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w:rsidR="162A735E" w:rsidRDefault="162A735E" w14:paraId="2683FD11" w14:textId="1E62DB46"/>
    <w:p w:rsidR="162A735E" w:rsidP="39DCF40A" w:rsidRDefault="162A735E" w14:paraId="6C103B64" w14:textId="55B06CA7">
      <w:pPr>
        <w:ind/>
      </w:pPr>
      <w:r w:rsidR="0D510C38">
        <w:rPr/>
        <w:t>Student Number 2513721</w:t>
      </w:r>
    </w:p>
    <w:p w:rsidR="162A735E" w:rsidP="39DCF40A" w:rsidRDefault="162A735E" w14:paraId="40E3A45D" w14:textId="239A5FC6">
      <w:pPr>
        <w:ind/>
      </w:pPr>
      <w:r w:rsidR="0D510C38">
        <w:rPr/>
        <w:t>Module ECEY5005</w:t>
      </w:r>
    </w:p>
    <w:p w:rsidR="162A735E" w:rsidP="39DCF40A" w:rsidRDefault="162A735E" w14:paraId="7BCE764B" w14:textId="5A08E5FA">
      <w:pPr>
        <w:ind/>
      </w:pPr>
      <w:r w:rsidR="0D510C38">
        <w:rPr/>
        <w:t>Part 1</w:t>
      </w:r>
      <w:r w:rsidR="16CA46CF">
        <w:rPr/>
        <w:t xml:space="preserve"> word count 1387</w:t>
      </w:r>
    </w:p>
    <w:p w:rsidR="162A735E" w:rsidP="39DCF40A" w:rsidRDefault="162A735E" w14:paraId="00B9C550" w14:textId="220E0163">
      <w:pPr>
        <w:ind/>
      </w:pPr>
      <w:r w:rsidR="0D510C38">
        <w:rPr/>
        <w:t>Part 2 Word count 773</w:t>
      </w:r>
    </w:p>
    <w:p w:rsidR="162A735E" w:rsidP="39DCF40A" w:rsidRDefault="162A735E" w14:paraId="78B01E84" w14:textId="06BCFAF0">
      <w:pPr>
        <w:ind/>
      </w:pPr>
      <w:r w:rsidR="0D510C38">
        <w:rPr/>
        <w:t xml:space="preserve">Part </w:t>
      </w:r>
      <w:r w:rsidR="0D510C38">
        <w:rPr/>
        <w:t>3</w:t>
      </w:r>
      <w:r w:rsidR="258FBF78">
        <w:rPr/>
        <w:t xml:space="preserve"> word</w:t>
      </w:r>
      <w:r w:rsidR="258FBF78">
        <w:rPr/>
        <w:t xml:space="preserve"> count 1913</w:t>
      </w:r>
    </w:p>
    <w:p w:rsidR="162A735E" w:rsidP="39DCF40A" w:rsidRDefault="162A735E" w14:paraId="78883B15" w14:textId="2F7272F6">
      <w:pPr>
        <w:ind/>
      </w:pPr>
    </w:p>
    <w:p w:rsidR="162A735E" w:rsidP="39DCF40A" w:rsidRDefault="162A735E" w14:paraId="35615F84" w14:textId="6F598650">
      <w:pPr>
        <w:spacing w:before="240" w:beforeAutospacing="off" w:after="240" w:afterAutospacing="off"/>
        <w:ind/>
      </w:pPr>
      <w:r w:rsidRPr="39DCF40A" w:rsidR="73ED044D">
        <w:rPr>
          <w:rFonts w:ascii="Aptos" w:hAnsi="Aptos" w:eastAsia="Aptos" w:cs="Aptos"/>
          <w:b w:val="1"/>
          <w:bCs w:val="1"/>
          <w:noProof w:val="0"/>
          <w:color w:val="000000" w:themeColor="text1" w:themeTint="FF" w:themeShade="FF"/>
          <w:sz w:val="24"/>
          <w:szCs w:val="24"/>
          <w:lang w:val="en-GB"/>
        </w:rPr>
        <w:t>AI Statement</w:t>
      </w:r>
    </w:p>
    <w:p w:rsidR="162A735E" w:rsidP="39DCF40A" w:rsidRDefault="162A735E" w14:paraId="7E0826B2" w14:textId="23AC6EBF">
      <w:pPr>
        <w:spacing w:before="240" w:beforeAutospacing="off" w:after="240" w:afterAutospacing="off"/>
        <w:ind/>
      </w:pPr>
      <w:r w:rsidRPr="39DCF40A" w:rsidR="73ED044D">
        <w:rPr>
          <w:rFonts w:ascii="Aptos" w:hAnsi="Aptos" w:eastAsia="Aptos" w:cs="Aptos"/>
          <w:noProof w:val="0"/>
          <w:color w:val="000000" w:themeColor="text1" w:themeTint="FF" w:themeShade="FF"/>
          <w:sz w:val="24"/>
          <w:szCs w:val="24"/>
          <w:lang w:val="en-GB"/>
        </w:rPr>
        <w:t>I used artificial intelligence (AI) during the preparation of this assignment to support the initial structure and organisation of my ideas and to assist with spelling and proofreading. The content, analysis, academic sources and final arguments are my own work. I reviewed and edited any AI-assisted suggestions and take responsibility for the final submitted work.</w:t>
      </w:r>
    </w:p>
    <w:p w:rsidR="162A735E" w:rsidP="39DCF40A" w:rsidRDefault="162A735E" w14:paraId="6AA0E18F" w14:textId="28E3BD46">
      <w:pPr>
        <w:ind/>
      </w:pPr>
    </w:p>
    <w:p w:rsidR="162A735E" w:rsidP="39DCF40A" w:rsidRDefault="162A735E" w14:paraId="7D4498EE" w14:textId="769C7C5F">
      <w:pPr>
        <w:ind/>
      </w:pPr>
    </w:p>
    <w:p w:rsidR="162A735E" w:rsidP="39DCF40A" w:rsidRDefault="162A735E" w14:paraId="1AB814BC" w14:textId="2A46F6A8">
      <w:pPr>
        <w:ind/>
      </w:pPr>
    </w:p>
    <w:p w:rsidR="162A735E" w:rsidP="39DCF40A" w:rsidRDefault="162A735E" w14:paraId="59ECA190" w14:textId="71C4773D">
      <w:pPr>
        <w:ind/>
      </w:pPr>
    </w:p>
    <w:p w:rsidR="162A735E" w:rsidP="39DCF40A" w:rsidRDefault="162A735E" w14:paraId="09CD0B9F" w14:textId="134C4C74">
      <w:pPr>
        <w:ind/>
      </w:pPr>
    </w:p>
    <w:p w:rsidR="162A735E" w:rsidP="39DCF40A" w:rsidRDefault="162A735E" w14:paraId="67DBB372" w14:textId="4D25DAFE">
      <w:pPr>
        <w:ind/>
      </w:pPr>
    </w:p>
    <w:p w:rsidR="162A735E" w:rsidP="39DCF40A" w:rsidRDefault="162A735E" w14:paraId="525CA3C0" w14:textId="45BD4798">
      <w:pPr>
        <w:ind/>
      </w:pPr>
    </w:p>
    <w:p w:rsidR="162A735E" w:rsidP="39DCF40A" w:rsidRDefault="162A735E" w14:paraId="5D9308F4" w14:textId="62B4BC9D">
      <w:pPr>
        <w:ind/>
      </w:pPr>
    </w:p>
    <w:p w:rsidR="162A735E" w:rsidP="39DCF40A" w:rsidRDefault="162A735E" w14:paraId="67619375" w14:textId="7451074B">
      <w:pPr>
        <w:ind/>
      </w:pPr>
    </w:p>
    <w:p w:rsidR="162A735E" w:rsidP="39DCF40A" w:rsidRDefault="162A735E" w14:paraId="66F88585" w14:textId="70546035">
      <w:pPr>
        <w:ind/>
      </w:pPr>
    </w:p>
    <w:p w:rsidR="162A735E" w:rsidP="39DCF40A" w:rsidRDefault="162A735E" w14:paraId="1BAE1D0D" w14:textId="47AC9A37">
      <w:pPr>
        <w:ind/>
      </w:pPr>
    </w:p>
    <w:p w:rsidR="162A735E" w:rsidP="39DCF40A" w:rsidRDefault="162A735E" w14:paraId="56A0112A" w14:textId="77A80D29">
      <w:pPr>
        <w:ind/>
      </w:pPr>
    </w:p>
    <w:p w:rsidR="162A735E" w:rsidP="39DCF40A" w:rsidRDefault="162A735E" w14:paraId="2ED6BDE3" w14:textId="6D7A5398">
      <w:pPr>
        <w:ind/>
      </w:pPr>
    </w:p>
    <w:p w:rsidR="162A735E" w:rsidP="39DCF40A" w:rsidRDefault="162A735E" w14:paraId="1BE7EBA6" w14:textId="77A6141F">
      <w:pPr>
        <w:ind/>
      </w:pPr>
    </w:p>
    <w:p w:rsidR="162A735E" w:rsidP="39DCF40A" w:rsidRDefault="162A735E" w14:paraId="617B0A07" w14:textId="1A036B83">
      <w:pPr>
        <w:ind/>
      </w:pPr>
    </w:p>
    <w:p w:rsidR="162A735E" w:rsidP="39DCF40A" w:rsidRDefault="162A735E" w14:paraId="0EFD8C4A" w14:textId="57DCE4FB">
      <w:pPr>
        <w:ind/>
      </w:pPr>
    </w:p>
    <w:p w:rsidR="162A735E" w:rsidP="39DCF40A" w:rsidRDefault="162A735E" w14:paraId="6E32FE89" w14:textId="7965BE25">
      <w:pPr>
        <w:ind/>
      </w:pPr>
    </w:p>
    <w:p w:rsidR="162A735E" w:rsidP="39DCF40A" w:rsidRDefault="162A735E" w14:paraId="6D8DC8DE" w14:textId="3ADB821E">
      <w:pPr>
        <w:ind/>
      </w:pPr>
    </w:p>
    <w:p w:rsidR="162A735E" w:rsidP="39DCF40A" w:rsidRDefault="162A735E" w14:paraId="5E54FCDF" w14:textId="05A2E835">
      <w:pPr>
        <w:ind/>
      </w:pPr>
    </w:p>
    <w:p w:rsidR="162A735E" w:rsidP="39DCF40A" w:rsidRDefault="162A735E" w14:paraId="73F05CF0" w14:textId="6871EB3E">
      <w:pPr>
        <w:pStyle w:val="Normal"/>
        <w:spacing w:before="240" w:beforeAutospacing="off" w:after="240" w:afterAutospacing="off"/>
        <w:ind/>
      </w:pPr>
      <w:r w:rsidRPr="39DCF40A" w:rsidR="7D59C7FB">
        <w:rPr>
          <w:rFonts w:ascii="Times New Roman" w:hAnsi="Times New Roman" w:eastAsia="Times New Roman" w:cs="Times New Roman"/>
          <w:b w:val="1"/>
          <w:bCs w:val="1"/>
          <w:noProof w:val="0"/>
          <w:color w:val="000000" w:themeColor="text1" w:themeTint="FF" w:themeShade="FF"/>
          <w:sz w:val="36"/>
          <w:szCs w:val="36"/>
          <w:lang w:val="en-GB"/>
        </w:rPr>
        <w:t xml:space="preserve">Part 1 </w:t>
      </w:r>
    </w:p>
    <w:p w:rsidR="162A735E" w:rsidP="39DCF40A" w:rsidRDefault="162A735E" w14:paraId="7A359A4D" w14:textId="34F00B3F">
      <w:pPr>
        <w:pStyle w:val="Normal"/>
        <w:spacing w:before="240" w:beforeAutospacing="off" w:after="240" w:afterAutospacing="off"/>
        <w:ind/>
        <w:rPr>
          <w:rFonts w:ascii="Times New Roman" w:hAnsi="Times New Roman" w:eastAsia="Times New Roman" w:cs="Times New Roman"/>
          <w:b w:val="1"/>
          <w:bCs w:val="1"/>
          <w:noProof w:val="0"/>
          <w:color w:val="000000" w:themeColor="text1" w:themeTint="FF" w:themeShade="FF"/>
          <w:sz w:val="36"/>
          <w:szCs w:val="36"/>
          <w:lang w:val="en-GB"/>
        </w:rPr>
      </w:pPr>
      <w:r w:rsidRPr="39DCF40A" w:rsidR="7D59C7FB">
        <w:rPr>
          <w:rFonts w:ascii="Times New Roman" w:hAnsi="Times New Roman" w:eastAsia="Times New Roman" w:cs="Times New Roman"/>
          <w:b w:val="1"/>
          <w:bCs w:val="1"/>
          <w:noProof w:val="0"/>
          <w:color w:val="000000" w:themeColor="text1" w:themeTint="FF" w:themeShade="FF"/>
          <w:sz w:val="36"/>
          <w:szCs w:val="36"/>
          <w:lang w:val="en-GB"/>
        </w:rPr>
        <w:t>Awe and Wonder - Science, mathematics and the outdoors</w:t>
      </w:r>
    </w:p>
    <w:p w:rsidR="162A735E" w:rsidP="162A735E" w:rsidRDefault="162A735E" w14:textId="730C8F42" w14:paraId="58A2BD88">
      <w:pPr>
        <w:pStyle w:val="Normal"/>
        <w:ind w:left="3600"/>
      </w:pPr>
    </w:p>
    <w:p w:rsidR="162A735E" w:rsidP="39DCF40A" w:rsidRDefault="162A735E" w14:paraId="018D6A6D" w14:textId="1DB0F6BA">
      <w:pPr>
        <w:pStyle w:val="Normal"/>
        <w:ind/>
      </w:pPr>
      <w:r w:rsidR="7D59C7FB">
        <w:drawing>
          <wp:inline wp14:editId="4D99B166" wp14:anchorId="6387FEB2">
            <wp:extent cx="5724525" cy="4295775"/>
            <wp:effectExtent l="0" t="0" r="0" b="0"/>
            <wp:docPr id="688783728"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786651804" name="Picture 786651804"/>
                    <pic:cNvPicPr/>
                  </pic:nvPicPr>
                  <pic:blipFill>
                    <a:blip xmlns:r="http://schemas.openxmlformats.org/officeDocument/2006/relationships" r:embed="rId356384364">
                      <a:extLst>
                        <a:ext uri="{28A0092B-C50C-407E-A947-70E740481C1C}">
                          <a14:useLocalDpi xmlns:a14="http://schemas.microsoft.com/office/drawing/2010/main"/>
                        </a:ext>
                      </a:extLst>
                    </a:blip>
                    <a:stretch>
                      <a:fillRect/>
                    </a:stretch>
                  </pic:blipFill>
                  <pic:spPr>
                    <a:xfrm>
                      <a:off x="0" y="0"/>
                      <a:ext cx="5724525" cy="4295775"/>
                    </a:xfrm>
                    <a:prstGeom prst="rect">
                      <a:avLst/>
                    </a:prstGeom>
                  </pic:spPr>
                </pic:pic>
              </a:graphicData>
            </a:graphic>
          </wp:inline>
        </w:drawing>
      </w:r>
      <w:r w:rsidRPr="39DCF40A" w:rsidR="7D59C7FB">
        <w:rPr>
          <w:rFonts w:ascii="Aptos" w:hAnsi="Aptos" w:eastAsia="Aptos" w:cs="Aptos"/>
          <w:noProof w:val="0"/>
          <w:color w:val="000000" w:themeColor="text1" w:themeTint="FF" w:themeShade="FF"/>
          <w:sz w:val="24"/>
          <w:szCs w:val="24"/>
          <w:lang w:val="en-GB"/>
        </w:rPr>
        <w:t>Kellie, A. (2026) personal image [Photograph].</w:t>
      </w:r>
    </w:p>
    <w:p w:rsidR="162A735E" w:rsidP="39DCF40A" w:rsidRDefault="162A735E" w14:paraId="0434BA4A" w14:textId="28B9D73D">
      <w:pPr>
        <w:ind/>
      </w:pPr>
    </w:p>
    <w:p w:rsidR="162A735E" w:rsidP="39DCF40A" w:rsidRDefault="162A735E" w14:paraId="7233C2FC" w14:textId="79470AC4">
      <w:pPr>
        <w:ind/>
      </w:pPr>
    </w:p>
    <w:p w:rsidR="162A735E" w:rsidP="39DCF40A" w:rsidRDefault="162A735E" w14:paraId="2D7DDE46" w14:textId="574BA735">
      <w:pPr>
        <w:ind/>
      </w:pPr>
    </w:p>
    <w:p w:rsidR="162A735E" w:rsidP="39DCF40A" w:rsidRDefault="162A735E" w14:paraId="1AC2AD1B" w14:textId="23C263F1">
      <w:pPr>
        <w:ind/>
      </w:pPr>
    </w:p>
    <w:p w:rsidR="162A735E" w:rsidP="39DCF40A" w:rsidRDefault="162A735E" w14:paraId="7AF393C7" w14:textId="14F7D30D">
      <w:pPr>
        <w:ind/>
      </w:pPr>
    </w:p>
    <w:p w:rsidR="162A735E" w:rsidP="39DCF40A" w:rsidRDefault="162A735E" w14:paraId="678182D7" w14:textId="6F4F566B">
      <w:pPr>
        <w:ind/>
      </w:pPr>
    </w:p>
    <w:p w:rsidR="162A735E" w:rsidP="39DCF40A" w:rsidRDefault="162A735E" w14:paraId="6EE01658" w14:textId="6AA0B99C">
      <w:pPr>
        <w:ind/>
      </w:pPr>
    </w:p>
    <w:p w:rsidR="162A735E" w:rsidP="39DCF40A" w:rsidRDefault="162A735E" w14:paraId="670DFAB3" w14:textId="58FC7129">
      <w:pPr>
        <w:ind/>
      </w:pPr>
    </w:p>
    <w:p w:rsidR="162A735E" w:rsidP="39DCF40A" w:rsidRDefault="162A735E" w14:paraId="42B1DE4A" w14:textId="491D2B98">
      <w:pPr>
        <w:ind/>
      </w:pPr>
    </w:p>
    <w:p w:rsidR="162A735E" w:rsidP="39DCF40A" w:rsidRDefault="162A735E" w14:paraId="685E66B1" w14:textId="503A9FE7">
      <w:pPr>
        <w:pStyle w:val="Normal"/>
        <w:ind/>
      </w:pPr>
    </w:p>
    <w:p w:rsidR="162A735E" w:rsidP="43EC4C4C" w:rsidRDefault="162A735E" w14:paraId="3DE29AE8" w14:textId="0665F0A1">
      <w:pPr>
        <w:pStyle w:val="Heading2"/>
        <w:spacing w:before="299" w:beforeAutospacing="off" w:after="299" w:afterAutospacing="off"/>
      </w:pPr>
      <w:r w:rsidRPr="39DCF40A" w:rsidR="7D59C7FB">
        <w:rPr>
          <w:rFonts w:ascii="Aptos" w:hAnsi="Aptos" w:eastAsia="Aptos" w:cs="Aptos"/>
          <w:b w:val="1"/>
          <w:bCs w:val="1"/>
          <w:noProof w:val="0"/>
          <w:color w:val="000000" w:themeColor="text1" w:themeTint="FF" w:themeShade="FF"/>
          <w:sz w:val="36"/>
          <w:szCs w:val="36"/>
          <w:lang w:val="en-GB"/>
        </w:rPr>
        <w:t xml:space="preserve">Part 2 </w:t>
      </w:r>
    </w:p>
    <w:p w:rsidR="162A735E" w:rsidP="43EC4C4C" w:rsidRDefault="162A735E" w14:paraId="2C01618C" w14:textId="28ED6926">
      <w:pPr>
        <w:pStyle w:val="Heading2"/>
        <w:spacing w:before="299" w:beforeAutospacing="off" w:after="299" w:afterAutospacing="off"/>
      </w:pPr>
      <w:r w:rsidRPr="39DCF40A" w:rsidR="7C26BF70">
        <w:rPr>
          <w:rFonts w:ascii="Aptos" w:hAnsi="Aptos" w:eastAsia="Aptos" w:cs="Aptos"/>
          <w:b w:val="1"/>
          <w:bCs w:val="1"/>
          <w:noProof w:val="0"/>
          <w:color w:val="000000" w:themeColor="text1" w:themeTint="FF" w:themeShade="FF"/>
          <w:sz w:val="36"/>
          <w:szCs w:val="36"/>
          <w:lang w:val="en-GB"/>
        </w:rPr>
        <w:t xml:space="preserve">Awe and Wonder – Science, </w:t>
      </w:r>
      <w:r w:rsidRPr="39DCF40A" w:rsidR="7C26BF70">
        <w:rPr>
          <w:rFonts w:ascii="Aptos" w:hAnsi="Aptos" w:eastAsia="Aptos" w:cs="Aptos"/>
          <w:b w:val="1"/>
          <w:bCs w:val="1"/>
          <w:noProof w:val="0"/>
          <w:color w:val="000000" w:themeColor="text1" w:themeTint="FF" w:themeShade="FF"/>
          <w:sz w:val="36"/>
          <w:szCs w:val="36"/>
          <w:lang w:val="en-GB"/>
        </w:rPr>
        <w:t>Mathematics</w:t>
      </w:r>
      <w:r w:rsidRPr="39DCF40A" w:rsidR="7C26BF70">
        <w:rPr>
          <w:rFonts w:ascii="Aptos" w:hAnsi="Aptos" w:eastAsia="Aptos" w:cs="Aptos"/>
          <w:b w:val="1"/>
          <w:bCs w:val="1"/>
          <w:noProof w:val="0"/>
          <w:color w:val="000000" w:themeColor="text1" w:themeTint="FF" w:themeShade="FF"/>
          <w:sz w:val="36"/>
          <w:szCs w:val="36"/>
          <w:lang w:val="en-GB"/>
        </w:rPr>
        <w:t xml:space="preserve"> and the Outdoors</w:t>
      </w:r>
    </w:p>
    <w:p w:rsidR="162A735E" w:rsidP="43EC4C4C" w:rsidRDefault="162A735E" w14:paraId="510FBBDF" w14:textId="4B9EF68C">
      <w:pPr>
        <w:pStyle w:val="Heading3"/>
        <w:spacing w:before="281" w:beforeAutospacing="off" w:after="281" w:afterAutospacing="off"/>
      </w:pPr>
      <w:r w:rsidRPr="43EC4C4C" w:rsidR="65A99B40">
        <w:rPr>
          <w:rFonts w:ascii="Aptos" w:hAnsi="Aptos" w:eastAsia="Aptos" w:cs="Aptos"/>
          <w:b w:val="1"/>
          <w:bCs w:val="1"/>
          <w:noProof w:val="0"/>
          <w:color w:val="000000" w:themeColor="text1" w:themeTint="FF" w:themeShade="FF"/>
          <w:sz w:val="28"/>
          <w:szCs w:val="28"/>
          <w:lang w:val="en-GB"/>
        </w:rPr>
        <w:t>Learning Story: Exploring Water and Forces</w:t>
      </w:r>
    </w:p>
    <w:p w:rsidR="162A735E" w:rsidP="39DCF40A" w:rsidRDefault="162A735E" w14:paraId="6C310DFC" w14:textId="1689ADEF">
      <w:pPr>
        <w:pStyle w:val="Normal"/>
        <w:spacing w:before="240" w:beforeAutospacing="off" w:after="240" w:afterAutospacing="off"/>
      </w:pPr>
      <w:r w:rsidRPr="39DCF40A" w:rsidR="19C459AC">
        <w:rPr>
          <w:rFonts w:ascii="Aptos" w:hAnsi="Aptos" w:eastAsia="Aptos" w:cs="Aptos"/>
          <w:noProof w:val="0"/>
          <w:color w:val="000000" w:themeColor="text1" w:themeTint="FF" w:themeShade="FF"/>
          <w:sz w:val="24"/>
          <w:szCs w:val="24"/>
          <w:lang w:val="en-GB"/>
        </w:rPr>
        <w:t>This photograph provides a rich natural environment for open-ended exploration with a group o</w:t>
      </w:r>
      <w:r w:rsidRPr="39DCF40A" w:rsidR="19C459AC">
        <w:rPr>
          <w:rFonts w:ascii="Aptos" w:hAnsi="Aptos" w:eastAsia="Aptos" w:cs="Aptos"/>
          <w:b w:val="0"/>
          <w:bCs w:val="0"/>
          <w:noProof w:val="0"/>
          <w:color w:val="000000" w:themeColor="text1" w:themeTint="FF" w:themeShade="FF"/>
          <w:sz w:val="24"/>
          <w:szCs w:val="24"/>
          <w:lang w:val="en-GB"/>
        </w:rPr>
        <w:t xml:space="preserve">f </w:t>
      </w:r>
      <w:r w:rsidRPr="39DCF40A" w:rsidR="19C459AC">
        <w:rPr>
          <w:rFonts w:ascii="Aptos" w:hAnsi="Aptos" w:eastAsia="Aptos" w:cs="Aptos"/>
          <w:b w:val="0"/>
          <w:bCs w:val="0"/>
          <w:noProof w:val="0"/>
          <w:color w:val="000000" w:themeColor="text1" w:themeTint="FF" w:themeShade="FF"/>
          <w:sz w:val="24"/>
          <w:szCs w:val="24"/>
          <w:lang w:val="en-GB"/>
        </w:rPr>
        <w:t>four three-year-old children</w:t>
      </w:r>
      <w:r w:rsidRPr="39DCF40A" w:rsidR="19C459AC">
        <w:rPr>
          <w:rFonts w:ascii="Aptos" w:hAnsi="Aptos" w:eastAsia="Aptos" w:cs="Aptos"/>
          <w:b w:val="0"/>
          <w:bCs w:val="0"/>
          <w:noProof w:val="0"/>
          <w:color w:val="000000" w:themeColor="text1" w:themeTint="FF" w:themeShade="FF"/>
          <w:sz w:val="24"/>
          <w:szCs w:val="24"/>
          <w:lang w:val="en-GB"/>
        </w:rPr>
        <w:t>,</w:t>
      </w:r>
      <w:r w:rsidRPr="39DCF40A" w:rsidR="19C459AC">
        <w:rPr>
          <w:rFonts w:ascii="Aptos" w:hAnsi="Aptos" w:eastAsia="Aptos" w:cs="Aptos"/>
          <w:noProof w:val="0"/>
          <w:color w:val="000000" w:themeColor="text1" w:themeTint="FF" w:themeShade="FF"/>
          <w:sz w:val="24"/>
          <w:szCs w:val="24"/>
          <w:lang w:val="en-GB"/>
        </w:rPr>
        <w:t xml:space="preserve"> supported by </w:t>
      </w:r>
      <w:r w:rsidRPr="39DCF40A" w:rsidR="19C459AC">
        <w:rPr>
          <w:rFonts w:ascii="Aptos" w:hAnsi="Aptos" w:eastAsia="Aptos" w:cs="Aptos"/>
          <w:b w:val="0"/>
          <w:bCs w:val="0"/>
          <w:noProof w:val="0"/>
          <w:color w:val="000000" w:themeColor="text1" w:themeTint="FF" w:themeShade="FF"/>
          <w:sz w:val="24"/>
          <w:szCs w:val="24"/>
          <w:lang w:val="en-GB"/>
        </w:rPr>
        <w:t>two practitioners</w:t>
      </w:r>
      <w:r w:rsidRPr="39DCF40A" w:rsidR="19C459AC">
        <w:rPr>
          <w:rFonts w:ascii="Aptos" w:hAnsi="Aptos" w:eastAsia="Aptos" w:cs="Aptos"/>
          <w:b w:val="0"/>
          <w:bCs w:val="0"/>
          <w:noProof w:val="0"/>
          <w:color w:val="000000" w:themeColor="text1" w:themeTint="FF" w:themeShade="FF"/>
          <w:sz w:val="24"/>
          <w:szCs w:val="24"/>
          <w:lang w:val="en-GB"/>
        </w:rPr>
        <w:t>.</w:t>
      </w:r>
      <w:r w:rsidRPr="39DCF40A" w:rsidR="19C459AC">
        <w:rPr>
          <w:rFonts w:ascii="Aptos" w:hAnsi="Aptos" w:eastAsia="Aptos" w:cs="Aptos"/>
          <w:noProof w:val="0"/>
          <w:color w:val="000000" w:themeColor="text1" w:themeTint="FF" w:themeShade="FF"/>
          <w:sz w:val="24"/>
          <w:szCs w:val="24"/>
          <w:lang w:val="en-GB"/>
        </w:rPr>
        <w:t xml:space="preserve"> The woodland includes a flowing stream, uneven and sloping ground, stones, </w:t>
      </w:r>
      <w:r w:rsidRPr="39DCF40A" w:rsidR="19C459AC">
        <w:rPr>
          <w:rFonts w:ascii="Aptos" w:hAnsi="Aptos" w:eastAsia="Aptos" w:cs="Aptos"/>
          <w:noProof w:val="0"/>
          <w:color w:val="000000" w:themeColor="text1" w:themeTint="FF" w:themeShade="FF"/>
          <w:sz w:val="24"/>
          <w:szCs w:val="24"/>
          <w:lang w:val="en-GB"/>
        </w:rPr>
        <w:t>sticks</w:t>
      </w:r>
      <w:r w:rsidRPr="39DCF40A" w:rsidR="19C459AC">
        <w:rPr>
          <w:rFonts w:ascii="Aptos" w:hAnsi="Aptos" w:eastAsia="Aptos" w:cs="Aptos"/>
          <w:noProof w:val="0"/>
          <w:color w:val="000000" w:themeColor="text1" w:themeTint="FF" w:themeShade="FF"/>
          <w:sz w:val="24"/>
          <w:szCs w:val="24"/>
          <w:lang w:val="en-GB"/>
        </w:rPr>
        <w:t xml:space="preserve"> and vegetation. I have chosen to focus on </w:t>
      </w:r>
      <w:r w:rsidRPr="39DCF40A" w:rsidR="19C459AC">
        <w:rPr>
          <w:rFonts w:ascii="Aptos" w:hAnsi="Aptos" w:eastAsia="Aptos" w:cs="Aptos"/>
          <w:b w:val="1"/>
          <w:bCs w:val="1"/>
          <w:noProof w:val="0"/>
          <w:color w:val="000000" w:themeColor="text1" w:themeTint="FF" w:themeShade="FF"/>
          <w:sz w:val="24"/>
          <w:szCs w:val="24"/>
          <w:lang w:val="en-GB"/>
        </w:rPr>
        <w:t>t</w:t>
      </w:r>
      <w:r w:rsidRPr="39DCF40A" w:rsidR="19C459AC">
        <w:rPr>
          <w:rFonts w:ascii="Aptos" w:hAnsi="Aptos" w:eastAsia="Aptos" w:cs="Aptos"/>
          <w:b w:val="0"/>
          <w:bCs w:val="0"/>
          <w:noProof w:val="0"/>
          <w:color w:val="000000" w:themeColor="text1" w:themeTint="FF" w:themeShade="FF"/>
          <w:sz w:val="24"/>
          <w:szCs w:val="24"/>
          <w:lang w:val="en-GB"/>
        </w:rPr>
        <w:t>he movement of water and forces</w:t>
      </w:r>
      <w:r w:rsidRPr="39DCF40A" w:rsidR="19C459AC">
        <w:rPr>
          <w:rFonts w:ascii="Aptos" w:hAnsi="Aptos" w:eastAsia="Aptos" w:cs="Aptos"/>
          <w:b w:val="0"/>
          <w:bCs w:val="0"/>
          <w:noProof w:val="0"/>
          <w:color w:val="000000" w:themeColor="text1" w:themeTint="FF" w:themeShade="FF"/>
          <w:sz w:val="24"/>
          <w:szCs w:val="24"/>
          <w:lang w:val="en-GB"/>
        </w:rPr>
        <w:t>,</w:t>
      </w:r>
      <w:r w:rsidRPr="39DCF40A" w:rsidR="19C459AC">
        <w:rPr>
          <w:rFonts w:ascii="Aptos" w:hAnsi="Aptos" w:eastAsia="Aptos" w:cs="Aptos"/>
          <w:noProof w:val="0"/>
          <w:color w:val="000000" w:themeColor="text1" w:themeTint="FF" w:themeShade="FF"/>
          <w:sz w:val="24"/>
          <w:szCs w:val="24"/>
          <w:lang w:val="en-GB"/>
        </w:rPr>
        <w:t xml:space="preserve"> particularly gravity, as the children can explore why water moves from higher to lower ground. The environment also provides opportunities to develop mathematical thinking through comparing the size, weight, </w:t>
      </w:r>
      <w:r w:rsidRPr="39DCF40A" w:rsidR="19C459AC">
        <w:rPr>
          <w:rFonts w:ascii="Aptos" w:hAnsi="Aptos" w:eastAsia="Aptos" w:cs="Aptos"/>
          <w:noProof w:val="0"/>
          <w:color w:val="000000" w:themeColor="text1" w:themeTint="FF" w:themeShade="FF"/>
          <w:sz w:val="24"/>
          <w:szCs w:val="24"/>
          <w:lang w:val="en-GB"/>
        </w:rPr>
        <w:t>length</w:t>
      </w:r>
      <w:r w:rsidRPr="39DCF40A" w:rsidR="19C459AC">
        <w:rPr>
          <w:rFonts w:ascii="Aptos" w:hAnsi="Aptos" w:eastAsia="Aptos" w:cs="Aptos"/>
          <w:noProof w:val="0"/>
          <w:color w:val="000000" w:themeColor="text1" w:themeTint="FF" w:themeShade="FF"/>
          <w:sz w:val="24"/>
          <w:szCs w:val="24"/>
          <w:lang w:val="en-GB"/>
        </w:rPr>
        <w:t xml:space="preserve"> and movement of natural materials. </w:t>
      </w:r>
      <w:r w:rsidRPr="39DCF40A" w:rsidR="19C459AC">
        <w:rPr>
          <w:rFonts w:ascii="Aptos" w:hAnsi="Aptos" w:eastAsia="Aptos" w:cs="Aptos"/>
          <w:b w:val="1"/>
          <w:bCs w:val="1"/>
          <w:noProof w:val="0"/>
          <w:color w:val="000000" w:themeColor="text1" w:themeTint="FF" w:themeShade="FF"/>
          <w:sz w:val="24"/>
          <w:szCs w:val="24"/>
          <w:lang w:val="en-GB"/>
        </w:rPr>
        <w:t>This links to the Curriculum for Wales progression statement: “I can show curiosity and question how things work.”</w:t>
      </w:r>
      <w:r w:rsidRPr="39DCF40A" w:rsidR="6120F8CA">
        <w:rPr>
          <w:rFonts w:ascii="Aptos" w:hAnsi="Aptos" w:eastAsia="Aptos" w:cs="Aptos"/>
          <w:noProof w:val="0"/>
          <w:color w:val="000000" w:themeColor="text1" w:themeTint="FF" w:themeShade="FF"/>
          <w:sz w:val="24"/>
          <w:szCs w:val="24"/>
          <w:lang w:val="en-GB"/>
        </w:rPr>
        <w:t xml:space="preserve"> (Welsh Government, 2020)</w:t>
      </w:r>
    </w:p>
    <w:p w:rsidR="162A735E" w:rsidP="39DCF40A" w:rsidRDefault="162A735E" w14:paraId="45F536C8" w14:textId="717CAA8C">
      <w:pPr>
        <w:spacing w:before="240" w:beforeAutospacing="off" w:after="240" w:afterAutospacing="off"/>
        <w:rPr>
          <w:rFonts w:ascii="Aptos" w:hAnsi="Aptos" w:eastAsia="Aptos" w:cs="Aptos"/>
          <w:b w:val="0"/>
          <w:bCs w:val="0"/>
          <w:noProof w:val="0"/>
          <w:color w:val="000000" w:themeColor="text1" w:themeTint="FF" w:themeShade="FF"/>
          <w:sz w:val="24"/>
          <w:szCs w:val="24"/>
          <w:lang w:val="en-GB"/>
        </w:rPr>
      </w:pPr>
      <w:r w:rsidRPr="39DCF40A" w:rsidR="7C26BF70">
        <w:rPr>
          <w:rFonts w:ascii="Aptos" w:hAnsi="Aptos" w:eastAsia="Aptos" w:cs="Aptos"/>
          <w:b w:val="0"/>
          <w:bCs w:val="0"/>
          <w:noProof w:val="0"/>
          <w:color w:val="000000" w:themeColor="text1" w:themeTint="FF" w:themeShade="FF"/>
          <w:sz w:val="24"/>
          <w:szCs w:val="24"/>
          <w:lang w:val="en-GB"/>
        </w:rPr>
        <w:t xml:space="preserve">I would introduce loose parts such as sticks, stones, bark, containers and pieces of guttering, allowing the children to decide how they want to use them within their play and investigation. </w:t>
      </w:r>
      <w:r w:rsidRPr="39DCF40A" w:rsidR="7C26BF70">
        <w:rPr>
          <w:rFonts w:ascii="Aptos" w:hAnsi="Aptos" w:eastAsia="Aptos" w:cs="Aptos"/>
          <w:b w:val="0"/>
          <w:bCs w:val="0"/>
          <w:noProof w:val="0"/>
          <w:color w:val="000000" w:themeColor="text1" w:themeTint="FF" w:themeShade="FF"/>
          <w:sz w:val="24"/>
          <w:szCs w:val="24"/>
          <w:lang w:val="en-GB"/>
        </w:rPr>
        <w:t>This supports “I can explore the environment, make observations and communicate my ideas.”</w:t>
      </w:r>
      <w:r w:rsidRPr="39DCF40A" w:rsidR="7C26BF70">
        <w:rPr>
          <w:rFonts w:ascii="Aptos" w:hAnsi="Aptos" w:eastAsia="Aptos" w:cs="Aptos"/>
          <w:b w:val="0"/>
          <w:bCs w:val="0"/>
          <w:noProof w:val="0"/>
          <w:color w:val="000000" w:themeColor="text1" w:themeTint="FF" w:themeShade="FF"/>
          <w:sz w:val="24"/>
          <w:szCs w:val="24"/>
          <w:lang w:val="en-GB"/>
        </w:rPr>
        <w:t xml:space="preserve"> The children can also explore the properties of natural materials and consider how they behave when placed in water, linking to </w:t>
      </w:r>
      <w:r w:rsidRPr="39DCF40A" w:rsidR="7C26BF70">
        <w:rPr>
          <w:rFonts w:ascii="Aptos" w:hAnsi="Aptos" w:eastAsia="Aptos" w:cs="Aptos"/>
          <w:b w:val="0"/>
          <w:bCs w:val="0"/>
          <w:noProof w:val="0"/>
          <w:color w:val="000000" w:themeColor="text1" w:themeTint="FF" w:themeShade="FF"/>
          <w:sz w:val="24"/>
          <w:szCs w:val="24"/>
          <w:lang w:val="en-GB"/>
        </w:rPr>
        <w:t>“I can explore the properties of materials and choose different materials for a particular use.”</w:t>
      </w:r>
    </w:p>
    <w:p w:rsidR="162A735E" w:rsidP="39DCF40A" w:rsidRDefault="162A735E" w14:paraId="51A1231D" w14:textId="750F7699">
      <w:pPr>
        <w:spacing w:before="240" w:beforeAutospacing="off" w:after="240" w:afterAutospacing="off"/>
        <w:rPr>
          <w:rFonts w:ascii="Aptos" w:hAnsi="Aptos" w:eastAsia="Aptos" w:cs="Aptos"/>
          <w:b w:val="0"/>
          <w:bCs w:val="0"/>
          <w:noProof w:val="0"/>
          <w:color w:val="000000" w:themeColor="text1" w:themeTint="FF" w:themeShade="FF"/>
          <w:sz w:val="24"/>
          <w:szCs w:val="24"/>
          <w:lang w:val="en-GB"/>
        </w:rPr>
      </w:pPr>
      <w:r w:rsidRPr="39DCF40A" w:rsidR="7C26BF70">
        <w:rPr>
          <w:rFonts w:ascii="Aptos" w:hAnsi="Aptos" w:eastAsia="Aptos" w:cs="Aptos"/>
          <w:b w:val="0"/>
          <w:bCs w:val="0"/>
          <w:noProof w:val="0"/>
          <w:color w:val="000000" w:themeColor="text1" w:themeTint="FF" w:themeShade="FF"/>
          <w:sz w:val="24"/>
          <w:szCs w:val="24"/>
          <w:lang w:val="en-GB"/>
        </w:rPr>
        <w:t>The role of the practitioners would be to observe the children's interests, ensure they are safe and use appropriate questions and interactions to extend their thinking without taking control of their play.</w:t>
      </w:r>
    </w:p>
    <w:p w:rsidR="162A735E" w:rsidP="39DCF40A" w:rsidRDefault="162A735E" w14:paraId="018E4DCB" w14:textId="0D694815">
      <w:pPr>
        <w:spacing w:before="240" w:beforeAutospacing="off" w:after="240" w:afterAutospacing="off"/>
        <w:rPr>
          <w:rFonts w:ascii="Aptos" w:hAnsi="Aptos" w:eastAsia="Aptos" w:cs="Aptos"/>
          <w:b w:val="0"/>
          <w:bCs w:val="0"/>
          <w:noProof w:val="0"/>
          <w:color w:val="000000" w:themeColor="text1" w:themeTint="FF" w:themeShade="FF"/>
          <w:sz w:val="24"/>
          <w:szCs w:val="24"/>
          <w:lang w:val="en-GB"/>
        </w:rPr>
      </w:pPr>
      <w:r w:rsidRPr="39DCF40A" w:rsidR="7C26BF70">
        <w:rPr>
          <w:rFonts w:ascii="Aptos" w:hAnsi="Aptos" w:eastAsia="Aptos" w:cs="Aptos"/>
          <w:b w:val="0"/>
          <w:bCs w:val="0"/>
          <w:noProof w:val="0"/>
          <w:color w:val="000000" w:themeColor="text1" w:themeTint="FF" w:themeShade="FF"/>
          <w:sz w:val="24"/>
          <w:szCs w:val="24"/>
          <w:lang w:val="en-GB"/>
        </w:rPr>
        <w:t xml:space="preserve">At approximately </w:t>
      </w:r>
      <w:r w:rsidRPr="39DCF40A" w:rsidR="7C26BF70">
        <w:rPr>
          <w:rFonts w:ascii="Aptos" w:hAnsi="Aptos" w:eastAsia="Aptos" w:cs="Aptos"/>
          <w:b w:val="0"/>
          <w:bCs w:val="0"/>
          <w:noProof w:val="0"/>
          <w:color w:val="000000" w:themeColor="text1" w:themeTint="FF" w:themeShade="FF"/>
          <w:sz w:val="24"/>
          <w:szCs w:val="24"/>
          <w:lang w:val="en-GB"/>
        </w:rPr>
        <w:t>9.30am, the four children arrive at the woodland area with the two practitioners</w:t>
      </w:r>
      <w:r w:rsidRPr="39DCF40A" w:rsidR="7C26BF70">
        <w:rPr>
          <w:rFonts w:ascii="Aptos" w:hAnsi="Aptos" w:eastAsia="Aptos" w:cs="Aptos"/>
          <w:b w:val="0"/>
          <w:bCs w:val="0"/>
          <w:noProof w:val="0"/>
          <w:color w:val="000000" w:themeColor="text1" w:themeTint="FF" w:themeShade="FF"/>
          <w:sz w:val="24"/>
          <w:szCs w:val="24"/>
          <w:lang w:val="en-GB"/>
        </w:rPr>
        <w:t>. As they walk towards the stream, one child suddenly stops and points towards the water.</w:t>
      </w:r>
    </w:p>
    <w:p w:rsidR="162A735E" w:rsidP="39DCF40A" w:rsidRDefault="162A735E" w14:paraId="515FAB6B" w14:textId="0F14750A">
      <w:pPr>
        <w:spacing w:before="240" w:beforeAutospacing="off" w:after="240" w:afterAutospacing="off"/>
        <w:rPr>
          <w:rFonts w:ascii="Aptos" w:hAnsi="Aptos" w:eastAsia="Aptos" w:cs="Aptos"/>
          <w:b w:val="0"/>
          <w:bCs w:val="0"/>
          <w:noProof w:val="0"/>
          <w:color w:val="000000" w:themeColor="text1" w:themeTint="FF" w:themeShade="FF"/>
          <w:sz w:val="24"/>
          <w:szCs w:val="24"/>
          <w:lang w:val="en-GB"/>
        </w:rPr>
      </w:pPr>
      <w:r w:rsidRPr="39DCF40A" w:rsidR="7C26BF70">
        <w:rPr>
          <w:rFonts w:ascii="Aptos" w:hAnsi="Aptos" w:eastAsia="Aptos" w:cs="Aptos"/>
          <w:b w:val="0"/>
          <w:bCs w:val="0"/>
          <w:noProof w:val="0"/>
          <w:color w:val="000000" w:themeColor="text1" w:themeTint="FF" w:themeShade="FF"/>
          <w:sz w:val="24"/>
          <w:szCs w:val="24"/>
          <w:lang w:val="en-GB"/>
        </w:rPr>
        <w:t>“Look! Water!”</w:t>
      </w:r>
    </w:p>
    <w:p w:rsidR="162A735E" w:rsidP="39DCF40A" w:rsidRDefault="162A735E" w14:paraId="3BF39B5F" w14:textId="47F3D230">
      <w:pPr>
        <w:spacing w:before="240" w:beforeAutospacing="off" w:after="240" w:afterAutospacing="off"/>
        <w:rPr>
          <w:rFonts w:ascii="Aptos" w:hAnsi="Aptos" w:eastAsia="Aptos" w:cs="Aptos"/>
          <w:b w:val="0"/>
          <w:bCs w:val="0"/>
          <w:noProof w:val="0"/>
          <w:color w:val="000000" w:themeColor="text1" w:themeTint="FF" w:themeShade="FF"/>
          <w:sz w:val="24"/>
          <w:szCs w:val="24"/>
          <w:lang w:val="en-GB"/>
        </w:rPr>
      </w:pPr>
      <w:r w:rsidRPr="39DCF40A" w:rsidR="7C26BF70">
        <w:rPr>
          <w:rFonts w:ascii="Aptos" w:hAnsi="Aptos" w:eastAsia="Aptos" w:cs="Aptos"/>
          <w:b w:val="0"/>
          <w:bCs w:val="0"/>
          <w:noProof w:val="0"/>
          <w:color w:val="000000" w:themeColor="text1" w:themeTint="FF" w:themeShade="FF"/>
          <w:sz w:val="24"/>
          <w:szCs w:val="24"/>
          <w:lang w:val="en-GB"/>
        </w:rPr>
        <w:t>The other children move closer. One child watches the water moving between the stones and says:</w:t>
      </w:r>
    </w:p>
    <w:p w:rsidR="162A735E" w:rsidP="39DCF40A" w:rsidRDefault="162A735E" w14:paraId="339013DF" w14:textId="506C7AA2">
      <w:pPr>
        <w:spacing w:before="240" w:beforeAutospacing="off" w:after="240" w:afterAutospacing="off"/>
        <w:rPr>
          <w:rFonts w:ascii="Aptos" w:hAnsi="Aptos" w:eastAsia="Aptos" w:cs="Aptos"/>
          <w:b w:val="0"/>
          <w:bCs w:val="0"/>
          <w:noProof w:val="0"/>
          <w:color w:val="000000" w:themeColor="text1" w:themeTint="FF" w:themeShade="FF"/>
          <w:sz w:val="24"/>
          <w:szCs w:val="24"/>
          <w:lang w:val="en-GB"/>
        </w:rPr>
      </w:pPr>
      <w:r w:rsidRPr="39DCF40A" w:rsidR="7C26BF70">
        <w:rPr>
          <w:rFonts w:ascii="Aptos" w:hAnsi="Aptos" w:eastAsia="Aptos" w:cs="Aptos"/>
          <w:b w:val="0"/>
          <w:bCs w:val="0"/>
          <w:noProof w:val="0"/>
          <w:color w:val="000000" w:themeColor="text1" w:themeTint="FF" w:themeShade="FF"/>
          <w:sz w:val="24"/>
          <w:szCs w:val="24"/>
          <w:lang w:val="en-GB"/>
        </w:rPr>
        <w:t>“It's going that way.”</w:t>
      </w:r>
    </w:p>
    <w:p w:rsidR="162A735E" w:rsidP="39DCF40A" w:rsidRDefault="162A735E" w14:paraId="2D440884" w14:textId="40D0D98C">
      <w:pPr>
        <w:spacing w:before="240" w:beforeAutospacing="off" w:after="240" w:afterAutospacing="off"/>
        <w:rPr>
          <w:rFonts w:ascii="Aptos" w:hAnsi="Aptos" w:eastAsia="Aptos" w:cs="Aptos"/>
          <w:b w:val="0"/>
          <w:bCs w:val="0"/>
          <w:noProof w:val="0"/>
          <w:color w:val="000000" w:themeColor="text1" w:themeTint="FF" w:themeShade="FF"/>
          <w:sz w:val="24"/>
          <w:szCs w:val="24"/>
          <w:lang w:val="en-GB"/>
        </w:rPr>
      </w:pPr>
      <w:r w:rsidRPr="39DCF40A" w:rsidR="7C26BF70">
        <w:rPr>
          <w:rFonts w:ascii="Aptos" w:hAnsi="Aptos" w:eastAsia="Aptos" w:cs="Aptos"/>
          <w:b w:val="0"/>
          <w:bCs w:val="0"/>
          <w:noProof w:val="0"/>
          <w:color w:val="000000" w:themeColor="text1" w:themeTint="FF" w:themeShade="FF"/>
          <w:sz w:val="24"/>
          <w:szCs w:val="24"/>
          <w:lang w:val="en-GB"/>
        </w:rPr>
        <w:t>I crouch beside the children and respond:</w:t>
      </w:r>
    </w:p>
    <w:p w:rsidR="162A735E" w:rsidP="39DCF40A" w:rsidRDefault="162A735E" w14:paraId="64D3D121" w14:textId="466C8946">
      <w:pPr>
        <w:spacing w:before="240" w:beforeAutospacing="off" w:after="240" w:afterAutospacing="off"/>
        <w:rPr>
          <w:rFonts w:ascii="Aptos" w:hAnsi="Aptos" w:eastAsia="Aptos" w:cs="Aptos"/>
          <w:b w:val="0"/>
          <w:bCs w:val="0"/>
          <w:noProof w:val="0"/>
          <w:color w:val="000000" w:themeColor="text1" w:themeTint="FF" w:themeShade="FF"/>
          <w:sz w:val="24"/>
          <w:szCs w:val="24"/>
          <w:lang w:val="en-GB"/>
        </w:rPr>
      </w:pPr>
      <w:r w:rsidRPr="39DCF40A" w:rsidR="7C26BF70">
        <w:rPr>
          <w:rFonts w:ascii="Aptos" w:hAnsi="Aptos" w:eastAsia="Aptos" w:cs="Aptos"/>
          <w:b w:val="0"/>
          <w:bCs w:val="0"/>
          <w:noProof w:val="0"/>
          <w:color w:val="000000" w:themeColor="text1" w:themeTint="FF" w:themeShade="FF"/>
          <w:sz w:val="24"/>
          <w:szCs w:val="24"/>
          <w:lang w:val="en-GB"/>
        </w:rPr>
        <w:t>“I can see it moving. I wonder where the water is going?”</w:t>
      </w:r>
    </w:p>
    <w:p w:rsidR="162A735E" w:rsidP="39DCF40A" w:rsidRDefault="162A735E" w14:paraId="6C142692" w14:textId="3DA103DA">
      <w:pPr>
        <w:spacing w:before="240" w:beforeAutospacing="off" w:after="240" w:afterAutospacing="off"/>
        <w:rPr>
          <w:rFonts w:ascii="Aptos" w:hAnsi="Aptos" w:eastAsia="Aptos" w:cs="Aptos"/>
          <w:b w:val="0"/>
          <w:bCs w:val="0"/>
          <w:noProof w:val="0"/>
          <w:color w:val="000000" w:themeColor="text1" w:themeTint="FF" w:themeShade="FF"/>
          <w:sz w:val="24"/>
          <w:szCs w:val="24"/>
          <w:lang w:val="en-GB"/>
        </w:rPr>
      </w:pPr>
      <w:r w:rsidRPr="39DCF40A" w:rsidR="7C26BF70">
        <w:rPr>
          <w:rFonts w:ascii="Aptos" w:hAnsi="Aptos" w:eastAsia="Aptos" w:cs="Aptos"/>
          <w:b w:val="0"/>
          <w:bCs w:val="0"/>
          <w:noProof w:val="0"/>
          <w:color w:val="000000" w:themeColor="text1" w:themeTint="FF" w:themeShade="FF"/>
          <w:sz w:val="24"/>
          <w:szCs w:val="24"/>
          <w:lang w:val="en-GB"/>
        </w:rPr>
        <w:t>One child points further down the stream.</w:t>
      </w:r>
    </w:p>
    <w:p w:rsidR="162A735E" w:rsidP="39DCF40A" w:rsidRDefault="162A735E" w14:paraId="13C7DF7E" w14:textId="23999723">
      <w:pPr>
        <w:spacing w:before="240" w:beforeAutospacing="off" w:after="240" w:afterAutospacing="off"/>
        <w:rPr>
          <w:rFonts w:ascii="Aptos" w:hAnsi="Aptos" w:eastAsia="Aptos" w:cs="Aptos"/>
          <w:b w:val="0"/>
          <w:bCs w:val="0"/>
          <w:noProof w:val="0"/>
          <w:color w:val="000000" w:themeColor="text1" w:themeTint="FF" w:themeShade="FF"/>
          <w:sz w:val="24"/>
          <w:szCs w:val="24"/>
          <w:lang w:val="en-GB"/>
        </w:rPr>
      </w:pPr>
      <w:r w:rsidRPr="39DCF40A" w:rsidR="7C26BF70">
        <w:rPr>
          <w:rFonts w:ascii="Aptos" w:hAnsi="Aptos" w:eastAsia="Aptos" w:cs="Aptos"/>
          <w:b w:val="0"/>
          <w:bCs w:val="0"/>
          <w:noProof w:val="0"/>
          <w:color w:val="000000" w:themeColor="text1" w:themeTint="FF" w:themeShade="FF"/>
          <w:sz w:val="24"/>
          <w:szCs w:val="24"/>
          <w:lang w:val="en-GB"/>
        </w:rPr>
        <w:t>“Down there!”</w:t>
      </w:r>
    </w:p>
    <w:p w:rsidR="162A735E" w:rsidP="39DCF40A" w:rsidRDefault="162A735E" w14:paraId="2B202002" w14:textId="73FDEFB6">
      <w:pPr>
        <w:spacing w:before="240" w:beforeAutospacing="off" w:after="240" w:afterAutospacing="off"/>
        <w:rPr>
          <w:rFonts w:ascii="Aptos" w:hAnsi="Aptos" w:eastAsia="Aptos" w:cs="Aptos"/>
          <w:b w:val="0"/>
          <w:bCs w:val="0"/>
          <w:noProof w:val="0"/>
          <w:color w:val="000000" w:themeColor="text1" w:themeTint="FF" w:themeShade="FF"/>
          <w:sz w:val="24"/>
          <w:szCs w:val="24"/>
          <w:lang w:val="en-GB"/>
        </w:rPr>
      </w:pPr>
      <w:r w:rsidRPr="39DCF40A" w:rsidR="7C26BF70">
        <w:rPr>
          <w:rFonts w:ascii="Aptos" w:hAnsi="Aptos" w:eastAsia="Aptos" w:cs="Aptos"/>
          <w:b w:val="0"/>
          <w:bCs w:val="0"/>
          <w:noProof w:val="0"/>
          <w:color w:val="000000" w:themeColor="text1" w:themeTint="FF" w:themeShade="FF"/>
          <w:sz w:val="24"/>
          <w:szCs w:val="24"/>
          <w:lang w:val="en-GB"/>
        </w:rPr>
        <w:t>I reply:</w:t>
      </w:r>
    </w:p>
    <w:p w:rsidR="162A735E" w:rsidP="39DCF40A" w:rsidRDefault="162A735E" w14:paraId="485C141F" w14:textId="5F5E5B7A">
      <w:pPr>
        <w:spacing w:before="240" w:beforeAutospacing="off" w:after="240" w:afterAutospacing="off"/>
        <w:rPr>
          <w:rFonts w:ascii="Aptos" w:hAnsi="Aptos" w:eastAsia="Aptos" w:cs="Aptos"/>
          <w:b w:val="0"/>
          <w:bCs w:val="0"/>
          <w:noProof w:val="0"/>
          <w:color w:val="000000" w:themeColor="text1" w:themeTint="FF" w:themeShade="FF"/>
          <w:sz w:val="24"/>
          <w:szCs w:val="24"/>
          <w:lang w:val="en-GB"/>
        </w:rPr>
      </w:pPr>
      <w:r w:rsidRPr="39DCF40A" w:rsidR="7C26BF70">
        <w:rPr>
          <w:rFonts w:ascii="Aptos" w:hAnsi="Aptos" w:eastAsia="Aptos" w:cs="Aptos"/>
          <w:b w:val="0"/>
          <w:bCs w:val="0"/>
          <w:noProof w:val="0"/>
          <w:color w:val="000000" w:themeColor="text1" w:themeTint="FF" w:themeShade="FF"/>
          <w:sz w:val="24"/>
          <w:szCs w:val="24"/>
          <w:lang w:val="en-GB"/>
        </w:rPr>
        <w:t>“Yes, it is going down the stream. I wonder why the water is moving?”</w:t>
      </w:r>
    </w:p>
    <w:p w:rsidR="162A735E" w:rsidP="39DCF40A" w:rsidRDefault="162A735E" w14:paraId="4DE0832B" w14:textId="1825B98D">
      <w:pPr>
        <w:pStyle w:val="Normal"/>
        <w:spacing w:before="240" w:beforeAutospacing="off" w:after="240" w:afterAutospacing="off"/>
      </w:pPr>
      <w:r w:rsidRPr="39DCF40A" w:rsidR="7C26BF70">
        <w:rPr>
          <w:rFonts w:ascii="Aptos" w:hAnsi="Aptos" w:eastAsia="Aptos" w:cs="Aptos"/>
          <w:noProof w:val="0"/>
          <w:color w:val="000000" w:themeColor="text1" w:themeTint="FF" w:themeShade="FF"/>
          <w:sz w:val="24"/>
          <w:szCs w:val="24"/>
          <w:lang w:val="en-GB"/>
        </w:rPr>
        <w:t xml:space="preserve">The children look at the stream and begin to follow its path. </w:t>
      </w:r>
      <w:r w:rsidRPr="39DCF40A" w:rsidR="7C26BF70">
        <w:rPr>
          <w:rFonts w:ascii="Aptos" w:hAnsi="Aptos" w:eastAsia="Aptos" w:cs="Aptos"/>
          <w:b w:val="1"/>
          <w:bCs w:val="1"/>
          <w:noProof w:val="0"/>
          <w:color w:val="000000" w:themeColor="text1" w:themeTint="FF" w:themeShade="FF"/>
          <w:sz w:val="24"/>
          <w:szCs w:val="24"/>
          <w:lang w:val="en-GB"/>
        </w:rPr>
        <w:t xml:space="preserve">Their observations and questions </w:t>
      </w:r>
      <w:r w:rsidRPr="39DCF40A" w:rsidR="7C26BF70">
        <w:rPr>
          <w:rFonts w:ascii="Aptos" w:hAnsi="Aptos" w:eastAsia="Aptos" w:cs="Aptos"/>
          <w:b w:val="1"/>
          <w:bCs w:val="1"/>
          <w:noProof w:val="0"/>
          <w:color w:val="000000" w:themeColor="text1" w:themeTint="FF" w:themeShade="FF"/>
          <w:sz w:val="24"/>
          <w:szCs w:val="24"/>
          <w:lang w:val="en-GB"/>
        </w:rPr>
        <w:t>demonstrate</w:t>
      </w:r>
      <w:r w:rsidRPr="39DCF40A" w:rsidR="7C26BF70">
        <w:rPr>
          <w:rFonts w:ascii="Aptos" w:hAnsi="Aptos" w:eastAsia="Aptos" w:cs="Aptos"/>
          <w:b w:val="1"/>
          <w:bCs w:val="1"/>
          <w:noProof w:val="0"/>
          <w:color w:val="000000" w:themeColor="text1" w:themeTint="FF" w:themeShade="FF"/>
          <w:sz w:val="24"/>
          <w:szCs w:val="24"/>
          <w:lang w:val="en-GB"/>
        </w:rPr>
        <w:t xml:space="preserve"> curiosity about how things work, linking to the Curriculum for Wales statement: “I can show curiosity and question how things work.”</w:t>
      </w:r>
      <w:r w:rsidRPr="39DCF40A" w:rsidR="487D38C6">
        <w:rPr>
          <w:rFonts w:ascii="Aptos" w:hAnsi="Aptos" w:eastAsia="Aptos" w:cs="Aptos"/>
          <w:noProof w:val="0"/>
          <w:color w:val="000000" w:themeColor="text1" w:themeTint="FF" w:themeShade="FF"/>
          <w:sz w:val="24"/>
          <w:szCs w:val="24"/>
          <w:lang w:val="en-GB"/>
        </w:rPr>
        <w:t xml:space="preserve"> (Welsh Government, 2020)</w:t>
      </w:r>
    </w:p>
    <w:p w:rsidR="162A735E" w:rsidP="39DCF40A" w:rsidRDefault="162A735E" w14:paraId="4AC9E132" w14:textId="3E4F2087">
      <w:pPr>
        <w:pStyle w:val="Normal"/>
        <w:spacing w:before="240" w:beforeAutospacing="off" w:after="240" w:afterAutospacing="off"/>
      </w:pPr>
      <w:r w:rsidRPr="39DCF40A" w:rsidR="19C459AC">
        <w:rPr>
          <w:rFonts w:ascii="Aptos" w:hAnsi="Aptos" w:eastAsia="Aptos" w:cs="Aptos"/>
          <w:noProof w:val="0"/>
          <w:color w:val="000000" w:themeColor="text1" w:themeTint="FF" w:themeShade="FF"/>
          <w:sz w:val="24"/>
          <w:szCs w:val="24"/>
          <w:lang w:val="en-GB"/>
        </w:rPr>
        <w:t xml:space="preserve">Rather than </w:t>
      </w:r>
      <w:r w:rsidRPr="39DCF40A" w:rsidR="19C459AC">
        <w:rPr>
          <w:rFonts w:ascii="Aptos" w:hAnsi="Aptos" w:eastAsia="Aptos" w:cs="Aptos"/>
          <w:noProof w:val="0"/>
          <w:color w:val="000000" w:themeColor="text1" w:themeTint="FF" w:themeShade="FF"/>
          <w:sz w:val="24"/>
          <w:szCs w:val="24"/>
          <w:lang w:val="en-GB"/>
        </w:rPr>
        <w:t>immediately</w:t>
      </w:r>
      <w:r w:rsidRPr="39DCF40A" w:rsidR="19C459AC">
        <w:rPr>
          <w:rFonts w:ascii="Aptos" w:hAnsi="Aptos" w:eastAsia="Aptos" w:cs="Aptos"/>
          <w:noProof w:val="0"/>
          <w:color w:val="000000" w:themeColor="text1" w:themeTint="FF" w:themeShade="FF"/>
          <w:sz w:val="24"/>
          <w:szCs w:val="24"/>
          <w:lang w:val="en-GB"/>
        </w:rPr>
        <w:t xml:space="preserve"> explaining gravity, I would allow the children time to </w:t>
      </w:r>
      <w:r w:rsidRPr="39DCF40A" w:rsidR="19C459AC">
        <w:rPr>
          <w:rFonts w:ascii="Aptos" w:hAnsi="Aptos" w:eastAsia="Aptos" w:cs="Aptos"/>
          <w:noProof w:val="0"/>
          <w:color w:val="000000" w:themeColor="text1" w:themeTint="FF" w:themeShade="FF"/>
          <w:sz w:val="24"/>
          <w:szCs w:val="24"/>
          <w:lang w:val="en-GB"/>
        </w:rPr>
        <w:t>observe</w:t>
      </w:r>
      <w:r w:rsidRPr="39DCF40A" w:rsidR="19C459AC">
        <w:rPr>
          <w:rFonts w:ascii="Aptos" w:hAnsi="Aptos" w:eastAsia="Aptos" w:cs="Aptos"/>
          <w:noProof w:val="0"/>
          <w:color w:val="000000" w:themeColor="text1" w:themeTint="FF" w:themeShade="FF"/>
          <w:sz w:val="24"/>
          <w:szCs w:val="24"/>
          <w:lang w:val="en-GB"/>
        </w:rPr>
        <w:t xml:space="preserve"> the water and develop their own ideas. One practitioner would remain close to the children while the second </w:t>
      </w:r>
      <w:r w:rsidRPr="39DCF40A" w:rsidR="19C459AC">
        <w:rPr>
          <w:rFonts w:ascii="Aptos" w:hAnsi="Aptos" w:eastAsia="Aptos" w:cs="Aptos"/>
          <w:noProof w:val="0"/>
          <w:color w:val="000000" w:themeColor="text1" w:themeTint="FF" w:themeShade="FF"/>
          <w:sz w:val="24"/>
          <w:szCs w:val="24"/>
          <w:lang w:val="en-GB"/>
        </w:rPr>
        <w:t>observes</w:t>
      </w:r>
      <w:r w:rsidRPr="39DCF40A" w:rsidR="19C459AC">
        <w:rPr>
          <w:rFonts w:ascii="Aptos" w:hAnsi="Aptos" w:eastAsia="Aptos" w:cs="Aptos"/>
          <w:noProof w:val="0"/>
          <w:color w:val="000000" w:themeColor="text1" w:themeTint="FF" w:themeShade="FF"/>
          <w:sz w:val="24"/>
          <w:szCs w:val="24"/>
          <w:lang w:val="en-GB"/>
        </w:rPr>
        <w:t xml:space="preserve"> their interactions and emerging ideas. </w:t>
      </w:r>
      <w:r w:rsidRPr="39DCF40A" w:rsidR="19C459AC">
        <w:rPr>
          <w:rFonts w:ascii="Aptos" w:hAnsi="Aptos" w:eastAsia="Aptos" w:cs="Aptos"/>
          <w:b w:val="1"/>
          <w:bCs w:val="1"/>
          <w:noProof w:val="0"/>
          <w:color w:val="000000" w:themeColor="text1" w:themeTint="FF" w:themeShade="FF"/>
          <w:sz w:val="24"/>
          <w:szCs w:val="24"/>
          <w:lang w:val="en-GB"/>
        </w:rPr>
        <w:t>This provides opportunities for the children to explore the environment, make observations and communicate their ideas.</w:t>
      </w:r>
      <w:r w:rsidRPr="39DCF40A" w:rsidR="021421EB">
        <w:rPr>
          <w:rFonts w:ascii="Aptos" w:hAnsi="Aptos" w:eastAsia="Aptos" w:cs="Aptos"/>
          <w:noProof w:val="0"/>
          <w:color w:val="000000" w:themeColor="text1" w:themeTint="FF" w:themeShade="FF"/>
          <w:sz w:val="24"/>
          <w:szCs w:val="24"/>
          <w:lang w:val="en-GB"/>
        </w:rPr>
        <w:t xml:space="preserve"> (Welsh Government, 2020)</w:t>
      </w:r>
    </w:p>
    <w:p w:rsidR="162A735E" w:rsidP="39DCF40A" w:rsidRDefault="162A735E" w14:paraId="24F18A08" w14:textId="5566BDCF">
      <w:pPr>
        <w:pStyle w:val="Normal"/>
        <w:spacing w:before="240" w:beforeAutospacing="off" w:after="240" w:afterAutospacing="off"/>
      </w:pPr>
      <w:r w:rsidRPr="39DCF40A" w:rsidR="7C26BF70">
        <w:rPr>
          <w:rFonts w:ascii="Aptos" w:hAnsi="Aptos" w:eastAsia="Aptos" w:cs="Aptos"/>
          <w:noProof w:val="0"/>
          <w:color w:val="000000" w:themeColor="text1" w:themeTint="FF" w:themeShade="FF"/>
          <w:sz w:val="24"/>
          <w:szCs w:val="24"/>
          <w:lang w:val="en-GB"/>
        </w:rPr>
        <w:t xml:space="preserve">The practitioners can extend this curiosity by encouraging the children to suggest ways of investigating their questions. </w:t>
      </w:r>
      <w:r w:rsidRPr="39DCF40A" w:rsidR="7C26BF70">
        <w:rPr>
          <w:rFonts w:ascii="Aptos" w:hAnsi="Aptos" w:eastAsia="Aptos" w:cs="Aptos"/>
          <w:b w:val="1"/>
          <w:bCs w:val="1"/>
          <w:noProof w:val="0"/>
          <w:color w:val="000000" w:themeColor="text1" w:themeTint="FF" w:themeShade="FF"/>
          <w:sz w:val="24"/>
          <w:szCs w:val="24"/>
          <w:lang w:val="en-GB"/>
        </w:rPr>
        <w:t>This links to “I can ask questions and use my experience to suggest simple methods of inquiry.”</w:t>
      </w:r>
      <w:r w:rsidRPr="39DCF40A" w:rsidR="03AA7B5A">
        <w:rPr>
          <w:rFonts w:ascii="Aptos" w:hAnsi="Aptos" w:eastAsia="Aptos" w:cs="Aptos"/>
          <w:noProof w:val="0"/>
          <w:color w:val="000000" w:themeColor="text1" w:themeTint="FF" w:themeShade="FF"/>
          <w:sz w:val="24"/>
          <w:szCs w:val="24"/>
          <w:lang w:val="en-GB"/>
        </w:rPr>
        <w:t xml:space="preserve"> (Welsh Government, 2020)</w:t>
      </w:r>
    </w:p>
    <w:p w:rsidR="162A735E" w:rsidP="39DCF40A" w:rsidRDefault="162A735E" w14:paraId="7BCE3B0C" w14:textId="11897C30">
      <w:pPr>
        <w:spacing w:before="240" w:beforeAutospacing="off" w:after="240" w:afterAutospacing="off"/>
        <w:rPr>
          <w:rFonts w:ascii="Aptos" w:hAnsi="Aptos" w:eastAsia="Aptos" w:cs="Aptos"/>
          <w:b w:val="0"/>
          <w:bCs w:val="0"/>
          <w:noProof w:val="0"/>
          <w:color w:val="000000" w:themeColor="text1" w:themeTint="FF" w:themeShade="FF"/>
          <w:sz w:val="24"/>
          <w:szCs w:val="24"/>
          <w:lang w:val="en-GB"/>
        </w:rPr>
      </w:pPr>
      <w:r w:rsidRPr="39DCF40A" w:rsidR="19C459AC">
        <w:rPr>
          <w:rFonts w:ascii="Aptos" w:hAnsi="Aptos" w:eastAsia="Aptos" w:cs="Aptos"/>
          <w:noProof w:val="0"/>
          <w:color w:val="000000" w:themeColor="text1" w:themeTint="FF" w:themeShade="FF"/>
          <w:sz w:val="24"/>
          <w:szCs w:val="24"/>
          <w:lang w:val="en-GB"/>
        </w:rPr>
        <w:t xml:space="preserve">As the children continue watching the stream, one child notices a small stick nearby and picks it up. The others begin looking around the woodland for natural materials to investigate in the water. Together, they collect </w:t>
      </w:r>
      <w:r w:rsidRPr="39DCF40A" w:rsidR="19C459AC">
        <w:rPr>
          <w:rFonts w:ascii="Aptos" w:hAnsi="Aptos" w:eastAsia="Aptos" w:cs="Aptos"/>
          <w:b w:val="0"/>
          <w:bCs w:val="0"/>
          <w:noProof w:val="0"/>
          <w:color w:val="000000" w:themeColor="text1" w:themeTint="FF" w:themeShade="FF"/>
          <w:sz w:val="24"/>
          <w:szCs w:val="24"/>
          <w:lang w:val="en-GB"/>
        </w:rPr>
        <w:t xml:space="preserve">sticks, stones, leaves, pieces of bark and </w:t>
      </w:r>
      <w:r w:rsidRPr="39DCF40A" w:rsidR="61447B37">
        <w:rPr>
          <w:rFonts w:ascii="Aptos" w:hAnsi="Aptos" w:eastAsia="Aptos" w:cs="Aptos"/>
          <w:b w:val="0"/>
          <w:bCs w:val="0"/>
          <w:noProof w:val="0"/>
          <w:color w:val="000000" w:themeColor="text1" w:themeTint="FF" w:themeShade="FF"/>
          <w:sz w:val="24"/>
          <w:szCs w:val="24"/>
          <w:lang w:val="en-GB"/>
        </w:rPr>
        <w:t>pinecones</w:t>
      </w:r>
      <w:r w:rsidRPr="39DCF40A" w:rsidR="19C459AC">
        <w:rPr>
          <w:rFonts w:ascii="Aptos" w:hAnsi="Aptos" w:eastAsia="Aptos" w:cs="Aptos"/>
          <w:b w:val="0"/>
          <w:bCs w:val="0"/>
          <w:noProof w:val="0"/>
          <w:color w:val="000000" w:themeColor="text1" w:themeTint="FF" w:themeShade="FF"/>
          <w:sz w:val="24"/>
          <w:szCs w:val="24"/>
          <w:lang w:val="en-GB"/>
        </w:rPr>
        <w:t>.</w:t>
      </w:r>
    </w:p>
    <w:p w:rsidR="162A735E" w:rsidP="43EC4C4C" w:rsidRDefault="162A735E" w14:paraId="472B86E5" w14:textId="59490B5B">
      <w:pPr>
        <w:spacing w:before="240" w:beforeAutospacing="off" w:after="240" w:afterAutospacing="off"/>
      </w:pPr>
      <w:r w:rsidRPr="43EC4C4C" w:rsidR="65A99B40">
        <w:rPr>
          <w:rFonts w:ascii="Aptos" w:hAnsi="Aptos" w:eastAsia="Aptos" w:cs="Aptos"/>
          <w:noProof w:val="0"/>
          <w:color w:val="000000" w:themeColor="text1" w:themeTint="FF" w:themeShade="FF"/>
          <w:sz w:val="24"/>
          <w:szCs w:val="24"/>
          <w:lang w:val="en-GB"/>
        </w:rPr>
        <w:t>As they collect the materials, the children begin to compare what they have found. One child holds two sticks next to each other.</w:t>
      </w:r>
    </w:p>
    <w:p w:rsidR="162A735E" w:rsidP="39DCF40A" w:rsidRDefault="162A735E" w14:paraId="377F7488" w14:textId="65B5026B">
      <w:pPr>
        <w:spacing w:before="240" w:beforeAutospacing="off" w:after="240" w:afterAutospacing="off"/>
        <w:rPr>
          <w:rFonts w:ascii="Aptos" w:hAnsi="Aptos" w:eastAsia="Aptos" w:cs="Aptos"/>
          <w:b w:val="0"/>
          <w:bCs w:val="0"/>
          <w:noProof w:val="0"/>
          <w:color w:val="000000" w:themeColor="text1" w:themeTint="FF" w:themeShade="FF"/>
          <w:sz w:val="24"/>
          <w:szCs w:val="24"/>
          <w:lang w:val="en-GB"/>
        </w:rPr>
      </w:pPr>
      <w:r w:rsidRPr="39DCF40A" w:rsidR="7C26BF70">
        <w:rPr>
          <w:rFonts w:ascii="Aptos" w:hAnsi="Aptos" w:eastAsia="Aptos" w:cs="Aptos"/>
          <w:b w:val="0"/>
          <w:bCs w:val="0"/>
          <w:noProof w:val="0"/>
          <w:color w:val="000000" w:themeColor="text1" w:themeTint="FF" w:themeShade="FF"/>
          <w:sz w:val="24"/>
          <w:szCs w:val="24"/>
          <w:lang w:val="en-GB"/>
        </w:rPr>
        <w:t>“This one's bigger.”</w:t>
      </w:r>
    </w:p>
    <w:p w:rsidR="162A735E" w:rsidP="43EC4C4C" w:rsidRDefault="162A735E" w14:paraId="58BAF35B" w14:textId="3E5895EA">
      <w:pPr>
        <w:spacing w:before="240" w:beforeAutospacing="off" w:after="240" w:afterAutospacing="off"/>
      </w:pPr>
      <w:r w:rsidRPr="43EC4C4C" w:rsidR="65A99B40">
        <w:rPr>
          <w:rFonts w:ascii="Aptos" w:hAnsi="Aptos" w:eastAsia="Aptos" w:cs="Aptos"/>
          <w:noProof w:val="0"/>
          <w:color w:val="000000" w:themeColor="text1" w:themeTint="FF" w:themeShade="FF"/>
          <w:sz w:val="24"/>
          <w:szCs w:val="24"/>
          <w:lang w:val="en-GB"/>
        </w:rPr>
        <w:t>I respond:</w:t>
      </w:r>
    </w:p>
    <w:p w:rsidR="162A735E" w:rsidP="39DCF40A" w:rsidRDefault="162A735E" w14:paraId="62BD6715" w14:textId="6C691A3C">
      <w:pPr>
        <w:spacing w:before="240" w:beforeAutospacing="off" w:after="240" w:afterAutospacing="off"/>
        <w:rPr>
          <w:rFonts w:ascii="Aptos" w:hAnsi="Aptos" w:eastAsia="Aptos" w:cs="Aptos"/>
          <w:b w:val="0"/>
          <w:bCs w:val="0"/>
          <w:noProof w:val="0"/>
          <w:color w:val="000000" w:themeColor="text1" w:themeTint="FF" w:themeShade="FF"/>
          <w:sz w:val="24"/>
          <w:szCs w:val="24"/>
          <w:lang w:val="en-GB"/>
        </w:rPr>
      </w:pPr>
      <w:r w:rsidRPr="39DCF40A" w:rsidR="7C26BF70">
        <w:rPr>
          <w:rFonts w:ascii="Aptos" w:hAnsi="Aptos" w:eastAsia="Aptos" w:cs="Aptos"/>
          <w:b w:val="0"/>
          <w:bCs w:val="0"/>
          <w:noProof w:val="0"/>
          <w:color w:val="000000" w:themeColor="text1" w:themeTint="FF" w:themeShade="FF"/>
          <w:sz w:val="24"/>
          <w:szCs w:val="24"/>
          <w:lang w:val="en-GB"/>
        </w:rPr>
        <w:t>“Yes, that stick is longer. Can you find one that is shorter?”</w:t>
      </w:r>
    </w:p>
    <w:p w:rsidR="162A735E" w:rsidP="43EC4C4C" w:rsidRDefault="162A735E" w14:paraId="7EF639FC" w14:textId="58792610">
      <w:pPr>
        <w:spacing w:before="240" w:beforeAutospacing="off" w:after="240" w:afterAutospacing="off"/>
      </w:pPr>
      <w:r w:rsidRPr="43EC4C4C" w:rsidR="65A99B40">
        <w:rPr>
          <w:rFonts w:ascii="Aptos" w:hAnsi="Aptos" w:eastAsia="Aptos" w:cs="Aptos"/>
          <w:noProof w:val="0"/>
          <w:color w:val="000000" w:themeColor="text1" w:themeTint="FF" w:themeShade="FF"/>
          <w:sz w:val="24"/>
          <w:szCs w:val="24"/>
          <w:lang w:val="en-GB"/>
        </w:rPr>
        <w:t>Another child picks up two stones.</w:t>
      </w:r>
    </w:p>
    <w:p w:rsidR="162A735E" w:rsidP="39DCF40A" w:rsidRDefault="162A735E" w14:paraId="69F10716" w14:textId="6042FBD5">
      <w:pPr>
        <w:spacing w:before="240" w:beforeAutospacing="off" w:after="240" w:afterAutospacing="off"/>
        <w:rPr>
          <w:rFonts w:ascii="Aptos" w:hAnsi="Aptos" w:eastAsia="Aptos" w:cs="Aptos"/>
          <w:b w:val="0"/>
          <w:bCs w:val="0"/>
          <w:noProof w:val="0"/>
          <w:color w:val="000000" w:themeColor="text1" w:themeTint="FF" w:themeShade="FF"/>
          <w:sz w:val="24"/>
          <w:szCs w:val="24"/>
          <w:lang w:val="en-GB"/>
        </w:rPr>
      </w:pPr>
      <w:r w:rsidRPr="39DCF40A" w:rsidR="7C26BF70">
        <w:rPr>
          <w:rFonts w:ascii="Aptos" w:hAnsi="Aptos" w:eastAsia="Aptos" w:cs="Aptos"/>
          <w:b w:val="0"/>
          <w:bCs w:val="0"/>
          <w:noProof w:val="0"/>
          <w:color w:val="000000" w:themeColor="text1" w:themeTint="FF" w:themeShade="FF"/>
          <w:sz w:val="24"/>
          <w:szCs w:val="24"/>
          <w:lang w:val="en-GB"/>
        </w:rPr>
        <w:t>“This one's heavy.”</w:t>
      </w:r>
    </w:p>
    <w:p w:rsidR="162A735E" w:rsidP="43EC4C4C" w:rsidRDefault="162A735E" w14:paraId="4CAA4E3E" w14:textId="670117EB">
      <w:pPr>
        <w:spacing w:before="240" w:beforeAutospacing="off" w:after="240" w:afterAutospacing="off"/>
      </w:pPr>
      <w:r w:rsidRPr="43EC4C4C" w:rsidR="65A99B40">
        <w:rPr>
          <w:rFonts w:ascii="Aptos" w:hAnsi="Aptos" w:eastAsia="Aptos" w:cs="Aptos"/>
          <w:noProof w:val="0"/>
          <w:color w:val="000000" w:themeColor="text1" w:themeTint="FF" w:themeShade="FF"/>
          <w:sz w:val="24"/>
          <w:szCs w:val="24"/>
          <w:lang w:val="en-GB"/>
        </w:rPr>
        <w:t>I ask:</w:t>
      </w:r>
    </w:p>
    <w:p w:rsidR="162A735E" w:rsidP="39DCF40A" w:rsidRDefault="162A735E" w14:paraId="1C61DF11" w14:textId="30D7A45B">
      <w:pPr>
        <w:spacing w:before="240" w:beforeAutospacing="off" w:after="240" w:afterAutospacing="off"/>
        <w:rPr>
          <w:rFonts w:ascii="Aptos" w:hAnsi="Aptos" w:eastAsia="Aptos" w:cs="Aptos"/>
          <w:b w:val="0"/>
          <w:bCs w:val="0"/>
          <w:noProof w:val="0"/>
          <w:color w:val="000000" w:themeColor="text1" w:themeTint="FF" w:themeShade="FF"/>
          <w:sz w:val="24"/>
          <w:szCs w:val="24"/>
          <w:lang w:val="en-GB"/>
        </w:rPr>
      </w:pPr>
      <w:r w:rsidRPr="39DCF40A" w:rsidR="7C26BF70">
        <w:rPr>
          <w:rFonts w:ascii="Aptos" w:hAnsi="Aptos" w:eastAsia="Aptos" w:cs="Aptos"/>
          <w:b w:val="0"/>
          <w:bCs w:val="0"/>
          <w:noProof w:val="0"/>
          <w:color w:val="000000" w:themeColor="text1" w:themeTint="FF" w:themeShade="FF"/>
          <w:sz w:val="24"/>
          <w:szCs w:val="24"/>
          <w:lang w:val="en-GB"/>
        </w:rPr>
        <w:t>“Which stone feels heavier? What makes you think that?”</w:t>
      </w:r>
    </w:p>
    <w:p w:rsidR="162A735E" w:rsidP="39DCF40A" w:rsidRDefault="162A735E" w14:paraId="52CC083D" w14:textId="3A7B5126">
      <w:pPr>
        <w:pStyle w:val="Normal"/>
        <w:spacing w:before="240" w:beforeAutospacing="off" w:after="240" w:afterAutospacing="off"/>
      </w:pPr>
      <w:r w:rsidRPr="39DCF40A" w:rsidR="7C26BF70">
        <w:rPr>
          <w:rFonts w:ascii="Aptos" w:hAnsi="Aptos" w:eastAsia="Aptos" w:cs="Aptos"/>
          <w:noProof w:val="0"/>
          <w:color w:val="000000" w:themeColor="text1" w:themeTint="FF" w:themeShade="FF"/>
          <w:sz w:val="24"/>
          <w:szCs w:val="24"/>
          <w:lang w:val="en-GB"/>
        </w:rPr>
        <w:t xml:space="preserve">The children are encouraged to use mathematical language to describe and compare the natural materials. </w:t>
      </w:r>
      <w:r w:rsidRPr="39DCF40A" w:rsidR="7C26BF70">
        <w:rPr>
          <w:rFonts w:ascii="Aptos" w:hAnsi="Aptos" w:eastAsia="Aptos" w:cs="Aptos"/>
          <w:b w:val="1"/>
          <w:bCs w:val="1"/>
          <w:noProof w:val="0"/>
          <w:color w:val="000000" w:themeColor="text1" w:themeTint="FF" w:themeShade="FF"/>
          <w:sz w:val="24"/>
          <w:szCs w:val="24"/>
          <w:lang w:val="en-GB"/>
        </w:rPr>
        <w:t>This links to the Curriculum for Wales progression statement: “I can use mathematical language to describe quantities, and to make estimates and comparisons such as ‘more than</w:t>
      </w:r>
      <w:r w:rsidRPr="39DCF40A" w:rsidR="7C26BF70">
        <w:rPr>
          <w:rFonts w:ascii="Aptos" w:hAnsi="Aptos" w:eastAsia="Aptos" w:cs="Aptos"/>
          <w:b w:val="1"/>
          <w:bCs w:val="1"/>
          <w:noProof w:val="0"/>
          <w:color w:val="000000" w:themeColor="text1" w:themeTint="FF" w:themeShade="FF"/>
          <w:sz w:val="24"/>
          <w:szCs w:val="24"/>
          <w:lang w:val="en-GB"/>
        </w:rPr>
        <w:t>’,</w:t>
      </w:r>
      <w:r w:rsidRPr="39DCF40A" w:rsidR="7C26BF70">
        <w:rPr>
          <w:rFonts w:ascii="Aptos" w:hAnsi="Aptos" w:eastAsia="Aptos" w:cs="Aptos"/>
          <w:b w:val="1"/>
          <w:bCs w:val="1"/>
          <w:noProof w:val="0"/>
          <w:color w:val="000000" w:themeColor="text1" w:themeTint="FF" w:themeShade="FF"/>
          <w:sz w:val="24"/>
          <w:szCs w:val="24"/>
          <w:lang w:val="en-GB"/>
        </w:rPr>
        <w:t xml:space="preserve"> ‘less than’ and ‘equal to’.”</w:t>
      </w:r>
      <w:r w:rsidRPr="39DCF40A" w:rsidR="7C26BF70">
        <w:rPr>
          <w:rFonts w:ascii="Aptos" w:hAnsi="Aptos" w:eastAsia="Aptos" w:cs="Aptos"/>
          <w:noProof w:val="0"/>
          <w:color w:val="000000" w:themeColor="text1" w:themeTint="FF" w:themeShade="FF"/>
          <w:sz w:val="24"/>
          <w:szCs w:val="24"/>
          <w:lang w:val="en-GB"/>
        </w:rPr>
        <w:t xml:space="preserve"> </w:t>
      </w:r>
      <w:r w:rsidRPr="39DCF40A" w:rsidR="57EC8267">
        <w:rPr>
          <w:rFonts w:ascii="Aptos" w:hAnsi="Aptos" w:eastAsia="Aptos" w:cs="Aptos"/>
          <w:noProof w:val="0"/>
          <w:color w:val="000000" w:themeColor="text1" w:themeTint="FF" w:themeShade="FF"/>
          <w:sz w:val="24"/>
          <w:szCs w:val="24"/>
          <w:lang w:val="en-GB"/>
        </w:rPr>
        <w:t>(Welsh Government, 2020)</w:t>
      </w:r>
      <w:r w:rsidRPr="39DCF40A" w:rsidR="57EC8267">
        <w:rPr>
          <w:rFonts w:ascii="Aptos" w:hAnsi="Aptos" w:eastAsia="Aptos" w:cs="Aptos"/>
          <w:noProof w:val="0"/>
          <w:color w:val="000000" w:themeColor="text1" w:themeTint="FF" w:themeShade="FF"/>
          <w:sz w:val="24"/>
          <w:szCs w:val="24"/>
          <w:lang w:val="en-GB"/>
        </w:rPr>
        <w:t xml:space="preserve"> </w:t>
      </w:r>
      <w:r w:rsidRPr="39DCF40A" w:rsidR="7C26BF70">
        <w:rPr>
          <w:rFonts w:ascii="Aptos" w:hAnsi="Aptos" w:eastAsia="Aptos" w:cs="Aptos"/>
          <w:noProof w:val="0"/>
          <w:color w:val="000000" w:themeColor="text1" w:themeTint="FF" w:themeShade="FF"/>
          <w:sz w:val="24"/>
          <w:szCs w:val="24"/>
          <w:lang w:val="en-GB"/>
        </w:rPr>
        <w:t>Mathematics is therefore embedded naturally within the children's outdoor exploration rather than presented as a separate activity.</w:t>
      </w:r>
    </w:p>
    <w:p w:rsidR="162A735E" w:rsidP="43EC4C4C" w:rsidRDefault="162A735E" w14:paraId="233D323F" w14:textId="45750377">
      <w:pPr>
        <w:spacing w:before="240" w:beforeAutospacing="off" w:after="240" w:afterAutospacing="off"/>
      </w:pPr>
      <w:r w:rsidRPr="6C68F3C7" w:rsidR="777C774E">
        <w:rPr>
          <w:rFonts w:ascii="Aptos" w:hAnsi="Aptos" w:eastAsia="Aptos" w:cs="Aptos"/>
          <w:noProof w:val="0"/>
          <w:color w:val="000000" w:themeColor="text1" w:themeTint="FF" w:themeShade="FF"/>
          <w:sz w:val="24"/>
          <w:szCs w:val="24"/>
          <w:lang w:val="en-GB"/>
        </w:rPr>
        <w:t xml:space="preserve">One child holds up a </w:t>
      </w:r>
      <w:r w:rsidRPr="6C68F3C7" w:rsidR="4DE508FA">
        <w:rPr>
          <w:rFonts w:ascii="Aptos" w:hAnsi="Aptos" w:eastAsia="Aptos" w:cs="Aptos"/>
          <w:noProof w:val="0"/>
          <w:color w:val="000000" w:themeColor="text1" w:themeTint="FF" w:themeShade="FF"/>
          <w:sz w:val="24"/>
          <w:szCs w:val="24"/>
          <w:lang w:val="en-GB"/>
        </w:rPr>
        <w:t>pinecone</w:t>
      </w:r>
      <w:r w:rsidRPr="6C68F3C7" w:rsidR="777C774E">
        <w:rPr>
          <w:rFonts w:ascii="Aptos" w:hAnsi="Aptos" w:eastAsia="Aptos" w:cs="Aptos"/>
          <w:noProof w:val="0"/>
          <w:color w:val="000000" w:themeColor="text1" w:themeTint="FF" w:themeShade="FF"/>
          <w:sz w:val="24"/>
          <w:szCs w:val="24"/>
          <w:lang w:val="en-GB"/>
        </w:rPr>
        <w:t>.</w:t>
      </w:r>
    </w:p>
    <w:p w:rsidR="162A735E" w:rsidP="39DCF40A" w:rsidRDefault="162A735E" w14:paraId="315FCB43" w14:textId="150623C5">
      <w:pPr>
        <w:spacing w:before="240" w:beforeAutospacing="off" w:after="240" w:afterAutospacing="off"/>
        <w:rPr>
          <w:rFonts w:ascii="Aptos" w:hAnsi="Aptos" w:eastAsia="Aptos" w:cs="Aptos"/>
          <w:b w:val="0"/>
          <w:bCs w:val="0"/>
          <w:noProof w:val="0"/>
          <w:color w:val="000000" w:themeColor="text1" w:themeTint="FF" w:themeShade="FF"/>
          <w:sz w:val="24"/>
          <w:szCs w:val="24"/>
          <w:lang w:val="en-GB"/>
        </w:rPr>
      </w:pPr>
      <w:r w:rsidRPr="39DCF40A" w:rsidR="7C26BF70">
        <w:rPr>
          <w:rFonts w:ascii="Aptos" w:hAnsi="Aptos" w:eastAsia="Aptos" w:cs="Aptos"/>
          <w:b w:val="0"/>
          <w:bCs w:val="0"/>
          <w:noProof w:val="0"/>
          <w:color w:val="000000" w:themeColor="text1" w:themeTint="FF" w:themeShade="FF"/>
          <w:sz w:val="24"/>
          <w:szCs w:val="24"/>
          <w:lang w:val="en-GB"/>
        </w:rPr>
        <w:t>“Will this go?”</w:t>
      </w:r>
    </w:p>
    <w:p w:rsidR="162A735E" w:rsidP="43EC4C4C" w:rsidRDefault="162A735E" w14:paraId="12965896" w14:textId="7B20E472">
      <w:pPr>
        <w:spacing w:before="240" w:beforeAutospacing="off" w:after="240" w:afterAutospacing="off"/>
      </w:pPr>
      <w:r w:rsidRPr="43EC4C4C" w:rsidR="65A99B40">
        <w:rPr>
          <w:rFonts w:ascii="Aptos" w:hAnsi="Aptos" w:eastAsia="Aptos" w:cs="Aptos"/>
          <w:noProof w:val="0"/>
          <w:color w:val="000000" w:themeColor="text1" w:themeTint="FF" w:themeShade="FF"/>
          <w:sz w:val="24"/>
          <w:szCs w:val="24"/>
          <w:lang w:val="en-GB"/>
        </w:rPr>
        <w:t>I respond:</w:t>
      </w:r>
    </w:p>
    <w:p w:rsidR="162A735E" w:rsidP="39DCF40A" w:rsidRDefault="162A735E" w14:paraId="0036B4C0" w14:textId="7148FC73">
      <w:pPr>
        <w:spacing w:before="240" w:beforeAutospacing="off" w:after="240" w:afterAutospacing="off"/>
        <w:rPr>
          <w:rFonts w:ascii="Aptos" w:hAnsi="Aptos" w:eastAsia="Aptos" w:cs="Aptos"/>
          <w:b w:val="0"/>
          <w:bCs w:val="0"/>
          <w:noProof w:val="0"/>
          <w:color w:val="000000" w:themeColor="text1" w:themeTint="FF" w:themeShade="FF"/>
          <w:sz w:val="24"/>
          <w:szCs w:val="24"/>
          <w:lang w:val="en-GB"/>
        </w:rPr>
      </w:pPr>
      <w:r w:rsidRPr="39DCF40A" w:rsidR="7C26BF70">
        <w:rPr>
          <w:rFonts w:ascii="Aptos" w:hAnsi="Aptos" w:eastAsia="Aptos" w:cs="Aptos"/>
          <w:b w:val="0"/>
          <w:bCs w:val="0"/>
          <w:noProof w:val="0"/>
          <w:color w:val="000000" w:themeColor="text1" w:themeTint="FF" w:themeShade="FF"/>
          <w:sz w:val="24"/>
          <w:szCs w:val="24"/>
          <w:lang w:val="en-GB"/>
        </w:rPr>
        <w:t>“What do you think? Shall we find out?”</w:t>
      </w:r>
    </w:p>
    <w:p w:rsidR="162A735E" w:rsidP="43EC4C4C" w:rsidRDefault="162A735E" w14:paraId="7FB7ABDD" w14:textId="060DC509">
      <w:pPr>
        <w:spacing w:before="240" w:beforeAutospacing="off" w:after="240" w:afterAutospacing="off"/>
      </w:pPr>
      <w:r w:rsidRPr="6C68F3C7" w:rsidR="777C774E">
        <w:rPr>
          <w:rFonts w:ascii="Aptos" w:hAnsi="Aptos" w:eastAsia="Aptos" w:cs="Aptos"/>
          <w:noProof w:val="0"/>
          <w:color w:val="000000" w:themeColor="text1" w:themeTint="FF" w:themeShade="FF"/>
          <w:sz w:val="24"/>
          <w:szCs w:val="24"/>
          <w:lang w:val="en-GB"/>
        </w:rPr>
        <w:t xml:space="preserve">The child places the </w:t>
      </w:r>
      <w:r w:rsidRPr="6C68F3C7" w:rsidR="51186A98">
        <w:rPr>
          <w:rFonts w:ascii="Aptos" w:hAnsi="Aptos" w:eastAsia="Aptos" w:cs="Aptos"/>
          <w:noProof w:val="0"/>
          <w:color w:val="000000" w:themeColor="text1" w:themeTint="FF" w:themeShade="FF"/>
          <w:sz w:val="24"/>
          <w:szCs w:val="24"/>
          <w:lang w:val="en-GB"/>
        </w:rPr>
        <w:t>pinecone</w:t>
      </w:r>
      <w:r w:rsidRPr="6C68F3C7" w:rsidR="777C774E">
        <w:rPr>
          <w:rFonts w:ascii="Aptos" w:hAnsi="Aptos" w:eastAsia="Aptos" w:cs="Aptos"/>
          <w:noProof w:val="0"/>
          <w:color w:val="000000" w:themeColor="text1" w:themeTint="FF" w:themeShade="FF"/>
          <w:sz w:val="24"/>
          <w:szCs w:val="24"/>
          <w:lang w:val="en-GB"/>
        </w:rPr>
        <w:t xml:space="preserve"> into the stream and watches as it moves with the flowing water.</w:t>
      </w:r>
    </w:p>
    <w:p w:rsidR="162A735E" w:rsidP="39DCF40A" w:rsidRDefault="162A735E" w14:paraId="524A4AB1" w14:textId="06840C01">
      <w:pPr>
        <w:spacing w:before="240" w:beforeAutospacing="off" w:after="240" w:afterAutospacing="off"/>
        <w:rPr>
          <w:rFonts w:ascii="Aptos" w:hAnsi="Aptos" w:eastAsia="Aptos" w:cs="Aptos"/>
          <w:b w:val="0"/>
          <w:bCs w:val="0"/>
          <w:noProof w:val="0"/>
          <w:color w:val="000000" w:themeColor="text1" w:themeTint="FF" w:themeShade="FF"/>
          <w:sz w:val="24"/>
          <w:szCs w:val="24"/>
          <w:lang w:val="en-GB"/>
        </w:rPr>
      </w:pPr>
      <w:r w:rsidRPr="39DCF40A" w:rsidR="7C26BF70">
        <w:rPr>
          <w:rFonts w:ascii="Aptos" w:hAnsi="Aptos" w:eastAsia="Aptos" w:cs="Aptos"/>
          <w:b w:val="0"/>
          <w:bCs w:val="0"/>
          <w:noProof w:val="0"/>
          <w:color w:val="000000" w:themeColor="text1" w:themeTint="FF" w:themeShade="FF"/>
          <w:sz w:val="24"/>
          <w:szCs w:val="24"/>
          <w:lang w:val="en-GB"/>
        </w:rPr>
        <w:t>“It's going!”</w:t>
      </w:r>
    </w:p>
    <w:p w:rsidR="162A735E" w:rsidP="43EC4C4C" w:rsidRDefault="162A735E" w14:paraId="461D5BE7" w14:textId="11DCAF6A">
      <w:pPr>
        <w:spacing w:before="240" w:beforeAutospacing="off" w:after="240" w:afterAutospacing="off"/>
      </w:pPr>
      <w:r w:rsidRPr="43EC4C4C" w:rsidR="65A99B40">
        <w:rPr>
          <w:rFonts w:ascii="Aptos" w:hAnsi="Aptos" w:eastAsia="Aptos" w:cs="Aptos"/>
          <w:noProof w:val="0"/>
          <w:color w:val="000000" w:themeColor="text1" w:themeTint="FF" w:themeShade="FF"/>
          <w:sz w:val="24"/>
          <w:szCs w:val="24"/>
          <w:lang w:val="en-GB"/>
        </w:rPr>
        <w:t>Another child places a stone into the water.</w:t>
      </w:r>
    </w:p>
    <w:p w:rsidR="162A735E" w:rsidP="39DCF40A" w:rsidRDefault="162A735E" w14:paraId="6CC10F55" w14:textId="1FD39BE4">
      <w:pPr>
        <w:spacing w:before="240" w:beforeAutospacing="off" w:after="240" w:afterAutospacing="off"/>
        <w:rPr>
          <w:rFonts w:ascii="Aptos" w:hAnsi="Aptos" w:eastAsia="Aptos" w:cs="Aptos"/>
          <w:b w:val="0"/>
          <w:bCs w:val="0"/>
          <w:noProof w:val="0"/>
          <w:color w:val="000000" w:themeColor="text1" w:themeTint="FF" w:themeShade="FF"/>
          <w:sz w:val="24"/>
          <w:szCs w:val="24"/>
          <w:lang w:val="en-GB"/>
        </w:rPr>
      </w:pPr>
      <w:r w:rsidRPr="39DCF40A" w:rsidR="7C26BF70">
        <w:rPr>
          <w:rFonts w:ascii="Aptos" w:hAnsi="Aptos" w:eastAsia="Aptos" w:cs="Aptos"/>
          <w:b w:val="0"/>
          <w:bCs w:val="0"/>
          <w:noProof w:val="0"/>
          <w:color w:val="000000" w:themeColor="text1" w:themeTint="FF" w:themeShade="FF"/>
          <w:sz w:val="24"/>
          <w:szCs w:val="24"/>
          <w:lang w:val="en-GB"/>
        </w:rPr>
        <w:t>“Mine won't go.”</w:t>
      </w:r>
    </w:p>
    <w:p w:rsidR="162A735E" w:rsidP="39DCF40A" w:rsidRDefault="162A735E" w14:paraId="701053AF" w14:textId="646EB378">
      <w:pPr>
        <w:pStyle w:val="Normal"/>
        <w:spacing w:before="240" w:beforeAutospacing="off" w:after="240" w:afterAutospacing="off"/>
      </w:pPr>
      <w:r w:rsidRPr="39DCF40A" w:rsidR="7C26BF70">
        <w:rPr>
          <w:rFonts w:ascii="Aptos" w:hAnsi="Aptos" w:eastAsia="Aptos" w:cs="Aptos"/>
          <w:noProof w:val="0"/>
          <w:color w:val="000000" w:themeColor="text1" w:themeTint="FF" w:themeShade="FF"/>
          <w:sz w:val="24"/>
          <w:szCs w:val="24"/>
          <w:lang w:val="en-GB"/>
        </w:rPr>
        <w:t xml:space="preserve">The children begin testing their </w:t>
      </w:r>
      <w:r w:rsidRPr="39DCF40A" w:rsidR="7C26BF70">
        <w:rPr>
          <w:rFonts w:ascii="Aptos" w:hAnsi="Aptos" w:eastAsia="Aptos" w:cs="Aptos"/>
          <w:noProof w:val="0"/>
          <w:color w:val="000000" w:themeColor="text1" w:themeTint="FF" w:themeShade="FF"/>
          <w:sz w:val="24"/>
          <w:szCs w:val="24"/>
          <w:lang w:val="en-GB"/>
        </w:rPr>
        <w:t>different materials</w:t>
      </w:r>
      <w:r w:rsidRPr="39DCF40A" w:rsidR="7C26BF70">
        <w:rPr>
          <w:rFonts w:ascii="Aptos" w:hAnsi="Aptos" w:eastAsia="Aptos" w:cs="Aptos"/>
          <w:noProof w:val="0"/>
          <w:color w:val="000000" w:themeColor="text1" w:themeTint="FF" w:themeShade="FF"/>
          <w:sz w:val="24"/>
          <w:szCs w:val="24"/>
          <w:lang w:val="en-GB"/>
        </w:rPr>
        <w:t xml:space="preserve">. Some move with the current, while others become stuck between the stones or remain where they were placed. </w:t>
      </w:r>
      <w:r w:rsidRPr="39DCF40A" w:rsidR="186CCEC5">
        <w:rPr>
          <w:rFonts w:ascii="Aptos" w:hAnsi="Aptos" w:eastAsia="Aptos" w:cs="Aptos"/>
          <w:noProof w:val="0"/>
          <w:color w:val="000000" w:themeColor="text1" w:themeTint="FF" w:themeShade="FF"/>
          <w:sz w:val="24"/>
          <w:szCs w:val="24"/>
          <w:lang w:val="en-GB"/>
        </w:rPr>
        <w:t xml:space="preserve">This experience </w:t>
      </w:r>
      <w:r w:rsidRPr="39DCF40A" w:rsidR="186CCEC5">
        <w:rPr>
          <w:rFonts w:ascii="Aptos" w:hAnsi="Aptos" w:eastAsia="Aptos" w:cs="Aptos"/>
          <w:noProof w:val="0"/>
          <w:color w:val="000000" w:themeColor="text1" w:themeTint="FF" w:themeShade="FF"/>
          <w:sz w:val="24"/>
          <w:szCs w:val="24"/>
          <w:lang w:val="en-GB"/>
        </w:rPr>
        <w:t>provides an opportunity for children</w:t>
      </w:r>
      <w:r w:rsidRPr="39DCF40A" w:rsidR="186CCEC5">
        <w:rPr>
          <w:rFonts w:ascii="Aptos" w:hAnsi="Aptos" w:eastAsia="Aptos" w:cs="Aptos"/>
          <w:noProof w:val="0"/>
          <w:color w:val="000000" w:themeColor="text1" w:themeTint="FF" w:themeShade="FF"/>
          <w:sz w:val="24"/>
          <w:szCs w:val="24"/>
          <w:lang w:val="en-GB"/>
        </w:rPr>
        <w:t xml:space="preserve"> to develop an emerging understanding of cause and effect. By </w:t>
      </w:r>
      <w:r w:rsidRPr="39DCF40A" w:rsidR="186CCEC5">
        <w:rPr>
          <w:rFonts w:ascii="Aptos" w:hAnsi="Aptos" w:eastAsia="Aptos" w:cs="Aptos"/>
          <w:noProof w:val="0"/>
          <w:color w:val="000000" w:themeColor="text1" w:themeTint="FF" w:themeShade="FF"/>
          <w:sz w:val="24"/>
          <w:szCs w:val="24"/>
          <w:lang w:val="en-GB"/>
        </w:rPr>
        <w:t>observing</w:t>
      </w:r>
      <w:r w:rsidRPr="39DCF40A" w:rsidR="186CCEC5">
        <w:rPr>
          <w:rFonts w:ascii="Aptos" w:hAnsi="Aptos" w:eastAsia="Aptos" w:cs="Aptos"/>
          <w:noProof w:val="0"/>
          <w:color w:val="000000" w:themeColor="text1" w:themeTint="FF" w:themeShade="FF"/>
          <w:sz w:val="24"/>
          <w:szCs w:val="24"/>
          <w:lang w:val="en-GB"/>
        </w:rPr>
        <w:t xml:space="preserve"> that some objects are carried by the current while others </w:t>
      </w:r>
      <w:r w:rsidRPr="39DCF40A" w:rsidR="186CCEC5">
        <w:rPr>
          <w:rFonts w:ascii="Aptos" w:hAnsi="Aptos" w:eastAsia="Aptos" w:cs="Aptos"/>
          <w:noProof w:val="0"/>
          <w:color w:val="000000" w:themeColor="text1" w:themeTint="FF" w:themeShade="FF"/>
          <w:sz w:val="24"/>
          <w:szCs w:val="24"/>
          <w:lang w:val="en-GB"/>
        </w:rPr>
        <w:t>remain</w:t>
      </w:r>
      <w:r w:rsidRPr="39DCF40A" w:rsidR="186CCEC5">
        <w:rPr>
          <w:rFonts w:ascii="Aptos" w:hAnsi="Aptos" w:eastAsia="Aptos" w:cs="Aptos"/>
          <w:noProof w:val="0"/>
          <w:color w:val="000000" w:themeColor="text1" w:themeTint="FF" w:themeShade="FF"/>
          <w:sz w:val="24"/>
          <w:szCs w:val="24"/>
          <w:lang w:val="en-GB"/>
        </w:rPr>
        <w:t xml:space="preserve"> stationary, children can begin to recognise that the movement of an object is influenced by forces within its environment. For three-year-olds, this understanding is developed through sensory and practical experiences rather than through formal explanations of scientific principles.</w:t>
      </w:r>
      <w:r w:rsidRPr="39DCF40A" w:rsidR="186CCEC5">
        <w:rPr>
          <w:rFonts w:ascii="Aptos" w:hAnsi="Aptos" w:eastAsia="Aptos" w:cs="Aptos"/>
          <w:b w:val="1"/>
          <w:bCs w:val="1"/>
          <w:noProof w:val="0"/>
          <w:color w:val="000000" w:themeColor="text1" w:themeTint="FF" w:themeShade="FF"/>
          <w:sz w:val="24"/>
          <w:szCs w:val="24"/>
          <w:lang w:val="en-GB"/>
        </w:rPr>
        <w:t xml:space="preserve"> </w:t>
      </w:r>
      <w:r w:rsidRPr="39DCF40A" w:rsidR="7C26BF70">
        <w:rPr>
          <w:rFonts w:ascii="Aptos" w:hAnsi="Aptos" w:eastAsia="Aptos" w:cs="Aptos"/>
          <w:b w:val="1"/>
          <w:bCs w:val="1"/>
          <w:noProof w:val="0"/>
          <w:color w:val="000000" w:themeColor="text1" w:themeTint="FF" w:themeShade="FF"/>
          <w:sz w:val="24"/>
          <w:szCs w:val="24"/>
          <w:lang w:val="en-GB"/>
        </w:rPr>
        <w:t>The children are beginning to explore how the motion of objects can be affected by forces, linking to the Curriculum for Wales progression statement: “I can explore how the motion of objects can be affected by applying specific forces.”</w:t>
      </w:r>
      <w:r w:rsidRPr="39DCF40A" w:rsidR="7C26BF70">
        <w:rPr>
          <w:rFonts w:ascii="Aptos" w:hAnsi="Aptos" w:eastAsia="Aptos" w:cs="Aptos"/>
          <w:noProof w:val="0"/>
          <w:color w:val="000000" w:themeColor="text1" w:themeTint="FF" w:themeShade="FF"/>
          <w:sz w:val="24"/>
          <w:szCs w:val="24"/>
          <w:lang w:val="en-GB"/>
        </w:rPr>
        <w:t xml:space="preserve"> </w:t>
      </w:r>
      <w:r w:rsidRPr="39DCF40A" w:rsidR="7E2B03E1">
        <w:rPr>
          <w:rFonts w:ascii="Aptos" w:hAnsi="Aptos" w:eastAsia="Aptos" w:cs="Aptos"/>
          <w:noProof w:val="0"/>
          <w:color w:val="000000" w:themeColor="text1" w:themeTint="FF" w:themeShade="FF"/>
          <w:sz w:val="24"/>
          <w:szCs w:val="24"/>
          <w:lang w:val="en-GB"/>
        </w:rPr>
        <w:t>(Welsh Government, 2020)</w:t>
      </w:r>
      <w:r w:rsidRPr="39DCF40A" w:rsidR="7E2B03E1">
        <w:rPr>
          <w:rFonts w:ascii="Aptos" w:hAnsi="Aptos" w:eastAsia="Aptos" w:cs="Aptos"/>
          <w:noProof w:val="0"/>
          <w:color w:val="000000" w:themeColor="text1" w:themeTint="FF" w:themeShade="FF"/>
          <w:sz w:val="24"/>
          <w:szCs w:val="24"/>
          <w:lang w:val="en-GB"/>
        </w:rPr>
        <w:t xml:space="preserve"> </w:t>
      </w:r>
      <w:r w:rsidRPr="39DCF40A" w:rsidR="7C26BF70">
        <w:rPr>
          <w:rFonts w:ascii="Aptos" w:hAnsi="Aptos" w:eastAsia="Aptos" w:cs="Aptos"/>
          <w:noProof w:val="0"/>
          <w:color w:val="000000" w:themeColor="text1" w:themeTint="FF" w:themeShade="FF"/>
          <w:sz w:val="24"/>
          <w:szCs w:val="24"/>
          <w:lang w:val="en-GB"/>
        </w:rPr>
        <w:t>At this age, the children do not need to understand the scientific terminology; they are developing understanding through direct experience.</w:t>
      </w:r>
    </w:p>
    <w:p w:rsidR="162A735E" w:rsidP="43EC4C4C" w:rsidRDefault="162A735E" w14:paraId="127F312F" w14:textId="330D1884">
      <w:pPr>
        <w:spacing w:before="240" w:beforeAutospacing="off" w:after="240" w:afterAutospacing="off"/>
      </w:pPr>
      <w:r w:rsidRPr="43EC4C4C" w:rsidR="65A99B40">
        <w:rPr>
          <w:rFonts w:ascii="Aptos" w:hAnsi="Aptos" w:eastAsia="Aptos" w:cs="Aptos"/>
          <w:noProof w:val="0"/>
          <w:color w:val="000000" w:themeColor="text1" w:themeTint="FF" w:themeShade="FF"/>
          <w:sz w:val="24"/>
          <w:szCs w:val="24"/>
          <w:lang w:val="en-GB"/>
        </w:rPr>
        <w:t>The children are encouraged to make predictions before testing each object. I might ask:</w:t>
      </w:r>
    </w:p>
    <w:p w:rsidR="162A735E" w:rsidP="39DCF40A" w:rsidRDefault="162A735E" w14:paraId="066B378D" w14:textId="22DFB656">
      <w:pPr>
        <w:spacing w:before="240" w:beforeAutospacing="off" w:after="240" w:afterAutospacing="off"/>
        <w:rPr>
          <w:rFonts w:ascii="Aptos" w:hAnsi="Aptos" w:eastAsia="Aptos" w:cs="Aptos"/>
          <w:b w:val="0"/>
          <w:bCs w:val="0"/>
          <w:noProof w:val="0"/>
          <w:color w:val="000000" w:themeColor="text1" w:themeTint="FF" w:themeShade="FF"/>
          <w:sz w:val="24"/>
          <w:szCs w:val="24"/>
          <w:lang w:val="en-GB"/>
        </w:rPr>
      </w:pPr>
      <w:r w:rsidRPr="39DCF40A" w:rsidR="7C26BF70">
        <w:rPr>
          <w:rFonts w:ascii="Aptos" w:hAnsi="Aptos" w:eastAsia="Aptos" w:cs="Aptos"/>
          <w:b w:val="0"/>
          <w:bCs w:val="0"/>
          <w:noProof w:val="0"/>
          <w:color w:val="000000" w:themeColor="text1" w:themeTint="FF" w:themeShade="FF"/>
          <w:sz w:val="24"/>
          <w:szCs w:val="24"/>
          <w:lang w:val="en-GB"/>
        </w:rPr>
        <w:t>“Do you think the leaf will move?”</w:t>
      </w:r>
    </w:p>
    <w:p w:rsidR="162A735E" w:rsidP="39DCF40A" w:rsidRDefault="162A735E" w14:paraId="7FD21558" w14:textId="6C6B93B2">
      <w:pPr>
        <w:spacing w:before="240" w:beforeAutospacing="off" w:after="240" w:afterAutospacing="off"/>
        <w:rPr>
          <w:rFonts w:ascii="Aptos" w:hAnsi="Aptos" w:eastAsia="Aptos" w:cs="Aptos"/>
          <w:b w:val="0"/>
          <w:bCs w:val="0"/>
          <w:noProof w:val="0"/>
          <w:color w:val="000000" w:themeColor="text1" w:themeTint="FF" w:themeShade="FF"/>
          <w:sz w:val="24"/>
          <w:szCs w:val="24"/>
          <w:lang w:val="en-GB"/>
        </w:rPr>
      </w:pPr>
      <w:r w:rsidRPr="39DCF40A" w:rsidR="7C26BF70">
        <w:rPr>
          <w:rFonts w:ascii="Aptos" w:hAnsi="Aptos" w:eastAsia="Aptos" w:cs="Aptos"/>
          <w:b w:val="0"/>
          <w:bCs w:val="0"/>
          <w:noProof w:val="0"/>
          <w:color w:val="000000" w:themeColor="text1" w:themeTint="FF" w:themeShade="FF"/>
          <w:sz w:val="24"/>
          <w:szCs w:val="24"/>
          <w:lang w:val="en-GB"/>
        </w:rPr>
        <w:t>or</w:t>
      </w:r>
    </w:p>
    <w:p w:rsidR="162A735E" w:rsidP="39DCF40A" w:rsidRDefault="162A735E" w14:paraId="388FDA5B" w14:textId="16F10652">
      <w:pPr>
        <w:spacing w:before="240" w:beforeAutospacing="off" w:after="240" w:afterAutospacing="off"/>
        <w:rPr>
          <w:rFonts w:ascii="Aptos" w:hAnsi="Aptos" w:eastAsia="Aptos" w:cs="Aptos"/>
          <w:b w:val="0"/>
          <w:bCs w:val="0"/>
          <w:noProof w:val="0"/>
          <w:color w:val="000000" w:themeColor="text1" w:themeTint="FF" w:themeShade="FF"/>
          <w:sz w:val="24"/>
          <w:szCs w:val="24"/>
          <w:lang w:val="en-GB"/>
        </w:rPr>
      </w:pPr>
      <w:r w:rsidRPr="39DCF40A" w:rsidR="7C26BF70">
        <w:rPr>
          <w:rFonts w:ascii="Aptos" w:hAnsi="Aptos" w:eastAsia="Aptos" w:cs="Aptos"/>
          <w:b w:val="0"/>
          <w:bCs w:val="0"/>
          <w:noProof w:val="0"/>
          <w:color w:val="000000" w:themeColor="text1" w:themeTint="FF" w:themeShade="FF"/>
          <w:sz w:val="24"/>
          <w:szCs w:val="24"/>
          <w:lang w:val="en-GB"/>
        </w:rPr>
        <w:t>“What about the big stone?”</w:t>
      </w:r>
    </w:p>
    <w:p w:rsidR="162A735E" w:rsidP="39DCF40A" w:rsidRDefault="162A735E" w14:paraId="2589BC39" w14:textId="11DE6369">
      <w:pPr>
        <w:pStyle w:val="Normal"/>
        <w:spacing w:before="240" w:beforeAutospacing="off" w:after="240" w:afterAutospacing="off"/>
      </w:pPr>
      <w:r w:rsidRPr="39DCF40A" w:rsidR="7C26BF70">
        <w:rPr>
          <w:rFonts w:ascii="Aptos" w:hAnsi="Aptos" w:eastAsia="Aptos" w:cs="Aptos"/>
          <w:noProof w:val="0"/>
          <w:color w:val="000000" w:themeColor="text1" w:themeTint="FF" w:themeShade="FF"/>
          <w:sz w:val="24"/>
          <w:szCs w:val="24"/>
          <w:lang w:val="en-GB"/>
        </w:rPr>
        <w:t xml:space="preserve">The children then test their predictions and </w:t>
      </w:r>
      <w:r w:rsidRPr="39DCF40A" w:rsidR="7C26BF70">
        <w:rPr>
          <w:rFonts w:ascii="Aptos" w:hAnsi="Aptos" w:eastAsia="Aptos" w:cs="Aptos"/>
          <w:noProof w:val="0"/>
          <w:color w:val="000000" w:themeColor="text1" w:themeTint="FF" w:themeShade="FF"/>
          <w:sz w:val="24"/>
          <w:szCs w:val="24"/>
          <w:lang w:val="en-GB"/>
        </w:rPr>
        <w:t>observe</w:t>
      </w:r>
      <w:r w:rsidRPr="39DCF40A" w:rsidR="7C26BF70">
        <w:rPr>
          <w:rFonts w:ascii="Aptos" w:hAnsi="Aptos" w:eastAsia="Aptos" w:cs="Aptos"/>
          <w:noProof w:val="0"/>
          <w:color w:val="000000" w:themeColor="text1" w:themeTint="FF" w:themeShade="FF"/>
          <w:sz w:val="24"/>
          <w:szCs w:val="24"/>
          <w:lang w:val="en-GB"/>
        </w:rPr>
        <w:t xml:space="preserve"> what happens. </w:t>
      </w:r>
      <w:r w:rsidRPr="39DCF40A" w:rsidR="7C26BF70">
        <w:rPr>
          <w:rFonts w:ascii="Aptos" w:hAnsi="Aptos" w:eastAsia="Aptos" w:cs="Aptos"/>
          <w:b w:val="1"/>
          <w:bCs w:val="1"/>
          <w:noProof w:val="0"/>
          <w:color w:val="000000" w:themeColor="text1" w:themeTint="FF" w:themeShade="FF"/>
          <w:sz w:val="24"/>
          <w:szCs w:val="24"/>
          <w:lang w:val="en-GB"/>
        </w:rPr>
        <w:t>This links to “I can use my knowledge and understanding to predict effects as part of my scientific exploration.”</w:t>
      </w:r>
      <w:r w:rsidRPr="39DCF40A" w:rsidR="7C26BF70">
        <w:rPr>
          <w:rFonts w:ascii="Aptos" w:hAnsi="Aptos" w:eastAsia="Aptos" w:cs="Aptos"/>
          <w:noProof w:val="0"/>
          <w:color w:val="000000" w:themeColor="text1" w:themeTint="FF" w:themeShade="FF"/>
          <w:sz w:val="24"/>
          <w:szCs w:val="24"/>
          <w:lang w:val="en-GB"/>
        </w:rPr>
        <w:t xml:space="preserve"> </w:t>
      </w:r>
      <w:r w:rsidRPr="39DCF40A" w:rsidR="5BE93284">
        <w:rPr>
          <w:rFonts w:ascii="Aptos" w:hAnsi="Aptos" w:eastAsia="Aptos" w:cs="Aptos"/>
          <w:noProof w:val="0"/>
          <w:color w:val="000000" w:themeColor="text1" w:themeTint="FF" w:themeShade="FF"/>
          <w:sz w:val="24"/>
          <w:szCs w:val="24"/>
          <w:lang w:val="en-GB"/>
        </w:rPr>
        <w:t>(Welsh Government, 2020)</w:t>
      </w:r>
      <w:r w:rsidRPr="39DCF40A" w:rsidR="5BE93284">
        <w:rPr>
          <w:rFonts w:ascii="Aptos" w:hAnsi="Aptos" w:eastAsia="Aptos" w:cs="Aptos"/>
          <w:noProof w:val="0"/>
          <w:color w:val="000000" w:themeColor="text1" w:themeTint="FF" w:themeShade="FF"/>
          <w:sz w:val="24"/>
          <w:szCs w:val="24"/>
          <w:lang w:val="en-GB"/>
        </w:rPr>
        <w:t xml:space="preserve"> </w:t>
      </w:r>
      <w:r w:rsidRPr="39DCF40A" w:rsidR="7C26BF70">
        <w:rPr>
          <w:rFonts w:ascii="Aptos" w:hAnsi="Aptos" w:eastAsia="Aptos" w:cs="Aptos"/>
          <w:noProof w:val="0"/>
          <w:color w:val="000000" w:themeColor="text1" w:themeTint="FF" w:themeShade="FF"/>
          <w:sz w:val="24"/>
          <w:szCs w:val="24"/>
          <w:lang w:val="en-GB"/>
        </w:rPr>
        <w:t xml:space="preserve">Through repeated experiences, the children </w:t>
      </w:r>
      <w:r w:rsidRPr="39DCF40A" w:rsidR="7C26BF70">
        <w:rPr>
          <w:rFonts w:ascii="Aptos" w:hAnsi="Aptos" w:eastAsia="Aptos" w:cs="Aptos"/>
          <w:noProof w:val="0"/>
          <w:color w:val="000000" w:themeColor="text1" w:themeTint="FF" w:themeShade="FF"/>
          <w:sz w:val="24"/>
          <w:szCs w:val="24"/>
          <w:lang w:val="en-GB"/>
        </w:rPr>
        <w:t>begin to notice</w:t>
      </w:r>
      <w:r w:rsidRPr="39DCF40A" w:rsidR="7C26BF70">
        <w:rPr>
          <w:rFonts w:ascii="Aptos" w:hAnsi="Aptos" w:eastAsia="Aptos" w:cs="Aptos"/>
          <w:noProof w:val="0"/>
          <w:color w:val="000000" w:themeColor="text1" w:themeTint="FF" w:themeShade="FF"/>
          <w:sz w:val="24"/>
          <w:szCs w:val="24"/>
          <w:lang w:val="en-GB"/>
        </w:rPr>
        <w:t xml:space="preserve"> that different objects behave differently when exposed to the movement of water.</w:t>
      </w:r>
    </w:p>
    <w:p w:rsidR="162A735E" w:rsidP="43EC4C4C" w:rsidRDefault="162A735E" w14:paraId="4D6CBE23" w14:textId="4C52243C">
      <w:pPr>
        <w:spacing w:before="240" w:beforeAutospacing="off" w:after="240" w:afterAutospacing="off"/>
      </w:pPr>
      <w:r w:rsidRPr="43EC4C4C" w:rsidR="65A99B40">
        <w:rPr>
          <w:rFonts w:ascii="Aptos" w:hAnsi="Aptos" w:eastAsia="Aptos" w:cs="Aptos"/>
          <w:noProof w:val="0"/>
          <w:color w:val="000000" w:themeColor="text1" w:themeTint="FF" w:themeShade="FF"/>
          <w:sz w:val="24"/>
          <w:szCs w:val="24"/>
          <w:lang w:val="en-GB"/>
        </w:rPr>
        <w:t>As their interest develops, I ask:</w:t>
      </w:r>
    </w:p>
    <w:p w:rsidR="162A735E" w:rsidP="39DCF40A" w:rsidRDefault="162A735E" w14:paraId="7761D26E" w14:textId="5050CAF5">
      <w:pPr>
        <w:spacing w:before="240" w:beforeAutospacing="off" w:after="240" w:afterAutospacing="off"/>
        <w:rPr>
          <w:rFonts w:ascii="Aptos" w:hAnsi="Aptos" w:eastAsia="Aptos" w:cs="Aptos"/>
          <w:b w:val="0"/>
          <w:bCs w:val="0"/>
          <w:noProof w:val="0"/>
          <w:color w:val="000000" w:themeColor="text1" w:themeTint="FF" w:themeShade="FF"/>
          <w:sz w:val="24"/>
          <w:szCs w:val="24"/>
          <w:lang w:val="en-GB"/>
        </w:rPr>
      </w:pPr>
      <w:r w:rsidRPr="39DCF40A" w:rsidR="7C26BF70">
        <w:rPr>
          <w:rFonts w:ascii="Aptos" w:hAnsi="Aptos" w:eastAsia="Aptos" w:cs="Aptos"/>
          <w:b w:val="0"/>
          <w:bCs w:val="0"/>
          <w:noProof w:val="0"/>
          <w:color w:val="000000" w:themeColor="text1" w:themeTint="FF" w:themeShade="FF"/>
          <w:sz w:val="24"/>
          <w:szCs w:val="24"/>
          <w:lang w:val="en-GB"/>
        </w:rPr>
        <w:t>“I wonder which one will get to the next stone first?”</w:t>
      </w:r>
    </w:p>
    <w:p w:rsidR="162A735E" w:rsidP="39DCF40A" w:rsidRDefault="162A735E" w14:paraId="024B4437" w14:textId="387741B8">
      <w:pPr>
        <w:spacing w:before="240" w:beforeAutospacing="off" w:after="240" w:afterAutospacing="off"/>
        <w:rPr>
          <w:rFonts w:ascii="Aptos" w:hAnsi="Aptos" w:eastAsia="Aptos" w:cs="Aptos"/>
          <w:b w:val="0"/>
          <w:bCs w:val="0"/>
          <w:noProof w:val="0"/>
          <w:color w:val="000000" w:themeColor="text1" w:themeTint="FF" w:themeShade="FF"/>
          <w:sz w:val="24"/>
          <w:szCs w:val="24"/>
          <w:lang w:val="en-GB"/>
        </w:rPr>
      </w:pPr>
      <w:r w:rsidRPr="39DCF40A" w:rsidR="7C26BF70">
        <w:rPr>
          <w:rFonts w:ascii="Aptos" w:hAnsi="Aptos" w:eastAsia="Aptos" w:cs="Aptos"/>
          <w:b w:val="0"/>
          <w:bCs w:val="0"/>
          <w:noProof w:val="0"/>
          <w:color w:val="000000" w:themeColor="text1" w:themeTint="FF" w:themeShade="FF"/>
          <w:sz w:val="24"/>
          <w:szCs w:val="24"/>
          <w:lang w:val="en-GB"/>
        </w:rPr>
        <w:t>The children choose different objects and place them into the stream from approximately the same point. They watch as the water carries them downstream.</w:t>
      </w:r>
    </w:p>
    <w:p w:rsidR="162A735E" w:rsidP="39DCF40A" w:rsidRDefault="162A735E" w14:paraId="00BD0350" w14:textId="2BCFFE73">
      <w:pPr>
        <w:spacing w:before="240" w:beforeAutospacing="off" w:after="240" w:afterAutospacing="off"/>
        <w:rPr>
          <w:rFonts w:ascii="Aptos" w:hAnsi="Aptos" w:eastAsia="Aptos" w:cs="Aptos"/>
          <w:b w:val="0"/>
          <w:bCs w:val="0"/>
          <w:noProof w:val="0"/>
          <w:color w:val="000000" w:themeColor="text1" w:themeTint="FF" w:themeShade="FF"/>
          <w:sz w:val="24"/>
          <w:szCs w:val="24"/>
          <w:lang w:val="en-GB"/>
        </w:rPr>
      </w:pPr>
      <w:r w:rsidRPr="39DCF40A" w:rsidR="7C26BF70">
        <w:rPr>
          <w:rFonts w:ascii="Aptos" w:hAnsi="Aptos" w:eastAsia="Aptos" w:cs="Aptos"/>
          <w:b w:val="0"/>
          <w:bCs w:val="0"/>
          <w:noProof w:val="0"/>
          <w:color w:val="000000" w:themeColor="text1" w:themeTint="FF" w:themeShade="FF"/>
          <w:sz w:val="24"/>
          <w:szCs w:val="24"/>
          <w:lang w:val="en-GB"/>
        </w:rPr>
        <w:t>“The leaf is winning!”</w:t>
      </w:r>
    </w:p>
    <w:p w:rsidR="162A735E" w:rsidP="39DCF40A" w:rsidRDefault="162A735E" w14:paraId="76808125" w14:textId="3A0AA149">
      <w:pPr>
        <w:spacing w:before="240" w:beforeAutospacing="off" w:after="240" w:afterAutospacing="off"/>
        <w:rPr>
          <w:rFonts w:ascii="Aptos" w:hAnsi="Aptos" w:eastAsia="Aptos" w:cs="Aptos"/>
          <w:b w:val="0"/>
          <w:bCs w:val="0"/>
          <w:noProof w:val="0"/>
          <w:color w:val="000000" w:themeColor="text1" w:themeTint="FF" w:themeShade="FF"/>
          <w:sz w:val="24"/>
          <w:szCs w:val="24"/>
          <w:lang w:val="en-GB"/>
        </w:rPr>
      </w:pPr>
      <w:r w:rsidRPr="39DCF40A" w:rsidR="7C26BF70">
        <w:rPr>
          <w:rFonts w:ascii="Aptos" w:hAnsi="Aptos" w:eastAsia="Aptos" w:cs="Aptos"/>
          <w:b w:val="0"/>
          <w:bCs w:val="0"/>
          <w:noProof w:val="0"/>
          <w:color w:val="000000" w:themeColor="text1" w:themeTint="FF" w:themeShade="FF"/>
          <w:sz w:val="24"/>
          <w:szCs w:val="24"/>
          <w:lang w:val="en-GB"/>
        </w:rPr>
        <w:t>“Look, the stick is going faster!”</w:t>
      </w:r>
    </w:p>
    <w:p w:rsidR="162A735E" w:rsidP="39DCF40A" w:rsidRDefault="162A735E" w14:paraId="00009883" w14:textId="2463A522">
      <w:pPr>
        <w:spacing w:before="240" w:beforeAutospacing="off" w:after="240" w:afterAutospacing="off"/>
        <w:rPr>
          <w:rFonts w:ascii="Aptos" w:hAnsi="Aptos" w:eastAsia="Aptos" w:cs="Aptos"/>
          <w:b w:val="0"/>
          <w:bCs w:val="0"/>
          <w:noProof w:val="0"/>
          <w:color w:val="000000" w:themeColor="text1" w:themeTint="FF" w:themeShade="FF"/>
          <w:sz w:val="24"/>
          <w:szCs w:val="24"/>
          <w:lang w:val="en-GB"/>
        </w:rPr>
      </w:pPr>
      <w:r w:rsidRPr="39DCF40A" w:rsidR="7C26BF70">
        <w:rPr>
          <w:rFonts w:ascii="Aptos" w:hAnsi="Aptos" w:eastAsia="Aptos" w:cs="Aptos"/>
          <w:noProof w:val="0"/>
          <w:color w:val="000000" w:themeColor="text1" w:themeTint="FF" w:themeShade="FF"/>
          <w:sz w:val="24"/>
          <w:szCs w:val="24"/>
          <w:lang w:val="en-GB"/>
        </w:rPr>
        <w:t>The children repeat the investigation, choosing different materials and comparing their movement. They begin to recognise that some objects move more quickly than others, while some do not move at all. The practitioners support their thinking through open-ended questions such as</w:t>
      </w:r>
      <w:r w:rsidRPr="39DCF40A" w:rsidR="7C26BF70">
        <w:rPr>
          <w:rFonts w:ascii="Aptos" w:hAnsi="Aptos" w:eastAsia="Aptos" w:cs="Aptos"/>
          <w:b w:val="0"/>
          <w:bCs w:val="0"/>
          <w:noProof w:val="0"/>
          <w:color w:val="000000" w:themeColor="text1" w:themeTint="FF" w:themeShade="FF"/>
          <w:sz w:val="24"/>
          <w:szCs w:val="24"/>
          <w:lang w:val="en-GB"/>
        </w:rPr>
        <w:t xml:space="preserve"> </w:t>
      </w:r>
      <w:r w:rsidRPr="39DCF40A" w:rsidR="7C26BF70">
        <w:rPr>
          <w:rFonts w:ascii="Aptos" w:hAnsi="Aptos" w:eastAsia="Aptos" w:cs="Aptos"/>
          <w:b w:val="0"/>
          <w:bCs w:val="0"/>
          <w:noProof w:val="0"/>
          <w:color w:val="000000" w:themeColor="text1" w:themeTint="FF" w:themeShade="FF"/>
          <w:sz w:val="24"/>
          <w:szCs w:val="24"/>
          <w:lang w:val="en-GB"/>
        </w:rPr>
        <w:t>“Why do you think that one moved faster?”</w:t>
      </w:r>
      <w:r w:rsidRPr="39DCF40A" w:rsidR="7C26BF70">
        <w:rPr>
          <w:rFonts w:ascii="Aptos" w:hAnsi="Aptos" w:eastAsia="Aptos" w:cs="Aptos"/>
          <w:b w:val="0"/>
          <w:bCs w:val="0"/>
          <w:noProof w:val="0"/>
          <w:color w:val="000000" w:themeColor="text1" w:themeTint="FF" w:themeShade="FF"/>
          <w:sz w:val="24"/>
          <w:szCs w:val="24"/>
          <w:lang w:val="en-GB"/>
        </w:rPr>
        <w:t xml:space="preserve">, </w:t>
      </w:r>
      <w:r w:rsidRPr="39DCF40A" w:rsidR="7C26BF70">
        <w:rPr>
          <w:rFonts w:ascii="Aptos" w:hAnsi="Aptos" w:eastAsia="Aptos" w:cs="Aptos"/>
          <w:b w:val="0"/>
          <w:bCs w:val="0"/>
          <w:noProof w:val="0"/>
          <w:color w:val="000000" w:themeColor="text1" w:themeTint="FF" w:themeShade="FF"/>
          <w:sz w:val="24"/>
          <w:szCs w:val="24"/>
          <w:lang w:val="en-GB"/>
        </w:rPr>
        <w:t>“What do you notice about the things that moved?”</w:t>
      </w:r>
      <w:r w:rsidRPr="39DCF40A" w:rsidR="7C26BF70">
        <w:rPr>
          <w:rFonts w:ascii="Aptos" w:hAnsi="Aptos" w:eastAsia="Aptos" w:cs="Aptos"/>
          <w:b w:val="0"/>
          <w:bCs w:val="0"/>
          <w:noProof w:val="0"/>
          <w:color w:val="000000" w:themeColor="text1" w:themeTint="FF" w:themeShade="FF"/>
          <w:sz w:val="24"/>
          <w:szCs w:val="24"/>
          <w:lang w:val="en-GB"/>
        </w:rPr>
        <w:t xml:space="preserve"> and </w:t>
      </w:r>
      <w:r w:rsidRPr="39DCF40A" w:rsidR="7C26BF70">
        <w:rPr>
          <w:rFonts w:ascii="Aptos" w:hAnsi="Aptos" w:eastAsia="Aptos" w:cs="Aptos"/>
          <w:b w:val="0"/>
          <w:bCs w:val="0"/>
          <w:noProof w:val="0"/>
          <w:color w:val="000000" w:themeColor="text1" w:themeTint="FF" w:themeShade="FF"/>
          <w:sz w:val="24"/>
          <w:szCs w:val="24"/>
          <w:lang w:val="en-GB"/>
        </w:rPr>
        <w:t>“What could we try next?”</w:t>
      </w:r>
    </w:p>
    <w:p w:rsidR="162A735E" w:rsidP="39DCF40A" w:rsidRDefault="162A735E" w14:paraId="56BED11B" w14:textId="1C6EB133">
      <w:pPr>
        <w:spacing w:before="240" w:beforeAutospacing="off" w:after="240" w:afterAutospacing="off"/>
        <w:rPr>
          <w:rFonts w:ascii="Aptos" w:hAnsi="Aptos" w:eastAsia="Aptos" w:cs="Aptos"/>
          <w:b w:val="0"/>
          <w:bCs w:val="0"/>
          <w:noProof w:val="0"/>
          <w:color w:val="000000" w:themeColor="text1" w:themeTint="FF" w:themeShade="FF"/>
          <w:sz w:val="24"/>
          <w:szCs w:val="24"/>
          <w:lang w:val="en-GB"/>
        </w:rPr>
      </w:pPr>
      <w:r w:rsidRPr="39DCF40A" w:rsidR="7C26BF70">
        <w:rPr>
          <w:rFonts w:ascii="Aptos" w:hAnsi="Aptos" w:eastAsia="Aptos" w:cs="Aptos"/>
          <w:b w:val="0"/>
          <w:bCs w:val="0"/>
          <w:noProof w:val="0"/>
          <w:color w:val="000000" w:themeColor="text1" w:themeTint="FF" w:themeShade="FF"/>
          <w:sz w:val="24"/>
          <w:szCs w:val="24"/>
          <w:lang w:val="en-GB"/>
        </w:rPr>
        <w:t xml:space="preserve">The children begin using mathematical language to describe their observations, including </w:t>
      </w:r>
      <w:r w:rsidRPr="39DCF40A" w:rsidR="7C26BF70">
        <w:rPr>
          <w:rFonts w:ascii="Aptos" w:hAnsi="Aptos" w:eastAsia="Aptos" w:cs="Aptos"/>
          <w:b w:val="0"/>
          <w:bCs w:val="0"/>
          <w:noProof w:val="0"/>
          <w:color w:val="000000" w:themeColor="text1" w:themeTint="FF" w:themeShade="FF"/>
          <w:sz w:val="24"/>
          <w:szCs w:val="24"/>
          <w:lang w:val="en-GB"/>
        </w:rPr>
        <w:t>“faster,” “slower,” “first,” “second,” “nearer” and “further.”</w:t>
      </w:r>
    </w:p>
    <w:p w:rsidR="162A735E" w:rsidP="39DCF40A" w:rsidRDefault="162A735E" w14:paraId="41D6DB06" w14:textId="3E5EEDEE">
      <w:pPr>
        <w:spacing w:before="240" w:beforeAutospacing="off" w:after="240" w:afterAutospacing="off"/>
        <w:rPr>
          <w:rFonts w:ascii="Aptos" w:hAnsi="Aptos" w:eastAsia="Aptos" w:cs="Aptos"/>
          <w:b w:val="0"/>
          <w:bCs w:val="0"/>
          <w:noProof w:val="0"/>
          <w:color w:val="000000" w:themeColor="text1" w:themeTint="FF" w:themeShade="FF"/>
          <w:sz w:val="24"/>
          <w:szCs w:val="24"/>
          <w:lang w:val="en-GB"/>
        </w:rPr>
      </w:pPr>
      <w:r w:rsidRPr="39DCF40A" w:rsidR="7C26BF70">
        <w:rPr>
          <w:rFonts w:ascii="Aptos" w:hAnsi="Aptos" w:eastAsia="Aptos" w:cs="Aptos"/>
          <w:b w:val="0"/>
          <w:bCs w:val="0"/>
          <w:noProof w:val="0"/>
          <w:color w:val="000000" w:themeColor="text1" w:themeTint="FF" w:themeShade="FF"/>
          <w:sz w:val="24"/>
          <w:szCs w:val="24"/>
          <w:lang w:val="en-GB"/>
        </w:rPr>
        <w:t>One child points towards the stream.</w:t>
      </w:r>
    </w:p>
    <w:p w:rsidR="162A735E" w:rsidP="39DCF40A" w:rsidRDefault="162A735E" w14:paraId="2B37C581" w14:textId="508EE3F9">
      <w:pPr>
        <w:spacing w:before="240" w:beforeAutospacing="off" w:after="240" w:afterAutospacing="off"/>
        <w:rPr>
          <w:rFonts w:ascii="Aptos" w:hAnsi="Aptos" w:eastAsia="Aptos" w:cs="Aptos"/>
          <w:b w:val="0"/>
          <w:bCs w:val="0"/>
          <w:noProof w:val="0"/>
          <w:color w:val="000000" w:themeColor="text1" w:themeTint="FF" w:themeShade="FF"/>
          <w:sz w:val="24"/>
          <w:szCs w:val="24"/>
          <w:lang w:val="en-GB"/>
        </w:rPr>
      </w:pPr>
      <w:r w:rsidRPr="39DCF40A" w:rsidR="7C26BF70">
        <w:rPr>
          <w:rFonts w:ascii="Aptos" w:hAnsi="Aptos" w:eastAsia="Aptos" w:cs="Aptos"/>
          <w:b w:val="0"/>
          <w:bCs w:val="0"/>
          <w:noProof w:val="0"/>
          <w:color w:val="000000" w:themeColor="text1" w:themeTint="FF" w:themeShade="FF"/>
          <w:sz w:val="24"/>
          <w:szCs w:val="24"/>
          <w:lang w:val="en-GB"/>
        </w:rPr>
        <w:t>“The leaf went further than the stone.”</w:t>
      </w:r>
    </w:p>
    <w:p w:rsidR="162A735E" w:rsidP="39DCF40A" w:rsidRDefault="162A735E" w14:paraId="5721E92E" w14:textId="3AE6D424">
      <w:pPr>
        <w:spacing w:before="240" w:beforeAutospacing="off" w:after="240" w:afterAutospacing="off"/>
        <w:rPr>
          <w:rFonts w:ascii="Aptos" w:hAnsi="Aptos" w:eastAsia="Aptos" w:cs="Aptos"/>
          <w:b w:val="0"/>
          <w:bCs w:val="0"/>
          <w:noProof w:val="0"/>
          <w:color w:val="000000" w:themeColor="text1" w:themeTint="FF" w:themeShade="FF"/>
          <w:sz w:val="24"/>
          <w:szCs w:val="24"/>
          <w:lang w:val="en-GB"/>
        </w:rPr>
      </w:pPr>
      <w:r w:rsidRPr="39DCF40A" w:rsidR="7C26BF70">
        <w:rPr>
          <w:rFonts w:ascii="Aptos" w:hAnsi="Aptos" w:eastAsia="Aptos" w:cs="Aptos"/>
          <w:b w:val="0"/>
          <w:bCs w:val="0"/>
          <w:noProof w:val="0"/>
          <w:color w:val="000000" w:themeColor="text1" w:themeTint="FF" w:themeShade="FF"/>
          <w:sz w:val="24"/>
          <w:szCs w:val="24"/>
          <w:lang w:val="en-GB"/>
        </w:rPr>
        <w:t>Another responds:</w:t>
      </w:r>
    </w:p>
    <w:p w:rsidR="162A735E" w:rsidP="39DCF40A" w:rsidRDefault="162A735E" w14:paraId="12B6E4C8" w14:textId="26622156">
      <w:pPr>
        <w:spacing w:before="240" w:beforeAutospacing="off" w:after="240" w:afterAutospacing="off"/>
        <w:rPr>
          <w:rFonts w:ascii="Aptos" w:hAnsi="Aptos" w:eastAsia="Aptos" w:cs="Aptos"/>
          <w:b w:val="0"/>
          <w:bCs w:val="0"/>
          <w:noProof w:val="0"/>
          <w:color w:val="000000" w:themeColor="text1" w:themeTint="FF" w:themeShade="FF"/>
          <w:sz w:val="24"/>
          <w:szCs w:val="24"/>
          <w:lang w:val="en-GB"/>
        </w:rPr>
      </w:pPr>
      <w:r w:rsidRPr="39DCF40A" w:rsidR="7C26BF70">
        <w:rPr>
          <w:rFonts w:ascii="Aptos" w:hAnsi="Aptos" w:eastAsia="Aptos" w:cs="Aptos"/>
          <w:b w:val="0"/>
          <w:bCs w:val="0"/>
          <w:noProof w:val="0"/>
          <w:color w:val="000000" w:themeColor="text1" w:themeTint="FF" w:themeShade="FF"/>
          <w:sz w:val="24"/>
          <w:szCs w:val="24"/>
          <w:lang w:val="en-GB"/>
        </w:rPr>
        <w:t>“The stick was first!”</w:t>
      </w:r>
    </w:p>
    <w:p w:rsidR="162A735E" w:rsidP="39DCF40A" w:rsidRDefault="162A735E" w14:paraId="711F0FD6" w14:textId="12BF824A">
      <w:pPr>
        <w:pStyle w:val="Normal"/>
        <w:spacing w:before="240" w:beforeAutospacing="off" w:after="240" w:afterAutospacing="off"/>
      </w:pPr>
      <w:r w:rsidRPr="39DCF40A" w:rsidR="7C26BF70">
        <w:rPr>
          <w:rFonts w:ascii="Aptos" w:hAnsi="Aptos" w:eastAsia="Aptos" w:cs="Aptos"/>
          <w:b w:val="1"/>
          <w:bCs w:val="1"/>
          <w:noProof w:val="0"/>
          <w:color w:val="000000" w:themeColor="text1" w:themeTint="FF" w:themeShade="FF"/>
          <w:sz w:val="24"/>
          <w:szCs w:val="24"/>
          <w:lang w:val="en-GB"/>
        </w:rPr>
        <w:t>This provides opportunities to make mathematical comparisons and explore ordinal numbers through play. It links to the Curriculum for Wales statements: “I can use mathematical language to describe quantities, and to make estimates and comparisons such as ‘more than</w:t>
      </w:r>
      <w:r w:rsidRPr="39DCF40A" w:rsidR="7C26BF70">
        <w:rPr>
          <w:rFonts w:ascii="Aptos" w:hAnsi="Aptos" w:eastAsia="Aptos" w:cs="Aptos"/>
          <w:b w:val="1"/>
          <w:bCs w:val="1"/>
          <w:noProof w:val="0"/>
          <w:color w:val="000000" w:themeColor="text1" w:themeTint="FF" w:themeShade="FF"/>
          <w:sz w:val="24"/>
          <w:szCs w:val="24"/>
          <w:lang w:val="en-GB"/>
        </w:rPr>
        <w:t>’,</w:t>
      </w:r>
      <w:r w:rsidRPr="39DCF40A" w:rsidR="7C26BF70">
        <w:rPr>
          <w:rFonts w:ascii="Aptos" w:hAnsi="Aptos" w:eastAsia="Aptos" w:cs="Aptos"/>
          <w:b w:val="1"/>
          <w:bCs w:val="1"/>
          <w:noProof w:val="0"/>
          <w:color w:val="000000" w:themeColor="text1" w:themeTint="FF" w:themeShade="FF"/>
          <w:sz w:val="24"/>
          <w:szCs w:val="24"/>
          <w:lang w:val="en-GB"/>
        </w:rPr>
        <w:t xml:space="preserve"> ‘less than’ and ‘equal to’” and “I have experienced and explored numbers, including cardinal, ordinal and nominal numbers, in number-rich indoor and outdoor environments.”</w:t>
      </w:r>
      <w:r w:rsidRPr="39DCF40A" w:rsidR="1D12139D">
        <w:rPr>
          <w:rFonts w:ascii="Aptos" w:hAnsi="Aptos" w:eastAsia="Aptos" w:cs="Aptos"/>
          <w:noProof w:val="0"/>
          <w:color w:val="000000" w:themeColor="text1" w:themeTint="FF" w:themeShade="FF"/>
          <w:sz w:val="24"/>
          <w:szCs w:val="24"/>
          <w:lang w:val="en-GB"/>
        </w:rPr>
        <w:t xml:space="preserve"> (Welsh Government, 2020)</w:t>
      </w:r>
    </w:p>
    <w:p w:rsidR="162A735E" w:rsidP="39DCF40A" w:rsidRDefault="162A735E" w14:paraId="17A6DB8D" w14:textId="28B3F67B">
      <w:pPr>
        <w:pStyle w:val="Normal"/>
        <w:spacing w:before="240" w:beforeAutospacing="off" w:after="240" w:afterAutospacing="off"/>
      </w:pPr>
      <w:r w:rsidRPr="39DCF40A" w:rsidR="7C26BF70">
        <w:rPr>
          <w:rFonts w:ascii="Aptos" w:hAnsi="Aptos" w:eastAsia="Aptos" w:cs="Aptos"/>
          <w:noProof w:val="0"/>
          <w:color w:val="000000" w:themeColor="text1" w:themeTint="FF" w:themeShade="FF"/>
          <w:sz w:val="24"/>
          <w:szCs w:val="24"/>
          <w:lang w:val="en-GB"/>
        </w:rPr>
        <w:t xml:space="preserve">The children then begin to work collaboratively. Two children select materials while the other two watch further downstream to see which object reaches them first. They call out when an object arrives and share their findings. </w:t>
      </w:r>
      <w:r w:rsidRPr="39DCF40A" w:rsidR="7C26BF70">
        <w:rPr>
          <w:rFonts w:ascii="Aptos" w:hAnsi="Aptos" w:eastAsia="Aptos" w:cs="Aptos"/>
          <w:b w:val="1"/>
          <w:bCs w:val="1"/>
          <w:noProof w:val="0"/>
          <w:color w:val="000000" w:themeColor="text1" w:themeTint="FF" w:themeShade="FF"/>
          <w:sz w:val="24"/>
          <w:szCs w:val="24"/>
          <w:lang w:val="en-GB"/>
        </w:rPr>
        <w:t>Through repeating the investigation, the children begin to recognise patterns from their observations and communicate their findings, linking to the Curriculum for Wales statement: “I can recognise patterns from my observations and investigations and can communicate my findings.”</w:t>
      </w:r>
      <w:r w:rsidRPr="39DCF40A" w:rsidR="62C71D2D">
        <w:rPr>
          <w:rFonts w:ascii="Aptos" w:hAnsi="Aptos" w:eastAsia="Aptos" w:cs="Aptos"/>
          <w:noProof w:val="0"/>
          <w:color w:val="000000" w:themeColor="text1" w:themeTint="FF" w:themeShade="FF"/>
          <w:sz w:val="24"/>
          <w:szCs w:val="24"/>
          <w:lang w:val="en-GB"/>
        </w:rPr>
        <w:t xml:space="preserve"> (Welsh Government, 2020)</w:t>
      </w:r>
    </w:p>
    <w:p w:rsidR="162A735E" w:rsidP="39DCF40A" w:rsidRDefault="162A735E" w14:paraId="0FFA2CB3" w14:textId="24290A92">
      <w:pPr>
        <w:spacing w:before="240" w:beforeAutospacing="off" w:after="240" w:afterAutospacing="off"/>
        <w:rPr>
          <w:rFonts w:ascii="Aptos" w:hAnsi="Aptos" w:eastAsia="Aptos" w:cs="Aptos"/>
          <w:b w:val="0"/>
          <w:bCs w:val="0"/>
          <w:noProof w:val="0"/>
          <w:color w:val="000000" w:themeColor="text1" w:themeTint="FF" w:themeShade="FF"/>
          <w:sz w:val="24"/>
          <w:szCs w:val="24"/>
          <w:lang w:val="en-GB"/>
        </w:rPr>
      </w:pPr>
      <w:r w:rsidRPr="39DCF40A" w:rsidR="7C26BF70">
        <w:rPr>
          <w:rFonts w:ascii="Aptos" w:hAnsi="Aptos" w:eastAsia="Aptos" w:cs="Aptos"/>
          <w:noProof w:val="0"/>
          <w:color w:val="000000" w:themeColor="text1" w:themeTint="FF" w:themeShade="FF"/>
          <w:sz w:val="24"/>
          <w:szCs w:val="24"/>
          <w:lang w:val="en-GB"/>
        </w:rPr>
        <w:t>The investigation could be extended by introducing pieces o</w:t>
      </w:r>
      <w:r w:rsidRPr="39DCF40A" w:rsidR="7C26BF70">
        <w:rPr>
          <w:rFonts w:ascii="Aptos" w:hAnsi="Aptos" w:eastAsia="Aptos" w:cs="Aptos"/>
          <w:b w:val="0"/>
          <w:bCs w:val="0"/>
          <w:noProof w:val="0"/>
          <w:color w:val="000000" w:themeColor="text1" w:themeTint="FF" w:themeShade="FF"/>
          <w:sz w:val="24"/>
          <w:szCs w:val="24"/>
          <w:lang w:val="en-GB"/>
        </w:rPr>
        <w:t xml:space="preserve">f </w:t>
      </w:r>
      <w:r w:rsidRPr="39DCF40A" w:rsidR="7C26BF70">
        <w:rPr>
          <w:rFonts w:ascii="Aptos" w:hAnsi="Aptos" w:eastAsia="Aptos" w:cs="Aptos"/>
          <w:b w:val="0"/>
          <w:bCs w:val="0"/>
          <w:noProof w:val="0"/>
          <w:color w:val="000000" w:themeColor="text1" w:themeTint="FF" w:themeShade="FF"/>
          <w:sz w:val="24"/>
          <w:szCs w:val="24"/>
          <w:lang w:val="en-GB"/>
        </w:rPr>
        <w:t>guttering or bark</w:t>
      </w:r>
      <w:r w:rsidRPr="39DCF40A" w:rsidR="7C26BF70">
        <w:rPr>
          <w:rFonts w:ascii="Aptos" w:hAnsi="Aptos" w:eastAsia="Aptos" w:cs="Aptos"/>
          <w:b w:val="0"/>
          <w:bCs w:val="0"/>
          <w:noProof w:val="0"/>
          <w:color w:val="000000" w:themeColor="text1" w:themeTint="FF" w:themeShade="FF"/>
          <w:sz w:val="24"/>
          <w:szCs w:val="24"/>
          <w:lang w:val="en-GB"/>
        </w:rPr>
        <w:t xml:space="preserve"> to create different pathways for the water. The children could experiment with changing the angle of the guttering and observe how this affects the movement of the water and objects. </w:t>
      </w:r>
      <w:r w:rsidRPr="39DCF40A" w:rsidR="7C26BF70">
        <w:rPr>
          <w:rFonts w:ascii="Aptos" w:hAnsi="Aptos" w:eastAsia="Aptos" w:cs="Aptos"/>
          <w:b w:val="0"/>
          <w:bCs w:val="0"/>
          <w:noProof w:val="0"/>
          <w:color w:val="000000" w:themeColor="text1" w:themeTint="FF" w:themeShade="FF"/>
          <w:sz w:val="24"/>
          <w:szCs w:val="24"/>
          <w:lang w:val="en-GB"/>
        </w:rPr>
        <w:t>This would provide further opportunities to explore how forces affect motion and to predict what might happen when conditions are changed.</w:t>
      </w:r>
    </w:p>
    <w:p w:rsidR="162A735E" w:rsidP="39DCF40A" w:rsidRDefault="162A735E" w14:paraId="0469DE5F" w14:textId="23EAE438">
      <w:pPr>
        <w:pStyle w:val="Normal"/>
        <w:spacing w:before="240" w:beforeAutospacing="off" w:after="240" w:afterAutospacing="off"/>
      </w:pPr>
      <w:r w:rsidRPr="39DCF40A" w:rsidR="7C26BF70">
        <w:rPr>
          <w:rFonts w:ascii="Aptos" w:hAnsi="Aptos" w:eastAsia="Aptos" w:cs="Aptos"/>
          <w:noProof w:val="0"/>
          <w:color w:val="000000" w:themeColor="text1" w:themeTint="FF" w:themeShade="FF"/>
          <w:sz w:val="24"/>
          <w:szCs w:val="24"/>
          <w:lang w:val="en-GB"/>
        </w:rPr>
        <w:t xml:space="preserve">Mathematical learning could also be extended by asking the children to compare how far different objects travel. They could use sticks </w:t>
      </w:r>
      <w:r w:rsidRPr="39DCF40A" w:rsidR="7C26BF70">
        <w:rPr>
          <w:rFonts w:ascii="Aptos" w:hAnsi="Aptos" w:eastAsia="Aptos" w:cs="Aptos"/>
          <w:b w:val="0"/>
          <w:bCs w:val="0"/>
          <w:noProof w:val="0"/>
          <w:color w:val="000000" w:themeColor="text1" w:themeTint="FF" w:themeShade="FF"/>
          <w:sz w:val="24"/>
          <w:szCs w:val="24"/>
          <w:lang w:val="en-GB"/>
        </w:rPr>
        <w:t xml:space="preserve">as </w:t>
      </w:r>
      <w:r w:rsidRPr="39DCF40A" w:rsidR="7C26BF70">
        <w:rPr>
          <w:rFonts w:ascii="Aptos" w:hAnsi="Aptos" w:eastAsia="Aptos" w:cs="Aptos"/>
          <w:b w:val="0"/>
          <w:bCs w:val="0"/>
          <w:noProof w:val="0"/>
          <w:color w:val="000000" w:themeColor="text1" w:themeTint="FF" w:themeShade="FF"/>
          <w:sz w:val="24"/>
          <w:szCs w:val="24"/>
          <w:lang w:val="en-GB"/>
        </w:rPr>
        <w:t>non-standard units of measurement</w:t>
      </w:r>
      <w:r w:rsidRPr="39DCF40A" w:rsidR="7C26BF70">
        <w:rPr>
          <w:rFonts w:ascii="Aptos" w:hAnsi="Aptos" w:eastAsia="Aptos" w:cs="Aptos"/>
          <w:b w:val="0"/>
          <w:bCs w:val="0"/>
          <w:noProof w:val="0"/>
          <w:color w:val="000000" w:themeColor="text1" w:themeTint="FF" w:themeShade="FF"/>
          <w:sz w:val="24"/>
          <w:szCs w:val="24"/>
          <w:lang w:val="en-GB"/>
        </w:rPr>
        <w:t xml:space="preserve"> to investigate the distance travelled.</w:t>
      </w:r>
      <w:r w:rsidRPr="39DCF40A" w:rsidR="7C26BF70">
        <w:rPr>
          <w:rFonts w:ascii="Aptos" w:hAnsi="Aptos" w:eastAsia="Aptos" w:cs="Aptos"/>
          <w:noProof w:val="0"/>
          <w:color w:val="000000" w:themeColor="text1" w:themeTint="FF" w:themeShade="FF"/>
          <w:sz w:val="24"/>
          <w:szCs w:val="24"/>
          <w:lang w:val="en-GB"/>
        </w:rPr>
        <w:t xml:space="preserve"> </w:t>
      </w:r>
      <w:r w:rsidRPr="39DCF40A" w:rsidR="7C26BF70">
        <w:rPr>
          <w:rFonts w:ascii="Aptos" w:hAnsi="Aptos" w:eastAsia="Aptos" w:cs="Aptos"/>
          <w:b w:val="1"/>
          <w:bCs w:val="1"/>
          <w:noProof w:val="0"/>
          <w:color w:val="000000" w:themeColor="text1" w:themeTint="FF" w:themeShade="FF"/>
          <w:sz w:val="24"/>
          <w:szCs w:val="24"/>
          <w:lang w:val="en-GB"/>
        </w:rPr>
        <w:t>This could support the Curriculum for Wales progression statement: “I have used a variety of objects to measure. I am beginning to understand the need to repeat the same physical unit without any gaps when measuring.”</w:t>
      </w:r>
      <w:r w:rsidRPr="39DCF40A" w:rsidR="7CAC008F">
        <w:rPr>
          <w:rFonts w:ascii="Aptos" w:hAnsi="Aptos" w:eastAsia="Aptos" w:cs="Aptos"/>
          <w:b w:val="1"/>
          <w:bCs w:val="1"/>
          <w:noProof w:val="0"/>
          <w:color w:val="000000" w:themeColor="text1" w:themeTint="FF" w:themeShade="FF"/>
          <w:sz w:val="24"/>
          <w:szCs w:val="24"/>
          <w:lang w:val="en-GB"/>
        </w:rPr>
        <w:t xml:space="preserve"> </w:t>
      </w:r>
      <w:r w:rsidRPr="39DCF40A" w:rsidR="7CAC008F">
        <w:rPr>
          <w:rFonts w:ascii="Aptos" w:hAnsi="Aptos" w:eastAsia="Aptos" w:cs="Aptos"/>
          <w:noProof w:val="0"/>
          <w:color w:val="000000" w:themeColor="text1" w:themeTint="FF" w:themeShade="FF"/>
          <w:sz w:val="24"/>
          <w:szCs w:val="24"/>
          <w:lang w:val="en-GB"/>
        </w:rPr>
        <w:t>(Welsh Government, 2020)</w:t>
      </w:r>
    </w:p>
    <w:p w:rsidR="162A735E" w:rsidP="43EC4C4C" w:rsidRDefault="162A735E" w14:paraId="3170AF63" w14:textId="0E63B839">
      <w:pPr>
        <w:spacing w:before="240" w:beforeAutospacing="off" w:after="240" w:afterAutospacing="off"/>
      </w:pPr>
      <w:r w:rsidRPr="39DCF40A" w:rsidR="13D89FCF">
        <w:rPr>
          <w:rFonts w:ascii="Aptos" w:hAnsi="Aptos" w:eastAsia="Aptos" w:cs="Aptos"/>
          <w:noProof w:val="0"/>
          <w:color w:val="000000" w:themeColor="text1" w:themeTint="FF" w:themeShade="FF"/>
          <w:sz w:val="24"/>
          <w:szCs w:val="24"/>
          <w:lang w:val="en-GB"/>
        </w:rPr>
        <w:t>Rather than providing the children with a scientific explanation, the practitioners allow them to develop their own understanding through</w:t>
      </w:r>
      <w:r w:rsidRPr="39DCF40A" w:rsidR="13D89FCF">
        <w:rPr>
          <w:rFonts w:ascii="Aptos" w:hAnsi="Aptos" w:eastAsia="Aptos" w:cs="Aptos"/>
          <w:b w:val="0"/>
          <w:bCs w:val="0"/>
          <w:noProof w:val="0"/>
          <w:color w:val="000000" w:themeColor="text1" w:themeTint="FF" w:themeShade="FF"/>
          <w:sz w:val="24"/>
          <w:szCs w:val="24"/>
          <w:lang w:val="en-GB"/>
        </w:rPr>
        <w:t xml:space="preserve"> </w:t>
      </w:r>
      <w:r w:rsidRPr="39DCF40A" w:rsidR="13D89FCF">
        <w:rPr>
          <w:rFonts w:ascii="Aptos" w:hAnsi="Aptos" w:eastAsia="Aptos" w:cs="Aptos"/>
          <w:b w:val="0"/>
          <w:bCs w:val="0"/>
          <w:noProof w:val="0"/>
          <w:color w:val="000000" w:themeColor="text1" w:themeTint="FF" w:themeShade="FF"/>
          <w:sz w:val="24"/>
          <w:szCs w:val="24"/>
          <w:lang w:val="en-GB"/>
        </w:rPr>
        <w:t>play, observation, prediction, experimentation, comparison and discussion</w:t>
      </w:r>
      <w:r w:rsidRPr="39DCF40A" w:rsidR="13D89FCF">
        <w:rPr>
          <w:rFonts w:ascii="Aptos" w:hAnsi="Aptos" w:eastAsia="Aptos" w:cs="Aptos"/>
          <w:b w:val="0"/>
          <w:bCs w:val="0"/>
          <w:noProof w:val="0"/>
          <w:color w:val="000000" w:themeColor="text1" w:themeTint="FF" w:themeShade="FF"/>
          <w:sz w:val="24"/>
          <w:szCs w:val="24"/>
          <w:lang w:val="en-GB"/>
        </w:rPr>
        <w:t>. The natural environment therefore provides opportunities for the children to experience awe and wonder while dev</w:t>
      </w:r>
      <w:r w:rsidRPr="39DCF40A" w:rsidR="13D89FCF">
        <w:rPr>
          <w:rFonts w:ascii="Aptos" w:hAnsi="Aptos" w:eastAsia="Aptos" w:cs="Aptos"/>
          <w:noProof w:val="0"/>
          <w:color w:val="000000" w:themeColor="text1" w:themeTint="FF" w:themeShade="FF"/>
          <w:sz w:val="24"/>
          <w:szCs w:val="24"/>
          <w:lang w:val="en-GB"/>
        </w:rPr>
        <w:t>eloping early scientific and mathematical thinking.</w:t>
      </w:r>
    </w:p>
    <w:p w:rsidR="27E7C052" w:rsidP="27E7C052" w:rsidRDefault="27E7C052" w14:paraId="0AEF1702" w14:textId="5784A592">
      <w:pPr>
        <w:spacing w:before="240" w:beforeAutospacing="off" w:after="240" w:afterAutospacing="off"/>
        <w:rPr>
          <w:rFonts w:ascii="Aptos" w:hAnsi="Aptos" w:eastAsia="Aptos" w:cs="Aptos"/>
          <w:noProof w:val="0"/>
          <w:color w:val="000000" w:themeColor="text1" w:themeTint="FF" w:themeShade="FF"/>
          <w:sz w:val="24"/>
          <w:szCs w:val="24"/>
          <w:lang w:val="en-GB"/>
        </w:rPr>
      </w:pPr>
    </w:p>
    <w:p w:rsidR="27E7C052" w:rsidP="27E7C052" w:rsidRDefault="27E7C052" w14:paraId="0E5B9F08" w14:textId="28DF97A0">
      <w:pPr>
        <w:spacing w:before="240" w:beforeAutospacing="off" w:after="240" w:afterAutospacing="off"/>
        <w:rPr>
          <w:rFonts w:ascii="Aptos" w:hAnsi="Aptos" w:eastAsia="Aptos" w:cs="Aptos"/>
          <w:noProof w:val="0"/>
          <w:color w:val="000000" w:themeColor="text1" w:themeTint="FF" w:themeShade="FF"/>
          <w:sz w:val="24"/>
          <w:szCs w:val="24"/>
          <w:lang w:val="en-GB"/>
        </w:rPr>
      </w:pPr>
    </w:p>
    <w:p w:rsidR="27E7C052" w:rsidP="27E7C052" w:rsidRDefault="27E7C052" w14:paraId="16002A00" w14:textId="042DE214">
      <w:pPr>
        <w:spacing w:before="240" w:beforeAutospacing="off" w:after="240" w:afterAutospacing="off"/>
        <w:rPr>
          <w:rFonts w:ascii="Aptos" w:hAnsi="Aptos" w:eastAsia="Aptos" w:cs="Aptos"/>
          <w:noProof w:val="0"/>
          <w:color w:val="000000" w:themeColor="text1" w:themeTint="FF" w:themeShade="FF"/>
          <w:sz w:val="24"/>
          <w:szCs w:val="24"/>
          <w:lang w:val="en-GB"/>
        </w:rPr>
      </w:pPr>
    </w:p>
    <w:p w:rsidR="27E7C052" w:rsidP="27E7C052" w:rsidRDefault="27E7C052" w14:paraId="79FE45BB" w14:textId="4E22D253">
      <w:pPr>
        <w:spacing w:before="240" w:beforeAutospacing="off" w:after="240" w:afterAutospacing="off"/>
        <w:rPr>
          <w:rFonts w:ascii="Aptos" w:hAnsi="Aptos" w:eastAsia="Aptos" w:cs="Aptos"/>
          <w:noProof w:val="0"/>
          <w:color w:val="000000" w:themeColor="text1" w:themeTint="FF" w:themeShade="FF"/>
          <w:sz w:val="24"/>
          <w:szCs w:val="24"/>
          <w:lang w:val="en-GB"/>
        </w:rPr>
      </w:pPr>
    </w:p>
    <w:p w:rsidR="27E7C052" w:rsidP="27E7C052" w:rsidRDefault="27E7C052" w14:paraId="3586D44C" w14:textId="26602003">
      <w:pPr>
        <w:spacing w:before="240" w:beforeAutospacing="off" w:after="240" w:afterAutospacing="off"/>
        <w:rPr>
          <w:rFonts w:ascii="Aptos" w:hAnsi="Aptos" w:eastAsia="Aptos" w:cs="Aptos"/>
          <w:noProof w:val="0"/>
          <w:color w:val="000000" w:themeColor="text1" w:themeTint="FF" w:themeShade="FF"/>
          <w:sz w:val="24"/>
          <w:szCs w:val="24"/>
          <w:lang w:val="en-GB"/>
        </w:rPr>
      </w:pPr>
    </w:p>
    <w:p w:rsidR="27E7C052" w:rsidP="27E7C052" w:rsidRDefault="27E7C052" w14:paraId="422BEF47" w14:textId="1868AA11">
      <w:pPr>
        <w:spacing w:before="240" w:beforeAutospacing="off" w:after="240" w:afterAutospacing="off"/>
        <w:rPr>
          <w:rFonts w:ascii="Aptos" w:hAnsi="Aptos" w:eastAsia="Aptos" w:cs="Aptos"/>
          <w:noProof w:val="0"/>
          <w:color w:val="000000" w:themeColor="text1" w:themeTint="FF" w:themeShade="FF"/>
          <w:sz w:val="24"/>
          <w:szCs w:val="24"/>
          <w:lang w:val="en-GB"/>
        </w:rPr>
      </w:pPr>
    </w:p>
    <w:p w:rsidR="27E7C052" w:rsidP="27E7C052" w:rsidRDefault="27E7C052" w14:paraId="654B4EEC" w14:textId="1C114321">
      <w:pPr>
        <w:spacing w:before="240" w:beforeAutospacing="off" w:after="240" w:afterAutospacing="off"/>
        <w:rPr>
          <w:rFonts w:ascii="Aptos" w:hAnsi="Aptos" w:eastAsia="Aptos" w:cs="Aptos"/>
          <w:noProof w:val="0"/>
          <w:color w:val="000000" w:themeColor="text1" w:themeTint="FF" w:themeShade="FF"/>
          <w:sz w:val="24"/>
          <w:szCs w:val="24"/>
          <w:lang w:val="en-GB"/>
        </w:rPr>
      </w:pPr>
    </w:p>
    <w:p w:rsidR="39DCF40A" w:rsidP="39DCF40A" w:rsidRDefault="39DCF40A" w14:paraId="6D52BC66" w14:textId="36D6A66A">
      <w:pPr>
        <w:spacing w:before="240" w:beforeAutospacing="off" w:after="240" w:afterAutospacing="off"/>
        <w:rPr>
          <w:rFonts w:ascii="Aptos" w:hAnsi="Aptos" w:eastAsia="Aptos" w:cs="Aptos"/>
          <w:noProof w:val="0"/>
          <w:color w:val="000000" w:themeColor="text1" w:themeTint="FF" w:themeShade="FF"/>
          <w:sz w:val="24"/>
          <w:szCs w:val="24"/>
          <w:lang w:val="en-GB"/>
        </w:rPr>
      </w:pPr>
    </w:p>
    <w:p w:rsidR="39DCF40A" w:rsidP="39DCF40A" w:rsidRDefault="39DCF40A" w14:paraId="20FB1734" w14:textId="166AF545">
      <w:pPr>
        <w:spacing w:before="240" w:beforeAutospacing="off" w:after="240" w:afterAutospacing="off"/>
        <w:rPr>
          <w:rFonts w:ascii="Aptos" w:hAnsi="Aptos" w:eastAsia="Aptos" w:cs="Aptos"/>
          <w:noProof w:val="0"/>
          <w:color w:val="000000" w:themeColor="text1" w:themeTint="FF" w:themeShade="FF"/>
          <w:sz w:val="24"/>
          <w:szCs w:val="24"/>
          <w:lang w:val="en-GB"/>
        </w:rPr>
      </w:pPr>
    </w:p>
    <w:p w:rsidR="39DCF40A" w:rsidP="39DCF40A" w:rsidRDefault="39DCF40A" w14:paraId="5B309FC4" w14:textId="13B07E7E">
      <w:pPr>
        <w:spacing w:before="240" w:beforeAutospacing="off" w:after="240" w:afterAutospacing="off"/>
        <w:rPr>
          <w:rFonts w:ascii="Aptos" w:hAnsi="Aptos" w:eastAsia="Aptos" w:cs="Aptos"/>
          <w:noProof w:val="0"/>
          <w:color w:val="000000" w:themeColor="text1" w:themeTint="FF" w:themeShade="FF"/>
          <w:sz w:val="24"/>
          <w:szCs w:val="24"/>
          <w:lang w:val="en-GB"/>
        </w:rPr>
      </w:pPr>
    </w:p>
    <w:p w:rsidR="39DCF40A" w:rsidP="39DCF40A" w:rsidRDefault="39DCF40A" w14:paraId="45CB6F21" w14:textId="7EE379B7">
      <w:pPr>
        <w:spacing w:before="240" w:beforeAutospacing="off" w:after="240" w:afterAutospacing="off"/>
        <w:rPr>
          <w:rFonts w:ascii="Aptos" w:hAnsi="Aptos" w:eastAsia="Aptos" w:cs="Aptos"/>
          <w:noProof w:val="0"/>
          <w:color w:val="000000" w:themeColor="text1" w:themeTint="FF" w:themeShade="FF"/>
          <w:sz w:val="24"/>
          <w:szCs w:val="24"/>
          <w:lang w:val="en-GB"/>
        </w:rPr>
      </w:pPr>
    </w:p>
    <w:p w:rsidR="39DCF40A" w:rsidP="39DCF40A" w:rsidRDefault="39DCF40A" w14:paraId="03B9EF77" w14:textId="2BBB8402">
      <w:pPr>
        <w:spacing w:before="240" w:beforeAutospacing="off" w:after="240" w:afterAutospacing="off"/>
        <w:rPr>
          <w:rFonts w:ascii="Aptos" w:hAnsi="Aptos" w:eastAsia="Aptos" w:cs="Aptos"/>
          <w:noProof w:val="0"/>
          <w:color w:val="000000" w:themeColor="text1" w:themeTint="FF" w:themeShade="FF"/>
          <w:sz w:val="24"/>
          <w:szCs w:val="24"/>
          <w:lang w:val="en-GB"/>
        </w:rPr>
      </w:pPr>
    </w:p>
    <w:p w:rsidR="39DCF40A" w:rsidP="39DCF40A" w:rsidRDefault="39DCF40A" w14:paraId="1A2FBE66" w14:textId="21E6F9C4">
      <w:pPr>
        <w:spacing w:before="240" w:beforeAutospacing="off" w:after="240" w:afterAutospacing="off"/>
        <w:rPr>
          <w:rFonts w:ascii="Aptos" w:hAnsi="Aptos" w:eastAsia="Aptos" w:cs="Aptos"/>
          <w:noProof w:val="0"/>
          <w:color w:val="000000" w:themeColor="text1" w:themeTint="FF" w:themeShade="FF"/>
          <w:sz w:val="24"/>
          <w:szCs w:val="24"/>
          <w:lang w:val="en-GB"/>
        </w:rPr>
      </w:pPr>
    </w:p>
    <w:p w:rsidR="39DCF40A" w:rsidP="39DCF40A" w:rsidRDefault="39DCF40A" w14:paraId="79CB85E6" w14:textId="6A0A6C34">
      <w:pPr>
        <w:spacing w:before="240" w:beforeAutospacing="off" w:after="240" w:afterAutospacing="off"/>
        <w:rPr>
          <w:rFonts w:ascii="Aptos" w:hAnsi="Aptos" w:eastAsia="Aptos" w:cs="Aptos"/>
          <w:noProof w:val="0"/>
          <w:color w:val="000000" w:themeColor="text1" w:themeTint="FF" w:themeShade="FF"/>
          <w:sz w:val="24"/>
          <w:szCs w:val="24"/>
          <w:lang w:val="en-GB"/>
        </w:rPr>
      </w:pPr>
    </w:p>
    <w:p w:rsidR="39DCF40A" w:rsidP="39DCF40A" w:rsidRDefault="39DCF40A" w14:paraId="4557E491" w14:textId="525D2E63">
      <w:pPr>
        <w:spacing w:before="240" w:beforeAutospacing="off" w:after="240" w:afterAutospacing="off"/>
        <w:rPr>
          <w:rFonts w:ascii="Aptos" w:hAnsi="Aptos" w:eastAsia="Aptos" w:cs="Aptos"/>
          <w:noProof w:val="0"/>
          <w:color w:val="000000" w:themeColor="text1" w:themeTint="FF" w:themeShade="FF"/>
          <w:sz w:val="24"/>
          <w:szCs w:val="24"/>
          <w:lang w:val="en-GB"/>
        </w:rPr>
      </w:pPr>
    </w:p>
    <w:p w:rsidR="39DCF40A" w:rsidP="39DCF40A" w:rsidRDefault="39DCF40A" w14:paraId="14DF9761" w14:textId="4A36DCFF">
      <w:pPr>
        <w:spacing w:before="240" w:beforeAutospacing="off" w:after="240" w:afterAutospacing="off"/>
        <w:rPr>
          <w:rFonts w:ascii="Aptos" w:hAnsi="Aptos" w:eastAsia="Aptos" w:cs="Aptos"/>
          <w:noProof w:val="0"/>
          <w:color w:val="000000" w:themeColor="text1" w:themeTint="FF" w:themeShade="FF"/>
          <w:sz w:val="24"/>
          <w:szCs w:val="24"/>
          <w:lang w:val="en-GB"/>
        </w:rPr>
      </w:pPr>
    </w:p>
    <w:p w:rsidR="39DCF40A" w:rsidP="39DCF40A" w:rsidRDefault="39DCF40A" w14:paraId="1385D101" w14:textId="2150A207">
      <w:pPr>
        <w:spacing w:before="240" w:beforeAutospacing="off" w:after="240" w:afterAutospacing="off"/>
        <w:rPr>
          <w:rFonts w:ascii="Aptos" w:hAnsi="Aptos" w:eastAsia="Aptos" w:cs="Aptos"/>
          <w:noProof w:val="0"/>
          <w:color w:val="000000" w:themeColor="text1" w:themeTint="FF" w:themeShade="FF"/>
          <w:sz w:val="24"/>
          <w:szCs w:val="24"/>
          <w:lang w:val="en-GB"/>
        </w:rPr>
      </w:pPr>
    </w:p>
    <w:p w:rsidR="39DCF40A" w:rsidP="39DCF40A" w:rsidRDefault="39DCF40A" w14:paraId="413A921B" w14:textId="3E4F7646">
      <w:pPr>
        <w:spacing w:before="240" w:beforeAutospacing="off" w:after="240" w:afterAutospacing="off"/>
        <w:rPr>
          <w:rFonts w:ascii="Aptos" w:hAnsi="Aptos" w:eastAsia="Aptos" w:cs="Aptos"/>
          <w:noProof w:val="0"/>
          <w:color w:val="000000" w:themeColor="text1" w:themeTint="FF" w:themeShade="FF"/>
          <w:sz w:val="24"/>
          <w:szCs w:val="24"/>
          <w:lang w:val="en-GB"/>
        </w:rPr>
      </w:pPr>
    </w:p>
    <w:p w:rsidR="39DCF40A" w:rsidP="39DCF40A" w:rsidRDefault="39DCF40A" w14:paraId="3354DE6B" w14:textId="33D0FE6D">
      <w:pPr>
        <w:spacing w:before="240" w:beforeAutospacing="off" w:after="240" w:afterAutospacing="off"/>
        <w:rPr>
          <w:rFonts w:ascii="Aptos" w:hAnsi="Aptos" w:eastAsia="Aptos" w:cs="Aptos"/>
          <w:noProof w:val="0"/>
          <w:color w:val="000000" w:themeColor="text1" w:themeTint="FF" w:themeShade="FF"/>
          <w:sz w:val="24"/>
          <w:szCs w:val="24"/>
          <w:lang w:val="en-GB"/>
        </w:rPr>
      </w:pPr>
    </w:p>
    <w:p w:rsidR="39DCF40A" w:rsidP="39DCF40A" w:rsidRDefault="39DCF40A" w14:paraId="12239429" w14:textId="346F147F">
      <w:pPr>
        <w:spacing w:before="240" w:beforeAutospacing="off" w:after="240" w:afterAutospacing="off"/>
        <w:rPr>
          <w:rFonts w:ascii="Aptos" w:hAnsi="Aptos" w:eastAsia="Aptos" w:cs="Aptos"/>
          <w:noProof w:val="0"/>
          <w:color w:val="000000" w:themeColor="text1" w:themeTint="FF" w:themeShade="FF"/>
          <w:sz w:val="24"/>
          <w:szCs w:val="24"/>
          <w:lang w:val="en-GB"/>
        </w:rPr>
      </w:pPr>
    </w:p>
    <w:p w:rsidR="27E7C052" w:rsidP="27E7C052" w:rsidRDefault="27E7C052" w14:paraId="26A4E2B6" w14:textId="026144DE">
      <w:pPr>
        <w:spacing w:before="240" w:beforeAutospacing="off" w:after="240" w:afterAutospacing="off"/>
        <w:rPr>
          <w:rFonts w:ascii="Aptos" w:hAnsi="Aptos" w:eastAsia="Aptos" w:cs="Aptos"/>
          <w:noProof w:val="0"/>
          <w:color w:val="000000" w:themeColor="text1" w:themeTint="FF" w:themeShade="FF"/>
          <w:sz w:val="24"/>
          <w:szCs w:val="24"/>
          <w:lang w:val="en-GB"/>
        </w:rPr>
      </w:pPr>
    </w:p>
    <w:p w:rsidR="27E7C052" w:rsidP="27E7C052" w:rsidRDefault="27E7C052" w14:paraId="509B857B" w14:textId="2FE50AC5">
      <w:pPr>
        <w:spacing w:before="240" w:beforeAutospacing="off" w:after="240" w:afterAutospacing="off"/>
        <w:rPr>
          <w:rFonts w:ascii="Aptos" w:hAnsi="Aptos" w:eastAsia="Aptos" w:cs="Aptos"/>
          <w:noProof w:val="0"/>
          <w:color w:val="000000" w:themeColor="text1" w:themeTint="FF" w:themeShade="FF"/>
          <w:sz w:val="24"/>
          <w:szCs w:val="24"/>
          <w:lang w:val="en-GB"/>
        </w:rPr>
      </w:pPr>
    </w:p>
    <w:p w:rsidR="4B38509E" w:rsidP="27E7C052" w:rsidRDefault="4B38509E" w14:paraId="267411CA" w14:textId="1BE0AB78">
      <w:pPr>
        <w:spacing w:before="0" w:beforeAutospacing="off" w:after="0" w:afterAutospacing="off"/>
      </w:pPr>
      <w:r w:rsidRPr="39DCF40A" w:rsidR="1188F268">
        <w:rPr>
          <w:rFonts w:ascii="Calibri" w:hAnsi="Calibri" w:eastAsia="Calibri" w:cs="Calibri"/>
          <w:b w:val="1"/>
          <w:bCs w:val="1"/>
          <w:noProof w:val="0"/>
          <w:color w:val="000000" w:themeColor="text1" w:themeTint="FF" w:themeShade="FF"/>
          <w:sz w:val="56"/>
          <w:szCs w:val="56"/>
          <w:lang w:val="en-GB"/>
        </w:rPr>
        <w:t>Part 3</w:t>
      </w:r>
    </w:p>
    <w:p w:rsidR="4B38509E" w:rsidP="27E7C052" w:rsidRDefault="4B38509E" w14:paraId="6C15EE77" w14:textId="10F9A9D4">
      <w:pPr>
        <w:spacing w:before="0" w:beforeAutospacing="off" w:after="0" w:afterAutospacing="off"/>
        <w:rPr>
          <w:rFonts w:ascii="Calibri" w:hAnsi="Calibri" w:eastAsia="Calibri" w:cs="Calibri"/>
          <w:noProof w:val="0"/>
          <w:color w:val="000000" w:themeColor="text1" w:themeTint="FF" w:themeShade="FF"/>
          <w:sz w:val="56"/>
          <w:szCs w:val="56"/>
          <w:lang w:val="en-GB"/>
        </w:rPr>
      </w:pPr>
      <w:r w:rsidRPr="39DCF40A" w:rsidR="193FE38B">
        <w:rPr>
          <w:rFonts w:ascii="Calibri" w:hAnsi="Calibri" w:eastAsia="Calibri" w:cs="Calibri"/>
          <w:b w:val="1"/>
          <w:bCs w:val="1"/>
          <w:noProof w:val="0"/>
          <w:color w:val="000000" w:themeColor="text1" w:themeTint="FF" w:themeShade="FF"/>
          <w:sz w:val="56"/>
          <w:szCs w:val="56"/>
          <w:lang w:val="en-GB"/>
        </w:rPr>
        <w:t>RISK BENEFIT ASSESSMENT</w:t>
      </w:r>
    </w:p>
    <w:p w:rsidR="4B38509E" w:rsidP="27E7C052" w:rsidRDefault="4B38509E" w14:paraId="5A69AAE3" w14:textId="59EFFAD1">
      <w:pPr>
        <w:spacing w:before="0" w:beforeAutospacing="off" w:after="0" w:afterAutospacing="off"/>
        <w:rPr>
          <w:rFonts w:ascii="Calibri" w:hAnsi="Calibri" w:eastAsia="Calibri" w:cs="Calibri"/>
          <w:noProof w:val="0"/>
          <w:color w:val="000000" w:themeColor="text1" w:themeTint="FF" w:themeShade="FF"/>
          <w:sz w:val="22"/>
          <w:szCs w:val="22"/>
          <w:lang w:val="en-GB"/>
        </w:rPr>
      </w:pPr>
      <w:r w:rsidRPr="27E7C052" w:rsidR="4B38509E">
        <w:rPr>
          <w:rFonts w:ascii="Calibri" w:hAnsi="Calibri" w:eastAsia="Calibri" w:cs="Calibri"/>
          <w:noProof w:val="0"/>
          <w:color w:val="000000" w:themeColor="text1" w:themeTint="FF" w:themeShade="FF"/>
          <w:sz w:val="22"/>
          <w:szCs w:val="22"/>
          <w:lang w:val="en-GB"/>
        </w:rPr>
        <w:t xml:space="preserve"> </w:t>
      </w:r>
    </w:p>
    <w:tbl>
      <w:tblPr>
        <w:tblStyle w:val="TableGrid"/>
        <w:bidiVisual w:val="0"/>
        <w:tblW w:w="0" w:type="auto"/>
        <w:tblInd w:w="-435" w:type="dxa"/>
        <w:tblBorders>
          <w:top w:val="single" w:sz="6"/>
          <w:left w:val="single" w:sz="6"/>
          <w:bottom w:val="single" w:sz="6"/>
          <w:right w:val="single" w:sz="6"/>
        </w:tblBorders>
        <w:tblLook w:val="06A0" w:firstRow="1" w:lastRow="0" w:firstColumn="1" w:lastColumn="0" w:noHBand="1" w:noVBand="1"/>
      </w:tblPr>
      <w:tblGrid>
        <w:gridCol w:w="1620"/>
        <w:gridCol w:w="3975"/>
        <w:gridCol w:w="1695"/>
        <w:gridCol w:w="3600"/>
      </w:tblGrid>
      <w:tr w:rsidR="27E7C052" w:rsidTr="27E7C052" w14:paraId="0C0C5B3D">
        <w:trPr>
          <w:trHeight w:val="285"/>
        </w:trPr>
        <w:tc>
          <w:tcPr>
            <w:tcW w:w="1620" w:type="dxa"/>
            <w:tcBorders>
              <w:top w:val="single" w:sz="6"/>
              <w:left w:val="single" w:sz="6"/>
              <w:bottom w:val="single" w:sz="6"/>
              <w:right w:val="single" w:sz="6"/>
            </w:tcBorders>
            <w:shd w:val="clear" w:color="auto" w:fill="D9D9D9" w:themeFill="background1" w:themeFillShade="D9"/>
            <w:tcMar>
              <w:left w:w="105" w:type="dxa"/>
              <w:right w:w="105" w:type="dxa"/>
            </w:tcMar>
            <w:vAlign w:val="center"/>
          </w:tcPr>
          <w:p w:rsidR="27E7C052" w:rsidP="27E7C052" w:rsidRDefault="27E7C052" w14:paraId="59ACDF00" w14:textId="09BFA692">
            <w:pPr>
              <w:spacing w:before="0" w:beforeAutospacing="off" w:after="0" w:afterAutospacing="off"/>
              <w:rPr>
                <w:rFonts w:ascii="Calibri" w:hAnsi="Calibri" w:eastAsia="Calibri" w:cs="Calibri"/>
                <w:color w:val="000000" w:themeColor="text1" w:themeTint="FF" w:themeShade="FF"/>
                <w:sz w:val="24"/>
                <w:szCs w:val="24"/>
              </w:rPr>
            </w:pPr>
            <w:r w:rsidRPr="27E7C052" w:rsidR="27E7C052">
              <w:rPr>
                <w:rFonts w:ascii="Calibri" w:hAnsi="Calibri" w:eastAsia="Calibri" w:cs="Calibri"/>
                <w:b w:val="1"/>
                <w:bCs w:val="1"/>
                <w:color w:val="000000" w:themeColor="text1" w:themeTint="FF" w:themeShade="FF"/>
                <w:sz w:val="24"/>
                <w:szCs w:val="24"/>
                <w:lang w:val="en-GB"/>
              </w:rPr>
              <w:t>Location / Activity:</w:t>
            </w:r>
          </w:p>
        </w:tc>
        <w:tc>
          <w:tcPr>
            <w:tcW w:w="3975" w:type="dxa"/>
            <w:tcBorders>
              <w:top w:val="single" w:sz="6"/>
              <w:left w:val="single" w:sz="6"/>
              <w:bottom w:val="single" w:sz="6"/>
              <w:right w:val="single" w:sz="6"/>
            </w:tcBorders>
            <w:tcMar>
              <w:left w:w="105" w:type="dxa"/>
              <w:right w:w="105" w:type="dxa"/>
            </w:tcMar>
            <w:vAlign w:val="center"/>
          </w:tcPr>
          <w:p w:rsidR="27E7C052" w:rsidP="27E7C052" w:rsidRDefault="27E7C052" w14:paraId="0B3380A6" w14:textId="733ADB1D">
            <w:pPr>
              <w:spacing w:before="0" w:beforeAutospacing="off" w:after="0" w:afterAutospacing="off"/>
              <w:rPr>
                <w:rFonts w:ascii="Calibri" w:hAnsi="Calibri" w:eastAsia="Calibri" w:cs="Calibri"/>
                <w:color w:val="000000" w:themeColor="text1" w:themeTint="FF" w:themeShade="FF"/>
                <w:sz w:val="24"/>
                <w:szCs w:val="24"/>
              </w:rPr>
            </w:pPr>
            <w:r w:rsidRPr="27E7C052" w:rsidR="27E7C052">
              <w:rPr>
                <w:rFonts w:ascii="Calibri" w:hAnsi="Calibri" w:eastAsia="Calibri" w:cs="Calibri"/>
                <w:color w:val="000000" w:themeColor="text1" w:themeTint="FF" w:themeShade="FF"/>
                <w:sz w:val="24"/>
                <w:szCs w:val="24"/>
                <w:lang w:val="en-GB"/>
              </w:rPr>
              <w:t xml:space="preserve"> Woodland area Abermawr </w:t>
            </w:r>
          </w:p>
        </w:tc>
        <w:tc>
          <w:tcPr>
            <w:tcW w:w="1695" w:type="dxa"/>
            <w:tcBorders>
              <w:top w:val="single" w:sz="6"/>
              <w:left w:val="single" w:sz="6"/>
              <w:bottom w:val="single" w:sz="6"/>
              <w:right w:val="single" w:sz="6"/>
            </w:tcBorders>
            <w:shd w:val="clear" w:color="auto" w:fill="D9D9D9" w:themeFill="background1" w:themeFillShade="D9"/>
            <w:tcMar>
              <w:left w:w="105" w:type="dxa"/>
              <w:right w:w="105" w:type="dxa"/>
            </w:tcMar>
            <w:vAlign w:val="center"/>
          </w:tcPr>
          <w:p w:rsidR="27E7C052" w:rsidP="27E7C052" w:rsidRDefault="27E7C052" w14:paraId="63D4DD91" w14:textId="68C78E6A">
            <w:pPr>
              <w:spacing w:before="0" w:beforeAutospacing="off" w:after="0" w:afterAutospacing="off"/>
              <w:rPr>
                <w:rFonts w:ascii="Calibri" w:hAnsi="Calibri" w:eastAsia="Calibri" w:cs="Calibri"/>
                <w:color w:val="000000" w:themeColor="text1" w:themeTint="FF" w:themeShade="FF"/>
                <w:sz w:val="24"/>
                <w:szCs w:val="24"/>
              </w:rPr>
            </w:pPr>
            <w:r w:rsidRPr="27E7C052" w:rsidR="27E7C052">
              <w:rPr>
                <w:rFonts w:ascii="Calibri" w:hAnsi="Calibri" w:eastAsia="Calibri" w:cs="Calibri"/>
                <w:b w:val="1"/>
                <w:bCs w:val="1"/>
                <w:color w:val="000000" w:themeColor="text1" w:themeTint="FF" w:themeShade="FF"/>
                <w:sz w:val="24"/>
                <w:szCs w:val="24"/>
                <w:lang w:val="en-GB"/>
              </w:rPr>
              <w:t>Date:</w:t>
            </w:r>
          </w:p>
        </w:tc>
        <w:tc>
          <w:tcPr>
            <w:tcW w:w="3600" w:type="dxa"/>
            <w:tcBorders>
              <w:top w:val="single" w:sz="6"/>
              <w:left w:val="single" w:sz="6"/>
              <w:bottom w:val="single" w:sz="6"/>
              <w:right w:val="single" w:sz="6"/>
            </w:tcBorders>
            <w:tcMar>
              <w:left w:w="105" w:type="dxa"/>
              <w:right w:w="105" w:type="dxa"/>
            </w:tcMar>
            <w:vAlign w:val="center"/>
          </w:tcPr>
          <w:p w:rsidR="27E7C052" w:rsidP="27E7C052" w:rsidRDefault="27E7C052" w14:paraId="42FE1E21" w14:textId="3A7B3AF9">
            <w:pPr>
              <w:spacing w:before="0" w:beforeAutospacing="off" w:after="0" w:afterAutospacing="off"/>
              <w:rPr>
                <w:rFonts w:ascii="Calibri" w:hAnsi="Calibri" w:eastAsia="Calibri" w:cs="Calibri"/>
                <w:color w:val="000000" w:themeColor="text1" w:themeTint="FF" w:themeShade="FF"/>
                <w:sz w:val="24"/>
                <w:szCs w:val="24"/>
              </w:rPr>
            </w:pPr>
            <w:r w:rsidRPr="27E7C052" w:rsidR="27E7C052">
              <w:rPr>
                <w:rFonts w:ascii="Calibri" w:hAnsi="Calibri" w:eastAsia="Calibri" w:cs="Calibri"/>
                <w:color w:val="000000" w:themeColor="text1" w:themeTint="FF" w:themeShade="FF"/>
                <w:sz w:val="24"/>
                <w:szCs w:val="24"/>
                <w:lang w:val="en-GB"/>
              </w:rPr>
              <w:t xml:space="preserve"> 22/09/26</w:t>
            </w:r>
          </w:p>
        </w:tc>
      </w:tr>
      <w:tr w:rsidR="27E7C052" w:rsidTr="27E7C052" w14:paraId="2986B25E">
        <w:trPr>
          <w:trHeight w:val="285"/>
        </w:trPr>
        <w:tc>
          <w:tcPr>
            <w:tcW w:w="1620" w:type="dxa"/>
            <w:tcBorders>
              <w:top w:val="single" w:sz="6"/>
              <w:left w:val="single" w:sz="6"/>
              <w:bottom w:val="single" w:sz="6"/>
              <w:right w:val="single" w:sz="6"/>
            </w:tcBorders>
            <w:shd w:val="clear" w:color="auto" w:fill="D9D9D9" w:themeFill="background1" w:themeFillShade="D9"/>
            <w:tcMar>
              <w:left w:w="105" w:type="dxa"/>
              <w:right w:w="105" w:type="dxa"/>
            </w:tcMar>
            <w:vAlign w:val="center"/>
          </w:tcPr>
          <w:p w:rsidR="27E7C052" w:rsidP="27E7C052" w:rsidRDefault="27E7C052" w14:paraId="157BF41D" w14:textId="27DC2BBF">
            <w:pPr>
              <w:spacing w:before="0" w:beforeAutospacing="off" w:after="0" w:afterAutospacing="off"/>
              <w:rPr>
                <w:rFonts w:ascii="Calibri" w:hAnsi="Calibri" w:eastAsia="Calibri" w:cs="Calibri"/>
                <w:color w:val="000000" w:themeColor="text1" w:themeTint="FF" w:themeShade="FF"/>
                <w:sz w:val="24"/>
                <w:szCs w:val="24"/>
              </w:rPr>
            </w:pPr>
            <w:r w:rsidRPr="27E7C052" w:rsidR="27E7C052">
              <w:rPr>
                <w:rFonts w:ascii="Calibri" w:hAnsi="Calibri" w:eastAsia="Calibri" w:cs="Calibri"/>
                <w:b w:val="1"/>
                <w:bCs w:val="1"/>
                <w:color w:val="000000" w:themeColor="text1" w:themeTint="FF" w:themeShade="FF"/>
                <w:sz w:val="24"/>
                <w:szCs w:val="24"/>
                <w:lang w:val="en-GB"/>
              </w:rPr>
              <w:t>Assessor:</w:t>
            </w:r>
            <w:r w:rsidRPr="27E7C052" w:rsidR="27E7C052">
              <w:rPr>
                <w:rFonts w:ascii="Calibri" w:hAnsi="Calibri" w:eastAsia="Calibri" w:cs="Calibri"/>
                <w:color w:val="000000" w:themeColor="text1" w:themeTint="FF" w:themeShade="FF"/>
                <w:sz w:val="24"/>
                <w:szCs w:val="24"/>
                <w:lang w:val="en-GB"/>
              </w:rPr>
              <w:t xml:space="preserve">  </w:t>
            </w:r>
          </w:p>
        </w:tc>
        <w:tc>
          <w:tcPr>
            <w:tcW w:w="3975" w:type="dxa"/>
            <w:tcBorders>
              <w:top w:val="single" w:sz="6"/>
              <w:left w:val="single" w:sz="6"/>
              <w:bottom w:val="single" w:sz="6"/>
              <w:right w:val="single" w:sz="6"/>
            </w:tcBorders>
            <w:tcMar>
              <w:left w:w="105" w:type="dxa"/>
              <w:right w:w="105" w:type="dxa"/>
            </w:tcMar>
            <w:vAlign w:val="center"/>
          </w:tcPr>
          <w:p w:rsidR="27E7C052" w:rsidP="27E7C052" w:rsidRDefault="27E7C052" w14:paraId="698FE8A5" w14:textId="09577F41">
            <w:pPr>
              <w:spacing w:before="0" w:beforeAutospacing="off" w:after="0" w:afterAutospacing="off"/>
              <w:rPr>
                <w:rFonts w:ascii="Calibri" w:hAnsi="Calibri" w:eastAsia="Calibri" w:cs="Calibri"/>
                <w:color w:val="000000" w:themeColor="text1" w:themeTint="FF" w:themeShade="FF"/>
                <w:sz w:val="24"/>
                <w:szCs w:val="24"/>
              </w:rPr>
            </w:pPr>
            <w:r w:rsidRPr="27E7C052" w:rsidR="27E7C052">
              <w:rPr>
                <w:rFonts w:ascii="Calibri" w:hAnsi="Calibri" w:eastAsia="Calibri" w:cs="Calibri"/>
                <w:color w:val="000000" w:themeColor="text1" w:themeTint="FF" w:themeShade="FF"/>
                <w:sz w:val="24"/>
                <w:szCs w:val="24"/>
                <w:lang w:val="en-GB"/>
              </w:rPr>
              <w:t xml:space="preserve"> Angharad Kellie</w:t>
            </w:r>
          </w:p>
        </w:tc>
        <w:tc>
          <w:tcPr>
            <w:tcW w:w="1695" w:type="dxa"/>
            <w:tcBorders>
              <w:top w:val="single" w:sz="6"/>
              <w:left w:val="single" w:sz="6"/>
              <w:bottom w:val="single" w:sz="6"/>
              <w:right w:val="single" w:sz="6"/>
            </w:tcBorders>
            <w:shd w:val="clear" w:color="auto" w:fill="D9D9D9" w:themeFill="background1" w:themeFillShade="D9"/>
            <w:tcMar>
              <w:left w:w="105" w:type="dxa"/>
              <w:right w:w="105" w:type="dxa"/>
            </w:tcMar>
            <w:vAlign w:val="center"/>
          </w:tcPr>
          <w:p w:rsidR="27E7C052" w:rsidP="27E7C052" w:rsidRDefault="27E7C052" w14:paraId="4DBCA75E" w14:textId="7CBC9E10">
            <w:pPr>
              <w:spacing w:before="0" w:beforeAutospacing="off" w:after="0" w:afterAutospacing="off"/>
              <w:rPr>
                <w:rFonts w:ascii="Calibri" w:hAnsi="Calibri" w:eastAsia="Calibri" w:cs="Calibri"/>
                <w:color w:val="000000" w:themeColor="text1" w:themeTint="FF" w:themeShade="FF"/>
                <w:sz w:val="24"/>
                <w:szCs w:val="24"/>
              </w:rPr>
            </w:pPr>
            <w:r w:rsidRPr="27E7C052" w:rsidR="27E7C052">
              <w:rPr>
                <w:rFonts w:ascii="Calibri" w:hAnsi="Calibri" w:eastAsia="Calibri" w:cs="Calibri"/>
                <w:b w:val="1"/>
                <w:bCs w:val="1"/>
                <w:color w:val="000000" w:themeColor="text1" w:themeTint="FF" w:themeShade="FF"/>
                <w:sz w:val="24"/>
                <w:szCs w:val="24"/>
                <w:lang w:val="en-GB"/>
              </w:rPr>
              <w:t>Review date:</w:t>
            </w:r>
            <w:r w:rsidRPr="27E7C052" w:rsidR="27E7C052">
              <w:rPr>
                <w:rFonts w:ascii="Calibri" w:hAnsi="Calibri" w:eastAsia="Calibri" w:cs="Calibri"/>
                <w:color w:val="000000" w:themeColor="text1" w:themeTint="FF" w:themeShade="FF"/>
                <w:sz w:val="24"/>
                <w:szCs w:val="24"/>
                <w:lang w:val="en-GB"/>
              </w:rPr>
              <w:t xml:space="preserve">  </w:t>
            </w:r>
          </w:p>
        </w:tc>
        <w:tc>
          <w:tcPr>
            <w:tcW w:w="3600" w:type="dxa"/>
            <w:tcBorders>
              <w:top w:val="single" w:sz="6"/>
              <w:left w:val="single" w:sz="6"/>
              <w:bottom w:val="single" w:sz="6"/>
              <w:right w:val="single" w:sz="6"/>
            </w:tcBorders>
            <w:tcMar>
              <w:left w:w="105" w:type="dxa"/>
              <w:right w:w="105" w:type="dxa"/>
            </w:tcMar>
            <w:vAlign w:val="center"/>
          </w:tcPr>
          <w:p w:rsidR="27E7C052" w:rsidP="27E7C052" w:rsidRDefault="27E7C052" w14:paraId="0DD65EAF" w14:textId="46C92286">
            <w:pPr>
              <w:spacing w:before="0" w:beforeAutospacing="off" w:after="0" w:afterAutospacing="off"/>
              <w:rPr>
                <w:rFonts w:ascii="Calibri" w:hAnsi="Calibri" w:eastAsia="Calibri" w:cs="Calibri"/>
                <w:color w:val="000000" w:themeColor="text1" w:themeTint="FF" w:themeShade="FF"/>
                <w:sz w:val="24"/>
                <w:szCs w:val="24"/>
              </w:rPr>
            </w:pPr>
            <w:r w:rsidRPr="27E7C052" w:rsidR="27E7C052">
              <w:rPr>
                <w:rFonts w:ascii="Calibri" w:hAnsi="Calibri" w:eastAsia="Calibri" w:cs="Calibri"/>
                <w:color w:val="000000" w:themeColor="text1" w:themeTint="FF" w:themeShade="FF"/>
                <w:sz w:val="24"/>
                <w:szCs w:val="24"/>
                <w:lang w:val="en-GB"/>
              </w:rPr>
              <w:t xml:space="preserve"> </w:t>
            </w:r>
          </w:p>
        </w:tc>
      </w:tr>
    </w:tbl>
    <w:p w:rsidR="4B38509E" w:rsidP="27E7C052" w:rsidRDefault="4B38509E" w14:paraId="20E7C42D" w14:textId="51CE8C59">
      <w:pPr>
        <w:bidi w:val="0"/>
        <w:spacing w:before="0" w:beforeAutospacing="off" w:after="0" w:afterAutospacing="off"/>
        <w:rPr>
          <w:rFonts w:ascii="Calibri" w:hAnsi="Calibri" w:eastAsia="Calibri" w:cs="Calibri"/>
          <w:noProof w:val="0"/>
          <w:color w:val="000000" w:themeColor="text1" w:themeTint="FF" w:themeShade="FF"/>
          <w:sz w:val="16"/>
          <w:szCs w:val="16"/>
          <w:lang w:val="en-GB"/>
        </w:rPr>
      </w:pPr>
      <w:r w:rsidRPr="27E7C052" w:rsidR="4B38509E">
        <w:rPr>
          <w:rFonts w:ascii="Calibri" w:hAnsi="Calibri" w:eastAsia="Calibri" w:cs="Calibri"/>
          <w:noProof w:val="0"/>
          <w:color w:val="000000" w:themeColor="text1" w:themeTint="FF" w:themeShade="FF"/>
          <w:sz w:val="16"/>
          <w:szCs w:val="16"/>
          <w:lang w:val="en-GB"/>
        </w:rPr>
        <w:t xml:space="preserve"> </w:t>
      </w:r>
    </w:p>
    <w:p w:rsidR="4B38509E" w:rsidP="27E7C052" w:rsidRDefault="4B38509E" w14:paraId="041CEF9F" w14:textId="1A16F933">
      <w:pPr>
        <w:bidi w:val="0"/>
        <w:spacing w:before="0" w:beforeAutospacing="off" w:after="0" w:afterAutospacing="off"/>
        <w:rPr>
          <w:rFonts w:ascii="Calibri" w:hAnsi="Calibri" w:eastAsia="Calibri" w:cs="Calibri"/>
          <w:noProof w:val="0"/>
          <w:color w:val="000000" w:themeColor="text1" w:themeTint="FF" w:themeShade="FF"/>
          <w:sz w:val="16"/>
          <w:szCs w:val="16"/>
          <w:lang w:val="en-GB"/>
        </w:rPr>
      </w:pPr>
      <w:r w:rsidRPr="27E7C052" w:rsidR="4B38509E">
        <w:rPr>
          <w:rFonts w:ascii="Calibri" w:hAnsi="Calibri" w:eastAsia="Calibri" w:cs="Calibri"/>
          <w:noProof w:val="0"/>
          <w:color w:val="000000" w:themeColor="text1" w:themeTint="FF" w:themeShade="FF"/>
          <w:sz w:val="16"/>
          <w:szCs w:val="16"/>
          <w:lang w:val="en-GB"/>
        </w:rPr>
        <w:t>The boxes in the table below will expand as you type into them; pre-entered text is simply for illustration.  You should delete irrelevant items and replace with text relevant to your circumstances.</w:t>
      </w:r>
    </w:p>
    <w:p w:rsidR="4B38509E" w:rsidP="27E7C052" w:rsidRDefault="4B38509E" w14:paraId="49BB3297" w14:textId="39D402EE">
      <w:pPr>
        <w:bidi w:val="0"/>
        <w:spacing w:before="0" w:beforeAutospacing="off" w:after="0" w:afterAutospacing="off"/>
        <w:rPr>
          <w:rFonts w:ascii="Calibri" w:hAnsi="Calibri" w:eastAsia="Calibri" w:cs="Calibri"/>
          <w:noProof w:val="0"/>
          <w:color w:val="000000" w:themeColor="text1" w:themeTint="FF" w:themeShade="FF"/>
          <w:sz w:val="16"/>
          <w:szCs w:val="16"/>
          <w:lang w:val="en-GB"/>
        </w:rPr>
      </w:pPr>
      <w:r w:rsidRPr="27E7C052" w:rsidR="4B38509E">
        <w:rPr>
          <w:rFonts w:ascii="Calibri" w:hAnsi="Calibri" w:eastAsia="Calibri" w:cs="Calibri"/>
          <w:b w:val="1"/>
          <w:bCs w:val="1"/>
          <w:noProof w:val="0"/>
          <w:color w:val="000000" w:themeColor="text1" w:themeTint="FF" w:themeShade="FF"/>
          <w:sz w:val="16"/>
          <w:szCs w:val="16"/>
          <w:lang w:val="en-GB"/>
        </w:rPr>
        <w:t>Your overall risk rating – Low, medium or high – is based on your judgement about whether the BENEFITS of the activity or opportunity outweigh the RISKS.</w:t>
      </w:r>
    </w:p>
    <w:p w:rsidR="4B38509E" w:rsidP="27E7C052" w:rsidRDefault="4B38509E" w14:paraId="76172C3E" w14:textId="73B2C775">
      <w:pPr>
        <w:bidi w:val="0"/>
        <w:spacing w:before="0" w:beforeAutospacing="off" w:after="0" w:afterAutospacing="off"/>
        <w:rPr>
          <w:rFonts w:ascii="Calibri" w:hAnsi="Calibri" w:eastAsia="Calibri" w:cs="Calibri"/>
          <w:noProof w:val="0"/>
          <w:color w:val="000000" w:themeColor="text1" w:themeTint="FF" w:themeShade="FF"/>
          <w:sz w:val="16"/>
          <w:szCs w:val="16"/>
          <w:lang w:val="en-GB"/>
        </w:rPr>
      </w:pPr>
      <w:r w:rsidRPr="27E7C052" w:rsidR="4B38509E">
        <w:rPr>
          <w:rFonts w:ascii="Calibri" w:hAnsi="Calibri" w:eastAsia="Calibri" w:cs="Calibri"/>
          <w:noProof w:val="0"/>
          <w:color w:val="000000" w:themeColor="text1" w:themeTint="FF" w:themeShade="FF"/>
          <w:sz w:val="16"/>
          <w:szCs w:val="16"/>
          <w:lang w:val="en-GB"/>
        </w:rPr>
        <w:t xml:space="preserve"> </w:t>
      </w:r>
    </w:p>
    <w:tbl>
      <w:tblPr>
        <w:tblStyle w:val="TableGrid"/>
        <w:bidiVisual w:val="0"/>
        <w:tblW w:w="0" w:type="auto"/>
        <w:tblInd w:w="420" w:type="dxa"/>
        <w:tblBorders>
          <w:top w:val="single" w:sz="6"/>
          <w:left w:val="single" w:sz="6"/>
          <w:bottom w:val="single" w:sz="6"/>
          <w:right w:val="single" w:sz="6"/>
        </w:tblBorders>
        <w:tblLook w:val="06A0" w:firstRow="1" w:lastRow="0" w:firstColumn="1" w:lastColumn="0" w:noHBand="1" w:noVBand="1"/>
      </w:tblPr>
      <w:tblGrid>
        <w:gridCol w:w="1071"/>
        <w:gridCol w:w="2212"/>
        <w:gridCol w:w="1398"/>
        <w:gridCol w:w="684"/>
        <w:gridCol w:w="2380"/>
        <w:gridCol w:w="1269"/>
      </w:tblGrid>
      <w:tr w:rsidR="27E7C052" w:rsidTr="39DCF40A" w14:paraId="33941AF0">
        <w:trPr>
          <w:trHeight w:val="285"/>
        </w:trPr>
        <w:tc>
          <w:tcPr>
            <w:tcW w:w="1071" w:type="dxa"/>
            <w:tcBorders>
              <w:top w:val="single" w:sz="6"/>
              <w:left w:val="single" w:sz="6"/>
              <w:bottom w:val="single" w:sz="6"/>
              <w:right w:val="single" w:sz="6"/>
            </w:tcBorders>
            <w:shd w:val="clear" w:color="auto" w:fill="D9D9D9" w:themeFill="background1" w:themeFillShade="D9"/>
            <w:tcMar>
              <w:left w:w="105" w:type="dxa"/>
              <w:right w:w="105" w:type="dxa"/>
            </w:tcMar>
            <w:vAlign w:val="center"/>
          </w:tcPr>
          <w:p w:rsidR="27E7C052" w:rsidP="27E7C052" w:rsidRDefault="27E7C052" w14:paraId="5B20BC1B" w14:textId="432944C4">
            <w:pPr>
              <w:bidi w:val="0"/>
              <w:spacing w:before="0" w:beforeAutospacing="off" w:after="0" w:afterAutospacing="off"/>
              <w:rPr>
                <w:rFonts w:ascii="Calibri" w:hAnsi="Calibri" w:eastAsia="Calibri" w:cs="Calibri"/>
                <w:color w:val="000000" w:themeColor="text1" w:themeTint="FF" w:themeShade="FF"/>
                <w:sz w:val="24"/>
                <w:szCs w:val="24"/>
              </w:rPr>
            </w:pPr>
            <w:r w:rsidRPr="27E7C052" w:rsidR="27E7C052">
              <w:rPr>
                <w:rFonts w:ascii="Calibri" w:hAnsi="Calibri" w:eastAsia="Calibri" w:cs="Calibri"/>
                <w:b w:val="1"/>
                <w:bCs w:val="1"/>
                <w:color w:val="000000" w:themeColor="text1" w:themeTint="FF" w:themeShade="FF"/>
                <w:sz w:val="24"/>
                <w:szCs w:val="24"/>
                <w:lang w:val="en-GB"/>
              </w:rPr>
              <w:t xml:space="preserve">Experience exploring outdoor space in photograph </w:t>
            </w:r>
          </w:p>
        </w:tc>
        <w:tc>
          <w:tcPr>
            <w:tcW w:w="2212" w:type="dxa"/>
            <w:tcBorders>
              <w:top w:val="single" w:sz="6"/>
              <w:left w:val="single" w:sz="6"/>
              <w:bottom w:val="single" w:sz="6"/>
              <w:right w:val="single" w:sz="6"/>
            </w:tcBorders>
            <w:shd w:val="clear" w:color="auto" w:fill="D9D9D9" w:themeFill="background1" w:themeFillShade="D9"/>
            <w:tcMar>
              <w:left w:w="105" w:type="dxa"/>
              <w:right w:w="105" w:type="dxa"/>
            </w:tcMar>
            <w:vAlign w:val="center"/>
          </w:tcPr>
          <w:p w:rsidR="27E7C052" w:rsidP="27E7C052" w:rsidRDefault="27E7C052" w14:paraId="6C259211" w14:textId="5D90FA93">
            <w:pPr>
              <w:bidi w:val="0"/>
              <w:spacing w:before="0" w:beforeAutospacing="off" w:after="0" w:afterAutospacing="off"/>
              <w:rPr>
                <w:rFonts w:ascii="Calibri" w:hAnsi="Calibri" w:eastAsia="Calibri" w:cs="Calibri"/>
                <w:color w:val="000000" w:themeColor="text1" w:themeTint="FF" w:themeShade="FF"/>
                <w:sz w:val="24"/>
                <w:szCs w:val="24"/>
              </w:rPr>
            </w:pPr>
            <w:r w:rsidRPr="27E7C052" w:rsidR="27E7C052">
              <w:rPr>
                <w:rFonts w:ascii="Calibri" w:hAnsi="Calibri" w:eastAsia="Calibri" w:cs="Calibri"/>
                <w:b w:val="1"/>
                <w:bCs w:val="1"/>
                <w:color w:val="000000" w:themeColor="text1" w:themeTint="FF" w:themeShade="FF"/>
                <w:sz w:val="24"/>
                <w:szCs w:val="24"/>
                <w:lang w:val="en-GB"/>
              </w:rPr>
              <w:t>How will young people BENEFIT from this activity?</w:t>
            </w:r>
          </w:p>
        </w:tc>
        <w:tc>
          <w:tcPr>
            <w:tcW w:w="1398" w:type="dxa"/>
            <w:tcBorders>
              <w:top w:val="single" w:sz="6"/>
              <w:left w:val="single" w:sz="6"/>
              <w:bottom w:val="single" w:sz="6"/>
              <w:right w:val="single" w:sz="6"/>
            </w:tcBorders>
            <w:shd w:val="clear" w:color="auto" w:fill="D9D9D9" w:themeFill="background1" w:themeFillShade="D9"/>
            <w:tcMar>
              <w:left w:w="105" w:type="dxa"/>
              <w:right w:w="105" w:type="dxa"/>
            </w:tcMar>
            <w:vAlign w:val="center"/>
          </w:tcPr>
          <w:p w:rsidR="27E7C052" w:rsidP="27E7C052" w:rsidRDefault="27E7C052" w14:paraId="3C20003F" w14:textId="5DCFE290">
            <w:pPr>
              <w:bidi w:val="0"/>
              <w:spacing w:before="0" w:beforeAutospacing="off" w:after="0" w:afterAutospacing="off"/>
              <w:rPr>
                <w:rFonts w:ascii="Calibri" w:hAnsi="Calibri" w:eastAsia="Calibri" w:cs="Calibri"/>
                <w:color w:val="000000" w:themeColor="text1" w:themeTint="FF" w:themeShade="FF"/>
                <w:sz w:val="24"/>
                <w:szCs w:val="24"/>
              </w:rPr>
            </w:pPr>
            <w:r w:rsidRPr="27E7C052" w:rsidR="27E7C052">
              <w:rPr>
                <w:rFonts w:ascii="Calibri" w:hAnsi="Calibri" w:eastAsia="Calibri" w:cs="Calibri"/>
                <w:b w:val="1"/>
                <w:bCs w:val="1"/>
                <w:color w:val="000000" w:themeColor="text1" w:themeTint="FF" w:themeShade="FF"/>
                <w:sz w:val="24"/>
                <w:szCs w:val="24"/>
                <w:lang w:val="en-GB"/>
              </w:rPr>
              <w:t>Hazards and associated risks</w:t>
            </w:r>
          </w:p>
        </w:tc>
        <w:tc>
          <w:tcPr>
            <w:tcW w:w="684" w:type="dxa"/>
            <w:tcBorders>
              <w:top w:val="single" w:sz="6"/>
              <w:left w:val="single" w:sz="6"/>
              <w:bottom w:val="single" w:sz="6"/>
              <w:right w:val="single" w:sz="6"/>
            </w:tcBorders>
            <w:shd w:val="clear" w:color="auto" w:fill="D9D9D9" w:themeFill="background1" w:themeFillShade="D9"/>
            <w:tcMar>
              <w:left w:w="105" w:type="dxa"/>
              <w:right w:w="105" w:type="dxa"/>
            </w:tcMar>
            <w:vAlign w:val="center"/>
          </w:tcPr>
          <w:p w:rsidR="27E7C052" w:rsidP="27E7C052" w:rsidRDefault="27E7C052" w14:paraId="51468C9D" w14:textId="4A98E60B">
            <w:pPr>
              <w:bidi w:val="0"/>
              <w:spacing w:before="0" w:beforeAutospacing="off" w:after="0" w:afterAutospacing="off"/>
              <w:rPr>
                <w:rFonts w:ascii="Calibri" w:hAnsi="Calibri" w:eastAsia="Calibri" w:cs="Calibri"/>
                <w:color w:val="000000" w:themeColor="text1" w:themeTint="FF" w:themeShade="FF"/>
                <w:sz w:val="24"/>
                <w:szCs w:val="24"/>
              </w:rPr>
            </w:pPr>
            <w:r w:rsidRPr="27E7C052" w:rsidR="27E7C052">
              <w:rPr>
                <w:rFonts w:ascii="Calibri" w:hAnsi="Calibri" w:eastAsia="Calibri" w:cs="Calibri"/>
                <w:b w:val="1"/>
                <w:bCs w:val="1"/>
                <w:color w:val="000000" w:themeColor="text1" w:themeTint="FF" w:themeShade="FF"/>
                <w:sz w:val="24"/>
                <w:szCs w:val="24"/>
                <w:lang w:val="en-GB"/>
              </w:rPr>
              <w:t>Who is at risk?</w:t>
            </w:r>
          </w:p>
        </w:tc>
        <w:tc>
          <w:tcPr>
            <w:tcW w:w="2380" w:type="dxa"/>
            <w:tcBorders>
              <w:top w:val="single" w:sz="6"/>
              <w:left w:val="single" w:sz="6"/>
              <w:bottom w:val="single" w:sz="6"/>
              <w:right w:val="single" w:sz="6"/>
            </w:tcBorders>
            <w:shd w:val="clear" w:color="auto" w:fill="D9D9D9" w:themeFill="background1" w:themeFillShade="D9"/>
            <w:tcMar>
              <w:left w:w="105" w:type="dxa"/>
              <w:right w:w="105" w:type="dxa"/>
            </w:tcMar>
            <w:vAlign w:val="center"/>
          </w:tcPr>
          <w:p w:rsidR="27E7C052" w:rsidP="27E7C052" w:rsidRDefault="27E7C052" w14:paraId="5F3DE851" w14:textId="61F41479">
            <w:pPr>
              <w:bidi w:val="0"/>
              <w:spacing w:before="0" w:beforeAutospacing="off" w:after="0" w:afterAutospacing="off"/>
              <w:rPr>
                <w:rFonts w:ascii="Calibri" w:hAnsi="Calibri" w:eastAsia="Calibri" w:cs="Calibri"/>
                <w:color w:val="000000" w:themeColor="text1" w:themeTint="FF" w:themeShade="FF"/>
                <w:sz w:val="24"/>
                <w:szCs w:val="24"/>
              </w:rPr>
            </w:pPr>
            <w:r w:rsidRPr="27E7C052" w:rsidR="27E7C052">
              <w:rPr>
                <w:rFonts w:ascii="Calibri" w:hAnsi="Calibri" w:eastAsia="Calibri" w:cs="Calibri"/>
                <w:b w:val="1"/>
                <w:bCs w:val="1"/>
                <w:color w:val="000000" w:themeColor="text1" w:themeTint="FF" w:themeShade="FF"/>
                <w:sz w:val="24"/>
                <w:szCs w:val="24"/>
                <w:lang w:val="en-GB"/>
              </w:rPr>
              <w:t>PRECAUTIONS in place to reduce the risk of injury</w:t>
            </w:r>
          </w:p>
        </w:tc>
        <w:tc>
          <w:tcPr>
            <w:tcW w:w="1269" w:type="dxa"/>
            <w:tcBorders>
              <w:top w:val="single" w:sz="6"/>
              <w:left w:val="single" w:sz="6"/>
              <w:bottom w:val="single" w:sz="6"/>
              <w:right w:val="single" w:sz="6"/>
            </w:tcBorders>
            <w:shd w:val="clear" w:color="auto" w:fill="D9D9D9" w:themeFill="background1" w:themeFillShade="D9"/>
            <w:tcMar>
              <w:left w:w="105" w:type="dxa"/>
              <w:right w:w="105" w:type="dxa"/>
            </w:tcMar>
            <w:vAlign w:val="center"/>
          </w:tcPr>
          <w:p w:rsidR="27E7C052" w:rsidP="27E7C052" w:rsidRDefault="27E7C052" w14:paraId="666660DF" w14:textId="686E05BF">
            <w:pPr>
              <w:bidi w:val="0"/>
              <w:spacing w:before="0" w:beforeAutospacing="off" w:after="0" w:afterAutospacing="off"/>
              <w:rPr>
                <w:rFonts w:ascii="Calibri" w:hAnsi="Calibri" w:eastAsia="Calibri" w:cs="Calibri"/>
                <w:color w:val="000000" w:themeColor="text1" w:themeTint="FF" w:themeShade="FF"/>
                <w:sz w:val="24"/>
                <w:szCs w:val="24"/>
              </w:rPr>
            </w:pPr>
            <w:r w:rsidRPr="27E7C052" w:rsidR="27E7C052">
              <w:rPr>
                <w:rFonts w:ascii="Calibri" w:hAnsi="Calibri" w:eastAsia="Calibri" w:cs="Calibri"/>
                <w:b w:val="1"/>
                <w:bCs w:val="1"/>
                <w:color w:val="000000" w:themeColor="text1" w:themeTint="FF" w:themeShade="FF"/>
                <w:sz w:val="24"/>
                <w:szCs w:val="24"/>
                <w:lang w:val="en-GB"/>
              </w:rPr>
              <w:t>Overall risk after precautions</w:t>
            </w:r>
          </w:p>
          <w:p w:rsidR="27E7C052" w:rsidP="27E7C052" w:rsidRDefault="27E7C052" w14:paraId="2B9ACAA2" w14:textId="5650E586">
            <w:pPr>
              <w:bidi w:val="0"/>
              <w:spacing w:before="0" w:beforeAutospacing="off" w:after="0" w:afterAutospacing="off"/>
              <w:rPr>
                <w:rFonts w:ascii="Calibri" w:hAnsi="Calibri" w:eastAsia="Calibri" w:cs="Calibri"/>
                <w:color w:val="000000" w:themeColor="text1" w:themeTint="FF" w:themeShade="FF"/>
                <w:sz w:val="24"/>
                <w:szCs w:val="24"/>
              </w:rPr>
            </w:pPr>
            <w:r w:rsidRPr="27E7C052" w:rsidR="27E7C052">
              <w:rPr>
                <w:rFonts w:ascii="Calibri" w:hAnsi="Calibri" w:eastAsia="Calibri" w:cs="Calibri"/>
                <w:b w:val="1"/>
                <w:bCs w:val="1"/>
                <w:color w:val="000000" w:themeColor="text1" w:themeTint="FF" w:themeShade="FF"/>
                <w:sz w:val="24"/>
                <w:szCs w:val="24"/>
                <w:lang w:val="en-GB"/>
              </w:rPr>
              <w:t>RATING: L/M/H</w:t>
            </w:r>
          </w:p>
        </w:tc>
      </w:tr>
      <w:tr w:rsidR="27E7C052" w:rsidTr="39DCF40A" w14:paraId="16926240">
        <w:trPr>
          <w:trHeight w:val="1365"/>
        </w:trPr>
        <w:tc>
          <w:tcPr>
            <w:tcW w:w="1071" w:type="dxa"/>
            <w:tcBorders>
              <w:top w:val="single" w:sz="6"/>
              <w:left w:val="single" w:sz="6"/>
              <w:bottom w:val="single" w:sz="6"/>
              <w:right w:val="single" w:sz="6"/>
            </w:tcBorders>
            <w:tcMar>
              <w:left w:w="105" w:type="dxa"/>
              <w:right w:w="105" w:type="dxa"/>
            </w:tcMar>
            <w:vAlign w:val="center"/>
          </w:tcPr>
          <w:p w:rsidR="27E7C052" w:rsidP="27E7C052" w:rsidRDefault="27E7C052" w14:paraId="6A04D78B" w14:textId="64905C1A">
            <w:pPr>
              <w:bidi w:val="0"/>
              <w:spacing w:before="0" w:beforeAutospacing="off" w:after="0" w:afterAutospacing="off"/>
              <w:rPr>
                <w:rFonts w:ascii="Calibri" w:hAnsi="Calibri" w:eastAsia="Calibri" w:cs="Calibri"/>
                <w:color w:val="000000" w:themeColor="text1" w:themeTint="FF" w:themeShade="FF"/>
                <w:sz w:val="24"/>
                <w:szCs w:val="24"/>
              </w:rPr>
            </w:pPr>
            <w:r w:rsidRPr="27E7C052" w:rsidR="27E7C052">
              <w:rPr>
                <w:rFonts w:ascii="Calibri" w:hAnsi="Calibri" w:eastAsia="Calibri" w:cs="Calibri"/>
                <w:color w:val="000000" w:themeColor="text1" w:themeTint="FF" w:themeShade="FF"/>
                <w:sz w:val="24"/>
                <w:szCs w:val="24"/>
                <w:lang w:val="en-GB"/>
              </w:rPr>
              <w:t xml:space="preserve"> Flowing water/stream</w:t>
            </w:r>
          </w:p>
        </w:tc>
        <w:tc>
          <w:tcPr>
            <w:tcW w:w="2212" w:type="dxa"/>
            <w:tcBorders>
              <w:top w:val="single" w:sz="6"/>
              <w:left w:val="single" w:sz="6"/>
              <w:bottom w:val="single" w:sz="6"/>
              <w:right w:val="single" w:sz="6"/>
            </w:tcBorders>
            <w:tcMar>
              <w:left w:w="105" w:type="dxa"/>
              <w:right w:w="105" w:type="dxa"/>
            </w:tcMar>
            <w:vAlign w:val="center"/>
          </w:tcPr>
          <w:p w:rsidR="27E7C052" w:rsidP="27E7C052" w:rsidRDefault="27E7C052" w14:paraId="60484AC6" w14:textId="26F3FAA4">
            <w:pPr>
              <w:bidi w:val="0"/>
              <w:spacing w:before="0" w:beforeAutospacing="off" w:after="0" w:afterAutospacing="off"/>
              <w:rPr>
                <w:rFonts w:ascii="Calibri" w:hAnsi="Calibri" w:eastAsia="Calibri" w:cs="Calibri"/>
                <w:color w:val="000000" w:themeColor="text1" w:themeTint="FF" w:themeShade="FF"/>
                <w:sz w:val="18"/>
                <w:szCs w:val="18"/>
              </w:rPr>
            </w:pPr>
            <w:r w:rsidRPr="27E7C052" w:rsidR="27E7C052">
              <w:rPr>
                <w:rFonts w:ascii="Calibri" w:hAnsi="Calibri" w:eastAsia="Calibri" w:cs="Calibri"/>
                <w:color w:val="000000" w:themeColor="text1" w:themeTint="FF" w:themeShade="FF"/>
                <w:sz w:val="18"/>
                <w:szCs w:val="18"/>
                <w:lang w:val="en-GB"/>
              </w:rPr>
              <w:t>Children will build confidence and develop an understanding of water through supervised exploration and investigation.</w:t>
            </w:r>
          </w:p>
        </w:tc>
        <w:tc>
          <w:tcPr>
            <w:tcW w:w="1398" w:type="dxa"/>
            <w:tcBorders>
              <w:top w:val="single" w:sz="6"/>
              <w:left w:val="single" w:sz="6"/>
              <w:bottom w:val="single" w:sz="6"/>
              <w:right w:val="single" w:sz="6"/>
            </w:tcBorders>
            <w:tcMar>
              <w:left w:w="105" w:type="dxa"/>
              <w:right w:w="105" w:type="dxa"/>
            </w:tcMar>
            <w:vAlign w:val="center"/>
          </w:tcPr>
          <w:p w:rsidR="27E7C052" w:rsidP="27E7C052" w:rsidRDefault="27E7C052" w14:paraId="66263BD6" w14:textId="74577118">
            <w:pPr>
              <w:bidi w:val="0"/>
              <w:spacing w:before="0" w:beforeAutospacing="off" w:after="0" w:afterAutospacing="off"/>
              <w:rPr>
                <w:rFonts w:ascii="Calibri" w:hAnsi="Calibri" w:eastAsia="Calibri" w:cs="Calibri"/>
                <w:color w:val="000000" w:themeColor="text1" w:themeTint="FF" w:themeShade="FF"/>
                <w:sz w:val="18"/>
                <w:szCs w:val="18"/>
              </w:rPr>
            </w:pPr>
            <w:r w:rsidRPr="27E7C052" w:rsidR="27E7C052">
              <w:rPr>
                <w:rFonts w:ascii="Calibri" w:hAnsi="Calibri" w:eastAsia="Calibri" w:cs="Calibri"/>
                <w:color w:val="000000" w:themeColor="text1" w:themeTint="FF" w:themeShade="FF"/>
                <w:sz w:val="18"/>
                <w:szCs w:val="18"/>
                <w:lang w:val="en-GB"/>
              </w:rPr>
              <w:t xml:space="preserve"> Children could slip, fall or enter deeper water and potentially become distressed or injured.</w:t>
            </w:r>
          </w:p>
        </w:tc>
        <w:tc>
          <w:tcPr>
            <w:tcW w:w="684" w:type="dxa"/>
            <w:tcBorders>
              <w:top w:val="single" w:sz="6"/>
              <w:left w:val="single" w:sz="6"/>
              <w:bottom w:val="single" w:sz="6"/>
              <w:right w:val="single" w:sz="6"/>
            </w:tcBorders>
            <w:tcMar>
              <w:left w:w="105" w:type="dxa"/>
              <w:right w:w="105" w:type="dxa"/>
            </w:tcMar>
            <w:vAlign w:val="center"/>
          </w:tcPr>
          <w:p w:rsidR="27E7C052" w:rsidP="27E7C052" w:rsidRDefault="27E7C052" w14:paraId="7E2EE0C8" w14:textId="19912207">
            <w:pPr>
              <w:bidi w:val="0"/>
              <w:spacing w:before="0" w:beforeAutospacing="off" w:after="0" w:afterAutospacing="off"/>
              <w:rPr>
                <w:rFonts w:ascii="Calibri" w:hAnsi="Calibri" w:eastAsia="Calibri" w:cs="Calibri"/>
                <w:color w:val="000000" w:themeColor="text1" w:themeTint="FF" w:themeShade="FF"/>
                <w:sz w:val="20"/>
                <w:szCs w:val="20"/>
              </w:rPr>
            </w:pPr>
            <w:r w:rsidRPr="27E7C052" w:rsidR="27E7C052">
              <w:rPr>
                <w:rFonts w:ascii="Calibri" w:hAnsi="Calibri" w:eastAsia="Calibri" w:cs="Calibri"/>
                <w:color w:val="000000" w:themeColor="text1" w:themeTint="FF" w:themeShade="FF"/>
                <w:sz w:val="18"/>
                <w:szCs w:val="18"/>
                <w:lang w:val="en-GB"/>
              </w:rPr>
              <w:t xml:space="preserve"> </w:t>
            </w:r>
            <w:r w:rsidRPr="27E7C052" w:rsidR="27E7C052">
              <w:rPr>
                <w:rFonts w:ascii="Calibri" w:hAnsi="Calibri" w:eastAsia="Calibri" w:cs="Calibri"/>
                <w:color w:val="000000" w:themeColor="text1" w:themeTint="FF" w:themeShade="FF"/>
                <w:sz w:val="20"/>
                <w:szCs w:val="20"/>
                <w:lang w:val="en-GB"/>
              </w:rPr>
              <w:t>children</w:t>
            </w:r>
          </w:p>
        </w:tc>
        <w:tc>
          <w:tcPr>
            <w:tcW w:w="2380" w:type="dxa"/>
            <w:tcBorders>
              <w:top w:val="single" w:sz="6"/>
              <w:left w:val="single" w:sz="6"/>
              <w:bottom w:val="single" w:sz="6"/>
              <w:right w:val="single" w:sz="6"/>
            </w:tcBorders>
            <w:tcMar>
              <w:left w:w="105" w:type="dxa"/>
              <w:right w:w="105" w:type="dxa"/>
            </w:tcMar>
            <w:vAlign w:val="center"/>
          </w:tcPr>
          <w:p w:rsidR="27E7C052" w:rsidP="39DCF40A" w:rsidRDefault="27E7C052" w14:paraId="5D5093E1" w14:textId="4E76A980">
            <w:pPr>
              <w:pStyle w:val="Normal"/>
              <w:bidi w:val="0"/>
              <w:spacing w:before="0" w:beforeAutospacing="off" w:after="0" w:afterAutospacing="off"/>
            </w:pPr>
            <w:r w:rsidRPr="39DCF40A" w:rsidR="2FC7A8F2">
              <w:rPr>
                <w:rFonts w:ascii="Cambria" w:hAnsi="Cambria" w:eastAsia="Cambria" w:cs="Cambria"/>
                <w:color w:val="000000" w:themeColor="text1" w:themeTint="FF" w:themeShade="FF"/>
                <w:sz w:val="18"/>
                <w:szCs w:val="18"/>
                <w:lang w:val="en-GB"/>
              </w:rPr>
              <w:t xml:space="preserve"> Two practitioners will supervise the four children, </w:t>
            </w:r>
            <w:r w:rsidRPr="39DCF40A" w:rsidR="2FC7A8F2">
              <w:rPr>
                <w:rFonts w:ascii="Cambria" w:hAnsi="Cambria" w:eastAsia="Cambria" w:cs="Cambria"/>
                <w:color w:val="000000" w:themeColor="text1" w:themeTint="FF" w:themeShade="FF"/>
                <w:sz w:val="18"/>
                <w:szCs w:val="18"/>
                <w:lang w:val="en-GB"/>
              </w:rPr>
              <w:t>maintaining</w:t>
            </w:r>
            <w:r w:rsidRPr="39DCF40A" w:rsidR="2FC7A8F2">
              <w:rPr>
                <w:rFonts w:ascii="Cambria" w:hAnsi="Cambria" w:eastAsia="Cambria" w:cs="Cambria"/>
                <w:color w:val="000000" w:themeColor="text1" w:themeTint="FF" w:themeShade="FF"/>
                <w:sz w:val="18"/>
                <w:szCs w:val="18"/>
                <w:lang w:val="en-GB"/>
              </w:rPr>
              <w:t xml:space="preserve"> a 2:2 ratio. Practitioners will remain close to the children and ensure they do not enter the water.</w:t>
            </w:r>
            <w:r w:rsidRPr="39DCF40A" w:rsidR="619E3428">
              <w:rPr>
                <w:rFonts w:ascii="Cambria" w:hAnsi="Cambria" w:eastAsia="Cambria" w:cs="Cambria"/>
                <w:color w:val="000000" w:themeColor="text1" w:themeTint="FF" w:themeShade="FF"/>
                <w:sz w:val="18"/>
                <w:szCs w:val="18"/>
                <w:lang w:val="en-GB"/>
              </w:rPr>
              <w:t xml:space="preserve"> </w:t>
            </w:r>
            <w:r w:rsidRPr="39DCF40A" w:rsidR="619E3428">
              <w:rPr>
                <w:rFonts w:ascii="Cambria" w:hAnsi="Cambria" w:eastAsia="Cambria" w:cs="Cambria"/>
                <w:noProof w:val="0"/>
                <w:color w:val="000000" w:themeColor="text1" w:themeTint="FF" w:themeShade="FF"/>
                <w:sz w:val="18"/>
                <w:szCs w:val="18"/>
                <w:lang w:val="en-GB"/>
              </w:rPr>
              <w:t>Practitioners will establish a clearly defined boundary before the activity and children will remain on the bank unless a separate water-based activity has been specifically risk assessed. Practitioners will position themselves between the children and the water where appropriate and maintain close supervision. Children will be reminded of agreed safety rules, including walking rather than running and only placing agreed natural materials into the stream.</w:t>
            </w:r>
          </w:p>
        </w:tc>
        <w:tc>
          <w:tcPr>
            <w:tcW w:w="1269" w:type="dxa"/>
            <w:tcBorders>
              <w:top w:val="single" w:sz="6"/>
              <w:left w:val="single" w:sz="6"/>
              <w:bottom w:val="single" w:sz="6"/>
              <w:right w:val="single" w:sz="6"/>
            </w:tcBorders>
            <w:tcMar>
              <w:left w:w="105" w:type="dxa"/>
              <w:right w:w="105" w:type="dxa"/>
            </w:tcMar>
            <w:vAlign w:val="center"/>
          </w:tcPr>
          <w:p w:rsidR="27E7C052" w:rsidP="27E7C052" w:rsidRDefault="27E7C052" w14:paraId="784CDB27" w14:textId="351EC14F">
            <w:pPr>
              <w:bidi w:val="0"/>
              <w:spacing w:before="0" w:beforeAutospacing="off" w:after="0" w:afterAutospacing="off"/>
              <w:rPr>
                <w:rFonts w:ascii="Calibri" w:hAnsi="Calibri" w:eastAsia="Calibri" w:cs="Calibri"/>
                <w:color w:val="000000" w:themeColor="text1" w:themeTint="FF" w:themeShade="FF"/>
                <w:sz w:val="20"/>
                <w:szCs w:val="20"/>
              </w:rPr>
            </w:pPr>
            <w:r w:rsidRPr="27E7C052" w:rsidR="27E7C052">
              <w:rPr>
                <w:rFonts w:ascii="Calibri" w:hAnsi="Calibri" w:eastAsia="Calibri" w:cs="Calibri"/>
                <w:color w:val="000000" w:themeColor="text1" w:themeTint="FF" w:themeShade="FF"/>
                <w:sz w:val="20"/>
                <w:szCs w:val="20"/>
                <w:lang w:val="en-GB"/>
              </w:rPr>
              <w:t xml:space="preserve"> medium</w:t>
            </w:r>
          </w:p>
        </w:tc>
      </w:tr>
      <w:tr w:rsidR="27E7C052" w:rsidTr="39DCF40A" w14:paraId="1B6C0E92">
        <w:trPr>
          <w:trHeight w:val="1275"/>
        </w:trPr>
        <w:tc>
          <w:tcPr>
            <w:tcW w:w="1071" w:type="dxa"/>
            <w:tcBorders>
              <w:top w:val="single" w:sz="6"/>
              <w:left w:val="single" w:sz="6"/>
              <w:bottom w:val="single" w:sz="6"/>
              <w:right w:val="single" w:sz="6"/>
            </w:tcBorders>
            <w:tcMar>
              <w:left w:w="105" w:type="dxa"/>
              <w:right w:w="105" w:type="dxa"/>
            </w:tcMar>
            <w:vAlign w:val="center"/>
          </w:tcPr>
          <w:p w:rsidR="27E7C052" w:rsidP="27E7C052" w:rsidRDefault="27E7C052" w14:paraId="65D3EC74" w14:textId="29DEF559">
            <w:pPr>
              <w:bidi w:val="0"/>
              <w:spacing w:before="0" w:beforeAutospacing="off" w:after="0" w:afterAutospacing="off"/>
              <w:rPr>
                <w:rFonts w:ascii="Calibri" w:hAnsi="Calibri" w:eastAsia="Calibri" w:cs="Calibri"/>
                <w:color w:val="000000" w:themeColor="text1" w:themeTint="FF" w:themeShade="FF"/>
                <w:sz w:val="24"/>
                <w:szCs w:val="24"/>
              </w:rPr>
            </w:pPr>
            <w:r w:rsidRPr="27E7C052" w:rsidR="27E7C052">
              <w:rPr>
                <w:rFonts w:ascii="Calibri" w:hAnsi="Calibri" w:eastAsia="Calibri" w:cs="Calibri"/>
                <w:color w:val="000000" w:themeColor="text1" w:themeTint="FF" w:themeShade="FF"/>
                <w:sz w:val="24"/>
                <w:szCs w:val="24"/>
                <w:lang w:val="en-GB"/>
              </w:rPr>
              <w:t xml:space="preserve"> Uneven and sloping ground</w:t>
            </w:r>
          </w:p>
        </w:tc>
        <w:tc>
          <w:tcPr>
            <w:tcW w:w="2212" w:type="dxa"/>
            <w:tcBorders>
              <w:top w:val="single" w:sz="6"/>
              <w:left w:val="single" w:sz="6"/>
              <w:bottom w:val="single" w:sz="6"/>
              <w:right w:val="single" w:sz="6"/>
            </w:tcBorders>
            <w:tcMar>
              <w:left w:w="105" w:type="dxa"/>
              <w:right w:w="105" w:type="dxa"/>
            </w:tcMar>
            <w:vAlign w:val="center"/>
          </w:tcPr>
          <w:p w:rsidR="27E7C052" w:rsidP="27E7C052" w:rsidRDefault="27E7C052" w14:paraId="73229CFB" w14:textId="4ECB7836">
            <w:pPr>
              <w:bidi w:val="0"/>
              <w:spacing w:before="0" w:beforeAutospacing="off" w:after="0" w:afterAutospacing="off"/>
              <w:rPr>
                <w:rFonts w:ascii="Calibri" w:hAnsi="Calibri" w:eastAsia="Calibri" w:cs="Calibri"/>
                <w:color w:val="000000" w:themeColor="text1" w:themeTint="FF" w:themeShade="FF"/>
                <w:sz w:val="20"/>
                <w:szCs w:val="20"/>
              </w:rPr>
            </w:pPr>
            <w:r w:rsidRPr="27E7C052" w:rsidR="27E7C052">
              <w:rPr>
                <w:rFonts w:ascii="Calibri" w:hAnsi="Calibri" w:eastAsia="Calibri" w:cs="Calibri"/>
                <w:color w:val="000000" w:themeColor="text1" w:themeTint="FF" w:themeShade="FF"/>
                <w:sz w:val="20"/>
                <w:szCs w:val="20"/>
                <w:lang w:val="en-GB"/>
              </w:rPr>
              <w:t xml:space="preserve"> This will support the development of gross motor skills, balance and coordination, while giving children opportunities to develop confidence and begin to recognise and assess risks for themselves. </w:t>
            </w:r>
          </w:p>
        </w:tc>
        <w:tc>
          <w:tcPr>
            <w:tcW w:w="1398" w:type="dxa"/>
            <w:tcBorders>
              <w:top w:val="single" w:sz="6"/>
              <w:left w:val="single" w:sz="6"/>
              <w:bottom w:val="single" w:sz="6"/>
              <w:right w:val="single" w:sz="6"/>
            </w:tcBorders>
            <w:tcMar>
              <w:left w:w="105" w:type="dxa"/>
              <w:right w:w="105" w:type="dxa"/>
            </w:tcMar>
            <w:vAlign w:val="center"/>
          </w:tcPr>
          <w:p w:rsidR="27E7C052" w:rsidP="27E7C052" w:rsidRDefault="27E7C052" w14:paraId="73D2A90C" w14:textId="3A5DEF8C">
            <w:pPr>
              <w:bidi w:val="0"/>
              <w:spacing w:before="0" w:beforeAutospacing="off" w:after="0" w:afterAutospacing="off"/>
              <w:ind w:left="0" w:right="0"/>
              <w:rPr>
                <w:rFonts w:ascii="Calibri" w:hAnsi="Calibri" w:eastAsia="Calibri" w:cs="Calibri"/>
                <w:color w:val="000000" w:themeColor="text1" w:themeTint="FF" w:themeShade="FF"/>
                <w:sz w:val="20"/>
                <w:szCs w:val="20"/>
              </w:rPr>
            </w:pPr>
            <w:r w:rsidRPr="27E7C052" w:rsidR="27E7C052">
              <w:rPr>
                <w:rFonts w:ascii="Calibri" w:hAnsi="Calibri" w:eastAsia="Calibri" w:cs="Calibri"/>
                <w:color w:val="000000" w:themeColor="text1" w:themeTint="FF" w:themeShade="FF"/>
                <w:sz w:val="20"/>
                <w:szCs w:val="20"/>
                <w:lang w:val="en-GB"/>
              </w:rPr>
              <w:t>Children could trip, slip or fall, potentially resulting in an injury such as a twisted ankle.</w:t>
            </w:r>
          </w:p>
        </w:tc>
        <w:tc>
          <w:tcPr>
            <w:tcW w:w="684" w:type="dxa"/>
            <w:tcBorders>
              <w:top w:val="single" w:sz="6"/>
              <w:left w:val="single" w:sz="6"/>
              <w:bottom w:val="single" w:sz="6"/>
              <w:right w:val="single" w:sz="6"/>
            </w:tcBorders>
            <w:tcMar>
              <w:left w:w="105" w:type="dxa"/>
              <w:right w:w="105" w:type="dxa"/>
            </w:tcMar>
            <w:vAlign w:val="center"/>
          </w:tcPr>
          <w:p w:rsidR="27E7C052" w:rsidP="27E7C052" w:rsidRDefault="27E7C052" w14:paraId="57E4FB81" w14:textId="38D53D94">
            <w:pPr>
              <w:bidi w:val="0"/>
              <w:spacing w:before="0" w:beforeAutospacing="off" w:after="0" w:afterAutospacing="off"/>
              <w:rPr>
                <w:rFonts w:ascii="Calibri" w:hAnsi="Calibri" w:eastAsia="Calibri" w:cs="Calibri"/>
                <w:color w:val="000000" w:themeColor="text1" w:themeTint="FF" w:themeShade="FF"/>
                <w:sz w:val="20"/>
                <w:szCs w:val="20"/>
              </w:rPr>
            </w:pPr>
            <w:r w:rsidRPr="27E7C052" w:rsidR="27E7C052">
              <w:rPr>
                <w:rFonts w:ascii="Calibri" w:hAnsi="Calibri" w:eastAsia="Calibri" w:cs="Calibri"/>
                <w:color w:val="000000" w:themeColor="text1" w:themeTint="FF" w:themeShade="FF"/>
                <w:sz w:val="24"/>
                <w:szCs w:val="24"/>
                <w:lang w:val="en-GB"/>
              </w:rPr>
              <w:t xml:space="preserve"> </w:t>
            </w:r>
            <w:r w:rsidRPr="27E7C052" w:rsidR="27E7C052">
              <w:rPr>
                <w:rFonts w:ascii="Calibri" w:hAnsi="Calibri" w:eastAsia="Calibri" w:cs="Calibri"/>
                <w:color w:val="000000" w:themeColor="text1" w:themeTint="FF" w:themeShade="FF"/>
                <w:sz w:val="20"/>
                <w:szCs w:val="20"/>
                <w:lang w:val="en-GB"/>
              </w:rPr>
              <w:t>children</w:t>
            </w:r>
          </w:p>
        </w:tc>
        <w:tc>
          <w:tcPr>
            <w:tcW w:w="2380" w:type="dxa"/>
            <w:tcBorders>
              <w:top w:val="single" w:sz="6"/>
              <w:left w:val="single" w:sz="6"/>
              <w:bottom w:val="single" w:sz="6"/>
              <w:right w:val="single" w:sz="6"/>
            </w:tcBorders>
            <w:tcMar>
              <w:left w:w="105" w:type="dxa"/>
              <w:right w:w="105" w:type="dxa"/>
            </w:tcMar>
            <w:vAlign w:val="center"/>
          </w:tcPr>
          <w:p w:rsidR="27E7C052" w:rsidP="27E7C052" w:rsidRDefault="27E7C052" w14:paraId="10CF5F6A" w14:textId="0456CFD5">
            <w:pPr>
              <w:bidi w:val="0"/>
              <w:spacing w:before="0" w:beforeAutospacing="off" w:after="0" w:afterAutospacing="off"/>
              <w:ind w:left="0" w:right="0"/>
              <w:rPr>
                <w:rFonts w:ascii="Calibri" w:hAnsi="Calibri" w:eastAsia="Calibri" w:cs="Calibri"/>
                <w:color w:val="000000" w:themeColor="text1" w:themeTint="FF" w:themeShade="FF"/>
                <w:sz w:val="20"/>
                <w:szCs w:val="20"/>
              </w:rPr>
            </w:pPr>
            <w:r w:rsidRPr="27E7C052" w:rsidR="27E7C052">
              <w:rPr>
                <w:rFonts w:ascii="Calibri" w:hAnsi="Calibri" w:eastAsia="Calibri" w:cs="Calibri"/>
                <w:color w:val="000000" w:themeColor="text1" w:themeTint="FF" w:themeShade="FF"/>
                <w:sz w:val="20"/>
                <w:szCs w:val="20"/>
                <w:lang w:val="en-GB"/>
              </w:rPr>
              <w:t xml:space="preserve"> Practitioners will remain close to the children to provide support and supervision and will ensure that the children remain within the designated safe area.</w:t>
            </w:r>
          </w:p>
        </w:tc>
        <w:tc>
          <w:tcPr>
            <w:tcW w:w="1269" w:type="dxa"/>
            <w:tcBorders>
              <w:top w:val="single" w:sz="6"/>
              <w:left w:val="single" w:sz="6"/>
              <w:bottom w:val="single" w:sz="6"/>
              <w:right w:val="single" w:sz="6"/>
            </w:tcBorders>
            <w:tcMar>
              <w:left w:w="105" w:type="dxa"/>
              <w:right w:w="105" w:type="dxa"/>
            </w:tcMar>
            <w:vAlign w:val="center"/>
          </w:tcPr>
          <w:p w:rsidR="27E7C052" w:rsidP="27E7C052" w:rsidRDefault="27E7C052" w14:paraId="4D0F269E" w14:textId="28952FDF">
            <w:pPr>
              <w:bidi w:val="0"/>
              <w:spacing w:before="0" w:beforeAutospacing="off" w:after="0" w:afterAutospacing="off"/>
              <w:rPr>
                <w:rFonts w:ascii="Calibri" w:hAnsi="Calibri" w:eastAsia="Calibri" w:cs="Calibri"/>
                <w:color w:val="000000" w:themeColor="text1" w:themeTint="FF" w:themeShade="FF"/>
                <w:sz w:val="24"/>
                <w:szCs w:val="24"/>
              </w:rPr>
            </w:pPr>
            <w:r w:rsidRPr="27E7C052" w:rsidR="27E7C052">
              <w:rPr>
                <w:rFonts w:ascii="Calibri" w:hAnsi="Calibri" w:eastAsia="Calibri" w:cs="Calibri"/>
                <w:color w:val="000000" w:themeColor="text1" w:themeTint="FF" w:themeShade="FF"/>
                <w:sz w:val="24"/>
                <w:szCs w:val="24"/>
                <w:lang w:val="en-GB"/>
              </w:rPr>
              <w:t xml:space="preserve"> </w:t>
            </w:r>
            <w:r w:rsidRPr="27E7C052" w:rsidR="27E7C052">
              <w:rPr>
                <w:rFonts w:ascii="Calibri" w:hAnsi="Calibri" w:eastAsia="Calibri" w:cs="Calibri"/>
                <w:color w:val="000000" w:themeColor="text1" w:themeTint="FF" w:themeShade="FF"/>
                <w:sz w:val="20"/>
                <w:szCs w:val="20"/>
                <w:lang w:val="en-GB"/>
              </w:rPr>
              <w:t>Medium</w:t>
            </w:r>
            <w:r w:rsidRPr="27E7C052" w:rsidR="27E7C052">
              <w:rPr>
                <w:rFonts w:ascii="Calibri" w:hAnsi="Calibri" w:eastAsia="Calibri" w:cs="Calibri"/>
                <w:color w:val="000000" w:themeColor="text1" w:themeTint="FF" w:themeShade="FF"/>
                <w:sz w:val="24"/>
                <w:szCs w:val="24"/>
                <w:lang w:val="en-GB"/>
              </w:rPr>
              <w:t xml:space="preserve"> </w:t>
            </w:r>
          </w:p>
        </w:tc>
      </w:tr>
      <w:tr w:rsidR="27E7C052" w:rsidTr="39DCF40A" w14:paraId="651397AB">
        <w:trPr>
          <w:trHeight w:val="1275"/>
        </w:trPr>
        <w:tc>
          <w:tcPr>
            <w:tcW w:w="1071" w:type="dxa"/>
            <w:tcBorders>
              <w:top w:val="single" w:sz="6"/>
              <w:left w:val="single" w:sz="6"/>
              <w:bottom w:val="single" w:sz="6"/>
              <w:right w:val="single" w:sz="6"/>
            </w:tcBorders>
            <w:tcMar>
              <w:left w:w="105" w:type="dxa"/>
              <w:right w:w="105" w:type="dxa"/>
            </w:tcMar>
            <w:vAlign w:val="center"/>
          </w:tcPr>
          <w:p w:rsidR="27E7C052" w:rsidP="27E7C052" w:rsidRDefault="27E7C052" w14:paraId="0F690ADB" w14:textId="4BEBF045">
            <w:pPr>
              <w:bidi w:val="0"/>
              <w:spacing w:before="0" w:beforeAutospacing="off" w:after="0" w:afterAutospacing="off"/>
              <w:rPr>
                <w:rFonts w:ascii="Cambria" w:hAnsi="Cambria" w:eastAsia="Cambria" w:cs="Cambria"/>
                <w:color w:val="000000" w:themeColor="text1" w:themeTint="FF" w:themeShade="FF"/>
                <w:sz w:val="24"/>
                <w:szCs w:val="24"/>
              </w:rPr>
            </w:pPr>
            <w:r w:rsidRPr="27E7C052" w:rsidR="27E7C052">
              <w:rPr>
                <w:rFonts w:ascii="Cambria" w:hAnsi="Cambria" w:eastAsia="Cambria" w:cs="Cambria"/>
                <w:color w:val="000000" w:themeColor="text1" w:themeTint="FF" w:themeShade="FF"/>
                <w:sz w:val="24"/>
                <w:szCs w:val="24"/>
                <w:lang w:val="en-GB"/>
              </w:rPr>
              <w:t xml:space="preserve"> Stones and natural materials</w:t>
            </w:r>
          </w:p>
        </w:tc>
        <w:tc>
          <w:tcPr>
            <w:tcW w:w="2212" w:type="dxa"/>
            <w:tcBorders>
              <w:top w:val="single" w:sz="6"/>
              <w:left w:val="single" w:sz="6"/>
              <w:bottom w:val="single" w:sz="6"/>
              <w:right w:val="single" w:sz="6"/>
            </w:tcBorders>
            <w:tcMar>
              <w:left w:w="105" w:type="dxa"/>
              <w:right w:w="105" w:type="dxa"/>
            </w:tcMar>
            <w:vAlign w:val="center"/>
          </w:tcPr>
          <w:p w:rsidR="27E7C052" w:rsidP="27E7C052" w:rsidRDefault="27E7C052" w14:paraId="15256D51" w14:textId="739FDE04">
            <w:pPr>
              <w:bidi w:val="0"/>
              <w:spacing w:before="0" w:beforeAutospacing="off" w:after="0" w:afterAutospacing="off"/>
              <w:rPr>
                <w:rFonts w:ascii="Cambria" w:hAnsi="Cambria" w:eastAsia="Cambria" w:cs="Cambria"/>
                <w:color w:val="000000" w:themeColor="text1" w:themeTint="FF" w:themeShade="FF"/>
                <w:sz w:val="20"/>
                <w:szCs w:val="20"/>
              </w:rPr>
            </w:pPr>
            <w:r w:rsidRPr="27E7C052" w:rsidR="27E7C052">
              <w:rPr>
                <w:rFonts w:ascii="Cambria" w:hAnsi="Cambria" w:eastAsia="Cambria" w:cs="Cambria"/>
                <w:color w:val="000000" w:themeColor="text1" w:themeTint="FF" w:themeShade="FF"/>
                <w:sz w:val="24"/>
                <w:szCs w:val="24"/>
                <w:lang w:val="en-GB"/>
              </w:rPr>
              <w:t xml:space="preserve"> </w:t>
            </w:r>
            <w:r w:rsidRPr="27E7C052" w:rsidR="27E7C052">
              <w:rPr>
                <w:rFonts w:ascii="Cambria" w:hAnsi="Cambria" w:eastAsia="Cambria" w:cs="Cambria"/>
                <w:color w:val="000000" w:themeColor="text1" w:themeTint="FF" w:themeShade="FF"/>
                <w:sz w:val="20"/>
                <w:szCs w:val="20"/>
                <w:lang w:val="en-GB"/>
              </w:rPr>
              <w:t>Children can explore and investigate the different properties, sizes, shapes and weights of natural materials. This supports their curiosity, problem-solving and early mathematical understanding through comparing and sorting objects.</w:t>
            </w:r>
          </w:p>
        </w:tc>
        <w:tc>
          <w:tcPr>
            <w:tcW w:w="1398" w:type="dxa"/>
            <w:tcBorders>
              <w:top w:val="single" w:sz="6"/>
              <w:left w:val="single" w:sz="6"/>
              <w:bottom w:val="single" w:sz="6"/>
              <w:right w:val="single" w:sz="6"/>
            </w:tcBorders>
            <w:tcMar>
              <w:left w:w="105" w:type="dxa"/>
              <w:right w:w="105" w:type="dxa"/>
            </w:tcMar>
            <w:vAlign w:val="center"/>
          </w:tcPr>
          <w:p w:rsidR="27E7C052" w:rsidP="27E7C052" w:rsidRDefault="27E7C052" w14:paraId="0AF4FCFC" w14:textId="7F53A428">
            <w:pPr>
              <w:bidi w:val="0"/>
              <w:spacing w:before="0" w:beforeAutospacing="off" w:after="0" w:afterAutospacing="off"/>
              <w:ind w:left="0" w:right="0"/>
              <w:rPr>
                <w:rFonts w:ascii="Cambria" w:hAnsi="Cambria" w:eastAsia="Cambria" w:cs="Cambria"/>
                <w:color w:val="000000" w:themeColor="text1" w:themeTint="FF" w:themeShade="FF"/>
                <w:sz w:val="20"/>
                <w:szCs w:val="20"/>
              </w:rPr>
            </w:pPr>
            <w:r w:rsidRPr="27E7C052" w:rsidR="27E7C052">
              <w:rPr>
                <w:rFonts w:ascii="Cambria" w:hAnsi="Cambria" w:eastAsia="Cambria" w:cs="Cambria"/>
                <w:color w:val="000000" w:themeColor="text1" w:themeTint="FF" w:themeShade="FF"/>
                <w:sz w:val="20"/>
                <w:szCs w:val="20"/>
                <w:lang w:val="en-GB"/>
              </w:rPr>
              <w:t xml:space="preserve"> Children could trip, fall or hurt themselves or others when handling the materials. Small objects may also present a choking risk.</w:t>
            </w:r>
          </w:p>
        </w:tc>
        <w:tc>
          <w:tcPr>
            <w:tcW w:w="684" w:type="dxa"/>
            <w:tcBorders>
              <w:top w:val="single" w:sz="6"/>
              <w:left w:val="single" w:sz="6"/>
              <w:bottom w:val="single" w:sz="6"/>
              <w:right w:val="single" w:sz="6"/>
            </w:tcBorders>
            <w:tcMar>
              <w:left w:w="105" w:type="dxa"/>
              <w:right w:w="105" w:type="dxa"/>
            </w:tcMar>
            <w:vAlign w:val="center"/>
          </w:tcPr>
          <w:p w:rsidR="27E7C052" w:rsidP="27E7C052" w:rsidRDefault="27E7C052" w14:paraId="5E7B1C09" w14:textId="1DF6D234">
            <w:pPr>
              <w:bidi w:val="0"/>
              <w:spacing w:before="0" w:beforeAutospacing="off" w:after="0" w:afterAutospacing="off"/>
              <w:rPr>
                <w:rFonts w:ascii="Cambria" w:hAnsi="Cambria" w:eastAsia="Cambria" w:cs="Cambria"/>
                <w:color w:val="000000" w:themeColor="text1" w:themeTint="FF" w:themeShade="FF"/>
                <w:sz w:val="20"/>
                <w:szCs w:val="20"/>
              </w:rPr>
            </w:pPr>
            <w:r w:rsidRPr="27E7C052" w:rsidR="27E7C052">
              <w:rPr>
                <w:rFonts w:ascii="Cambria" w:hAnsi="Cambria" w:eastAsia="Cambria" w:cs="Cambria"/>
                <w:color w:val="000000" w:themeColor="text1" w:themeTint="FF" w:themeShade="FF"/>
                <w:sz w:val="24"/>
                <w:szCs w:val="24"/>
                <w:lang w:val="en-GB"/>
              </w:rPr>
              <w:t xml:space="preserve"> </w:t>
            </w:r>
            <w:r w:rsidRPr="27E7C052" w:rsidR="27E7C052">
              <w:rPr>
                <w:rFonts w:ascii="Cambria" w:hAnsi="Cambria" w:eastAsia="Cambria" w:cs="Cambria"/>
                <w:color w:val="000000" w:themeColor="text1" w:themeTint="FF" w:themeShade="FF"/>
                <w:sz w:val="20"/>
                <w:szCs w:val="20"/>
                <w:lang w:val="en-GB"/>
              </w:rPr>
              <w:t>Children</w:t>
            </w:r>
          </w:p>
        </w:tc>
        <w:tc>
          <w:tcPr>
            <w:tcW w:w="2380" w:type="dxa"/>
            <w:tcBorders>
              <w:top w:val="single" w:sz="6"/>
              <w:left w:val="single" w:sz="6"/>
              <w:bottom w:val="single" w:sz="6"/>
              <w:right w:val="single" w:sz="6"/>
            </w:tcBorders>
            <w:tcMar>
              <w:left w:w="105" w:type="dxa"/>
              <w:right w:w="105" w:type="dxa"/>
            </w:tcMar>
            <w:vAlign w:val="center"/>
          </w:tcPr>
          <w:p w:rsidR="27E7C052" w:rsidP="27E7C052" w:rsidRDefault="27E7C052" w14:paraId="223EFCC9" w14:textId="7AB73E51">
            <w:pPr>
              <w:bidi w:val="0"/>
              <w:spacing w:before="0" w:beforeAutospacing="off" w:after="0" w:afterAutospacing="off"/>
              <w:ind w:left="0" w:right="0"/>
              <w:rPr>
                <w:rFonts w:ascii="Cambria" w:hAnsi="Cambria" w:eastAsia="Cambria" w:cs="Cambria"/>
                <w:color w:val="000000" w:themeColor="text1" w:themeTint="FF" w:themeShade="FF"/>
                <w:sz w:val="20"/>
                <w:szCs w:val="20"/>
              </w:rPr>
            </w:pPr>
            <w:r w:rsidRPr="27E7C052" w:rsidR="27E7C052">
              <w:rPr>
                <w:rFonts w:ascii="Cambria" w:hAnsi="Cambria" w:eastAsia="Cambria" w:cs="Cambria"/>
                <w:color w:val="000000" w:themeColor="text1" w:themeTint="FF" w:themeShade="FF"/>
                <w:sz w:val="20"/>
                <w:szCs w:val="20"/>
                <w:lang w:val="en-GB"/>
              </w:rPr>
              <w:t xml:space="preserve"> Practitioners will check the materials before the activity and remove any sharp or unsuitable objects. Children will be closely supervised and encouraged to carry and use materials safely. Small objects will be monitored carefully due to the children's age</w:t>
            </w:r>
          </w:p>
        </w:tc>
        <w:tc>
          <w:tcPr>
            <w:tcW w:w="1269" w:type="dxa"/>
            <w:tcBorders>
              <w:top w:val="single" w:sz="6"/>
              <w:left w:val="single" w:sz="6"/>
              <w:bottom w:val="single" w:sz="6"/>
              <w:right w:val="single" w:sz="6"/>
            </w:tcBorders>
            <w:tcMar>
              <w:left w:w="105" w:type="dxa"/>
              <w:right w:w="105" w:type="dxa"/>
            </w:tcMar>
            <w:vAlign w:val="center"/>
          </w:tcPr>
          <w:p w:rsidR="27E7C052" w:rsidP="39DCF40A" w:rsidRDefault="27E7C052" w14:paraId="2DE3C29B" w14:textId="5FE1DCCF">
            <w:pPr>
              <w:bidi w:val="0"/>
              <w:spacing w:before="0" w:beforeAutospacing="off" w:after="0" w:afterAutospacing="off"/>
              <w:rPr>
                <w:rFonts w:ascii="Calibri" w:hAnsi="Calibri" w:eastAsia="Calibri" w:cs="Calibri"/>
                <w:color w:val="000000" w:themeColor="text1" w:themeTint="FF" w:themeShade="FF"/>
                <w:sz w:val="20"/>
                <w:szCs w:val="20"/>
              </w:rPr>
            </w:pPr>
            <w:r w:rsidRPr="39DCF40A" w:rsidR="2FC7A8F2">
              <w:rPr>
                <w:rFonts w:ascii="Cambria" w:hAnsi="Cambria" w:eastAsia="Cambria" w:cs="Cambria"/>
                <w:color w:val="000000" w:themeColor="text1" w:themeTint="FF" w:themeShade="FF"/>
                <w:sz w:val="24"/>
                <w:szCs w:val="24"/>
                <w:lang w:val="en-GB"/>
              </w:rPr>
              <w:t xml:space="preserve"> </w:t>
            </w:r>
            <w:r w:rsidRPr="39DCF40A" w:rsidR="099F1F61">
              <w:rPr>
                <w:rFonts w:ascii="Calibri" w:hAnsi="Calibri" w:eastAsia="Calibri" w:cs="Calibri"/>
                <w:color w:val="000000" w:themeColor="text1" w:themeTint="FF" w:themeShade="FF"/>
                <w:sz w:val="20"/>
                <w:szCs w:val="20"/>
                <w:lang w:val="en-GB"/>
              </w:rPr>
              <w:t>low/Medium</w:t>
            </w:r>
          </w:p>
          <w:p w:rsidR="27E7C052" w:rsidP="39DCF40A" w:rsidRDefault="27E7C052" w14:paraId="3F523942" w14:textId="40978A82">
            <w:pPr>
              <w:bidi w:val="0"/>
              <w:spacing w:before="0" w:beforeAutospacing="off" w:after="0" w:afterAutospacing="off"/>
              <w:rPr>
                <w:rFonts w:ascii="Cambria" w:hAnsi="Cambria" w:eastAsia="Cambria" w:cs="Cambria"/>
                <w:color w:val="000000" w:themeColor="text1" w:themeTint="FF" w:themeShade="FF"/>
                <w:sz w:val="24"/>
                <w:szCs w:val="24"/>
                <w:lang w:val="en-GB"/>
              </w:rPr>
            </w:pPr>
          </w:p>
        </w:tc>
      </w:tr>
      <w:tr w:rsidR="27E7C052" w:rsidTr="39DCF40A" w14:paraId="4319CD80">
        <w:trPr>
          <w:trHeight w:val="1275"/>
        </w:trPr>
        <w:tc>
          <w:tcPr>
            <w:tcW w:w="1071" w:type="dxa"/>
            <w:tcBorders>
              <w:top w:val="single" w:sz="6"/>
              <w:left w:val="single" w:sz="6"/>
              <w:bottom w:val="single" w:sz="6"/>
              <w:right w:val="single" w:sz="6"/>
            </w:tcBorders>
            <w:tcMar>
              <w:left w:w="105" w:type="dxa"/>
              <w:right w:w="105" w:type="dxa"/>
            </w:tcMar>
            <w:vAlign w:val="center"/>
          </w:tcPr>
          <w:p w:rsidR="27E7C052" w:rsidP="27E7C052" w:rsidRDefault="27E7C052" w14:paraId="322D2041" w14:textId="31540591">
            <w:pPr>
              <w:bidi w:val="0"/>
              <w:rPr>
                <w:rFonts w:ascii="Cambria" w:hAnsi="Cambria" w:eastAsia="Cambria" w:cs="Cambria"/>
                <w:color w:val="000000" w:themeColor="text1" w:themeTint="FF" w:themeShade="FF"/>
                <w:sz w:val="20"/>
                <w:szCs w:val="20"/>
              </w:rPr>
            </w:pPr>
            <w:r w:rsidRPr="27E7C052" w:rsidR="27E7C052">
              <w:rPr>
                <w:rFonts w:ascii="Cambria" w:hAnsi="Cambria" w:eastAsia="Cambria" w:cs="Cambria"/>
                <w:color w:val="000000" w:themeColor="text1" w:themeTint="FF" w:themeShade="FF"/>
                <w:sz w:val="24"/>
                <w:szCs w:val="24"/>
                <w:lang w:val="en-GB"/>
              </w:rPr>
              <w:t xml:space="preserve">Sticks and </w:t>
            </w:r>
            <w:r w:rsidRPr="27E7C052" w:rsidR="27E7C052">
              <w:rPr>
                <w:rFonts w:ascii="Cambria" w:hAnsi="Cambria" w:eastAsia="Cambria" w:cs="Cambria"/>
                <w:color w:val="000000" w:themeColor="text1" w:themeTint="FF" w:themeShade="FF"/>
                <w:sz w:val="20"/>
                <w:szCs w:val="20"/>
                <w:lang w:val="en-GB"/>
              </w:rPr>
              <w:t>bark</w:t>
            </w:r>
          </w:p>
        </w:tc>
        <w:tc>
          <w:tcPr>
            <w:tcW w:w="2212" w:type="dxa"/>
            <w:tcBorders>
              <w:top w:val="single" w:sz="6"/>
              <w:left w:val="single" w:sz="6"/>
              <w:bottom w:val="single" w:sz="6"/>
              <w:right w:val="single" w:sz="6"/>
            </w:tcBorders>
            <w:tcMar>
              <w:left w:w="105" w:type="dxa"/>
              <w:right w:w="105" w:type="dxa"/>
            </w:tcMar>
            <w:vAlign w:val="center"/>
          </w:tcPr>
          <w:p w:rsidR="27E7C052" w:rsidP="27E7C052" w:rsidRDefault="27E7C052" w14:paraId="50B5EBD1" w14:textId="59EF51B5">
            <w:pPr>
              <w:bidi w:val="0"/>
              <w:rPr>
                <w:rFonts w:ascii="Cambria" w:hAnsi="Cambria" w:eastAsia="Cambria" w:cs="Cambria"/>
                <w:color w:val="000000" w:themeColor="text1" w:themeTint="FF" w:themeShade="FF"/>
                <w:sz w:val="20"/>
                <w:szCs w:val="20"/>
              </w:rPr>
            </w:pPr>
            <w:r w:rsidRPr="27E7C052" w:rsidR="27E7C052">
              <w:rPr>
                <w:rFonts w:ascii="Cambria" w:hAnsi="Cambria" w:eastAsia="Cambria" w:cs="Cambria"/>
                <w:color w:val="000000" w:themeColor="text1" w:themeTint="FF" w:themeShade="FF"/>
                <w:sz w:val="20"/>
                <w:szCs w:val="20"/>
                <w:lang w:val="en-GB"/>
              </w:rPr>
              <w:t>Children can explore the different textures, shapes, sizes and properties of natural materials. This encourages curiosity, sensory exploration and problem-solving while allowing children to make their own choices during play.</w:t>
            </w:r>
          </w:p>
        </w:tc>
        <w:tc>
          <w:tcPr>
            <w:tcW w:w="1398" w:type="dxa"/>
            <w:tcBorders>
              <w:top w:val="single" w:sz="6"/>
              <w:left w:val="single" w:sz="6"/>
              <w:bottom w:val="single" w:sz="6"/>
              <w:right w:val="single" w:sz="6"/>
            </w:tcBorders>
            <w:tcMar>
              <w:left w:w="105" w:type="dxa"/>
              <w:right w:w="105" w:type="dxa"/>
            </w:tcMar>
            <w:vAlign w:val="center"/>
          </w:tcPr>
          <w:p w:rsidR="27E7C052" w:rsidP="27E7C052" w:rsidRDefault="27E7C052" w14:paraId="2A774BEE" w14:textId="4BD10B89">
            <w:pPr>
              <w:bidi w:val="0"/>
              <w:rPr>
                <w:rFonts w:ascii="Cambria" w:hAnsi="Cambria" w:eastAsia="Cambria" w:cs="Cambria"/>
                <w:color w:val="000000" w:themeColor="text1" w:themeTint="FF" w:themeShade="FF"/>
                <w:sz w:val="20"/>
                <w:szCs w:val="20"/>
              </w:rPr>
            </w:pPr>
            <w:r w:rsidRPr="27E7C052" w:rsidR="27E7C052">
              <w:rPr>
                <w:rFonts w:ascii="Cambria" w:hAnsi="Cambria" w:eastAsia="Cambria" w:cs="Cambria"/>
                <w:color w:val="000000" w:themeColor="text1" w:themeTint="FF" w:themeShade="FF"/>
                <w:sz w:val="20"/>
                <w:szCs w:val="20"/>
                <w:lang w:val="en-GB"/>
              </w:rPr>
              <w:t>Children could poke themselves or another child with sticks, trip over materials or get a splinter from sticks or bark.</w:t>
            </w:r>
          </w:p>
        </w:tc>
        <w:tc>
          <w:tcPr>
            <w:tcW w:w="684" w:type="dxa"/>
            <w:tcBorders>
              <w:top w:val="single" w:sz="6"/>
              <w:left w:val="single" w:sz="6"/>
              <w:bottom w:val="single" w:sz="6"/>
              <w:right w:val="single" w:sz="6"/>
            </w:tcBorders>
            <w:tcMar>
              <w:left w:w="105" w:type="dxa"/>
              <w:right w:w="105" w:type="dxa"/>
            </w:tcMar>
            <w:vAlign w:val="center"/>
          </w:tcPr>
          <w:p w:rsidR="27E7C052" w:rsidP="27E7C052" w:rsidRDefault="27E7C052" w14:paraId="49BB0F4E" w14:textId="6E69E9E8">
            <w:pPr>
              <w:bidi w:val="0"/>
              <w:rPr>
                <w:rFonts w:ascii="Cambria" w:hAnsi="Cambria" w:eastAsia="Cambria" w:cs="Cambria"/>
                <w:color w:val="000000" w:themeColor="text1" w:themeTint="FF" w:themeShade="FF"/>
                <w:sz w:val="20"/>
                <w:szCs w:val="20"/>
              </w:rPr>
            </w:pPr>
            <w:r w:rsidRPr="27E7C052" w:rsidR="27E7C052">
              <w:rPr>
                <w:rFonts w:ascii="Cambria" w:hAnsi="Cambria" w:eastAsia="Cambria" w:cs="Cambria"/>
                <w:color w:val="000000" w:themeColor="text1" w:themeTint="FF" w:themeShade="FF"/>
                <w:sz w:val="20"/>
                <w:szCs w:val="20"/>
                <w:lang w:val="en-GB"/>
              </w:rPr>
              <w:t>Children</w:t>
            </w:r>
          </w:p>
        </w:tc>
        <w:tc>
          <w:tcPr>
            <w:tcW w:w="2380" w:type="dxa"/>
            <w:tcBorders>
              <w:top w:val="single" w:sz="6"/>
              <w:left w:val="single" w:sz="6"/>
              <w:bottom w:val="single" w:sz="6"/>
              <w:right w:val="single" w:sz="6"/>
            </w:tcBorders>
            <w:tcMar>
              <w:left w:w="105" w:type="dxa"/>
              <w:right w:w="105" w:type="dxa"/>
            </w:tcMar>
            <w:vAlign w:val="center"/>
          </w:tcPr>
          <w:p w:rsidR="27E7C052" w:rsidP="27E7C052" w:rsidRDefault="27E7C052" w14:paraId="2D1E12CE" w14:textId="37CBEA63">
            <w:pPr>
              <w:bidi w:val="0"/>
              <w:rPr>
                <w:rFonts w:ascii="Cambria" w:hAnsi="Cambria" w:eastAsia="Cambria" w:cs="Cambria"/>
                <w:color w:val="000000" w:themeColor="text1" w:themeTint="FF" w:themeShade="FF"/>
                <w:sz w:val="20"/>
                <w:szCs w:val="20"/>
              </w:rPr>
            </w:pPr>
            <w:r w:rsidRPr="27E7C052" w:rsidR="27E7C052">
              <w:rPr>
                <w:rFonts w:ascii="Cambria" w:hAnsi="Cambria" w:eastAsia="Cambria" w:cs="Cambria"/>
                <w:color w:val="000000" w:themeColor="text1" w:themeTint="FF" w:themeShade="FF"/>
                <w:sz w:val="20"/>
                <w:szCs w:val="20"/>
                <w:lang w:val="en-GB"/>
              </w:rPr>
              <w:t>Practitioners will check the sticks and bark before use and remove any sharp, broken or unsuitable pieces. Children will be encouraged to handle the materials safely and practitioners will provide close supervision throughout the activity.</w:t>
            </w:r>
          </w:p>
        </w:tc>
        <w:tc>
          <w:tcPr>
            <w:tcW w:w="1269" w:type="dxa"/>
            <w:tcBorders>
              <w:top w:val="single" w:sz="6"/>
              <w:left w:val="single" w:sz="6"/>
              <w:bottom w:val="single" w:sz="6"/>
              <w:right w:val="single" w:sz="6"/>
            </w:tcBorders>
            <w:tcMar>
              <w:left w:w="105" w:type="dxa"/>
              <w:right w:w="105" w:type="dxa"/>
            </w:tcMar>
            <w:vAlign w:val="center"/>
          </w:tcPr>
          <w:p w:rsidR="27E7C052" w:rsidP="27E7C052" w:rsidRDefault="27E7C052" w14:paraId="726E6893" w14:textId="4344AF7F">
            <w:pPr>
              <w:bidi w:val="0"/>
              <w:rPr>
                <w:rFonts w:ascii="Cambria" w:hAnsi="Cambria" w:eastAsia="Cambria" w:cs="Cambria"/>
                <w:color w:val="000000" w:themeColor="text1" w:themeTint="FF" w:themeShade="FF"/>
                <w:sz w:val="20"/>
                <w:szCs w:val="20"/>
              </w:rPr>
            </w:pPr>
            <w:r w:rsidRPr="27E7C052" w:rsidR="27E7C052">
              <w:rPr>
                <w:rFonts w:ascii="Cambria" w:hAnsi="Cambria" w:eastAsia="Cambria" w:cs="Cambria"/>
                <w:color w:val="000000" w:themeColor="text1" w:themeTint="FF" w:themeShade="FF"/>
                <w:sz w:val="20"/>
                <w:szCs w:val="20"/>
                <w:lang w:val="en-GB"/>
              </w:rPr>
              <w:t>Medium</w:t>
            </w:r>
          </w:p>
        </w:tc>
      </w:tr>
      <w:tr w:rsidR="27E7C052" w:rsidTr="39DCF40A" w14:paraId="15117D42">
        <w:trPr>
          <w:trHeight w:val="1275"/>
        </w:trPr>
        <w:tc>
          <w:tcPr>
            <w:tcW w:w="1071" w:type="dxa"/>
            <w:tcBorders>
              <w:top w:val="single" w:sz="6"/>
              <w:left w:val="single" w:sz="6"/>
              <w:bottom w:val="single" w:sz="6"/>
              <w:right w:val="single" w:sz="6"/>
            </w:tcBorders>
            <w:tcMar>
              <w:left w:w="105" w:type="dxa"/>
              <w:right w:w="105" w:type="dxa"/>
            </w:tcMar>
            <w:vAlign w:val="center"/>
          </w:tcPr>
          <w:p w:rsidR="27E7C052" w:rsidP="27E7C052" w:rsidRDefault="27E7C052" w14:paraId="6DE98EDA" w14:textId="07335E24">
            <w:pPr>
              <w:bidi w:val="0"/>
              <w:spacing w:before="0" w:beforeAutospacing="off" w:after="0" w:afterAutospacing="off"/>
              <w:rPr>
                <w:rFonts w:ascii="Calibri" w:hAnsi="Calibri" w:eastAsia="Calibri" w:cs="Calibri"/>
                <w:color w:val="000000" w:themeColor="text1" w:themeTint="FF" w:themeShade="FF"/>
                <w:sz w:val="24"/>
                <w:szCs w:val="24"/>
              </w:rPr>
            </w:pPr>
            <w:r w:rsidRPr="27E7C052" w:rsidR="27E7C052">
              <w:rPr>
                <w:rFonts w:ascii="Calibri" w:hAnsi="Calibri" w:eastAsia="Calibri" w:cs="Calibri"/>
                <w:color w:val="000000" w:themeColor="text1" w:themeTint="FF" w:themeShade="FF"/>
                <w:sz w:val="24"/>
                <w:szCs w:val="24"/>
                <w:lang w:val="en-GB"/>
              </w:rPr>
              <w:t xml:space="preserve"> Wet/slippery surface</w:t>
            </w:r>
          </w:p>
        </w:tc>
        <w:tc>
          <w:tcPr>
            <w:tcW w:w="2212" w:type="dxa"/>
            <w:tcBorders>
              <w:top w:val="single" w:sz="6"/>
              <w:left w:val="single" w:sz="6"/>
              <w:bottom w:val="single" w:sz="6"/>
              <w:right w:val="single" w:sz="6"/>
            </w:tcBorders>
            <w:tcMar>
              <w:left w:w="105" w:type="dxa"/>
              <w:right w:w="105" w:type="dxa"/>
            </w:tcMar>
            <w:vAlign w:val="center"/>
          </w:tcPr>
          <w:p w:rsidR="27E7C052" w:rsidP="27E7C052" w:rsidRDefault="27E7C052" w14:paraId="6A0F25DA" w14:textId="7C1AC1B2">
            <w:pPr>
              <w:bidi w:val="0"/>
              <w:spacing w:before="0" w:beforeAutospacing="off" w:after="0" w:afterAutospacing="off"/>
              <w:rPr>
                <w:rFonts w:ascii="Calibri" w:hAnsi="Calibri" w:eastAsia="Calibri" w:cs="Calibri"/>
                <w:color w:val="000000" w:themeColor="text1" w:themeTint="FF" w:themeShade="FF"/>
                <w:sz w:val="20"/>
                <w:szCs w:val="20"/>
              </w:rPr>
            </w:pPr>
            <w:r w:rsidRPr="27E7C052" w:rsidR="27E7C052">
              <w:rPr>
                <w:rFonts w:ascii="Calibri" w:hAnsi="Calibri" w:eastAsia="Calibri" w:cs="Calibri"/>
                <w:color w:val="000000" w:themeColor="text1" w:themeTint="FF" w:themeShade="FF"/>
                <w:sz w:val="20"/>
                <w:szCs w:val="20"/>
                <w:lang w:val="en-GB"/>
              </w:rPr>
              <w:t xml:space="preserve"> Children can experience and explore how different surfaces feel and how they affect their movement, supporting balance, coordination and physical development.</w:t>
            </w:r>
          </w:p>
        </w:tc>
        <w:tc>
          <w:tcPr>
            <w:tcW w:w="1398" w:type="dxa"/>
            <w:tcBorders>
              <w:top w:val="single" w:sz="6"/>
              <w:left w:val="single" w:sz="6"/>
              <w:bottom w:val="single" w:sz="6"/>
              <w:right w:val="single" w:sz="6"/>
            </w:tcBorders>
            <w:tcMar>
              <w:left w:w="105" w:type="dxa"/>
              <w:right w:w="105" w:type="dxa"/>
            </w:tcMar>
            <w:vAlign w:val="center"/>
          </w:tcPr>
          <w:p w:rsidR="27E7C052" w:rsidP="27E7C052" w:rsidRDefault="27E7C052" w14:paraId="6E7AF6D4" w14:textId="16681CB6">
            <w:pPr>
              <w:bidi w:val="0"/>
              <w:spacing w:before="0" w:beforeAutospacing="off" w:after="0" w:afterAutospacing="off"/>
              <w:ind w:left="0" w:right="0"/>
              <w:rPr>
                <w:rFonts w:ascii="Calibri" w:hAnsi="Calibri" w:eastAsia="Calibri" w:cs="Calibri"/>
                <w:color w:val="000000" w:themeColor="text1" w:themeTint="FF" w:themeShade="FF"/>
                <w:sz w:val="20"/>
                <w:szCs w:val="20"/>
              </w:rPr>
            </w:pPr>
            <w:r w:rsidRPr="27E7C052" w:rsidR="27E7C052">
              <w:rPr>
                <w:rFonts w:ascii="Calibri" w:hAnsi="Calibri" w:eastAsia="Calibri" w:cs="Calibri"/>
                <w:color w:val="000000" w:themeColor="text1" w:themeTint="FF" w:themeShade="FF"/>
                <w:sz w:val="20"/>
                <w:szCs w:val="20"/>
                <w:lang w:val="en-GB"/>
              </w:rPr>
              <w:t>Children could slip or lose their balance, resulting in a fall and possible injury.</w:t>
            </w:r>
          </w:p>
        </w:tc>
        <w:tc>
          <w:tcPr>
            <w:tcW w:w="684" w:type="dxa"/>
            <w:tcBorders>
              <w:top w:val="single" w:sz="6"/>
              <w:left w:val="single" w:sz="6"/>
              <w:bottom w:val="single" w:sz="6"/>
              <w:right w:val="single" w:sz="6"/>
            </w:tcBorders>
            <w:tcMar>
              <w:left w:w="105" w:type="dxa"/>
              <w:right w:w="105" w:type="dxa"/>
            </w:tcMar>
            <w:vAlign w:val="center"/>
          </w:tcPr>
          <w:p w:rsidR="27E7C052" w:rsidP="27E7C052" w:rsidRDefault="27E7C052" w14:paraId="09D4DD64" w14:textId="1DFD1A4F">
            <w:pPr>
              <w:bidi w:val="0"/>
              <w:spacing w:before="0" w:beforeAutospacing="off" w:after="0" w:afterAutospacing="off"/>
              <w:rPr>
                <w:rFonts w:ascii="Calibri" w:hAnsi="Calibri" w:eastAsia="Calibri" w:cs="Calibri"/>
                <w:color w:val="000000" w:themeColor="text1" w:themeTint="FF" w:themeShade="FF"/>
                <w:sz w:val="20"/>
                <w:szCs w:val="20"/>
              </w:rPr>
            </w:pPr>
            <w:r w:rsidRPr="27E7C052" w:rsidR="27E7C052">
              <w:rPr>
                <w:rFonts w:ascii="Calibri" w:hAnsi="Calibri" w:eastAsia="Calibri" w:cs="Calibri"/>
                <w:color w:val="000000" w:themeColor="text1" w:themeTint="FF" w:themeShade="FF"/>
                <w:sz w:val="24"/>
                <w:szCs w:val="24"/>
                <w:lang w:val="en-GB"/>
              </w:rPr>
              <w:t xml:space="preserve"> </w:t>
            </w:r>
            <w:r w:rsidRPr="27E7C052" w:rsidR="27E7C052">
              <w:rPr>
                <w:rFonts w:ascii="Calibri" w:hAnsi="Calibri" w:eastAsia="Calibri" w:cs="Calibri"/>
                <w:color w:val="000000" w:themeColor="text1" w:themeTint="FF" w:themeShade="FF"/>
                <w:sz w:val="20"/>
                <w:szCs w:val="20"/>
                <w:lang w:val="en-GB"/>
              </w:rPr>
              <w:t>Children</w:t>
            </w:r>
          </w:p>
        </w:tc>
        <w:tc>
          <w:tcPr>
            <w:tcW w:w="2380" w:type="dxa"/>
            <w:tcBorders>
              <w:top w:val="single" w:sz="6"/>
              <w:left w:val="single" w:sz="6"/>
              <w:bottom w:val="single" w:sz="6"/>
              <w:right w:val="single" w:sz="6"/>
            </w:tcBorders>
            <w:tcMar>
              <w:left w:w="105" w:type="dxa"/>
              <w:right w:w="105" w:type="dxa"/>
            </w:tcMar>
            <w:vAlign w:val="center"/>
          </w:tcPr>
          <w:p w:rsidR="27E7C052" w:rsidP="27E7C052" w:rsidRDefault="27E7C052" w14:paraId="1D5E5ED3" w14:textId="75739814">
            <w:pPr>
              <w:bidi w:val="0"/>
              <w:spacing w:before="0" w:beforeAutospacing="off" w:after="0" w:afterAutospacing="off"/>
              <w:ind w:left="0" w:right="0"/>
              <w:rPr>
                <w:rFonts w:ascii="Calibri" w:hAnsi="Calibri" w:eastAsia="Calibri" w:cs="Calibri"/>
                <w:color w:val="000000" w:themeColor="text1" w:themeTint="FF" w:themeShade="FF"/>
                <w:sz w:val="20"/>
                <w:szCs w:val="20"/>
              </w:rPr>
            </w:pPr>
            <w:r w:rsidRPr="27E7C052" w:rsidR="27E7C052">
              <w:rPr>
                <w:rFonts w:ascii="Calibri" w:hAnsi="Calibri" w:eastAsia="Calibri" w:cs="Calibri"/>
                <w:color w:val="000000" w:themeColor="text1" w:themeTint="FF" w:themeShade="FF"/>
                <w:sz w:val="20"/>
                <w:szCs w:val="20"/>
                <w:lang w:val="en-GB"/>
              </w:rPr>
              <w:t xml:space="preserve"> Practitioners will check the area before the activity and identify particularly slippery or unsafe areas. Children will be encouraged to walk carefully rather than run, and practitioners will remain close by to support them. Appropriate footwear will also be worn.</w:t>
            </w:r>
          </w:p>
        </w:tc>
        <w:tc>
          <w:tcPr>
            <w:tcW w:w="1269" w:type="dxa"/>
            <w:tcBorders>
              <w:top w:val="single" w:sz="6"/>
              <w:left w:val="single" w:sz="6"/>
              <w:bottom w:val="single" w:sz="6"/>
              <w:right w:val="single" w:sz="6"/>
            </w:tcBorders>
            <w:tcMar>
              <w:left w:w="105" w:type="dxa"/>
              <w:right w:w="105" w:type="dxa"/>
            </w:tcMar>
            <w:vAlign w:val="center"/>
          </w:tcPr>
          <w:p w:rsidR="27E7C052" w:rsidP="27E7C052" w:rsidRDefault="27E7C052" w14:paraId="31BBFA68" w14:textId="49BD4E83">
            <w:pPr>
              <w:bidi w:val="0"/>
              <w:spacing w:before="0" w:beforeAutospacing="off" w:after="0" w:afterAutospacing="off"/>
              <w:rPr>
                <w:rFonts w:ascii="Calibri" w:hAnsi="Calibri" w:eastAsia="Calibri" w:cs="Calibri"/>
                <w:color w:val="000000" w:themeColor="text1" w:themeTint="FF" w:themeShade="FF"/>
                <w:sz w:val="20"/>
                <w:szCs w:val="20"/>
              </w:rPr>
            </w:pPr>
            <w:r w:rsidRPr="27E7C052" w:rsidR="27E7C052">
              <w:rPr>
                <w:rFonts w:ascii="Calibri" w:hAnsi="Calibri" w:eastAsia="Calibri" w:cs="Calibri"/>
                <w:color w:val="000000" w:themeColor="text1" w:themeTint="FF" w:themeShade="FF"/>
                <w:sz w:val="24"/>
                <w:szCs w:val="24"/>
                <w:lang w:val="en-GB"/>
              </w:rPr>
              <w:t xml:space="preserve"> </w:t>
            </w:r>
            <w:r w:rsidRPr="27E7C052" w:rsidR="27E7C052">
              <w:rPr>
                <w:rFonts w:ascii="Calibri" w:hAnsi="Calibri" w:eastAsia="Calibri" w:cs="Calibri"/>
                <w:color w:val="000000" w:themeColor="text1" w:themeTint="FF" w:themeShade="FF"/>
                <w:sz w:val="20"/>
                <w:szCs w:val="20"/>
                <w:lang w:val="en-GB"/>
              </w:rPr>
              <w:t>Medium</w:t>
            </w:r>
          </w:p>
        </w:tc>
      </w:tr>
      <w:tr w:rsidR="27E7C052" w:rsidTr="39DCF40A" w14:paraId="12E7C699">
        <w:trPr>
          <w:trHeight w:val="1275"/>
        </w:trPr>
        <w:tc>
          <w:tcPr>
            <w:tcW w:w="1071" w:type="dxa"/>
            <w:tcBorders>
              <w:top w:val="single" w:sz="6"/>
              <w:left w:val="single" w:sz="6"/>
              <w:bottom w:val="single" w:sz="6"/>
              <w:right w:val="single" w:sz="6"/>
            </w:tcBorders>
            <w:tcMar>
              <w:left w:w="105" w:type="dxa"/>
              <w:right w:w="105" w:type="dxa"/>
            </w:tcMar>
            <w:vAlign w:val="center"/>
          </w:tcPr>
          <w:p w:rsidR="27E7C052" w:rsidP="27E7C052" w:rsidRDefault="27E7C052" w14:paraId="5B85715F" w14:textId="3A791298">
            <w:pPr>
              <w:bidi w:val="0"/>
              <w:rPr>
                <w:rFonts w:ascii="Calibri" w:hAnsi="Calibri" w:eastAsia="Calibri" w:cs="Calibri"/>
                <w:color w:val="000000" w:themeColor="text1" w:themeTint="FF" w:themeShade="FF"/>
                <w:sz w:val="20"/>
                <w:szCs w:val="20"/>
              </w:rPr>
            </w:pPr>
            <w:r w:rsidRPr="27E7C052" w:rsidR="27E7C052">
              <w:rPr>
                <w:rFonts w:ascii="Calibri" w:hAnsi="Calibri" w:eastAsia="Calibri" w:cs="Calibri"/>
                <w:color w:val="000000" w:themeColor="text1" w:themeTint="FF" w:themeShade="FF"/>
                <w:sz w:val="20"/>
                <w:szCs w:val="20"/>
                <w:lang w:val="en-GB"/>
              </w:rPr>
              <w:t>Bushes, brambles and vegetation</w:t>
            </w:r>
          </w:p>
        </w:tc>
        <w:tc>
          <w:tcPr>
            <w:tcW w:w="2212" w:type="dxa"/>
            <w:tcBorders>
              <w:top w:val="single" w:sz="6"/>
              <w:left w:val="single" w:sz="6"/>
              <w:bottom w:val="single" w:sz="6"/>
              <w:right w:val="single" w:sz="6"/>
            </w:tcBorders>
            <w:tcMar>
              <w:left w:w="105" w:type="dxa"/>
              <w:right w:w="105" w:type="dxa"/>
            </w:tcMar>
            <w:vAlign w:val="center"/>
          </w:tcPr>
          <w:p w:rsidR="27E7C052" w:rsidP="27E7C052" w:rsidRDefault="27E7C052" w14:paraId="7654599C" w14:textId="4230F42F">
            <w:pPr>
              <w:bidi w:val="0"/>
              <w:rPr>
                <w:rFonts w:ascii="Calibri" w:hAnsi="Calibri" w:eastAsia="Calibri" w:cs="Calibri"/>
                <w:color w:val="000000" w:themeColor="text1" w:themeTint="FF" w:themeShade="FF"/>
                <w:sz w:val="20"/>
                <w:szCs w:val="20"/>
              </w:rPr>
            </w:pPr>
            <w:r w:rsidRPr="27E7C052" w:rsidR="27E7C052">
              <w:rPr>
                <w:rFonts w:ascii="Calibri" w:hAnsi="Calibri" w:eastAsia="Calibri" w:cs="Calibri"/>
                <w:color w:val="000000" w:themeColor="text1" w:themeTint="FF" w:themeShade="FF"/>
                <w:sz w:val="20"/>
                <w:szCs w:val="20"/>
                <w:lang w:val="en-GB"/>
              </w:rPr>
              <w:t>Children can explore the natural environment, developing curiosity, sensory awareness and knowledge of the natural world. They can observe different plants, textures and colours.</w:t>
            </w:r>
          </w:p>
        </w:tc>
        <w:tc>
          <w:tcPr>
            <w:tcW w:w="1398" w:type="dxa"/>
            <w:tcBorders>
              <w:top w:val="single" w:sz="6"/>
              <w:left w:val="single" w:sz="6"/>
              <w:bottom w:val="single" w:sz="6"/>
              <w:right w:val="single" w:sz="6"/>
            </w:tcBorders>
            <w:tcMar>
              <w:left w:w="105" w:type="dxa"/>
              <w:right w:w="105" w:type="dxa"/>
            </w:tcMar>
            <w:vAlign w:val="center"/>
          </w:tcPr>
          <w:p w:rsidR="27E7C052" w:rsidP="27E7C052" w:rsidRDefault="27E7C052" w14:paraId="6CE4A4FE" w14:textId="5A40A123">
            <w:pPr>
              <w:bidi w:val="0"/>
              <w:rPr>
                <w:rFonts w:ascii="Calibri" w:hAnsi="Calibri" w:eastAsia="Calibri" w:cs="Calibri"/>
                <w:color w:val="000000" w:themeColor="text1" w:themeTint="FF" w:themeShade="FF"/>
                <w:sz w:val="20"/>
                <w:szCs w:val="20"/>
              </w:rPr>
            </w:pPr>
            <w:r w:rsidRPr="27E7C052" w:rsidR="27E7C052">
              <w:rPr>
                <w:rFonts w:ascii="Calibri" w:hAnsi="Calibri" w:eastAsia="Calibri" w:cs="Calibri"/>
                <w:color w:val="000000" w:themeColor="text1" w:themeTint="FF" w:themeShade="FF"/>
                <w:sz w:val="20"/>
                <w:szCs w:val="20"/>
                <w:lang w:val="en-GB"/>
              </w:rPr>
              <w:t>Children could scratch themselves on thorns or sharp branches or encounter plants that may cause irritation.</w:t>
            </w:r>
          </w:p>
        </w:tc>
        <w:tc>
          <w:tcPr>
            <w:tcW w:w="684" w:type="dxa"/>
            <w:tcBorders>
              <w:top w:val="single" w:sz="6"/>
              <w:left w:val="single" w:sz="6"/>
              <w:bottom w:val="single" w:sz="6"/>
              <w:right w:val="single" w:sz="6"/>
            </w:tcBorders>
            <w:tcMar>
              <w:left w:w="105" w:type="dxa"/>
              <w:right w:w="105" w:type="dxa"/>
            </w:tcMar>
            <w:vAlign w:val="center"/>
          </w:tcPr>
          <w:p w:rsidR="27E7C052" w:rsidP="27E7C052" w:rsidRDefault="27E7C052" w14:paraId="003644FE" w14:textId="7B8FEB4E">
            <w:pPr>
              <w:bidi w:val="0"/>
              <w:rPr>
                <w:rFonts w:ascii="Calibri" w:hAnsi="Calibri" w:eastAsia="Calibri" w:cs="Calibri"/>
                <w:color w:val="000000" w:themeColor="text1" w:themeTint="FF" w:themeShade="FF"/>
                <w:sz w:val="20"/>
                <w:szCs w:val="20"/>
              </w:rPr>
            </w:pPr>
            <w:r w:rsidRPr="27E7C052" w:rsidR="27E7C052">
              <w:rPr>
                <w:rFonts w:ascii="Calibri" w:hAnsi="Calibri" w:eastAsia="Calibri" w:cs="Calibri"/>
                <w:color w:val="000000" w:themeColor="text1" w:themeTint="FF" w:themeShade="FF"/>
                <w:sz w:val="20"/>
                <w:szCs w:val="20"/>
                <w:lang w:val="en-GB"/>
              </w:rPr>
              <w:t>Children</w:t>
            </w:r>
          </w:p>
        </w:tc>
        <w:tc>
          <w:tcPr>
            <w:tcW w:w="2380" w:type="dxa"/>
            <w:tcBorders>
              <w:top w:val="single" w:sz="6"/>
              <w:left w:val="single" w:sz="6"/>
              <w:bottom w:val="single" w:sz="6"/>
              <w:right w:val="single" w:sz="6"/>
            </w:tcBorders>
            <w:tcMar>
              <w:left w:w="105" w:type="dxa"/>
              <w:right w:w="105" w:type="dxa"/>
            </w:tcMar>
            <w:vAlign w:val="center"/>
          </w:tcPr>
          <w:p w:rsidR="27E7C052" w:rsidP="27E7C052" w:rsidRDefault="27E7C052" w14:paraId="7A40BADE" w14:textId="329194ED">
            <w:pPr>
              <w:bidi w:val="0"/>
              <w:rPr>
                <w:rFonts w:ascii="Calibri" w:hAnsi="Calibri" w:eastAsia="Calibri" w:cs="Calibri"/>
                <w:color w:val="000000" w:themeColor="text1" w:themeTint="FF" w:themeShade="FF"/>
                <w:sz w:val="20"/>
                <w:szCs w:val="20"/>
              </w:rPr>
            </w:pPr>
            <w:r w:rsidRPr="27E7C052" w:rsidR="27E7C052">
              <w:rPr>
                <w:rFonts w:ascii="Calibri" w:hAnsi="Calibri" w:eastAsia="Calibri" w:cs="Calibri"/>
                <w:color w:val="000000" w:themeColor="text1" w:themeTint="FF" w:themeShade="FF"/>
                <w:sz w:val="20"/>
                <w:szCs w:val="20"/>
                <w:lang w:val="en-GB"/>
              </w:rPr>
              <w:t>Practitioners will check the area beforehand, identify and avoid unsuitable vegetation and supervise children closely when exploring. Children will be encouraged to look and touch appropriate plants safely.</w:t>
            </w:r>
          </w:p>
        </w:tc>
        <w:tc>
          <w:tcPr>
            <w:tcW w:w="1269" w:type="dxa"/>
            <w:tcBorders>
              <w:top w:val="single" w:sz="6"/>
              <w:left w:val="single" w:sz="6"/>
              <w:bottom w:val="single" w:sz="6"/>
              <w:right w:val="single" w:sz="6"/>
            </w:tcBorders>
            <w:tcMar>
              <w:left w:w="105" w:type="dxa"/>
              <w:right w:w="105" w:type="dxa"/>
            </w:tcMar>
            <w:vAlign w:val="center"/>
          </w:tcPr>
          <w:p w:rsidR="27E7C052" w:rsidP="27E7C052" w:rsidRDefault="27E7C052" w14:paraId="21D467FA" w14:textId="589D992C">
            <w:pPr>
              <w:bidi w:val="0"/>
              <w:rPr>
                <w:rFonts w:ascii="Calibri" w:hAnsi="Calibri" w:eastAsia="Calibri" w:cs="Calibri"/>
                <w:color w:val="000000" w:themeColor="text1" w:themeTint="FF" w:themeShade="FF"/>
                <w:sz w:val="20"/>
                <w:szCs w:val="20"/>
              </w:rPr>
            </w:pPr>
            <w:r w:rsidRPr="39DCF40A" w:rsidR="726DECC9">
              <w:rPr>
                <w:rFonts w:ascii="Calibri" w:hAnsi="Calibri" w:eastAsia="Calibri" w:cs="Calibri"/>
                <w:color w:val="000000" w:themeColor="text1" w:themeTint="FF" w:themeShade="FF"/>
                <w:sz w:val="20"/>
                <w:szCs w:val="20"/>
                <w:lang w:val="en-GB"/>
              </w:rPr>
              <w:t>low/</w:t>
            </w:r>
            <w:r w:rsidRPr="39DCF40A" w:rsidR="2FC7A8F2">
              <w:rPr>
                <w:rFonts w:ascii="Calibri" w:hAnsi="Calibri" w:eastAsia="Calibri" w:cs="Calibri"/>
                <w:color w:val="000000" w:themeColor="text1" w:themeTint="FF" w:themeShade="FF"/>
                <w:sz w:val="20"/>
                <w:szCs w:val="20"/>
                <w:lang w:val="en-GB"/>
              </w:rPr>
              <w:t>Medium</w:t>
            </w:r>
          </w:p>
        </w:tc>
      </w:tr>
      <w:tr w:rsidR="27E7C052" w:rsidTr="39DCF40A" w14:paraId="5D8B32BF">
        <w:trPr>
          <w:trHeight w:val="1275"/>
        </w:trPr>
        <w:tc>
          <w:tcPr>
            <w:tcW w:w="1071" w:type="dxa"/>
            <w:tcBorders>
              <w:top w:val="single" w:sz="6"/>
              <w:left w:val="single" w:sz="6"/>
              <w:bottom w:val="single" w:sz="6"/>
              <w:right w:val="single" w:sz="6"/>
            </w:tcBorders>
            <w:tcMar>
              <w:left w:w="105" w:type="dxa"/>
              <w:right w:w="105" w:type="dxa"/>
            </w:tcMar>
            <w:vAlign w:val="center"/>
          </w:tcPr>
          <w:p w:rsidR="27E7C052" w:rsidP="27E7C052" w:rsidRDefault="27E7C052" w14:paraId="75492363" w14:textId="1F256337">
            <w:pPr>
              <w:bidi w:val="0"/>
              <w:rPr>
                <w:rFonts w:ascii="Calibri" w:hAnsi="Calibri" w:eastAsia="Calibri" w:cs="Calibri"/>
                <w:color w:val="000000" w:themeColor="text1" w:themeTint="FF" w:themeShade="FF"/>
                <w:sz w:val="20"/>
                <w:szCs w:val="20"/>
              </w:rPr>
            </w:pPr>
            <w:r w:rsidRPr="27E7C052" w:rsidR="27E7C052">
              <w:rPr>
                <w:rFonts w:ascii="Calibri" w:hAnsi="Calibri" w:eastAsia="Calibri" w:cs="Calibri"/>
                <w:color w:val="000000" w:themeColor="text1" w:themeTint="FF" w:themeShade="FF"/>
                <w:sz w:val="20"/>
                <w:szCs w:val="20"/>
                <w:lang w:val="en-GB"/>
              </w:rPr>
              <w:t>Trees and low branches</w:t>
            </w:r>
          </w:p>
        </w:tc>
        <w:tc>
          <w:tcPr>
            <w:tcW w:w="2212" w:type="dxa"/>
            <w:tcBorders>
              <w:top w:val="single" w:sz="6"/>
              <w:left w:val="single" w:sz="6"/>
              <w:bottom w:val="single" w:sz="6"/>
              <w:right w:val="single" w:sz="6"/>
            </w:tcBorders>
            <w:tcMar>
              <w:left w:w="105" w:type="dxa"/>
              <w:right w:w="105" w:type="dxa"/>
            </w:tcMar>
            <w:vAlign w:val="center"/>
          </w:tcPr>
          <w:p w:rsidR="27E7C052" w:rsidP="27E7C052" w:rsidRDefault="27E7C052" w14:paraId="65A0749E" w14:textId="1B48DF8F">
            <w:pPr>
              <w:bidi w:val="0"/>
              <w:rPr>
                <w:rFonts w:ascii="Calibri" w:hAnsi="Calibri" w:eastAsia="Calibri" w:cs="Calibri"/>
                <w:color w:val="000000" w:themeColor="text1" w:themeTint="FF" w:themeShade="FF"/>
                <w:sz w:val="20"/>
                <w:szCs w:val="20"/>
              </w:rPr>
            </w:pPr>
            <w:r w:rsidRPr="27E7C052" w:rsidR="27E7C052">
              <w:rPr>
                <w:rFonts w:ascii="Calibri" w:hAnsi="Calibri" w:eastAsia="Calibri" w:cs="Calibri"/>
                <w:color w:val="000000" w:themeColor="text1" w:themeTint="FF" w:themeShade="FF"/>
                <w:sz w:val="20"/>
                <w:szCs w:val="20"/>
                <w:lang w:val="en-GB"/>
              </w:rPr>
              <w:t>Children can develop an understanding of the natural environment, observe trees and plants and explore changes in the woodland. This can encourage curiosity and awe and wonder.</w:t>
            </w:r>
          </w:p>
        </w:tc>
        <w:tc>
          <w:tcPr>
            <w:tcW w:w="1398" w:type="dxa"/>
            <w:tcBorders>
              <w:top w:val="single" w:sz="6"/>
              <w:left w:val="single" w:sz="6"/>
              <w:bottom w:val="single" w:sz="6"/>
              <w:right w:val="single" w:sz="6"/>
            </w:tcBorders>
            <w:tcMar>
              <w:left w:w="105" w:type="dxa"/>
              <w:right w:w="105" w:type="dxa"/>
            </w:tcMar>
            <w:vAlign w:val="center"/>
          </w:tcPr>
          <w:p w:rsidR="27E7C052" w:rsidP="27E7C052" w:rsidRDefault="27E7C052" w14:paraId="23790F12" w14:textId="27206C38">
            <w:pPr>
              <w:bidi w:val="0"/>
              <w:rPr>
                <w:rFonts w:ascii="Calibri" w:hAnsi="Calibri" w:eastAsia="Calibri" w:cs="Calibri"/>
                <w:color w:val="000000" w:themeColor="text1" w:themeTint="FF" w:themeShade="FF"/>
                <w:sz w:val="20"/>
                <w:szCs w:val="20"/>
              </w:rPr>
            </w:pPr>
            <w:r w:rsidRPr="27E7C052" w:rsidR="27E7C052">
              <w:rPr>
                <w:rFonts w:ascii="Calibri" w:hAnsi="Calibri" w:eastAsia="Calibri" w:cs="Calibri"/>
                <w:color w:val="000000" w:themeColor="text1" w:themeTint="FF" w:themeShade="FF"/>
                <w:sz w:val="20"/>
                <w:szCs w:val="20"/>
                <w:lang w:val="en-GB"/>
              </w:rPr>
              <w:t>Children could bump their heads on low branches or be scratched by branches.</w:t>
            </w:r>
          </w:p>
        </w:tc>
        <w:tc>
          <w:tcPr>
            <w:tcW w:w="684" w:type="dxa"/>
            <w:tcBorders>
              <w:top w:val="single" w:sz="6"/>
              <w:left w:val="single" w:sz="6"/>
              <w:bottom w:val="single" w:sz="6"/>
              <w:right w:val="single" w:sz="6"/>
            </w:tcBorders>
            <w:tcMar>
              <w:left w:w="105" w:type="dxa"/>
              <w:right w:w="105" w:type="dxa"/>
            </w:tcMar>
            <w:vAlign w:val="center"/>
          </w:tcPr>
          <w:p w:rsidR="27E7C052" w:rsidP="27E7C052" w:rsidRDefault="27E7C052" w14:paraId="0C8C48D1" w14:textId="0641F4C3">
            <w:pPr>
              <w:bidi w:val="0"/>
              <w:rPr>
                <w:rFonts w:ascii="Calibri" w:hAnsi="Calibri" w:eastAsia="Calibri" w:cs="Calibri"/>
                <w:color w:val="000000" w:themeColor="text1" w:themeTint="FF" w:themeShade="FF"/>
                <w:sz w:val="20"/>
                <w:szCs w:val="20"/>
              </w:rPr>
            </w:pPr>
            <w:r w:rsidRPr="27E7C052" w:rsidR="27E7C052">
              <w:rPr>
                <w:rFonts w:ascii="Calibri" w:hAnsi="Calibri" w:eastAsia="Calibri" w:cs="Calibri"/>
                <w:color w:val="000000" w:themeColor="text1" w:themeTint="FF" w:themeShade="FF"/>
                <w:sz w:val="20"/>
                <w:szCs w:val="20"/>
                <w:lang w:val="en-GB"/>
              </w:rPr>
              <w:t>Children</w:t>
            </w:r>
          </w:p>
          <w:p w:rsidR="27E7C052" w:rsidP="27E7C052" w:rsidRDefault="27E7C052" w14:paraId="65BDA3F5" w14:textId="5DAAB23E">
            <w:pPr>
              <w:bidi w:val="0"/>
              <w:rPr>
                <w:rFonts w:ascii="Calibri" w:hAnsi="Calibri" w:eastAsia="Calibri" w:cs="Calibri"/>
                <w:color w:val="000000" w:themeColor="text1" w:themeTint="FF" w:themeShade="FF"/>
                <w:sz w:val="20"/>
                <w:szCs w:val="20"/>
              </w:rPr>
            </w:pPr>
          </w:p>
        </w:tc>
        <w:tc>
          <w:tcPr>
            <w:tcW w:w="2380" w:type="dxa"/>
            <w:tcBorders>
              <w:top w:val="single" w:sz="6"/>
              <w:left w:val="single" w:sz="6"/>
              <w:bottom w:val="single" w:sz="6"/>
              <w:right w:val="single" w:sz="6"/>
            </w:tcBorders>
            <w:tcMar>
              <w:left w:w="105" w:type="dxa"/>
              <w:right w:w="105" w:type="dxa"/>
            </w:tcMar>
            <w:vAlign w:val="center"/>
          </w:tcPr>
          <w:p w:rsidR="27E7C052" w:rsidP="27E7C052" w:rsidRDefault="27E7C052" w14:paraId="2B33FD58" w14:textId="55447A4D">
            <w:pPr>
              <w:bidi w:val="0"/>
              <w:rPr>
                <w:rFonts w:ascii="Calibri" w:hAnsi="Calibri" w:eastAsia="Calibri" w:cs="Calibri"/>
                <w:color w:val="000000" w:themeColor="text1" w:themeTint="FF" w:themeShade="FF"/>
                <w:sz w:val="20"/>
                <w:szCs w:val="20"/>
              </w:rPr>
            </w:pPr>
            <w:r w:rsidRPr="27E7C052" w:rsidR="27E7C052">
              <w:rPr>
                <w:rFonts w:ascii="Calibri" w:hAnsi="Calibri" w:eastAsia="Calibri" w:cs="Calibri"/>
                <w:color w:val="000000" w:themeColor="text1" w:themeTint="FF" w:themeShade="FF"/>
                <w:sz w:val="20"/>
                <w:szCs w:val="20"/>
                <w:lang w:val="en-GB"/>
              </w:rPr>
              <w:t>Practitioners will check the area beforehand and identify any low, damaged or unsafe branches. Children will be supervised and directed away from unsafe areas.</w:t>
            </w:r>
          </w:p>
        </w:tc>
        <w:tc>
          <w:tcPr>
            <w:tcW w:w="1269" w:type="dxa"/>
            <w:tcBorders>
              <w:top w:val="single" w:sz="6"/>
              <w:left w:val="single" w:sz="6"/>
              <w:bottom w:val="single" w:sz="6"/>
              <w:right w:val="single" w:sz="6"/>
            </w:tcBorders>
            <w:tcMar>
              <w:left w:w="105" w:type="dxa"/>
              <w:right w:w="105" w:type="dxa"/>
            </w:tcMar>
            <w:vAlign w:val="center"/>
          </w:tcPr>
          <w:p w:rsidR="27E7C052" w:rsidP="27E7C052" w:rsidRDefault="27E7C052" w14:paraId="4AD0AB8C" w14:textId="7B9FC102">
            <w:pPr>
              <w:bidi w:val="0"/>
              <w:rPr>
                <w:rFonts w:ascii="Calibri" w:hAnsi="Calibri" w:eastAsia="Calibri" w:cs="Calibri"/>
                <w:color w:val="000000" w:themeColor="text1" w:themeTint="FF" w:themeShade="FF"/>
                <w:sz w:val="20"/>
                <w:szCs w:val="20"/>
              </w:rPr>
            </w:pPr>
            <w:r w:rsidRPr="39DCF40A" w:rsidR="307D8771">
              <w:rPr>
                <w:rFonts w:ascii="Calibri" w:hAnsi="Calibri" w:eastAsia="Calibri" w:cs="Calibri"/>
                <w:color w:val="000000" w:themeColor="text1" w:themeTint="FF" w:themeShade="FF"/>
                <w:sz w:val="20"/>
                <w:szCs w:val="20"/>
                <w:lang w:val="en-GB"/>
              </w:rPr>
              <w:t>Low/</w:t>
            </w:r>
            <w:r w:rsidRPr="39DCF40A" w:rsidR="2FC7A8F2">
              <w:rPr>
                <w:rFonts w:ascii="Calibri" w:hAnsi="Calibri" w:eastAsia="Calibri" w:cs="Calibri"/>
                <w:color w:val="000000" w:themeColor="text1" w:themeTint="FF" w:themeShade="FF"/>
                <w:sz w:val="20"/>
                <w:szCs w:val="20"/>
                <w:lang w:val="en-GB"/>
              </w:rPr>
              <w:t>Medium</w:t>
            </w:r>
          </w:p>
          <w:p w:rsidR="27E7C052" w:rsidP="27E7C052" w:rsidRDefault="27E7C052" w14:paraId="32468FD2" w14:textId="33A3E313">
            <w:pPr>
              <w:bidi w:val="0"/>
              <w:rPr>
                <w:rFonts w:ascii="Calibri" w:hAnsi="Calibri" w:eastAsia="Calibri" w:cs="Calibri"/>
                <w:color w:val="000000" w:themeColor="text1" w:themeTint="FF" w:themeShade="FF"/>
                <w:sz w:val="24"/>
                <w:szCs w:val="24"/>
              </w:rPr>
            </w:pPr>
          </w:p>
        </w:tc>
      </w:tr>
      <w:tr w:rsidR="27E7C052" w:rsidTr="39DCF40A" w14:paraId="079EAC39">
        <w:trPr>
          <w:trHeight w:val="1275"/>
        </w:trPr>
        <w:tc>
          <w:tcPr>
            <w:tcW w:w="1071" w:type="dxa"/>
            <w:tcBorders>
              <w:top w:val="single" w:sz="6"/>
              <w:left w:val="single" w:sz="6"/>
              <w:bottom w:val="single" w:sz="6"/>
              <w:right w:val="single" w:sz="6"/>
            </w:tcBorders>
            <w:tcMar>
              <w:left w:w="105" w:type="dxa"/>
              <w:right w:w="105" w:type="dxa"/>
            </w:tcMar>
            <w:vAlign w:val="center"/>
          </w:tcPr>
          <w:p w:rsidR="27E7C052" w:rsidP="27E7C052" w:rsidRDefault="27E7C052" w14:paraId="10D8ED66" w14:textId="08B786E7">
            <w:pPr>
              <w:bidi w:val="0"/>
              <w:rPr>
                <w:rFonts w:ascii="Calibri" w:hAnsi="Calibri" w:eastAsia="Calibri" w:cs="Calibri"/>
                <w:color w:val="000000" w:themeColor="text1" w:themeTint="FF" w:themeShade="FF"/>
                <w:sz w:val="20"/>
                <w:szCs w:val="20"/>
              </w:rPr>
            </w:pPr>
            <w:r w:rsidRPr="27E7C052" w:rsidR="27E7C052">
              <w:rPr>
                <w:rFonts w:ascii="Calibri" w:hAnsi="Calibri" w:eastAsia="Calibri" w:cs="Calibri"/>
                <w:color w:val="000000" w:themeColor="text1" w:themeTint="FF" w:themeShade="FF"/>
                <w:sz w:val="20"/>
                <w:szCs w:val="20"/>
                <w:lang w:val="en-GB"/>
              </w:rPr>
              <w:t>Gate and fenced area</w:t>
            </w:r>
          </w:p>
        </w:tc>
        <w:tc>
          <w:tcPr>
            <w:tcW w:w="2212" w:type="dxa"/>
            <w:tcBorders>
              <w:top w:val="single" w:sz="6"/>
              <w:left w:val="single" w:sz="6"/>
              <w:bottom w:val="single" w:sz="6"/>
              <w:right w:val="single" w:sz="6"/>
            </w:tcBorders>
            <w:tcMar>
              <w:left w:w="105" w:type="dxa"/>
              <w:right w:w="105" w:type="dxa"/>
            </w:tcMar>
            <w:vAlign w:val="center"/>
          </w:tcPr>
          <w:p w:rsidR="27E7C052" w:rsidP="27E7C052" w:rsidRDefault="27E7C052" w14:paraId="1F939B93" w14:textId="23D06D7F">
            <w:pPr>
              <w:bidi w:val="0"/>
              <w:rPr>
                <w:rFonts w:ascii="Calibri" w:hAnsi="Calibri" w:eastAsia="Calibri" w:cs="Calibri"/>
                <w:color w:val="000000" w:themeColor="text1" w:themeTint="FF" w:themeShade="FF"/>
                <w:sz w:val="20"/>
                <w:szCs w:val="20"/>
              </w:rPr>
            </w:pPr>
            <w:r w:rsidRPr="27E7C052" w:rsidR="27E7C052">
              <w:rPr>
                <w:rFonts w:ascii="Calibri" w:hAnsi="Calibri" w:eastAsia="Calibri" w:cs="Calibri"/>
                <w:color w:val="000000" w:themeColor="text1" w:themeTint="FF" w:themeShade="FF"/>
                <w:sz w:val="20"/>
                <w:szCs w:val="20"/>
                <w:lang w:val="en-GB"/>
              </w:rPr>
              <w:t>The enclosed area provides a clear boundary, helping children understand where they can safely explore and supporting their independence.</w:t>
            </w:r>
          </w:p>
        </w:tc>
        <w:tc>
          <w:tcPr>
            <w:tcW w:w="1398" w:type="dxa"/>
            <w:tcBorders>
              <w:top w:val="single" w:sz="6"/>
              <w:left w:val="single" w:sz="6"/>
              <w:bottom w:val="single" w:sz="6"/>
              <w:right w:val="single" w:sz="6"/>
            </w:tcBorders>
            <w:tcMar>
              <w:left w:w="105" w:type="dxa"/>
              <w:right w:w="105" w:type="dxa"/>
            </w:tcMar>
            <w:vAlign w:val="center"/>
          </w:tcPr>
          <w:p w:rsidR="27E7C052" w:rsidP="27E7C052" w:rsidRDefault="27E7C052" w14:paraId="40A198DA" w14:textId="69FED255">
            <w:pPr>
              <w:bidi w:val="0"/>
              <w:rPr>
                <w:rFonts w:ascii="Calibri" w:hAnsi="Calibri" w:eastAsia="Calibri" w:cs="Calibri"/>
                <w:color w:val="000000" w:themeColor="text1" w:themeTint="FF" w:themeShade="FF"/>
                <w:sz w:val="20"/>
                <w:szCs w:val="20"/>
              </w:rPr>
            </w:pPr>
            <w:r w:rsidRPr="27E7C052" w:rsidR="27E7C052">
              <w:rPr>
                <w:rFonts w:ascii="Calibri" w:hAnsi="Calibri" w:eastAsia="Calibri" w:cs="Calibri"/>
                <w:color w:val="000000" w:themeColor="text1" w:themeTint="FF" w:themeShade="FF"/>
                <w:sz w:val="20"/>
                <w:szCs w:val="20"/>
                <w:lang w:val="en-GB"/>
              </w:rPr>
              <w:t>Children could trap fingers in the gate or move outside the designated area.</w:t>
            </w:r>
          </w:p>
        </w:tc>
        <w:tc>
          <w:tcPr>
            <w:tcW w:w="684" w:type="dxa"/>
            <w:tcBorders>
              <w:top w:val="single" w:sz="6"/>
              <w:left w:val="single" w:sz="6"/>
              <w:bottom w:val="single" w:sz="6"/>
              <w:right w:val="single" w:sz="6"/>
            </w:tcBorders>
            <w:tcMar>
              <w:left w:w="105" w:type="dxa"/>
              <w:right w:w="105" w:type="dxa"/>
            </w:tcMar>
            <w:vAlign w:val="center"/>
          </w:tcPr>
          <w:p w:rsidR="27E7C052" w:rsidP="27E7C052" w:rsidRDefault="27E7C052" w14:paraId="1A498FB5" w14:textId="1D887E1C">
            <w:pPr>
              <w:bidi w:val="0"/>
              <w:rPr>
                <w:rFonts w:ascii="Calibri" w:hAnsi="Calibri" w:eastAsia="Calibri" w:cs="Calibri"/>
                <w:color w:val="000000" w:themeColor="text1" w:themeTint="FF" w:themeShade="FF"/>
                <w:sz w:val="20"/>
                <w:szCs w:val="20"/>
              </w:rPr>
            </w:pPr>
            <w:r w:rsidRPr="27E7C052" w:rsidR="27E7C052">
              <w:rPr>
                <w:rFonts w:ascii="Calibri" w:hAnsi="Calibri" w:eastAsia="Calibri" w:cs="Calibri"/>
                <w:color w:val="000000" w:themeColor="text1" w:themeTint="FF" w:themeShade="FF"/>
                <w:sz w:val="20"/>
                <w:szCs w:val="20"/>
                <w:lang w:val="en-GB"/>
              </w:rPr>
              <w:t>Children</w:t>
            </w:r>
          </w:p>
          <w:p w:rsidR="27E7C052" w:rsidP="27E7C052" w:rsidRDefault="27E7C052" w14:paraId="254C66F1" w14:textId="67F0CC55">
            <w:pPr>
              <w:bidi w:val="0"/>
              <w:rPr>
                <w:rFonts w:ascii="Calibri" w:hAnsi="Calibri" w:eastAsia="Calibri" w:cs="Calibri"/>
                <w:color w:val="000000" w:themeColor="text1" w:themeTint="FF" w:themeShade="FF"/>
                <w:sz w:val="20"/>
                <w:szCs w:val="20"/>
              </w:rPr>
            </w:pPr>
          </w:p>
        </w:tc>
        <w:tc>
          <w:tcPr>
            <w:tcW w:w="2380" w:type="dxa"/>
            <w:tcBorders>
              <w:top w:val="single" w:sz="6"/>
              <w:left w:val="single" w:sz="6"/>
              <w:bottom w:val="single" w:sz="6"/>
              <w:right w:val="single" w:sz="6"/>
            </w:tcBorders>
            <w:tcMar>
              <w:left w:w="105" w:type="dxa"/>
              <w:right w:w="105" w:type="dxa"/>
            </w:tcMar>
            <w:vAlign w:val="center"/>
          </w:tcPr>
          <w:p w:rsidR="27E7C052" w:rsidP="27E7C052" w:rsidRDefault="27E7C052" w14:paraId="0D48883B" w14:textId="615C6B2D">
            <w:pPr>
              <w:bidi w:val="0"/>
              <w:rPr>
                <w:rFonts w:ascii="Calibri" w:hAnsi="Calibri" w:eastAsia="Calibri" w:cs="Calibri"/>
                <w:color w:val="000000" w:themeColor="text1" w:themeTint="FF" w:themeShade="FF"/>
                <w:sz w:val="20"/>
                <w:szCs w:val="20"/>
              </w:rPr>
            </w:pPr>
            <w:r w:rsidRPr="27E7C052" w:rsidR="27E7C052">
              <w:rPr>
                <w:rFonts w:ascii="Calibri" w:hAnsi="Calibri" w:eastAsia="Calibri" w:cs="Calibri"/>
                <w:color w:val="000000" w:themeColor="text1" w:themeTint="FF" w:themeShade="FF"/>
                <w:sz w:val="20"/>
                <w:szCs w:val="20"/>
                <w:lang w:val="en-GB"/>
              </w:rPr>
              <w:t>Practitioners will supervise the gate and ensure it remains appropriately secured. Children will be reminded to stay within the agreed area.</w:t>
            </w:r>
          </w:p>
        </w:tc>
        <w:tc>
          <w:tcPr>
            <w:tcW w:w="1269" w:type="dxa"/>
            <w:tcBorders>
              <w:top w:val="single" w:sz="6"/>
              <w:left w:val="single" w:sz="6"/>
              <w:bottom w:val="single" w:sz="6"/>
              <w:right w:val="single" w:sz="6"/>
            </w:tcBorders>
            <w:tcMar>
              <w:left w:w="105" w:type="dxa"/>
              <w:right w:w="105" w:type="dxa"/>
            </w:tcMar>
            <w:vAlign w:val="center"/>
          </w:tcPr>
          <w:p w:rsidR="27E7C052" w:rsidP="27E7C052" w:rsidRDefault="27E7C052" w14:paraId="1D4DDD1C" w14:textId="1BE18116">
            <w:pPr>
              <w:bidi w:val="0"/>
            </w:pPr>
            <w:r w:rsidRPr="39DCF40A" w:rsidR="5A65A385">
              <w:rPr>
                <w:rFonts w:ascii="Calibri" w:hAnsi="Calibri" w:eastAsia="Calibri" w:cs="Calibri"/>
                <w:color w:val="000000" w:themeColor="text1" w:themeTint="FF" w:themeShade="FF"/>
                <w:sz w:val="20"/>
                <w:szCs w:val="20"/>
                <w:lang w:val="en-GB"/>
              </w:rPr>
              <w:t>Low</w:t>
            </w:r>
          </w:p>
          <w:p w:rsidR="27E7C052" w:rsidP="27E7C052" w:rsidRDefault="27E7C052" w14:paraId="09C84D08" w14:textId="6F89ABB7">
            <w:pPr>
              <w:bidi w:val="0"/>
              <w:rPr>
                <w:rFonts w:ascii="Calibri" w:hAnsi="Calibri" w:eastAsia="Calibri" w:cs="Calibri"/>
                <w:color w:val="000000" w:themeColor="text1" w:themeTint="FF" w:themeShade="FF"/>
                <w:sz w:val="20"/>
                <w:szCs w:val="20"/>
              </w:rPr>
            </w:pPr>
          </w:p>
        </w:tc>
      </w:tr>
      <w:tr w:rsidR="27E7C052" w:rsidTr="39DCF40A" w14:paraId="0A844148">
        <w:trPr>
          <w:trHeight w:val="1275"/>
        </w:trPr>
        <w:tc>
          <w:tcPr>
            <w:tcW w:w="1071" w:type="dxa"/>
            <w:tcBorders>
              <w:top w:val="single" w:sz="6"/>
              <w:left w:val="single" w:sz="6"/>
              <w:bottom w:val="single" w:sz="6"/>
              <w:right w:val="single" w:sz="6"/>
            </w:tcBorders>
            <w:tcMar>
              <w:left w:w="105" w:type="dxa"/>
              <w:right w:w="105" w:type="dxa"/>
            </w:tcMar>
            <w:vAlign w:val="center"/>
          </w:tcPr>
          <w:p w:rsidR="27E7C052" w:rsidP="27E7C052" w:rsidRDefault="27E7C052" w14:paraId="6C6B1D1E" w14:textId="00C916FB">
            <w:pPr>
              <w:bidi w:val="0"/>
              <w:rPr>
                <w:rFonts w:ascii="Calibri" w:hAnsi="Calibri" w:eastAsia="Calibri" w:cs="Calibri"/>
                <w:color w:val="000000" w:themeColor="text1" w:themeTint="FF" w:themeShade="FF"/>
                <w:sz w:val="20"/>
                <w:szCs w:val="20"/>
              </w:rPr>
            </w:pPr>
            <w:r w:rsidRPr="27E7C052" w:rsidR="27E7C052">
              <w:rPr>
                <w:rFonts w:ascii="Calibri" w:hAnsi="Calibri" w:eastAsia="Calibri" w:cs="Calibri"/>
                <w:color w:val="000000" w:themeColor="text1" w:themeTint="FF" w:themeShade="FF"/>
                <w:sz w:val="20"/>
                <w:szCs w:val="20"/>
                <w:lang w:val="en-GB"/>
              </w:rPr>
              <w:t>Exploring wildlife and living things</w:t>
            </w:r>
          </w:p>
        </w:tc>
        <w:tc>
          <w:tcPr>
            <w:tcW w:w="2212" w:type="dxa"/>
            <w:tcBorders>
              <w:top w:val="single" w:sz="6"/>
              <w:left w:val="single" w:sz="6"/>
              <w:bottom w:val="single" w:sz="6"/>
              <w:right w:val="single" w:sz="6"/>
            </w:tcBorders>
            <w:tcMar>
              <w:left w:w="105" w:type="dxa"/>
              <w:right w:w="105" w:type="dxa"/>
            </w:tcMar>
            <w:vAlign w:val="center"/>
          </w:tcPr>
          <w:p w:rsidR="27E7C052" w:rsidP="27E7C052" w:rsidRDefault="27E7C052" w14:paraId="063EAF11" w14:textId="403F380E">
            <w:pPr>
              <w:bidi w:val="0"/>
              <w:rPr>
                <w:rFonts w:ascii="Calibri" w:hAnsi="Calibri" w:eastAsia="Calibri" w:cs="Calibri"/>
                <w:color w:val="000000" w:themeColor="text1" w:themeTint="FF" w:themeShade="FF"/>
                <w:sz w:val="20"/>
                <w:szCs w:val="20"/>
              </w:rPr>
            </w:pPr>
            <w:r w:rsidRPr="27E7C052" w:rsidR="27E7C052">
              <w:rPr>
                <w:rFonts w:ascii="Calibri" w:hAnsi="Calibri" w:eastAsia="Calibri" w:cs="Calibri"/>
                <w:color w:val="000000" w:themeColor="text1" w:themeTint="FF" w:themeShade="FF"/>
                <w:sz w:val="20"/>
                <w:szCs w:val="20"/>
                <w:lang w:val="en-GB"/>
              </w:rPr>
              <w:t>Children can develop curiosity and respect for living things by observing insects, birds, plants and other wildlife in their natural habitat.</w:t>
            </w:r>
          </w:p>
        </w:tc>
        <w:tc>
          <w:tcPr>
            <w:tcW w:w="1398" w:type="dxa"/>
            <w:tcBorders>
              <w:top w:val="single" w:sz="6"/>
              <w:left w:val="single" w:sz="6"/>
              <w:bottom w:val="single" w:sz="6"/>
              <w:right w:val="single" w:sz="6"/>
            </w:tcBorders>
            <w:tcMar>
              <w:left w:w="105" w:type="dxa"/>
              <w:right w:w="105" w:type="dxa"/>
            </w:tcMar>
            <w:vAlign w:val="center"/>
          </w:tcPr>
          <w:p w:rsidR="27E7C052" w:rsidP="27E7C052" w:rsidRDefault="27E7C052" w14:paraId="619B5CC1" w14:textId="03ED2375">
            <w:pPr>
              <w:bidi w:val="0"/>
              <w:rPr>
                <w:rFonts w:ascii="Calibri" w:hAnsi="Calibri" w:eastAsia="Calibri" w:cs="Calibri"/>
                <w:color w:val="000000" w:themeColor="text1" w:themeTint="FF" w:themeShade="FF"/>
                <w:sz w:val="20"/>
                <w:szCs w:val="20"/>
              </w:rPr>
            </w:pPr>
            <w:r w:rsidRPr="27E7C052" w:rsidR="27E7C052">
              <w:rPr>
                <w:rFonts w:ascii="Calibri" w:hAnsi="Calibri" w:eastAsia="Calibri" w:cs="Calibri"/>
                <w:color w:val="000000" w:themeColor="text1" w:themeTint="FF" w:themeShade="FF"/>
                <w:sz w:val="20"/>
                <w:szCs w:val="20"/>
                <w:lang w:val="en-GB"/>
              </w:rPr>
              <w:t>Children could touch or disturb wildlife or encounter an insect that could bite or sting.</w:t>
            </w:r>
          </w:p>
        </w:tc>
        <w:tc>
          <w:tcPr>
            <w:tcW w:w="684" w:type="dxa"/>
            <w:tcBorders>
              <w:top w:val="single" w:sz="6"/>
              <w:left w:val="single" w:sz="6"/>
              <w:bottom w:val="single" w:sz="6"/>
              <w:right w:val="single" w:sz="6"/>
            </w:tcBorders>
            <w:tcMar>
              <w:left w:w="105" w:type="dxa"/>
              <w:right w:w="105" w:type="dxa"/>
            </w:tcMar>
            <w:vAlign w:val="center"/>
          </w:tcPr>
          <w:p w:rsidR="27E7C052" w:rsidP="27E7C052" w:rsidRDefault="27E7C052" w14:paraId="65A90FCB" w14:textId="058A025D">
            <w:pPr>
              <w:bidi w:val="0"/>
              <w:rPr>
                <w:rFonts w:ascii="Calibri" w:hAnsi="Calibri" w:eastAsia="Calibri" w:cs="Calibri"/>
                <w:color w:val="000000" w:themeColor="text1" w:themeTint="FF" w:themeShade="FF"/>
                <w:sz w:val="20"/>
                <w:szCs w:val="20"/>
              </w:rPr>
            </w:pPr>
            <w:r w:rsidRPr="27E7C052" w:rsidR="27E7C052">
              <w:rPr>
                <w:rFonts w:ascii="Calibri" w:hAnsi="Calibri" w:eastAsia="Calibri" w:cs="Calibri"/>
                <w:color w:val="000000" w:themeColor="text1" w:themeTint="FF" w:themeShade="FF"/>
                <w:sz w:val="20"/>
                <w:szCs w:val="20"/>
                <w:lang w:val="en-GB"/>
              </w:rPr>
              <w:t>Children</w:t>
            </w:r>
          </w:p>
          <w:p w:rsidR="27E7C052" w:rsidP="27E7C052" w:rsidRDefault="27E7C052" w14:paraId="6B6CF812" w14:textId="78ADBBAC">
            <w:pPr>
              <w:bidi w:val="0"/>
              <w:rPr>
                <w:rFonts w:ascii="Calibri" w:hAnsi="Calibri" w:eastAsia="Calibri" w:cs="Calibri"/>
                <w:color w:val="000000" w:themeColor="text1" w:themeTint="FF" w:themeShade="FF"/>
                <w:sz w:val="20"/>
                <w:szCs w:val="20"/>
              </w:rPr>
            </w:pPr>
          </w:p>
        </w:tc>
        <w:tc>
          <w:tcPr>
            <w:tcW w:w="2380" w:type="dxa"/>
            <w:tcBorders>
              <w:top w:val="single" w:sz="6"/>
              <w:left w:val="single" w:sz="6"/>
              <w:bottom w:val="single" w:sz="6"/>
              <w:right w:val="single" w:sz="6"/>
            </w:tcBorders>
            <w:tcMar>
              <w:left w:w="105" w:type="dxa"/>
              <w:right w:w="105" w:type="dxa"/>
            </w:tcMar>
            <w:vAlign w:val="center"/>
          </w:tcPr>
          <w:p w:rsidR="27E7C052" w:rsidP="39DCF40A" w:rsidRDefault="27E7C052" w14:paraId="048D0C8B" w14:textId="4AE813BB">
            <w:pPr>
              <w:pStyle w:val="Normal"/>
              <w:bidi w:val="0"/>
              <w:rPr>
                <w:rFonts w:ascii="Calibri" w:hAnsi="Calibri" w:eastAsia="Calibri" w:cs="Calibri"/>
                <w:noProof w:val="0"/>
                <w:color w:val="000000" w:themeColor="text1" w:themeTint="FF" w:themeShade="FF"/>
                <w:sz w:val="20"/>
                <w:szCs w:val="20"/>
                <w:lang w:val="en-GB"/>
              </w:rPr>
            </w:pPr>
            <w:r w:rsidRPr="39DCF40A" w:rsidR="2FC7A8F2">
              <w:rPr>
                <w:rFonts w:ascii="Calibri" w:hAnsi="Calibri" w:eastAsia="Calibri" w:cs="Calibri"/>
                <w:color w:val="000000" w:themeColor="text1" w:themeTint="FF" w:themeShade="FF"/>
                <w:sz w:val="20"/>
                <w:szCs w:val="20"/>
                <w:lang w:val="en-GB"/>
              </w:rPr>
              <w:t xml:space="preserve">practitioners will encourage children to </w:t>
            </w:r>
            <w:r w:rsidRPr="39DCF40A" w:rsidR="2FC7A8F2">
              <w:rPr>
                <w:rFonts w:ascii="Calibri" w:hAnsi="Calibri" w:eastAsia="Calibri" w:cs="Calibri"/>
                <w:color w:val="000000" w:themeColor="text1" w:themeTint="FF" w:themeShade="FF"/>
                <w:sz w:val="20"/>
                <w:szCs w:val="20"/>
                <w:lang w:val="en-GB"/>
              </w:rPr>
              <w:t>observe</w:t>
            </w:r>
            <w:r w:rsidRPr="39DCF40A" w:rsidR="2FC7A8F2">
              <w:rPr>
                <w:rFonts w:ascii="Calibri" w:hAnsi="Calibri" w:eastAsia="Calibri" w:cs="Calibri"/>
                <w:color w:val="000000" w:themeColor="text1" w:themeTint="FF" w:themeShade="FF"/>
                <w:sz w:val="20"/>
                <w:szCs w:val="20"/>
                <w:lang w:val="en-GB"/>
              </w:rPr>
              <w:t xml:space="preserve"> rather than handle wildlife, supervise closely and remind children not to touch unfamiliar creatures.</w:t>
            </w:r>
            <w:r w:rsidRPr="39DCF40A" w:rsidR="6819492F">
              <w:rPr>
                <w:rFonts w:ascii="Calibri" w:hAnsi="Calibri" w:eastAsia="Calibri" w:cs="Calibri"/>
                <w:color w:val="000000" w:themeColor="text1" w:themeTint="FF" w:themeShade="FF"/>
                <w:sz w:val="20"/>
                <w:szCs w:val="20"/>
                <w:lang w:val="en-GB"/>
              </w:rPr>
              <w:t xml:space="preserve"> </w:t>
            </w:r>
          </w:p>
        </w:tc>
        <w:tc>
          <w:tcPr>
            <w:tcW w:w="1269" w:type="dxa"/>
            <w:tcBorders>
              <w:top w:val="single" w:sz="6"/>
              <w:left w:val="single" w:sz="6"/>
              <w:bottom w:val="single" w:sz="6"/>
              <w:right w:val="single" w:sz="6"/>
            </w:tcBorders>
            <w:tcMar>
              <w:left w:w="105" w:type="dxa"/>
              <w:right w:w="105" w:type="dxa"/>
            </w:tcMar>
            <w:vAlign w:val="center"/>
          </w:tcPr>
          <w:p w:rsidR="27E7C052" w:rsidP="27E7C052" w:rsidRDefault="27E7C052" w14:paraId="5240B2F1" w14:textId="5E0F6912">
            <w:pPr>
              <w:bidi w:val="0"/>
              <w:rPr>
                <w:rFonts w:ascii="Calibri" w:hAnsi="Calibri" w:eastAsia="Calibri" w:cs="Calibri"/>
                <w:color w:val="000000" w:themeColor="text1" w:themeTint="FF" w:themeShade="FF"/>
                <w:sz w:val="20"/>
                <w:szCs w:val="20"/>
              </w:rPr>
            </w:pPr>
            <w:r w:rsidRPr="39DCF40A" w:rsidR="5BBA0695">
              <w:rPr>
                <w:rFonts w:ascii="Calibri" w:hAnsi="Calibri" w:eastAsia="Calibri" w:cs="Calibri"/>
                <w:color w:val="000000" w:themeColor="text1" w:themeTint="FF" w:themeShade="FF"/>
                <w:sz w:val="20"/>
                <w:szCs w:val="20"/>
                <w:lang w:val="en-GB"/>
              </w:rPr>
              <w:t>Low/</w:t>
            </w:r>
            <w:r w:rsidRPr="39DCF40A" w:rsidR="2FC7A8F2">
              <w:rPr>
                <w:rFonts w:ascii="Calibri" w:hAnsi="Calibri" w:eastAsia="Calibri" w:cs="Calibri"/>
                <w:color w:val="000000" w:themeColor="text1" w:themeTint="FF" w:themeShade="FF"/>
                <w:sz w:val="20"/>
                <w:szCs w:val="20"/>
                <w:lang w:val="en-GB"/>
              </w:rPr>
              <w:t>Medium</w:t>
            </w:r>
          </w:p>
          <w:p w:rsidR="27E7C052" w:rsidP="27E7C052" w:rsidRDefault="27E7C052" w14:paraId="3CC6430C" w14:textId="0F80CCEC">
            <w:pPr>
              <w:bidi w:val="0"/>
              <w:rPr>
                <w:rFonts w:ascii="Calibri" w:hAnsi="Calibri" w:eastAsia="Calibri" w:cs="Calibri"/>
                <w:color w:val="000000" w:themeColor="text1" w:themeTint="FF" w:themeShade="FF"/>
                <w:sz w:val="20"/>
                <w:szCs w:val="20"/>
              </w:rPr>
            </w:pPr>
          </w:p>
        </w:tc>
      </w:tr>
    </w:tbl>
    <w:p w:rsidR="27E7C052" w:rsidP="27E7C052" w:rsidRDefault="27E7C052" w14:paraId="1F3EF7EE" w14:textId="4ABB0CE5">
      <w:pPr>
        <w:bidi w:val="0"/>
        <w:spacing w:before="0" w:beforeAutospacing="off" w:after="0" w:afterAutospacing="off"/>
        <w:rPr>
          <w:rFonts w:ascii="Calibri" w:hAnsi="Calibri" w:eastAsia="Calibri" w:cs="Calibri"/>
          <w:noProof w:val="0"/>
          <w:color w:val="000000" w:themeColor="text1" w:themeTint="FF" w:themeShade="FF"/>
          <w:sz w:val="12"/>
          <w:szCs w:val="12"/>
          <w:lang w:val="en-GB"/>
        </w:rPr>
      </w:pPr>
    </w:p>
    <w:p w:rsidR="27E7C052" w:rsidP="27E7C052" w:rsidRDefault="27E7C052" w14:paraId="53315FDE" w14:textId="376F0C78">
      <w:pPr>
        <w:spacing w:before="240" w:beforeAutospacing="off" w:after="240" w:afterAutospacing="off"/>
        <w:rPr>
          <w:rFonts w:ascii="Aptos" w:hAnsi="Aptos" w:eastAsia="Aptos" w:cs="Aptos"/>
          <w:noProof w:val="0"/>
          <w:color w:val="000000" w:themeColor="text1" w:themeTint="FF" w:themeShade="FF"/>
          <w:sz w:val="24"/>
          <w:szCs w:val="24"/>
          <w:lang w:val="en-GB"/>
        </w:rPr>
      </w:pPr>
    </w:p>
    <w:p w:rsidR="27E7C052" w:rsidP="27E7C052" w:rsidRDefault="27E7C052" w14:paraId="68F89BF5" w14:textId="60510E8D">
      <w:pPr>
        <w:spacing w:before="240" w:beforeAutospacing="off" w:after="240" w:afterAutospacing="off"/>
        <w:rPr>
          <w:rFonts w:ascii="Aptos" w:hAnsi="Aptos" w:eastAsia="Aptos" w:cs="Aptos"/>
          <w:noProof w:val="0"/>
          <w:color w:val="000000" w:themeColor="text1" w:themeTint="FF" w:themeShade="FF"/>
          <w:sz w:val="24"/>
          <w:szCs w:val="24"/>
          <w:lang w:val="en-GB"/>
        </w:rPr>
      </w:pPr>
    </w:p>
    <w:p w:rsidR="27E7C052" w:rsidP="27E7C052" w:rsidRDefault="27E7C052" w14:paraId="251CB19C" w14:textId="57997A19">
      <w:pPr>
        <w:spacing w:before="240" w:beforeAutospacing="off" w:after="240" w:afterAutospacing="off"/>
        <w:rPr>
          <w:rFonts w:ascii="Aptos" w:hAnsi="Aptos" w:eastAsia="Aptos" w:cs="Aptos"/>
          <w:noProof w:val="0"/>
          <w:color w:val="000000" w:themeColor="text1" w:themeTint="FF" w:themeShade="FF"/>
          <w:sz w:val="24"/>
          <w:szCs w:val="24"/>
          <w:lang w:val="en-GB"/>
        </w:rPr>
      </w:pPr>
    </w:p>
    <w:p w:rsidR="27E7C052" w:rsidP="27E7C052" w:rsidRDefault="27E7C052" w14:paraId="4F6A4F46" w14:textId="00F9C6B7">
      <w:pPr>
        <w:spacing w:before="240" w:beforeAutospacing="off" w:after="240" w:afterAutospacing="off"/>
        <w:rPr>
          <w:rFonts w:ascii="Aptos" w:hAnsi="Aptos" w:eastAsia="Aptos" w:cs="Aptos"/>
          <w:noProof w:val="0"/>
          <w:color w:val="000000" w:themeColor="text1" w:themeTint="FF" w:themeShade="FF"/>
          <w:sz w:val="24"/>
          <w:szCs w:val="24"/>
          <w:lang w:val="en-GB"/>
        </w:rPr>
      </w:pPr>
    </w:p>
    <w:p w:rsidR="27E7C052" w:rsidP="27E7C052" w:rsidRDefault="27E7C052" w14:paraId="06DACAA7" w14:textId="3CA096D2">
      <w:pPr>
        <w:spacing w:before="240" w:beforeAutospacing="off" w:after="240" w:afterAutospacing="off"/>
        <w:rPr>
          <w:rFonts w:ascii="Aptos" w:hAnsi="Aptos" w:eastAsia="Aptos" w:cs="Aptos"/>
          <w:noProof w:val="0"/>
          <w:color w:val="000000" w:themeColor="text1" w:themeTint="FF" w:themeShade="FF"/>
          <w:sz w:val="24"/>
          <w:szCs w:val="24"/>
          <w:lang w:val="en-GB"/>
        </w:rPr>
      </w:pPr>
    </w:p>
    <w:p w:rsidR="27E7C052" w:rsidP="27E7C052" w:rsidRDefault="27E7C052" w14:paraId="4E09DEDB" w14:textId="451E1710">
      <w:pPr>
        <w:spacing w:before="240" w:beforeAutospacing="off" w:after="240" w:afterAutospacing="off"/>
        <w:rPr>
          <w:rFonts w:ascii="Aptos" w:hAnsi="Aptos" w:eastAsia="Aptos" w:cs="Aptos"/>
          <w:noProof w:val="0"/>
          <w:color w:val="000000" w:themeColor="text1" w:themeTint="FF" w:themeShade="FF"/>
          <w:sz w:val="24"/>
          <w:szCs w:val="24"/>
          <w:lang w:val="en-GB"/>
        </w:rPr>
      </w:pPr>
    </w:p>
    <w:p w:rsidR="27E7C052" w:rsidP="27E7C052" w:rsidRDefault="27E7C052" w14:paraId="7A988753" w14:textId="7143EE83">
      <w:pPr>
        <w:spacing w:before="240" w:beforeAutospacing="off" w:after="240" w:afterAutospacing="off"/>
        <w:rPr>
          <w:rFonts w:ascii="Aptos" w:hAnsi="Aptos" w:eastAsia="Aptos" w:cs="Aptos"/>
          <w:noProof w:val="0"/>
          <w:color w:val="000000" w:themeColor="text1" w:themeTint="FF" w:themeShade="FF"/>
          <w:sz w:val="24"/>
          <w:szCs w:val="24"/>
          <w:lang w:val="en-GB"/>
        </w:rPr>
      </w:pPr>
    </w:p>
    <w:p w:rsidR="27E7C052" w:rsidP="27E7C052" w:rsidRDefault="27E7C052" w14:paraId="0F6DD5B6" w14:textId="68AEA523">
      <w:pPr>
        <w:spacing w:before="240" w:beforeAutospacing="off" w:after="240" w:afterAutospacing="off"/>
        <w:rPr>
          <w:rFonts w:ascii="Aptos" w:hAnsi="Aptos" w:eastAsia="Aptos" w:cs="Aptos"/>
          <w:noProof w:val="0"/>
          <w:color w:val="000000" w:themeColor="text1" w:themeTint="FF" w:themeShade="FF"/>
          <w:sz w:val="24"/>
          <w:szCs w:val="24"/>
          <w:lang w:val="en-GB"/>
        </w:rPr>
      </w:pPr>
    </w:p>
    <w:p w:rsidR="27E7C052" w:rsidP="27E7C052" w:rsidRDefault="27E7C052" w14:paraId="50BCACBF" w14:textId="5521C966">
      <w:pPr>
        <w:spacing w:before="240" w:beforeAutospacing="off" w:after="240" w:afterAutospacing="off"/>
        <w:rPr>
          <w:rFonts w:ascii="Aptos" w:hAnsi="Aptos" w:eastAsia="Aptos" w:cs="Aptos"/>
          <w:noProof w:val="0"/>
          <w:color w:val="000000" w:themeColor="text1" w:themeTint="FF" w:themeShade="FF"/>
          <w:sz w:val="24"/>
          <w:szCs w:val="24"/>
          <w:lang w:val="en-GB"/>
        </w:rPr>
      </w:pPr>
    </w:p>
    <w:p w:rsidR="27E7C052" w:rsidP="27E7C052" w:rsidRDefault="27E7C052" w14:paraId="7DB79354" w14:textId="2BFF5999">
      <w:pPr>
        <w:spacing w:before="240" w:beforeAutospacing="off" w:after="240" w:afterAutospacing="off"/>
        <w:rPr>
          <w:rFonts w:ascii="Aptos" w:hAnsi="Aptos" w:eastAsia="Aptos" w:cs="Aptos"/>
          <w:noProof w:val="0"/>
          <w:color w:val="000000" w:themeColor="text1" w:themeTint="FF" w:themeShade="FF"/>
          <w:sz w:val="24"/>
          <w:szCs w:val="24"/>
          <w:lang w:val="en-GB"/>
        </w:rPr>
      </w:pPr>
    </w:p>
    <w:p w:rsidR="27E7C052" w:rsidP="27E7C052" w:rsidRDefault="27E7C052" w14:paraId="07303940" w14:textId="065E1488">
      <w:pPr>
        <w:spacing w:before="240" w:beforeAutospacing="off" w:after="240" w:afterAutospacing="off"/>
        <w:rPr>
          <w:rFonts w:ascii="Aptos" w:hAnsi="Aptos" w:eastAsia="Aptos" w:cs="Aptos"/>
          <w:noProof w:val="0"/>
          <w:color w:val="000000" w:themeColor="text1" w:themeTint="FF" w:themeShade="FF"/>
          <w:sz w:val="24"/>
          <w:szCs w:val="24"/>
          <w:lang w:val="en-GB"/>
        </w:rPr>
      </w:pPr>
    </w:p>
    <w:p w:rsidR="27E7C052" w:rsidP="27E7C052" w:rsidRDefault="27E7C052" w14:paraId="5F51960F" w14:textId="4F325E1A">
      <w:pPr>
        <w:spacing w:before="240" w:beforeAutospacing="off" w:after="240" w:afterAutospacing="off"/>
        <w:rPr>
          <w:rFonts w:ascii="Aptos" w:hAnsi="Aptos" w:eastAsia="Aptos" w:cs="Aptos"/>
          <w:noProof w:val="0"/>
          <w:color w:val="000000" w:themeColor="text1" w:themeTint="FF" w:themeShade="FF"/>
          <w:sz w:val="24"/>
          <w:szCs w:val="24"/>
          <w:lang w:val="en-GB"/>
        </w:rPr>
      </w:pPr>
    </w:p>
    <w:p w:rsidR="27E7C052" w:rsidP="27E7C052" w:rsidRDefault="27E7C052" w14:paraId="6F89629B" w14:textId="5C9DBA8C">
      <w:pPr>
        <w:spacing w:before="240" w:beforeAutospacing="off" w:after="240" w:afterAutospacing="off"/>
        <w:rPr>
          <w:rFonts w:ascii="Aptos" w:hAnsi="Aptos" w:eastAsia="Aptos" w:cs="Aptos"/>
          <w:noProof w:val="0"/>
          <w:color w:val="000000" w:themeColor="text1" w:themeTint="FF" w:themeShade="FF"/>
          <w:sz w:val="24"/>
          <w:szCs w:val="24"/>
          <w:lang w:val="en-GB"/>
        </w:rPr>
      </w:pPr>
    </w:p>
    <w:p w:rsidR="27E7C052" w:rsidP="27E7C052" w:rsidRDefault="27E7C052" w14:paraId="26B8DE50" w14:textId="377C3C34">
      <w:pPr>
        <w:spacing w:before="240" w:beforeAutospacing="off" w:after="240" w:afterAutospacing="off"/>
        <w:rPr>
          <w:rFonts w:ascii="Aptos" w:hAnsi="Aptos" w:eastAsia="Aptos" w:cs="Aptos"/>
          <w:noProof w:val="0"/>
          <w:color w:val="000000" w:themeColor="text1" w:themeTint="FF" w:themeShade="FF"/>
          <w:sz w:val="24"/>
          <w:szCs w:val="24"/>
          <w:lang w:val="en-GB"/>
        </w:rPr>
      </w:pPr>
    </w:p>
    <w:p w:rsidR="27E7C052" w:rsidP="27E7C052" w:rsidRDefault="27E7C052" w14:paraId="00C44949" w14:textId="1C987830">
      <w:pPr>
        <w:spacing w:before="240" w:beforeAutospacing="off" w:after="240" w:afterAutospacing="off"/>
        <w:rPr>
          <w:rFonts w:ascii="Aptos" w:hAnsi="Aptos" w:eastAsia="Aptos" w:cs="Aptos"/>
          <w:noProof w:val="0"/>
          <w:color w:val="000000" w:themeColor="text1" w:themeTint="FF" w:themeShade="FF"/>
          <w:sz w:val="24"/>
          <w:szCs w:val="24"/>
          <w:lang w:val="en-GB"/>
        </w:rPr>
      </w:pPr>
    </w:p>
    <w:p w:rsidR="27E7C052" w:rsidP="27E7C052" w:rsidRDefault="27E7C052" w14:paraId="27E90E31" w14:textId="213D61AB">
      <w:pPr>
        <w:spacing w:before="240" w:beforeAutospacing="off" w:after="240" w:afterAutospacing="off"/>
        <w:rPr>
          <w:rFonts w:ascii="Aptos" w:hAnsi="Aptos" w:eastAsia="Aptos" w:cs="Aptos"/>
          <w:noProof w:val="0"/>
          <w:color w:val="000000" w:themeColor="text1" w:themeTint="FF" w:themeShade="FF"/>
          <w:sz w:val="24"/>
          <w:szCs w:val="24"/>
          <w:lang w:val="en-GB"/>
        </w:rPr>
      </w:pPr>
    </w:p>
    <w:p w:rsidR="27E7C052" w:rsidP="27E7C052" w:rsidRDefault="27E7C052" w14:paraId="7CA5BD60" w14:textId="4C11E3EE">
      <w:pPr>
        <w:spacing w:before="240" w:beforeAutospacing="off" w:after="240" w:afterAutospacing="off"/>
        <w:rPr>
          <w:rFonts w:ascii="Aptos" w:hAnsi="Aptos" w:eastAsia="Aptos" w:cs="Aptos"/>
          <w:noProof w:val="0"/>
          <w:color w:val="000000" w:themeColor="text1" w:themeTint="FF" w:themeShade="FF"/>
          <w:sz w:val="24"/>
          <w:szCs w:val="24"/>
          <w:lang w:val="en-GB"/>
        </w:rPr>
      </w:pPr>
    </w:p>
    <w:p w:rsidR="27E7C052" w:rsidP="27E7C052" w:rsidRDefault="27E7C052" w14:paraId="7442981D" w14:textId="35B86E49">
      <w:pPr>
        <w:spacing w:before="240" w:beforeAutospacing="off" w:after="240" w:afterAutospacing="off"/>
        <w:rPr>
          <w:rFonts w:ascii="Aptos" w:hAnsi="Aptos" w:eastAsia="Aptos" w:cs="Aptos"/>
          <w:noProof w:val="0"/>
          <w:color w:val="000000" w:themeColor="text1" w:themeTint="FF" w:themeShade="FF"/>
          <w:sz w:val="24"/>
          <w:szCs w:val="24"/>
          <w:lang w:val="en-GB"/>
        </w:rPr>
      </w:pPr>
    </w:p>
    <w:p w:rsidR="27E7C052" w:rsidP="39DCF40A" w:rsidRDefault="27E7C052" w14:paraId="5D53D620" w14:textId="64B112F2">
      <w:pPr>
        <w:pStyle w:val="Normal"/>
        <w:spacing w:before="240" w:beforeAutospacing="off" w:after="240" w:afterAutospacing="off"/>
        <w:rPr>
          <w:rFonts w:ascii="Aptos" w:hAnsi="Aptos" w:eastAsia="Aptos" w:cs="Aptos"/>
          <w:noProof w:val="0"/>
          <w:color w:val="000000" w:themeColor="text1" w:themeTint="FF" w:themeShade="FF"/>
          <w:sz w:val="24"/>
          <w:szCs w:val="24"/>
          <w:lang w:val="en-GB"/>
        </w:rPr>
      </w:pPr>
    </w:p>
    <w:p w:rsidR="27E7C052" w:rsidP="39DCF40A" w:rsidRDefault="27E7C052" w14:paraId="2576E4B9" w14:textId="5F2DEBA5">
      <w:pPr>
        <w:pStyle w:val="Heading1"/>
        <w:keepNext w:val="1"/>
        <w:keepLines w:val="1"/>
        <w:spacing w:before="322" w:beforeAutospacing="off" w:after="322" w:afterAutospacing="off"/>
      </w:pPr>
      <w:r w:rsidRPr="39DCF40A" w:rsidR="6C98022C">
        <w:rPr>
          <w:rFonts w:ascii="Aptos" w:hAnsi="Aptos" w:eastAsia="Aptos" w:cs="Aptos"/>
          <w:b w:val="1"/>
          <w:bCs w:val="1"/>
          <w:noProof w:val="0"/>
          <w:color w:val="000000" w:themeColor="text1" w:themeTint="FF" w:themeShade="FF"/>
          <w:sz w:val="48"/>
          <w:szCs w:val="48"/>
          <w:lang w:val="en-GB"/>
        </w:rPr>
        <w:t xml:space="preserve">Part 4 </w:t>
      </w:r>
    </w:p>
    <w:p w:rsidR="27E7C052" w:rsidP="39DCF40A" w:rsidRDefault="27E7C052" w14:paraId="1A713478" w14:textId="147340A0">
      <w:pPr>
        <w:pStyle w:val="Heading1"/>
        <w:keepNext w:val="1"/>
        <w:keepLines w:val="1"/>
        <w:spacing w:before="322" w:beforeAutospacing="off" w:after="322" w:afterAutospacing="off"/>
        <w:rPr>
          <w:rFonts w:ascii="Aptos" w:hAnsi="Aptos" w:eastAsia="Aptos" w:cs="Aptos"/>
          <w:noProof w:val="0"/>
          <w:color w:val="000000" w:themeColor="text1" w:themeTint="FF" w:themeShade="FF"/>
          <w:sz w:val="48"/>
          <w:szCs w:val="48"/>
          <w:lang w:val="en-GB"/>
        </w:rPr>
      </w:pPr>
      <w:r w:rsidRPr="39DCF40A" w:rsidR="37DC24AC">
        <w:rPr>
          <w:rFonts w:ascii="Aptos" w:hAnsi="Aptos" w:eastAsia="Aptos" w:cs="Aptos"/>
          <w:b w:val="1"/>
          <w:bCs w:val="1"/>
          <w:noProof w:val="0"/>
          <w:color w:val="000000" w:themeColor="text1" w:themeTint="FF" w:themeShade="FF"/>
          <w:sz w:val="48"/>
          <w:szCs w:val="48"/>
          <w:lang w:val="en-GB"/>
        </w:rPr>
        <w:t>Supporting Scientific and Mathematical Thinking Outdoors: The Role of the Early Years Practitioner</w:t>
      </w:r>
    </w:p>
    <w:p w:rsidR="27E7C052" w:rsidP="39DCF40A" w:rsidRDefault="27E7C052" w14:paraId="6D0AF91D" w14:textId="60F759FD">
      <w:pPr>
        <w:pStyle w:val="Heading2"/>
        <w:keepNext w:val="1"/>
        <w:keepLines w:val="1"/>
        <w:spacing w:before="299" w:beforeAutospacing="off" w:after="299" w:afterAutospacing="off"/>
        <w:rPr>
          <w:rFonts w:ascii="Aptos" w:hAnsi="Aptos" w:eastAsia="Aptos" w:cs="Aptos"/>
          <w:noProof w:val="0"/>
          <w:color w:val="000000" w:themeColor="text1" w:themeTint="FF" w:themeShade="FF"/>
          <w:sz w:val="36"/>
          <w:szCs w:val="36"/>
          <w:lang w:val="en-GB"/>
        </w:rPr>
      </w:pPr>
      <w:r w:rsidRPr="39DCF40A" w:rsidR="37DC24AC">
        <w:rPr>
          <w:rFonts w:ascii="Aptos" w:hAnsi="Aptos" w:eastAsia="Aptos" w:cs="Aptos"/>
          <w:b w:val="1"/>
          <w:bCs w:val="1"/>
          <w:noProof w:val="0"/>
          <w:color w:val="000000" w:themeColor="text1" w:themeTint="FF" w:themeShade="FF"/>
          <w:sz w:val="36"/>
          <w:szCs w:val="36"/>
          <w:lang w:val="en-GB"/>
        </w:rPr>
        <w:t>Introduction</w:t>
      </w:r>
    </w:p>
    <w:p w:rsidR="27E7C052" w:rsidP="39DCF40A" w:rsidRDefault="27E7C052" w14:paraId="120757F1" w14:textId="32B1F3AD">
      <w:pPr>
        <w:spacing w:before="240" w:beforeAutospacing="off" w:after="240" w:afterAutospacing="off"/>
        <w:rPr>
          <w:rFonts w:ascii="Aptos" w:hAnsi="Aptos" w:eastAsia="Aptos" w:cs="Aptos"/>
          <w:noProof w:val="0"/>
          <w:color w:val="000000" w:themeColor="text1" w:themeTint="FF" w:themeShade="FF"/>
          <w:sz w:val="24"/>
          <w:szCs w:val="24"/>
          <w:lang w:val="en-GB"/>
        </w:rPr>
      </w:pPr>
      <w:r w:rsidRPr="39DCF40A" w:rsidR="37DC24AC">
        <w:rPr>
          <w:rFonts w:ascii="Aptos" w:hAnsi="Aptos" w:eastAsia="Aptos" w:cs="Aptos"/>
          <w:noProof w:val="0"/>
          <w:color w:val="000000" w:themeColor="text1" w:themeTint="FF" w:themeShade="FF"/>
          <w:sz w:val="24"/>
          <w:szCs w:val="24"/>
          <w:lang w:val="en-GB"/>
        </w:rPr>
        <w:t>Outdoor environments provide young children with valuable opportunities to explore, play and develop their understanding through direct, meaningful experiences. White (2019) highlights the importance of outdoor play and argues that knowledgeable and enthusiastic adults are important in unlocking the potential of outdoor environments for young children. Outdoor experiences can provide opportunities for children to explore natural materials, water, movement and their wider environment, while developing their physical, social, scientific and mathematical understanding.</w:t>
      </w:r>
    </w:p>
    <w:p w:rsidR="27E7C052" w:rsidP="39DCF40A" w:rsidRDefault="27E7C052" w14:paraId="1B54E7DC" w14:textId="5C709AB4">
      <w:pPr>
        <w:spacing w:before="240" w:beforeAutospacing="off" w:after="240" w:afterAutospacing="off"/>
        <w:rPr>
          <w:rFonts w:ascii="Aptos" w:hAnsi="Aptos" w:eastAsia="Aptos" w:cs="Aptos"/>
          <w:noProof w:val="0"/>
          <w:color w:val="000000" w:themeColor="text1" w:themeTint="FF" w:themeShade="FF"/>
          <w:sz w:val="24"/>
          <w:szCs w:val="24"/>
          <w:lang w:val="en-GB"/>
        </w:rPr>
      </w:pPr>
      <w:r w:rsidRPr="39DCF40A" w:rsidR="37DC24AC">
        <w:rPr>
          <w:rFonts w:ascii="Aptos" w:hAnsi="Aptos" w:eastAsia="Aptos" w:cs="Aptos"/>
          <w:noProof w:val="0"/>
          <w:color w:val="000000" w:themeColor="text1" w:themeTint="FF" w:themeShade="FF"/>
          <w:sz w:val="24"/>
          <w:szCs w:val="24"/>
          <w:lang w:val="en-GB"/>
        </w:rPr>
        <w:t>The importance of outdoor play can also be considered from a children's rights perspective. Article 31 of the United Nations Convention on the Rights of the Child recognises children's right to rest, leisure and to engage in play and recreational activities appropriate to their age (United Nations, 1989). This positions play not simply as a method through which adults deliver learning, but as an important aspect of children's experiences and wellbeing. Children's participation is also significant, as Article 12 recognises their right to express their views and have those views taken seriously.</w:t>
      </w:r>
    </w:p>
    <w:p w:rsidR="27E7C052" w:rsidP="39DCF40A" w:rsidRDefault="27E7C052" w14:paraId="514610F2" w14:textId="7AC94775">
      <w:pPr>
        <w:spacing w:before="240" w:beforeAutospacing="off" w:after="240" w:afterAutospacing="off"/>
        <w:rPr>
          <w:rFonts w:ascii="Aptos" w:hAnsi="Aptos" w:eastAsia="Aptos" w:cs="Aptos"/>
          <w:noProof w:val="0"/>
          <w:color w:val="000000" w:themeColor="text1" w:themeTint="FF" w:themeShade="FF"/>
          <w:sz w:val="24"/>
          <w:szCs w:val="24"/>
          <w:lang w:val="en-GB"/>
        </w:rPr>
      </w:pPr>
      <w:r w:rsidRPr="39DCF40A" w:rsidR="37DC24AC">
        <w:rPr>
          <w:rFonts w:ascii="Aptos" w:hAnsi="Aptos" w:eastAsia="Aptos" w:cs="Aptos"/>
          <w:noProof w:val="0"/>
          <w:color w:val="000000" w:themeColor="text1" w:themeTint="FF" w:themeShade="FF"/>
          <w:sz w:val="24"/>
          <w:szCs w:val="24"/>
          <w:lang w:val="en-GB"/>
        </w:rPr>
        <w:t>However, access to an outdoor environment alone does not necessarily result in high-quality learning. Bilton and Waters (2016) highlight that outdoor learning can have a range of purposes and question whether practitioners are always clear about the aims of taking children outdoors. Their research highlights the importance of considering how outdoor environments are intentionally used to support children's learning, rather than viewing outdoor provision simply as an opportunity for physical play. This suggests that the practitioner has an important role in recognising the learning potential within the environment while avoiding unnecessary adult direction. The practitioner therefore needs to observe children's interests, provide appropriate resources and judge when intervention may extend children's thinking, while maintaining opportunities for children to lead their own play and investigations.</w:t>
      </w:r>
    </w:p>
    <w:p w:rsidR="27E7C052" w:rsidP="39DCF40A" w:rsidRDefault="27E7C052" w14:paraId="0B23C5D9" w14:textId="6554335A">
      <w:pPr>
        <w:spacing w:before="240" w:beforeAutospacing="off" w:after="240" w:afterAutospacing="off"/>
        <w:rPr>
          <w:rFonts w:ascii="Aptos" w:hAnsi="Aptos" w:eastAsia="Aptos" w:cs="Aptos"/>
          <w:noProof w:val="0"/>
          <w:color w:val="000000" w:themeColor="text1" w:themeTint="FF" w:themeShade="FF"/>
          <w:sz w:val="24"/>
          <w:szCs w:val="24"/>
          <w:lang w:val="en-GB"/>
        </w:rPr>
      </w:pPr>
      <w:r w:rsidRPr="39DCF40A" w:rsidR="37DC24AC">
        <w:rPr>
          <w:rFonts w:ascii="Aptos" w:hAnsi="Aptos" w:eastAsia="Aptos" w:cs="Aptos"/>
          <w:noProof w:val="0"/>
          <w:color w:val="000000" w:themeColor="text1" w:themeTint="FF" w:themeShade="FF"/>
          <w:sz w:val="24"/>
          <w:szCs w:val="24"/>
          <w:lang w:val="en-GB"/>
        </w:rPr>
        <w:t>This essay will evaluate how adults can support children's engagement with mathematical and scientific concepts outdoors, considering loose parts, affordances, open-ended and child-led play, observation and sustained shared thinking. These approaches will be explored through relevant research and theoretical perspectives, including Froebel and Vygotsky, while also considering the challenges of balancing adult guidance, safety and children's independence.</w:t>
      </w:r>
    </w:p>
    <w:p w:rsidR="27E7C052" w:rsidP="39DCF40A" w:rsidRDefault="27E7C052" w14:paraId="22D398A0" w14:textId="0F02E80D">
      <w:pPr>
        <w:pStyle w:val="Heading2"/>
        <w:keepNext w:val="1"/>
        <w:keepLines w:val="1"/>
        <w:spacing w:before="299" w:beforeAutospacing="off" w:after="299" w:afterAutospacing="off"/>
        <w:rPr>
          <w:rFonts w:ascii="Aptos" w:hAnsi="Aptos" w:eastAsia="Aptos" w:cs="Aptos"/>
          <w:noProof w:val="0"/>
          <w:color w:val="000000" w:themeColor="text1" w:themeTint="FF" w:themeShade="FF"/>
          <w:sz w:val="36"/>
          <w:szCs w:val="36"/>
          <w:lang w:val="en-GB"/>
        </w:rPr>
      </w:pPr>
      <w:r w:rsidRPr="39DCF40A" w:rsidR="37DC24AC">
        <w:rPr>
          <w:rFonts w:ascii="Aptos" w:hAnsi="Aptos" w:eastAsia="Aptos" w:cs="Aptos"/>
          <w:b w:val="1"/>
          <w:bCs w:val="1"/>
          <w:noProof w:val="0"/>
          <w:color w:val="000000" w:themeColor="text1" w:themeTint="FF" w:themeShade="FF"/>
          <w:sz w:val="36"/>
          <w:szCs w:val="36"/>
          <w:lang w:val="en-GB"/>
        </w:rPr>
        <w:t>Outdoor environment and affordance</w:t>
      </w:r>
    </w:p>
    <w:p w:rsidR="27E7C052" w:rsidP="39DCF40A" w:rsidRDefault="27E7C052" w14:paraId="5774F2B9" w14:textId="2190E9B9">
      <w:pPr>
        <w:spacing w:before="240" w:beforeAutospacing="off" w:after="240" w:afterAutospacing="off"/>
        <w:rPr>
          <w:rFonts w:ascii="Aptos" w:hAnsi="Aptos" w:eastAsia="Aptos" w:cs="Aptos"/>
          <w:noProof w:val="0"/>
          <w:color w:val="000000" w:themeColor="text1" w:themeTint="FF" w:themeShade="FF"/>
          <w:sz w:val="24"/>
          <w:szCs w:val="24"/>
          <w:lang w:val="en-GB"/>
        </w:rPr>
      </w:pPr>
      <w:r w:rsidRPr="39DCF40A" w:rsidR="37DC24AC">
        <w:rPr>
          <w:rFonts w:ascii="Aptos" w:hAnsi="Aptos" w:eastAsia="Aptos" w:cs="Aptos"/>
          <w:noProof w:val="0"/>
          <w:color w:val="000000" w:themeColor="text1" w:themeTint="FF" w:themeShade="FF"/>
          <w:sz w:val="24"/>
          <w:szCs w:val="24"/>
          <w:lang w:val="en-GB"/>
        </w:rPr>
        <w:t>The outdoor environment can be viewed as offering children a range of possibilities for action, often referred to as affordances. Bilton, Bento and Dias (2017) emphasise the value of natural environments in providing children with opportunities to explore, manipulate and investigate materials through their own interests. Natural features such as slopes, stones, water, sticks and uneven ground can therefore afford different types of play and learning. However, these opportunities are not necessarily realised by children without appropriate adult support, highlighting the importance of practitioners understanding how the environment can be used to extend children's learning.</w:t>
      </w:r>
    </w:p>
    <w:p w:rsidR="27E7C052" w:rsidP="39DCF40A" w:rsidRDefault="27E7C052" w14:paraId="74FF840E" w14:textId="1408F8DE">
      <w:pPr>
        <w:spacing w:before="240" w:beforeAutospacing="off" w:after="240" w:afterAutospacing="off"/>
        <w:rPr>
          <w:rFonts w:ascii="Aptos" w:hAnsi="Aptos" w:eastAsia="Aptos" w:cs="Aptos"/>
          <w:noProof w:val="0"/>
          <w:color w:val="000000" w:themeColor="text1" w:themeTint="FF" w:themeShade="FF"/>
          <w:sz w:val="24"/>
          <w:szCs w:val="24"/>
          <w:lang w:val="en-GB"/>
        </w:rPr>
      </w:pPr>
      <w:r w:rsidRPr="39DCF40A" w:rsidR="37DC24AC">
        <w:rPr>
          <w:rFonts w:ascii="Aptos" w:hAnsi="Aptos" w:eastAsia="Aptos" w:cs="Aptos"/>
          <w:noProof w:val="0"/>
          <w:color w:val="000000" w:themeColor="text1" w:themeTint="FF" w:themeShade="FF"/>
          <w:sz w:val="24"/>
          <w:szCs w:val="24"/>
          <w:lang w:val="en-GB"/>
        </w:rPr>
        <w:t>This distinction is also reflected in research by Bilton and Waters (2017), who found differences between teachers in England and Wales in how the purpose of outdoor provision was understood, with Welsh practitioners more likely to identify specific curriculum-related learning outcomes. This suggests that outdoor provision should not be viewed simply as a space for physical activity or free play; practitioners need to have a clear understanding of how the environment can support children's learning.</w:t>
      </w:r>
    </w:p>
    <w:p w:rsidR="27E7C052" w:rsidP="39DCF40A" w:rsidRDefault="27E7C052" w14:paraId="345E9F63" w14:textId="5C06F638">
      <w:pPr>
        <w:spacing w:before="240" w:beforeAutospacing="off" w:after="240" w:afterAutospacing="off"/>
        <w:rPr>
          <w:rFonts w:ascii="Aptos" w:hAnsi="Aptos" w:eastAsia="Aptos" w:cs="Aptos"/>
          <w:noProof w:val="0"/>
          <w:color w:val="000000" w:themeColor="text1" w:themeTint="FF" w:themeShade="FF"/>
          <w:sz w:val="24"/>
          <w:szCs w:val="24"/>
          <w:lang w:val="en-GB"/>
        </w:rPr>
      </w:pPr>
      <w:r w:rsidRPr="39DCF40A" w:rsidR="37DC24AC">
        <w:rPr>
          <w:rFonts w:ascii="Aptos" w:hAnsi="Aptos" w:eastAsia="Aptos" w:cs="Aptos"/>
          <w:noProof w:val="0"/>
          <w:color w:val="000000" w:themeColor="text1" w:themeTint="FF" w:themeShade="FF"/>
          <w:sz w:val="24"/>
          <w:szCs w:val="24"/>
          <w:lang w:val="en-GB"/>
        </w:rPr>
        <w:t xml:space="preserve">This is particularly relevant to mathematical and scientific learning, as practitioners need to recognise the learning opportunities already present within natural environments and use their knowledge to extend children's thinking </w:t>
      </w:r>
      <w:r w:rsidRPr="39DCF40A" w:rsidR="37DC24AC">
        <w:rPr>
          <w:rFonts w:ascii="Aptos" w:hAnsi="Aptos" w:eastAsia="Aptos" w:cs="Aptos"/>
          <w:b w:val="1"/>
          <w:bCs w:val="1"/>
          <w:noProof w:val="0"/>
          <w:color w:val="000000" w:themeColor="text1" w:themeTint="FF" w:themeShade="FF"/>
          <w:sz w:val="24"/>
          <w:szCs w:val="24"/>
          <w:lang w:val="en-GB"/>
        </w:rPr>
        <w:t>without unnecessarily directing or controlling their play</w:t>
      </w:r>
      <w:r w:rsidRPr="39DCF40A" w:rsidR="37DC24AC">
        <w:rPr>
          <w:rFonts w:ascii="Aptos" w:hAnsi="Aptos" w:eastAsia="Aptos" w:cs="Aptos"/>
          <w:noProof w:val="0"/>
          <w:color w:val="000000" w:themeColor="text1" w:themeTint="FF" w:themeShade="FF"/>
          <w:sz w:val="24"/>
          <w:szCs w:val="24"/>
          <w:lang w:val="en-GB"/>
        </w:rPr>
        <w:t>.</w:t>
      </w:r>
    </w:p>
    <w:p w:rsidR="27E7C052" w:rsidP="39DCF40A" w:rsidRDefault="27E7C052" w14:paraId="579F4A74" w14:textId="2F792C4B">
      <w:pPr>
        <w:pStyle w:val="Heading2"/>
        <w:keepNext w:val="1"/>
        <w:keepLines w:val="1"/>
        <w:spacing w:before="299" w:beforeAutospacing="off" w:after="299" w:afterAutospacing="off"/>
        <w:rPr>
          <w:rFonts w:ascii="Aptos" w:hAnsi="Aptos" w:eastAsia="Aptos" w:cs="Aptos"/>
          <w:noProof w:val="0"/>
          <w:color w:val="000000" w:themeColor="text1" w:themeTint="FF" w:themeShade="FF"/>
          <w:sz w:val="36"/>
          <w:szCs w:val="36"/>
          <w:lang w:val="en-GB"/>
        </w:rPr>
      </w:pPr>
      <w:r w:rsidRPr="39DCF40A" w:rsidR="37DC24AC">
        <w:rPr>
          <w:rFonts w:ascii="Aptos" w:hAnsi="Aptos" w:eastAsia="Aptos" w:cs="Aptos"/>
          <w:b w:val="1"/>
          <w:bCs w:val="1"/>
          <w:noProof w:val="0"/>
          <w:color w:val="000000" w:themeColor="text1" w:themeTint="FF" w:themeShade="FF"/>
          <w:sz w:val="36"/>
          <w:szCs w:val="36"/>
          <w:lang w:val="en-GB"/>
        </w:rPr>
        <w:t>Loose parts as resources for scientific and mathematical thinking</w:t>
      </w:r>
    </w:p>
    <w:p w:rsidR="27E7C052" w:rsidP="39DCF40A" w:rsidRDefault="27E7C052" w14:paraId="2A817AED" w14:textId="1EBD7ED7">
      <w:pPr>
        <w:spacing w:before="240" w:beforeAutospacing="off" w:after="240" w:afterAutospacing="off"/>
        <w:rPr>
          <w:rFonts w:ascii="Aptos" w:hAnsi="Aptos" w:eastAsia="Aptos" w:cs="Aptos"/>
          <w:noProof w:val="0"/>
          <w:color w:val="000000" w:themeColor="text1" w:themeTint="FF" w:themeShade="FF"/>
          <w:sz w:val="24"/>
          <w:szCs w:val="24"/>
          <w:lang w:val="en-GB"/>
        </w:rPr>
      </w:pPr>
      <w:r w:rsidRPr="39DCF40A" w:rsidR="37DC24AC">
        <w:rPr>
          <w:rFonts w:ascii="Aptos" w:hAnsi="Aptos" w:eastAsia="Aptos" w:cs="Aptos"/>
          <w:noProof w:val="0"/>
          <w:color w:val="000000" w:themeColor="text1" w:themeTint="FF" w:themeShade="FF"/>
          <w:sz w:val="24"/>
          <w:szCs w:val="24"/>
          <w:lang w:val="en-GB"/>
        </w:rPr>
        <w:t>Loose parts can provide children with open-ended opportunities to explore, experiment and develop their own ideas. Nicholson's (1971) theory of loose parts proposes that children's opportunities for creativity, inventiveness and discovery increase when environments contain a range of variables that children can manipulate. Loose parts are therefore different from resources with a predetermined purpose, as children can decide how materials are used and can combine them in different ways. Houser et al. (2016) explain that loose parts can be natural or synthetic and are characterised by their flexibility, allowing children to use materials in more than one way and to experiment through play.</w:t>
      </w:r>
    </w:p>
    <w:p w:rsidR="27E7C052" w:rsidP="39DCF40A" w:rsidRDefault="27E7C052" w14:paraId="69246AC8" w14:textId="3DDF9ED0">
      <w:pPr>
        <w:spacing w:before="240" w:beforeAutospacing="off" w:after="240" w:afterAutospacing="off"/>
        <w:rPr>
          <w:rFonts w:ascii="Aptos" w:hAnsi="Aptos" w:eastAsia="Aptos" w:cs="Aptos"/>
          <w:noProof w:val="0"/>
          <w:color w:val="000000" w:themeColor="text1" w:themeTint="FF" w:themeShade="FF"/>
          <w:sz w:val="24"/>
          <w:szCs w:val="24"/>
          <w:lang w:val="en-GB"/>
        </w:rPr>
      </w:pPr>
      <w:r w:rsidRPr="39DCF40A" w:rsidR="37DC24AC">
        <w:rPr>
          <w:rFonts w:ascii="Aptos" w:hAnsi="Aptos" w:eastAsia="Aptos" w:cs="Aptos"/>
          <w:noProof w:val="0"/>
          <w:color w:val="000000" w:themeColor="text1" w:themeTint="FF" w:themeShade="FF"/>
          <w:sz w:val="24"/>
          <w:szCs w:val="24"/>
          <w:lang w:val="en-GB"/>
        </w:rPr>
        <w:t>The open-ended nature of loose parts can also support children's opportunities to make decisions and develop their own lines of enquiry. Houser et al. (2016) identify loose parts as supporting exploratory and creative play, with children able to interpret materials according to their own ideas rather than being restricted to a predetermined use. This suggests that loose parts can create opportunities for children to investigate, problem-solve and develop their own ideas through active engagement with their environment.</w:t>
      </w:r>
    </w:p>
    <w:p w:rsidR="27E7C052" w:rsidP="39DCF40A" w:rsidRDefault="27E7C052" w14:paraId="04E5E708" w14:textId="3EB14A6D">
      <w:pPr>
        <w:spacing w:before="240" w:beforeAutospacing="off" w:after="240" w:afterAutospacing="off"/>
        <w:rPr>
          <w:rFonts w:ascii="Aptos" w:hAnsi="Aptos" w:eastAsia="Aptos" w:cs="Aptos"/>
          <w:noProof w:val="0"/>
          <w:color w:val="000000" w:themeColor="text1" w:themeTint="FF" w:themeShade="FF"/>
          <w:sz w:val="24"/>
          <w:szCs w:val="24"/>
          <w:lang w:val="en-GB"/>
        </w:rPr>
      </w:pPr>
      <w:r w:rsidRPr="39DCF40A" w:rsidR="37DC24AC">
        <w:rPr>
          <w:rFonts w:ascii="Aptos" w:hAnsi="Aptos" w:eastAsia="Aptos" w:cs="Aptos"/>
          <w:noProof w:val="0"/>
          <w:color w:val="000000" w:themeColor="text1" w:themeTint="FF" w:themeShade="FF"/>
          <w:sz w:val="24"/>
          <w:szCs w:val="24"/>
          <w:lang w:val="en-GB"/>
        </w:rPr>
        <w:t>For scientific and mathematical learning, this flexibility can provide opportunities for children to encounter concepts through practical exploration. Mathematical ideas such as size, quantity, comparison, distance, measurement and position may emerge as children manipulate and investigate materials. Similarly, scientific thinking can be encouraged through opportunities to observe movement, explore cause and effect, make predictions and test ideas. Houser et al. (2016) highlight that children's use of loose parts is difficult to predict and that the existing evidence base remains limited. Therefore, practitioners need to observe children's play and recognise opportunities to extend their thinking through appropriate questions, discussion and sensitive intervention, while maintaining children's ownership of their exploration.</w:t>
      </w:r>
    </w:p>
    <w:p w:rsidR="27E7C052" w:rsidP="39DCF40A" w:rsidRDefault="27E7C052" w14:paraId="0E76A0A2" w14:textId="782F60CC">
      <w:pPr>
        <w:spacing w:before="240" w:beforeAutospacing="off" w:after="240" w:afterAutospacing="off"/>
        <w:rPr>
          <w:rFonts w:ascii="Aptos" w:hAnsi="Aptos" w:eastAsia="Aptos" w:cs="Aptos"/>
          <w:noProof w:val="0"/>
          <w:color w:val="000000" w:themeColor="text1" w:themeTint="FF" w:themeShade="FF"/>
          <w:sz w:val="24"/>
          <w:szCs w:val="24"/>
          <w:lang w:val="en-GB"/>
        </w:rPr>
      </w:pPr>
      <w:r w:rsidRPr="39DCF40A" w:rsidR="37DC24AC">
        <w:rPr>
          <w:rFonts w:ascii="Aptos" w:hAnsi="Aptos" w:eastAsia="Aptos" w:cs="Aptos"/>
          <w:noProof w:val="0"/>
          <w:color w:val="000000" w:themeColor="text1" w:themeTint="FF" w:themeShade="FF"/>
          <w:sz w:val="24"/>
          <w:szCs w:val="24"/>
          <w:lang w:val="en-GB"/>
        </w:rPr>
        <w:t>Robertson (2017) further highlights the mathematical potential of loose parts, arguing that practitioners need to develop an awareness of the mathematical possibilities within everyday materials and observe how children choose to use them. Rather than imposing mathematical learning onto children's play, practitioners can identify the mathematical concepts emerging from children's existing interests and experiences. This reinforces the importance of observation and sensitive intervention, as practitioners can introduce mathematical language, questions or challenges when appropriate while still allowing children to maintain ownership of their play.</w:t>
      </w:r>
    </w:p>
    <w:p w:rsidR="27E7C052" w:rsidP="39DCF40A" w:rsidRDefault="27E7C052" w14:paraId="5AF14A8A" w14:textId="4739C28B">
      <w:pPr>
        <w:pStyle w:val="Heading2"/>
        <w:keepNext w:val="1"/>
        <w:keepLines w:val="1"/>
        <w:spacing w:before="299" w:beforeAutospacing="off" w:after="299" w:afterAutospacing="off"/>
        <w:rPr>
          <w:rFonts w:ascii="Aptos" w:hAnsi="Aptos" w:eastAsia="Aptos" w:cs="Aptos"/>
          <w:noProof w:val="0"/>
          <w:color w:val="000000" w:themeColor="text1" w:themeTint="FF" w:themeShade="FF"/>
          <w:sz w:val="36"/>
          <w:szCs w:val="36"/>
          <w:lang w:val="en-GB"/>
        </w:rPr>
      </w:pPr>
      <w:r w:rsidRPr="39DCF40A" w:rsidR="37DC24AC">
        <w:rPr>
          <w:rFonts w:ascii="Aptos" w:hAnsi="Aptos" w:eastAsia="Aptos" w:cs="Aptos"/>
          <w:b w:val="1"/>
          <w:bCs w:val="1"/>
          <w:noProof w:val="0"/>
          <w:color w:val="000000" w:themeColor="text1" w:themeTint="FF" w:themeShade="FF"/>
          <w:sz w:val="36"/>
          <w:szCs w:val="36"/>
          <w:lang w:val="en-GB"/>
        </w:rPr>
        <w:t>The role of the practitioner: open-ended play and intentional support</w:t>
      </w:r>
    </w:p>
    <w:p w:rsidR="27E7C052" w:rsidP="39DCF40A" w:rsidRDefault="27E7C052" w14:paraId="6CC0D38C" w14:textId="45B440F0">
      <w:pPr>
        <w:spacing w:before="240" w:beforeAutospacing="off" w:after="240" w:afterAutospacing="off"/>
        <w:rPr>
          <w:rFonts w:ascii="Aptos" w:hAnsi="Aptos" w:eastAsia="Aptos" w:cs="Aptos"/>
          <w:noProof w:val="0"/>
          <w:color w:val="000000" w:themeColor="text1" w:themeTint="FF" w:themeShade="FF"/>
          <w:sz w:val="24"/>
          <w:szCs w:val="24"/>
          <w:lang w:val="en-GB"/>
        </w:rPr>
      </w:pPr>
      <w:r w:rsidRPr="39DCF40A" w:rsidR="37DC24AC">
        <w:rPr>
          <w:rFonts w:ascii="Aptos" w:hAnsi="Aptos" w:eastAsia="Aptos" w:cs="Aptos"/>
          <w:noProof w:val="0"/>
          <w:color w:val="000000" w:themeColor="text1" w:themeTint="FF" w:themeShade="FF"/>
          <w:sz w:val="24"/>
          <w:szCs w:val="24"/>
          <w:lang w:val="en-GB"/>
        </w:rPr>
        <w:t>Open-ended play provides children with opportunities to explore materials and environments without a predetermined outcome, allowing them to make choices and develop their own ideas. This is particularly relevant outdoors, where natural materials and changing conditions create unpredictable opportunities for exploration. Woods (2017) describes elemental play as an interconnected relationship between the child, environment and adult, suggesting that practitioners can become part of a shared process of exploration and learning. The natural environment can therefore provide opportunities for shared attention, experimentation and the development of ideas.</w:t>
      </w:r>
    </w:p>
    <w:p w:rsidR="27E7C052" w:rsidP="39DCF40A" w:rsidRDefault="27E7C052" w14:paraId="362BE167" w14:textId="245F8F9F">
      <w:pPr>
        <w:spacing w:before="240" w:beforeAutospacing="off" w:after="240" w:afterAutospacing="off"/>
        <w:rPr>
          <w:rFonts w:ascii="Aptos" w:hAnsi="Aptos" w:eastAsia="Aptos" w:cs="Aptos"/>
          <w:noProof w:val="0"/>
          <w:color w:val="000000" w:themeColor="text1" w:themeTint="FF" w:themeShade="FF"/>
          <w:sz w:val="24"/>
          <w:szCs w:val="24"/>
          <w:lang w:val="en-GB"/>
        </w:rPr>
      </w:pPr>
      <w:r w:rsidRPr="39DCF40A" w:rsidR="37DC24AC">
        <w:rPr>
          <w:rFonts w:ascii="Aptos" w:hAnsi="Aptos" w:eastAsia="Aptos" w:cs="Aptos"/>
          <w:noProof w:val="0"/>
          <w:color w:val="000000" w:themeColor="text1" w:themeTint="FF" w:themeShade="FF"/>
          <w:sz w:val="24"/>
          <w:szCs w:val="24"/>
          <w:lang w:val="en-GB"/>
        </w:rPr>
        <w:t>However, supporting open-ended play does not mean practitioners should simply stand back. Robertson (2017) emphasises the importance of observing how children use materials and recognising mathematical possibilities within their play, rather than imposing learning outcomes. Practitioners can introduce appropriate questions, language, resources or challenges while maintaining children's ownership of the experience. This requires a balance between child-led exploration and intentional adult support. Too much direction may restrict children's decision-making, while too little involvement may mean opportunities to extend their thinking are missed.</w:t>
      </w:r>
    </w:p>
    <w:p w:rsidR="27E7C052" w:rsidP="39DCF40A" w:rsidRDefault="27E7C052" w14:paraId="11480583" w14:textId="247A2D1A">
      <w:pPr>
        <w:spacing w:before="240" w:beforeAutospacing="off" w:after="240" w:afterAutospacing="off"/>
        <w:rPr>
          <w:rFonts w:ascii="Aptos" w:hAnsi="Aptos" w:eastAsia="Aptos" w:cs="Aptos"/>
          <w:noProof w:val="0"/>
          <w:color w:val="000000" w:themeColor="text1" w:themeTint="FF" w:themeShade="FF"/>
          <w:sz w:val="24"/>
          <w:szCs w:val="24"/>
          <w:lang w:val="en-GB"/>
        </w:rPr>
      </w:pPr>
      <w:r w:rsidRPr="39DCF40A" w:rsidR="37DC24AC">
        <w:rPr>
          <w:rFonts w:ascii="Aptos" w:hAnsi="Aptos" w:eastAsia="Aptos" w:cs="Aptos"/>
          <w:noProof w:val="0"/>
          <w:color w:val="000000" w:themeColor="text1" w:themeTint="FF" w:themeShade="FF"/>
          <w:sz w:val="24"/>
          <w:szCs w:val="24"/>
          <w:lang w:val="en-GB"/>
        </w:rPr>
        <w:t>Vygotsky's (1978) sociocultural perspective highlights the importance of social interaction in children's learning. His concept of the Zone of Proximal Development (ZPD) suggests that children can achieve more with appropriate support from an adult or more capable peer than they may independently. In outdoor learning, this could involve sensitive intervention through questioning, modelling or introducing new language, without taking control of the investigation.</w:t>
      </w:r>
    </w:p>
    <w:p w:rsidR="27E7C052" w:rsidP="39DCF40A" w:rsidRDefault="27E7C052" w14:paraId="48DEAD18" w14:textId="0DFA749A">
      <w:pPr>
        <w:spacing w:before="240" w:beforeAutospacing="off" w:after="240" w:afterAutospacing="off"/>
        <w:rPr>
          <w:rFonts w:ascii="Aptos" w:hAnsi="Aptos" w:eastAsia="Aptos" w:cs="Aptos"/>
          <w:noProof w:val="0"/>
          <w:color w:val="000000" w:themeColor="text1" w:themeTint="FF" w:themeShade="FF"/>
          <w:sz w:val="24"/>
          <w:szCs w:val="24"/>
          <w:lang w:val="en-GB"/>
        </w:rPr>
      </w:pPr>
      <w:r w:rsidRPr="39DCF40A" w:rsidR="37DC24AC">
        <w:rPr>
          <w:rFonts w:ascii="Aptos" w:hAnsi="Aptos" w:eastAsia="Aptos" w:cs="Aptos"/>
          <w:noProof w:val="0"/>
          <w:color w:val="000000" w:themeColor="text1" w:themeTint="FF" w:themeShade="FF"/>
          <w:sz w:val="24"/>
          <w:szCs w:val="24"/>
          <w:lang w:val="en-GB"/>
        </w:rPr>
        <w:t>This can be considered alongside Froebel's emphasis on children's self-activity and exploration. Tovey (2013) suggests that adults should provide environments that enable children to make connections and develop their own ideas rather than directing every aspect of learning. While Froebel emphasises children's self-activity and direct experience, Vygotsky places greater emphasis on social interaction and the extension of thinking through others. Together, these perspectives highlight the importance of providing children with freedom to explore while using responsive adult interaction to extend their scientific and mathematical thinking.</w:t>
      </w:r>
    </w:p>
    <w:p w:rsidR="27E7C052" w:rsidP="39DCF40A" w:rsidRDefault="27E7C052" w14:paraId="19A6E4A6" w14:textId="2191919B">
      <w:pPr>
        <w:keepNext w:val="1"/>
        <w:keepLines w:val="1"/>
        <w:spacing w:before="240" w:beforeAutospacing="off" w:after="240" w:afterAutospacing="off"/>
        <w:rPr>
          <w:rFonts w:ascii="Aptos" w:hAnsi="Aptos" w:eastAsia="Aptos" w:cs="Aptos"/>
          <w:noProof w:val="0"/>
          <w:sz w:val="24"/>
          <w:szCs w:val="24"/>
          <w:lang w:val="en-GB"/>
        </w:rPr>
      </w:pPr>
    </w:p>
    <w:p w:rsidR="27E7C052" w:rsidP="39DCF40A" w:rsidRDefault="27E7C052" w14:paraId="4A8755A4" w14:textId="2FCA875E">
      <w:pPr>
        <w:pStyle w:val="Heading3"/>
        <w:keepNext w:val="1"/>
        <w:keepLines w:val="1"/>
        <w:spacing w:before="281" w:beforeAutospacing="off" w:after="281" w:afterAutospacing="off"/>
        <w:rPr>
          <w:rFonts w:ascii="Aptos" w:hAnsi="Aptos" w:eastAsia="Aptos" w:cs="Aptos"/>
          <w:noProof w:val="0"/>
          <w:color w:val="000000" w:themeColor="text1" w:themeTint="FF" w:themeShade="FF"/>
          <w:sz w:val="28"/>
          <w:szCs w:val="28"/>
          <w:lang w:val="en-GB"/>
        </w:rPr>
      </w:pPr>
      <w:r w:rsidRPr="39DCF40A" w:rsidR="37DC24AC">
        <w:rPr>
          <w:rFonts w:ascii="Aptos" w:hAnsi="Aptos" w:eastAsia="Aptos" w:cs="Aptos"/>
          <w:b w:val="1"/>
          <w:bCs w:val="1"/>
          <w:noProof w:val="0"/>
          <w:color w:val="000000" w:themeColor="text1" w:themeTint="FF" w:themeShade="FF"/>
          <w:sz w:val="28"/>
          <w:szCs w:val="28"/>
          <w:lang w:val="en-GB"/>
        </w:rPr>
        <w:t xml:space="preserve">Sustained shared thinking </w:t>
      </w:r>
    </w:p>
    <w:p w:rsidR="27E7C052" w:rsidP="39DCF40A" w:rsidRDefault="27E7C052" w14:paraId="6B9BE087" w14:textId="3F9F52F5">
      <w:pPr>
        <w:spacing w:before="240" w:beforeAutospacing="off" w:after="240" w:afterAutospacing="off"/>
        <w:rPr>
          <w:rFonts w:ascii="Aptos" w:hAnsi="Aptos" w:eastAsia="Aptos" w:cs="Aptos"/>
          <w:noProof w:val="0"/>
          <w:color w:val="000000" w:themeColor="text1" w:themeTint="FF" w:themeShade="FF"/>
          <w:sz w:val="24"/>
          <w:szCs w:val="24"/>
          <w:lang w:val="en-GB"/>
        </w:rPr>
      </w:pPr>
      <w:r w:rsidRPr="39DCF40A" w:rsidR="37DC24AC">
        <w:rPr>
          <w:rFonts w:ascii="Aptos" w:hAnsi="Aptos" w:eastAsia="Aptos" w:cs="Aptos"/>
          <w:noProof w:val="0"/>
          <w:color w:val="000000" w:themeColor="text1" w:themeTint="FF" w:themeShade="FF"/>
          <w:sz w:val="24"/>
          <w:szCs w:val="24"/>
          <w:lang w:val="en-GB"/>
        </w:rPr>
        <w:t>Sustained shared thinking provides a way for practitioners to support children’s scientific and mathematical thinking through shared exploration. It involves adults and children working together to develop ideas rather than the practitioner simply providing information or answers. This connects with Vygotsky’s (1978) emphasis on social interaction in children’s cognitive development. Kiewra and Veselack (2016) similarly identified the importance of caring and observant adults in natural outdoor classrooms, highlighting how practitioners can support children’s creative play and learning while allowing time and access to open-ended materials for children to develop their own investigations.</w:t>
      </w:r>
    </w:p>
    <w:p w:rsidR="27E7C052" w:rsidP="39DCF40A" w:rsidRDefault="27E7C052" w14:paraId="39922C3B" w14:textId="2B93CD5D">
      <w:pPr>
        <w:spacing w:before="240" w:beforeAutospacing="off" w:after="240" w:afterAutospacing="off"/>
        <w:rPr>
          <w:rFonts w:ascii="Aptos" w:hAnsi="Aptos" w:eastAsia="Aptos" w:cs="Aptos"/>
          <w:noProof w:val="0"/>
          <w:color w:val="000000" w:themeColor="text1" w:themeTint="FF" w:themeShade="FF"/>
          <w:sz w:val="24"/>
          <w:szCs w:val="24"/>
          <w:lang w:val="en-GB"/>
        </w:rPr>
      </w:pPr>
      <w:r w:rsidRPr="39DCF40A" w:rsidR="37DC24AC">
        <w:rPr>
          <w:rFonts w:ascii="Aptos" w:hAnsi="Aptos" w:eastAsia="Aptos" w:cs="Aptos"/>
          <w:noProof w:val="0"/>
          <w:color w:val="000000" w:themeColor="text1" w:themeTint="FF" w:themeShade="FF"/>
          <w:sz w:val="24"/>
          <w:szCs w:val="24"/>
          <w:lang w:val="en-GB"/>
        </w:rPr>
        <w:t>Waters and McDonald (2022) further emphasise the role of practitioner interactions in supporting scientific thinking. Their research found that professional learning increased practitioners’ awareness of opportunities to develop children’s curiosity, problem-solving and concept development through everyday play. Approaches such as “I wonder” and “what would happen if” encouraged children to consider possibilities rather than immediately receiving answers. However, the authors caution that questioning can become less effective when used simply to demonstrate a particular pedagogical approach, rather than responding naturally to children’s interests and emerging ideas.</w:t>
      </w:r>
    </w:p>
    <w:p w:rsidR="27E7C052" w:rsidP="39DCF40A" w:rsidRDefault="27E7C052" w14:paraId="06060747" w14:textId="263D6F91">
      <w:pPr>
        <w:spacing w:before="240" w:beforeAutospacing="off" w:after="240" w:afterAutospacing="off"/>
        <w:rPr>
          <w:rFonts w:ascii="Aptos" w:hAnsi="Aptos" w:eastAsia="Aptos" w:cs="Aptos"/>
          <w:noProof w:val="0"/>
          <w:color w:val="000000" w:themeColor="text1" w:themeTint="FF" w:themeShade="FF"/>
          <w:sz w:val="24"/>
          <w:szCs w:val="24"/>
          <w:lang w:val="en-GB"/>
        </w:rPr>
      </w:pPr>
      <w:r w:rsidRPr="39DCF40A" w:rsidR="37DC24AC">
        <w:rPr>
          <w:rFonts w:ascii="Aptos" w:hAnsi="Aptos" w:eastAsia="Aptos" w:cs="Aptos"/>
          <w:noProof w:val="0"/>
          <w:color w:val="000000" w:themeColor="text1" w:themeTint="FF" w:themeShade="FF"/>
          <w:sz w:val="24"/>
          <w:szCs w:val="24"/>
          <w:lang w:val="en-GB"/>
        </w:rPr>
        <w:t>White and Woolley (2014) similarly advocate a child-centred approach, with practitioners acting as guides and facilitators rather than instructors. Allowing children to explore through their own experiences, while using appropriate questions to extend their thinking, can maintain children’s ownership of learning. Sustained shared thinking should therefore develop naturally from children’s ideas and investigations rather than follow a predetermined sequence of questions.</w:t>
      </w:r>
    </w:p>
    <w:p w:rsidR="27E7C052" w:rsidP="39DCF40A" w:rsidRDefault="27E7C052" w14:paraId="2278B859" w14:textId="1EE02AEE">
      <w:pPr>
        <w:spacing w:before="240" w:beforeAutospacing="off" w:after="240" w:afterAutospacing="off"/>
        <w:rPr>
          <w:rFonts w:ascii="Aptos" w:hAnsi="Aptos" w:eastAsia="Aptos" w:cs="Aptos"/>
          <w:noProof w:val="0"/>
          <w:color w:val="000000" w:themeColor="text1" w:themeTint="FF" w:themeShade="FF"/>
          <w:sz w:val="24"/>
          <w:szCs w:val="24"/>
          <w:lang w:val="en-GB"/>
        </w:rPr>
      </w:pPr>
      <w:r w:rsidRPr="39DCF40A" w:rsidR="37DC24AC">
        <w:rPr>
          <w:rFonts w:ascii="Aptos" w:hAnsi="Aptos" w:eastAsia="Aptos" w:cs="Aptos"/>
          <w:noProof w:val="0"/>
          <w:color w:val="000000" w:themeColor="text1" w:themeTint="FF" w:themeShade="FF"/>
          <w:sz w:val="24"/>
          <w:szCs w:val="24"/>
          <w:lang w:val="en-GB"/>
        </w:rPr>
        <w:t>This is particularly relevant to scientific and mathematical learning, where children can develop understanding through experimenting, predicting, problem-solving and manipulating materials. Practitioners can support this by observing, listening and using open-ended questions to encourage children to explain their reasoning and consider possibilities, while maintaining children’s autonomy. Sustained shared thinking therefore requires a balance between intentional adult support and children’s active participation in their own learning.</w:t>
      </w:r>
    </w:p>
    <w:p w:rsidR="27E7C052" w:rsidP="39DCF40A" w:rsidRDefault="27E7C052" w14:paraId="373E747B" w14:textId="2ED16891">
      <w:pPr>
        <w:keepNext w:val="1"/>
        <w:keepLines w:val="1"/>
        <w:spacing w:before="240" w:beforeAutospacing="off" w:after="240" w:afterAutospacing="off"/>
        <w:rPr>
          <w:rFonts w:ascii="Aptos" w:hAnsi="Aptos" w:eastAsia="Aptos" w:cs="Aptos"/>
          <w:noProof w:val="0"/>
          <w:sz w:val="24"/>
          <w:szCs w:val="24"/>
          <w:lang w:val="en-GB"/>
        </w:rPr>
      </w:pPr>
    </w:p>
    <w:p w:rsidR="27E7C052" w:rsidP="39DCF40A" w:rsidRDefault="27E7C052" w14:paraId="1B6922E2" w14:textId="6051B862">
      <w:pPr>
        <w:spacing w:before="240" w:beforeAutospacing="off" w:after="240" w:afterAutospacing="off"/>
        <w:rPr>
          <w:rFonts w:ascii="Aptos" w:hAnsi="Aptos" w:eastAsia="Aptos" w:cs="Aptos"/>
          <w:noProof w:val="0"/>
          <w:color w:val="000000" w:themeColor="text1" w:themeTint="FF" w:themeShade="FF"/>
          <w:sz w:val="24"/>
          <w:szCs w:val="24"/>
          <w:lang w:val="en-GB"/>
        </w:rPr>
      </w:pPr>
      <w:r w:rsidRPr="39DCF40A" w:rsidR="37DC24AC">
        <w:rPr>
          <w:rFonts w:ascii="Aptos" w:hAnsi="Aptos" w:eastAsia="Aptos" w:cs="Aptos"/>
          <w:b w:val="1"/>
          <w:bCs w:val="1"/>
          <w:noProof w:val="0"/>
          <w:color w:val="000000" w:themeColor="text1" w:themeTint="FF" w:themeShade="FF"/>
          <w:sz w:val="24"/>
          <w:szCs w:val="24"/>
          <w:lang w:val="en-GB"/>
        </w:rPr>
        <w:t>Barriers and challenges</w:t>
      </w:r>
    </w:p>
    <w:p w:rsidR="27E7C052" w:rsidP="39DCF40A" w:rsidRDefault="27E7C052" w14:paraId="7F4A2375" w14:textId="223D40E6">
      <w:pPr>
        <w:spacing w:before="240" w:beforeAutospacing="off" w:after="240" w:afterAutospacing="off"/>
        <w:rPr>
          <w:rFonts w:ascii="Aptos" w:hAnsi="Aptos" w:eastAsia="Aptos" w:cs="Aptos"/>
          <w:noProof w:val="0"/>
          <w:color w:val="000000" w:themeColor="text1" w:themeTint="FF" w:themeShade="FF"/>
          <w:sz w:val="24"/>
          <w:szCs w:val="24"/>
          <w:lang w:val="en-GB"/>
        </w:rPr>
      </w:pPr>
      <w:r w:rsidRPr="39DCF40A" w:rsidR="37DC24AC">
        <w:rPr>
          <w:rFonts w:ascii="Aptos" w:hAnsi="Aptos" w:eastAsia="Aptos" w:cs="Aptos"/>
          <w:noProof w:val="0"/>
          <w:color w:val="000000" w:themeColor="text1" w:themeTint="FF" w:themeShade="FF"/>
          <w:sz w:val="24"/>
          <w:szCs w:val="24"/>
          <w:lang w:val="en-GB"/>
        </w:rPr>
        <w:t xml:space="preserve">Although outdoor environments provide valuable opportunities for scientific and mathematical thinking, these opportunities are not always realised in practice. Correia </w:t>
      </w:r>
      <w:r w:rsidRPr="39DCF40A" w:rsidR="37DC24AC">
        <w:rPr>
          <w:rFonts w:ascii="Aptos" w:hAnsi="Aptos" w:eastAsia="Aptos" w:cs="Aptos"/>
          <w:i w:val="1"/>
          <w:iCs w:val="1"/>
          <w:noProof w:val="0"/>
          <w:color w:val="000000" w:themeColor="text1" w:themeTint="FF" w:themeShade="FF"/>
          <w:sz w:val="24"/>
          <w:szCs w:val="24"/>
          <w:lang w:val="en-GB"/>
        </w:rPr>
        <w:t>et al.</w:t>
      </w:r>
      <w:r w:rsidRPr="39DCF40A" w:rsidR="37DC24AC">
        <w:rPr>
          <w:rFonts w:ascii="Aptos" w:hAnsi="Aptos" w:eastAsia="Aptos" w:cs="Aptos"/>
          <w:noProof w:val="0"/>
          <w:color w:val="000000" w:themeColor="text1" w:themeTint="FF" w:themeShade="FF"/>
          <w:sz w:val="24"/>
          <w:szCs w:val="24"/>
          <w:lang w:val="en-GB"/>
        </w:rPr>
        <w:t xml:space="preserve"> (2024) found that teachers recognised the value of outdoor spaces for interdisciplinary learning, but their use for integrated STEAM experiences was often limited by confidence, training and professional knowledge. Some practitioners lacked ideas for designing meaningful outdoor activities linked to curriculum content, highlighting the importance of professional development.</w:t>
      </w:r>
    </w:p>
    <w:p w:rsidR="27E7C052" w:rsidP="39DCF40A" w:rsidRDefault="27E7C052" w14:paraId="73F45601" w14:textId="71FC914C">
      <w:pPr>
        <w:spacing w:before="240" w:beforeAutospacing="off" w:after="240" w:afterAutospacing="off"/>
        <w:rPr>
          <w:rFonts w:ascii="Aptos" w:hAnsi="Aptos" w:eastAsia="Aptos" w:cs="Aptos"/>
          <w:noProof w:val="0"/>
          <w:color w:val="000000" w:themeColor="text1" w:themeTint="FF" w:themeShade="FF"/>
          <w:sz w:val="24"/>
          <w:szCs w:val="24"/>
          <w:lang w:val="en-GB"/>
        </w:rPr>
      </w:pPr>
      <w:r w:rsidRPr="39DCF40A" w:rsidR="37DC24AC">
        <w:rPr>
          <w:rFonts w:ascii="Aptos" w:hAnsi="Aptos" w:eastAsia="Aptos" w:cs="Aptos"/>
          <w:noProof w:val="0"/>
          <w:color w:val="000000" w:themeColor="text1" w:themeTint="FF" w:themeShade="FF"/>
          <w:sz w:val="24"/>
          <w:szCs w:val="24"/>
          <w:lang w:val="en-GB"/>
        </w:rPr>
        <w:t xml:space="preserve">Time, curriculum demands and resources were also identified as barriers, although these varied between educational phases (Correia </w:t>
      </w:r>
      <w:r w:rsidRPr="39DCF40A" w:rsidR="37DC24AC">
        <w:rPr>
          <w:rFonts w:ascii="Aptos" w:hAnsi="Aptos" w:eastAsia="Aptos" w:cs="Aptos"/>
          <w:i w:val="1"/>
          <w:iCs w:val="1"/>
          <w:noProof w:val="0"/>
          <w:color w:val="000000" w:themeColor="text1" w:themeTint="FF" w:themeShade="FF"/>
          <w:sz w:val="24"/>
          <w:szCs w:val="24"/>
          <w:lang w:val="en-GB"/>
        </w:rPr>
        <w:t>et al.</w:t>
      </w:r>
      <w:r w:rsidRPr="39DCF40A" w:rsidR="37DC24AC">
        <w:rPr>
          <w:rFonts w:ascii="Aptos" w:hAnsi="Aptos" w:eastAsia="Aptos" w:cs="Aptos"/>
          <w:noProof w:val="0"/>
          <w:color w:val="000000" w:themeColor="text1" w:themeTint="FF" w:themeShade="FF"/>
          <w:sz w:val="24"/>
          <w:szCs w:val="24"/>
          <w:lang w:val="en-GB"/>
        </w:rPr>
        <w:t>, 2024). This suggests that access to an outdoor environment alone is insufficient; practitioners also require the knowledge and professional judgement to recognise and extend learning opportunities.</w:t>
      </w:r>
    </w:p>
    <w:p w:rsidR="27E7C052" w:rsidP="39DCF40A" w:rsidRDefault="27E7C052" w14:paraId="624CD781" w14:textId="68E67799">
      <w:pPr>
        <w:spacing w:before="240" w:beforeAutospacing="off" w:after="240" w:afterAutospacing="off"/>
        <w:rPr>
          <w:rFonts w:ascii="Aptos" w:hAnsi="Aptos" w:eastAsia="Aptos" w:cs="Aptos"/>
          <w:noProof w:val="0"/>
          <w:color w:val="000000" w:themeColor="text1" w:themeTint="FF" w:themeShade="FF"/>
          <w:sz w:val="24"/>
          <w:szCs w:val="24"/>
          <w:lang w:val="en-GB"/>
        </w:rPr>
      </w:pPr>
      <w:r w:rsidRPr="39DCF40A" w:rsidR="37DC24AC">
        <w:rPr>
          <w:rFonts w:ascii="Aptos" w:hAnsi="Aptos" w:eastAsia="Aptos" w:cs="Aptos"/>
          <w:noProof w:val="0"/>
          <w:color w:val="000000" w:themeColor="text1" w:themeTint="FF" w:themeShade="FF"/>
          <w:sz w:val="24"/>
          <w:szCs w:val="24"/>
          <w:lang w:val="en-GB"/>
        </w:rPr>
        <w:t>Bilton and Waters (2017) identify a further challenge in the mismatch between practitioners’ stated aims for outdoor provision and the learning outcomes they associate with it. Practitioners therefore need to recognise the learning potential within children’s play without imposing predetermined outcomes. At Abermawr, for example, the stream and loose parts offer opportunities to explore movement, gravity and comparison, while practitioners can observe children’s emerging ideas and decide when questions or resources might appropriately extend their thinking. This requires a balance between intentional support and children’s autonomy.</w:t>
      </w:r>
    </w:p>
    <w:p w:rsidR="27E7C052" w:rsidP="39DCF40A" w:rsidRDefault="27E7C052" w14:paraId="0D68ED39" w14:textId="6314D2D4">
      <w:pPr>
        <w:spacing w:before="240" w:beforeAutospacing="off" w:after="240" w:afterAutospacing="off"/>
        <w:rPr>
          <w:rFonts w:ascii="Aptos" w:hAnsi="Aptos" w:eastAsia="Aptos" w:cs="Aptos"/>
          <w:noProof w:val="0"/>
          <w:color w:val="000000" w:themeColor="text1" w:themeTint="FF" w:themeShade="FF"/>
          <w:sz w:val="24"/>
          <w:szCs w:val="24"/>
          <w:lang w:val="en-GB"/>
        </w:rPr>
      </w:pPr>
      <w:r w:rsidRPr="39DCF40A" w:rsidR="37DC24AC">
        <w:rPr>
          <w:rFonts w:ascii="Aptos" w:hAnsi="Aptos" w:eastAsia="Aptos" w:cs="Aptos"/>
          <w:noProof w:val="0"/>
          <w:color w:val="000000" w:themeColor="text1" w:themeTint="FF" w:themeShade="FF"/>
          <w:sz w:val="24"/>
          <w:szCs w:val="24"/>
          <w:lang w:val="en-GB"/>
        </w:rPr>
        <w:t xml:space="preserve">Correia </w:t>
      </w:r>
      <w:r w:rsidRPr="39DCF40A" w:rsidR="37DC24AC">
        <w:rPr>
          <w:rFonts w:ascii="Aptos" w:hAnsi="Aptos" w:eastAsia="Aptos" w:cs="Aptos"/>
          <w:i w:val="1"/>
          <w:iCs w:val="1"/>
          <w:noProof w:val="0"/>
          <w:color w:val="000000" w:themeColor="text1" w:themeTint="FF" w:themeShade="FF"/>
          <w:sz w:val="24"/>
          <w:szCs w:val="24"/>
          <w:lang w:val="en-GB"/>
        </w:rPr>
        <w:t>et al.</w:t>
      </w:r>
      <w:r w:rsidRPr="39DCF40A" w:rsidR="37DC24AC">
        <w:rPr>
          <w:rFonts w:ascii="Aptos" w:hAnsi="Aptos" w:eastAsia="Aptos" w:cs="Aptos"/>
          <w:noProof w:val="0"/>
          <w:color w:val="000000" w:themeColor="text1" w:themeTint="FF" w:themeShade="FF"/>
          <w:sz w:val="24"/>
          <w:szCs w:val="24"/>
          <w:lang w:val="en-GB"/>
        </w:rPr>
        <w:t xml:space="preserve"> (2024) acknowledge that their findings were based on one Portuguese school cluster and therefore cannot be generalised to all early years settings. Nevertheless, their use of questionnaires and interviews provides useful insight into some practical and professional barriers to outdoor STEAM learning.</w:t>
      </w:r>
    </w:p>
    <w:p w:rsidR="27E7C052" w:rsidP="39DCF40A" w:rsidRDefault="27E7C052" w14:paraId="2ACAC9B0" w14:textId="6646216C">
      <w:pPr>
        <w:spacing w:before="240" w:beforeAutospacing="off" w:after="240" w:afterAutospacing="off"/>
        <w:rPr>
          <w:rFonts w:ascii="Aptos" w:hAnsi="Aptos" w:eastAsia="Aptos" w:cs="Aptos"/>
          <w:noProof w:val="0"/>
          <w:color w:val="000000" w:themeColor="text1" w:themeTint="FF" w:themeShade="FF"/>
          <w:sz w:val="24"/>
          <w:szCs w:val="24"/>
          <w:lang w:val="en-GB"/>
        </w:rPr>
      </w:pPr>
      <w:r w:rsidRPr="39DCF40A" w:rsidR="37DC24AC">
        <w:rPr>
          <w:rFonts w:ascii="Aptos" w:hAnsi="Aptos" w:eastAsia="Aptos" w:cs="Aptos"/>
          <w:noProof w:val="0"/>
          <w:color w:val="000000" w:themeColor="text1" w:themeTint="FF" w:themeShade="FF"/>
          <w:sz w:val="24"/>
          <w:szCs w:val="24"/>
          <w:lang w:val="en-GB"/>
        </w:rPr>
        <w:t>Overall, meaningful scientific and mathematical learning outdoors depends on more than providing access to a natural environment. Froebel’s emphasis on children’s self-activity and Vygotsky’s (1978) focus on social interaction highlight the importance of both independent exploration and responsive adult support. Sustained shared thinking can further extend children’s ideas through dialogue and questioning, while maintaining their autonomy. Effective outdoor learning therefore relies on practitioners having the confidence, knowledge and professional judgement to recognise and respond to children’s emerging interests and learning.</w:t>
      </w:r>
    </w:p>
    <w:p w:rsidR="27E7C052" w:rsidP="27E7C052" w:rsidRDefault="27E7C052" w14:paraId="2FE240BD" w14:textId="2B01B187">
      <w:pPr>
        <w:spacing w:before="240" w:beforeAutospacing="off" w:after="240" w:afterAutospacing="off"/>
        <w:rPr>
          <w:rFonts w:ascii="Aptos" w:hAnsi="Aptos" w:eastAsia="Aptos" w:cs="Aptos"/>
          <w:noProof w:val="0"/>
          <w:color w:val="000000" w:themeColor="text1" w:themeTint="FF" w:themeShade="FF"/>
          <w:sz w:val="24"/>
          <w:szCs w:val="24"/>
          <w:lang w:val="en-GB"/>
        </w:rPr>
      </w:pPr>
    </w:p>
    <w:p w:rsidR="4A820C89" w:rsidP="39DCF40A" w:rsidRDefault="4A820C89" w14:paraId="6655FF61" w14:textId="2A20506D">
      <w:pPr>
        <w:pStyle w:val="Normal"/>
        <w:spacing w:before="240" w:beforeAutospacing="off" w:after="240" w:afterAutospacing="off"/>
      </w:pPr>
      <w:r w:rsidRPr="39DCF40A" w:rsidR="4A820C89">
        <w:rPr>
          <w:b w:val="1"/>
          <w:bCs w:val="1"/>
          <w:noProof w:val="0"/>
          <w:color w:val="000000" w:themeColor="text1" w:themeTint="FF" w:themeShade="FF"/>
          <w:lang w:val="en-GB"/>
        </w:rPr>
        <w:t>References List</w:t>
      </w:r>
    </w:p>
    <w:p w:rsidR="4A820C89" w:rsidP="39DCF40A" w:rsidRDefault="4A820C89" w14:paraId="12E7EF8B" w14:textId="30A76272">
      <w:pPr>
        <w:spacing w:before="240" w:beforeAutospacing="off" w:after="240" w:afterAutospacing="off"/>
      </w:pPr>
      <w:r w:rsidRPr="39DCF40A" w:rsidR="4A820C89">
        <w:rPr>
          <w:noProof w:val="0"/>
          <w:color w:val="000000" w:themeColor="text1" w:themeTint="FF" w:themeShade="FF"/>
          <w:lang w:val="en-GB"/>
        </w:rPr>
        <w:t xml:space="preserve">Bilton, H., Bento, G. and Dias, G. (2017) </w:t>
      </w:r>
      <w:r w:rsidRPr="39DCF40A" w:rsidR="4A820C89">
        <w:rPr>
          <w:i w:val="1"/>
          <w:iCs w:val="1"/>
          <w:noProof w:val="0"/>
          <w:color w:val="000000" w:themeColor="text1" w:themeTint="FF" w:themeShade="FF"/>
          <w:lang w:val="en-GB"/>
        </w:rPr>
        <w:t>Taking the first steps outside: Under threes learning and developing in the natural environment</w:t>
      </w:r>
      <w:r w:rsidRPr="39DCF40A" w:rsidR="4A820C89">
        <w:rPr>
          <w:noProof w:val="0"/>
          <w:color w:val="000000" w:themeColor="text1" w:themeTint="FF" w:themeShade="FF"/>
          <w:lang w:val="en-GB"/>
        </w:rPr>
        <w:t>. Abingdon: Routledge.</w:t>
      </w:r>
    </w:p>
    <w:p w:rsidR="4A820C89" w:rsidP="39DCF40A" w:rsidRDefault="4A820C89" w14:paraId="3EE60045" w14:textId="62F88816">
      <w:pPr>
        <w:spacing w:before="240" w:beforeAutospacing="off" w:after="240" w:afterAutospacing="off"/>
      </w:pPr>
      <w:r w:rsidRPr="39DCF40A" w:rsidR="4A820C89">
        <w:rPr>
          <w:noProof w:val="0"/>
          <w:color w:val="000000" w:themeColor="text1" w:themeTint="FF" w:themeShade="FF"/>
          <w:lang w:val="en-GB"/>
        </w:rPr>
        <w:t xml:space="preserve">Bilton, H. and Waters, J. (2017) ‘Why take young children outside? A critical consideration of the professed aims for outdoor learning in the early years by teachers from England and Wales’, </w:t>
      </w:r>
      <w:r w:rsidRPr="39DCF40A" w:rsidR="4A820C89">
        <w:rPr>
          <w:i w:val="1"/>
          <w:iCs w:val="1"/>
          <w:noProof w:val="0"/>
          <w:color w:val="000000" w:themeColor="text1" w:themeTint="FF" w:themeShade="FF"/>
          <w:lang w:val="en-GB"/>
        </w:rPr>
        <w:t>Social Sciences</w:t>
      </w:r>
      <w:r w:rsidRPr="39DCF40A" w:rsidR="4A820C89">
        <w:rPr>
          <w:noProof w:val="0"/>
          <w:color w:val="000000" w:themeColor="text1" w:themeTint="FF" w:themeShade="FF"/>
          <w:lang w:val="en-GB"/>
        </w:rPr>
        <w:t>, 6(1), pp. 1–16.</w:t>
      </w:r>
    </w:p>
    <w:p w:rsidR="4A820C89" w:rsidP="39DCF40A" w:rsidRDefault="4A820C89" w14:paraId="6B07F573" w14:textId="430C9818">
      <w:pPr>
        <w:spacing w:before="240" w:beforeAutospacing="off" w:after="240" w:afterAutospacing="off"/>
      </w:pPr>
      <w:r w:rsidRPr="39DCF40A" w:rsidR="4A820C89">
        <w:rPr>
          <w:noProof w:val="0"/>
          <w:color w:val="000000" w:themeColor="text1" w:themeTint="FF" w:themeShade="FF"/>
          <w:lang w:val="en-GB"/>
        </w:rPr>
        <w:t xml:space="preserve">Correia, M., Ribeirinha, T., Beirante, D., Santos, R., Ramos, L., Dias, I.S., Luís, H., Catela, D., Galinha, S., Arrais, A., Portelada, A., Pinto, P., Simões, V., Ferreira, R., Franco, S. and Martins, M.C. (2024) ‘Outdoor STEAM Education: Opportunities and Challenges’, </w:t>
      </w:r>
      <w:r w:rsidRPr="39DCF40A" w:rsidR="4A820C89">
        <w:rPr>
          <w:i w:val="1"/>
          <w:iCs w:val="1"/>
          <w:noProof w:val="0"/>
          <w:color w:val="000000" w:themeColor="text1" w:themeTint="FF" w:themeShade="FF"/>
          <w:lang w:val="en-GB"/>
        </w:rPr>
        <w:t>Education Sciences</w:t>
      </w:r>
      <w:r w:rsidRPr="39DCF40A" w:rsidR="4A820C89">
        <w:rPr>
          <w:noProof w:val="0"/>
          <w:color w:val="000000" w:themeColor="text1" w:themeTint="FF" w:themeShade="FF"/>
          <w:lang w:val="en-GB"/>
        </w:rPr>
        <w:t>, 14(7), 688. doi: 10.3390/educsci14070688.</w:t>
      </w:r>
    </w:p>
    <w:p w:rsidR="4A820C89" w:rsidP="39DCF40A" w:rsidRDefault="4A820C89" w14:paraId="1A342DF2" w14:textId="16E80AA8">
      <w:pPr>
        <w:spacing w:before="240" w:beforeAutospacing="off" w:after="240" w:afterAutospacing="off"/>
      </w:pPr>
      <w:r w:rsidRPr="39DCF40A" w:rsidR="4A820C89">
        <w:rPr>
          <w:noProof w:val="0"/>
          <w:color w:val="000000" w:themeColor="text1" w:themeTint="FF" w:themeShade="FF"/>
          <w:lang w:val="en-GB"/>
        </w:rPr>
        <w:t xml:space="preserve">Houser, N.E., Roach, L., Stone, M.R., Turner, J. and Kirk, S.F.L. (2016) ‘Let the children play: Scoping review on the implementation and use of loose parts for promoting physical activity participation’, </w:t>
      </w:r>
      <w:r w:rsidRPr="39DCF40A" w:rsidR="4A820C89">
        <w:rPr>
          <w:i w:val="1"/>
          <w:iCs w:val="1"/>
          <w:noProof w:val="0"/>
          <w:color w:val="000000" w:themeColor="text1" w:themeTint="FF" w:themeShade="FF"/>
          <w:lang w:val="en-GB"/>
        </w:rPr>
        <w:t>AIMS Public Health</w:t>
      </w:r>
      <w:r w:rsidRPr="39DCF40A" w:rsidR="4A820C89">
        <w:rPr>
          <w:noProof w:val="0"/>
          <w:color w:val="000000" w:themeColor="text1" w:themeTint="FF" w:themeShade="FF"/>
          <w:lang w:val="en-GB"/>
        </w:rPr>
        <w:t>, 3(4), pp. 781–799. doi: 10.3934/publichealth.2016.4.781.</w:t>
      </w:r>
    </w:p>
    <w:p w:rsidR="4A820C89" w:rsidP="39DCF40A" w:rsidRDefault="4A820C89" w14:paraId="1F7776DF" w14:textId="25E68396">
      <w:pPr>
        <w:spacing w:before="240" w:beforeAutospacing="off" w:after="240" w:afterAutospacing="off"/>
      </w:pPr>
      <w:r w:rsidRPr="39DCF40A" w:rsidR="4A820C89">
        <w:rPr>
          <w:noProof w:val="0"/>
          <w:color w:val="000000" w:themeColor="text1" w:themeTint="FF" w:themeShade="FF"/>
          <w:lang w:val="en-GB"/>
        </w:rPr>
        <w:t xml:space="preserve">Kiewra, C. and Veselack, E. (2016) ‘Playing with Nature: Supporting Preschoolers’ Creativity in Natural Outdoor Classrooms’, </w:t>
      </w:r>
      <w:r w:rsidRPr="39DCF40A" w:rsidR="4A820C89">
        <w:rPr>
          <w:i w:val="1"/>
          <w:iCs w:val="1"/>
          <w:noProof w:val="0"/>
          <w:color w:val="000000" w:themeColor="text1" w:themeTint="FF" w:themeShade="FF"/>
          <w:lang w:val="en-GB"/>
        </w:rPr>
        <w:t>International Journal of Early Childhood Environmental Education</w:t>
      </w:r>
      <w:r w:rsidRPr="39DCF40A" w:rsidR="4A820C89">
        <w:rPr>
          <w:noProof w:val="0"/>
          <w:color w:val="000000" w:themeColor="text1" w:themeTint="FF" w:themeShade="FF"/>
          <w:lang w:val="en-GB"/>
        </w:rPr>
        <w:t>, 4(1), pp. 70–95.</w:t>
      </w:r>
    </w:p>
    <w:p w:rsidR="4A820C89" w:rsidP="39DCF40A" w:rsidRDefault="4A820C89" w14:paraId="1489259C" w14:textId="59FB87A1">
      <w:pPr>
        <w:spacing w:before="240" w:beforeAutospacing="off" w:after="240" w:afterAutospacing="off"/>
      </w:pPr>
      <w:r w:rsidRPr="39DCF40A" w:rsidR="4A820C89">
        <w:rPr>
          <w:noProof w:val="0"/>
          <w:color w:val="000000" w:themeColor="text1" w:themeTint="FF" w:themeShade="FF"/>
          <w:lang w:val="en-GB"/>
        </w:rPr>
        <w:t xml:space="preserve">Nicholson, S. (1971) ‘How NOT to cheat children: The theory of loose parts’, </w:t>
      </w:r>
      <w:r w:rsidRPr="39DCF40A" w:rsidR="4A820C89">
        <w:rPr>
          <w:i w:val="1"/>
          <w:iCs w:val="1"/>
          <w:noProof w:val="0"/>
          <w:color w:val="000000" w:themeColor="text1" w:themeTint="FF" w:themeShade="FF"/>
          <w:lang w:val="en-GB"/>
        </w:rPr>
        <w:t>Landscape Architecture</w:t>
      </w:r>
      <w:r w:rsidRPr="39DCF40A" w:rsidR="4A820C89">
        <w:rPr>
          <w:noProof w:val="0"/>
          <w:color w:val="000000" w:themeColor="text1" w:themeTint="FF" w:themeShade="FF"/>
          <w:lang w:val="en-GB"/>
        </w:rPr>
        <w:t>, 62(1), pp. 30–34.</w:t>
      </w:r>
    </w:p>
    <w:p w:rsidR="4A820C89" w:rsidP="39DCF40A" w:rsidRDefault="4A820C89" w14:paraId="679A425F" w14:textId="2E970A41">
      <w:pPr>
        <w:spacing w:before="240" w:beforeAutospacing="off" w:after="240" w:afterAutospacing="off"/>
      </w:pPr>
      <w:r w:rsidRPr="39DCF40A" w:rsidR="4A820C89">
        <w:rPr>
          <w:noProof w:val="0"/>
          <w:color w:val="000000" w:themeColor="text1" w:themeTint="FF" w:themeShade="FF"/>
          <w:lang w:val="en-GB"/>
        </w:rPr>
        <w:t xml:space="preserve">Robertson, J. (2017) </w:t>
      </w:r>
      <w:r w:rsidRPr="39DCF40A" w:rsidR="4A820C89">
        <w:rPr>
          <w:i w:val="1"/>
          <w:iCs w:val="1"/>
          <w:noProof w:val="0"/>
          <w:color w:val="000000" w:themeColor="text1" w:themeTint="FF" w:themeShade="FF"/>
          <w:lang w:val="en-GB"/>
        </w:rPr>
        <w:t>Messy Maths: A Playful, Outdoor Approach for Early Years</w:t>
      </w:r>
      <w:r w:rsidRPr="39DCF40A" w:rsidR="4A820C89">
        <w:rPr>
          <w:noProof w:val="0"/>
          <w:color w:val="000000" w:themeColor="text1" w:themeTint="FF" w:themeShade="FF"/>
          <w:lang w:val="en-GB"/>
        </w:rPr>
        <w:t>. Carmarthen: Crown House Publishing.</w:t>
      </w:r>
    </w:p>
    <w:p w:rsidR="4A820C89" w:rsidP="39DCF40A" w:rsidRDefault="4A820C89" w14:paraId="4FD467D5" w14:textId="02DE5F44">
      <w:pPr>
        <w:spacing w:before="240" w:beforeAutospacing="off" w:after="240" w:afterAutospacing="off"/>
      </w:pPr>
      <w:r w:rsidRPr="39DCF40A" w:rsidR="4A820C89">
        <w:rPr>
          <w:noProof w:val="0"/>
          <w:color w:val="000000" w:themeColor="text1" w:themeTint="FF" w:themeShade="FF"/>
          <w:lang w:val="en-GB"/>
        </w:rPr>
        <w:t xml:space="preserve">Tovey, H. (2013) </w:t>
      </w:r>
      <w:r w:rsidRPr="39DCF40A" w:rsidR="4A820C89">
        <w:rPr>
          <w:i w:val="1"/>
          <w:iCs w:val="1"/>
          <w:noProof w:val="0"/>
          <w:color w:val="000000" w:themeColor="text1" w:themeTint="FF" w:themeShade="FF"/>
          <w:lang w:val="en-GB"/>
        </w:rPr>
        <w:t>Bringing the Froebel approach to your early years practice</w:t>
      </w:r>
      <w:r w:rsidRPr="39DCF40A" w:rsidR="4A820C89">
        <w:rPr>
          <w:noProof w:val="0"/>
          <w:color w:val="000000" w:themeColor="text1" w:themeTint="FF" w:themeShade="FF"/>
          <w:lang w:val="en-GB"/>
        </w:rPr>
        <w:t>. London: Routledge.</w:t>
      </w:r>
    </w:p>
    <w:p w:rsidR="4A820C89" w:rsidP="39DCF40A" w:rsidRDefault="4A820C89" w14:paraId="2C1B6769" w14:textId="42605EC9">
      <w:pPr>
        <w:spacing w:before="240" w:beforeAutospacing="off" w:after="240" w:afterAutospacing="off"/>
      </w:pPr>
      <w:r w:rsidRPr="39DCF40A" w:rsidR="4A820C89">
        <w:rPr>
          <w:noProof w:val="0"/>
          <w:color w:val="000000" w:themeColor="text1" w:themeTint="FF" w:themeShade="FF"/>
          <w:lang w:val="en-GB"/>
        </w:rPr>
        <w:t xml:space="preserve">United Nations (1989) </w:t>
      </w:r>
      <w:r w:rsidRPr="39DCF40A" w:rsidR="4A820C89">
        <w:rPr>
          <w:i w:val="1"/>
          <w:iCs w:val="1"/>
          <w:noProof w:val="0"/>
          <w:color w:val="000000" w:themeColor="text1" w:themeTint="FF" w:themeShade="FF"/>
          <w:lang w:val="en-GB"/>
        </w:rPr>
        <w:t>United Nations Convention on the Rights of the Child</w:t>
      </w:r>
      <w:r w:rsidRPr="39DCF40A" w:rsidR="4A820C89">
        <w:rPr>
          <w:noProof w:val="0"/>
          <w:color w:val="000000" w:themeColor="text1" w:themeTint="FF" w:themeShade="FF"/>
          <w:lang w:val="en-GB"/>
        </w:rPr>
        <w:t>. New York: United Nations.</w:t>
      </w:r>
    </w:p>
    <w:p w:rsidR="4A820C89" w:rsidP="39DCF40A" w:rsidRDefault="4A820C89" w14:paraId="405F2DF9" w14:textId="37D1A29E">
      <w:pPr>
        <w:spacing w:before="240" w:beforeAutospacing="off" w:after="240" w:afterAutospacing="off"/>
      </w:pPr>
      <w:r w:rsidRPr="39DCF40A" w:rsidR="4A820C89">
        <w:rPr>
          <w:noProof w:val="0"/>
          <w:color w:val="000000" w:themeColor="text1" w:themeTint="FF" w:themeShade="FF"/>
          <w:lang w:val="en-GB"/>
        </w:rPr>
        <w:t xml:space="preserve">Vygotsky, L.S. (1978) </w:t>
      </w:r>
      <w:r w:rsidRPr="39DCF40A" w:rsidR="4A820C89">
        <w:rPr>
          <w:i w:val="1"/>
          <w:iCs w:val="1"/>
          <w:noProof w:val="0"/>
          <w:color w:val="000000" w:themeColor="text1" w:themeTint="FF" w:themeShade="FF"/>
          <w:lang w:val="en-GB"/>
        </w:rPr>
        <w:t>Mind in society: The development of higher psychological processes</w:t>
      </w:r>
      <w:r w:rsidRPr="39DCF40A" w:rsidR="4A820C89">
        <w:rPr>
          <w:noProof w:val="0"/>
          <w:color w:val="000000" w:themeColor="text1" w:themeTint="FF" w:themeShade="FF"/>
          <w:lang w:val="en-GB"/>
        </w:rPr>
        <w:t>. Cambridge, MA: Harvard University Press.</w:t>
      </w:r>
    </w:p>
    <w:p w:rsidR="4A820C89" w:rsidP="39DCF40A" w:rsidRDefault="4A820C89" w14:paraId="35D92F55" w14:textId="17109EC0">
      <w:pPr>
        <w:spacing w:before="240" w:beforeAutospacing="off" w:after="240" w:afterAutospacing="off"/>
      </w:pPr>
      <w:r w:rsidRPr="39DCF40A" w:rsidR="4A820C89">
        <w:rPr>
          <w:noProof w:val="0"/>
          <w:color w:val="000000" w:themeColor="text1" w:themeTint="FF" w:themeShade="FF"/>
          <w:lang w:val="en-GB"/>
        </w:rPr>
        <w:t xml:space="preserve">Waters, J. and McDonald, N. (2022) ‘Exploring the use of a rating scale to support professional learning in early years pre-school staff: the experience of one local authority in Wales’, </w:t>
      </w:r>
      <w:r w:rsidRPr="39DCF40A" w:rsidR="4A820C89">
        <w:rPr>
          <w:i w:val="1"/>
          <w:iCs w:val="1"/>
          <w:noProof w:val="0"/>
          <w:color w:val="000000" w:themeColor="text1" w:themeTint="FF" w:themeShade="FF"/>
          <w:lang w:val="en-GB"/>
        </w:rPr>
        <w:t>Early Years</w:t>
      </w:r>
      <w:r w:rsidRPr="39DCF40A" w:rsidR="4A820C89">
        <w:rPr>
          <w:noProof w:val="0"/>
          <w:color w:val="000000" w:themeColor="text1" w:themeTint="FF" w:themeShade="FF"/>
          <w:lang w:val="en-GB"/>
        </w:rPr>
        <w:t>.</w:t>
      </w:r>
    </w:p>
    <w:p w:rsidR="4A820C89" w:rsidP="39DCF40A" w:rsidRDefault="4A820C89" w14:paraId="5F86BCF3" w14:textId="4A776977">
      <w:pPr>
        <w:spacing w:before="240" w:beforeAutospacing="off" w:after="240" w:afterAutospacing="off"/>
      </w:pPr>
      <w:r w:rsidRPr="39DCF40A" w:rsidR="4A820C89">
        <w:rPr>
          <w:noProof w:val="0"/>
          <w:color w:val="000000" w:themeColor="text1" w:themeTint="FF" w:themeShade="FF"/>
          <w:lang w:val="en-GB"/>
        </w:rPr>
        <w:t xml:space="preserve">Welsh Government (2020) </w:t>
      </w:r>
      <w:r w:rsidRPr="39DCF40A" w:rsidR="4A820C89">
        <w:rPr>
          <w:i w:val="1"/>
          <w:iCs w:val="1"/>
          <w:noProof w:val="0"/>
          <w:color w:val="000000" w:themeColor="text1" w:themeTint="FF" w:themeShade="FF"/>
          <w:lang w:val="en-GB"/>
        </w:rPr>
        <w:t>Curriculum for Wales: Guidance</w:t>
      </w:r>
      <w:r w:rsidRPr="39DCF40A" w:rsidR="4A820C89">
        <w:rPr>
          <w:noProof w:val="0"/>
          <w:color w:val="000000" w:themeColor="text1" w:themeTint="FF" w:themeShade="FF"/>
          <w:lang w:val="en-GB"/>
        </w:rPr>
        <w:t>. Available at: Hwb (Accessed: 24 September 2026).</w:t>
      </w:r>
    </w:p>
    <w:p w:rsidR="4A820C89" w:rsidP="39DCF40A" w:rsidRDefault="4A820C89" w14:paraId="0C28BA4A" w14:textId="60F2BB60">
      <w:pPr>
        <w:spacing w:before="240" w:beforeAutospacing="off" w:after="240" w:afterAutospacing="off"/>
      </w:pPr>
      <w:r w:rsidRPr="39DCF40A" w:rsidR="4A820C89">
        <w:rPr>
          <w:noProof w:val="0"/>
          <w:color w:val="000000" w:themeColor="text1" w:themeTint="FF" w:themeShade="FF"/>
          <w:lang w:val="en-GB"/>
        </w:rPr>
        <w:t xml:space="preserve">White, J. (2019) </w:t>
      </w:r>
      <w:r w:rsidRPr="39DCF40A" w:rsidR="4A820C89">
        <w:rPr>
          <w:i w:val="1"/>
          <w:iCs w:val="1"/>
          <w:noProof w:val="0"/>
          <w:color w:val="000000" w:themeColor="text1" w:themeTint="FF" w:themeShade="FF"/>
          <w:lang w:val="en-GB"/>
        </w:rPr>
        <w:t>Playing and learning outdoors: The practical guide and sourcebook for excellence in outdoor provision and practice with young children</w:t>
      </w:r>
      <w:r w:rsidRPr="39DCF40A" w:rsidR="4A820C89">
        <w:rPr>
          <w:noProof w:val="0"/>
          <w:color w:val="000000" w:themeColor="text1" w:themeTint="FF" w:themeShade="FF"/>
          <w:lang w:val="en-GB"/>
        </w:rPr>
        <w:t>. 3rd edn. Abingdon: Routledge.</w:t>
      </w:r>
    </w:p>
    <w:p w:rsidR="4A820C89" w:rsidP="39DCF40A" w:rsidRDefault="4A820C89" w14:paraId="15712B5E" w14:textId="39474709">
      <w:pPr>
        <w:spacing w:before="240" w:beforeAutospacing="off" w:after="240" w:afterAutospacing="off"/>
      </w:pPr>
      <w:r w:rsidRPr="39DCF40A" w:rsidR="4A820C89">
        <w:rPr>
          <w:noProof w:val="0"/>
          <w:color w:val="000000" w:themeColor="text1" w:themeTint="FF" w:themeShade="FF"/>
          <w:lang w:val="en-GB"/>
        </w:rPr>
        <w:t xml:space="preserve">White, J. and Woolley, H. (2014) ‘What makes a good outdoor environment for young children?’, in Maynard, T. and Waters, J. (eds.) </w:t>
      </w:r>
      <w:r w:rsidRPr="39DCF40A" w:rsidR="4A820C89">
        <w:rPr>
          <w:i w:val="1"/>
          <w:iCs w:val="1"/>
          <w:noProof w:val="0"/>
          <w:color w:val="000000" w:themeColor="text1" w:themeTint="FF" w:themeShade="FF"/>
          <w:lang w:val="en-GB"/>
        </w:rPr>
        <w:t>Exploring Outdoor Play in the Early Years</w:t>
      </w:r>
      <w:r w:rsidRPr="39DCF40A" w:rsidR="4A820C89">
        <w:rPr>
          <w:noProof w:val="0"/>
          <w:color w:val="000000" w:themeColor="text1" w:themeTint="FF" w:themeShade="FF"/>
          <w:lang w:val="en-GB"/>
        </w:rPr>
        <w:t>. Maidenhead: Open University Press, pp. 29–41.</w:t>
      </w:r>
    </w:p>
    <w:p w:rsidR="4A820C89" w:rsidP="39DCF40A" w:rsidRDefault="4A820C89" w14:paraId="586DEC3D" w14:textId="267829A1">
      <w:pPr>
        <w:spacing w:before="240" w:beforeAutospacing="off" w:after="240" w:afterAutospacing="off"/>
      </w:pPr>
      <w:r w:rsidRPr="39DCF40A" w:rsidR="4A820C89">
        <w:rPr>
          <w:noProof w:val="0"/>
          <w:color w:val="000000" w:themeColor="text1" w:themeTint="FF" w:themeShade="FF"/>
          <w:lang w:val="en-GB"/>
        </w:rPr>
        <w:t xml:space="preserve">Woods, A. (2017) </w:t>
      </w:r>
      <w:r w:rsidRPr="39DCF40A" w:rsidR="4A820C89">
        <w:rPr>
          <w:i w:val="1"/>
          <w:iCs w:val="1"/>
          <w:noProof w:val="0"/>
          <w:color w:val="000000" w:themeColor="text1" w:themeTint="FF" w:themeShade="FF"/>
          <w:lang w:val="en-GB"/>
        </w:rPr>
        <w:t>Elemental Play and Outdoor Learning: Young Children's Playful Connections with People, Places and Things</w:t>
      </w:r>
      <w:r w:rsidRPr="39DCF40A" w:rsidR="4A820C89">
        <w:rPr>
          <w:noProof w:val="0"/>
          <w:color w:val="000000" w:themeColor="text1" w:themeTint="FF" w:themeShade="FF"/>
          <w:lang w:val="en-GB"/>
        </w:rPr>
        <w:t>. London: Routledge.</w:t>
      </w:r>
    </w:p>
    <w:p w:rsidR="39DCF40A" w:rsidP="39DCF40A" w:rsidRDefault="39DCF40A" w14:paraId="1E00FF00" w14:textId="6F65A516">
      <w:pPr>
        <w:pStyle w:val="Normal"/>
        <w:keepNext w:val="1"/>
        <w:keepLines w:val="1"/>
        <w:rPr>
          <w:noProof w:val="0"/>
          <w:lang w:val="en-GB"/>
        </w:rPr>
      </w:pPr>
    </w:p>
    <w:p w:rsidR="27E7C052" w:rsidP="27E7C052" w:rsidRDefault="27E7C052" w14:paraId="23D0696F" w14:textId="3F437DB8">
      <w:pPr>
        <w:spacing w:before="240" w:beforeAutospacing="off" w:after="240" w:afterAutospacing="off"/>
        <w:rPr>
          <w:rFonts w:ascii="Aptos" w:hAnsi="Aptos" w:eastAsia="Aptos" w:cs="Aptos"/>
          <w:noProof w:val="0"/>
          <w:color w:val="000000" w:themeColor="text1" w:themeTint="FF" w:themeShade="FF"/>
          <w:sz w:val="24"/>
          <w:szCs w:val="24"/>
          <w:lang w:val="en-GB"/>
        </w:rPr>
      </w:pPr>
    </w:p>
    <w:p w:rsidR="162A735E" w:rsidRDefault="162A735E" w14:paraId="46626ECD" w14:textId="711DAFA3"/>
    <w:sectPr>
      <w:pgSz w:w="11906" w:h="16838" w:orient="portrait"/>
      <w:pgMar w:top="1440" w:right="1440" w:bottom="1440" w:left="1440" w:header="720" w:footer="720" w:gutter="0"/>
      <w:cols w:space="720"/>
      <w:docGrid w:linePitch="360"/>
      <w:headerReference w:type="default" r:id="Rd8e418429e944a0b"/>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header.xml><?xml version="1.0" encoding="utf-8"?>
<w:hd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39DCF40A" w:rsidTr="39DCF40A" w14:paraId="6B838707">
      <w:trPr>
        <w:trHeight w:val="300"/>
      </w:trPr>
      <w:tc>
        <w:tcPr>
          <w:tcW w:w="3005" w:type="dxa"/>
          <w:tcMar/>
        </w:tcPr>
        <w:p w:rsidR="39DCF40A" w:rsidP="39DCF40A" w:rsidRDefault="39DCF40A" w14:paraId="39376341" w14:textId="2A4515C0">
          <w:pPr>
            <w:pStyle w:val="Header"/>
            <w:bidi w:val="0"/>
            <w:ind w:left="-115"/>
            <w:jc w:val="left"/>
          </w:pPr>
          <w:r w:rsidR="39DCF40A">
            <w:rPr/>
            <w:t>Student number 2513721</w:t>
          </w:r>
        </w:p>
      </w:tc>
      <w:tc>
        <w:tcPr>
          <w:tcW w:w="3005" w:type="dxa"/>
          <w:tcMar/>
        </w:tcPr>
        <w:p w:rsidR="39DCF40A" w:rsidP="39DCF40A" w:rsidRDefault="39DCF40A" w14:paraId="7B47D852" w14:textId="5E9B9E0E">
          <w:pPr>
            <w:pStyle w:val="Header"/>
            <w:bidi w:val="0"/>
            <w:jc w:val="center"/>
          </w:pPr>
        </w:p>
      </w:tc>
      <w:tc>
        <w:tcPr>
          <w:tcW w:w="3005" w:type="dxa"/>
          <w:tcMar/>
        </w:tcPr>
        <w:p w:rsidR="39DCF40A" w:rsidP="39DCF40A" w:rsidRDefault="39DCF40A" w14:paraId="235FB9CA" w14:textId="7EEDB4A7">
          <w:pPr>
            <w:pStyle w:val="Header"/>
            <w:bidi w:val="0"/>
            <w:ind w:right="-115"/>
            <w:jc w:val="right"/>
            <w:rPr>
              <w:rFonts w:ascii="Arial Nova" w:hAnsi="Arial Nova" w:eastAsia="Arial Nova" w:cs="Arial Nova"/>
            </w:rPr>
          </w:pPr>
          <w:r w:rsidR="39DCF40A">
            <w:rPr/>
            <w:t>Module ECEY5005</w:t>
          </w:r>
        </w:p>
      </w:tc>
    </w:tr>
  </w:tbl>
  <w:p w:rsidR="39DCF40A" w:rsidP="39DCF40A" w:rsidRDefault="39DCF40A" w14:paraId="08DF15B8" w14:textId="2B07BD57">
    <w:pPr>
      <w:pStyle w:val="Header"/>
      <w:bidi w:val="0"/>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7BA3CD4"/>
    <w:rsid w:val="00D2259C"/>
    <w:rsid w:val="01DC21E1"/>
    <w:rsid w:val="021421EB"/>
    <w:rsid w:val="03AA7B5A"/>
    <w:rsid w:val="04FCA25E"/>
    <w:rsid w:val="0595D32B"/>
    <w:rsid w:val="07AC2044"/>
    <w:rsid w:val="07BA3CD4"/>
    <w:rsid w:val="099F1F61"/>
    <w:rsid w:val="09F8F795"/>
    <w:rsid w:val="0A6E5166"/>
    <w:rsid w:val="0B73960E"/>
    <w:rsid w:val="0D510C38"/>
    <w:rsid w:val="0DA8AED8"/>
    <w:rsid w:val="0FCE8CFB"/>
    <w:rsid w:val="0FE9BD33"/>
    <w:rsid w:val="1188F268"/>
    <w:rsid w:val="13D89FCF"/>
    <w:rsid w:val="14D41D95"/>
    <w:rsid w:val="15AE4119"/>
    <w:rsid w:val="162A735E"/>
    <w:rsid w:val="16CA46CF"/>
    <w:rsid w:val="16DC377E"/>
    <w:rsid w:val="1783D0EF"/>
    <w:rsid w:val="186CCEC5"/>
    <w:rsid w:val="18E86839"/>
    <w:rsid w:val="193FE38B"/>
    <w:rsid w:val="19C459AC"/>
    <w:rsid w:val="1A8A2AB8"/>
    <w:rsid w:val="1C68200E"/>
    <w:rsid w:val="1D12139D"/>
    <w:rsid w:val="1DB47938"/>
    <w:rsid w:val="1DE8A713"/>
    <w:rsid w:val="1EC2DE11"/>
    <w:rsid w:val="1F3F43B5"/>
    <w:rsid w:val="217C9A91"/>
    <w:rsid w:val="24811318"/>
    <w:rsid w:val="254F6509"/>
    <w:rsid w:val="258FBF78"/>
    <w:rsid w:val="268DAA9F"/>
    <w:rsid w:val="27E7C052"/>
    <w:rsid w:val="2BBA0395"/>
    <w:rsid w:val="2FC7A8F2"/>
    <w:rsid w:val="307D8771"/>
    <w:rsid w:val="332B4250"/>
    <w:rsid w:val="34B31439"/>
    <w:rsid w:val="3565F17F"/>
    <w:rsid w:val="35BCD544"/>
    <w:rsid w:val="37173306"/>
    <w:rsid w:val="37DC24AC"/>
    <w:rsid w:val="393D874C"/>
    <w:rsid w:val="39DCF40A"/>
    <w:rsid w:val="3A598F39"/>
    <w:rsid w:val="3B32EBBF"/>
    <w:rsid w:val="3C128935"/>
    <w:rsid w:val="3DF65979"/>
    <w:rsid w:val="3F92E15D"/>
    <w:rsid w:val="40897899"/>
    <w:rsid w:val="43EC4C4C"/>
    <w:rsid w:val="4494B256"/>
    <w:rsid w:val="45661E66"/>
    <w:rsid w:val="487D38C6"/>
    <w:rsid w:val="4A820C89"/>
    <w:rsid w:val="4ADEC48D"/>
    <w:rsid w:val="4B38509E"/>
    <w:rsid w:val="4DE508FA"/>
    <w:rsid w:val="4EFE7821"/>
    <w:rsid w:val="4F5B8538"/>
    <w:rsid w:val="4FEBFBDA"/>
    <w:rsid w:val="50BB9CDA"/>
    <w:rsid w:val="51186A98"/>
    <w:rsid w:val="5345B8FE"/>
    <w:rsid w:val="5368A4CE"/>
    <w:rsid w:val="5526C839"/>
    <w:rsid w:val="553060C6"/>
    <w:rsid w:val="557733C9"/>
    <w:rsid w:val="568F9BD8"/>
    <w:rsid w:val="56C40FEE"/>
    <w:rsid w:val="56E7389C"/>
    <w:rsid w:val="573968F4"/>
    <w:rsid w:val="57EC8267"/>
    <w:rsid w:val="5965E417"/>
    <w:rsid w:val="5A272319"/>
    <w:rsid w:val="5A65A385"/>
    <w:rsid w:val="5A8BEAD6"/>
    <w:rsid w:val="5BBA0695"/>
    <w:rsid w:val="5BD77784"/>
    <w:rsid w:val="5BE93284"/>
    <w:rsid w:val="5D78789C"/>
    <w:rsid w:val="6120F8CA"/>
    <w:rsid w:val="61447B37"/>
    <w:rsid w:val="619E3428"/>
    <w:rsid w:val="6238ABB3"/>
    <w:rsid w:val="62C71D2D"/>
    <w:rsid w:val="6412D154"/>
    <w:rsid w:val="65A99B40"/>
    <w:rsid w:val="671472F5"/>
    <w:rsid w:val="6819492F"/>
    <w:rsid w:val="685AFF13"/>
    <w:rsid w:val="6953D147"/>
    <w:rsid w:val="6AED1360"/>
    <w:rsid w:val="6B9E9E04"/>
    <w:rsid w:val="6C68F3C7"/>
    <w:rsid w:val="6C98022C"/>
    <w:rsid w:val="6DEA8D96"/>
    <w:rsid w:val="6F1DC238"/>
    <w:rsid w:val="6FAB6E60"/>
    <w:rsid w:val="706AC609"/>
    <w:rsid w:val="707F8737"/>
    <w:rsid w:val="71600D7B"/>
    <w:rsid w:val="726DECC9"/>
    <w:rsid w:val="73ED044D"/>
    <w:rsid w:val="748D5A27"/>
    <w:rsid w:val="75BCDD23"/>
    <w:rsid w:val="766609AB"/>
    <w:rsid w:val="777C774E"/>
    <w:rsid w:val="795ED806"/>
    <w:rsid w:val="7A154459"/>
    <w:rsid w:val="7C26BF70"/>
    <w:rsid w:val="7CAC008F"/>
    <w:rsid w:val="7D59C7FB"/>
    <w:rsid w:val="7DF809BA"/>
    <w:rsid w:val="7E2B03E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506ECF4"/>
  <w15:chartTrackingRefBased/>
  <w15:docId w15:val="{B93646FC-EE0C-4DD6-950A-BFA4ED121850}"/>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ing3">
    <w:uiPriority w:val="9"/>
    <w:name w:val="heading 3"/>
    <w:basedOn w:val="Normal"/>
    <w:next w:val="Normal"/>
    <w:unhideWhenUsed/>
    <w:qFormat/>
    <w:rsid w:val="162A735E"/>
    <w:rPr>
      <w:rFonts w:eastAsia="" w:cs="" w:eastAsiaTheme="majorEastAsia" w:cstheme="majorBidi"/>
      <w:color w:val="0F4761" w:themeColor="accent1" w:themeTint="FF" w:themeShade="BF"/>
      <w:sz w:val="28"/>
      <w:szCs w:val="28"/>
    </w:rPr>
    <w:pPr>
      <w:keepNext w:val="1"/>
      <w:keepLines w:val="1"/>
      <w:spacing w:before="160" w:after="80"/>
      <w:outlineLvl w:val="2"/>
    </w:pPr>
  </w:style>
  <w:style w:type="paragraph" w:styleId="Heading2">
    <w:uiPriority w:val="9"/>
    <w:name w:val="heading 2"/>
    <w:basedOn w:val="Normal"/>
    <w:next w:val="Normal"/>
    <w:unhideWhenUsed/>
    <w:qFormat/>
    <w:rsid w:val="43EC4C4C"/>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w:type="paragraph" w:styleId="Heading1">
    <w:uiPriority w:val="9"/>
    <w:name w:val="heading 1"/>
    <w:basedOn w:val="Normal"/>
    <w:next w:val="Normal"/>
    <w:qFormat/>
    <w:rsid w:val="27E7C052"/>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w:type="character" w:styleId="Hyperlink">
    <w:uiPriority w:val="99"/>
    <w:name w:val="Hyperlink"/>
    <w:basedOn w:val="DefaultParagraphFont"/>
    <w:unhideWhenUsed/>
    <w:rsid w:val="39DCF40A"/>
    <w:rPr>
      <w:color w:val="467886"/>
      <w:u w:val="single"/>
    </w:rPr>
  </w:style>
  <w:style w:type="paragraph" w:styleId="Header">
    <w:uiPriority w:val="99"/>
    <w:name w:val="header"/>
    <w:basedOn w:val="Normal"/>
    <w:unhideWhenUsed/>
    <w:rsid w:val="39DCF40A"/>
    <w:pPr>
      <w:tabs>
        <w:tab w:val="center" w:leader="none" w:pos="4680"/>
        <w:tab w:val="right" w:leader="none" w:pos="9360"/>
      </w:tabs>
      <w:spacing w:after="0" w:line="240" w:lineRule="auto"/>
    </w:pPr>
  </w:style>
  <w:style w:type="paragraph" w:styleId="Footer">
    <w:uiPriority w:val="99"/>
    <w:name w:val="footer"/>
    <w:basedOn w:val="Normal"/>
    <w:unhideWhenUsed/>
    <w:rsid w:val="39DCF40A"/>
    <w:pPr>
      <w:tabs>
        <w:tab w:val="center" w:leader="none" w:pos="4680"/>
        <w:tab w:val="right" w:leader="none" w:pos="9360"/>
      </w:tabs>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jpg" Id="rId356384364" /><Relationship Type="http://schemas.openxmlformats.org/officeDocument/2006/relationships/header" Target="/word/header.xml" Id="Rd8e418429e944a0b"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Angharad Kellie (2513721)</dc:creator>
  <keywords/>
  <dc:description/>
  <lastModifiedBy>Angharad Kellie (2513721)</lastModifiedBy>
  <revision>6</revision>
  <dcterms:created xsi:type="dcterms:W3CDTF">2026-09-07T15:04:00.3658339Z</dcterms:created>
  <dcterms:modified xsi:type="dcterms:W3CDTF">2026-09-27T06:23:49.6832387Z</dcterms:modified>
</coreProperties>
</file>