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0D505" w14:textId="77777777" w:rsidR="007A7D71" w:rsidRDefault="007A7D71" w:rsidP="007A7D71">
      <w:pPr>
        <w:pStyle w:val="BodyText"/>
        <w:spacing w:before="1" w:line="360" w:lineRule="auto"/>
        <w:ind w:right="125"/>
        <w:rPr>
          <w:b/>
          <w:bCs/>
          <w:sz w:val="36"/>
          <w:szCs w:val="36"/>
        </w:rPr>
      </w:pPr>
      <w:r>
        <w:rPr>
          <w:b/>
          <w:bCs/>
          <w:sz w:val="36"/>
          <w:szCs w:val="36"/>
        </w:rPr>
        <w:t xml:space="preserve">      </w:t>
      </w:r>
      <w:r>
        <w:rPr>
          <w:b/>
          <w:bCs/>
          <w:noProof/>
          <w:sz w:val="36"/>
          <w:szCs w:val="36"/>
        </w:rPr>
        <w:drawing>
          <wp:inline distT="0" distB="0" distL="0" distR="0" wp14:anchorId="0AC99AA1" wp14:editId="733DBFAB">
            <wp:extent cx="1810385" cy="725170"/>
            <wp:effectExtent l="0" t="0" r="0" b="0"/>
            <wp:docPr id="134431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b/>
          <w:bCs/>
          <w:sz w:val="36"/>
          <w:szCs w:val="36"/>
        </w:rPr>
        <w:t xml:space="preserve">            </w:t>
      </w:r>
    </w:p>
    <w:p w14:paraId="5B492DD5" w14:textId="77777777" w:rsidR="007A7D71" w:rsidRDefault="007A7D71" w:rsidP="007A7D71">
      <w:pPr>
        <w:pStyle w:val="BodyText"/>
        <w:spacing w:before="1" w:line="360" w:lineRule="auto"/>
        <w:ind w:right="125"/>
        <w:rPr>
          <w:b/>
          <w:bCs/>
          <w:sz w:val="36"/>
          <w:szCs w:val="36"/>
        </w:rPr>
      </w:pPr>
    </w:p>
    <w:p w14:paraId="21701887" w14:textId="77777777" w:rsidR="007A7D71" w:rsidRPr="00E162AB" w:rsidRDefault="007A7D71" w:rsidP="007A7D71">
      <w:pPr>
        <w:pStyle w:val="BodyText"/>
        <w:spacing w:before="1" w:line="360" w:lineRule="auto"/>
        <w:ind w:right="125"/>
        <w:rPr>
          <w:b/>
          <w:bCs/>
          <w:sz w:val="36"/>
          <w:szCs w:val="36"/>
        </w:rPr>
      </w:pPr>
      <w:r>
        <w:rPr>
          <w:b/>
          <w:bCs/>
          <w:sz w:val="36"/>
          <w:szCs w:val="36"/>
        </w:rPr>
        <w:t xml:space="preserve">                </w:t>
      </w:r>
      <w:r w:rsidRPr="00E162AB">
        <w:rPr>
          <w:b/>
          <w:bCs/>
          <w:sz w:val="36"/>
          <w:szCs w:val="36"/>
        </w:rPr>
        <w:t>Student Name: Esther Nwache</w:t>
      </w:r>
    </w:p>
    <w:p w14:paraId="6469A5D8" w14:textId="77777777" w:rsidR="007A7D71" w:rsidRPr="00E162AB" w:rsidRDefault="007A7D71" w:rsidP="007A7D71">
      <w:pPr>
        <w:pStyle w:val="BodyText"/>
        <w:spacing w:before="1" w:line="360" w:lineRule="auto"/>
        <w:ind w:right="125"/>
        <w:jc w:val="center"/>
        <w:rPr>
          <w:b/>
          <w:bCs/>
          <w:sz w:val="36"/>
          <w:szCs w:val="36"/>
        </w:rPr>
      </w:pPr>
      <w:r w:rsidRPr="00E162AB">
        <w:rPr>
          <w:b/>
          <w:bCs/>
          <w:sz w:val="36"/>
          <w:szCs w:val="36"/>
        </w:rPr>
        <w:t>Student ID:2505633</w:t>
      </w:r>
    </w:p>
    <w:p w14:paraId="440C2F27" w14:textId="77777777" w:rsidR="007A7D71" w:rsidRPr="00E162AB" w:rsidRDefault="007A7D71" w:rsidP="007A7D71">
      <w:pPr>
        <w:pStyle w:val="BodyText"/>
        <w:spacing w:before="1" w:line="360" w:lineRule="auto"/>
        <w:ind w:right="125"/>
        <w:jc w:val="center"/>
        <w:rPr>
          <w:b/>
          <w:bCs/>
          <w:sz w:val="36"/>
          <w:szCs w:val="36"/>
        </w:rPr>
      </w:pPr>
      <w:r w:rsidRPr="00E162AB">
        <w:rPr>
          <w:b/>
          <w:bCs/>
          <w:sz w:val="36"/>
          <w:szCs w:val="36"/>
        </w:rPr>
        <w:t>Module code:(LCHS4010_BIRM)</w:t>
      </w:r>
    </w:p>
    <w:p w14:paraId="2279C349" w14:textId="77777777" w:rsidR="007A7D71" w:rsidRPr="00E162AB" w:rsidRDefault="007A7D71" w:rsidP="007A7D71">
      <w:pPr>
        <w:pStyle w:val="BodyText"/>
        <w:spacing w:before="1" w:line="360" w:lineRule="auto"/>
        <w:ind w:right="125"/>
        <w:jc w:val="center"/>
        <w:rPr>
          <w:b/>
          <w:bCs/>
          <w:sz w:val="36"/>
          <w:szCs w:val="36"/>
        </w:rPr>
      </w:pPr>
      <w:r w:rsidRPr="00E162AB">
        <w:rPr>
          <w:b/>
          <w:bCs/>
          <w:sz w:val="36"/>
          <w:szCs w:val="36"/>
        </w:rPr>
        <w:t xml:space="preserve">Module Title: Psychology in Health and social care </w:t>
      </w:r>
    </w:p>
    <w:p w14:paraId="34459260" w14:textId="77777777" w:rsidR="007A7D71" w:rsidRPr="00E162AB" w:rsidRDefault="007A7D71" w:rsidP="007A7D71">
      <w:pPr>
        <w:pStyle w:val="BodyText"/>
        <w:spacing w:before="1" w:line="360" w:lineRule="auto"/>
        <w:ind w:right="125"/>
        <w:jc w:val="center"/>
        <w:rPr>
          <w:b/>
          <w:bCs/>
          <w:sz w:val="36"/>
          <w:szCs w:val="36"/>
        </w:rPr>
      </w:pPr>
      <w:r w:rsidRPr="00E162AB">
        <w:rPr>
          <w:b/>
          <w:bCs/>
          <w:sz w:val="36"/>
          <w:szCs w:val="36"/>
        </w:rPr>
        <w:t>Lecturer: Helen Parsons</w:t>
      </w:r>
    </w:p>
    <w:p w14:paraId="6C0D31F5" w14:textId="77777777" w:rsidR="007A7D71" w:rsidRPr="00E162AB" w:rsidRDefault="007A7D71" w:rsidP="007A7D71">
      <w:pPr>
        <w:pStyle w:val="BodyText"/>
        <w:spacing w:before="1" w:line="360" w:lineRule="auto"/>
        <w:ind w:right="125"/>
        <w:jc w:val="center"/>
        <w:rPr>
          <w:b/>
          <w:bCs/>
          <w:sz w:val="36"/>
          <w:szCs w:val="36"/>
        </w:rPr>
      </w:pPr>
      <w:r w:rsidRPr="00E162AB">
        <w:rPr>
          <w:b/>
          <w:bCs/>
          <w:sz w:val="36"/>
          <w:szCs w:val="36"/>
        </w:rPr>
        <w:t xml:space="preserve">Assignment Title: Impact of Social media on mental health in Adolescence </w:t>
      </w:r>
    </w:p>
    <w:p w14:paraId="51426FFA" w14:textId="77777777" w:rsidR="007A7D71" w:rsidRPr="00E162AB" w:rsidRDefault="007A7D71" w:rsidP="007A7D71">
      <w:pPr>
        <w:pStyle w:val="BodyText"/>
        <w:spacing w:before="1" w:line="360" w:lineRule="auto"/>
        <w:ind w:right="125"/>
        <w:jc w:val="center"/>
        <w:rPr>
          <w:b/>
          <w:bCs/>
          <w:sz w:val="36"/>
          <w:szCs w:val="36"/>
        </w:rPr>
      </w:pPr>
      <w:r w:rsidRPr="00E162AB">
        <w:rPr>
          <w:b/>
          <w:bCs/>
          <w:sz w:val="36"/>
          <w:szCs w:val="36"/>
        </w:rPr>
        <w:t>Date:28 July 2026</w:t>
      </w:r>
    </w:p>
    <w:p w14:paraId="7CCE99EA" w14:textId="77777777" w:rsidR="007A7D71" w:rsidRPr="00E162AB" w:rsidRDefault="007A7D71" w:rsidP="007A7D71">
      <w:pPr>
        <w:pStyle w:val="BodyText"/>
        <w:spacing w:before="1" w:line="360" w:lineRule="auto"/>
        <w:ind w:right="125"/>
        <w:jc w:val="center"/>
        <w:rPr>
          <w:b/>
          <w:bCs/>
          <w:sz w:val="36"/>
          <w:szCs w:val="36"/>
        </w:rPr>
      </w:pPr>
    </w:p>
    <w:p w14:paraId="1CF3ACE2" w14:textId="77777777" w:rsidR="007A7D71" w:rsidRDefault="007A7D71" w:rsidP="007A7D71">
      <w:pPr>
        <w:pStyle w:val="BodyText"/>
        <w:spacing w:before="1" w:line="360" w:lineRule="auto"/>
        <w:ind w:right="125"/>
        <w:jc w:val="center"/>
        <w:rPr>
          <w:b/>
          <w:bCs/>
          <w:sz w:val="48"/>
          <w:szCs w:val="48"/>
        </w:rPr>
      </w:pPr>
    </w:p>
    <w:p w14:paraId="4B3C0BC7" w14:textId="77777777" w:rsidR="007A7D71" w:rsidRPr="003B3E34" w:rsidRDefault="007A7D71" w:rsidP="007A7D71">
      <w:pPr>
        <w:pStyle w:val="BodyText"/>
        <w:spacing w:before="1" w:line="360" w:lineRule="auto"/>
        <w:ind w:right="125"/>
        <w:jc w:val="center"/>
        <w:rPr>
          <w:b/>
          <w:bCs/>
          <w:sz w:val="48"/>
          <w:szCs w:val="48"/>
        </w:rPr>
      </w:pPr>
    </w:p>
    <w:p w14:paraId="599CBB8A" w14:textId="77777777" w:rsidR="007A7D71" w:rsidRDefault="007A7D71" w:rsidP="007A7D71">
      <w:pPr>
        <w:pStyle w:val="BodyText"/>
        <w:spacing w:before="1" w:line="360" w:lineRule="auto"/>
        <w:ind w:right="125"/>
        <w:rPr>
          <w:b/>
          <w:bCs/>
        </w:rPr>
      </w:pPr>
    </w:p>
    <w:p w14:paraId="6CD38CB3" w14:textId="77777777" w:rsidR="007A7D71" w:rsidRDefault="007A7D71" w:rsidP="007A7D71">
      <w:pPr>
        <w:pStyle w:val="BodyText"/>
        <w:spacing w:before="1" w:line="360" w:lineRule="auto"/>
        <w:ind w:right="125"/>
        <w:rPr>
          <w:b/>
          <w:bCs/>
        </w:rPr>
      </w:pPr>
    </w:p>
    <w:p w14:paraId="180C6731" w14:textId="77777777" w:rsidR="00306D8E" w:rsidRDefault="00306D8E" w:rsidP="00F63667">
      <w:pPr>
        <w:pStyle w:val="BodyText"/>
        <w:spacing w:before="1" w:line="360" w:lineRule="auto"/>
        <w:ind w:right="125"/>
        <w:jc w:val="both"/>
        <w:rPr>
          <w:b/>
          <w:bCs/>
          <w:sz w:val="28"/>
          <w:szCs w:val="28"/>
        </w:rPr>
      </w:pPr>
    </w:p>
    <w:p w14:paraId="4EC36836" w14:textId="77777777" w:rsidR="00306D8E" w:rsidRDefault="00306D8E" w:rsidP="00F63667">
      <w:pPr>
        <w:pStyle w:val="BodyText"/>
        <w:spacing w:before="1" w:line="360" w:lineRule="auto"/>
        <w:ind w:right="125"/>
        <w:jc w:val="both"/>
        <w:rPr>
          <w:b/>
          <w:bCs/>
          <w:sz w:val="28"/>
          <w:szCs w:val="28"/>
        </w:rPr>
      </w:pPr>
    </w:p>
    <w:p w14:paraId="446644A1" w14:textId="77777777" w:rsidR="00306D8E" w:rsidRDefault="00306D8E" w:rsidP="00F63667">
      <w:pPr>
        <w:pStyle w:val="BodyText"/>
        <w:spacing w:before="1" w:line="360" w:lineRule="auto"/>
        <w:ind w:right="125"/>
        <w:jc w:val="both"/>
        <w:rPr>
          <w:b/>
          <w:bCs/>
          <w:sz w:val="28"/>
          <w:szCs w:val="28"/>
        </w:rPr>
      </w:pPr>
    </w:p>
    <w:p w14:paraId="631B5598" w14:textId="77777777" w:rsidR="00306D8E" w:rsidRDefault="00306D8E" w:rsidP="00F63667">
      <w:pPr>
        <w:pStyle w:val="BodyText"/>
        <w:spacing w:before="1" w:line="360" w:lineRule="auto"/>
        <w:ind w:right="125"/>
        <w:jc w:val="both"/>
        <w:rPr>
          <w:b/>
          <w:bCs/>
          <w:sz w:val="28"/>
          <w:szCs w:val="28"/>
        </w:rPr>
      </w:pPr>
    </w:p>
    <w:p w14:paraId="2C988E8B" w14:textId="77777777" w:rsidR="00306D8E" w:rsidRDefault="00306D8E" w:rsidP="00F63667">
      <w:pPr>
        <w:pStyle w:val="BodyText"/>
        <w:spacing w:before="1" w:line="360" w:lineRule="auto"/>
        <w:ind w:right="125"/>
        <w:jc w:val="both"/>
        <w:rPr>
          <w:b/>
          <w:bCs/>
          <w:sz w:val="28"/>
          <w:szCs w:val="28"/>
        </w:rPr>
      </w:pPr>
    </w:p>
    <w:p w14:paraId="0874BAB5" w14:textId="77777777" w:rsidR="00306D8E" w:rsidRDefault="00306D8E" w:rsidP="00F63667">
      <w:pPr>
        <w:pStyle w:val="BodyText"/>
        <w:spacing w:before="1" w:line="360" w:lineRule="auto"/>
        <w:ind w:right="125"/>
        <w:jc w:val="both"/>
        <w:rPr>
          <w:b/>
          <w:bCs/>
          <w:sz w:val="28"/>
          <w:szCs w:val="28"/>
        </w:rPr>
      </w:pPr>
    </w:p>
    <w:p w14:paraId="7AD70315" w14:textId="77777777" w:rsidR="00306D8E" w:rsidRDefault="00306D8E" w:rsidP="00F63667">
      <w:pPr>
        <w:pStyle w:val="BodyText"/>
        <w:spacing w:before="1" w:line="360" w:lineRule="auto"/>
        <w:ind w:right="125"/>
        <w:jc w:val="both"/>
        <w:rPr>
          <w:b/>
          <w:bCs/>
          <w:sz w:val="28"/>
          <w:szCs w:val="28"/>
        </w:rPr>
      </w:pPr>
    </w:p>
    <w:p w14:paraId="338A9D6C" w14:textId="77777777" w:rsidR="003F173F" w:rsidRDefault="003F173F" w:rsidP="00F63667">
      <w:pPr>
        <w:pStyle w:val="BodyText"/>
        <w:spacing w:before="1" w:line="360" w:lineRule="auto"/>
        <w:ind w:right="125"/>
        <w:jc w:val="both"/>
        <w:rPr>
          <w:b/>
          <w:bCs/>
          <w:sz w:val="28"/>
          <w:szCs w:val="28"/>
        </w:rPr>
      </w:pPr>
    </w:p>
    <w:p w14:paraId="39687DF7" w14:textId="142D93C5" w:rsidR="00950F2B" w:rsidRPr="00CD7CC9" w:rsidRDefault="00684EDA" w:rsidP="00F63667">
      <w:pPr>
        <w:pStyle w:val="BodyText"/>
        <w:spacing w:before="1" w:line="360" w:lineRule="auto"/>
        <w:ind w:right="125"/>
        <w:jc w:val="both"/>
        <w:rPr>
          <w:b/>
          <w:bCs/>
          <w:sz w:val="28"/>
          <w:szCs w:val="28"/>
        </w:rPr>
      </w:pPr>
      <w:r w:rsidRPr="00CD7CC9">
        <w:rPr>
          <w:b/>
          <w:bCs/>
          <w:sz w:val="28"/>
          <w:szCs w:val="28"/>
        </w:rPr>
        <w:lastRenderedPageBreak/>
        <w:t>Discuss the impact of social media on mental health in adolescence.</w:t>
      </w:r>
    </w:p>
    <w:p w14:paraId="1F9D7867" w14:textId="77777777" w:rsidR="00485A43" w:rsidRPr="00CD7CC9" w:rsidRDefault="00485A43" w:rsidP="00F63667">
      <w:pPr>
        <w:pStyle w:val="Heading2"/>
        <w:spacing w:line="360" w:lineRule="auto"/>
        <w:jc w:val="both"/>
        <w:rPr>
          <w:rFonts w:ascii="Arial" w:hAnsi="Arial" w:cs="Arial"/>
          <w:sz w:val="28"/>
          <w:szCs w:val="28"/>
        </w:rPr>
      </w:pPr>
      <w:r w:rsidRPr="00CD7CC9">
        <w:rPr>
          <w:rFonts w:ascii="Arial" w:hAnsi="Arial" w:cs="Arial"/>
          <w:sz w:val="28"/>
          <w:szCs w:val="28"/>
        </w:rPr>
        <w:t>Introduction</w:t>
      </w:r>
    </w:p>
    <w:p w14:paraId="553914DC" w14:textId="438B0620" w:rsidR="00BB56DE" w:rsidRPr="00F63667" w:rsidRDefault="00BB56DE" w:rsidP="00F63667">
      <w:pPr>
        <w:spacing w:line="360" w:lineRule="auto"/>
        <w:jc w:val="both"/>
        <w:rPr>
          <w:rFonts w:ascii="Arial" w:eastAsia="Times New Roman" w:hAnsi="Arial" w:cs="Arial"/>
          <w:kern w:val="0"/>
          <w:lang w:eastAsia="en-GB"/>
          <w14:ligatures w14:val="none"/>
        </w:rPr>
      </w:pPr>
      <w:r w:rsidRPr="00F63667">
        <w:rPr>
          <w:rFonts w:ascii="Arial" w:eastAsia="Times New Roman" w:hAnsi="Arial" w:cs="Arial"/>
          <w:kern w:val="0"/>
          <w:lang w:eastAsia="en-GB"/>
          <w14:ligatures w14:val="none"/>
        </w:rPr>
        <w:t xml:space="preserve">Social media is now a major part of teenagers' daily lives. Platforms like Instagram, Facebook, TikTok </w:t>
      </w:r>
      <w:r w:rsidR="003940C2" w:rsidRPr="00F63667">
        <w:rPr>
          <w:rFonts w:ascii="Arial" w:eastAsia="Times New Roman" w:hAnsi="Arial" w:cs="Arial"/>
          <w:kern w:val="0"/>
          <w:lang w:eastAsia="en-GB"/>
          <w14:ligatures w14:val="none"/>
        </w:rPr>
        <w:t>and</w:t>
      </w:r>
      <w:r w:rsidRPr="00F63667">
        <w:rPr>
          <w:rFonts w:ascii="Arial" w:eastAsia="Times New Roman" w:hAnsi="Arial" w:cs="Arial"/>
          <w:kern w:val="0"/>
          <w:lang w:eastAsia="en-GB"/>
          <w14:ligatures w14:val="none"/>
        </w:rPr>
        <w:t xml:space="preserve"> Snapchat, now allow young people to communicate with others,express themselves, and interact socially (Tompson, 2017).</w:t>
      </w:r>
    </w:p>
    <w:p w14:paraId="79EBDEAB" w14:textId="2EE367F9" w:rsidR="00F64887" w:rsidRPr="00F63667" w:rsidRDefault="00F64887" w:rsidP="00F63667">
      <w:pPr>
        <w:spacing w:line="360" w:lineRule="auto"/>
        <w:jc w:val="both"/>
        <w:rPr>
          <w:rFonts w:ascii="Arial" w:eastAsia="Times New Roman" w:hAnsi="Arial" w:cs="Arial"/>
          <w:kern w:val="0"/>
          <w:lang w:eastAsia="en-GB"/>
          <w14:ligatures w14:val="none"/>
        </w:rPr>
      </w:pPr>
      <w:r w:rsidRPr="00F63667">
        <w:rPr>
          <w:rFonts w:ascii="Arial" w:eastAsia="Times New Roman" w:hAnsi="Arial" w:cs="Arial"/>
          <w:kern w:val="0"/>
          <w:lang w:eastAsia="en-GB"/>
          <w14:ligatures w14:val="none"/>
        </w:rPr>
        <w:t xml:space="preserve">Social media includes different online platforms that let people communicate and connect with others through text, voice, images, and videos (Keles et al., 2020). However, studies show that spending too much time on social media can be linked </w:t>
      </w:r>
      <w:r w:rsidR="00F63667" w:rsidRPr="00F63667">
        <w:rPr>
          <w:rFonts w:ascii="Arial" w:eastAsia="Times New Roman" w:hAnsi="Arial" w:cs="Arial"/>
          <w:kern w:val="0"/>
          <w:lang w:eastAsia="en-GB"/>
          <w14:ligatures w14:val="none"/>
        </w:rPr>
        <w:t>to mental</w:t>
      </w:r>
      <w:r w:rsidRPr="00F63667">
        <w:rPr>
          <w:rFonts w:ascii="Arial" w:eastAsia="Times New Roman" w:hAnsi="Arial" w:cs="Arial"/>
          <w:kern w:val="0"/>
          <w:lang w:eastAsia="en-GB"/>
          <w14:ligatures w14:val="none"/>
        </w:rPr>
        <w:t xml:space="preserve"> health issues such </w:t>
      </w:r>
      <w:r w:rsidR="00F63667" w:rsidRPr="00F63667">
        <w:rPr>
          <w:rFonts w:ascii="Arial" w:eastAsia="Times New Roman" w:hAnsi="Arial" w:cs="Arial"/>
          <w:kern w:val="0"/>
          <w:lang w:eastAsia="en-GB"/>
          <w14:ligatures w14:val="none"/>
        </w:rPr>
        <w:t>as anxiety</w:t>
      </w:r>
      <w:r w:rsidRPr="00F63667">
        <w:rPr>
          <w:rFonts w:ascii="Arial" w:eastAsia="Times New Roman" w:hAnsi="Arial" w:cs="Arial"/>
          <w:kern w:val="0"/>
          <w:lang w:eastAsia="en-GB"/>
          <w14:ligatures w14:val="none"/>
        </w:rPr>
        <w:t>, depression, and concerns about body image among young people (Weinstein, 2018</w:t>
      </w:r>
      <w:r w:rsidR="00F63667" w:rsidRPr="00F63667">
        <w:rPr>
          <w:rFonts w:ascii="Arial" w:eastAsia="Times New Roman" w:hAnsi="Arial" w:cs="Arial"/>
          <w:kern w:val="0"/>
          <w:lang w:eastAsia="en-GB"/>
          <w14:ligatures w14:val="none"/>
        </w:rPr>
        <w:t>).</w:t>
      </w:r>
    </w:p>
    <w:p w14:paraId="6404AD01" w14:textId="5175E25A" w:rsidR="00F64887" w:rsidRPr="00F63667" w:rsidRDefault="00F64887" w:rsidP="00F63667">
      <w:pPr>
        <w:spacing w:line="360" w:lineRule="auto"/>
        <w:jc w:val="both"/>
        <w:rPr>
          <w:rFonts w:ascii="Arial" w:eastAsia="Times New Roman" w:hAnsi="Arial" w:cs="Arial"/>
          <w:kern w:val="0"/>
          <w:lang w:eastAsia="en-GB"/>
          <w14:ligatures w14:val="none"/>
        </w:rPr>
      </w:pPr>
      <w:r w:rsidRPr="00F63667">
        <w:rPr>
          <w:rFonts w:ascii="Arial" w:eastAsia="Times New Roman" w:hAnsi="Arial" w:cs="Arial"/>
          <w:kern w:val="0"/>
          <w:lang w:eastAsia="en-GB"/>
          <w14:ligatures w14:val="none"/>
        </w:rPr>
        <w:t>One reason for this is that social media often encourages young people to compare their looks, achievements, and lifestyles with what they see online. These comparisons can make them feel less confident and lower their self-esteem.</w:t>
      </w:r>
    </w:p>
    <w:p w14:paraId="6F9A2F01" w14:textId="226DE99D" w:rsidR="00F64887" w:rsidRPr="00F63667" w:rsidRDefault="00F64887" w:rsidP="00F63667">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2C475D20" w14:textId="77777777" w:rsidR="00ED0C7D" w:rsidRPr="00ED0C7D" w:rsidRDefault="00ED0C7D" w:rsidP="00F63667">
      <w:pPr>
        <w:spacing w:after="0" w:line="360" w:lineRule="auto"/>
        <w:jc w:val="both"/>
        <w:rPr>
          <w:rFonts w:ascii="Arial" w:eastAsia="Times New Roman" w:hAnsi="Arial" w:cs="Arial"/>
          <w:kern w:val="0"/>
          <w:lang w:eastAsia="en-GB"/>
          <w14:ligatures w14:val="none"/>
        </w:rPr>
      </w:pPr>
      <w:r w:rsidRPr="00ED0C7D">
        <w:rPr>
          <w:rFonts w:ascii="Arial" w:eastAsia="Times New Roman" w:hAnsi="Arial" w:cs="Arial"/>
          <w:kern w:val="0"/>
          <w:lang w:eastAsia="en-GB"/>
          <w14:ligatures w14:val="none"/>
        </w:rPr>
        <w:t>Adolescence is a key stage of growth when young people go through many emotional, mental, and social changes. The effects of social media on teenagers' mental health can be understood using psychological theories of development (Keles et al., 2020). This essay will use Erikson's psychosocial development theory and Bowlby's attachment theory to explain how and why social media may influence the mental health of adolescents.</w:t>
      </w:r>
    </w:p>
    <w:p w14:paraId="262A1834" w14:textId="77777777" w:rsidR="00ED0C7D" w:rsidRPr="00F63667" w:rsidRDefault="00ED0C7D" w:rsidP="00F63667">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00363BB9" w14:textId="77777777" w:rsidR="00125359" w:rsidRDefault="00125359" w:rsidP="00F63667">
      <w:pPr>
        <w:pStyle w:val="NormalWeb"/>
        <w:spacing w:line="360" w:lineRule="auto"/>
        <w:jc w:val="both"/>
        <w:rPr>
          <w:rFonts w:ascii="Arial" w:hAnsi="Arial" w:cs="Arial"/>
          <w:b/>
          <w:bCs/>
          <w:sz w:val="22"/>
          <w:szCs w:val="22"/>
          <w14:textOutline w14:w="9525" w14:cap="rnd" w14:cmpd="sng" w14:algn="ctr">
            <w14:noFill/>
            <w14:prstDash w14:val="solid"/>
            <w14:bevel/>
          </w14:textOutline>
        </w:rPr>
      </w:pPr>
    </w:p>
    <w:p w14:paraId="2F4719AD" w14:textId="77777777" w:rsidR="00125359" w:rsidRDefault="00125359" w:rsidP="00F63667">
      <w:pPr>
        <w:pStyle w:val="NormalWeb"/>
        <w:spacing w:line="360" w:lineRule="auto"/>
        <w:jc w:val="both"/>
        <w:rPr>
          <w:rFonts w:ascii="Arial" w:hAnsi="Arial" w:cs="Arial"/>
          <w:b/>
          <w:bCs/>
          <w:sz w:val="22"/>
          <w:szCs w:val="22"/>
          <w14:textOutline w14:w="9525" w14:cap="rnd" w14:cmpd="sng" w14:algn="ctr">
            <w14:noFill/>
            <w14:prstDash w14:val="solid"/>
            <w14:bevel/>
          </w14:textOutline>
        </w:rPr>
      </w:pPr>
    </w:p>
    <w:p w14:paraId="79D803E9" w14:textId="77777777" w:rsidR="00125359" w:rsidRDefault="00125359" w:rsidP="00F63667">
      <w:pPr>
        <w:pStyle w:val="NormalWeb"/>
        <w:spacing w:line="360" w:lineRule="auto"/>
        <w:jc w:val="both"/>
        <w:rPr>
          <w:rFonts w:ascii="Arial" w:hAnsi="Arial" w:cs="Arial"/>
          <w:b/>
          <w:bCs/>
          <w:sz w:val="22"/>
          <w:szCs w:val="22"/>
          <w14:textOutline w14:w="9525" w14:cap="rnd" w14:cmpd="sng" w14:algn="ctr">
            <w14:noFill/>
            <w14:prstDash w14:val="solid"/>
            <w14:bevel/>
          </w14:textOutline>
        </w:rPr>
      </w:pPr>
    </w:p>
    <w:p w14:paraId="7BF17EAE" w14:textId="77777777" w:rsidR="00125359" w:rsidRDefault="00125359" w:rsidP="00F63667">
      <w:pPr>
        <w:pStyle w:val="NormalWeb"/>
        <w:spacing w:line="360" w:lineRule="auto"/>
        <w:jc w:val="both"/>
        <w:rPr>
          <w:rFonts w:ascii="Arial" w:hAnsi="Arial" w:cs="Arial"/>
          <w:b/>
          <w:bCs/>
          <w:sz w:val="22"/>
          <w:szCs w:val="22"/>
          <w14:textOutline w14:w="9525" w14:cap="rnd" w14:cmpd="sng" w14:algn="ctr">
            <w14:noFill/>
            <w14:prstDash w14:val="solid"/>
            <w14:bevel/>
          </w14:textOutline>
        </w:rPr>
      </w:pPr>
    </w:p>
    <w:p w14:paraId="60021D6E" w14:textId="77777777" w:rsidR="00125359" w:rsidRDefault="00125359" w:rsidP="00F63667">
      <w:pPr>
        <w:pStyle w:val="NormalWeb"/>
        <w:spacing w:line="360" w:lineRule="auto"/>
        <w:jc w:val="both"/>
        <w:rPr>
          <w:rFonts w:ascii="Arial" w:hAnsi="Arial" w:cs="Arial"/>
          <w:b/>
          <w:bCs/>
          <w:sz w:val="22"/>
          <w:szCs w:val="22"/>
          <w14:textOutline w14:w="9525" w14:cap="rnd" w14:cmpd="sng" w14:algn="ctr">
            <w14:noFill/>
            <w14:prstDash w14:val="solid"/>
            <w14:bevel/>
          </w14:textOutline>
        </w:rPr>
      </w:pPr>
    </w:p>
    <w:p w14:paraId="631BB4CC" w14:textId="77777777" w:rsidR="00125359" w:rsidRDefault="00125359" w:rsidP="00F63667">
      <w:pPr>
        <w:pStyle w:val="NormalWeb"/>
        <w:spacing w:line="360" w:lineRule="auto"/>
        <w:jc w:val="both"/>
        <w:rPr>
          <w:rFonts w:ascii="Arial" w:hAnsi="Arial" w:cs="Arial"/>
          <w:b/>
          <w:bCs/>
          <w:sz w:val="22"/>
          <w:szCs w:val="22"/>
          <w14:textOutline w14:w="9525" w14:cap="rnd" w14:cmpd="sng" w14:algn="ctr">
            <w14:noFill/>
            <w14:prstDash w14:val="solid"/>
            <w14:bevel/>
          </w14:textOutline>
        </w:rPr>
      </w:pPr>
    </w:p>
    <w:p w14:paraId="4B4504D8" w14:textId="77777777" w:rsidR="00125359" w:rsidRPr="00CD7CC9" w:rsidRDefault="00125359" w:rsidP="00F63667">
      <w:pPr>
        <w:pStyle w:val="NormalWeb"/>
        <w:spacing w:line="360" w:lineRule="auto"/>
        <w:jc w:val="both"/>
        <w:rPr>
          <w:rFonts w:ascii="Arial" w:hAnsi="Arial" w:cs="Arial"/>
          <w:b/>
          <w:bCs/>
          <w:sz w:val="28"/>
          <w:szCs w:val="28"/>
          <w14:textOutline w14:w="9525" w14:cap="rnd" w14:cmpd="sng" w14:algn="ctr">
            <w14:noFill/>
            <w14:prstDash w14:val="solid"/>
            <w14:bevel/>
          </w14:textOutline>
        </w:rPr>
      </w:pPr>
    </w:p>
    <w:p w14:paraId="6891CF6B" w14:textId="51086CDC" w:rsidR="00D507F6" w:rsidRPr="00CD7CC9" w:rsidRDefault="0034425F" w:rsidP="00F63667">
      <w:pPr>
        <w:pStyle w:val="NormalWeb"/>
        <w:spacing w:line="360" w:lineRule="auto"/>
        <w:jc w:val="both"/>
        <w:rPr>
          <w:rFonts w:ascii="Arial" w:hAnsi="Arial" w:cs="Arial"/>
          <w:b/>
          <w:bCs/>
          <w:sz w:val="28"/>
          <w:szCs w:val="28"/>
          <w14:textOutline w14:w="9525" w14:cap="rnd" w14:cmpd="sng" w14:algn="ctr">
            <w14:noFill/>
            <w14:prstDash w14:val="solid"/>
            <w14:bevel/>
          </w14:textOutline>
        </w:rPr>
      </w:pPr>
      <w:r w:rsidRPr="00CD7CC9">
        <w:rPr>
          <w:rFonts w:ascii="Arial" w:hAnsi="Arial" w:cs="Arial"/>
          <w:b/>
          <w:bCs/>
          <w:sz w:val="28"/>
          <w:szCs w:val="28"/>
          <w14:textOutline w14:w="9525" w14:cap="rnd" w14:cmpd="sng" w14:algn="ctr">
            <w14:noFill/>
            <w14:prstDash w14:val="solid"/>
            <w14:bevel/>
          </w14:textOutline>
        </w:rPr>
        <w:t>Social media and adolescent mental health</w:t>
      </w:r>
    </w:p>
    <w:p w14:paraId="319026A2" w14:textId="37C447D5" w:rsidR="00B13CB7" w:rsidRPr="00F63667" w:rsidRDefault="00F63667" w:rsidP="00F63667">
      <w:pPr>
        <w:spacing w:after="0" w:line="360" w:lineRule="auto"/>
        <w:jc w:val="both"/>
        <w:rPr>
          <w:rFonts w:ascii="Arial" w:eastAsia="Times New Roman" w:hAnsi="Arial" w:cs="Arial"/>
          <w:kern w:val="0"/>
          <w:lang w:eastAsia="en-GB"/>
          <w14:ligatures w14:val="none"/>
        </w:rPr>
      </w:pPr>
      <w:r w:rsidRPr="00F63667">
        <w:rPr>
          <w:rFonts w:ascii="Arial" w:eastAsia="Times New Roman" w:hAnsi="Arial" w:cs="Arial"/>
          <w:kern w:val="0"/>
          <w:lang w:eastAsia="en-GB"/>
          <w14:ligatures w14:val="none"/>
        </w:rPr>
        <w:t>Research suggests that the effect of social media on adolescents' mental health can vary depending on several factors. These include how much time they spend on social media, the type of content they view, their personal characteristics, and any existing emotional or mental health difficulties they may have (Shannon et al., 2022).</w:t>
      </w:r>
      <w:r w:rsidR="00211DFD" w:rsidRPr="00F63667">
        <w:rPr>
          <w:rFonts w:ascii="Arial" w:hAnsi="Arial" w:cs="Arial"/>
          <w14:textOutline w14:w="9525" w14:cap="rnd" w14:cmpd="sng" w14:algn="ctr">
            <w14:noFill/>
            <w14:prstDash w14:val="solid"/>
            <w14:bevel/>
          </w14:textOutline>
        </w:rPr>
        <w:t xml:space="preserve"> </w:t>
      </w:r>
      <w:r w:rsidR="00B13CB7" w:rsidRPr="00F63667">
        <w:rPr>
          <w:rFonts w:ascii="Arial" w:eastAsia="Times New Roman" w:hAnsi="Arial" w:cs="Arial"/>
          <w:kern w:val="0"/>
          <w:lang w:eastAsia="en-GB"/>
          <w14:ligatures w14:val="none"/>
        </w:rPr>
        <w:t>A systematic review by Keles et al. (2020) found that about 92 per cent of teenagers actively use social media platforms. The review also showed that young people aged 13 to 17 are frequent users of social media, with 87 per cent that has access to a computer and 58 per cent that has access to a tablet</w:t>
      </w:r>
    </w:p>
    <w:p w14:paraId="1BED9621" w14:textId="0226E7BA" w:rsidR="00B13CB7" w:rsidRPr="00F63667" w:rsidRDefault="00B13CB7" w:rsidP="00F63667">
      <w:pPr>
        <w:spacing w:line="360" w:lineRule="auto"/>
        <w:jc w:val="both"/>
        <w:rPr>
          <w:rFonts w:ascii="Arial" w:hAnsi="Arial" w:cs="Arial"/>
          <w14:textOutline w14:w="9525" w14:cap="rnd" w14:cmpd="sng" w14:algn="ctr">
            <w14:noFill/>
            <w14:prstDash w14:val="solid"/>
            <w14:bevel/>
          </w14:textOutline>
        </w:rPr>
      </w:pPr>
    </w:p>
    <w:p w14:paraId="5A74374C" w14:textId="1F350E64" w:rsidR="00211DFD" w:rsidRPr="00F63667" w:rsidRDefault="00211DFD" w:rsidP="00F63667">
      <w:pPr>
        <w:spacing w:line="360" w:lineRule="auto"/>
        <w:jc w:val="both"/>
        <w:rPr>
          <w:rFonts w:ascii="Arial" w:eastAsia="Times New Roman" w:hAnsi="Arial" w:cs="Arial"/>
          <w:kern w:val="0"/>
          <w:lang w:eastAsia="en-GB"/>
          <w14:ligatures w14:val="none"/>
        </w:rPr>
      </w:pPr>
      <w:r w:rsidRPr="00F63667">
        <w:rPr>
          <w:rFonts w:ascii="Arial" w:hAnsi="Arial" w:cs="Arial"/>
          <w14:textOutline w14:w="9525" w14:cap="rnd" w14:cmpd="sng" w14:algn="ctr">
            <w14:noFill/>
            <w14:prstDash w14:val="solid"/>
            <w14:bevel/>
          </w14:textOutline>
        </w:rPr>
        <w:t>Furthermore, Perrin (2015) reported high levels of smartphone use among young people, with 68</w:t>
      </w:r>
      <w:r w:rsidR="0047560D" w:rsidRPr="00F63667">
        <w:rPr>
          <w:rFonts w:ascii="Arial" w:hAnsi="Arial" w:cs="Arial"/>
          <w14:textOutline w14:w="9525" w14:cap="rnd" w14:cmpd="sng" w14:algn="ctr">
            <w14:noFill/>
            <w14:prstDash w14:val="solid"/>
            <w14:bevel/>
          </w14:textOutline>
        </w:rPr>
        <w:t xml:space="preserve"> per cent </w:t>
      </w:r>
      <w:r w:rsidRPr="00F63667">
        <w:rPr>
          <w:rFonts w:ascii="Arial" w:hAnsi="Arial" w:cs="Arial"/>
          <w14:textOutline w14:w="9525" w14:cap="rnd" w14:cmpd="sng" w14:algn="ctr">
            <w14:noFill/>
            <w14:prstDash w14:val="solid"/>
            <w14:bevel/>
          </w14:textOutline>
        </w:rPr>
        <w:t xml:space="preserve">of adolescents aged 13 to 14 owning or having access to a smartphone. </w:t>
      </w:r>
      <w:r w:rsidR="00ED0C7D" w:rsidRPr="00F63667">
        <w:rPr>
          <w:rFonts w:ascii="Arial" w:eastAsia="Times New Roman" w:hAnsi="Arial" w:cs="Arial"/>
          <w:kern w:val="0"/>
          <w:lang w:eastAsia="en-GB"/>
          <w14:ligatures w14:val="none"/>
        </w:rPr>
        <w:t>The review found that teenagers aged 13 to 17 use social media a lot. About 87</w:t>
      </w:r>
      <w:r w:rsidR="00B13CB7" w:rsidRPr="00F63667">
        <w:rPr>
          <w:rFonts w:ascii="Arial" w:eastAsia="Times New Roman" w:hAnsi="Arial" w:cs="Arial"/>
          <w:kern w:val="0"/>
          <w:lang w:eastAsia="en-GB"/>
          <w14:ligatures w14:val="none"/>
        </w:rPr>
        <w:t xml:space="preserve"> per cent</w:t>
      </w:r>
      <w:r w:rsidR="00ED0C7D" w:rsidRPr="00F63667">
        <w:rPr>
          <w:rFonts w:ascii="Arial" w:eastAsia="Times New Roman" w:hAnsi="Arial" w:cs="Arial"/>
          <w:kern w:val="0"/>
          <w:lang w:eastAsia="en-GB"/>
          <w14:ligatures w14:val="none"/>
        </w:rPr>
        <w:t xml:space="preserve"> had access to a computer, while 58% had access to a tablet. In addition, Perrin (2015) found that smartphone use was </w:t>
      </w:r>
      <w:r w:rsidR="00B13CB7" w:rsidRPr="00F63667">
        <w:rPr>
          <w:rFonts w:ascii="Arial" w:eastAsia="Times New Roman" w:hAnsi="Arial" w:cs="Arial"/>
          <w:kern w:val="0"/>
          <w:lang w:eastAsia="en-GB"/>
          <w14:ligatures w14:val="none"/>
        </w:rPr>
        <w:t>common</w:t>
      </w:r>
      <w:r w:rsidR="00ED0C7D" w:rsidRPr="00F63667">
        <w:rPr>
          <w:rFonts w:ascii="Arial" w:eastAsia="Times New Roman" w:hAnsi="Arial" w:cs="Arial"/>
          <w:kern w:val="0"/>
          <w:lang w:eastAsia="en-GB"/>
          <w14:ligatures w14:val="none"/>
        </w:rPr>
        <w:t xml:space="preserve"> among young people, with 68</w:t>
      </w:r>
      <w:r w:rsidR="00B13CB7" w:rsidRPr="00F63667">
        <w:rPr>
          <w:rFonts w:ascii="Arial" w:eastAsia="Times New Roman" w:hAnsi="Arial" w:cs="Arial"/>
          <w:kern w:val="0"/>
          <w:lang w:eastAsia="en-GB"/>
          <w14:ligatures w14:val="none"/>
        </w:rPr>
        <w:t xml:space="preserve"> per cent</w:t>
      </w:r>
      <w:r w:rsidR="00ED0C7D" w:rsidRPr="00F63667">
        <w:rPr>
          <w:rFonts w:ascii="Arial" w:eastAsia="Times New Roman" w:hAnsi="Arial" w:cs="Arial"/>
          <w:kern w:val="0"/>
          <w:lang w:eastAsia="en-GB"/>
          <w14:ligatures w14:val="none"/>
        </w:rPr>
        <w:t xml:space="preserve"> of adolescents aged 13 to 14 owning or having access to a smartphone.</w:t>
      </w:r>
      <w:r w:rsidR="00B13CB7" w:rsidRPr="00F63667">
        <w:rPr>
          <w:rFonts w:ascii="Arial" w:eastAsia="Times New Roman" w:hAnsi="Arial" w:cs="Arial"/>
          <w:kern w:val="0"/>
          <w:lang w:eastAsia="en-GB"/>
          <w14:ligatures w14:val="none"/>
        </w:rPr>
        <w:t xml:space="preserve"> </w:t>
      </w:r>
      <w:r w:rsidRPr="00F63667">
        <w:rPr>
          <w:rFonts w:ascii="Arial" w:hAnsi="Arial" w:cs="Arial"/>
          <w14:textOutline w14:w="9525" w14:cap="rnd" w14:cmpd="sng" w14:algn="ctr">
            <w14:noFill/>
            <w14:prstDash w14:val="solid"/>
            <w14:bevel/>
          </w14:textOutline>
        </w:rPr>
        <w:t xml:space="preserve">These </w:t>
      </w:r>
      <w:r w:rsidR="00B13CB7" w:rsidRPr="00F63667">
        <w:rPr>
          <w:rFonts w:ascii="Arial" w:hAnsi="Arial" w:cs="Arial"/>
          <w14:textOutline w14:w="9525" w14:cap="rnd" w14:cmpd="sng" w14:algn="ctr">
            <w14:noFill/>
            <w14:prstDash w14:val="solid"/>
            <w14:bevel/>
          </w14:textOutline>
        </w:rPr>
        <w:t xml:space="preserve">results suggest </w:t>
      </w:r>
      <w:r w:rsidR="00C4597E" w:rsidRPr="00F63667">
        <w:rPr>
          <w:rFonts w:ascii="Arial" w:hAnsi="Arial" w:cs="Arial"/>
          <w14:textOutline w14:w="9525" w14:cap="rnd" w14:cmpd="sng" w14:algn="ctr">
            <w14:noFill/>
            <w14:prstDash w14:val="solid"/>
            <w14:bevel/>
          </w14:textOutline>
        </w:rPr>
        <w:t>that the</w:t>
      </w:r>
      <w:r w:rsidRPr="00F63667">
        <w:rPr>
          <w:rFonts w:ascii="Arial" w:hAnsi="Arial" w:cs="Arial"/>
          <w14:textOutline w14:w="9525" w14:cap="rnd" w14:cmpd="sng" w14:algn="ctr">
            <w14:noFill/>
            <w14:prstDash w14:val="solid"/>
            <w14:bevel/>
          </w14:textOutline>
        </w:rPr>
        <w:t xml:space="preserve"> </w:t>
      </w:r>
      <w:r w:rsidR="00B13CB7" w:rsidRPr="00F63667">
        <w:rPr>
          <w:rFonts w:ascii="Arial" w:hAnsi="Arial" w:cs="Arial"/>
          <w14:textOutline w14:w="9525" w14:cap="rnd" w14:cmpd="sng" w14:algn="ctr">
            <w14:noFill/>
            <w14:prstDash w14:val="solid"/>
            <w14:bevel/>
          </w14:textOutline>
        </w:rPr>
        <w:t>extensive</w:t>
      </w:r>
      <w:r w:rsidRPr="00F63667">
        <w:rPr>
          <w:rFonts w:ascii="Arial" w:hAnsi="Arial" w:cs="Arial"/>
          <w14:textOutline w14:w="9525" w14:cap="rnd" w14:cmpd="sng" w14:algn="ctr">
            <w14:noFill/>
            <w14:prstDash w14:val="solid"/>
            <w14:bevel/>
          </w14:textOutline>
        </w:rPr>
        <w:t xml:space="preserve"> use of social media and digital technology among adolescents, </w:t>
      </w:r>
      <w:r w:rsidR="00F63667" w:rsidRPr="00F63667">
        <w:rPr>
          <w:rFonts w:ascii="Arial" w:hAnsi="Arial" w:cs="Arial"/>
          <w14:textOutline w14:w="9525" w14:cap="rnd" w14:cmpd="sng" w14:algn="ctr">
            <w14:noFill/>
            <w14:prstDash w14:val="solid"/>
            <w14:bevel/>
          </w14:textOutline>
        </w:rPr>
        <w:t>increases their</w:t>
      </w:r>
      <w:r w:rsidRPr="00F63667">
        <w:rPr>
          <w:rFonts w:ascii="Arial" w:hAnsi="Arial" w:cs="Arial"/>
          <w14:textOutline w14:w="9525" w14:cap="rnd" w14:cmpd="sng" w14:algn="ctr">
            <w14:noFill/>
            <w14:prstDash w14:val="solid"/>
            <w14:bevel/>
          </w14:textOutline>
        </w:rPr>
        <w:t xml:space="preserve"> exposure to both the positive and negative effects of online interactions</w:t>
      </w:r>
      <w:r w:rsidRPr="00F63667">
        <w:rPr>
          <w:rFonts w:ascii="Arial" w:hAnsi="Arial" w:cs="Arial"/>
          <w14:textOutline w14:w="9525" w14:cap="rnd" w14:cmpd="sng" w14:algn="ctr">
            <w14:solidFill>
              <w14:srgbClr w14:val="000000"/>
            </w14:solidFill>
            <w14:prstDash w14:val="solid"/>
            <w14:bevel/>
          </w14:textOutline>
        </w:rPr>
        <w:t>.</w:t>
      </w:r>
    </w:p>
    <w:p w14:paraId="102727F9" w14:textId="77777777" w:rsidR="00CD7CC9" w:rsidRDefault="00CD7CC9" w:rsidP="00F63667">
      <w:pPr>
        <w:pStyle w:val="Heading2"/>
        <w:spacing w:line="360" w:lineRule="auto"/>
        <w:jc w:val="both"/>
        <w:rPr>
          <w:rFonts w:ascii="Arial" w:hAnsi="Arial" w:cs="Arial"/>
          <w:sz w:val="22"/>
          <w:szCs w:val="22"/>
        </w:rPr>
      </w:pPr>
    </w:p>
    <w:p w14:paraId="16FD6805" w14:textId="77777777" w:rsidR="00CD7CC9" w:rsidRDefault="00CD7CC9" w:rsidP="00F63667">
      <w:pPr>
        <w:pStyle w:val="Heading2"/>
        <w:spacing w:line="360" w:lineRule="auto"/>
        <w:jc w:val="both"/>
        <w:rPr>
          <w:rFonts w:ascii="Arial" w:hAnsi="Arial" w:cs="Arial"/>
          <w:sz w:val="22"/>
          <w:szCs w:val="22"/>
        </w:rPr>
      </w:pPr>
    </w:p>
    <w:p w14:paraId="281945F0" w14:textId="77777777" w:rsidR="00CD7CC9" w:rsidRDefault="00CD7CC9" w:rsidP="00F63667">
      <w:pPr>
        <w:pStyle w:val="Heading2"/>
        <w:spacing w:line="360" w:lineRule="auto"/>
        <w:jc w:val="both"/>
        <w:rPr>
          <w:rFonts w:ascii="Arial" w:hAnsi="Arial" w:cs="Arial"/>
          <w:sz w:val="22"/>
          <w:szCs w:val="22"/>
        </w:rPr>
      </w:pPr>
    </w:p>
    <w:p w14:paraId="57928F7E" w14:textId="77777777" w:rsidR="00CD7CC9" w:rsidRDefault="00CD7CC9" w:rsidP="00F63667">
      <w:pPr>
        <w:pStyle w:val="Heading2"/>
        <w:spacing w:line="360" w:lineRule="auto"/>
        <w:jc w:val="both"/>
        <w:rPr>
          <w:rFonts w:ascii="Arial" w:hAnsi="Arial" w:cs="Arial"/>
          <w:sz w:val="22"/>
          <w:szCs w:val="22"/>
        </w:rPr>
      </w:pPr>
    </w:p>
    <w:p w14:paraId="53F578FB" w14:textId="77777777" w:rsidR="00CD7CC9" w:rsidRDefault="00CD7CC9" w:rsidP="00F63667">
      <w:pPr>
        <w:pStyle w:val="Heading2"/>
        <w:spacing w:line="360" w:lineRule="auto"/>
        <w:jc w:val="both"/>
        <w:rPr>
          <w:rFonts w:ascii="Arial" w:hAnsi="Arial" w:cs="Arial"/>
          <w:sz w:val="22"/>
          <w:szCs w:val="22"/>
        </w:rPr>
      </w:pPr>
    </w:p>
    <w:p w14:paraId="2709EEBC" w14:textId="77777777" w:rsidR="00CD7CC9" w:rsidRDefault="00CD7CC9" w:rsidP="00F63667">
      <w:pPr>
        <w:pStyle w:val="Heading2"/>
        <w:spacing w:line="360" w:lineRule="auto"/>
        <w:jc w:val="both"/>
        <w:rPr>
          <w:rFonts w:ascii="Arial" w:hAnsi="Arial" w:cs="Arial"/>
          <w:sz w:val="22"/>
          <w:szCs w:val="22"/>
        </w:rPr>
      </w:pPr>
    </w:p>
    <w:p w14:paraId="18D5D0A3" w14:textId="77777777" w:rsidR="00CD7CC9" w:rsidRDefault="00CD7CC9" w:rsidP="00F63667">
      <w:pPr>
        <w:pStyle w:val="Heading2"/>
        <w:spacing w:line="360" w:lineRule="auto"/>
        <w:jc w:val="both"/>
        <w:rPr>
          <w:rFonts w:ascii="Arial" w:hAnsi="Arial" w:cs="Arial"/>
          <w:sz w:val="22"/>
          <w:szCs w:val="22"/>
        </w:rPr>
      </w:pPr>
    </w:p>
    <w:p w14:paraId="070D6E5F" w14:textId="77777777" w:rsidR="00CD7CC9" w:rsidRDefault="00CD7CC9" w:rsidP="00F63667">
      <w:pPr>
        <w:pStyle w:val="Heading2"/>
        <w:spacing w:line="360" w:lineRule="auto"/>
        <w:jc w:val="both"/>
        <w:rPr>
          <w:rFonts w:ascii="Arial" w:hAnsi="Arial" w:cs="Arial"/>
          <w:sz w:val="22"/>
          <w:szCs w:val="22"/>
        </w:rPr>
      </w:pPr>
    </w:p>
    <w:p w14:paraId="7798FF34" w14:textId="77777777" w:rsidR="00CD7CC9" w:rsidRDefault="00CD7CC9" w:rsidP="00F63667">
      <w:pPr>
        <w:pStyle w:val="Heading2"/>
        <w:spacing w:line="360" w:lineRule="auto"/>
        <w:jc w:val="both"/>
        <w:rPr>
          <w:rFonts w:ascii="Arial" w:hAnsi="Arial" w:cs="Arial"/>
          <w:sz w:val="22"/>
          <w:szCs w:val="22"/>
        </w:rPr>
      </w:pPr>
    </w:p>
    <w:p w14:paraId="5C055BAE" w14:textId="294FDB33" w:rsidR="00B744B3" w:rsidRPr="00CD7CC9" w:rsidRDefault="00B744B3" w:rsidP="00F63667">
      <w:pPr>
        <w:pStyle w:val="Heading2"/>
        <w:spacing w:line="360" w:lineRule="auto"/>
        <w:jc w:val="both"/>
        <w:rPr>
          <w:rFonts w:ascii="Arial" w:hAnsi="Arial" w:cs="Arial"/>
          <w:sz w:val="28"/>
          <w:szCs w:val="28"/>
        </w:rPr>
      </w:pPr>
      <w:r w:rsidRPr="00CD7CC9">
        <w:rPr>
          <w:rFonts w:ascii="Arial" w:hAnsi="Arial" w:cs="Arial"/>
          <w:sz w:val="28"/>
          <w:szCs w:val="28"/>
        </w:rPr>
        <w:lastRenderedPageBreak/>
        <w:t xml:space="preserve">Erikson’s </w:t>
      </w:r>
      <w:r w:rsidR="00F7097E" w:rsidRPr="00CD7CC9">
        <w:rPr>
          <w:rFonts w:ascii="Arial" w:hAnsi="Arial" w:cs="Arial"/>
          <w:sz w:val="28"/>
          <w:szCs w:val="28"/>
        </w:rPr>
        <w:t>t</w:t>
      </w:r>
      <w:r w:rsidRPr="00CD7CC9">
        <w:rPr>
          <w:rFonts w:ascii="Arial" w:hAnsi="Arial" w:cs="Arial"/>
          <w:sz w:val="28"/>
          <w:szCs w:val="28"/>
        </w:rPr>
        <w:t xml:space="preserve">heory of </w:t>
      </w:r>
      <w:r w:rsidR="00F7097E" w:rsidRPr="00CD7CC9">
        <w:rPr>
          <w:rFonts w:ascii="Arial" w:hAnsi="Arial" w:cs="Arial"/>
          <w:sz w:val="28"/>
          <w:szCs w:val="28"/>
        </w:rPr>
        <w:t>p</w:t>
      </w:r>
      <w:r w:rsidRPr="00CD7CC9">
        <w:rPr>
          <w:rFonts w:ascii="Arial" w:hAnsi="Arial" w:cs="Arial"/>
          <w:sz w:val="28"/>
          <w:szCs w:val="28"/>
        </w:rPr>
        <w:t xml:space="preserve">sychosocial </w:t>
      </w:r>
      <w:r w:rsidR="00F7097E" w:rsidRPr="00CD7CC9">
        <w:rPr>
          <w:rFonts w:ascii="Arial" w:hAnsi="Arial" w:cs="Arial"/>
          <w:sz w:val="28"/>
          <w:szCs w:val="28"/>
        </w:rPr>
        <w:t>d</w:t>
      </w:r>
      <w:r w:rsidRPr="00CD7CC9">
        <w:rPr>
          <w:rFonts w:ascii="Arial" w:hAnsi="Arial" w:cs="Arial"/>
          <w:sz w:val="28"/>
          <w:szCs w:val="28"/>
        </w:rPr>
        <w:t>evelopment</w:t>
      </w:r>
    </w:p>
    <w:p w14:paraId="250460A4" w14:textId="486FCECF" w:rsidR="0068432D" w:rsidRPr="00F63667" w:rsidRDefault="0068432D"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Erik Erikson suggested that people go through eight stages of psychosocial development during their lives. Adolescence is an important stage in which young people develop their personal, social, and group identities (Erikson, 1968, as cited in Maree, 2021). At this stage, the main challenge is </w:t>
      </w:r>
      <w:r w:rsidRPr="00F63667">
        <w:rPr>
          <w:rStyle w:val="Emphasis"/>
          <w:rFonts w:ascii="Arial" w:hAnsi="Arial" w:cs="Arial"/>
          <w:i w:val="0"/>
          <w:iCs w:val="0"/>
          <w:sz w:val="22"/>
          <w:szCs w:val="22"/>
        </w:rPr>
        <w:t>identity versus role confusion</w:t>
      </w:r>
      <w:r w:rsidRPr="00F63667">
        <w:rPr>
          <w:rFonts w:ascii="Arial" w:hAnsi="Arial" w:cs="Arial"/>
          <w:i/>
          <w:iCs/>
          <w:sz w:val="22"/>
          <w:szCs w:val="22"/>
        </w:rPr>
        <w:t>,</w:t>
      </w:r>
      <w:r w:rsidRPr="00F63667">
        <w:rPr>
          <w:rFonts w:ascii="Arial" w:hAnsi="Arial" w:cs="Arial"/>
          <w:sz w:val="22"/>
          <w:szCs w:val="22"/>
        </w:rPr>
        <w:t xml:space="preserve"> where adolescents try to understand who they are, what they believe in, and what values are important to them (Maree, 2021). Erikson's theory helps explain both the positive and negative effects of social media on adolescent mental health.</w:t>
      </w:r>
    </w:p>
    <w:p w14:paraId="6C81A07F" w14:textId="16A1B2F5" w:rsidR="0068432D" w:rsidRPr="00F63667" w:rsidRDefault="0068432D"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 The advantage </w:t>
      </w:r>
      <w:r w:rsidR="0023125A" w:rsidRPr="00F63667">
        <w:rPr>
          <w:rFonts w:ascii="Arial" w:hAnsi="Arial" w:cs="Arial"/>
          <w:sz w:val="22"/>
          <w:szCs w:val="22"/>
        </w:rPr>
        <w:t>of social</w:t>
      </w:r>
      <w:r w:rsidRPr="00F63667">
        <w:rPr>
          <w:rFonts w:ascii="Arial" w:hAnsi="Arial" w:cs="Arial"/>
          <w:sz w:val="22"/>
          <w:szCs w:val="22"/>
        </w:rPr>
        <w:t xml:space="preserve"> </w:t>
      </w:r>
      <w:r w:rsidR="00B220E3" w:rsidRPr="00F63667">
        <w:rPr>
          <w:rFonts w:ascii="Arial" w:hAnsi="Arial" w:cs="Arial"/>
          <w:sz w:val="22"/>
          <w:szCs w:val="22"/>
        </w:rPr>
        <w:t>media is</w:t>
      </w:r>
      <w:r w:rsidRPr="00F63667">
        <w:rPr>
          <w:rFonts w:ascii="Arial" w:hAnsi="Arial" w:cs="Arial"/>
          <w:sz w:val="22"/>
          <w:szCs w:val="22"/>
        </w:rPr>
        <w:t xml:space="preserve"> that </w:t>
      </w:r>
      <w:r w:rsidR="00666393" w:rsidRPr="00F63667">
        <w:rPr>
          <w:rFonts w:ascii="Arial" w:hAnsi="Arial" w:cs="Arial"/>
          <w:sz w:val="22"/>
          <w:szCs w:val="22"/>
        </w:rPr>
        <w:t>can give</w:t>
      </w:r>
      <w:r w:rsidRPr="00F63667">
        <w:rPr>
          <w:rFonts w:ascii="Arial" w:hAnsi="Arial" w:cs="Arial"/>
          <w:sz w:val="22"/>
          <w:szCs w:val="22"/>
        </w:rPr>
        <w:t xml:space="preserve"> adolescents opportunities to explore their interests, share their opinions, express themselves, and build connections with their peers with similar experiences</w:t>
      </w:r>
      <w:r w:rsidR="00F7097E" w:rsidRPr="00F63667">
        <w:rPr>
          <w:rFonts w:ascii="Arial" w:hAnsi="Arial" w:cs="Arial"/>
          <w:sz w:val="22"/>
          <w:szCs w:val="22"/>
        </w:rPr>
        <w:t xml:space="preserve"> (Keles et al., 2020).</w:t>
      </w:r>
    </w:p>
    <w:p w14:paraId="17D43F7F" w14:textId="344E626D" w:rsidR="0039118A" w:rsidRPr="0039118A" w:rsidRDefault="0039118A" w:rsidP="00F63667">
      <w:pPr>
        <w:spacing w:after="0" w:line="360" w:lineRule="auto"/>
        <w:jc w:val="both"/>
        <w:rPr>
          <w:rFonts w:ascii="Arial" w:eastAsia="Times New Roman" w:hAnsi="Arial" w:cs="Arial"/>
          <w:kern w:val="0"/>
          <w:lang w:eastAsia="en-GB"/>
          <w14:ligatures w14:val="none"/>
        </w:rPr>
      </w:pPr>
      <w:r w:rsidRPr="0039118A">
        <w:rPr>
          <w:rFonts w:ascii="Arial" w:eastAsia="Times New Roman" w:hAnsi="Arial" w:cs="Arial"/>
          <w:kern w:val="0"/>
          <w:lang w:eastAsia="en-GB"/>
          <w14:ligatures w14:val="none"/>
        </w:rPr>
        <w:t xml:space="preserve">However, social media can also have negative effects on teenagers' mental health, especially when they compare themselves with other people online. These comparisons often focus on appearance, achievements, and social status. According to Keles et al. (2020), the impact of social media may depend on who adolescents compare themselves with. When they compare themselves to people they see as more </w:t>
      </w:r>
      <w:r w:rsidR="00C4597E" w:rsidRPr="00F63667">
        <w:rPr>
          <w:rFonts w:ascii="Arial" w:eastAsia="Times New Roman" w:hAnsi="Arial" w:cs="Arial"/>
          <w:kern w:val="0"/>
          <w:lang w:eastAsia="en-GB"/>
          <w14:ligatures w14:val="none"/>
        </w:rPr>
        <w:t>successful they</w:t>
      </w:r>
      <w:r w:rsidRPr="0039118A">
        <w:rPr>
          <w:rFonts w:ascii="Arial" w:eastAsia="Times New Roman" w:hAnsi="Arial" w:cs="Arial"/>
          <w:kern w:val="0"/>
          <w:lang w:eastAsia="en-GB"/>
          <w14:ligatures w14:val="none"/>
        </w:rPr>
        <w:t xml:space="preserve"> may feel inadequate or less confident. Seeing posts that portray a perfect lifestyle can lead to feelings of dissatisfaction, particularly when teenagers believe that their own lives do not measure up to what they see online (Syed &amp; McLean, 2017).</w:t>
      </w:r>
    </w:p>
    <w:p w14:paraId="2C42BBBB" w14:textId="77777777" w:rsidR="0039118A" w:rsidRPr="00F63667" w:rsidRDefault="0039118A" w:rsidP="00F63667">
      <w:pPr>
        <w:pStyle w:val="NormalWeb"/>
        <w:spacing w:line="360" w:lineRule="auto"/>
        <w:jc w:val="both"/>
        <w:rPr>
          <w:rFonts w:ascii="Arial" w:hAnsi="Arial" w:cs="Arial"/>
          <w:sz w:val="22"/>
          <w:szCs w:val="22"/>
        </w:rPr>
      </w:pPr>
    </w:p>
    <w:p w14:paraId="7AD62958" w14:textId="7801234E" w:rsidR="00666393" w:rsidRPr="00F63667" w:rsidRDefault="00666393" w:rsidP="00F63667">
      <w:pPr>
        <w:spacing w:line="360" w:lineRule="auto"/>
        <w:jc w:val="both"/>
        <w:rPr>
          <w:rFonts w:ascii="Arial" w:eastAsia="Times New Roman" w:hAnsi="Arial" w:cs="Arial"/>
          <w:kern w:val="0"/>
          <w:lang w:eastAsia="en-GB"/>
          <w14:ligatures w14:val="none"/>
        </w:rPr>
      </w:pPr>
      <w:r w:rsidRPr="00F63667">
        <w:rPr>
          <w:rFonts w:ascii="Arial" w:eastAsia="Times New Roman" w:hAnsi="Arial" w:cs="Arial"/>
          <w:kern w:val="0"/>
          <w:lang w:eastAsia="en-GB"/>
          <w14:ligatures w14:val="none"/>
        </w:rPr>
        <w:t>Similarly, Weinstein (2018) suggests that spending too much time on social media can negatively affect adolescents' mental health, especially when they depend heavily on likes, comments, and other forms of online approval to feel good about themselves and determine their self-worth</w:t>
      </w:r>
    </w:p>
    <w:p w14:paraId="7B53E83E" w14:textId="77777777" w:rsidR="00C4597E" w:rsidRPr="00F63667" w:rsidRDefault="00C4597E" w:rsidP="00F63667">
      <w:pPr>
        <w:pStyle w:val="NormalWeb"/>
        <w:spacing w:line="360" w:lineRule="auto"/>
        <w:jc w:val="both"/>
        <w:rPr>
          <w:rFonts w:ascii="Arial" w:hAnsi="Arial" w:cs="Arial"/>
          <w:sz w:val="22"/>
          <w:szCs w:val="22"/>
        </w:rPr>
      </w:pPr>
      <w:r w:rsidRPr="00F63667">
        <w:rPr>
          <w:rFonts w:ascii="Arial" w:hAnsi="Arial" w:cs="Arial"/>
          <w:sz w:val="22"/>
          <w:szCs w:val="22"/>
        </w:rPr>
        <w:t>According to Keles et al. (2020), seeing negative images and unrealistic portrayals of life on social media can make it harder for adolescents to develop a clear sense of who they are. This is especially important because teenagers are still forming their identity. When they compare themselves negatively to others online, they may start to doubt their abilities, values, and self-worth.</w:t>
      </w:r>
    </w:p>
    <w:p w14:paraId="5D018B4E" w14:textId="77777777" w:rsidR="00C4597E" w:rsidRPr="00F63667" w:rsidRDefault="00C4597E"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As a result, young people may experience feelings of inadequacy, low self-esteem, anxiety, and depression, which can harm their mental health. If they receive little positive feedback or </w:t>
      </w:r>
      <w:r w:rsidRPr="00F63667">
        <w:rPr>
          <w:rFonts w:ascii="Arial" w:hAnsi="Arial" w:cs="Arial"/>
          <w:sz w:val="22"/>
          <w:szCs w:val="22"/>
        </w:rPr>
        <w:lastRenderedPageBreak/>
        <w:t>face rejection on social media, they may become less confident and uncertain about their self-image. The pressure to gain likes, comments, and followers on platforms such as Facebook and Instagram can also increase social anxiety and make adolescents dependent on online approval (Keles et al., 2020).</w:t>
      </w:r>
    </w:p>
    <w:p w14:paraId="1F4A280C" w14:textId="77777777" w:rsidR="00C4597E" w:rsidRDefault="00C4597E" w:rsidP="00F63667">
      <w:pPr>
        <w:pStyle w:val="NormalWeb"/>
        <w:spacing w:line="360" w:lineRule="auto"/>
        <w:jc w:val="both"/>
        <w:rPr>
          <w:rFonts w:ascii="Arial" w:hAnsi="Arial" w:cs="Arial"/>
          <w:sz w:val="22"/>
          <w:szCs w:val="22"/>
        </w:rPr>
      </w:pPr>
      <w:r w:rsidRPr="00F63667">
        <w:rPr>
          <w:rFonts w:ascii="Arial" w:hAnsi="Arial" w:cs="Arial"/>
          <w:sz w:val="22"/>
          <w:szCs w:val="22"/>
        </w:rPr>
        <w:t>In addition, teenagers may be exposed to cyberbullying. Cyberbullying involves using social media or other digital technologies to bully, threaten, or embarrass someone through harmful messages, comments, or posts. Young people who experience cyberbullying may suffer from depression, anxiety, low self-esteem, and, in some cases, self-harm (Bottino et al., 2015). These negative online experiences can further affect adolescents' identity development and overall psychological well-being.</w:t>
      </w:r>
    </w:p>
    <w:p w14:paraId="3C754C8F" w14:textId="77777777" w:rsidR="00500CAD" w:rsidRDefault="00500CAD" w:rsidP="00F63667">
      <w:pPr>
        <w:pStyle w:val="NormalWeb"/>
        <w:spacing w:line="360" w:lineRule="auto"/>
        <w:jc w:val="both"/>
        <w:rPr>
          <w:rFonts w:ascii="Arial" w:hAnsi="Arial" w:cs="Arial"/>
          <w:sz w:val="22"/>
          <w:szCs w:val="22"/>
        </w:rPr>
      </w:pPr>
    </w:p>
    <w:p w14:paraId="522CB041" w14:textId="77777777" w:rsidR="00500CAD" w:rsidRDefault="00500CAD" w:rsidP="00F63667">
      <w:pPr>
        <w:pStyle w:val="NormalWeb"/>
        <w:spacing w:line="360" w:lineRule="auto"/>
        <w:jc w:val="both"/>
        <w:rPr>
          <w:rFonts w:ascii="Arial" w:hAnsi="Arial" w:cs="Arial"/>
          <w:sz w:val="22"/>
          <w:szCs w:val="22"/>
        </w:rPr>
      </w:pPr>
    </w:p>
    <w:p w14:paraId="1EB50AF9" w14:textId="77777777" w:rsidR="00500CAD" w:rsidRDefault="00500CAD" w:rsidP="00F63667">
      <w:pPr>
        <w:pStyle w:val="NormalWeb"/>
        <w:spacing w:line="360" w:lineRule="auto"/>
        <w:jc w:val="both"/>
        <w:rPr>
          <w:rFonts w:ascii="Arial" w:hAnsi="Arial" w:cs="Arial"/>
          <w:sz w:val="22"/>
          <w:szCs w:val="22"/>
        </w:rPr>
      </w:pPr>
    </w:p>
    <w:p w14:paraId="23D30DCF" w14:textId="77777777" w:rsidR="00500CAD" w:rsidRDefault="00500CAD" w:rsidP="00F63667">
      <w:pPr>
        <w:pStyle w:val="NormalWeb"/>
        <w:spacing w:line="360" w:lineRule="auto"/>
        <w:jc w:val="both"/>
        <w:rPr>
          <w:rFonts w:ascii="Arial" w:hAnsi="Arial" w:cs="Arial"/>
          <w:sz w:val="22"/>
          <w:szCs w:val="22"/>
        </w:rPr>
      </w:pPr>
    </w:p>
    <w:p w14:paraId="1D27FA31" w14:textId="77777777" w:rsidR="00500CAD" w:rsidRDefault="00500CAD" w:rsidP="00F63667">
      <w:pPr>
        <w:pStyle w:val="NormalWeb"/>
        <w:spacing w:line="360" w:lineRule="auto"/>
        <w:jc w:val="both"/>
        <w:rPr>
          <w:rFonts w:ascii="Arial" w:hAnsi="Arial" w:cs="Arial"/>
          <w:sz w:val="22"/>
          <w:szCs w:val="22"/>
        </w:rPr>
      </w:pPr>
    </w:p>
    <w:p w14:paraId="5C609726" w14:textId="77777777" w:rsidR="00500CAD" w:rsidRDefault="00500CAD" w:rsidP="00F63667">
      <w:pPr>
        <w:pStyle w:val="NormalWeb"/>
        <w:spacing w:line="360" w:lineRule="auto"/>
        <w:jc w:val="both"/>
        <w:rPr>
          <w:rFonts w:ascii="Arial" w:hAnsi="Arial" w:cs="Arial"/>
          <w:sz w:val="22"/>
          <w:szCs w:val="22"/>
        </w:rPr>
      </w:pPr>
    </w:p>
    <w:p w14:paraId="33BE43A1" w14:textId="77777777" w:rsidR="00500CAD" w:rsidRDefault="00500CAD" w:rsidP="00F63667">
      <w:pPr>
        <w:pStyle w:val="NormalWeb"/>
        <w:spacing w:line="360" w:lineRule="auto"/>
        <w:jc w:val="both"/>
        <w:rPr>
          <w:rFonts w:ascii="Arial" w:hAnsi="Arial" w:cs="Arial"/>
          <w:sz w:val="22"/>
          <w:szCs w:val="22"/>
        </w:rPr>
      </w:pPr>
    </w:p>
    <w:p w14:paraId="07EB72CC" w14:textId="77777777" w:rsidR="00500CAD" w:rsidRDefault="00500CAD" w:rsidP="00F63667">
      <w:pPr>
        <w:pStyle w:val="NormalWeb"/>
        <w:spacing w:line="360" w:lineRule="auto"/>
        <w:jc w:val="both"/>
        <w:rPr>
          <w:rFonts w:ascii="Arial" w:hAnsi="Arial" w:cs="Arial"/>
          <w:sz w:val="22"/>
          <w:szCs w:val="22"/>
        </w:rPr>
      </w:pPr>
    </w:p>
    <w:p w14:paraId="017A1413" w14:textId="77777777" w:rsidR="00500CAD" w:rsidRDefault="00500CAD" w:rsidP="00F63667">
      <w:pPr>
        <w:pStyle w:val="NormalWeb"/>
        <w:spacing w:line="360" w:lineRule="auto"/>
        <w:jc w:val="both"/>
        <w:rPr>
          <w:rFonts w:ascii="Arial" w:hAnsi="Arial" w:cs="Arial"/>
          <w:sz w:val="22"/>
          <w:szCs w:val="22"/>
        </w:rPr>
      </w:pPr>
    </w:p>
    <w:p w14:paraId="740FEBF1" w14:textId="77777777" w:rsidR="00500CAD" w:rsidRDefault="00500CAD" w:rsidP="00F63667">
      <w:pPr>
        <w:pStyle w:val="NormalWeb"/>
        <w:spacing w:line="360" w:lineRule="auto"/>
        <w:jc w:val="both"/>
        <w:rPr>
          <w:rFonts w:ascii="Arial" w:hAnsi="Arial" w:cs="Arial"/>
          <w:sz w:val="22"/>
          <w:szCs w:val="22"/>
        </w:rPr>
      </w:pPr>
    </w:p>
    <w:p w14:paraId="7D25603B" w14:textId="77777777" w:rsidR="00500CAD" w:rsidRDefault="00500CAD" w:rsidP="00F63667">
      <w:pPr>
        <w:pStyle w:val="NormalWeb"/>
        <w:spacing w:line="360" w:lineRule="auto"/>
        <w:jc w:val="both"/>
        <w:rPr>
          <w:rFonts w:ascii="Arial" w:hAnsi="Arial" w:cs="Arial"/>
          <w:sz w:val="22"/>
          <w:szCs w:val="22"/>
        </w:rPr>
      </w:pPr>
    </w:p>
    <w:p w14:paraId="2BE8C683" w14:textId="77777777" w:rsidR="00500CAD" w:rsidRDefault="00500CAD" w:rsidP="00F63667">
      <w:pPr>
        <w:pStyle w:val="NormalWeb"/>
        <w:spacing w:line="360" w:lineRule="auto"/>
        <w:jc w:val="both"/>
        <w:rPr>
          <w:rFonts w:ascii="Arial" w:hAnsi="Arial" w:cs="Arial"/>
          <w:sz w:val="22"/>
          <w:szCs w:val="22"/>
        </w:rPr>
      </w:pPr>
    </w:p>
    <w:p w14:paraId="511E4C2F" w14:textId="77777777" w:rsidR="00500CAD" w:rsidRDefault="00500CAD" w:rsidP="00F63667">
      <w:pPr>
        <w:pStyle w:val="NormalWeb"/>
        <w:spacing w:line="360" w:lineRule="auto"/>
        <w:jc w:val="both"/>
        <w:rPr>
          <w:rFonts w:ascii="Arial" w:hAnsi="Arial" w:cs="Arial"/>
          <w:sz w:val="22"/>
          <w:szCs w:val="22"/>
        </w:rPr>
      </w:pPr>
    </w:p>
    <w:p w14:paraId="4EE90E85" w14:textId="77777777" w:rsidR="00500CAD" w:rsidRDefault="00500CAD" w:rsidP="00F63667">
      <w:pPr>
        <w:pStyle w:val="NormalWeb"/>
        <w:spacing w:line="360" w:lineRule="auto"/>
        <w:jc w:val="both"/>
        <w:rPr>
          <w:rFonts w:ascii="Arial" w:hAnsi="Arial" w:cs="Arial"/>
          <w:sz w:val="22"/>
          <w:szCs w:val="22"/>
        </w:rPr>
      </w:pPr>
    </w:p>
    <w:p w14:paraId="18A92326" w14:textId="77777777" w:rsidR="00500CAD" w:rsidRPr="00F63667" w:rsidRDefault="00500CAD" w:rsidP="00F63667">
      <w:pPr>
        <w:pStyle w:val="NormalWeb"/>
        <w:spacing w:line="360" w:lineRule="auto"/>
        <w:jc w:val="both"/>
        <w:rPr>
          <w:rFonts w:ascii="Arial" w:hAnsi="Arial" w:cs="Arial"/>
          <w:sz w:val="22"/>
          <w:szCs w:val="22"/>
        </w:rPr>
      </w:pPr>
    </w:p>
    <w:p w14:paraId="0B874BCD" w14:textId="08E5A6FD" w:rsidR="007458B4" w:rsidRPr="00500CAD" w:rsidRDefault="007458B4" w:rsidP="00F63667">
      <w:pPr>
        <w:pStyle w:val="Heading3"/>
        <w:spacing w:line="360" w:lineRule="auto"/>
        <w:jc w:val="both"/>
        <w:rPr>
          <w:rFonts w:ascii="Arial" w:hAnsi="Arial" w:cs="Arial"/>
          <w:sz w:val="28"/>
          <w:szCs w:val="28"/>
        </w:rPr>
      </w:pPr>
      <w:r w:rsidRPr="00500CAD">
        <w:rPr>
          <w:rFonts w:ascii="Arial" w:hAnsi="Arial" w:cs="Arial"/>
          <w:sz w:val="28"/>
          <w:szCs w:val="28"/>
        </w:rPr>
        <w:lastRenderedPageBreak/>
        <w:t xml:space="preserve">Bowlby's </w:t>
      </w:r>
      <w:r w:rsidR="00CA5B82" w:rsidRPr="00500CAD">
        <w:rPr>
          <w:rFonts w:ascii="Arial" w:hAnsi="Arial" w:cs="Arial"/>
          <w:sz w:val="28"/>
          <w:szCs w:val="28"/>
        </w:rPr>
        <w:t>a</w:t>
      </w:r>
      <w:r w:rsidRPr="00500CAD">
        <w:rPr>
          <w:rFonts w:ascii="Arial" w:hAnsi="Arial" w:cs="Arial"/>
          <w:sz w:val="28"/>
          <w:szCs w:val="28"/>
        </w:rPr>
        <w:t xml:space="preserve">ttachment </w:t>
      </w:r>
      <w:r w:rsidR="00CA5B82" w:rsidRPr="00500CAD">
        <w:rPr>
          <w:rFonts w:ascii="Arial" w:hAnsi="Arial" w:cs="Arial"/>
          <w:sz w:val="28"/>
          <w:szCs w:val="28"/>
        </w:rPr>
        <w:t>t</w:t>
      </w:r>
      <w:r w:rsidRPr="00500CAD">
        <w:rPr>
          <w:rFonts w:ascii="Arial" w:hAnsi="Arial" w:cs="Arial"/>
          <w:sz w:val="28"/>
          <w:szCs w:val="28"/>
        </w:rPr>
        <w:t>heory</w:t>
      </w:r>
    </w:p>
    <w:p w14:paraId="0038FA03" w14:textId="77777777" w:rsidR="0023125A" w:rsidRPr="00F63667" w:rsidRDefault="0023125A" w:rsidP="00F63667">
      <w:pPr>
        <w:pStyle w:val="NormalWeb"/>
        <w:spacing w:line="360" w:lineRule="auto"/>
        <w:jc w:val="both"/>
        <w:rPr>
          <w:rFonts w:ascii="Arial" w:hAnsi="Arial" w:cs="Arial"/>
          <w:sz w:val="22"/>
          <w:szCs w:val="22"/>
        </w:rPr>
      </w:pPr>
      <w:r w:rsidRPr="00F63667">
        <w:rPr>
          <w:rFonts w:ascii="Arial" w:hAnsi="Arial" w:cs="Arial"/>
          <w:sz w:val="22"/>
          <w:szCs w:val="22"/>
        </w:rPr>
        <w:t>Bowlby's attachment theory suggests that the quality of a child's early relationship with their caregivers affects their emotional development, self-esteem, and ability to build relationships with others later in life (Bowlby, 1969). This theory helps explain why social media can have both positive and negative effects on adolescent mental health.</w:t>
      </w:r>
    </w:p>
    <w:p w14:paraId="24DBF592" w14:textId="77777777" w:rsidR="0023125A" w:rsidRPr="00F63667" w:rsidRDefault="0023125A" w:rsidP="00F63667">
      <w:pPr>
        <w:pStyle w:val="NormalWeb"/>
        <w:spacing w:line="360" w:lineRule="auto"/>
        <w:jc w:val="both"/>
        <w:rPr>
          <w:rFonts w:ascii="Arial" w:hAnsi="Arial" w:cs="Arial"/>
          <w:sz w:val="22"/>
          <w:szCs w:val="22"/>
        </w:rPr>
      </w:pPr>
      <w:r w:rsidRPr="00F63667">
        <w:rPr>
          <w:rFonts w:ascii="Arial" w:hAnsi="Arial" w:cs="Arial"/>
          <w:sz w:val="22"/>
          <w:szCs w:val="22"/>
        </w:rPr>
        <w:t>According to Bowlby, children develop either secure or insecure attachment styles depending on how responsive and supportive their caregivers are. These attachment styles often continue into adolescence and can influence how young people use social media and react to online experiences (Grosch, 2025).</w:t>
      </w:r>
    </w:p>
    <w:p w14:paraId="2568A986" w14:textId="77777777" w:rsidR="0023125A" w:rsidRPr="00F63667" w:rsidRDefault="0023125A" w:rsidP="00F63667">
      <w:pPr>
        <w:pStyle w:val="NormalWeb"/>
        <w:spacing w:line="360" w:lineRule="auto"/>
        <w:jc w:val="both"/>
        <w:rPr>
          <w:rFonts w:ascii="Arial" w:hAnsi="Arial" w:cs="Arial"/>
          <w:sz w:val="22"/>
          <w:szCs w:val="22"/>
        </w:rPr>
      </w:pPr>
      <w:r w:rsidRPr="00F63667">
        <w:rPr>
          <w:rFonts w:ascii="Arial" w:hAnsi="Arial" w:cs="Arial"/>
          <w:sz w:val="22"/>
          <w:szCs w:val="22"/>
        </w:rPr>
        <w:t>A secure attachment usually helps adolescents develop confidence, manage their emotions effectively, and build healthy relationships. In contrast, insecure attachment can lead to anxiety, fear of rejection, and difficulties trusting others (Mikulincer &amp; Shaver, 2020).</w:t>
      </w:r>
    </w:p>
    <w:p w14:paraId="3B3C467B" w14:textId="77777777" w:rsidR="0023125A" w:rsidRPr="00F63667" w:rsidRDefault="0023125A" w:rsidP="00F63667">
      <w:pPr>
        <w:pStyle w:val="NormalWeb"/>
        <w:spacing w:line="360" w:lineRule="auto"/>
        <w:jc w:val="both"/>
        <w:rPr>
          <w:rFonts w:ascii="Arial" w:hAnsi="Arial" w:cs="Arial"/>
          <w:sz w:val="22"/>
          <w:szCs w:val="22"/>
        </w:rPr>
      </w:pPr>
      <w:r w:rsidRPr="00F63667">
        <w:rPr>
          <w:rFonts w:ascii="Arial" w:hAnsi="Arial" w:cs="Arial"/>
          <w:sz w:val="22"/>
          <w:szCs w:val="22"/>
        </w:rPr>
        <w:t>Adolescents with a secure attachment style are generally more likely to have high self-esteem, good emotional control, and confidence in their relationships. According to the American Psychological Association (APA, 2023), they often use social media in a healthy way to stay connected with friends, seek support, and communicate with others without becoming overly dependent on likes, comments, or online approval. They are also better able to cope with negative online experiences, such as criticism or rejection (Weir, 2023)</w:t>
      </w:r>
    </w:p>
    <w:p w14:paraId="6E3B180E" w14:textId="60B04B8B" w:rsidR="00CD5357" w:rsidRDefault="0023125A" w:rsidP="00F63667">
      <w:pPr>
        <w:spacing w:after="0" w:line="360" w:lineRule="auto"/>
        <w:jc w:val="both"/>
        <w:rPr>
          <w:rFonts w:ascii="Arial" w:eastAsia="Times New Roman" w:hAnsi="Arial" w:cs="Arial"/>
          <w:kern w:val="0"/>
          <w:lang w:eastAsia="en-GB"/>
          <w14:ligatures w14:val="none"/>
        </w:rPr>
      </w:pPr>
      <w:r w:rsidRPr="00F63667">
        <w:rPr>
          <w:rFonts w:ascii="Arial" w:eastAsia="Times New Roman" w:hAnsi="Arial" w:cs="Arial"/>
          <w:kern w:val="0"/>
          <w:lang w:eastAsia="en-GB"/>
          <w14:ligatures w14:val="none"/>
        </w:rPr>
        <w:t>A</w:t>
      </w:r>
      <w:r w:rsidR="00CD5357" w:rsidRPr="00CD5357">
        <w:rPr>
          <w:rFonts w:ascii="Arial" w:eastAsia="Times New Roman" w:hAnsi="Arial" w:cs="Arial"/>
          <w:kern w:val="0"/>
          <w:lang w:eastAsia="en-GB"/>
          <w14:ligatures w14:val="none"/>
        </w:rPr>
        <w:t>dolescents with insecure attachment styles may be more affected by the negative impacts of social media. Those with anxious attachment often look for constant reassurance and approval through likes, comments, and followers. When they do not receive this attention, they may feel anxious, have lower self-esteem, and experience feelings of rejection (Shannon et al., 2022). Studies also suggest that young people with anxious attachment are more likely to use social media excessively and rely heavily on online interactions for emotional support (Grosch, 2025).</w:t>
      </w:r>
    </w:p>
    <w:p w14:paraId="08795285" w14:textId="77777777" w:rsidR="00500CAD" w:rsidRDefault="00500CAD" w:rsidP="00F63667">
      <w:pPr>
        <w:spacing w:after="0" w:line="360" w:lineRule="auto"/>
        <w:jc w:val="both"/>
        <w:rPr>
          <w:rFonts w:ascii="Arial" w:eastAsia="Times New Roman" w:hAnsi="Arial" w:cs="Arial"/>
          <w:kern w:val="0"/>
          <w:lang w:eastAsia="en-GB"/>
          <w14:ligatures w14:val="none"/>
        </w:rPr>
      </w:pPr>
    </w:p>
    <w:p w14:paraId="370741C7" w14:textId="77777777" w:rsidR="00500CAD" w:rsidRDefault="00500CAD" w:rsidP="00F63667">
      <w:pPr>
        <w:spacing w:after="0" w:line="360" w:lineRule="auto"/>
        <w:jc w:val="both"/>
        <w:rPr>
          <w:rFonts w:ascii="Arial" w:eastAsia="Times New Roman" w:hAnsi="Arial" w:cs="Arial"/>
          <w:kern w:val="0"/>
          <w:lang w:eastAsia="en-GB"/>
          <w14:ligatures w14:val="none"/>
        </w:rPr>
      </w:pPr>
    </w:p>
    <w:p w14:paraId="5CFA7855" w14:textId="77777777" w:rsidR="00500CAD" w:rsidRDefault="00500CAD" w:rsidP="00F63667">
      <w:pPr>
        <w:spacing w:after="0" w:line="360" w:lineRule="auto"/>
        <w:jc w:val="both"/>
        <w:rPr>
          <w:rFonts w:ascii="Arial" w:eastAsia="Times New Roman" w:hAnsi="Arial" w:cs="Arial"/>
          <w:kern w:val="0"/>
          <w:lang w:eastAsia="en-GB"/>
          <w14:ligatures w14:val="none"/>
        </w:rPr>
      </w:pPr>
    </w:p>
    <w:p w14:paraId="371FAAAA" w14:textId="77777777" w:rsidR="00500CAD" w:rsidRDefault="00500CAD" w:rsidP="00F63667">
      <w:pPr>
        <w:spacing w:after="0" w:line="360" w:lineRule="auto"/>
        <w:jc w:val="both"/>
        <w:rPr>
          <w:rFonts w:ascii="Arial" w:eastAsia="Times New Roman" w:hAnsi="Arial" w:cs="Arial"/>
          <w:kern w:val="0"/>
          <w:lang w:eastAsia="en-GB"/>
          <w14:ligatures w14:val="none"/>
        </w:rPr>
      </w:pPr>
    </w:p>
    <w:p w14:paraId="2824D038" w14:textId="77777777" w:rsidR="00500CAD" w:rsidRPr="00CD5357" w:rsidRDefault="00500CAD" w:rsidP="00F63667">
      <w:pPr>
        <w:spacing w:after="0" w:line="360" w:lineRule="auto"/>
        <w:jc w:val="both"/>
        <w:rPr>
          <w:rFonts w:ascii="Arial" w:eastAsia="Times New Roman" w:hAnsi="Arial" w:cs="Arial"/>
          <w:kern w:val="0"/>
          <w:lang w:eastAsia="en-GB"/>
          <w14:ligatures w14:val="none"/>
        </w:rPr>
      </w:pPr>
    </w:p>
    <w:p w14:paraId="4FF9B81F" w14:textId="77777777" w:rsidR="00500CAD" w:rsidRDefault="00500CAD" w:rsidP="00F63667">
      <w:pPr>
        <w:pStyle w:val="Heading2"/>
        <w:spacing w:line="360" w:lineRule="auto"/>
        <w:jc w:val="both"/>
        <w:rPr>
          <w:rFonts w:ascii="Arial" w:hAnsi="Arial" w:cs="Arial"/>
          <w:sz w:val="22"/>
          <w:szCs w:val="22"/>
        </w:rPr>
      </w:pPr>
    </w:p>
    <w:p w14:paraId="630DED82" w14:textId="77777777" w:rsidR="00D53B7D" w:rsidRPr="00D53B7D" w:rsidRDefault="00485A43" w:rsidP="00D53B7D">
      <w:pPr>
        <w:pStyle w:val="Heading2"/>
        <w:spacing w:line="360" w:lineRule="auto"/>
        <w:jc w:val="both"/>
        <w:rPr>
          <w:rFonts w:ascii="Arial" w:hAnsi="Arial" w:cs="Arial"/>
          <w:sz w:val="28"/>
          <w:szCs w:val="28"/>
        </w:rPr>
      </w:pPr>
      <w:r w:rsidRPr="00D53B7D">
        <w:rPr>
          <w:rFonts w:ascii="Arial" w:hAnsi="Arial" w:cs="Arial"/>
          <w:sz w:val="28"/>
          <w:szCs w:val="28"/>
        </w:rPr>
        <w:lastRenderedPageBreak/>
        <w:t>Conclusio</w:t>
      </w:r>
      <w:r w:rsidR="00D53B7D" w:rsidRPr="00D53B7D">
        <w:rPr>
          <w:rFonts w:ascii="Arial" w:hAnsi="Arial" w:cs="Arial"/>
          <w:sz w:val="28"/>
          <w:szCs w:val="28"/>
        </w:rPr>
        <w:t>n</w:t>
      </w:r>
    </w:p>
    <w:p w14:paraId="70F84650" w14:textId="00088CCB" w:rsidR="00485A43" w:rsidRPr="0071300D" w:rsidRDefault="00CD5357" w:rsidP="00D53B7D">
      <w:pPr>
        <w:pStyle w:val="Heading2"/>
        <w:spacing w:line="360" w:lineRule="auto"/>
        <w:jc w:val="both"/>
        <w:rPr>
          <w:rFonts w:ascii="Arial" w:hAnsi="Arial" w:cs="Arial"/>
          <w:b w:val="0"/>
          <w:bCs w:val="0"/>
          <w:sz w:val="22"/>
          <w:szCs w:val="22"/>
        </w:rPr>
      </w:pPr>
      <w:r w:rsidRPr="0071300D">
        <w:rPr>
          <w:rFonts w:ascii="Arial" w:hAnsi="Arial" w:cs="Arial"/>
          <w:b w:val="0"/>
          <w:bCs w:val="0"/>
          <w:sz w:val="22"/>
          <w:szCs w:val="22"/>
        </w:rPr>
        <w:t>In summary, social media can affect adolescent mental health in both positive and negative ways. It can help young people connect with others, express themselves, and feel supported. However, it can also lead to anxiety, depression, low self-esteem, and emotional difficulties because of social comparisons, cyberbullying, and a strong need for approval from others online.</w:t>
      </w:r>
    </w:p>
    <w:p w14:paraId="21D19C4B" w14:textId="77777777" w:rsidR="00CD5357" w:rsidRPr="00F63667" w:rsidRDefault="00CD5357" w:rsidP="00F63667">
      <w:pPr>
        <w:pStyle w:val="NormalWeb"/>
        <w:spacing w:line="360" w:lineRule="auto"/>
        <w:jc w:val="both"/>
        <w:rPr>
          <w:rFonts w:ascii="Arial" w:hAnsi="Arial" w:cs="Arial"/>
          <w:sz w:val="22"/>
          <w:szCs w:val="22"/>
        </w:rPr>
      </w:pPr>
      <w:r w:rsidRPr="00F63667">
        <w:rPr>
          <w:rFonts w:ascii="Arial" w:hAnsi="Arial" w:cs="Arial"/>
          <w:sz w:val="22"/>
          <w:szCs w:val="22"/>
        </w:rPr>
        <w:t>Erikson's theory of psychosocial development helps explain how social media can affect adolescents. During adolescence, forming a personal identity is very important. Social media can help young people discover their interests and develop their identity, but it can also cause confusion and lower self-esteem if they rely too much on approval from others or compare themselves with their peers online.</w:t>
      </w:r>
    </w:p>
    <w:p w14:paraId="0165B96C" w14:textId="77777777" w:rsidR="00CD5357" w:rsidRPr="00F63667" w:rsidRDefault="00CD5357" w:rsidP="00F63667">
      <w:pPr>
        <w:pStyle w:val="NormalWeb"/>
        <w:spacing w:line="360" w:lineRule="auto"/>
        <w:jc w:val="both"/>
        <w:rPr>
          <w:rFonts w:ascii="Arial" w:hAnsi="Arial" w:cs="Arial"/>
          <w:sz w:val="22"/>
          <w:szCs w:val="22"/>
        </w:rPr>
      </w:pPr>
      <w:r w:rsidRPr="00F63667">
        <w:rPr>
          <w:rFonts w:ascii="Arial" w:hAnsi="Arial" w:cs="Arial"/>
          <w:sz w:val="22"/>
          <w:szCs w:val="22"/>
        </w:rPr>
        <w:t>Bowlby's attachment theory also explains why adolescents react differently to social media experiences. Teenagers with secure attachments are usually better able to cope with challenges and negative experiences online. In contrast, those with insecure attachment styles may be more likely to experience anxiety, feel rejected, and suffer emotional distress.</w:t>
      </w:r>
    </w:p>
    <w:p w14:paraId="36872559" w14:textId="77777777" w:rsidR="00CD5357" w:rsidRDefault="00CD5357" w:rsidP="00F63667">
      <w:pPr>
        <w:pStyle w:val="NormalWeb"/>
        <w:spacing w:line="360" w:lineRule="auto"/>
        <w:jc w:val="both"/>
        <w:rPr>
          <w:rFonts w:ascii="Arial" w:hAnsi="Arial" w:cs="Arial"/>
          <w:sz w:val="22"/>
          <w:szCs w:val="22"/>
        </w:rPr>
      </w:pPr>
      <w:r w:rsidRPr="00F63667">
        <w:rPr>
          <w:rFonts w:ascii="Arial" w:hAnsi="Arial" w:cs="Arial"/>
          <w:sz w:val="22"/>
          <w:szCs w:val="22"/>
        </w:rPr>
        <w:t>Together, these theories show that the effects of social media on adolescent mental health depend not only on the social media platforms themselves but also on young people's developmental needs and their relationships with others. Understanding these factors can help parents, teachers, and mental health professionals encourage healthier and more balanced use of social media among adolescents.</w:t>
      </w:r>
    </w:p>
    <w:p w14:paraId="2518579A" w14:textId="77777777" w:rsidR="00D90EFD" w:rsidRDefault="00D90EFD" w:rsidP="00F63667">
      <w:pPr>
        <w:pStyle w:val="NormalWeb"/>
        <w:spacing w:line="360" w:lineRule="auto"/>
        <w:jc w:val="both"/>
        <w:rPr>
          <w:rFonts w:ascii="Arial" w:hAnsi="Arial" w:cs="Arial"/>
          <w:sz w:val="22"/>
          <w:szCs w:val="22"/>
        </w:rPr>
      </w:pPr>
    </w:p>
    <w:p w14:paraId="49CF45F5" w14:textId="77777777" w:rsidR="00D90EFD" w:rsidRDefault="00D90EFD" w:rsidP="00F63667">
      <w:pPr>
        <w:pStyle w:val="NormalWeb"/>
        <w:spacing w:line="360" w:lineRule="auto"/>
        <w:jc w:val="both"/>
        <w:rPr>
          <w:rFonts w:ascii="Arial" w:hAnsi="Arial" w:cs="Arial"/>
          <w:sz w:val="22"/>
          <w:szCs w:val="22"/>
        </w:rPr>
      </w:pPr>
    </w:p>
    <w:p w14:paraId="49DB488F" w14:textId="77777777" w:rsidR="00D90EFD" w:rsidRDefault="00D90EFD" w:rsidP="00F63667">
      <w:pPr>
        <w:pStyle w:val="NormalWeb"/>
        <w:spacing w:line="360" w:lineRule="auto"/>
        <w:jc w:val="both"/>
        <w:rPr>
          <w:rFonts w:ascii="Arial" w:hAnsi="Arial" w:cs="Arial"/>
          <w:sz w:val="22"/>
          <w:szCs w:val="22"/>
        </w:rPr>
      </w:pPr>
    </w:p>
    <w:p w14:paraId="251DB9D6" w14:textId="77777777" w:rsidR="00D90EFD" w:rsidRDefault="00D90EFD" w:rsidP="00F63667">
      <w:pPr>
        <w:pStyle w:val="NormalWeb"/>
        <w:spacing w:line="360" w:lineRule="auto"/>
        <w:jc w:val="both"/>
        <w:rPr>
          <w:rFonts w:ascii="Arial" w:hAnsi="Arial" w:cs="Arial"/>
          <w:sz w:val="22"/>
          <w:szCs w:val="22"/>
        </w:rPr>
      </w:pPr>
    </w:p>
    <w:p w14:paraId="3D0C01CF" w14:textId="77777777" w:rsidR="00D90EFD" w:rsidRDefault="00D90EFD" w:rsidP="00F63667">
      <w:pPr>
        <w:pStyle w:val="NormalWeb"/>
        <w:spacing w:line="360" w:lineRule="auto"/>
        <w:jc w:val="both"/>
        <w:rPr>
          <w:rFonts w:ascii="Arial" w:hAnsi="Arial" w:cs="Arial"/>
          <w:sz w:val="22"/>
          <w:szCs w:val="22"/>
        </w:rPr>
      </w:pPr>
    </w:p>
    <w:p w14:paraId="092C8FA2" w14:textId="77777777" w:rsidR="00D90EFD" w:rsidRDefault="00D90EFD" w:rsidP="00F63667">
      <w:pPr>
        <w:pStyle w:val="NormalWeb"/>
        <w:spacing w:line="360" w:lineRule="auto"/>
        <w:jc w:val="both"/>
        <w:rPr>
          <w:rFonts w:ascii="Arial" w:hAnsi="Arial" w:cs="Arial"/>
          <w:sz w:val="22"/>
          <w:szCs w:val="22"/>
        </w:rPr>
      </w:pPr>
    </w:p>
    <w:p w14:paraId="73E4F078" w14:textId="77777777" w:rsidR="00D90EFD" w:rsidRPr="00F63667" w:rsidRDefault="00D90EFD" w:rsidP="00F63667">
      <w:pPr>
        <w:pStyle w:val="NormalWeb"/>
        <w:spacing w:line="360" w:lineRule="auto"/>
        <w:jc w:val="both"/>
        <w:rPr>
          <w:rFonts w:ascii="Arial" w:hAnsi="Arial" w:cs="Arial"/>
          <w:sz w:val="22"/>
          <w:szCs w:val="22"/>
        </w:rPr>
      </w:pPr>
    </w:p>
    <w:p w14:paraId="07DE11AA" w14:textId="728418AA" w:rsidR="00CA5B82" w:rsidRPr="00D90EFD" w:rsidRDefault="00CA5B82" w:rsidP="00F63667">
      <w:pPr>
        <w:pStyle w:val="Heading2"/>
        <w:spacing w:line="360" w:lineRule="auto"/>
        <w:jc w:val="both"/>
        <w:rPr>
          <w:rFonts w:ascii="Arial" w:hAnsi="Arial" w:cs="Arial"/>
          <w:sz w:val="28"/>
          <w:szCs w:val="28"/>
        </w:rPr>
      </w:pPr>
      <w:r w:rsidRPr="00D90EFD">
        <w:rPr>
          <w:rFonts w:ascii="Arial" w:hAnsi="Arial" w:cs="Arial"/>
          <w:sz w:val="28"/>
          <w:szCs w:val="28"/>
        </w:rPr>
        <w:lastRenderedPageBreak/>
        <w:t xml:space="preserve">Reference list </w:t>
      </w:r>
    </w:p>
    <w:p w14:paraId="7FA164B6" w14:textId="13F04521"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American Psychological Association. (2023). </w:t>
      </w:r>
      <w:r w:rsidRPr="00F63667">
        <w:rPr>
          <w:rStyle w:val="Emphasis"/>
          <w:rFonts w:ascii="Arial" w:hAnsi="Arial" w:cs="Arial"/>
          <w:sz w:val="22"/>
          <w:szCs w:val="22"/>
        </w:rPr>
        <w:t>Health advisory on social media use in adolescence</w:t>
      </w:r>
      <w:r w:rsidRPr="00F63667">
        <w:rPr>
          <w:rFonts w:ascii="Arial" w:hAnsi="Arial" w:cs="Arial"/>
          <w:sz w:val="22"/>
          <w:szCs w:val="22"/>
        </w:rPr>
        <w:t>.</w:t>
      </w:r>
      <w:r w:rsidR="00103D19" w:rsidRPr="00F63667">
        <w:rPr>
          <w:rFonts w:ascii="Arial" w:hAnsi="Arial" w:cs="Arial"/>
          <w:sz w:val="22"/>
          <w:szCs w:val="22"/>
        </w:rPr>
        <w:t xml:space="preserve"> Available at :</w:t>
      </w:r>
      <w:r w:rsidRPr="00F63667">
        <w:rPr>
          <w:rFonts w:ascii="Arial" w:hAnsi="Arial" w:cs="Arial"/>
          <w:sz w:val="22"/>
          <w:szCs w:val="22"/>
        </w:rPr>
        <w:t xml:space="preserve"> </w:t>
      </w:r>
      <w:hyperlink r:id="rId8" w:history="1">
        <w:r w:rsidR="00103D19" w:rsidRPr="00F63667">
          <w:rPr>
            <w:rStyle w:val="Hyperlink"/>
            <w:rFonts w:ascii="Arial" w:hAnsi="Arial" w:cs="Arial"/>
            <w:sz w:val="22"/>
            <w:szCs w:val="22"/>
          </w:rPr>
          <w:t>https://www.apa.org/topics/social-media-internet/health-advisory-adolescent-social-media-use</w:t>
        </w:r>
      </w:hyperlink>
      <w:r w:rsidR="00103D19" w:rsidRPr="00F63667">
        <w:rPr>
          <w:rFonts w:ascii="Arial" w:hAnsi="Arial" w:cs="Arial"/>
          <w:sz w:val="22"/>
          <w:szCs w:val="22"/>
        </w:rPr>
        <w:t>( Accessed on 10 July 2026).</w:t>
      </w:r>
    </w:p>
    <w:p w14:paraId="6DA1923A" w14:textId="4F3D40C4"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color w:val="222222"/>
          <w:sz w:val="22"/>
          <w:szCs w:val="22"/>
          <w:shd w:val="clear" w:color="auto" w:fill="FFFFFF"/>
        </w:rPr>
        <w:t>Bottino, S.M.B., Bottino, C., Regina, C.G., Correia, A.V.L. and Ribeiro, W.S., 2015. Cyberbullying and adolescent mental health: systematic review. </w:t>
      </w:r>
      <w:r w:rsidRPr="00F63667">
        <w:rPr>
          <w:rFonts w:ascii="Arial" w:hAnsi="Arial" w:cs="Arial"/>
          <w:i/>
          <w:iCs/>
          <w:color w:val="222222"/>
          <w:sz w:val="22"/>
          <w:szCs w:val="22"/>
          <w:shd w:val="clear" w:color="auto" w:fill="FFFFFF"/>
        </w:rPr>
        <w:t xml:space="preserve">Cadernos de </w:t>
      </w:r>
      <w:r w:rsidR="00C35824" w:rsidRPr="00F63667">
        <w:rPr>
          <w:rFonts w:ascii="Arial" w:hAnsi="Arial" w:cs="Arial"/>
          <w:i/>
          <w:iCs/>
          <w:color w:val="222222"/>
          <w:sz w:val="22"/>
          <w:szCs w:val="22"/>
          <w:shd w:val="clear" w:color="auto" w:fill="FFFFFF"/>
        </w:rPr>
        <w:t>Saude</w:t>
      </w:r>
      <w:r w:rsidRPr="00F63667">
        <w:rPr>
          <w:rFonts w:ascii="Arial" w:hAnsi="Arial" w:cs="Arial"/>
          <w:i/>
          <w:iCs/>
          <w:color w:val="222222"/>
          <w:sz w:val="22"/>
          <w:szCs w:val="22"/>
          <w:shd w:val="clear" w:color="auto" w:fill="FFFFFF"/>
        </w:rPr>
        <w:t xml:space="preserve"> publica</w:t>
      </w:r>
      <w:r w:rsidRPr="00F63667">
        <w:rPr>
          <w:rFonts w:ascii="Arial" w:hAnsi="Arial" w:cs="Arial"/>
          <w:color w:val="222222"/>
          <w:sz w:val="22"/>
          <w:szCs w:val="22"/>
          <w:shd w:val="clear" w:color="auto" w:fill="FFFFFF"/>
        </w:rPr>
        <w:t>, </w:t>
      </w:r>
      <w:r w:rsidRPr="00F63667">
        <w:rPr>
          <w:rFonts w:ascii="Arial" w:hAnsi="Arial" w:cs="Arial"/>
          <w:i/>
          <w:iCs/>
          <w:color w:val="222222"/>
          <w:sz w:val="22"/>
          <w:szCs w:val="22"/>
          <w:shd w:val="clear" w:color="auto" w:fill="FFFFFF"/>
        </w:rPr>
        <w:t>31</w:t>
      </w:r>
      <w:r w:rsidRPr="00F63667">
        <w:rPr>
          <w:rFonts w:ascii="Arial" w:hAnsi="Arial" w:cs="Arial"/>
          <w:color w:val="222222"/>
          <w:sz w:val="22"/>
          <w:szCs w:val="22"/>
          <w:shd w:val="clear" w:color="auto" w:fill="FFFFFF"/>
        </w:rPr>
        <w:t>, pp.463-475.</w:t>
      </w:r>
    </w:p>
    <w:p w14:paraId="6A739B80" w14:textId="7777777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Bowlby, J. (1969). </w:t>
      </w:r>
      <w:r w:rsidRPr="00F63667">
        <w:rPr>
          <w:rStyle w:val="Emphasis"/>
          <w:rFonts w:ascii="Arial" w:hAnsi="Arial" w:cs="Arial"/>
          <w:sz w:val="22"/>
          <w:szCs w:val="22"/>
        </w:rPr>
        <w:t>Attachment and loss: Vol. 1. Attachment</w:t>
      </w:r>
      <w:r w:rsidRPr="00F63667">
        <w:rPr>
          <w:rFonts w:ascii="Arial" w:hAnsi="Arial" w:cs="Arial"/>
          <w:sz w:val="22"/>
          <w:szCs w:val="22"/>
        </w:rPr>
        <w:t>. Basic Books.</w:t>
      </w:r>
    </w:p>
    <w:p w14:paraId="70217502" w14:textId="7777777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Erikson, E. H. (1968). </w:t>
      </w:r>
      <w:r w:rsidRPr="00F63667">
        <w:rPr>
          <w:rStyle w:val="Emphasis"/>
          <w:rFonts w:ascii="Arial" w:hAnsi="Arial" w:cs="Arial"/>
          <w:sz w:val="22"/>
          <w:szCs w:val="22"/>
        </w:rPr>
        <w:t>Identity: Youth and crisis</w:t>
      </w:r>
      <w:r w:rsidRPr="00F63667">
        <w:rPr>
          <w:rFonts w:ascii="Arial" w:hAnsi="Arial" w:cs="Arial"/>
          <w:sz w:val="22"/>
          <w:szCs w:val="22"/>
        </w:rPr>
        <w:t>. W. W. Norton &amp; Company.</w:t>
      </w:r>
    </w:p>
    <w:p w14:paraId="4E92C310" w14:textId="77777777" w:rsidR="00C32C27" w:rsidRPr="00F63667" w:rsidRDefault="00C32C27" w:rsidP="00F63667">
      <w:pPr>
        <w:pStyle w:val="NormalWeb"/>
        <w:spacing w:line="360" w:lineRule="auto"/>
        <w:jc w:val="both"/>
        <w:rPr>
          <w:rFonts w:ascii="Arial" w:hAnsi="Arial" w:cs="Arial"/>
          <w:color w:val="222222"/>
          <w:sz w:val="22"/>
          <w:szCs w:val="22"/>
          <w:shd w:val="clear" w:color="auto" w:fill="FFFFFF"/>
        </w:rPr>
      </w:pPr>
      <w:r w:rsidRPr="00F63667">
        <w:rPr>
          <w:rFonts w:ascii="Arial" w:hAnsi="Arial" w:cs="Arial"/>
          <w:color w:val="222222"/>
          <w:sz w:val="22"/>
          <w:szCs w:val="22"/>
          <w:shd w:val="clear" w:color="auto" w:fill="FFFFFF"/>
        </w:rPr>
        <w:t>Keles, B., McCrae, N. and Grealish, A., 2020. A systematic review: the influence of social media on depression, anxiety and psychological distress in adolescents. </w:t>
      </w:r>
      <w:r w:rsidRPr="00F63667">
        <w:rPr>
          <w:rFonts w:ascii="Arial" w:hAnsi="Arial" w:cs="Arial"/>
          <w:i/>
          <w:iCs/>
          <w:color w:val="222222"/>
          <w:sz w:val="22"/>
          <w:szCs w:val="22"/>
          <w:shd w:val="clear" w:color="auto" w:fill="FFFFFF"/>
        </w:rPr>
        <w:t>International journal of adolescence and youth</w:t>
      </w:r>
      <w:r w:rsidRPr="00F63667">
        <w:rPr>
          <w:rFonts w:ascii="Arial" w:hAnsi="Arial" w:cs="Arial"/>
          <w:color w:val="222222"/>
          <w:sz w:val="22"/>
          <w:szCs w:val="22"/>
          <w:shd w:val="clear" w:color="auto" w:fill="FFFFFF"/>
        </w:rPr>
        <w:t>, </w:t>
      </w:r>
      <w:r w:rsidRPr="00F63667">
        <w:rPr>
          <w:rFonts w:ascii="Arial" w:hAnsi="Arial" w:cs="Arial"/>
          <w:i/>
          <w:iCs/>
          <w:color w:val="222222"/>
          <w:sz w:val="22"/>
          <w:szCs w:val="22"/>
          <w:shd w:val="clear" w:color="auto" w:fill="FFFFFF"/>
        </w:rPr>
        <w:t>25</w:t>
      </w:r>
      <w:r w:rsidRPr="00F63667">
        <w:rPr>
          <w:rFonts w:ascii="Arial" w:hAnsi="Arial" w:cs="Arial"/>
          <w:color w:val="222222"/>
          <w:sz w:val="22"/>
          <w:szCs w:val="22"/>
          <w:shd w:val="clear" w:color="auto" w:fill="FFFFFF"/>
        </w:rPr>
        <w:t>(1), pp.79-93.</w:t>
      </w:r>
    </w:p>
    <w:p w14:paraId="6F522808" w14:textId="7777777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Keles, B., McCrae, N., &amp; Grealish, A. (2020). A systematic review: The influence of social media on depression, anxiety and psychological distress in adolescents. </w:t>
      </w:r>
      <w:r w:rsidRPr="00F63667">
        <w:rPr>
          <w:rStyle w:val="Emphasis"/>
          <w:rFonts w:ascii="Arial" w:hAnsi="Arial" w:cs="Arial"/>
          <w:sz w:val="22"/>
          <w:szCs w:val="22"/>
        </w:rPr>
        <w:t>International Journal of Adolescence and Youth, 25</w:t>
      </w:r>
      <w:r w:rsidRPr="00F63667">
        <w:rPr>
          <w:rFonts w:ascii="Arial" w:hAnsi="Arial" w:cs="Arial"/>
          <w:sz w:val="22"/>
          <w:szCs w:val="22"/>
        </w:rPr>
        <w:t>(1), 79-93. https://doi.org/10.1080/02673843.2019.1590851</w:t>
      </w:r>
    </w:p>
    <w:p w14:paraId="3DD6B856" w14:textId="7777777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color w:val="222222"/>
          <w:sz w:val="22"/>
          <w:szCs w:val="22"/>
          <w:shd w:val="clear" w:color="auto" w:fill="FFFFFF"/>
        </w:rPr>
        <w:t>Maree, J.G., 2021. The psychosocial development theory of Erik Erikson: critical overview. </w:t>
      </w:r>
      <w:r w:rsidRPr="00F63667">
        <w:rPr>
          <w:rFonts w:ascii="Arial" w:hAnsi="Arial" w:cs="Arial"/>
          <w:i/>
          <w:iCs/>
          <w:color w:val="222222"/>
          <w:sz w:val="22"/>
          <w:szCs w:val="22"/>
          <w:shd w:val="clear" w:color="auto" w:fill="FFFFFF"/>
        </w:rPr>
        <w:t>Early child Development and care</w:t>
      </w:r>
      <w:r w:rsidRPr="00F63667">
        <w:rPr>
          <w:rFonts w:ascii="Arial" w:hAnsi="Arial" w:cs="Arial"/>
          <w:color w:val="222222"/>
          <w:sz w:val="22"/>
          <w:szCs w:val="22"/>
          <w:shd w:val="clear" w:color="auto" w:fill="FFFFFF"/>
        </w:rPr>
        <w:t>, </w:t>
      </w:r>
      <w:r w:rsidRPr="00F63667">
        <w:rPr>
          <w:rFonts w:ascii="Arial" w:hAnsi="Arial" w:cs="Arial"/>
          <w:i/>
          <w:iCs/>
          <w:color w:val="222222"/>
          <w:sz w:val="22"/>
          <w:szCs w:val="22"/>
          <w:shd w:val="clear" w:color="auto" w:fill="FFFFFF"/>
        </w:rPr>
        <w:t>191</w:t>
      </w:r>
      <w:r w:rsidRPr="00F63667">
        <w:rPr>
          <w:rFonts w:ascii="Arial" w:hAnsi="Arial" w:cs="Arial"/>
          <w:color w:val="222222"/>
          <w:sz w:val="22"/>
          <w:szCs w:val="22"/>
          <w:shd w:val="clear" w:color="auto" w:fill="FFFFFF"/>
        </w:rPr>
        <w:t>(7-8), pp.1107-1121.</w:t>
      </w:r>
    </w:p>
    <w:p w14:paraId="716A97C7" w14:textId="7777777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color w:val="222222"/>
          <w:sz w:val="22"/>
          <w:szCs w:val="22"/>
          <w:shd w:val="clear" w:color="auto" w:fill="FFFFFF"/>
        </w:rPr>
        <w:t>Mikulincer, M. and Shaver, P.R., 2020. Attachment theory. </w:t>
      </w:r>
      <w:r w:rsidRPr="00F63667">
        <w:rPr>
          <w:rFonts w:ascii="Arial" w:hAnsi="Arial" w:cs="Arial"/>
          <w:i/>
          <w:iCs/>
          <w:color w:val="222222"/>
          <w:sz w:val="22"/>
          <w:szCs w:val="22"/>
          <w:shd w:val="clear" w:color="auto" w:fill="FFFFFF"/>
        </w:rPr>
        <w:t>G the Cambridge handbook of personality psychology</w:t>
      </w:r>
      <w:r w:rsidRPr="00F63667">
        <w:rPr>
          <w:rFonts w:ascii="Arial" w:hAnsi="Arial" w:cs="Arial"/>
          <w:color w:val="222222"/>
          <w:sz w:val="22"/>
          <w:szCs w:val="22"/>
          <w:shd w:val="clear" w:color="auto" w:fill="FFFFFF"/>
        </w:rPr>
        <w:t>, pp.208-220.</w:t>
      </w:r>
    </w:p>
    <w:p w14:paraId="214D93A6" w14:textId="77777777" w:rsidR="00C32C27" w:rsidRPr="00F63667" w:rsidRDefault="00C32C27" w:rsidP="00F63667">
      <w:pPr>
        <w:pStyle w:val="NormalWeb"/>
        <w:spacing w:line="360" w:lineRule="auto"/>
        <w:jc w:val="both"/>
        <w:rPr>
          <w:rFonts w:ascii="Arial" w:hAnsi="Arial" w:cs="Arial"/>
          <w:sz w:val="22"/>
          <w:szCs w:val="22"/>
          <w14:textOutline w14:w="9525" w14:cap="rnd" w14:cmpd="sng" w14:algn="ctr">
            <w14:solidFill>
              <w14:srgbClr w14:val="000000"/>
            </w14:solidFill>
            <w14:prstDash w14:val="solid"/>
            <w14:bevel/>
          </w14:textOutline>
        </w:rPr>
      </w:pPr>
      <w:r w:rsidRPr="00F63667">
        <w:rPr>
          <w:rFonts w:ascii="Arial" w:hAnsi="Arial" w:cs="Arial"/>
          <w:color w:val="222222"/>
          <w:sz w:val="22"/>
          <w:szCs w:val="22"/>
          <w:shd w:val="clear" w:color="auto" w:fill="FFFFFF"/>
        </w:rPr>
        <w:t>Perrin, A., 2015. Social media usage. </w:t>
      </w:r>
      <w:r w:rsidRPr="00F63667">
        <w:rPr>
          <w:rFonts w:ascii="Arial" w:hAnsi="Arial" w:cs="Arial"/>
          <w:i/>
          <w:iCs/>
          <w:color w:val="222222"/>
          <w:sz w:val="22"/>
          <w:szCs w:val="22"/>
          <w:shd w:val="clear" w:color="auto" w:fill="FFFFFF"/>
        </w:rPr>
        <w:t>Pew research centre</w:t>
      </w:r>
      <w:r w:rsidRPr="00F63667">
        <w:rPr>
          <w:rFonts w:ascii="Arial" w:hAnsi="Arial" w:cs="Arial"/>
          <w:color w:val="222222"/>
          <w:sz w:val="22"/>
          <w:szCs w:val="22"/>
          <w:shd w:val="clear" w:color="auto" w:fill="FFFFFF"/>
        </w:rPr>
        <w:t>, </w:t>
      </w:r>
      <w:r w:rsidRPr="00F63667">
        <w:rPr>
          <w:rFonts w:ascii="Arial" w:hAnsi="Arial" w:cs="Arial"/>
          <w:i/>
          <w:iCs/>
          <w:color w:val="222222"/>
          <w:sz w:val="22"/>
          <w:szCs w:val="22"/>
          <w:shd w:val="clear" w:color="auto" w:fill="FFFFFF"/>
        </w:rPr>
        <w:t>125</w:t>
      </w:r>
      <w:r w:rsidRPr="00F63667">
        <w:rPr>
          <w:rFonts w:ascii="Arial" w:hAnsi="Arial" w:cs="Arial"/>
          <w:color w:val="222222"/>
          <w:sz w:val="22"/>
          <w:szCs w:val="22"/>
          <w:shd w:val="clear" w:color="auto" w:fill="FFFFFF"/>
        </w:rPr>
        <w:t>, pp.52-68.</w:t>
      </w:r>
    </w:p>
    <w:p w14:paraId="3825FF94" w14:textId="7777777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sz w:val="22"/>
          <w:szCs w:val="22"/>
        </w:rPr>
        <w:t xml:space="preserve">Shannon, H., Bush, K., Villeneuve, P. J., Hellemans, K. G. C., &amp; Guimond, S. (2022). Problematic social media use in adolescents and young adults: Systematic review and meta-analysis. </w:t>
      </w:r>
      <w:r w:rsidRPr="00F63667">
        <w:rPr>
          <w:rStyle w:val="Emphasis"/>
          <w:rFonts w:ascii="Arial" w:hAnsi="Arial" w:cs="Arial"/>
          <w:sz w:val="22"/>
          <w:szCs w:val="22"/>
        </w:rPr>
        <w:t>JMIR Mental Health, 9</w:t>
      </w:r>
      <w:r w:rsidRPr="00F63667">
        <w:rPr>
          <w:rFonts w:ascii="Arial" w:hAnsi="Arial" w:cs="Arial"/>
          <w:sz w:val="22"/>
          <w:szCs w:val="22"/>
        </w:rPr>
        <w:t>(4), e33450. https://doi.org/10.2196/33450</w:t>
      </w:r>
    </w:p>
    <w:p w14:paraId="24CA940E" w14:textId="0204A482" w:rsidR="00C32C27" w:rsidRPr="00F63667" w:rsidRDefault="00C32C27" w:rsidP="00F63667">
      <w:pPr>
        <w:pStyle w:val="NormalWeb"/>
        <w:spacing w:line="360" w:lineRule="auto"/>
        <w:jc w:val="both"/>
        <w:rPr>
          <w:rFonts w:ascii="Arial" w:hAnsi="Arial" w:cs="Arial"/>
          <w:color w:val="222222"/>
          <w:sz w:val="22"/>
          <w:szCs w:val="22"/>
          <w:shd w:val="clear" w:color="auto" w:fill="FFFFFF"/>
        </w:rPr>
      </w:pPr>
      <w:r w:rsidRPr="00F63667">
        <w:rPr>
          <w:rFonts w:ascii="Arial" w:hAnsi="Arial" w:cs="Arial"/>
          <w:color w:val="222222"/>
          <w:sz w:val="22"/>
          <w:szCs w:val="22"/>
          <w:shd w:val="clear" w:color="auto" w:fill="FFFFFF"/>
        </w:rPr>
        <w:t xml:space="preserve">Syed, M. and McLean, K., 2017. Erikson’s theory of psychosocial development. Available at : </w:t>
      </w:r>
      <w:hyperlink r:id="rId9" w:history="1">
        <w:r w:rsidRPr="00F63667">
          <w:rPr>
            <w:rStyle w:val="Hyperlink"/>
            <w:rFonts w:ascii="Arial" w:hAnsi="Arial" w:cs="Arial"/>
            <w:sz w:val="22"/>
            <w:szCs w:val="22"/>
          </w:rPr>
          <w:t>https://doi.org/10.1080/03004430.2020.1845163</w:t>
        </w:r>
      </w:hyperlink>
      <w:r w:rsidR="00103D19" w:rsidRPr="00F63667">
        <w:rPr>
          <w:rFonts w:ascii="Arial" w:hAnsi="Arial" w:cs="Arial"/>
          <w:color w:val="333333"/>
          <w:sz w:val="22"/>
          <w:szCs w:val="22"/>
        </w:rPr>
        <w:t xml:space="preserve"> ( Accessed on 10 July 2026).</w:t>
      </w:r>
    </w:p>
    <w:p w14:paraId="00C36E7D" w14:textId="77777777" w:rsidR="00C32C27" w:rsidRPr="00F63667" w:rsidRDefault="00C32C27" w:rsidP="00F63667">
      <w:pPr>
        <w:pStyle w:val="NormalWeb"/>
        <w:spacing w:line="360" w:lineRule="auto"/>
        <w:jc w:val="both"/>
        <w:rPr>
          <w:rFonts w:ascii="Arial" w:hAnsi="Arial" w:cs="Arial"/>
          <w:color w:val="222222"/>
          <w:sz w:val="22"/>
          <w:szCs w:val="22"/>
          <w:shd w:val="clear" w:color="auto" w:fill="FFFFFF"/>
        </w:rPr>
      </w:pPr>
      <w:r w:rsidRPr="00F63667">
        <w:rPr>
          <w:rFonts w:ascii="Arial" w:hAnsi="Arial" w:cs="Arial"/>
          <w:color w:val="222222"/>
          <w:sz w:val="22"/>
          <w:szCs w:val="22"/>
          <w:shd w:val="clear" w:color="auto" w:fill="FFFFFF"/>
        </w:rPr>
        <w:t>Weinstein, E., 2018. The social media see-saw: Positive and negative influences on adolescents’ affective well-being. </w:t>
      </w:r>
      <w:r w:rsidRPr="00F63667">
        <w:rPr>
          <w:rFonts w:ascii="Arial" w:hAnsi="Arial" w:cs="Arial"/>
          <w:i/>
          <w:iCs/>
          <w:color w:val="222222"/>
          <w:sz w:val="22"/>
          <w:szCs w:val="22"/>
          <w:shd w:val="clear" w:color="auto" w:fill="FFFFFF"/>
        </w:rPr>
        <w:t>New media &amp; society</w:t>
      </w:r>
      <w:r w:rsidRPr="00F63667">
        <w:rPr>
          <w:rFonts w:ascii="Arial" w:hAnsi="Arial" w:cs="Arial"/>
          <w:color w:val="222222"/>
          <w:sz w:val="22"/>
          <w:szCs w:val="22"/>
          <w:shd w:val="clear" w:color="auto" w:fill="FFFFFF"/>
        </w:rPr>
        <w:t>, </w:t>
      </w:r>
      <w:r w:rsidRPr="00F63667">
        <w:rPr>
          <w:rFonts w:ascii="Arial" w:hAnsi="Arial" w:cs="Arial"/>
          <w:i/>
          <w:iCs/>
          <w:color w:val="222222"/>
          <w:sz w:val="22"/>
          <w:szCs w:val="22"/>
          <w:shd w:val="clear" w:color="auto" w:fill="FFFFFF"/>
        </w:rPr>
        <w:t>20</w:t>
      </w:r>
      <w:r w:rsidRPr="00F63667">
        <w:rPr>
          <w:rFonts w:ascii="Arial" w:hAnsi="Arial" w:cs="Arial"/>
          <w:color w:val="222222"/>
          <w:sz w:val="22"/>
          <w:szCs w:val="22"/>
          <w:shd w:val="clear" w:color="auto" w:fill="FFFFFF"/>
        </w:rPr>
        <w:t>(10), pp.3597-3623.</w:t>
      </w:r>
    </w:p>
    <w:p w14:paraId="64725B98" w14:textId="7C733827" w:rsidR="00C32C27" w:rsidRPr="00F63667" w:rsidRDefault="00C32C27" w:rsidP="00F63667">
      <w:pPr>
        <w:pStyle w:val="NormalWeb"/>
        <w:spacing w:line="360" w:lineRule="auto"/>
        <w:jc w:val="both"/>
        <w:rPr>
          <w:rFonts w:ascii="Arial" w:hAnsi="Arial" w:cs="Arial"/>
          <w:sz w:val="22"/>
          <w:szCs w:val="22"/>
        </w:rPr>
      </w:pPr>
      <w:r w:rsidRPr="00F63667">
        <w:rPr>
          <w:rFonts w:ascii="Arial" w:hAnsi="Arial" w:cs="Arial"/>
          <w:sz w:val="22"/>
          <w:szCs w:val="22"/>
        </w:rPr>
        <w:lastRenderedPageBreak/>
        <w:t xml:space="preserve">Weir, K. (2023). Social media brings benefits and risks to teens. Psychology can help identify a path forward. </w:t>
      </w:r>
      <w:r w:rsidRPr="00F63667">
        <w:rPr>
          <w:rStyle w:val="Emphasis"/>
          <w:rFonts w:ascii="Arial" w:hAnsi="Arial" w:cs="Arial"/>
          <w:sz w:val="22"/>
          <w:szCs w:val="22"/>
        </w:rPr>
        <w:t>Monitor on Psychology, 54</w:t>
      </w:r>
      <w:r w:rsidRPr="00F63667">
        <w:rPr>
          <w:rFonts w:ascii="Arial" w:hAnsi="Arial" w:cs="Arial"/>
          <w:sz w:val="22"/>
          <w:szCs w:val="22"/>
        </w:rPr>
        <w:t xml:space="preserve">(6). </w:t>
      </w:r>
      <w:r w:rsidR="003B56D7" w:rsidRPr="00F63667">
        <w:rPr>
          <w:rFonts w:ascii="Arial" w:hAnsi="Arial" w:cs="Arial"/>
          <w:sz w:val="22"/>
          <w:szCs w:val="22"/>
        </w:rPr>
        <w:t xml:space="preserve"> Available : </w:t>
      </w:r>
      <w:hyperlink r:id="rId10" w:history="1">
        <w:r w:rsidR="003B56D7" w:rsidRPr="00F63667">
          <w:rPr>
            <w:rStyle w:val="Hyperlink"/>
            <w:rFonts w:ascii="Arial" w:hAnsi="Arial" w:cs="Arial"/>
            <w:sz w:val="22"/>
            <w:szCs w:val="22"/>
          </w:rPr>
          <w:t>https://www.apa.org/monitor/2023/09/protecting-teens-on-social-media</w:t>
        </w:r>
      </w:hyperlink>
      <w:r w:rsidR="003B56D7" w:rsidRPr="00F63667">
        <w:rPr>
          <w:rFonts w:ascii="Arial" w:hAnsi="Arial" w:cs="Arial"/>
          <w:sz w:val="22"/>
          <w:szCs w:val="22"/>
        </w:rPr>
        <w:t>( Accessed on 10 July 202</w:t>
      </w:r>
      <w:r w:rsidR="00103D19" w:rsidRPr="00F63667">
        <w:rPr>
          <w:rFonts w:ascii="Arial" w:hAnsi="Arial" w:cs="Arial"/>
          <w:sz w:val="22"/>
          <w:szCs w:val="22"/>
        </w:rPr>
        <w:t>6).</w:t>
      </w:r>
    </w:p>
    <w:p w14:paraId="6AEE5D59" w14:textId="77777777" w:rsidR="00CA5B82" w:rsidRPr="00F63667" w:rsidRDefault="00CA5B82" w:rsidP="00F63667">
      <w:pPr>
        <w:spacing w:line="360" w:lineRule="auto"/>
        <w:jc w:val="both"/>
        <w:rPr>
          <w:rFonts w:ascii="Arial" w:hAnsi="Arial" w:cs="Arial"/>
        </w:rPr>
      </w:pPr>
    </w:p>
    <w:sectPr w:rsidR="00CA5B82" w:rsidRPr="00F6366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50B26" w14:textId="77777777" w:rsidR="00DA6416" w:rsidRDefault="00DA6416" w:rsidP="003B56D7">
      <w:pPr>
        <w:spacing w:after="0" w:line="240" w:lineRule="auto"/>
      </w:pPr>
      <w:r>
        <w:separator/>
      </w:r>
    </w:p>
  </w:endnote>
  <w:endnote w:type="continuationSeparator" w:id="0">
    <w:p w14:paraId="1E403983" w14:textId="77777777" w:rsidR="00DA6416" w:rsidRDefault="00DA6416" w:rsidP="003B5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509934"/>
      <w:docPartObj>
        <w:docPartGallery w:val="Page Numbers (Bottom of Page)"/>
        <w:docPartUnique/>
      </w:docPartObj>
    </w:sdtPr>
    <w:sdtEndPr>
      <w:rPr>
        <w:noProof/>
      </w:rPr>
    </w:sdtEndPr>
    <w:sdtContent>
      <w:p w14:paraId="07C377E1" w14:textId="15987177" w:rsidR="003B56D7" w:rsidRDefault="003B56D7">
        <w:pPr>
          <w:pStyle w:val="Footer"/>
        </w:pPr>
        <w:r>
          <w:fldChar w:fldCharType="begin"/>
        </w:r>
        <w:r>
          <w:instrText xml:space="preserve"> PAGE   \* MERGEFORMAT </w:instrText>
        </w:r>
        <w:r>
          <w:fldChar w:fldCharType="separate"/>
        </w:r>
        <w:r>
          <w:rPr>
            <w:noProof/>
          </w:rPr>
          <w:t>2</w:t>
        </w:r>
        <w:r>
          <w:rPr>
            <w:noProof/>
          </w:rPr>
          <w:fldChar w:fldCharType="end"/>
        </w:r>
      </w:p>
    </w:sdtContent>
  </w:sdt>
  <w:p w14:paraId="6E287FC9" w14:textId="77777777" w:rsidR="003B56D7" w:rsidRDefault="003B5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C8F42" w14:textId="77777777" w:rsidR="00DA6416" w:rsidRDefault="00DA6416" w:rsidP="003B56D7">
      <w:pPr>
        <w:spacing w:after="0" w:line="240" w:lineRule="auto"/>
      </w:pPr>
      <w:r>
        <w:separator/>
      </w:r>
    </w:p>
  </w:footnote>
  <w:footnote w:type="continuationSeparator" w:id="0">
    <w:p w14:paraId="3FA0072F" w14:textId="77777777" w:rsidR="00DA6416" w:rsidRDefault="00DA6416" w:rsidP="003B56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57D46"/>
    <w:multiLevelType w:val="multilevel"/>
    <w:tmpl w:val="7460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736B9"/>
    <w:multiLevelType w:val="hybridMultilevel"/>
    <w:tmpl w:val="4FB0A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576817">
    <w:abstractNumId w:val="1"/>
  </w:num>
  <w:num w:numId="2" w16cid:durableId="234242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EDA"/>
    <w:rsid w:val="00004990"/>
    <w:rsid w:val="00023F2A"/>
    <w:rsid w:val="00085C05"/>
    <w:rsid w:val="00087FBD"/>
    <w:rsid w:val="00103D19"/>
    <w:rsid w:val="00125359"/>
    <w:rsid w:val="00157CBE"/>
    <w:rsid w:val="001B3530"/>
    <w:rsid w:val="00211DFD"/>
    <w:rsid w:val="00224792"/>
    <w:rsid w:val="0023125A"/>
    <w:rsid w:val="00306D8E"/>
    <w:rsid w:val="00332BC1"/>
    <w:rsid w:val="0033500C"/>
    <w:rsid w:val="0034425F"/>
    <w:rsid w:val="00346C7E"/>
    <w:rsid w:val="0039118A"/>
    <w:rsid w:val="003940C2"/>
    <w:rsid w:val="003949E8"/>
    <w:rsid w:val="003B56D7"/>
    <w:rsid w:val="003F173F"/>
    <w:rsid w:val="00444695"/>
    <w:rsid w:val="00454682"/>
    <w:rsid w:val="00466B0D"/>
    <w:rsid w:val="0047560D"/>
    <w:rsid w:val="00485A43"/>
    <w:rsid w:val="004B1BAB"/>
    <w:rsid w:val="004E15E5"/>
    <w:rsid w:val="004F744E"/>
    <w:rsid w:val="00500CAD"/>
    <w:rsid w:val="00502BF2"/>
    <w:rsid w:val="00546E3A"/>
    <w:rsid w:val="00556C4B"/>
    <w:rsid w:val="005F2E8E"/>
    <w:rsid w:val="005F3D56"/>
    <w:rsid w:val="00666393"/>
    <w:rsid w:val="0068432D"/>
    <w:rsid w:val="00684EDA"/>
    <w:rsid w:val="0071300D"/>
    <w:rsid w:val="007458B4"/>
    <w:rsid w:val="00771BAB"/>
    <w:rsid w:val="007A7D71"/>
    <w:rsid w:val="007E250F"/>
    <w:rsid w:val="0085540F"/>
    <w:rsid w:val="00882ADA"/>
    <w:rsid w:val="008C0BD8"/>
    <w:rsid w:val="009344A6"/>
    <w:rsid w:val="00950F2B"/>
    <w:rsid w:val="009B19B3"/>
    <w:rsid w:val="009C0037"/>
    <w:rsid w:val="00A034FB"/>
    <w:rsid w:val="00A5685A"/>
    <w:rsid w:val="00AB5762"/>
    <w:rsid w:val="00AB7C77"/>
    <w:rsid w:val="00B13CB7"/>
    <w:rsid w:val="00B220E3"/>
    <w:rsid w:val="00B30AFF"/>
    <w:rsid w:val="00B744B3"/>
    <w:rsid w:val="00BB56DE"/>
    <w:rsid w:val="00BE1A70"/>
    <w:rsid w:val="00C13A00"/>
    <w:rsid w:val="00C32C27"/>
    <w:rsid w:val="00C35824"/>
    <w:rsid w:val="00C45900"/>
    <w:rsid w:val="00C4597E"/>
    <w:rsid w:val="00CA050A"/>
    <w:rsid w:val="00CA0588"/>
    <w:rsid w:val="00CA5B82"/>
    <w:rsid w:val="00CD5357"/>
    <w:rsid w:val="00CD7CC9"/>
    <w:rsid w:val="00CF315F"/>
    <w:rsid w:val="00D3552B"/>
    <w:rsid w:val="00D507F6"/>
    <w:rsid w:val="00D53B7D"/>
    <w:rsid w:val="00D90EFD"/>
    <w:rsid w:val="00D97EFD"/>
    <w:rsid w:val="00DA6416"/>
    <w:rsid w:val="00DF061A"/>
    <w:rsid w:val="00EC5825"/>
    <w:rsid w:val="00ED0C7D"/>
    <w:rsid w:val="00ED27F1"/>
    <w:rsid w:val="00F34806"/>
    <w:rsid w:val="00F51533"/>
    <w:rsid w:val="00F53254"/>
    <w:rsid w:val="00F6097F"/>
    <w:rsid w:val="00F63667"/>
    <w:rsid w:val="00F64887"/>
    <w:rsid w:val="00F7097E"/>
    <w:rsid w:val="00F902B8"/>
    <w:rsid w:val="00F97608"/>
    <w:rsid w:val="00FB7ECB"/>
    <w:rsid w:val="00FF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DE53"/>
  <w15:chartTrackingRefBased/>
  <w15:docId w15:val="{512A641D-69FD-4CB2-B3BA-2CB77242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6E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546E3A"/>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546E3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84EDA"/>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684EDA"/>
    <w:rPr>
      <w:rFonts w:ascii="Arial" w:eastAsia="Arial" w:hAnsi="Arial" w:cs="Arial"/>
      <w:kern w:val="0"/>
      <w:lang w:val="en-US"/>
      <w14:ligatures w14:val="none"/>
    </w:rPr>
  </w:style>
  <w:style w:type="paragraph" w:styleId="ListParagraph">
    <w:name w:val="List Paragraph"/>
    <w:basedOn w:val="Normal"/>
    <w:uiPriority w:val="34"/>
    <w:qFormat/>
    <w:rsid w:val="00F53254"/>
    <w:pPr>
      <w:widowControl w:val="0"/>
      <w:autoSpaceDE w:val="0"/>
      <w:autoSpaceDN w:val="0"/>
      <w:spacing w:before="1" w:after="0" w:line="240" w:lineRule="auto"/>
      <w:ind w:left="514" w:hanging="359"/>
    </w:pPr>
    <w:rPr>
      <w:rFonts w:ascii="Arial" w:eastAsia="Arial" w:hAnsi="Arial" w:cs="Arial"/>
      <w:kern w:val="0"/>
      <w:lang w:val="en-US"/>
      <w14:ligatures w14:val="none"/>
    </w:rPr>
  </w:style>
  <w:style w:type="character" w:customStyle="1" w:styleId="Heading1Char">
    <w:name w:val="Heading 1 Char"/>
    <w:basedOn w:val="DefaultParagraphFont"/>
    <w:link w:val="Heading1"/>
    <w:uiPriority w:val="9"/>
    <w:rsid w:val="00546E3A"/>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546E3A"/>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546E3A"/>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546E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46E3A"/>
    <w:rPr>
      <w:b/>
      <w:bCs/>
    </w:rPr>
  </w:style>
  <w:style w:type="character" w:styleId="Emphasis">
    <w:name w:val="Emphasis"/>
    <w:basedOn w:val="DefaultParagraphFont"/>
    <w:uiPriority w:val="20"/>
    <w:qFormat/>
    <w:rsid w:val="00546E3A"/>
    <w:rPr>
      <w:i/>
      <w:iCs/>
    </w:rPr>
  </w:style>
  <w:style w:type="character" w:styleId="Hyperlink">
    <w:name w:val="Hyperlink"/>
    <w:basedOn w:val="DefaultParagraphFont"/>
    <w:uiPriority w:val="99"/>
    <w:unhideWhenUsed/>
    <w:rsid w:val="00485A43"/>
    <w:rPr>
      <w:strike w:val="0"/>
      <w:dstrike w:val="0"/>
      <w:color w:val="464FEB"/>
      <w:u w:val="none"/>
      <w:effect w:val="none"/>
    </w:rPr>
  </w:style>
  <w:style w:type="paragraph" w:customStyle="1" w:styleId="dx-doi">
    <w:name w:val="dx-doi"/>
    <w:basedOn w:val="Normal"/>
    <w:rsid w:val="008C0B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C0BD8"/>
    <w:rPr>
      <w:color w:val="605E5C"/>
      <w:shd w:val="clear" w:color="auto" w:fill="E1DFDD"/>
    </w:rPr>
  </w:style>
  <w:style w:type="paragraph" w:styleId="Header">
    <w:name w:val="header"/>
    <w:basedOn w:val="Normal"/>
    <w:link w:val="HeaderChar"/>
    <w:uiPriority w:val="99"/>
    <w:unhideWhenUsed/>
    <w:rsid w:val="003B5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6D7"/>
  </w:style>
  <w:style w:type="paragraph" w:styleId="Footer">
    <w:name w:val="footer"/>
    <w:basedOn w:val="Normal"/>
    <w:link w:val="FooterChar"/>
    <w:uiPriority w:val="99"/>
    <w:unhideWhenUsed/>
    <w:rsid w:val="003B5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623856">
      <w:bodyDiv w:val="1"/>
      <w:marLeft w:val="0"/>
      <w:marRight w:val="0"/>
      <w:marTop w:val="0"/>
      <w:marBottom w:val="0"/>
      <w:divBdr>
        <w:top w:val="none" w:sz="0" w:space="0" w:color="auto"/>
        <w:left w:val="none" w:sz="0" w:space="0" w:color="auto"/>
        <w:bottom w:val="none" w:sz="0" w:space="0" w:color="auto"/>
        <w:right w:val="none" w:sz="0" w:space="0" w:color="auto"/>
      </w:divBdr>
      <w:divsChild>
        <w:div w:id="616301508">
          <w:marLeft w:val="0"/>
          <w:marRight w:val="0"/>
          <w:marTop w:val="0"/>
          <w:marBottom w:val="0"/>
          <w:divBdr>
            <w:top w:val="none" w:sz="0" w:space="0" w:color="auto"/>
            <w:left w:val="none" w:sz="0" w:space="0" w:color="auto"/>
            <w:bottom w:val="none" w:sz="0" w:space="0" w:color="auto"/>
            <w:right w:val="none" w:sz="0" w:space="0" w:color="auto"/>
          </w:divBdr>
        </w:div>
      </w:divsChild>
    </w:div>
    <w:div w:id="272707251">
      <w:bodyDiv w:val="1"/>
      <w:marLeft w:val="0"/>
      <w:marRight w:val="0"/>
      <w:marTop w:val="0"/>
      <w:marBottom w:val="0"/>
      <w:divBdr>
        <w:top w:val="none" w:sz="0" w:space="0" w:color="auto"/>
        <w:left w:val="none" w:sz="0" w:space="0" w:color="auto"/>
        <w:bottom w:val="none" w:sz="0" w:space="0" w:color="auto"/>
        <w:right w:val="none" w:sz="0" w:space="0" w:color="auto"/>
      </w:divBdr>
      <w:divsChild>
        <w:div w:id="745035202">
          <w:marLeft w:val="0"/>
          <w:marRight w:val="0"/>
          <w:marTop w:val="0"/>
          <w:marBottom w:val="0"/>
          <w:divBdr>
            <w:top w:val="none" w:sz="0" w:space="0" w:color="auto"/>
            <w:left w:val="none" w:sz="0" w:space="0" w:color="auto"/>
            <w:bottom w:val="none" w:sz="0" w:space="0" w:color="auto"/>
            <w:right w:val="none" w:sz="0" w:space="0" w:color="auto"/>
          </w:divBdr>
        </w:div>
      </w:divsChild>
    </w:div>
    <w:div w:id="358699807">
      <w:bodyDiv w:val="1"/>
      <w:marLeft w:val="0"/>
      <w:marRight w:val="0"/>
      <w:marTop w:val="0"/>
      <w:marBottom w:val="0"/>
      <w:divBdr>
        <w:top w:val="none" w:sz="0" w:space="0" w:color="auto"/>
        <w:left w:val="none" w:sz="0" w:space="0" w:color="auto"/>
        <w:bottom w:val="none" w:sz="0" w:space="0" w:color="auto"/>
        <w:right w:val="none" w:sz="0" w:space="0" w:color="auto"/>
      </w:divBdr>
      <w:divsChild>
        <w:div w:id="1217813654">
          <w:marLeft w:val="0"/>
          <w:marRight w:val="0"/>
          <w:marTop w:val="0"/>
          <w:marBottom w:val="0"/>
          <w:divBdr>
            <w:top w:val="none" w:sz="0" w:space="0" w:color="auto"/>
            <w:left w:val="none" w:sz="0" w:space="0" w:color="auto"/>
            <w:bottom w:val="none" w:sz="0" w:space="0" w:color="auto"/>
            <w:right w:val="none" w:sz="0" w:space="0" w:color="auto"/>
          </w:divBdr>
        </w:div>
      </w:divsChild>
    </w:div>
    <w:div w:id="416443230">
      <w:bodyDiv w:val="1"/>
      <w:marLeft w:val="0"/>
      <w:marRight w:val="0"/>
      <w:marTop w:val="0"/>
      <w:marBottom w:val="0"/>
      <w:divBdr>
        <w:top w:val="none" w:sz="0" w:space="0" w:color="auto"/>
        <w:left w:val="none" w:sz="0" w:space="0" w:color="auto"/>
        <w:bottom w:val="none" w:sz="0" w:space="0" w:color="auto"/>
        <w:right w:val="none" w:sz="0" w:space="0" w:color="auto"/>
      </w:divBdr>
      <w:divsChild>
        <w:div w:id="1252083374">
          <w:marLeft w:val="0"/>
          <w:marRight w:val="0"/>
          <w:marTop w:val="0"/>
          <w:marBottom w:val="0"/>
          <w:divBdr>
            <w:top w:val="none" w:sz="0" w:space="0" w:color="auto"/>
            <w:left w:val="none" w:sz="0" w:space="0" w:color="auto"/>
            <w:bottom w:val="none" w:sz="0" w:space="0" w:color="auto"/>
            <w:right w:val="none" w:sz="0" w:space="0" w:color="auto"/>
          </w:divBdr>
        </w:div>
      </w:divsChild>
    </w:div>
    <w:div w:id="438992400">
      <w:bodyDiv w:val="1"/>
      <w:marLeft w:val="0"/>
      <w:marRight w:val="0"/>
      <w:marTop w:val="0"/>
      <w:marBottom w:val="0"/>
      <w:divBdr>
        <w:top w:val="none" w:sz="0" w:space="0" w:color="auto"/>
        <w:left w:val="none" w:sz="0" w:space="0" w:color="auto"/>
        <w:bottom w:val="none" w:sz="0" w:space="0" w:color="auto"/>
        <w:right w:val="none" w:sz="0" w:space="0" w:color="auto"/>
      </w:divBdr>
      <w:divsChild>
        <w:div w:id="129446613">
          <w:marLeft w:val="0"/>
          <w:marRight w:val="0"/>
          <w:marTop w:val="0"/>
          <w:marBottom w:val="0"/>
          <w:divBdr>
            <w:top w:val="none" w:sz="0" w:space="0" w:color="auto"/>
            <w:left w:val="none" w:sz="0" w:space="0" w:color="auto"/>
            <w:bottom w:val="none" w:sz="0" w:space="0" w:color="auto"/>
            <w:right w:val="none" w:sz="0" w:space="0" w:color="auto"/>
          </w:divBdr>
        </w:div>
      </w:divsChild>
    </w:div>
    <w:div w:id="456221145">
      <w:bodyDiv w:val="1"/>
      <w:marLeft w:val="0"/>
      <w:marRight w:val="0"/>
      <w:marTop w:val="0"/>
      <w:marBottom w:val="0"/>
      <w:divBdr>
        <w:top w:val="none" w:sz="0" w:space="0" w:color="auto"/>
        <w:left w:val="none" w:sz="0" w:space="0" w:color="auto"/>
        <w:bottom w:val="none" w:sz="0" w:space="0" w:color="auto"/>
        <w:right w:val="none" w:sz="0" w:space="0" w:color="auto"/>
      </w:divBdr>
      <w:divsChild>
        <w:div w:id="1944025734">
          <w:marLeft w:val="0"/>
          <w:marRight w:val="0"/>
          <w:marTop w:val="0"/>
          <w:marBottom w:val="0"/>
          <w:divBdr>
            <w:top w:val="none" w:sz="0" w:space="0" w:color="auto"/>
            <w:left w:val="none" w:sz="0" w:space="0" w:color="auto"/>
            <w:bottom w:val="none" w:sz="0" w:space="0" w:color="auto"/>
            <w:right w:val="none" w:sz="0" w:space="0" w:color="auto"/>
          </w:divBdr>
        </w:div>
      </w:divsChild>
    </w:div>
    <w:div w:id="657152895">
      <w:bodyDiv w:val="1"/>
      <w:marLeft w:val="0"/>
      <w:marRight w:val="0"/>
      <w:marTop w:val="0"/>
      <w:marBottom w:val="0"/>
      <w:divBdr>
        <w:top w:val="none" w:sz="0" w:space="0" w:color="auto"/>
        <w:left w:val="none" w:sz="0" w:space="0" w:color="auto"/>
        <w:bottom w:val="none" w:sz="0" w:space="0" w:color="auto"/>
        <w:right w:val="none" w:sz="0" w:space="0" w:color="auto"/>
      </w:divBdr>
      <w:divsChild>
        <w:div w:id="2039046051">
          <w:marLeft w:val="0"/>
          <w:marRight w:val="0"/>
          <w:marTop w:val="0"/>
          <w:marBottom w:val="0"/>
          <w:divBdr>
            <w:top w:val="none" w:sz="0" w:space="0" w:color="auto"/>
            <w:left w:val="none" w:sz="0" w:space="0" w:color="auto"/>
            <w:bottom w:val="none" w:sz="0" w:space="0" w:color="auto"/>
            <w:right w:val="none" w:sz="0" w:space="0" w:color="auto"/>
          </w:divBdr>
        </w:div>
      </w:divsChild>
    </w:div>
    <w:div w:id="723338089">
      <w:bodyDiv w:val="1"/>
      <w:marLeft w:val="0"/>
      <w:marRight w:val="0"/>
      <w:marTop w:val="0"/>
      <w:marBottom w:val="0"/>
      <w:divBdr>
        <w:top w:val="none" w:sz="0" w:space="0" w:color="auto"/>
        <w:left w:val="none" w:sz="0" w:space="0" w:color="auto"/>
        <w:bottom w:val="none" w:sz="0" w:space="0" w:color="auto"/>
        <w:right w:val="none" w:sz="0" w:space="0" w:color="auto"/>
      </w:divBdr>
      <w:divsChild>
        <w:div w:id="1591893990">
          <w:marLeft w:val="0"/>
          <w:marRight w:val="0"/>
          <w:marTop w:val="0"/>
          <w:marBottom w:val="0"/>
          <w:divBdr>
            <w:top w:val="none" w:sz="0" w:space="0" w:color="auto"/>
            <w:left w:val="none" w:sz="0" w:space="0" w:color="auto"/>
            <w:bottom w:val="none" w:sz="0" w:space="0" w:color="auto"/>
            <w:right w:val="none" w:sz="0" w:space="0" w:color="auto"/>
          </w:divBdr>
        </w:div>
      </w:divsChild>
    </w:div>
    <w:div w:id="767317034">
      <w:bodyDiv w:val="1"/>
      <w:marLeft w:val="0"/>
      <w:marRight w:val="0"/>
      <w:marTop w:val="0"/>
      <w:marBottom w:val="0"/>
      <w:divBdr>
        <w:top w:val="none" w:sz="0" w:space="0" w:color="auto"/>
        <w:left w:val="none" w:sz="0" w:space="0" w:color="auto"/>
        <w:bottom w:val="none" w:sz="0" w:space="0" w:color="auto"/>
        <w:right w:val="none" w:sz="0" w:space="0" w:color="auto"/>
      </w:divBdr>
      <w:divsChild>
        <w:div w:id="197277461">
          <w:marLeft w:val="0"/>
          <w:marRight w:val="0"/>
          <w:marTop w:val="0"/>
          <w:marBottom w:val="0"/>
          <w:divBdr>
            <w:top w:val="none" w:sz="0" w:space="0" w:color="auto"/>
            <w:left w:val="none" w:sz="0" w:space="0" w:color="auto"/>
            <w:bottom w:val="none" w:sz="0" w:space="0" w:color="auto"/>
            <w:right w:val="none" w:sz="0" w:space="0" w:color="auto"/>
          </w:divBdr>
        </w:div>
      </w:divsChild>
    </w:div>
    <w:div w:id="769549258">
      <w:bodyDiv w:val="1"/>
      <w:marLeft w:val="0"/>
      <w:marRight w:val="0"/>
      <w:marTop w:val="0"/>
      <w:marBottom w:val="0"/>
      <w:divBdr>
        <w:top w:val="none" w:sz="0" w:space="0" w:color="auto"/>
        <w:left w:val="none" w:sz="0" w:space="0" w:color="auto"/>
        <w:bottom w:val="none" w:sz="0" w:space="0" w:color="auto"/>
        <w:right w:val="none" w:sz="0" w:space="0" w:color="auto"/>
      </w:divBdr>
      <w:divsChild>
        <w:div w:id="752973860">
          <w:marLeft w:val="0"/>
          <w:marRight w:val="0"/>
          <w:marTop w:val="0"/>
          <w:marBottom w:val="0"/>
          <w:divBdr>
            <w:top w:val="none" w:sz="0" w:space="0" w:color="auto"/>
            <w:left w:val="none" w:sz="0" w:space="0" w:color="auto"/>
            <w:bottom w:val="none" w:sz="0" w:space="0" w:color="auto"/>
            <w:right w:val="none" w:sz="0" w:space="0" w:color="auto"/>
          </w:divBdr>
        </w:div>
      </w:divsChild>
    </w:div>
    <w:div w:id="812985197">
      <w:bodyDiv w:val="1"/>
      <w:marLeft w:val="0"/>
      <w:marRight w:val="0"/>
      <w:marTop w:val="0"/>
      <w:marBottom w:val="0"/>
      <w:divBdr>
        <w:top w:val="none" w:sz="0" w:space="0" w:color="auto"/>
        <w:left w:val="none" w:sz="0" w:space="0" w:color="auto"/>
        <w:bottom w:val="none" w:sz="0" w:space="0" w:color="auto"/>
        <w:right w:val="none" w:sz="0" w:space="0" w:color="auto"/>
      </w:divBdr>
      <w:divsChild>
        <w:div w:id="1105614622">
          <w:marLeft w:val="0"/>
          <w:marRight w:val="0"/>
          <w:marTop w:val="0"/>
          <w:marBottom w:val="0"/>
          <w:divBdr>
            <w:top w:val="none" w:sz="0" w:space="0" w:color="auto"/>
            <w:left w:val="none" w:sz="0" w:space="0" w:color="auto"/>
            <w:bottom w:val="none" w:sz="0" w:space="0" w:color="auto"/>
            <w:right w:val="none" w:sz="0" w:space="0" w:color="auto"/>
          </w:divBdr>
        </w:div>
      </w:divsChild>
    </w:div>
    <w:div w:id="1183861116">
      <w:bodyDiv w:val="1"/>
      <w:marLeft w:val="0"/>
      <w:marRight w:val="0"/>
      <w:marTop w:val="0"/>
      <w:marBottom w:val="0"/>
      <w:divBdr>
        <w:top w:val="none" w:sz="0" w:space="0" w:color="auto"/>
        <w:left w:val="none" w:sz="0" w:space="0" w:color="auto"/>
        <w:bottom w:val="none" w:sz="0" w:space="0" w:color="auto"/>
        <w:right w:val="none" w:sz="0" w:space="0" w:color="auto"/>
      </w:divBdr>
      <w:divsChild>
        <w:div w:id="498152700">
          <w:marLeft w:val="0"/>
          <w:marRight w:val="0"/>
          <w:marTop w:val="0"/>
          <w:marBottom w:val="0"/>
          <w:divBdr>
            <w:top w:val="none" w:sz="0" w:space="0" w:color="auto"/>
            <w:left w:val="none" w:sz="0" w:space="0" w:color="auto"/>
            <w:bottom w:val="none" w:sz="0" w:space="0" w:color="auto"/>
            <w:right w:val="none" w:sz="0" w:space="0" w:color="auto"/>
          </w:divBdr>
        </w:div>
      </w:divsChild>
    </w:div>
    <w:div w:id="1230655555">
      <w:bodyDiv w:val="1"/>
      <w:marLeft w:val="0"/>
      <w:marRight w:val="0"/>
      <w:marTop w:val="0"/>
      <w:marBottom w:val="0"/>
      <w:divBdr>
        <w:top w:val="none" w:sz="0" w:space="0" w:color="auto"/>
        <w:left w:val="none" w:sz="0" w:space="0" w:color="auto"/>
        <w:bottom w:val="none" w:sz="0" w:space="0" w:color="auto"/>
        <w:right w:val="none" w:sz="0" w:space="0" w:color="auto"/>
      </w:divBdr>
      <w:divsChild>
        <w:div w:id="989792402">
          <w:marLeft w:val="0"/>
          <w:marRight w:val="0"/>
          <w:marTop w:val="0"/>
          <w:marBottom w:val="0"/>
          <w:divBdr>
            <w:top w:val="none" w:sz="0" w:space="0" w:color="auto"/>
            <w:left w:val="none" w:sz="0" w:space="0" w:color="auto"/>
            <w:bottom w:val="none" w:sz="0" w:space="0" w:color="auto"/>
            <w:right w:val="none" w:sz="0" w:space="0" w:color="auto"/>
          </w:divBdr>
        </w:div>
      </w:divsChild>
    </w:div>
    <w:div w:id="1247223753">
      <w:bodyDiv w:val="1"/>
      <w:marLeft w:val="0"/>
      <w:marRight w:val="0"/>
      <w:marTop w:val="0"/>
      <w:marBottom w:val="0"/>
      <w:divBdr>
        <w:top w:val="none" w:sz="0" w:space="0" w:color="auto"/>
        <w:left w:val="none" w:sz="0" w:space="0" w:color="auto"/>
        <w:bottom w:val="none" w:sz="0" w:space="0" w:color="auto"/>
        <w:right w:val="none" w:sz="0" w:space="0" w:color="auto"/>
      </w:divBdr>
      <w:divsChild>
        <w:div w:id="1494443694">
          <w:marLeft w:val="0"/>
          <w:marRight w:val="0"/>
          <w:marTop w:val="0"/>
          <w:marBottom w:val="0"/>
          <w:divBdr>
            <w:top w:val="none" w:sz="0" w:space="0" w:color="auto"/>
            <w:left w:val="none" w:sz="0" w:space="0" w:color="auto"/>
            <w:bottom w:val="none" w:sz="0" w:space="0" w:color="auto"/>
            <w:right w:val="none" w:sz="0" w:space="0" w:color="auto"/>
          </w:divBdr>
        </w:div>
      </w:divsChild>
    </w:div>
    <w:div w:id="1288463625">
      <w:bodyDiv w:val="1"/>
      <w:marLeft w:val="0"/>
      <w:marRight w:val="0"/>
      <w:marTop w:val="0"/>
      <w:marBottom w:val="0"/>
      <w:divBdr>
        <w:top w:val="none" w:sz="0" w:space="0" w:color="auto"/>
        <w:left w:val="none" w:sz="0" w:space="0" w:color="auto"/>
        <w:bottom w:val="none" w:sz="0" w:space="0" w:color="auto"/>
        <w:right w:val="none" w:sz="0" w:space="0" w:color="auto"/>
      </w:divBdr>
    </w:div>
    <w:div w:id="1404641971">
      <w:bodyDiv w:val="1"/>
      <w:marLeft w:val="0"/>
      <w:marRight w:val="0"/>
      <w:marTop w:val="0"/>
      <w:marBottom w:val="0"/>
      <w:divBdr>
        <w:top w:val="none" w:sz="0" w:space="0" w:color="auto"/>
        <w:left w:val="none" w:sz="0" w:space="0" w:color="auto"/>
        <w:bottom w:val="none" w:sz="0" w:space="0" w:color="auto"/>
        <w:right w:val="none" w:sz="0" w:space="0" w:color="auto"/>
      </w:divBdr>
      <w:divsChild>
        <w:div w:id="823815758">
          <w:marLeft w:val="0"/>
          <w:marRight w:val="0"/>
          <w:marTop w:val="0"/>
          <w:marBottom w:val="0"/>
          <w:divBdr>
            <w:top w:val="none" w:sz="0" w:space="0" w:color="auto"/>
            <w:left w:val="none" w:sz="0" w:space="0" w:color="auto"/>
            <w:bottom w:val="none" w:sz="0" w:space="0" w:color="auto"/>
            <w:right w:val="none" w:sz="0" w:space="0" w:color="auto"/>
          </w:divBdr>
        </w:div>
      </w:divsChild>
    </w:div>
    <w:div w:id="1408648595">
      <w:bodyDiv w:val="1"/>
      <w:marLeft w:val="0"/>
      <w:marRight w:val="0"/>
      <w:marTop w:val="0"/>
      <w:marBottom w:val="0"/>
      <w:divBdr>
        <w:top w:val="none" w:sz="0" w:space="0" w:color="auto"/>
        <w:left w:val="none" w:sz="0" w:space="0" w:color="auto"/>
        <w:bottom w:val="none" w:sz="0" w:space="0" w:color="auto"/>
        <w:right w:val="none" w:sz="0" w:space="0" w:color="auto"/>
      </w:divBdr>
      <w:divsChild>
        <w:div w:id="1487429591">
          <w:marLeft w:val="0"/>
          <w:marRight w:val="0"/>
          <w:marTop w:val="0"/>
          <w:marBottom w:val="0"/>
          <w:divBdr>
            <w:top w:val="none" w:sz="0" w:space="0" w:color="auto"/>
            <w:left w:val="none" w:sz="0" w:space="0" w:color="auto"/>
            <w:bottom w:val="none" w:sz="0" w:space="0" w:color="auto"/>
            <w:right w:val="none" w:sz="0" w:space="0" w:color="auto"/>
          </w:divBdr>
        </w:div>
      </w:divsChild>
    </w:div>
    <w:div w:id="1450277214">
      <w:bodyDiv w:val="1"/>
      <w:marLeft w:val="0"/>
      <w:marRight w:val="0"/>
      <w:marTop w:val="0"/>
      <w:marBottom w:val="0"/>
      <w:divBdr>
        <w:top w:val="none" w:sz="0" w:space="0" w:color="auto"/>
        <w:left w:val="none" w:sz="0" w:space="0" w:color="auto"/>
        <w:bottom w:val="none" w:sz="0" w:space="0" w:color="auto"/>
        <w:right w:val="none" w:sz="0" w:space="0" w:color="auto"/>
      </w:divBdr>
      <w:divsChild>
        <w:div w:id="142895607">
          <w:marLeft w:val="0"/>
          <w:marRight w:val="0"/>
          <w:marTop w:val="0"/>
          <w:marBottom w:val="0"/>
          <w:divBdr>
            <w:top w:val="none" w:sz="0" w:space="0" w:color="auto"/>
            <w:left w:val="none" w:sz="0" w:space="0" w:color="auto"/>
            <w:bottom w:val="none" w:sz="0" w:space="0" w:color="auto"/>
            <w:right w:val="none" w:sz="0" w:space="0" w:color="auto"/>
          </w:divBdr>
        </w:div>
      </w:divsChild>
    </w:div>
    <w:div w:id="1516774219">
      <w:bodyDiv w:val="1"/>
      <w:marLeft w:val="0"/>
      <w:marRight w:val="0"/>
      <w:marTop w:val="0"/>
      <w:marBottom w:val="0"/>
      <w:divBdr>
        <w:top w:val="none" w:sz="0" w:space="0" w:color="auto"/>
        <w:left w:val="none" w:sz="0" w:space="0" w:color="auto"/>
        <w:bottom w:val="none" w:sz="0" w:space="0" w:color="auto"/>
        <w:right w:val="none" w:sz="0" w:space="0" w:color="auto"/>
      </w:divBdr>
      <w:divsChild>
        <w:div w:id="866521572">
          <w:marLeft w:val="0"/>
          <w:marRight w:val="0"/>
          <w:marTop w:val="0"/>
          <w:marBottom w:val="0"/>
          <w:divBdr>
            <w:top w:val="none" w:sz="0" w:space="0" w:color="auto"/>
            <w:left w:val="none" w:sz="0" w:space="0" w:color="auto"/>
            <w:bottom w:val="none" w:sz="0" w:space="0" w:color="auto"/>
            <w:right w:val="none" w:sz="0" w:space="0" w:color="auto"/>
          </w:divBdr>
        </w:div>
      </w:divsChild>
    </w:div>
    <w:div w:id="1535456419">
      <w:bodyDiv w:val="1"/>
      <w:marLeft w:val="0"/>
      <w:marRight w:val="0"/>
      <w:marTop w:val="0"/>
      <w:marBottom w:val="0"/>
      <w:divBdr>
        <w:top w:val="none" w:sz="0" w:space="0" w:color="auto"/>
        <w:left w:val="none" w:sz="0" w:space="0" w:color="auto"/>
        <w:bottom w:val="none" w:sz="0" w:space="0" w:color="auto"/>
        <w:right w:val="none" w:sz="0" w:space="0" w:color="auto"/>
      </w:divBdr>
      <w:divsChild>
        <w:div w:id="1083062211">
          <w:marLeft w:val="0"/>
          <w:marRight w:val="0"/>
          <w:marTop w:val="0"/>
          <w:marBottom w:val="0"/>
          <w:divBdr>
            <w:top w:val="none" w:sz="0" w:space="0" w:color="auto"/>
            <w:left w:val="none" w:sz="0" w:space="0" w:color="auto"/>
            <w:bottom w:val="none" w:sz="0" w:space="0" w:color="auto"/>
            <w:right w:val="none" w:sz="0" w:space="0" w:color="auto"/>
          </w:divBdr>
        </w:div>
      </w:divsChild>
    </w:div>
    <w:div w:id="1623345543">
      <w:bodyDiv w:val="1"/>
      <w:marLeft w:val="0"/>
      <w:marRight w:val="0"/>
      <w:marTop w:val="0"/>
      <w:marBottom w:val="0"/>
      <w:divBdr>
        <w:top w:val="none" w:sz="0" w:space="0" w:color="auto"/>
        <w:left w:val="none" w:sz="0" w:space="0" w:color="auto"/>
        <w:bottom w:val="none" w:sz="0" w:space="0" w:color="auto"/>
        <w:right w:val="none" w:sz="0" w:space="0" w:color="auto"/>
      </w:divBdr>
      <w:divsChild>
        <w:div w:id="1099762414">
          <w:marLeft w:val="0"/>
          <w:marRight w:val="0"/>
          <w:marTop w:val="0"/>
          <w:marBottom w:val="0"/>
          <w:divBdr>
            <w:top w:val="none" w:sz="0" w:space="0" w:color="auto"/>
            <w:left w:val="none" w:sz="0" w:space="0" w:color="auto"/>
            <w:bottom w:val="none" w:sz="0" w:space="0" w:color="auto"/>
            <w:right w:val="none" w:sz="0" w:space="0" w:color="auto"/>
          </w:divBdr>
        </w:div>
      </w:divsChild>
    </w:div>
    <w:div w:id="1768228873">
      <w:bodyDiv w:val="1"/>
      <w:marLeft w:val="0"/>
      <w:marRight w:val="0"/>
      <w:marTop w:val="0"/>
      <w:marBottom w:val="0"/>
      <w:divBdr>
        <w:top w:val="none" w:sz="0" w:space="0" w:color="auto"/>
        <w:left w:val="none" w:sz="0" w:space="0" w:color="auto"/>
        <w:bottom w:val="none" w:sz="0" w:space="0" w:color="auto"/>
        <w:right w:val="none" w:sz="0" w:space="0" w:color="auto"/>
      </w:divBdr>
      <w:divsChild>
        <w:div w:id="168834208">
          <w:marLeft w:val="0"/>
          <w:marRight w:val="0"/>
          <w:marTop w:val="0"/>
          <w:marBottom w:val="0"/>
          <w:divBdr>
            <w:top w:val="none" w:sz="0" w:space="0" w:color="auto"/>
            <w:left w:val="none" w:sz="0" w:space="0" w:color="auto"/>
            <w:bottom w:val="none" w:sz="0" w:space="0" w:color="auto"/>
            <w:right w:val="none" w:sz="0" w:space="0" w:color="auto"/>
          </w:divBdr>
        </w:div>
      </w:divsChild>
    </w:div>
    <w:div w:id="1882550037">
      <w:bodyDiv w:val="1"/>
      <w:marLeft w:val="0"/>
      <w:marRight w:val="0"/>
      <w:marTop w:val="0"/>
      <w:marBottom w:val="0"/>
      <w:divBdr>
        <w:top w:val="none" w:sz="0" w:space="0" w:color="auto"/>
        <w:left w:val="none" w:sz="0" w:space="0" w:color="auto"/>
        <w:bottom w:val="none" w:sz="0" w:space="0" w:color="auto"/>
        <w:right w:val="none" w:sz="0" w:space="0" w:color="auto"/>
      </w:divBdr>
      <w:divsChild>
        <w:div w:id="687756881">
          <w:marLeft w:val="0"/>
          <w:marRight w:val="0"/>
          <w:marTop w:val="0"/>
          <w:marBottom w:val="0"/>
          <w:divBdr>
            <w:top w:val="none" w:sz="0" w:space="0" w:color="auto"/>
            <w:left w:val="none" w:sz="0" w:space="0" w:color="auto"/>
            <w:bottom w:val="none" w:sz="0" w:space="0" w:color="auto"/>
            <w:right w:val="none" w:sz="0" w:space="0" w:color="auto"/>
          </w:divBdr>
        </w:div>
      </w:divsChild>
    </w:div>
    <w:div w:id="1957788414">
      <w:bodyDiv w:val="1"/>
      <w:marLeft w:val="0"/>
      <w:marRight w:val="0"/>
      <w:marTop w:val="0"/>
      <w:marBottom w:val="0"/>
      <w:divBdr>
        <w:top w:val="none" w:sz="0" w:space="0" w:color="auto"/>
        <w:left w:val="none" w:sz="0" w:space="0" w:color="auto"/>
        <w:bottom w:val="none" w:sz="0" w:space="0" w:color="auto"/>
        <w:right w:val="none" w:sz="0" w:space="0" w:color="auto"/>
      </w:divBdr>
      <w:divsChild>
        <w:div w:id="2025285729">
          <w:marLeft w:val="0"/>
          <w:marRight w:val="0"/>
          <w:marTop w:val="0"/>
          <w:marBottom w:val="0"/>
          <w:divBdr>
            <w:top w:val="none" w:sz="0" w:space="0" w:color="auto"/>
            <w:left w:val="none" w:sz="0" w:space="0" w:color="auto"/>
            <w:bottom w:val="none" w:sz="0" w:space="0" w:color="auto"/>
            <w:right w:val="none" w:sz="0" w:space="0" w:color="auto"/>
          </w:divBdr>
        </w:div>
      </w:divsChild>
    </w:div>
    <w:div w:id="2077586884">
      <w:bodyDiv w:val="1"/>
      <w:marLeft w:val="0"/>
      <w:marRight w:val="0"/>
      <w:marTop w:val="0"/>
      <w:marBottom w:val="0"/>
      <w:divBdr>
        <w:top w:val="none" w:sz="0" w:space="0" w:color="auto"/>
        <w:left w:val="none" w:sz="0" w:space="0" w:color="auto"/>
        <w:bottom w:val="none" w:sz="0" w:space="0" w:color="auto"/>
        <w:right w:val="none" w:sz="0" w:space="0" w:color="auto"/>
      </w:divBdr>
      <w:divsChild>
        <w:div w:id="1337879249">
          <w:marLeft w:val="0"/>
          <w:marRight w:val="0"/>
          <w:marTop w:val="0"/>
          <w:marBottom w:val="0"/>
          <w:divBdr>
            <w:top w:val="none" w:sz="0" w:space="0" w:color="auto"/>
            <w:left w:val="none" w:sz="0" w:space="0" w:color="auto"/>
            <w:bottom w:val="none" w:sz="0" w:space="0" w:color="auto"/>
            <w:right w:val="none" w:sz="0" w:space="0" w:color="auto"/>
          </w:divBdr>
        </w:div>
      </w:divsChild>
    </w:div>
    <w:div w:id="2109151331">
      <w:bodyDiv w:val="1"/>
      <w:marLeft w:val="0"/>
      <w:marRight w:val="0"/>
      <w:marTop w:val="0"/>
      <w:marBottom w:val="0"/>
      <w:divBdr>
        <w:top w:val="none" w:sz="0" w:space="0" w:color="auto"/>
        <w:left w:val="none" w:sz="0" w:space="0" w:color="auto"/>
        <w:bottom w:val="none" w:sz="0" w:space="0" w:color="auto"/>
        <w:right w:val="none" w:sz="0" w:space="0" w:color="auto"/>
      </w:divBdr>
      <w:divsChild>
        <w:div w:id="157624162">
          <w:marLeft w:val="0"/>
          <w:marRight w:val="0"/>
          <w:marTop w:val="0"/>
          <w:marBottom w:val="0"/>
          <w:divBdr>
            <w:top w:val="none" w:sz="0" w:space="0" w:color="auto"/>
            <w:left w:val="none" w:sz="0" w:space="0" w:color="auto"/>
            <w:bottom w:val="none" w:sz="0" w:space="0" w:color="auto"/>
            <w:right w:val="none" w:sz="0" w:space="0" w:color="auto"/>
          </w:divBdr>
        </w:div>
      </w:divsChild>
    </w:div>
    <w:div w:id="2129858469">
      <w:bodyDiv w:val="1"/>
      <w:marLeft w:val="0"/>
      <w:marRight w:val="0"/>
      <w:marTop w:val="0"/>
      <w:marBottom w:val="0"/>
      <w:divBdr>
        <w:top w:val="none" w:sz="0" w:space="0" w:color="auto"/>
        <w:left w:val="none" w:sz="0" w:space="0" w:color="auto"/>
        <w:bottom w:val="none" w:sz="0" w:space="0" w:color="auto"/>
        <w:right w:val="none" w:sz="0" w:space="0" w:color="auto"/>
      </w:divBdr>
      <w:divsChild>
        <w:div w:id="1187644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topics/social-media-internet/health-advisory-adolescent-social-media-us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pa.org/monitor/2023/09/protecting-teens-on-social-media" TargetMode="External"/><Relationship Id="rId4" Type="http://schemas.openxmlformats.org/officeDocument/2006/relationships/webSettings" Target="webSettings.xml"/><Relationship Id="rId9" Type="http://schemas.openxmlformats.org/officeDocument/2006/relationships/hyperlink" Target="https://doi.org/10.1080/03004430.2020.1845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Namwaza-Banda</dc:creator>
  <cp:keywords/>
  <dc:description/>
  <cp:lastModifiedBy>Esther Nwache</cp:lastModifiedBy>
  <cp:revision>17</cp:revision>
  <dcterms:created xsi:type="dcterms:W3CDTF">2026-07-28T02:21:00Z</dcterms:created>
  <dcterms:modified xsi:type="dcterms:W3CDTF">2026-07-28T02:40:00Z</dcterms:modified>
</cp:coreProperties>
</file>