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8494C" w14:textId="330BD9F9" w:rsidR="00392BEF" w:rsidRDefault="00392BEF" w:rsidP="00392BEF">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br/>
      </w:r>
    </w:p>
    <w:p w14:paraId="7A90D1F5" w14:textId="411F6D79" w:rsidR="00392BEF" w:rsidRDefault="00392BEF" w:rsidP="00392BEF">
      <w:pPr>
        <w:pStyle w:val="s6"/>
        <w:spacing w:before="0" w:beforeAutospacing="0" w:after="120" w:afterAutospacing="0"/>
        <w:jc w:val="center"/>
        <w:rPr>
          <w:rStyle w:val="s5"/>
          <w:rFonts w:ascii="-webkit-standard" w:eastAsiaTheme="majorEastAsia" w:hAnsi="-webkit-standard"/>
          <w:b/>
          <w:bCs/>
          <w:color w:val="000000"/>
          <w:sz w:val="27"/>
          <w:szCs w:val="27"/>
        </w:rPr>
      </w:pPr>
      <w:r>
        <w:rPr>
          <w:rStyle w:val="s5"/>
          <w:rFonts w:ascii="-webkit-standard" w:eastAsiaTheme="majorEastAsia" w:hAnsi="-webkit-standard"/>
          <w:b/>
          <w:bCs/>
          <w:color w:val="000000"/>
          <w:sz w:val="27"/>
          <w:szCs w:val="27"/>
        </w:rPr>
        <w:t>Name:</w:t>
      </w:r>
      <w:r w:rsidR="00357734">
        <w:rPr>
          <w:rStyle w:val="s5"/>
          <w:rFonts w:ascii="-webkit-standard" w:eastAsiaTheme="majorEastAsia" w:hAnsi="-webkit-standard"/>
          <w:b/>
          <w:bCs/>
          <w:color w:val="000000"/>
          <w:sz w:val="27"/>
          <w:szCs w:val="27"/>
        </w:rPr>
        <w:t xml:space="preserve"> Ruth Bannor</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Student ID:</w:t>
      </w:r>
      <w:r w:rsidR="00357734">
        <w:rPr>
          <w:rStyle w:val="s5"/>
          <w:rFonts w:ascii="-webkit-standard" w:eastAsiaTheme="majorEastAsia" w:hAnsi="-webkit-standard"/>
          <w:b/>
          <w:bCs/>
          <w:color w:val="000000"/>
          <w:sz w:val="27"/>
          <w:szCs w:val="27"/>
        </w:rPr>
        <w:t xml:space="preserve"> 2432011</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Programme: Certificate of Higher Education Skills for the Workplace (Health and Social Care)</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Module Code:</w:t>
      </w:r>
      <w:r>
        <w:rPr>
          <w:rStyle w:val="apple-converted-space"/>
          <w:rFonts w:ascii="-webkit-standard" w:eastAsiaTheme="majorEastAsia" w:hAnsi="-webkit-standard"/>
          <w:b/>
          <w:bCs/>
          <w:color w:val="000000"/>
          <w:sz w:val="27"/>
          <w:szCs w:val="27"/>
        </w:rPr>
        <w:t> </w:t>
      </w:r>
      <w:r>
        <w:rPr>
          <w:rStyle w:val="s5"/>
          <w:rFonts w:ascii="-webkit-standard" w:eastAsiaTheme="majorEastAsia" w:hAnsi="-webkit-standard"/>
          <w:b/>
          <w:bCs/>
          <w:color w:val="000000"/>
          <w:sz w:val="27"/>
          <w:szCs w:val="27"/>
        </w:rPr>
        <w:t>LCHS010</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Module Name:</w:t>
      </w:r>
      <w:r>
        <w:rPr>
          <w:rStyle w:val="apple-converted-space"/>
          <w:rFonts w:ascii="-webkit-standard" w:eastAsiaTheme="majorEastAsia" w:hAnsi="-webkit-standard"/>
          <w:b/>
          <w:bCs/>
          <w:color w:val="000000"/>
          <w:sz w:val="27"/>
          <w:szCs w:val="27"/>
        </w:rPr>
        <w:t> </w:t>
      </w:r>
      <w:r>
        <w:rPr>
          <w:rStyle w:val="s5"/>
          <w:rFonts w:ascii="-webkit-standard" w:eastAsiaTheme="majorEastAsia" w:hAnsi="-webkit-standard"/>
          <w:b/>
          <w:bCs/>
          <w:color w:val="000000"/>
          <w:sz w:val="27"/>
          <w:szCs w:val="27"/>
        </w:rPr>
        <w:t>Psychology in Health and Social Care</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Assignment Title:</w:t>
      </w:r>
      <w:r>
        <w:rPr>
          <w:rStyle w:val="apple-converted-space"/>
          <w:rFonts w:ascii="-webkit-standard" w:eastAsiaTheme="majorEastAsia" w:hAnsi="-webkit-standard"/>
          <w:b/>
          <w:bCs/>
          <w:color w:val="000000"/>
          <w:sz w:val="27"/>
          <w:szCs w:val="27"/>
        </w:rPr>
        <w:t> Bibliography &amp; Report</w:t>
      </w:r>
      <w:r>
        <w:rPr>
          <w:rStyle w:val="s5"/>
          <w:rFonts w:ascii="-webkit-standard" w:eastAsiaTheme="majorEastAsia" w:hAnsi="-webkit-standard"/>
          <w:b/>
          <w:bCs/>
          <w:color w:val="000000"/>
          <w:sz w:val="27"/>
          <w:szCs w:val="27"/>
        </w:rPr>
        <w:t xml:space="preserve"> </w:t>
      </w:r>
    </w:p>
    <w:p w14:paraId="38E50FFC" w14:textId="385E73D7" w:rsidR="00357734" w:rsidRDefault="00357734" w:rsidP="00392BEF">
      <w:pPr>
        <w:pStyle w:val="s6"/>
        <w:spacing w:before="0" w:beforeAutospacing="0" w:after="120" w:afterAutospacing="0"/>
        <w:jc w:val="center"/>
        <w:rPr>
          <w:rStyle w:val="s5"/>
          <w:rFonts w:ascii="-webkit-standard" w:eastAsiaTheme="majorEastAsia" w:hAnsi="-webkit-standard"/>
          <w:b/>
          <w:bCs/>
          <w:color w:val="000000"/>
          <w:sz w:val="27"/>
          <w:szCs w:val="27"/>
        </w:rPr>
      </w:pPr>
      <w:r>
        <w:rPr>
          <w:rStyle w:val="s5"/>
          <w:rFonts w:ascii="-webkit-standard" w:eastAsiaTheme="majorEastAsia" w:hAnsi="-webkit-standard"/>
          <w:b/>
          <w:bCs/>
          <w:color w:val="000000"/>
          <w:sz w:val="27"/>
          <w:szCs w:val="27"/>
        </w:rPr>
        <w:t>Lecturer: Helen Parsons</w:t>
      </w:r>
    </w:p>
    <w:p w14:paraId="24D708E9" w14:textId="77777777" w:rsidR="00392BEF" w:rsidRDefault="00392BEF" w:rsidP="00392BEF">
      <w:pPr>
        <w:pStyle w:val="s6"/>
        <w:spacing w:before="0" w:beforeAutospacing="0" w:after="120" w:afterAutospacing="0"/>
        <w:jc w:val="center"/>
        <w:rPr>
          <w:rStyle w:val="s5"/>
          <w:rFonts w:ascii="-webkit-standard" w:eastAsiaTheme="majorEastAsia" w:hAnsi="-webkit-standard"/>
          <w:b/>
          <w:bCs/>
          <w:color w:val="000000"/>
          <w:sz w:val="27"/>
          <w:szCs w:val="27"/>
        </w:rPr>
      </w:pPr>
    </w:p>
    <w:p w14:paraId="34BCCBD8" w14:textId="77777777" w:rsidR="00392BEF" w:rsidRDefault="00392BEF" w:rsidP="00392BEF">
      <w:pPr>
        <w:pStyle w:val="s6"/>
        <w:spacing w:before="0" w:beforeAutospacing="0" w:after="120" w:afterAutospacing="0"/>
        <w:jc w:val="center"/>
        <w:rPr>
          <w:rFonts w:ascii="-webkit-standard" w:hAnsi="-webkit-standard"/>
          <w:b/>
          <w:bCs/>
          <w:color w:val="000000"/>
          <w:sz w:val="27"/>
          <w:szCs w:val="27"/>
        </w:rPr>
      </w:pPr>
    </w:p>
    <w:sdt>
      <w:sdtPr>
        <w:rPr>
          <w:rFonts w:asciiTheme="minorHAnsi" w:eastAsiaTheme="minorHAnsi" w:hAnsiTheme="minorHAnsi" w:cstheme="minorBidi"/>
          <w:b w:val="0"/>
          <w:bCs w:val="0"/>
          <w:color w:val="auto"/>
          <w:kern w:val="2"/>
          <w:sz w:val="24"/>
          <w:szCs w:val="24"/>
          <w:lang w:val="en-GB"/>
          <w14:ligatures w14:val="standardContextual"/>
        </w:rPr>
        <w:id w:val="1755547461"/>
        <w:docPartObj>
          <w:docPartGallery w:val="Table of Contents"/>
          <w:docPartUnique/>
        </w:docPartObj>
      </w:sdtPr>
      <w:sdtEndPr>
        <w:rPr>
          <w:noProof/>
        </w:rPr>
      </w:sdtEndPr>
      <w:sdtContent>
        <w:p w14:paraId="0059C208" w14:textId="1B700A8F" w:rsidR="00392BEF" w:rsidRDefault="00392BEF">
          <w:pPr>
            <w:pStyle w:val="TOCHeading"/>
          </w:pPr>
          <w:r>
            <w:t>Table of Contents</w:t>
          </w:r>
        </w:p>
        <w:p w14:paraId="04C6A3CF" w14:textId="14046749" w:rsidR="00BB7CE3" w:rsidRDefault="00392BEF">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2930942" w:history="1">
            <w:r w:rsidR="00BB7CE3" w:rsidRPr="00BD65BD">
              <w:rPr>
                <w:rStyle w:val="Hyperlink"/>
                <w:noProof/>
                <w:lang w:val="en-US"/>
              </w:rPr>
              <w:t>Erikson’s Psychosocial Theory of Ageing – McLeod (2025)</w:t>
            </w:r>
            <w:r w:rsidR="00BB7CE3">
              <w:rPr>
                <w:noProof/>
                <w:webHidden/>
              </w:rPr>
              <w:tab/>
            </w:r>
            <w:r w:rsidR="00BB7CE3">
              <w:rPr>
                <w:noProof/>
                <w:webHidden/>
              </w:rPr>
              <w:fldChar w:fldCharType="begin"/>
            </w:r>
            <w:r w:rsidR="00BB7CE3">
              <w:rPr>
                <w:noProof/>
                <w:webHidden/>
              </w:rPr>
              <w:instrText xml:space="preserve"> PAGEREF _Toc222930942 \h </w:instrText>
            </w:r>
            <w:r w:rsidR="00BB7CE3">
              <w:rPr>
                <w:noProof/>
                <w:webHidden/>
              </w:rPr>
            </w:r>
            <w:r w:rsidR="00BB7CE3">
              <w:rPr>
                <w:noProof/>
                <w:webHidden/>
              </w:rPr>
              <w:fldChar w:fldCharType="separate"/>
            </w:r>
            <w:r w:rsidR="00BB7CE3">
              <w:rPr>
                <w:noProof/>
                <w:webHidden/>
              </w:rPr>
              <w:t>2</w:t>
            </w:r>
            <w:r w:rsidR="00BB7CE3">
              <w:rPr>
                <w:noProof/>
                <w:webHidden/>
              </w:rPr>
              <w:fldChar w:fldCharType="end"/>
            </w:r>
          </w:hyperlink>
        </w:p>
        <w:p w14:paraId="5386EBC7" w14:textId="44EE44A5" w:rsidR="00BB7CE3" w:rsidRDefault="00BB7CE3">
          <w:pPr>
            <w:pStyle w:val="TOC1"/>
            <w:tabs>
              <w:tab w:val="right" w:leader="dot" w:pos="9016"/>
            </w:tabs>
            <w:rPr>
              <w:rFonts w:eastAsiaTheme="minorEastAsia"/>
              <w:b w:val="0"/>
              <w:bCs w:val="0"/>
              <w:caps w:val="0"/>
              <w:noProof/>
              <w:sz w:val="24"/>
              <w:szCs w:val="24"/>
              <w:lang w:eastAsia="en-GB"/>
            </w:rPr>
          </w:pPr>
          <w:hyperlink w:anchor="_Toc222930943" w:history="1">
            <w:r w:rsidRPr="00BD65BD">
              <w:rPr>
                <w:rStyle w:val="Hyperlink"/>
                <w:noProof/>
                <w:lang w:val="en-US"/>
              </w:rPr>
              <w:t>Generativity, Ego Integrity and Ageing Well – Mast and Zimmer</w:t>
            </w:r>
            <w:r w:rsidRPr="00BD65BD">
              <w:rPr>
                <w:rStyle w:val="Hyperlink"/>
                <w:rFonts w:ascii="Cambria Math" w:hAnsi="Cambria Math" w:cs="Cambria Math"/>
                <w:noProof/>
                <w:lang w:val="en-US"/>
              </w:rPr>
              <w:t>‑</w:t>
            </w:r>
            <w:r w:rsidRPr="00BD65BD">
              <w:rPr>
                <w:rStyle w:val="Hyperlink"/>
                <w:noProof/>
                <w:lang w:val="en-US"/>
              </w:rPr>
              <w:t>Gembeck (2015)</w:t>
            </w:r>
            <w:r>
              <w:rPr>
                <w:noProof/>
                <w:webHidden/>
              </w:rPr>
              <w:tab/>
            </w:r>
            <w:r>
              <w:rPr>
                <w:noProof/>
                <w:webHidden/>
              </w:rPr>
              <w:fldChar w:fldCharType="begin"/>
            </w:r>
            <w:r>
              <w:rPr>
                <w:noProof/>
                <w:webHidden/>
              </w:rPr>
              <w:instrText xml:space="preserve"> PAGEREF _Toc222930943 \h </w:instrText>
            </w:r>
            <w:r>
              <w:rPr>
                <w:noProof/>
                <w:webHidden/>
              </w:rPr>
            </w:r>
            <w:r>
              <w:rPr>
                <w:noProof/>
                <w:webHidden/>
              </w:rPr>
              <w:fldChar w:fldCharType="separate"/>
            </w:r>
            <w:r>
              <w:rPr>
                <w:noProof/>
                <w:webHidden/>
              </w:rPr>
              <w:t>2</w:t>
            </w:r>
            <w:r>
              <w:rPr>
                <w:noProof/>
                <w:webHidden/>
              </w:rPr>
              <w:fldChar w:fldCharType="end"/>
            </w:r>
          </w:hyperlink>
        </w:p>
        <w:p w14:paraId="7A10183E" w14:textId="505D64A5" w:rsidR="00BB7CE3" w:rsidRDefault="00BB7CE3">
          <w:pPr>
            <w:pStyle w:val="TOC1"/>
            <w:tabs>
              <w:tab w:val="right" w:leader="dot" w:pos="9016"/>
            </w:tabs>
            <w:rPr>
              <w:rFonts w:eastAsiaTheme="minorEastAsia"/>
              <w:b w:val="0"/>
              <w:bCs w:val="0"/>
              <w:caps w:val="0"/>
              <w:noProof/>
              <w:sz w:val="24"/>
              <w:szCs w:val="24"/>
              <w:lang w:eastAsia="en-GB"/>
            </w:rPr>
          </w:pPr>
          <w:hyperlink w:anchor="_Toc222930944" w:history="1">
            <w:r w:rsidRPr="00BD65BD">
              <w:rPr>
                <w:rStyle w:val="Hyperlink"/>
                <w:noProof/>
                <w:lang w:val="en-US"/>
              </w:rPr>
              <w:t>Bowlby (1969) – Attachment theory and adult relationships</w:t>
            </w:r>
            <w:r>
              <w:rPr>
                <w:noProof/>
                <w:webHidden/>
              </w:rPr>
              <w:tab/>
            </w:r>
            <w:r>
              <w:rPr>
                <w:noProof/>
                <w:webHidden/>
              </w:rPr>
              <w:fldChar w:fldCharType="begin"/>
            </w:r>
            <w:r>
              <w:rPr>
                <w:noProof/>
                <w:webHidden/>
              </w:rPr>
              <w:instrText xml:space="preserve"> PAGEREF _Toc222930944 \h </w:instrText>
            </w:r>
            <w:r>
              <w:rPr>
                <w:noProof/>
                <w:webHidden/>
              </w:rPr>
            </w:r>
            <w:r>
              <w:rPr>
                <w:noProof/>
                <w:webHidden/>
              </w:rPr>
              <w:fldChar w:fldCharType="separate"/>
            </w:r>
            <w:r>
              <w:rPr>
                <w:noProof/>
                <w:webHidden/>
              </w:rPr>
              <w:t>3</w:t>
            </w:r>
            <w:r>
              <w:rPr>
                <w:noProof/>
                <w:webHidden/>
              </w:rPr>
              <w:fldChar w:fldCharType="end"/>
            </w:r>
          </w:hyperlink>
        </w:p>
        <w:p w14:paraId="567EF264" w14:textId="348B4CAA" w:rsidR="00BB7CE3" w:rsidRDefault="00BB7CE3">
          <w:pPr>
            <w:pStyle w:val="TOC1"/>
            <w:tabs>
              <w:tab w:val="right" w:leader="dot" w:pos="9016"/>
            </w:tabs>
            <w:rPr>
              <w:rFonts w:eastAsiaTheme="minorEastAsia"/>
              <w:b w:val="0"/>
              <w:bCs w:val="0"/>
              <w:caps w:val="0"/>
              <w:noProof/>
              <w:sz w:val="24"/>
              <w:szCs w:val="24"/>
              <w:lang w:eastAsia="en-GB"/>
            </w:rPr>
          </w:pPr>
          <w:hyperlink w:anchor="_Toc222930945" w:history="1">
            <w:r w:rsidRPr="00BD65BD">
              <w:rPr>
                <w:rStyle w:val="Hyperlink"/>
                <w:noProof/>
                <w:lang w:val="en-US"/>
              </w:rPr>
              <w:t>Dhingra and Khan (2023) – PERMA model and reminiscence in the elderly</w:t>
            </w:r>
            <w:r>
              <w:rPr>
                <w:noProof/>
                <w:webHidden/>
              </w:rPr>
              <w:tab/>
            </w:r>
            <w:r>
              <w:rPr>
                <w:noProof/>
                <w:webHidden/>
              </w:rPr>
              <w:fldChar w:fldCharType="begin"/>
            </w:r>
            <w:r>
              <w:rPr>
                <w:noProof/>
                <w:webHidden/>
              </w:rPr>
              <w:instrText xml:space="preserve"> PAGEREF _Toc222930945 \h </w:instrText>
            </w:r>
            <w:r>
              <w:rPr>
                <w:noProof/>
                <w:webHidden/>
              </w:rPr>
            </w:r>
            <w:r>
              <w:rPr>
                <w:noProof/>
                <w:webHidden/>
              </w:rPr>
              <w:fldChar w:fldCharType="separate"/>
            </w:r>
            <w:r>
              <w:rPr>
                <w:noProof/>
                <w:webHidden/>
              </w:rPr>
              <w:t>4</w:t>
            </w:r>
            <w:r>
              <w:rPr>
                <w:noProof/>
                <w:webHidden/>
              </w:rPr>
              <w:fldChar w:fldCharType="end"/>
            </w:r>
          </w:hyperlink>
        </w:p>
        <w:p w14:paraId="5F25C782" w14:textId="73A90017" w:rsidR="00BB7CE3" w:rsidRDefault="00BB7CE3">
          <w:pPr>
            <w:pStyle w:val="TOC1"/>
            <w:tabs>
              <w:tab w:val="right" w:leader="dot" w:pos="9016"/>
            </w:tabs>
            <w:rPr>
              <w:rFonts w:eastAsiaTheme="minorEastAsia"/>
              <w:b w:val="0"/>
              <w:bCs w:val="0"/>
              <w:caps w:val="0"/>
              <w:noProof/>
              <w:sz w:val="24"/>
              <w:szCs w:val="24"/>
              <w:lang w:eastAsia="en-GB"/>
            </w:rPr>
          </w:pPr>
          <w:hyperlink w:anchor="_Toc222930946" w:history="1">
            <w:r w:rsidRPr="00BD65BD">
              <w:rPr>
                <w:rStyle w:val="Hyperlink"/>
                <w:noProof/>
                <w:lang w:val="en-US"/>
              </w:rPr>
              <w:t>Introduction</w:t>
            </w:r>
            <w:r>
              <w:rPr>
                <w:noProof/>
                <w:webHidden/>
              </w:rPr>
              <w:tab/>
            </w:r>
            <w:r>
              <w:rPr>
                <w:noProof/>
                <w:webHidden/>
              </w:rPr>
              <w:fldChar w:fldCharType="begin"/>
            </w:r>
            <w:r>
              <w:rPr>
                <w:noProof/>
                <w:webHidden/>
              </w:rPr>
              <w:instrText xml:space="preserve"> PAGEREF _Toc222930946 \h </w:instrText>
            </w:r>
            <w:r>
              <w:rPr>
                <w:noProof/>
                <w:webHidden/>
              </w:rPr>
            </w:r>
            <w:r>
              <w:rPr>
                <w:noProof/>
                <w:webHidden/>
              </w:rPr>
              <w:fldChar w:fldCharType="separate"/>
            </w:r>
            <w:r>
              <w:rPr>
                <w:noProof/>
                <w:webHidden/>
              </w:rPr>
              <w:t>5</w:t>
            </w:r>
            <w:r>
              <w:rPr>
                <w:noProof/>
                <w:webHidden/>
              </w:rPr>
              <w:fldChar w:fldCharType="end"/>
            </w:r>
          </w:hyperlink>
        </w:p>
        <w:p w14:paraId="4763B69E" w14:textId="72BEEBE4" w:rsidR="00BB7CE3" w:rsidRDefault="00BB7CE3">
          <w:pPr>
            <w:pStyle w:val="TOC1"/>
            <w:tabs>
              <w:tab w:val="right" w:leader="dot" w:pos="9016"/>
            </w:tabs>
            <w:rPr>
              <w:rFonts w:eastAsiaTheme="minorEastAsia"/>
              <w:b w:val="0"/>
              <w:bCs w:val="0"/>
              <w:caps w:val="0"/>
              <w:noProof/>
              <w:sz w:val="24"/>
              <w:szCs w:val="24"/>
              <w:lang w:eastAsia="en-GB"/>
            </w:rPr>
          </w:pPr>
          <w:hyperlink w:anchor="_Toc222930947" w:history="1">
            <w:r w:rsidRPr="00BD65BD">
              <w:rPr>
                <w:rStyle w:val="Hyperlink"/>
                <w:noProof/>
                <w:lang w:val="en-US"/>
              </w:rPr>
              <w:t>Erikson’s Ego Integrity and Despair in Residential Care</w:t>
            </w:r>
            <w:r>
              <w:rPr>
                <w:noProof/>
                <w:webHidden/>
              </w:rPr>
              <w:tab/>
            </w:r>
            <w:r>
              <w:rPr>
                <w:noProof/>
                <w:webHidden/>
              </w:rPr>
              <w:fldChar w:fldCharType="begin"/>
            </w:r>
            <w:r>
              <w:rPr>
                <w:noProof/>
                <w:webHidden/>
              </w:rPr>
              <w:instrText xml:space="preserve"> PAGEREF _Toc222930947 \h </w:instrText>
            </w:r>
            <w:r>
              <w:rPr>
                <w:noProof/>
                <w:webHidden/>
              </w:rPr>
            </w:r>
            <w:r>
              <w:rPr>
                <w:noProof/>
                <w:webHidden/>
              </w:rPr>
              <w:fldChar w:fldCharType="separate"/>
            </w:r>
            <w:r>
              <w:rPr>
                <w:noProof/>
                <w:webHidden/>
              </w:rPr>
              <w:t>5</w:t>
            </w:r>
            <w:r>
              <w:rPr>
                <w:noProof/>
                <w:webHidden/>
              </w:rPr>
              <w:fldChar w:fldCharType="end"/>
            </w:r>
          </w:hyperlink>
        </w:p>
        <w:p w14:paraId="5761B6EB" w14:textId="58D62AA9" w:rsidR="00BB7CE3" w:rsidRDefault="00BB7CE3">
          <w:pPr>
            <w:pStyle w:val="TOC1"/>
            <w:tabs>
              <w:tab w:val="right" w:leader="dot" w:pos="9016"/>
            </w:tabs>
            <w:rPr>
              <w:rFonts w:eastAsiaTheme="minorEastAsia"/>
              <w:b w:val="0"/>
              <w:bCs w:val="0"/>
              <w:caps w:val="0"/>
              <w:noProof/>
              <w:sz w:val="24"/>
              <w:szCs w:val="24"/>
              <w:lang w:eastAsia="en-GB"/>
            </w:rPr>
          </w:pPr>
          <w:hyperlink w:anchor="_Toc222930948" w:history="1">
            <w:r w:rsidRPr="00BD65BD">
              <w:rPr>
                <w:rStyle w:val="Hyperlink"/>
                <w:noProof/>
                <w:lang w:val="en-US"/>
              </w:rPr>
              <w:t>Implementing Life Review Activities for Resident Wellbeing</w:t>
            </w:r>
            <w:r>
              <w:rPr>
                <w:noProof/>
                <w:webHidden/>
              </w:rPr>
              <w:tab/>
            </w:r>
            <w:r>
              <w:rPr>
                <w:noProof/>
                <w:webHidden/>
              </w:rPr>
              <w:fldChar w:fldCharType="begin"/>
            </w:r>
            <w:r>
              <w:rPr>
                <w:noProof/>
                <w:webHidden/>
              </w:rPr>
              <w:instrText xml:space="preserve"> PAGEREF _Toc222930948 \h </w:instrText>
            </w:r>
            <w:r>
              <w:rPr>
                <w:noProof/>
                <w:webHidden/>
              </w:rPr>
            </w:r>
            <w:r>
              <w:rPr>
                <w:noProof/>
                <w:webHidden/>
              </w:rPr>
              <w:fldChar w:fldCharType="separate"/>
            </w:r>
            <w:r>
              <w:rPr>
                <w:noProof/>
                <w:webHidden/>
              </w:rPr>
              <w:t>5</w:t>
            </w:r>
            <w:r>
              <w:rPr>
                <w:noProof/>
                <w:webHidden/>
              </w:rPr>
              <w:fldChar w:fldCharType="end"/>
            </w:r>
          </w:hyperlink>
        </w:p>
        <w:p w14:paraId="5AB3484F" w14:textId="558EC52F" w:rsidR="00BB7CE3" w:rsidRDefault="00BB7CE3">
          <w:pPr>
            <w:pStyle w:val="TOC1"/>
            <w:tabs>
              <w:tab w:val="right" w:leader="dot" w:pos="9016"/>
            </w:tabs>
            <w:rPr>
              <w:rFonts w:eastAsiaTheme="minorEastAsia"/>
              <w:b w:val="0"/>
              <w:bCs w:val="0"/>
              <w:caps w:val="0"/>
              <w:noProof/>
              <w:sz w:val="24"/>
              <w:szCs w:val="24"/>
              <w:lang w:eastAsia="en-GB"/>
            </w:rPr>
          </w:pPr>
          <w:hyperlink w:anchor="_Toc222930949" w:history="1">
            <w:r w:rsidRPr="00BD65BD">
              <w:rPr>
                <w:rStyle w:val="Hyperlink"/>
                <w:noProof/>
                <w:lang w:val="en-US"/>
              </w:rPr>
              <w:t>Case Study of Life Review in Practice</w:t>
            </w:r>
            <w:r>
              <w:rPr>
                <w:noProof/>
                <w:webHidden/>
              </w:rPr>
              <w:tab/>
            </w:r>
            <w:r>
              <w:rPr>
                <w:noProof/>
                <w:webHidden/>
              </w:rPr>
              <w:fldChar w:fldCharType="begin"/>
            </w:r>
            <w:r>
              <w:rPr>
                <w:noProof/>
                <w:webHidden/>
              </w:rPr>
              <w:instrText xml:space="preserve"> PAGEREF _Toc222930949 \h </w:instrText>
            </w:r>
            <w:r>
              <w:rPr>
                <w:noProof/>
                <w:webHidden/>
              </w:rPr>
            </w:r>
            <w:r>
              <w:rPr>
                <w:noProof/>
                <w:webHidden/>
              </w:rPr>
              <w:fldChar w:fldCharType="separate"/>
            </w:r>
            <w:r>
              <w:rPr>
                <w:noProof/>
                <w:webHidden/>
              </w:rPr>
              <w:t>6</w:t>
            </w:r>
            <w:r>
              <w:rPr>
                <w:noProof/>
                <w:webHidden/>
              </w:rPr>
              <w:fldChar w:fldCharType="end"/>
            </w:r>
          </w:hyperlink>
        </w:p>
        <w:p w14:paraId="2AE9F0F7" w14:textId="7632B383" w:rsidR="00BB7CE3" w:rsidRDefault="00BB7CE3">
          <w:pPr>
            <w:pStyle w:val="TOC1"/>
            <w:tabs>
              <w:tab w:val="right" w:leader="dot" w:pos="9016"/>
            </w:tabs>
            <w:rPr>
              <w:rFonts w:eastAsiaTheme="minorEastAsia"/>
              <w:b w:val="0"/>
              <w:bCs w:val="0"/>
              <w:caps w:val="0"/>
              <w:noProof/>
              <w:sz w:val="24"/>
              <w:szCs w:val="24"/>
              <w:lang w:eastAsia="en-GB"/>
            </w:rPr>
          </w:pPr>
          <w:hyperlink w:anchor="_Toc222930950" w:history="1">
            <w:r w:rsidRPr="00BD65BD">
              <w:rPr>
                <w:rStyle w:val="Hyperlink"/>
                <w:noProof/>
                <w:lang w:val="en-US"/>
              </w:rPr>
              <w:t>Challenges and Limitations in Applying Erikson’s Theory</w:t>
            </w:r>
            <w:r>
              <w:rPr>
                <w:noProof/>
                <w:webHidden/>
              </w:rPr>
              <w:tab/>
            </w:r>
            <w:r>
              <w:rPr>
                <w:noProof/>
                <w:webHidden/>
              </w:rPr>
              <w:fldChar w:fldCharType="begin"/>
            </w:r>
            <w:r>
              <w:rPr>
                <w:noProof/>
                <w:webHidden/>
              </w:rPr>
              <w:instrText xml:space="preserve"> PAGEREF _Toc222930950 \h </w:instrText>
            </w:r>
            <w:r>
              <w:rPr>
                <w:noProof/>
                <w:webHidden/>
              </w:rPr>
            </w:r>
            <w:r>
              <w:rPr>
                <w:noProof/>
                <w:webHidden/>
              </w:rPr>
              <w:fldChar w:fldCharType="separate"/>
            </w:r>
            <w:r>
              <w:rPr>
                <w:noProof/>
                <w:webHidden/>
              </w:rPr>
              <w:t>6</w:t>
            </w:r>
            <w:r>
              <w:rPr>
                <w:noProof/>
                <w:webHidden/>
              </w:rPr>
              <w:fldChar w:fldCharType="end"/>
            </w:r>
          </w:hyperlink>
        </w:p>
        <w:p w14:paraId="6BCE0DA4" w14:textId="145A8285" w:rsidR="00BB7CE3" w:rsidRDefault="00BB7CE3">
          <w:pPr>
            <w:pStyle w:val="TOC1"/>
            <w:tabs>
              <w:tab w:val="right" w:leader="dot" w:pos="9016"/>
            </w:tabs>
            <w:rPr>
              <w:rFonts w:eastAsiaTheme="minorEastAsia"/>
              <w:b w:val="0"/>
              <w:bCs w:val="0"/>
              <w:caps w:val="0"/>
              <w:noProof/>
              <w:sz w:val="24"/>
              <w:szCs w:val="24"/>
              <w:lang w:eastAsia="en-GB"/>
            </w:rPr>
          </w:pPr>
          <w:hyperlink w:anchor="_Toc222930951" w:history="1">
            <w:r w:rsidRPr="00BD65BD">
              <w:rPr>
                <w:rStyle w:val="Hyperlink"/>
                <w:noProof/>
                <w:lang w:val="en-US"/>
              </w:rPr>
              <w:t>Recommendations for Care Home Implementation</w:t>
            </w:r>
            <w:r>
              <w:rPr>
                <w:noProof/>
                <w:webHidden/>
              </w:rPr>
              <w:tab/>
            </w:r>
            <w:r>
              <w:rPr>
                <w:noProof/>
                <w:webHidden/>
              </w:rPr>
              <w:fldChar w:fldCharType="begin"/>
            </w:r>
            <w:r>
              <w:rPr>
                <w:noProof/>
                <w:webHidden/>
              </w:rPr>
              <w:instrText xml:space="preserve"> PAGEREF _Toc222930951 \h </w:instrText>
            </w:r>
            <w:r>
              <w:rPr>
                <w:noProof/>
                <w:webHidden/>
              </w:rPr>
            </w:r>
            <w:r>
              <w:rPr>
                <w:noProof/>
                <w:webHidden/>
              </w:rPr>
              <w:fldChar w:fldCharType="separate"/>
            </w:r>
            <w:r>
              <w:rPr>
                <w:noProof/>
                <w:webHidden/>
              </w:rPr>
              <w:t>7</w:t>
            </w:r>
            <w:r>
              <w:rPr>
                <w:noProof/>
                <w:webHidden/>
              </w:rPr>
              <w:fldChar w:fldCharType="end"/>
            </w:r>
          </w:hyperlink>
        </w:p>
        <w:p w14:paraId="5AEE4B95" w14:textId="19DEA1F2" w:rsidR="00BB7CE3" w:rsidRDefault="00BB7CE3">
          <w:pPr>
            <w:pStyle w:val="TOC1"/>
            <w:tabs>
              <w:tab w:val="right" w:leader="dot" w:pos="9016"/>
            </w:tabs>
            <w:rPr>
              <w:rFonts w:eastAsiaTheme="minorEastAsia"/>
              <w:b w:val="0"/>
              <w:bCs w:val="0"/>
              <w:caps w:val="0"/>
              <w:noProof/>
              <w:sz w:val="24"/>
              <w:szCs w:val="24"/>
              <w:lang w:eastAsia="en-GB"/>
            </w:rPr>
          </w:pPr>
          <w:hyperlink w:anchor="_Toc222930952" w:history="1">
            <w:r w:rsidRPr="00BD65BD">
              <w:rPr>
                <w:rStyle w:val="Hyperlink"/>
                <w:noProof/>
                <w:lang w:val="en-US"/>
              </w:rPr>
              <w:t>Conclusion</w:t>
            </w:r>
            <w:r>
              <w:rPr>
                <w:noProof/>
                <w:webHidden/>
              </w:rPr>
              <w:tab/>
            </w:r>
            <w:r>
              <w:rPr>
                <w:noProof/>
                <w:webHidden/>
              </w:rPr>
              <w:fldChar w:fldCharType="begin"/>
            </w:r>
            <w:r>
              <w:rPr>
                <w:noProof/>
                <w:webHidden/>
              </w:rPr>
              <w:instrText xml:space="preserve"> PAGEREF _Toc222930952 \h </w:instrText>
            </w:r>
            <w:r>
              <w:rPr>
                <w:noProof/>
                <w:webHidden/>
              </w:rPr>
            </w:r>
            <w:r>
              <w:rPr>
                <w:noProof/>
                <w:webHidden/>
              </w:rPr>
              <w:fldChar w:fldCharType="separate"/>
            </w:r>
            <w:r>
              <w:rPr>
                <w:noProof/>
                <w:webHidden/>
              </w:rPr>
              <w:t>7</w:t>
            </w:r>
            <w:r>
              <w:rPr>
                <w:noProof/>
                <w:webHidden/>
              </w:rPr>
              <w:fldChar w:fldCharType="end"/>
            </w:r>
          </w:hyperlink>
        </w:p>
        <w:p w14:paraId="02D6687A" w14:textId="0DE25EDD" w:rsidR="00BB7CE3" w:rsidRDefault="00BB7CE3">
          <w:pPr>
            <w:pStyle w:val="TOC1"/>
            <w:tabs>
              <w:tab w:val="right" w:leader="dot" w:pos="9016"/>
            </w:tabs>
            <w:rPr>
              <w:rFonts w:eastAsiaTheme="minorEastAsia"/>
              <w:b w:val="0"/>
              <w:bCs w:val="0"/>
              <w:caps w:val="0"/>
              <w:noProof/>
              <w:sz w:val="24"/>
              <w:szCs w:val="24"/>
              <w:lang w:eastAsia="en-GB"/>
            </w:rPr>
          </w:pPr>
          <w:hyperlink w:anchor="_Toc222930953" w:history="1">
            <w:r w:rsidRPr="00BD65BD">
              <w:rPr>
                <w:rStyle w:val="Hyperlink"/>
                <w:noProof/>
                <w:lang w:val="en-US"/>
              </w:rPr>
              <w:t>References</w:t>
            </w:r>
            <w:r>
              <w:rPr>
                <w:noProof/>
                <w:webHidden/>
              </w:rPr>
              <w:tab/>
            </w:r>
            <w:r>
              <w:rPr>
                <w:noProof/>
                <w:webHidden/>
              </w:rPr>
              <w:fldChar w:fldCharType="begin"/>
            </w:r>
            <w:r>
              <w:rPr>
                <w:noProof/>
                <w:webHidden/>
              </w:rPr>
              <w:instrText xml:space="preserve"> PAGEREF _Toc222930953 \h </w:instrText>
            </w:r>
            <w:r>
              <w:rPr>
                <w:noProof/>
                <w:webHidden/>
              </w:rPr>
            </w:r>
            <w:r>
              <w:rPr>
                <w:noProof/>
                <w:webHidden/>
              </w:rPr>
              <w:fldChar w:fldCharType="separate"/>
            </w:r>
            <w:r>
              <w:rPr>
                <w:noProof/>
                <w:webHidden/>
              </w:rPr>
              <w:t>8</w:t>
            </w:r>
            <w:r>
              <w:rPr>
                <w:noProof/>
                <w:webHidden/>
              </w:rPr>
              <w:fldChar w:fldCharType="end"/>
            </w:r>
          </w:hyperlink>
        </w:p>
        <w:p w14:paraId="0E7565E4" w14:textId="7672BF86" w:rsidR="00392BEF" w:rsidRDefault="00392BEF">
          <w:r>
            <w:rPr>
              <w:b/>
              <w:bCs/>
              <w:noProof/>
            </w:rPr>
            <w:fldChar w:fldCharType="end"/>
          </w:r>
        </w:p>
      </w:sdtContent>
    </w:sdt>
    <w:p w14:paraId="33D43955" w14:textId="77777777" w:rsidR="00006CB0" w:rsidRPr="00392BEF" w:rsidRDefault="00006CB0"/>
    <w:p w14:paraId="22985491" w14:textId="77777777" w:rsidR="00392BEF" w:rsidRDefault="00392BEF">
      <w:pPr>
        <w:rPr>
          <w:lang w:val="en-US"/>
        </w:rPr>
      </w:pPr>
    </w:p>
    <w:p w14:paraId="60FEF763" w14:textId="77777777" w:rsidR="00392BEF" w:rsidRDefault="00392BEF">
      <w:pPr>
        <w:rPr>
          <w:lang w:val="en-US"/>
        </w:rPr>
      </w:pPr>
    </w:p>
    <w:p w14:paraId="7FF30655" w14:textId="77777777" w:rsidR="00392BEF" w:rsidRDefault="00392BEF">
      <w:pPr>
        <w:rPr>
          <w:lang w:val="en-US"/>
        </w:rPr>
      </w:pPr>
    </w:p>
    <w:p w14:paraId="3FCA5AF9" w14:textId="77777777" w:rsidR="00392BEF" w:rsidRDefault="00392BEF">
      <w:pPr>
        <w:rPr>
          <w:lang w:val="en-US"/>
        </w:rPr>
      </w:pPr>
    </w:p>
    <w:p w14:paraId="2E5FEB77" w14:textId="77777777" w:rsidR="0052781A" w:rsidRDefault="0052781A">
      <w:pPr>
        <w:rPr>
          <w:lang w:val="en-US"/>
        </w:rPr>
      </w:pPr>
    </w:p>
    <w:p w14:paraId="158B4FC4" w14:textId="77777777" w:rsidR="00FD368F" w:rsidRDefault="00FD368F">
      <w:pPr>
        <w:rPr>
          <w:lang w:val="en-US"/>
        </w:rPr>
      </w:pPr>
    </w:p>
    <w:p w14:paraId="6C485BF5" w14:textId="377EDB9D" w:rsidR="00FD368F" w:rsidRPr="00FC7B79" w:rsidRDefault="00483AC6" w:rsidP="00483AC6">
      <w:pPr>
        <w:pStyle w:val="Title"/>
        <w:rPr>
          <w:sz w:val="48"/>
          <w:szCs w:val="48"/>
          <w:lang w:val="en-US"/>
        </w:rPr>
      </w:pPr>
      <w:bookmarkStart w:id="0" w:name="OLE_LINK3"/>
      <w:r w:rsidRPr="00FC7B79">
        <w:rPr>
          <w:sz w:val="48"/>
          <w:szCs w:val="48"/>
          <w:lang w:val="en-US"/>
        </w:rPr>
        <w:lastRenderedPageBreak/>
        <w:t>Part A</w:t>
      </w:r>
    </w:p>
    <w:p w14:paraId="61FEAFCD" w14:textId="02AB2E02" w:rsidR="00FC7B79" w:rsidRPr="00FC7B79" w:rsidRDefault="00414D05" w:rsidP="00FC7B79">
      <w:pPr>
        <w:pStyle w:val="Heading1"/>
        <w:rPr>
          <w:lang w:val="en-US"/>
        </w:rPr>
      </w:pPr>
      <w:bookmarkStart w:id="1" w:name="_Toc222930942"/>
      <w:r w:rsidRPr="00414D05">
        <w:rPr>
          <w:lang w:val="en-US"/>
        </w:rPr>
        <w:t>Erikson’s Psychosocial Theory of Ageing – McLeod (2025)</w:t>
      </w:r>
      <w:bookmarkEnd w:id="1"/>
    </w:p>
    <w:p w14:paraId="3C991B94" w14:textId="3198BFC5" w:rsidR="00FC7B79" w:rsidRDefault="00BB7CE3" w:rsidP="00BB7CE3">
      <w:pPr>
        <w:rPr>
          <w:lang w:val="en-US"/>
        </w:rPr>
      </w:pPr>
      <w:bookmarkStart w:id="2" w:name="OLE_LINK6"/>
      <w:r w:rsidRPr="00BB7CE3">
        <w:t>According to McLeod, psychosocial development occurs in eight stages, starting from birth and ending in late adulthood. To build a strong sense of self and a healthy personality, humans must overcome a crisis at each stage, such as trust vs. mistrust, identity vs. role uncertainty, or ego integrity vs. despair. The final stage for older individuals, ego integrity vs. despair, is reflecting on life and determining if it has been purposeful and valuable or replete with regret and failure. Ego integrity and a sense of tranquillity are attained by older people when they believe that their life has meaning; despair, melancholy, and fear of death may arise when they concentrate on errors and lost opportunities.</w:t>
      </w:r>
      <w:r w:rsidR="00FC7B79">
        <w:rPr>
          <w:lang w:val="en-US"/>
        </w:rPr>
        <w:br/>
      </w:r>
      <w:r w:rsidRPr="00BB7CE3">
        <w:t>Because it explains why many older persons in care facilities spend time reflecting on their past and wondering if their life "was good enough," this source is helpful for health and social care professionals. Staff members might view behaviours like retreat, melancholy, or fury as a natural psychological struggle rather than merely "difficult behaviour" by understanding the ego integrity vs. despair crisis. However, because the article only provides a broad overview and lacks precise instructions on how to implement the theory in care settings, professionals must combine it with additional research and hands-on training to create tailored interventions (such as recollection groups or life review activities).</w:t>
      </w:r>
    </w:p>
    <w:p w14:paraId="2AFD771F" w14:textId="139B019A" w:rsidR="00FC7B79" w:rsidRDefault="00FC7B79" w:rsidP="00FC7B79">
      <w:pPr>
        <w:pStyle w:val="Heading1"/>
        <w:rPr>
          <w:lang w:val="en-US"/>
        </w:rPr>
      </w:pPr>
      <w:bookmarkStart w:id="3" w:name="_Toc222930943"/>
      <w:r w:rsidRPr="00FC7B79">
        <w:rPr>
          <w:lang w:val="en-US"/>
        </w:rPr>
        <w:t>Generativity, Ego Integrity and Ageing Well – Mast and Zimmer</w:t>
      </w:r>
      <w:r w:rsidRPr="00FC7B79">
        <w:rPr>
          <w:rFonts w:ascii="Cambria Math" w:hAnsi="Cambria Math" w:cs="Cambria Math"/>
          <w:lang w:val="en-US"/>
        </w:rPr>
        <w:t>‑</w:t>
      </w:r>
      <w:proofErr w:type="spellStart"/>
      <w:r w:rsidRPr="00FC7B79">
        <w:rPr>
          <w:lang w:val="en-US"/>
        </w:rPr>
        <w:t>Gembeck</w:t>
      </w:r>
      <w:proofErr w:type="spellEnd"/>
      <w:r w:rsidRPr="00FC7B79">
        <w:rPr>
          <w:lang w:val="en-US"/>
        </w:rPr>
        <w:t xml:space="preserve"> (2015)</w:t>
      </w:r>
      <w:bookmarkEnd w:id="3"/>
    </w:p>
    <w:p w14:paraId="7A2CEA44" w14:textId="74E305D8" w:rsidR="00FC7B79" w:rsidRDefault="00BB7CE3" w:rsidP="00FC7B79">
      <w:pPr>
        <w:keepNext/>
      </w:pPr>
      <w:bookmarkStart w:id="4" w:name="OLE_LINK8"/>
      <w:r w:rsidRPr="00BB7CE3">
        <w:t>Mast and Zimmer-</w:t>
      </w:r>
      <w:proofErr w:type="spellStart"/>
      <w:r w:rsidRPr="00BB7CE3">
        <w:t>Gembeck</w:t>
      </w:r>
      <w:proofErr w:type="spellEnd"/>
      <w:r w:rsidRPr="00BB7CE3">
        <w:t xml:space="preserve"> examine the relationship between improved cognitive and emotional health in later life and completing Erikson's psychosocial phases, particularly generativity in midlife. They contend that while failure raises the possibility of pessimism and despair, success in the generativity stage as opposed to stagnation builds the groundwork for ego integrity in old life. Midlife generativity, such as taking care of the next generation and giving back to society, can strengthen resilience in residential care settings and shield senior citizens from depression and cognitive deterioration. The authors cite long-term research demonstrating that older adults with high midlife psychosocial strengths experience fewer mental health </w:t>
      </w:r>
      <w:r w:rsidRPr="00BB7CE3">
        <w:lastRenderedPageBreak/>
        <w:t>issues.</w:t>
      </w:r>
      <w:r w:rsidR="00530936">
        <w:fldChar w:fldCharType="begin"/>
      </w:r>
      <w:r w:rsidR="00530936">
        <w:instrText xml:space="preserve"> INCLUDEPICTURE "/Users/giulianocatania/Library/Group Containers/UBF8T346G9.ms/WebArchiveCopyPasteTempFiles/com.microsoft.Word/195-1-1024x697.png" \* MERGEFORMATINET </w:instrText>
      </w:r>
      <w:r w:rsidR="00530936">
        <w:fldChar w:fldCharType="separate"/>
      </w:r>
      <w:r w:rsidR="00530936">
        <w:rPr>
          <w:noProof/>
        </w:rPr>
        <w:drawing>
          <wp:inline distT="0" distB="0" distL="0" distR="0" wp14:anchorId="22F7DE51" wp14:editId="1A188140">
            <wp:extent cx="5731510" cy="3900805"/>
            <wp:effectExtent l="0" t="0" r="0" b="0"/>
            <wp:docPr id="117819266" name="Picture 3" descr="Understanding Erik Erikson's Stages for Caregivers and Educators - Dyslexia  Association of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Erik Erikson's Stages for Caregivers and Educators - Dyslexia  Association of Singapor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900805"/>
                    </a:xfrm>
                    <a:prstGeom prst="rect">
                      <a:avLst/>
                    </a:prstGeom>
                    <a:noFill/>
                    <a:ln>
                      <a:noFill/>
                    </a:ln>
                  </pic:spPr>
                </pic:pic>
              </a:graphicData>
            </a:graphic>
          </wp:inline>
        </w:drawing>
      </w:r>
      <w:r w:rsidR="00530936">
        <w:fldChar w:fldCharType="end"/>
      </w:r>
    </w:p>
    <w:p w14:paraId="3B7DFBE9" w14:textId="77777777" w:rsidR="00BB7CE3" w:rsidRDefault="00FC7B79" w:rsidP="00BB7CE3">
      <w:pPr>
        <w:pStyle w:val="Caption"/>
      </w:pPr>
      <w:r>
        <w:t xml:space="preserve">Figure </w:t>
      </w:r>
      <w:fldSimple w:instr=" SEQ Figure \* ARABIC ">
        <w:r>
          <w:rPr>
            <w:noProof/>
          </w:rPr>
          <w:t>1</w:t>
        </w:r>
      </w:fldSimple>
      <w:bookmarkStart w:id="5" w:name="OLE_LINK9"/>
      <w:bookmarkStart w:id="6" w:name="OLE_LINK4"/>
      <w:bookmarkEnd w:id="2"/>
      <w:bookmarkEnd w:id="4"/>
    </w:p>
    <w:p w14:paraId="3A28A5D1" w14:textId="478B0650" w:rsidR="00BB7CE3" w:rsidRPr="00BB7CE3" w:rsidRDefault="00BB7CE3" w:rsidP="00BB7CE3">
      <w:pPr>
        <w:rPr>
          <w:color w:val="0E2841" w:themeColor="text2"/>
          <w:sz w:val="18"/>
          <w:szCs w:val="18"/>
        </w:rPr>
      </w:pPr>
      <w:r w:rsidRPr="00BB7CE3">
        <w:t>Because it offers specific strategies for promoting ego integrity in later life through generative activities, this chapter is beneficial to care home workers. To help residents feel valuable and leave a legacy, staff can encourage them to mentor younger staff members, share personal tales, or participate in group projects. Intergenerational programs in care facilities, where senior citizens mentor younger guests, have also been shown to enhance connections and mood. However, because the authors primarily focus on those who are still highly autonomous, treatments may need to be modified to use more staff support and shorter, simpler activities for very frail residents or those who have dementia.</w:t>
      </w:r>
    </w:p>
    <w:p w14:paraId="2B4A819C" w14:textId="7EC0812D" w:rsidR="00414D05" w:rsidRDefault="00414D05" w:rsidP="00414D05">
      <w:pPr>
        <w:pStyle w:val="Heading1"/>
        <w:rPr>
          <w:lang w:val="en-US"/>
        </w:rPr>
      </w:pPr>
      <w:bookmarkStart w:id="7" w:name="_Toc222930944"/>
      <w:r w:rsidRPr="00414D05">
        <w:rPr>
          <w:lang w:val="en-US"/>
        </w:rPr>
        <w:t>Bowlby (1969) – Attachment theory and adult relationships</w:t>
      </w:r>
      <w:bookmarkEnd w:id="7"/>
    </w:p>
    <w:p w14:paraId="5ED066B7" w14:textId="3976EC77" w:rsidR="00414D05" w:rsidRPr="00414D05" w:rsidRDefault="00BB7CE3" w:rsidP="00414D05">
      <w:r w:rsidRPr="00BB7CE3">
        <w:t xml:space="preserve">Bowlby defines attachment as a strong emotional connection that develops between newborns and their primary carers and demonstrates how these early patterns impact relationships throughout life. He explains how insecure patterns (anxious or avoidant) might result in a fear of rejection or make it difficult to rely on others, while secure attachment fosters confidence and trust in others. Bowlby points out that attachment needs persist into adulthood and old age, particularly during periods of disease, </w:t>
      </w:r>
      <w:r w:rsidRPr="00BB7CE3">
        <w:lastRenderedPageBreak/>
        <w:t>bereavement, and reliance, even though the book primarily concentrates on infancy.</w:t>
      </w:r>
      <w:r>
        <w:t xml:space="preserve"> </w:t>
      </w:r>
      <w:r w:rsidRPr="00BB7CE3">
        <w:t xml:space="preserve">Because many residents of care facilities arrive after experiencing significant losses, such bereavement or poor health, which might resurface old attachment worries, this theory is extremely pertinent to older persons in health and social care. Employees who comprehend attachment can react by interacting with residents in a pleasant, safe, and consistent manner, making them feel comfortable and appreciated. However, practitioners must be careful to </w:t>
      </w:r>
      <w:proofErr w:type="gramStart"/>
      <w:r w:rsidRPr="00BB7CE3">
        <w:t>take into account</w:t>
      </w:r>
      <w:proofErr w:type="gramEnd"/>
      <w:r w:rsidRPr="00BB7CE3">
        <w:t xml:space="preserve"> each resident's cultural background while applying the theory because the original study is based on Western families and does not thoroughly investigate cultural variances in family responsibilities and caring.</w:t>
      </w:r>
    </w:p>
    <w:bookmarkEnd w:id="5"/>
    <w:p w14:paraId="3F49C720" w14:textId="77777777" w:rsidR="00414D05" w:rsidRDefault="00414D05" w:rsidP="00483AC6">
      <w:pPr>
        <w:pStyle w:val="Heading1"/>
        <w:rPr>
          <w:rFonts w:asciiTheme="minorHAnsi" w:eastAsiaTheme="minorHAnsi" w:hAnsiTheme="minorHAnsi" w:cstheme="minorBidi"/>
          <w:color w:val="auto"/>
          <w:sz w:val="24"/>
          <w:szCs w:val="24"/>
        </w:rPr>
      </w:pPr>
    </w:p>
    <w:p w14:paraId="291BF482" w14:textId="77777777" w:rsidR="00FC7B79" w:rsidRDefault="00FC7B79" w:rsidP="00FC7B79">
      <w:pPr>
        <w:pStyle w:val="Heading1"/>
        <w:rPr>
          <w:lang w:val="en-US"/>
        </w:rPr>
      </w:pPr>
      <w:bookmarkStart w:id="8" w:name="_Toc222930945"/>
      <w:r w:rsidRPr="00FC7B79">
        <w:rPr>
          <w:lang w:val="en-US"/>
        </w:rPr>
        <w:t>Dhingra and Khan (2023) – PERMA model and reminiscence in the elderly</w:t>
      </w:r>
      <w:bookmarkEnd w:id="8"/>
    </w:p>
    <w:bookmarkEnd w:id="6"/>
    <w:p w14:paraId="4152D0E5" w14:textId="67A37428" w:rsidR="00FC7B79" w:rsidRDefault="00BB7CE3" w:rsidP="00483AC6">
      <w:r w:rsidRPr="00BB7CE3">
        <w:t>Dhingra and Khan investigate how older individuals' memories and wellness might be enhanced by the application of Seligman's PERMA paradigm (Positive Emotion, Engagement, Relationships, Meaning, Accomplishment). They characterise recollection as a therapeutic process in which senior citizens use memories of the past to strengthen their sense of self, deal with bereavement, and improve their quality of life. According to the chapter, senior participants' positive emotions, social connections, cognitive abilities, and general psychological wellness can all be enhanced by scheduled PERMA-based activities spread out over a few weeks.</w:t>
      </w:r>
      <w:r>
        <w:br/>
      </w:r>
      <w:r w:rsidRPr="00BB7CE3">
        <w:t>Because it provides a clear, useful structure for creating group recollection sessions in assisted living facilities that emphasise strengths and happy memories rather than just issues, this source is pertinent to health and social care workers. Residents who deal with loneliness, depression, or loss of independence can benefit from activities related to each PERMA aspect, such as sharing important life experiences, celebrating accomplishments, or practicing thankfulness. Care home teams may require additional training and adaptation to safely deliver PERMA-based reminiscence for residents with dementia or complex mental health needs, as the chapter primarily describes structured interventions led by trained facilitators and is based on relatively small research samples.</w:t>
      </w:r>
    </w:p>
    <w:p w14:paraId="5295E29E" w14:textId="77777777" w:rsidR="00FC7B79" w:rsidRDefault="00FC7B79" w:rsidP="00483AC6"/>
    <w:p w14:paraId="3597D4C3" w14:textId="77777777" w:rsidR="0052781A" w:rsidRDefault="0052781A" w:rsidP="00483AC6">
      <w:pPr>
        <w:rPr>
          <w:lang w:val="en-US"/>
        </w:rPr>
      </w:pPr>
    </w:p>
    <w:p w14:paraId="7B560868" w14:textId="144FE712" w:rsidR="00483AC6" w:rsidRDefault="00483AC6" w:rsidP="00483AC6">
      <w:pPr>
        <w:pStyle w:val="Title"/>
        <w:rPr>
          <w:lang w:val="en-US"/>
        </w:rPr>
      </w:pPr>
      <w:r>
        <w:rPr>
          <w:lang w:val="en-US"/>
        </w:rPr>
        <w:t>Part B</w:t>
      </w:r>
    </w:p>
    <w:p w14:paraId="0618C9B3" w14:textId="5E8212FA" w:rsidR="00483AC6" w:rsidRPr="00483AC6" w:rsidRDefault="00483AC6" w:rsidP="00483AC6">
      <w:pPr>
        <w:pStyle w:val="Heading1"/>
        <w:rPr>
          <w:lang w:val="en-US"/>
        </w:rPr>
      </w:pPr>
      <w:bookmarkStart w:id="9" w:name="_Toc222930946"/>
      <w:r w:rsidRPr="00483AC6">
        <w:rPr>
          <w:lang w:val="en-US"/>
        </w:rPr>
        <w:lastRenderedPageBreak/>
        <w:t>Introduction</w:t>
      </w:r>
      <w:bookmarkEnd w:id="9"/>
    </w:p>
    <w:p w14:paraId="7B6BFEEE" w14:textId="77777777" w:rsidR="00392BEF" w:rsidRDefault="00392BEF" w:rsidP="00392BEF">
      <w:r w:rsidRPr="00392BEF">
        <w:t>This study looks at how older persons in residential care facilities might benefit psychologically from Erikson's psychosocial theory. With a focus on the last stage, Ego Integrity vs. Despair, the paper illustrates useful applications employing person-centred therapies and life review exercises. It illustrates how Erikson's paradigm might change residential care from just custodial to therapeutically meaningful by presenting a real-world case study and addressing important implementation issues for UK care home personnel.</w:t>
      </w:r>
    </w:p>
    <w:p w14:paraId="3C457A52" w14:textId="512B0BAE" w:rsidR="00483AC6" w:rsidRDefault="00483AC6" w:rsidP="00483AC6">
      <w:pPr>
        <w:pStyle w:val="Heading1"/>
        <w:rPr>
          <w:lang w:val="en-US"/>
        </w:rPr>
      </w:pPr>
      <w:bookmarkStart w:id="10" w:name="_Toc222930947"/>
      <w:r w:rsidRPr="00483AC6">
        <w:rPr>
          <w:lang w:val="en-US"/>
        </w:rPr>
        <w:t>Erikson’s Ego Integrity and Despair in Residential Care</w:t>
      </w:r>
      <w:bookmarkEnd w:id="10"/>
    </w:p>
    <w:p w14:paraId="1BD6B604" w14:textId="2B28421B" w:rsidR="00524EC6" w:rsidRDefault="00392BEF" w:rsidP="00483AC6">
      <w:pPr>
        <w:rPr>
          <w:lang w:val="en-US"/>
        </w:rPr>
      </w:pPr>
      <w:r w:rsidRPr="00392BEF">
        <w:t>Late adulthood is Erikson's eighth stage, at which time people naturally consider their life and achievements. A successful resolve promotes knowledge and ego integrity, which is the acceptance of life as significant, important, and purposeful. Desperation stems from unresolved crises and manifests as regret, resentment, dread of dying, and hopelessness. Multiple losses, including the death of a spouse, a loss of freedom, deteriorating health, and social isolation, sometimes leave care home residents feeling hopeless. Care providers can assist residents attain ego integrity and psychological wellness by facilitating life review activities and memory therapy when they have a thorough understanding of this developmental crisis (Mast and Zimmer-</w:t>
      </w:r>
      <w:proofErr w:type="spellStart"/>
      <w:r w:rsidRPr="00392BEF">
        <w:t>Gembeck</w:t>
      </w:r>
      <w:proofErr w:type="spellEnd"/>
      <w:r w:rsidRPr="00392BEF">
        <w:t>, 2015). With this method, treatment is no longer problem-focused but rather strength-based.</w:t>
      </w:r>
    </w:p>
    <w:p w14:paraId="1E302A5E" w14:textId="77777777" w:rsidR="00524EC6" w:rsidRPr="00483AC6" w:rsidRDefault="00524EC6" w:rsidP="00524EC6">
      <w:pPr>
        <w:pStyle w:val="Heading1"/>
        <w:rPr>
          <w:lang w:val="en-US"/>
        </w:rPr>
      </w:pPr>
      <w:bookmarkStart w:id="11" w:name="OLE_LINK2"/>
      <w:bookmarkStart w:id="12" w:name="_Toc222930948"/>
      <w:bookmarkStart w:id="13" w:name="OLE_LINK1"/>
      <w:r w:rsidRPr="00524EC6">
        <w:rPr>
          <w:lang w:val="en-US"/>
        </w:rPr>
        <w:t>Implementing Life Review Activities for Resident Wellbeing</w:t>
      </w:r>
      <w:bookmarkEnd w:id="11"/>
      <w:bookmarkEnd w:id="12"/>
    </w:p>
    <w:bookmarkEnd w:id="13"/>
    <w:p w14:paraId="544F767D" w14:textId="6943DCB0" w:rsidR="00FD368F" w:rsidRDefault="00392BEF">
      <w:pPr>
        <w:rPr>
          <w:lang w:val="en-US"/>
        </w:rPr>
      </w:pPr>
      <w:r w:rsidRPr="00392BEF">
        <w:rPr>
          <w:lang w:val="en-US"/>
        </w:rPr>
        <w:t xml:space="preserve">In an </w:t>
      </w:r>
      <w:proofErr w:type="spellStart"/>
      <w:r w:rsidRPr="00392BEF">
        <w:rPr>
          <w:lang w:val="en-US"/>
        </w:rPr>
        <w:t>organised</w:t>
      </w:r>
      <w:proofErr w:type="spellEnd"/>
      <w:r w:rsidRPr="00392BEF">
        <w:rPr>
          <w:lang w:val="en-US"/>
        </w:rPr>
        <w:t xml:space="preserve"> remembrance intervention called a "life review," carers lead people through their life stories, examining </w:t>
      </w:r>
      <w:r w:rsidRPr="00530936">
        <w:t>noteworthy</w:t>
      </w:r>
      <w:r w:rsidRPr="00392BEF">
        <w:rPr>
          <w:lang w:val="en-US"/>
        </w:rPr>
        <w:t xml:space="preserve"> experiences, connections, and accomplishments. Residents can address lingering regrets and derive meaning from their experiences with the aid of this therapeutic technique. Albums of photographs, oral histories, and facilitated discussions about significant life experiences are examples of evidence-based methods. Structured life review has been shown to improve ego integrity and dramatically lower anxiety and sadness in older persons. In residential care settings, weekly one-on-one or group sessions can be implemented by trained personnel to promote psychological wellness, lessen social isolation, and build connections between residents and staff.</w:t>
      </w:r>
    </w:p>
    <w:p w14:paraId="53A06058" w14:textId="77777777" w:rsidR="00524EC6" w:rsidRDefault="00524EC6">
      <w:pPr>
        <w:rPr>
          <w:lang w:val="en-US"/>
        </w:rPr>
      </w:pPr>
    </w:p>
    <w:p w14:paraId="1C6CA350" w14:textId="718E91D1" w:rsidR="0058500E" w:rsidRDefault="0058500E" w:rsidP="0058500E">
      <w:pPr>
        <w:pStyle w:val="Heading1"/>
        <w:rPr>
          <w:lang w:val="en-US"/>
        </w:rPr>
      </w:pPr>
      <w:bookmarkStart w:id="14" w:name="_Toc222930949"/>
      <w:r w:rsidRPr="0058500E">
        <w:rPr>
          <w:lang w:val="en-US"/>
        </w:rPr>
        <w:lastRenderedPageBreak/>
        <w:t>Case Study of Life Review in Practice</w:t>
      </w:r>
      <w:bookmarkEnd w:id="14"/>
    </w:p>
    <w:p w14:paraId="2677109F" w14:textId="71F9AF3C" w:rsidR="0058500E" w:rsidRDefault="00392BEF" w:rsidP="0058500E">
      <w:r w:rsidRPr="00392BEF">
        <w:t>When 82-year-old Margaret was first brought to a care facility following a stroke, she displayed signs of withdrawal, depression, and phrases like "my life is over now." The staff used a systematic life review strategy after identifying signs of despair in Erikson's last stage. Using pictures and personal items as prompts, a healthcare assistant helped Margaret through twelve weekly sessions as she examined her early years, her experiences during the war, her 40-year nursing career, and her roles as a mother and grandmother. Her services to others, perseverance, and strengths were continuously acknowledged by the staff. By sharing her tales with peers and staff, Margaret demonstrated increased social involvement, good mood, and pride at the end of the intervention, indicating a shift towards ego integrity and improved wellbeing.</w:t>
      </w:r>
    </w:p>
    <w:p w14:paraId="32221A31" w14:textId="3C1A421B" w:rsidR="00530936" w:rsidRDefault="00530936" w:rsidP="0058500E">
      <w:pPr>
        <w:rPr>
          <w:lang w:val="en-US"/>
        </w:rPr>
      </w:pPr>
      <w:r>
        <w:fldChar w:fldCharType="begin"/>
      </w:r>
      <w:r>
        <w:instrText xml:space="preserve"> INCLUDEPICTURE "https://images.unsplash.com/photo-1686052401814-d0430982f8f4?fm=jpg&amp;q=60&amp;w=3000&amp;auto=format&amp;fit=crop&amp;ixlib=rb-4.1.0&amp;ixid=M3wxMjA3fDB8MHxzZWFyY2h8Mnx8ZWxkZXJseSUyMHJlbWluaXNjZW5jZSUyMHRoZXJhcHl8ZW58MHx8MHx8fDA%3D" \* MERGEFORMATINET </w:instrText>
      </w:r>
      <w:r>
        <w:fldChar w:fldCharType="separate"/>
      </w:r>
      <w:r>
        <w:rPr>
          <w:noProof/>
        </w:rPr>
        <w:drawing>
          <wp:inline distT="0" distB="0" distL="0" distR="0" wp14:anchorId="110C94AA" wp14:editId="7D5053F9">
            <wp:extent cx="5731510" cy="3820795"/>
            <wp:effectExtent l="0" t="0" r="0" b="1905"/>
            <wp:docPr id="72858884" name="Picture 2" descr="a woman sitting on a bench next to a 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woman sitting on a bench next to a ma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p>
    <w:p w14:paraId="75FD4F62" w14:textId="77777777" w:rsidR="0058500E" w:rsidRDefault="0058500E" w:rsidP="0058500E">
      <w:pPr>
        <w:rPr>
          <w:lang w:val="en-US"/>
        </w:rPr>
      </w:pPr>
    </w:p>
    <w:p w14:paraId="434B58BA" w14:textId="77777777" w:rsidR="00530936" w:rsidRDefault="00530936" w:rsidP="0058500E">
      <w:pPr>
        <w:rPr>
          <w:lang w:val="en-US"/>
        </w:rPr>
      </w:pPr>
    </w:p>
    <w:p w14:paraId="231633F7" w14:textId="77777777" w:rsidR="00530936" w:rsidRDefault="00530936" w:rsidP="0058500E">
      <w:pPr>
        <w:rPr>
          <w:lang w:val="en-US"/>
        </w:rPr>
      </w:pPr>
    </w:p>
    <w:p w14:paraId="263CA3AC" w14:textId="0759F593" w:rsidR="0058500E" w:rsidRDefault="0058500E" w:rsidP="0058500E">
      <w:pPr>
        <w:pStyle w:val="Heading1"/>
        <w:rPr>
          <w:lang w:val="en-US"/>
        </w:rPr>
      </w:pPr>
      <w:bookmarkStart w:id="15" w:name="_Toc222930950"/>
      <w:r w:rsidRPr="0058500E">
        <w:rPr>
          <w:lang w:val="en-US"/>
        </w:rPr>
        <w:t>Challenges and Limitations in Applying Erikson’s Theory</w:t>
      </w:r>
      <w:bookmarkEnd w:id="15"/>
    </w:p>
    <w:p w14:paraId="18801D33" w14:textId="4CC5237E" w:rsidR="0058500E" w:rsidRDefault="00392BEF" w:rsidP="0058500E">
      <w:pPr>
        <w:rPr>
          <w:lang w:val="en-US"/>
        </w:rPr>
      </w:pPr>
      <w:r w:rsidRPr="00392BEF">
        <w:t xml:space="preserve">Even while life review fits in nicely with Erikson's last stage, there are </w:t>
      </w:r>
      <w:proofErr w:type="gramStart"/>
      <w:r w:rsidRPr="00392BEF">
        <w:t>a number of</w:t>
      </w:r>
      <w:proofErr w:type="gramEnd"/>
      <w:r w:rsidRPr="00392BEF">
        <w:t xml:space="preserve"> drawbacks to using the theory in residential care. Some residents may have delirium, dementia, or communication issues, which makes organised contemplation more </w:t>
      </w:r>
      <w:r w:rsidRPr="00392BEF">
        <w:lastRenderedPageBreak/>
        <w:t>challenging and necessitates activity adaption. Even when staff members are driven to offer psychological assistance, time constraints, personnel shortages, and task-focused routines can also limit possibilities for meaningful one-on-one talks. Furthermore, not all residents are prepared or eager to relive unpleasant experiences, and reminiscing that is not properly supported may inadvertently cause anguish rather than uphold ego integrity. To offer life reviews in a safe, compassionate, and flexible manner while adjusting treatments to each resident's cognitive skills, cultural background, and emotional maturity, staff members require supervision, training, and clear guidelines.</w:t>
      </w:r>
    </w:p>
    <w:p w14:paraId="0726FBD3" w14:textId="77777777" w:rsidR="0058500E" w:rsidRDefault="0058500E" w:rsidP="0058500E">
      <w:pPr>
        <w:rPr>
          <w:lang w:val="en-US"/>
        </w:rPr>
      </w:pPr>
    </w:p>
    <w:p w14:paraId="3727ED56" w14:textId="61068F7A" w:rsidR="0058500E" w:rsidRDefault="0058500E" w:rsidP="0058500E">
      <w:pPr>
        <w:pStyle w:val="Heading1"/>
        <w:rPr>
          <w:lang w:val="en-US"/>
        </w:rPr>
      </w:pPr>
      <w:bookmarkStart w:id="16" w:name="_Toc222930951"/>
      <w:r w:rsidRPr="0058500E">
        <w:rPr>
          <w:lang w:val="en-US"/>
        </w:rPr>
        <w:t>Recommendations for Care Home Implementation</w:t>
      </w:r>
      <w:bookmarkEnd w:id="16"/>
    </w:p>
    <w:p w14:paraId="7EDCB008" w14:textId="77777777" w:rsidR="00392BEF" w:rsidRDefault="00392BEF" w:rsidP="00392BEF">
      <w:r w:rsidRPr="00392BEF">
        <w:t xml:space="preserve">Several important suggestions come to light </w:t>
      </w:r>
      <w:proofErr w:type="gramStart"/>
      <w:r w:rsidRPr="00392BEF">
        <w:t>in order to</w:t>
      </w:r>
      <w:proofErr w:type="gramEnd"/>
      <w:r w:rsidRPr="00392BEF">
        <w:t xml:space="preserve"> enhance ego integrity in residential care and use Erikson's theory successfully. In addition to providing basic physical care, care facilities should first engage in staff training on psychosocial treatments, highlighting the therapeutic benefits of life reviews and person-centred methods. Second, </w:t>
      </w:r>
      <w:proofErr w:type="gramStart"/>
      <w:r w:rsidRPr="00392BEF">
        <w:t>in order to</w:t>
      </w:r>
      <w:proofErr w:type="gramEnd"/>
      <w:r w:rsidRPr="00392BEF">
        <w:t xml:space="preserve"> provide time for meaningful interpersonal contacts, organisational rules must prioritise flexible scheduling and appropriate workforce ratios. Third, with periodical assessments of psychological results, personalised care plans should include life review techniques catered to each resident's cognitive abilities, preferences, and cultural values. Lastly, multidisciplinary teamwork, which includes nurses, care assistants, activity planners, and psychologists, guarantees all-encompassing assistance for residents' psychological health and contributes to the establishment of settings that allow elderly people to live with dignity and ego integrity in their last years.</w:t>
      </w:r>
    </w:p>
    <w:p w14:paraId="002742DC" w14:textId="002DFA01" w:rsidR="00524EC6" w:rsidRDefault="0058500E" w:rsidP="00524EC6">
      <w:pPr>
        <w:pStyle w:val="Heading1"/>
        <w:rPr>
          <w:lang w:val="en-US"/>
        </w:rPr>
      </w:pPr>
      <w:bookmarkStart w:id="17" w:name="_Toc222930952"/>
      <w:r w:rsidRPr="0058500E">
        <w:rPr>
          <w:lang w:val="en-US"/>
        </w:rPr>
        <w:t>Conclusion</w:t>
      </w:r>
      <w:bookmarkEnd w:id="17"/>
    </w:p>
    <w:p w14:paraId="6331E408" w14:textId="6B8600EF" w:rsidR="0058500E" w:rsidRPr="0058500E" w:rsidRDefault="00392BEF" w:rsidP="0058500E">
      <w:pPr>
        <w:rPr>
          <w:lang w:val="en-US"/>
        </w:rPr>
      </w:pPr>
      <w:r w:rsidRPr="00392BEF">
        <w:t>This study has shown that Erikson's psychosocial theory provides a useful framework for comprehending and promoting the psychological welfare of senior citizens living in residential care facilities, especially the last stage of ego integrity vs despair. In line with this approach, life review activities are an evidence-based intervention that helps residents find meaning in their life events and develop a feeling of acceptance and purpose. Margaret's story demonstrated how organised memory may help people make the shift from hopelessness to self-worth, enhancing their mood, social interactions, and general quality of life.</w:t>
      </w:r>
      <w:r>
        <w:rPr>
          <w:lang w:val="en-US"/>
        </w:rPr>
        <w:br/>
      </w:r>
      <w:r w:rsidRPr="00392BEF">
        <w:t xml:space="preserve">But for implementation to be effective, structural reforms are needed, including multidisciplinary cooperation, staff training, sufficient funding, and tailored care planning. Care homes can change from custodial facilities into therapeutic settings that </w:t>
      </w:r>
      <w:r w:rsidRPr="00392BEF">
        <w:lastRenderedPageBreak/>
        <w:t>respect residents' dignity, acknowledge their life accomplishments, and promote meaningful ageing with purpose and hope when they embrace a person-centred, psychologically informed approach based on development theory developed by Erikson.</w:t>
      </w:r>
    </w:p>
    <w:p w14:paraId="0B8E372B" w14:textId="77777777" w:rsidR="00FD368F" w:rsidRDefault="00FD368F">
      <w:pPr>
        <w:rPr>
          <w:lang w:val="en-US"/>
        </w:rPr>
      </w:pPr>
    </w:p>
    <w:p w14:paraId="62CCF07E" w14:textId="1D2DC50C" w:rsidR="00FD368F" w:rsidRDefault="00FD368F" w:rsidP="00FD368F">
      <w:pPr>
        <w:pStyle w:val="Heading1"/>
        <w:rPr>
          <w:lang w:val="en-US"/>
        </w:rPr>
      </w:pPr>
      <w:bookmarkStart w:id="18" w:name="_Toc222930953"/>
      <w:bookmarkStart w:id="19" w:name="OLE_LINK5"/>
      <w:r>
        <w:rPr>
          <w:lang w:val="en-US"/>
        </w:rPr>
        <w:t>References</w:t>
      </w:r>
      <w:bookmarkEnd w:id="18"/>
    </w:p>
    <w:p w14:paraId="2EF50628" w14:textId="423E2656" w:rsidR="0083519E" w:rsidRDefault="0083519E" w:rsidP="00FD368F">
      <w:pPr>
        <w:rPr>
          <w:lang w:val="en-US"/>
        </w:rPr>
      </w:pPr>
      <w:proofErr w:type="spellStart"/>
      <w:r w:rsidRPr="0083519E">
        <w:rPr>
          <w:lang w:val="en-US"/>
        </w:rPr>
        <w:t>Bolier</w:t>
      </w:r>
      <w:proofErr w:type="spellEnd"/>
      <w:r w:rsidRPr="0083519E">
        <w:rPr>
          <w:lang w:val="en-US"/>
        </w:rPr>
        <w:t xml:space="preserve">, L., Haverman, M., Westerhof, G.J., Riper, H., Smit, F. and </w:t>
      </w:r>
      <w:proofErr w:type="spellStart"/>
      <w:r w:rsidRPr="0083519E">
        <w:rPr>
          <w:lang w:val="en-US"/>
        </w:rPr>
        <w:t>Bohlmeijer</w:t>
      </w:r>
      <w:proofErr w:type="spellEnd"/>
      <w:r w:rsidRPr="0083519E">
        <w:rPr>
          <w:lang w:val="en-US"/>
        </w:rPr>
        <w:t>, E., 2013. Positive psychology interventions: A meta-analysis of randomized controlled studies. BMC Public Health, 13, p.119</w:t>
      </w:r>
    </w:p>
    <w:p w14:paraId="3679ED77" w14:textId="3E4D1A41" w:rsidR="00FD368F" w:rsidRPr="00FD368F" w:rsidRDefault="00FD368F" w:rsidP="00FD368F">
      <w:pPr>
        <w:rPr>
          <w:lang w:val="en-US"/>
        </w:rPr>
      </w:pPr>
      <w:r w:rsidRPr="00FD368F">
        <w:rPr>
          <w:lang w:val="en-US"/>
        </w:rPr>
        <w:t>Bowlby, J. (1969) Attachment and loss: Volume 1 - Attachment. London: Hogarth Press.</w:t>
      </w:r>
    </w:p>
    <w:p w14:paraId="7E97B915" w14:textId="4A14045B" w:rsidR="00FD368F" w:rsidRPr="00FD368F" w:rsidRDefault="00FD368F" w:rsidP="00FD368F">
      <w:pPr>
        <w:rPr>
          <w:lang w:val="en-US"/>
        </w:rPr>
      </w:pPr>
      <w:r w:rsidRPr="00FD368F">
        <w:rPr>
          <w:lang w:val="en-US"/>
        </w:rPr>
        <w:t>Dhingra, A. and Khan, W. (2023) ‘The PERMA model of wellbeing: A comprehensive framework for enhancing reminiscence in the elderly’, Journal of Geriatric Psychology, 10.4018978-1-6684-7630-7.ch005.</w:t>
      </w:r>
      <w:r w:rsidR="0083519E">
        <w:rPr>
          <w:lang w:val="en-US"/>
        </w:rPr>
        <w:t xml:space="preserve"> </w:t>
      </w:r>
    </w:p>
    <w:p w14:paraId="1DA44614" w14:textId="4C74F15B" w:rsidR="00FD368F" w:rsidRDefault="00FD368F" w:rsidP="00FD368F">
      <w:pPr>
        <w:rPr>
          <w:lang w:val="en-US"/>
        </w:rPr>
      </w:pPr>
      <w:r w:rsidRPr="00FD368F">
        <w:rPr>
          <w:lang w:val="en-US"/>
        </w:rPr>
        <w:t>Hart, R. (2021) Positive psychology: The basics. London: Routledge.</w:t>
      </w:r>
    </w:p>
    <w:p w14:paraId="058DA814" w14:textId="08EC5E03" w:rsidR="0083519E" w:rsidRPr="00FD368F" w:rsidRDefault="0083519E" w:rsidP="00FD368F">
      <w:pPr>
        <w:rPr>
          <w:lang w:val="en-US"/>
        </w:rPr>
      </w:pPr>
      <w:r w:rsidRPr="0083519E">
        <w:rPr>
          <w:lang w:val="en-US"/>
        </w:rPr>
        <w:t>Mast, B.T. and Zimmer-</w:t>
      </w:r>
      <w:proofErr w:type="spellStart"/>
      <w:r w:rsidRPr="0083519E">
        <w:rPr>
          <w:lang w:val="en-US"/>
        </w:rPr>
        <w:t>Gembeck</w:t>
      </w:r>
      <w:proofErr w:type="spellEnd"/>
      <w:r w:rsidRPr="0083519E">
        <w:rPr>
          <w:lang w:val="en-US"/>
        </w:rPr>
        <w:t xml:space="preserve">, M.J., 2015. Generativity, ego integrity and the attainment of aging well. In: K.W. </w:t>
      </w:r>
      <w:proofErr w:type="spellStart"/>
      <w:r w:rsidRPr="0083519E">
        <w:rPr>
          <w:lang w:val="en-US"/>
        </w:rPr>
        <w:t>Schaie</w:t>
      </w:r>
      <w:proofErr w:type="spellEnd"/>
      <w:r w:rsidRPr="0083519E">
        <w:rPr>
          <w:lang w:val="en-US"/>
        </w:rPr>
        <w:t xml:space="preserve"> and S.L. Willis, eds. Handbook of the Psychology of Aging. 8th ed. San Diego: Academic Press, pp.123–137</w:t>
      </w:r>
    </w:p>
    <w:p w14:paraId="422132E0" w14:textId="7E44C704" w:rsidR="00FD368F" w:rsidRPr="00FD368F" w:rsidRDefault="00FD368F" w:rsidP="00FD368F">
      <w:pPr>
        <w:rPr>
          <w:lang w:val="en-US"/>
        </w:rPr>
      </w:pPr>
      <w:r w:rsidRPr="00FD368F">
        <w:rPr>
          <w:lang w:val="en-US"/>
        </w:rPr>
        <w:t xml:space="preserve">McLeod, S. (2025) ‘Erikson’s psychosocial stages of development’, Simply Psychology, January. Available at: </w:t>
      </w:r>
      <w:hyperlink r:id="rId6" w:history="1">
        <w:r w:rsidR="0083519E" w:rsidRPr="002E76F5">
          <w:rPr>
            <w:rStyle w:val="Hyperlink"/>
            <w:lang w:val="en-US"/>
          </w:rPr>
          <w:t>https://www.simplypsychology.org/erik-erikson.html</w:t>
        </w:r>
      </w:hyperlink>
      <w:r w:rsidR="0083519E">
        <w:rPr>
          <w:lang w:val="en-US"/>
        </w:rPr>
        <w:t xml:space="preserve"> </w:t>
      </w:r>
      <w:r w:rsidRPr="00FD368F">
        <w:rPr>
          <w:lang w:val="en-US"/>
        </w:rPr>
        <w:t xml:space="preserve"> (Accessed</w:t>
      </w:r>
      <w:r>
        <w:rPr>
          <w:lang w:val="en-US"/>
        </w:rPr>
        <w:t xml:space="preserve"> on</w:t>
      </w:r>
      <w:r w:rsidRPr="00FD368F">
        <w:rPr>
          <w:lang w:val="en-US"/>
        </w:rPr>
        <w:t xml:space="preserve"> </w:t>
      </w:r>
      <w:r>
        <w:rPr>
          <w:lang w:val="en-US"/>
        </w:rPr>
        <w:t>5</w:t>
      </w:r>
      <w:r w:rsidRPr="00FD368F">
        <w:rPr>
          <w:lang w:val="en-US"/>
        </w:rPr>
        <w:t xml:space="preserve"> February 2026).</w:t>
      </w:r>
    </w:p>
    <w:p w14:paraId="0EA98B67" w14:textId="30F5F800" w:rsidR="00FD368F" w:rsidRPr="00FD368F" w:rsidRDefault="00FD368F" w:rsidP="00FD368F">
      <w:pPr>
        <w:rPr>
          <w:lang w:val="en-US"/>
        </w:rPr>
      </w:pPr>
      <w:r w:rsidRPr="00FD368F">
        <w:rPr>
          <w:lang w:val="en-US"/>
        </w:rPr>
        <w:t xml:space="preserve">McLeod, S. (2025) ‘Positive psychology’, Simply Psychology, March. Available at: </w:t>
      </w:r>
      <w:hyperlink r:id="rId7" w:history="1">
        <w:r w:rsidR="0083519E" w:rsidRPr="002E76F5">
          <w:rPr>
            <w:rStyle w:val="Hyperlink"/>
            <w:lang w:val="en-US"/>
          </w:rPr>
          <w:t>https://www.simplypsychology.org/positive-psychology.html</w:t>
        </w:r>
      </w:hyperlink>
      <w:r w:rsidR="0083519E">
        <w:rPr>
          <w:lang w:val="en-US"/>
        </w:rPr>
        <w:t xml:space="preserve"> </w:t>
      </w:r>
      <w:r w:rsidRPr="00FD368F">
        <w:rPr>
          <w:lang w:val="en-US"/>
        </w:rPr>
        <w:t xml:space="preserve"> (Accessed</w:t>
      </w:r>
      <w:r>
        <w:rPr>
          <w:lang w:val="en-US"/>
        </w:rPr>
        <w:t xml:space="preserve"> on 4</w:t>
      </w:r>
      <w:r w:rsidRPr="00FD368F">
        <w:rPr>
          <w:lang w:val="en-US"/>
        </w:rPr>
        <w:t xml:space="preserve"> February 2026).</w:t>
      </w:r>
    </w:p>
    <w:p w14:paraId="496E7C94" w14:textId="4C60CD04" w:rsidR="00FD368F" w:rsidRDefault="00FD368F" w:rsidP="00FD368F">
      <w:pPr>
        <w:rPr>
          <w:lang w:val="en-US"/>
        </w:rPr>
      </w:pPr>
      <w:r w:rsidRPr="00FD368F">
        <w:rPr>
          <w:lang w:val="en-US"/>
        </w:rPr>
        <w:t>Seligman, M.E.P. and Csikszentmihalyi, M. (2000) ‘Positive psychology: An introduction’, American Psychologist, 55(1), pp. 5-14.</w:t>
      </w:r>
      <w:bookmarkEnd w:id="0"/>
    </w:p>
    <w:bookmarkEnd w:id="19"/>
    <w:p w14:paraId="514AA224" w14:textId="77777777" w:rsidR="00530936" w:rsidRDefault="00530936" w:rsidP="00FD368F">
      <w:pPr>
        <w:rPr>
          <w:lang w:val="en-US"/>
        </w:rPr>
      </w:pPr>
    </w:p>
    <w:p w14:paraId="095C464B" w14:textId="595085DB" w:rsidR="00530936" w:rsidRPr="00FD368F" w:rsidRDefault="00530936" w:rsidP="00FD368F">
      <w:pPr>
        <w:rPr>
          <w:lang w:val="en-US"/>
        </w:rPr>
      </w:pPr>
    </w:p>
    <w:sectPr w:rsidR="00530936" w:rsidRPr="00FD3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webkit-standard">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68F"/>
    <w:rsid w:val="00006CB0"/>
    <w:rsid w:val="00030C68"/>
    <w:rsid w:val="00042886"/>
    <w:rsid w:val="000D6484"/>
    <w:rsid w:val="00325665"/>
    <w:rsid w:val="00357734"/>
    <w:rsid w:val="00392BEF"/>
    <w:rsid w:val="00414D05"/>
    <w:rsid w:val="0042494E"/>
    <w:rsid w:val="00483AC6"/>
    <w:rsid w:val="00524EC6"/>
    <w:rsid w:val="0052781A"/>
    <w:rsid w:val="00530936"/>
    <w:rsid w:val="0058500E"/>
    <w:rsid w:val="00630EBC"/>
    <w:rsid w:val="006643DC"/>
    <w:rsid w:val="006A5DBA"/>
    <w:rsid w:val="007E5E8A"/>
    <w:rsid w:val="0083519E"/>
    <w:rsid w:val="00872261"/>
    <w:rsid w:val="00950944"/>
    <w:rsid w:val="00BB7CE3"/>
    <w:rsid w:val="00FC7B79"/>
    <w:rsid w:val="00FD3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DB085"/>
  <w15:chartTrackingRefBased/>
  <w15:docId w15:val="{1D7274A4-0630-4F42-9D58-A8549F2CA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6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6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6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6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6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6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6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6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6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6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6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6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6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6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6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6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6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68F"/>
    <w:rPr>
      <w:rFonts w:eastAsiaTheme="majorEastAsia" w:cstheme="majorBidi"/>
      <w:color w:val="272727" w:themeColor="text1" w:themeTint="D8"/>
    </w:rPr>
  </w:style>
  <w:style w:type="paragraph" w:styleId="Title">
    <w:name w:val="Title"/>
    <w:basedOn w:val="Normal"/>
    <w:next w:val="Normal"/>
    <w:link w:val="TitleChar"/>
    <w:uiPriority w:val="10"/>
    <w:qFormat/>
    <w:rsid w:val="00FD36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6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6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6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68F"/>
    <w:pPr>
      <w:spacing w:before="160"/>
      <w:jc w:val="center"/>
    </w:pPr>
    <w:rPr>
      <w:i/>
      <w:iCs/>
      <w:color w:val="404040" w:themeColor="text1" w:themeTint="BF"/>
    </w:rPr>
  </w:style>
  <w:style w:type="character" w:customStyle="1" w:styleId="QuoteChar">
    <w:name w:val="Quote Char"/>
    <w:basedOn w:val="DefaultParagraphFont"/>
    <w:link w:val="Quote"/>
    <w:uiPriority w:val="29"/>
    <w:rsid w:val="00FD368F"/>
    <w:rPr>
      <w:i/>
      <w:iCs/>
      <w:color w:val="404040" w:themeColor="text1" w:themeTint="BF"/>
    </w:rPr>
  </w:style>
  <w:style w:type="paragraph" w:styleId="ListParagraph">
    <w:name w:val="List Paragraph"/>
    <w:basedOn w:val="Normal"/>
    <w:uiPriority w:val="34"/>
    <w:qFormat/>
    <w:rsid w:val="00FD368F"/>
    <w:pPr>
      <w:ind w:left="720"/>
      <w:contextualSpacing/>
    </w:pPr>
  </w:style>
  <w:style w:type="character" w:styleId="IntenseEmphasis">
    <w:name w:val="Intense Emphasis"/>
    <w:basedOn w:val="DefaultParagraphFont"/>
    <w:uiPriority w:val="21"/>
    <w:qFormat/>
    <w:rsid w:val="00FD368F"/>
    <w:rPr>
      <w:i/>
      <w:iCs/>
      <w:color w:val="0F4761" w:themeColor="accent1" w:themeShade="BF"/>
    </w:rPr>
  </w:style>
  <w:style w:type="paragraph" w:styleId="IntenseQuote">
    <w:name w:val="Intense Quote"/>
    <w:basedOn w:val="Normal"/>
    <w:next w:val="Normal"/>
    <w:link w:val="IntenseQuoteChar"/>
    <w:uiPriority w:val="30"/>
    <w:qFormat/>
    <w:rsid w:val="00FD36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68F"/>
    <w:rPr>
      <w:i/>
      <w:iCs/>
      <w:color w:val="0F4761" w:themeColor="accent1" w:themeShade="BF"/>
    </w:rPr>
  </w:style>
  <w:style w:type="character" w:styleId="IntenseReference">
    <w:name w:val="Intense Reference"/>
    <w:basedOn w:val="DefaultParagraphFont"/>
    <w:uiPriority w:val="32"/>
    <w:qFormat/>
    <w:rsid w:val="00FD368F"/>
    <w:rPr>
      <w:b/>
      <w:bCs/>
      <w:smallCaps/>
      <w:color w:val="0F4761" w:themeColor="accent1" w:themeShade="BF"/>
      <w:spacing w:val="5"/>
    </w:rPr>
  </w:style>
  <w:style w:type="paragraph" w:customStyle="1" w:styleId="s2">
    <w:name w:val="s2"/>
    <w:basedOn w:val="Normal"/>
    <w:rsid w:val="00392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4">
    <w:name w:val="s4"/>
    <w:basedOn w:val="Normal"/>
    <w:rsid w:val="00392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6">
    <w:name w:val="s6"/>
    <w:basedOn w:val="Normal"/>
    <w:rsid w:val="00392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5">
    <w:name w:val="s5"/>
    <w:basedOn w:val="DefaultParagraphFont"/>
    <w:rsid w:val="00392BEF"/>
  </w:style>
  <w:style w:type="character" w:customStyle="1" w:styleId="apple-converted-space">
    <w:name w:val="apple-converted-space"/>
    <w:basedOn w:val="DefaultParagraphFont"/>
    <w:rsid w:val="00392BEF"/>
  </w:style>
  <w:style w:type="paragraph" w:styleId="TOCHeading">
    <w:name w:val="TOC Heading"/>
    <w:basedOn w:val="Heading1"/>
    <w:next w:val="Normal"/>
    <w:uiPriority w:val="39"/>
    <w:unhideWhenUsed/>
    <w:qFormat/>
    <w:rsid w:val="00392B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BEF"/>
    <w:pPr>
      <w:spacing w:before="120" w:after="120"/>
    </w:pPr>
    <w:rPr>
      <w:b/>
      <w:bCs/>
      <w:caps/>
      <w:sz w:val="20"/>
      <w:szCs w:val="20"/>
    </w:rPr>
  </w:style>
  <w:style w:type="character" w:styleId="Hyperlink">
    <w:name w:val="Hyperlink"/>
    <w:basedOn w:val="DefaultParagraphFont"/>
    <w:uiPriority w:val="99"/>
    <w:unhideWhenUsed/>
    <w:rsid w:val="00392BEF"/>
    <w:rPr>
      <w:color w:val="467886" w:themeColor="hyperlink"/>
      <w:u w:val="single"/>
    </w:rPr>
  </w:style>
  <w:style w:type="paragraph" w:styleId="TOC2">
    <w:name w:val="toc 2"/>
    <w:basedOn w:val="Normal"/>
    <w:next w:val="Normal"/>
    <w:autoRedefine/>
    <w:uiPriority w:val="39"/>
    <w:semiHidden/>
    <w:unhideWhenUsed/>
    <w:rsid w:val="00392BEF"/>
    <w:pPr>
      <w:spacing w:after="0"/>
      <w:ind w:left="240"/>
    </w:pPr>
    <w:rPr>
      <w:smallCaps/>
      <w:sz w:val="20"/>
      <w:szCs w:val="20"/>
    </w:rPr>
  </w:style>
  <w:style w:type="paragraph" w:styleId="TOC3">
    <w:name w:val="toc 3"/>
    <w:basedOn w:val="Normal"/>
    <w:next w:val="Normal"/>
    <w:autoRedefine/>
    <w:uiPriority w:val="39"/>
    <w:semiHidden/>
    <w:unhideWhenUsed/>
    <w:rsid w:val="00392BEF"/>
    <w:pPr>
      <w:spacing w:after="0"/>
      <w:ind w:left="480"/>
    </w:pPr>
    <w:rPr>
      <w:i/>
      <w:iCs/>
      <w:sz w:val="20"/>
      <w:szCs w:val="20"/>
    </w:rPr>
  </w:style>
  <w:style w:type="paragraph" w:styleId="TOC4">
    <w:name w:val="toc 4"/>
    <w:basedOn w:val="Normal"/>
    <w:next w:val="Normal"/>
    <w:autoRedefine/>
    <w:uiPriority w:val="39"/>
    <w:semiHidden/>
    <w:unhideWhenUsed/>
    <w:rsid w:val="00392BEF"/>
    <w:pPr>
      <w:spacing w:after="0"/>
      <w:ind w:left="720"/>
    </w:pPr>
    <w:rPr>
      <w:sz w:val="18"/>
      <w:szCs w:val="18"/>
    </w:rPr>
  </w:style>
  <w:style w:type="paragraph" w:styleId="TOC5">
    <w:name w:val="toc 5"/>
    <w:basedOn w:val="Normal"/>
    <w:next w:val="Normal"/>
    <w:autoRedefine/>
    <w:uiPriority w:val="39"/>
    <w:semiHidden/>
    <w:unhideWhenUsed/>
    <w:rsid w:val="00392BEF"/>
    <w:pPr>
      <w:spacing w:after="0"/>
      <w:ind w:left="960"/>
    </w:pPr>
    <w:rPr>
      <w:sz w:val="18"/>
      <w:szCs w:val="18"/>
    </w:rPr>
  </w:style>
  <w:style w:type="paragraph" w:styleId="TOC6">
    <w:name w:val="toc 6"/>
    <w:basedOn w:val="Normal"/>
    <w:next w:val="Normal"/>
    <w:autoRedefine/>
    <w:uiPriority w:val="39"/>
    <w:semiHidden/>
    <w:unhideWhenUsed/>
    <w:rsid w:val="00392BEF"/>
    <w:pPr>
      <w:spacing w:after="0"/>
      <w:ind w:left="1200"/>
    </w:pPr>
    <w:rPr>
      <w:sz w:val="18"/>
      <w:szCs w:val="18"/>
    </w:rPr>
  </w:style>
  <w:style w:type="paragraph" w:styleId="TOC7">
    <w:name w:val="toc 7"/>
    <w:basedOn w:val="Normal"/>
    <w:next w:val="Normal"/>
    <w:autoRedefine/>
    <w:uiPriority w:val="39"/>
    <w:semiHidden/>
    <w:unhideWhenUsed/>
    <w:rsid w:val="00392BEF"/>
    <w:pPr>
      <w:spacing w:after="0"/>
      <w:ind w:left="1440"/>
    </w:pPr>
    <w:rPr>
      <w:sz w:val="18"/>
      <w:szCs w:val="18"/>
    </w:rPr>
  </w:style>
  <w:style w:type="paragraph" w:styleId="TOC8">
    <w:name w:val="toc 8"/>
    <w:basedOn w:val="Normal"/>
    <w:next w:val="Normal"/>
    <w:autoRedefine/>
    <w:uiPriority w:val="39"/>
    <w:semiHidden/>
    <w:unhideWhenUsed/>
    <w:rsid w:val="00392BEF"/>
    <w:pPr>
      <w:spacing w:after="0"/>
      <w:ind w:left="1680"/>
    </w:pPr>
    <w:rPr>
      <w:sz w:val="18"/>
      <w:szCs w:val="18"/>
    </w:rPr>
  </w:style>
  <w:style w:type="paragraph" w:styleId="TOC9">
    <w:name w:val="toc 9"/>
    <w:basedOn w:val="Normal"/>
    <w:next w:val="Normal"/>
    <w:autoRedefine/>
    <w:uiPriority w:val="39"/>
    <w:semiHidden/>
    <w:unhideWhenUsed/>
    <w:rsid w:val="00392BEF"/>
    <w:pPr>
      <w:spacing w:after="0"/>
      <w:ind w:left="1920"/>
    </w:pPr>
    <w:rPr>
      <w:sz w:val="18"/>
      <w:szCs w:val="18"/>
    </w:rPr>
  </w:style>
  <w:style w:type="character" w:styleId="UnresolvedMention">
    <w:name w:val="Unresolved Mention"/>
    <w:basedOn w:val="DefaultParagraphFont"/>
    <w:uiPriority w:val="99"/>
    <w:semiHidden/>
    <w:unhideWhenUsed/>
    <w:rsid w:val="0083519E"/>
    <w:rPr>
      <w:color w:val="605E5C"/>
      <w:shd w:val="clear" w:color="auto" w:fill="E1DFDD"/>
    </w:rPr>
  </w:style>
  <w:style w:type="paragraph" w:styleId="Caption">
    <w:name w:val="caption"/>
    <w:basedOn w:val="Normal"/>
    <w:next w:val="Normal"/>
    <w:uiPriority w:val="35"/>
    <w:unhideWhenUsed/>
    <w:qFormat/>
    <w:rsid w:val="00FC7B7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positive-psychology.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erik-erikson.html" TargetMode="External"/><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Ruth Bannor</cp:lastModifiedBy>
  <cp:revision>2</cp:revision>
  <dcterms:created xsi:type="dcterms:W3CDTF">2026-03-16T09:33:00Z</dcterms:created>
  <dcterms:modified xsi:type="dcterms:W3CDTF">2026-03-16T09:33:00Z</dcterms:modified>
</cp:coreProperties>
</file>