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1vj010yu57da" w:colFirst="0" w:colLast="0" w:displacedByCustomXml="next"/>
    <w:bookmarkEnd w:id="0" w:displacedByCustomXml="next"/>
    <w:sdt>
      <w:sdtPr>
        <w:rPr>
          <w:rFonts w:ascii="Arial" w:eastAsia="Arial" w:hAnsi="Arial" w:cs="Arial"/>
          <w:lang w:val="en"/>
        </w:rPr>
        <w:id w:val="-469129744"/>
        <w:docPartObj>
          <w:docPartGallery w:val="Cover Pages"/>
          <w:docPartUnique/>
        </w:docPartObj>
      </w:sdtPr>
      <w:sdtEndPr>
        <w:rPr>
          <w:b/>
          <w:bCs/>
          <w:sz w:val="28"/>
          <w:szCs w:val="28"/>
          <w:lang w:val="en-GB"/>
        </w:rPr>
      </w:sdtEndPr>
      <w:sdtContent>
        <w:p w14:paraId="1D96E993" w14:textId="59C8F494" w:rsidR="009D3ABA" w:rsidRPr="009A0A3F" w:rsidRDefault="009D3ABA">
          <w:pPr>
            <w:pStyle w:val="NoSpacing"/>
            <w:rPr>
              <w:sz w:val="48"/>
              <w:szCs w:val="48"/>
            </w:rPr>
          </w:pPr>
          <w:r w:rsidRPr="009A0A3F">
            <w:rPr>
              <w:noProof/>
              <w:sz w:val="48"/>
              <w:szCs w:val="48"/>
            </w:rPr>
            <mc:AlternateContent>
              <mc:Choice Requires="wpg">
                <w:drawing>
                  <wp:anchor distT="0" distB="0" distL="114300" distR="114300" simplePos="0" relativeHeight="251672576" behindDoc="1" locked="0" layoutInCell="1" allowOverlap="1" wp14:anchorId="418B8172" wp14:editId="02ADDF5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3" name="Group 1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4" name="Rectangle 1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4A3E9E5" w14:textId="77777777" w:rsidR="009D3ABA" w:rsidRDefault="009D3ABA">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6" name="Group 16"/>
                            <wpg:cNvGrpSpPr/>
                            <wpg:grpSpPr>
                              <a:xfrm>
                                <a:off x="76200" y="4210050"/>
                                <a:ext cx="2057400" cy="4910328"/>
                                <a:chOff x="80645" y="4211812"/>
                                <a:chExt cx="1306273" cy="3121026"/>
                              </a:xfrm>
                            </wpg:grpSpPr>
                            <wpg:grpSp>
                              <wpg:cNvPr id="17" name="Group 17"/>
                              <wpg:cNvGrpSpPr>
                                <a:grpSpLocks noChangeAspect="1"/>
                              </wpg:cNvGrpSpPr>
                              <wpg:grpSpPr>
                                <a:xfrm>
                                  <a:off x="141062" y="4211812"/>
                                  <a:ext cx="1047750" cy="3121026"/>
                                  <a:chOff x="141062" y="4211812"/>
                                  <a:chExt cx="1047750" cy="3121026"/>
                                </a:xfrm>
                              </wpg:grpSpPr>
                              <wps:wsp>
                                <wps:cNvPr id="1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 name="Group 30"/>
                              <wpg:cNvGrpSpPr>
                                <a:grpSpLocks noChangeAspect="1"/>
                              </wpg:cNvGrpSpPr>
                              <wpg:grpSpPr>
                                <a:xfrm>
                                  <a:off x="80645" y="4826972"/>
                                  <a:ext cx="1306273" cy="2505863"/>
                                  <a:chOff x="80645" y="4649964"/>
                                  <a:chExt cx="874712" cy="1677988"/>
                                </a:xfrm>
                              </wpg:grpSpPr>
                              <wps:wsp>
                                <wps:cNvPr id="3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8B8172" id="Group 13" o:spid="_x0000_s1026" style="position:absolute;margin-left:0;margin-top:0;width:172.8pt;height:718.55pt;z-index:-25164390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qyGTyQAAGk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">
                    <v:rect id="Rectangle 1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4A3E9E5" w14:textId="77777777" w:rsidR="009D3ABA" w:rsidRDefault="009D3ABA">
                                <w:pPr>
                                  <w:pStyle w:val="NoSpacing"/>
                                  <w:jc w:val="right"/>
                                  <w:rPr>
                                    <w:color w:val="FFFFFF" w:themeColor="background1"/>
                                    <w:sz w:val="28"/>
                                    <w:szCs w:val="28"/>
                                  </w:rPr>
                                </w:pPr>
                                <w:r>
                                  <w:rPr>
                                    <w:color w:val="FFFFFF" w:themeColor="background1"/>
                                    <w:sz w:val="28"/>
                                    <w:szCs w:val="28"/>
                                  </w:rPr>
                                  <w:t>[Date]</w:t>
                                </w:r>
                              </w:p>
                            </w:sdtContent>
                          </w:sdt>
                        </w:txbxContent>
                      </v:textbox>
                    </v:shape>
                    <v:group id="Group 1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group id="Group 1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hhwgAAANsAAAAPAAAAZHJzL2Rvd25yZXYueG1sRI/BasMw&#10;EETvhf6D2EIuIZEbSg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Cqzmhh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JlWxQAAANsAAAAPAAAAZHJzL2Rvd25yZXYueG1sRI9Pa8JA&#10;FMTvQr/D8gq96cZQWom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2NJlW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3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PxwAAANsAAAAPAAAAZHJzL2Rvd25yZXYueG1sRI9bawIx&#10;FITfBf9DOIW+aVYL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H79V8/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IHRxQAAANsAAAAPAAAAZHJzL2Rvd25yZXYueG1sRI9BawIx&#10;FITvhf6H8ApeRLNtoe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A6SIHRxQAAANsAAAAP&#10;AAAAAAAAAAAAAAAAAAcCAABkcnMvZG93bnJldi54bWxQSwUGAAAAAAMAAwC3AAAA+Q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epwAAAANsAAAAPAAAAZHJzL2Rvd25yZXYueG1sRE9ba8Iw&#10;FH4X9h/CGezNppMh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fvKHqc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CoawwAAANsAAAAPAAAAZHJzL2Rvd25yZXYueG1sRI9PawIx&#10;FMTvgt8hvII3N7tS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U0gqGs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C51561" w:rsidRPr="009A0A3F">
            <w:rPr>
              <w:rFonts w:ascii="Arial" w:eastAsia="Arial" w:hAnsi="Arial" w:cs="Arial"/>
              <w:sz w:val="48"/>
              <w:szCs w:val="48"/>
              <w:lang w:val="en"/>
            </w:rPr>
            <w:t xml:space="preserve">Module: LCHS4003 – Introduction to Health </w:t>
          </w:r>
          <w:r w:rsidR="009A0A3F" w:rsidRPr="009A0A3F">
            <w:rPr>
              <w:rFonts w:ascii="Arial" w:eastAsia="Arial" w:hAnsi="Arial" w:cs="Arial"/>
              <w:sz w:val="48"/>
              <w:szCs w:val="48"/>
              <w:lang w:val="en"/>
            </w:rPr>
            <w:t>and Social Care</w:t>
          </w:r>
        </w:p>
        <w:p w14:paraId="4712AD30" w14:textId="77777777" w:rsidR="009A0A3F" w:rsidRDefault="00656323" w:rsidP="008E3243">
          <w:pPr>
            <w:rPr>
              <w:b/>
              <w:bCs/>
              <w:sz w:val="28"/>
              <w:szCs w:val="28"/>
              <w:lang w:val="en-GB"/>
            </w:rPr>
          </w:pPr>
          <w:r>
            <w:rPr>
              <w:noProof/>
            </w:rPr>
            <mc:AlternateContent>
              <mc:Choice Requires="wps">
                <w:drawing>
                  <wp:anchor distT="0" distB="0" distL="114300" distR="114300" simplePos="0" relativeHeight="251673600" behindDoc="0" locked="0" layoutInCell="1" allowOverlap="1" wp14:anchorId="54CA01B3" wp14:editId="7B2AC38E">
                    <wp:simplePos x="0" y="0"/>
                    <wp:positionH relativeFrom="page">
                      <wp:posOffset>2918460</wp:posOffset>
                    </wp:positionH>
                    <wp:positionV relativeFrom="page">
                      <wp:posOffset>1112520</wp:posOffset>
                    </wp:positionV>
                    <wp:extent cx="4724400" cy="1069340"/>
                    <wp:effectExtent l="0" t="0" r="0" b="10795"/>
                    <wp:wrapNone/>
                    <wp:docPr id="1" name="Text Box 1"/>
                    <wp:cNvGraphicFramePr/>
                    <a:graphic xmlns:a="http://schemas.openxmlformats.org/drawingml/2006/main">
                      <a:graphicData uri="http://schemas.microsoft.com/office/word/2010/wordprocessingShape">
                        <wps:wsp>
                          <wps:cNvSpPr txBox="1"/>
                          <wps:spPr>
                            <a:xfrm>
                              <a:off x="0" y="0"/>
                              <a:ext cx="47244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3E20F" w14:textId="1196ABD8" w:rsidR="009D3ABA" w:rsidRPr="00AC0673" w:rsidRDefault="00000000">
                                <w:pPr>
                                  <w:pStyle w:val="NoSpacing"/>
                                  <w:rPr>
                                    <w:rFonts w:ascii="Arial" w:eastAsiaTheme="majorEastAsia" w:hAnsi="Arial" w:cs="Arial"/>
                                    <w:b/>
                                    <w:bCs/>
                                    <w:color w:val="262626" w:themeColor="text1" w:themeTint="D9"/>
                                    <w:sz w:val="72"/>
                                    <w:lang w:val="en-GB"/>
                                  </w:rPr>
                                </w:pPr>
                                <w:sdt>
                                  <w:sdtPr>
                                    <w:rPr>
                                      <w:rFonts w:ascii="Arial" w:eastAsiaTheme="majorEastAsia" w:hAnsi="Arial" w:cs="Arial"/>
                                      <w:b/>
                                      <w:bCs/>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9A1FCF">
                                      <w:rPr>
                                        <w:rFonts w:ascii="Arial" w:eastAsiaTheme="majorEastAsia" w:hAnsi="Arial" w:cs="Arial"/>
                                        <w:b/>
                                        <w:bCs/>
                                        <w:color w:val="262626" w:themeColor="text1" w:themeTint="D9"/>
                                        <w:sz w:val="72"/>
                                        <w:szCs w:val="72"/>
                                        <w:lang w:val="en-GB"/>
                                      </w:rPr>
                                      <w:t xml:space="preserve">     </w:t>
                                    </w:r>
                                  </w:sdtContent>
                                </w:sdt>
                              </w:p>
                              <w:p w14:paraId="52E41DA2" w14:textId="6EB6B5A2" w:rsidR="009D3ABA" w:rsidRPr="00AC0673" w:rsidRDefault="00000000">
                                <w:pPr>
                                  <w:spacing w:before="120"/>
                                  <w:rPr>
                                    <w:color w:val="404040" w:themeColor="text1" w:themeTint="BF"/>
                                    <w:sz w:val="36"/>
                                    <w:szCs w:val="36"/>
                                    <w:lang w:val="en-GB"/>
                                  </w:rPr>
                                </w:pPr>
                                <w:sdt>
                                  <w:sdtPr>
                                    <w:rPr>
                                      <w:color w:val="404040" w:themeColor="text1" w:themeTint="BF"/>
                                      <w:sz w:val="36"/>
                                      <w:szCs w:val="36"/>
                                      <w:lang w:val="en-GB"/>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D3ABA" w:rsidRPr="00AC0673">
                                      <w:rPr>
                                        <w:color w:val="404040" w:themeColor="text1" w:themeTint="BF"/>
                                        <w:sz w:val="36"/>
                                        <w:szCs w:val="36"/>
                                        <w:lang w:val="en-GB"/>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4CA01B3" id="_x0000_t202" coordsize="21600,21600" o:spt="202" path="m,l,21600r21600,l21600,xe">
                    <v:stroke joinstyle="miter"/>
                    <v:path gradientshapeok="t" o:connecttype="rect"/>
                  </v:shapetype>
                  <v:shape id="Text Box 1" o:spid="_x0000_s1055" type="#_x0000_t202" style="position:absolute;left:0;text-align:left;margin-left:229.8pt;margin-top:87.6pt;width:372pt;height:84.2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" filled="f" stroked="f" strokeweight=".5pt">
                    <v:textbox style="mso-fit-shape-to-text:t" inset="0,0,0,0">
                      <w:txbxContent>
                        <w:p w14:paraId="4063E20F" w14:textId="1196ABD8" w:rsidR="009D3ABA" w:rsidRPr="00AC0673" w:rsidRDefault="00000000">
                          <w:pPr>
                            <w:pStyle w:val="NoSpacing"/>
                            <w:rPr>
                              <w:rFonts w:ascii="Arial" w:eastAsiaTheme="majorEastAsia" w:hAnsi="Arial" w:cs="Arial"/>
                              <w:b/>
                              <w:bCs/>
                              <w:color w:val="262626" w:themeColor="text1" w:themeTint="D9"/>
                              <w:sz w:val="72"/>
                              <w:lang w:val="en-GB"/>
                            </w:rPr>
                          </w:pPr>
                          <w:sdt>
                            <w:sdtPr>
                              <w:rPr>
                                <w:rFonts w:ascii="Arial" w:eastAsiaTheme="majorEastAsia" w:hAnsi="Arial" w:cs="Arial"/>
                                <w:b/>
                                <w:bCs/>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9A1FCF">
                                <w:rPr>
                                  <w:rFonts w:ascii="Arial" w:eastAsiaTheme="majorEastAsia" w:hAnsi="Arial" w:cs="Arial"/>
                                  <w:b/>
                                  <w:bCs/>
                                  <w:color w:val="262626" w:themeColor="text1" w:themeTint="D9"/>
                                  <w:sz w:val="72"/>
                                  <w:szCs w:val="72"/>
                                  <w:lang w:val="en-GB"/>
                                </w:rPr>
                                <w:t xml:space="preserve">     </w:t>
                              </w:r>
                            </w:sdtContent>
                          </w:sdt>
                        </w:p>
                        <w:p w14:paraId="52E41DA2" w14:textId="6EB6B5A2" w:rsidR="009D3ABA" w:rsidRPr="00AC0673" w:rsidRDefault="00000000">
                          <w:pPr>
                            <w:spacing w:before="120"/>
                            <w:rPr>
                              <w:color w:val="404040" w:themeColor="text1" w:themeTint="BF"/>
                              <w:sz w:val="36"/>
                              <w:szCs w:val="36"/>
                              <w:lang w:val="en-GB"/>
                            </w:rPr>
                          </w:pPr>
                          <w:sdt>
                            <w:sdtPr>
                              <w:rPr>
                                <w:color w:val="404040" w:themeColor="text1" w:themeTint="BF"/>
                                <w:sz w:val="36"/>
                                <w:szCs w:val="36"/>
                                <w:lang w:val="en-GB"/>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D3ABA" w:rsidRPr="00AC0673">
                                <w:rPr>
                                  <w:color w:val="404040" w:themeColor="text1" w:themeTint="BF"/>
                                  <w:sz w:val="36"/>
                                  <w:szCs w:val="36"/>
                                  <w:lang w:val="en-GB"/>
                                </w:rPr>
                                <w:t xml:space="preserve">     </w:t>
                              </w:r>
                            </w:sdtContent>
                          </w:sdt>
                        </w:p>
                      </w:txbxContent>
                    </v:textbox>
                    <w10:wrap anchorx="page" anchory="page"/>
                  </v:shape>
                </w:pict>
              </mc:Fallback>
            </mc:AlternateContent>
          </w:r>
        </w:p>
        <w:p w14:paraId="13F17A27" w14:textId="77777777" w:rsidR="009A0A3F" w:rsidRPr="009A0A3F" w:rsidRDefault="009A0A3F" w:rsidP="009A0A3F">
          <w:pPr>
            <w:rPr>
              <w:sz w:val="28"/>
              <w:szCs w:val="28"/>
              <w:lang w:val="en-GB"/>
            </w:rPr>
          </w:pPr>
        </w:p>
        <w:p w14:paraId="264BBED5" w14:textId="77777777" w:rsidR="009A0A3F" w:rsidRPr="009A0A3F" w:rsidRDefault="009A0A3F" w:rsidP="009A0A3F">
          <w:pPr>
            <w:rPr>
              <w:sz w:val="28"/>
              <w:szCs w:val="28"/>
              <w:lang w:val="en-GB"/>
            </w:rPr>
          </w:pPr>
        </w:p>
        <w:p w14:paraId="5B4FB7CE" w14:textId="77777777" w:rsidR="009A0A3F" w:rsidRPr="009A0A3F" w:rsidRDefault="009A0A3F" w:rsidP="009A0A3F">
          <w:pPr>
            <w:rPr>
              <w:sz w:val="28"/>
              <w:szCs w:val="28"/>
              <w:lang w:val="en-GB"/>
            </w:rPr>
          </w:pPr>
        </w:p>
        <w:p w14:paraId="0B60AD27" w14:textId="1DD6EA1C" w:rsidR="009A0A3F" w:rsidRPr="001C0C1C" w:rsidRDefault="001C0C1C" w:rsidP="009A0A3F">
          <w:pPr>
            <w:rPr>
              <w:sz w:val="44"/>
              <w:szCs w:val="44"/>
              <w:lang w:val="en-GB"/>
            </w:rPr>
          </w:pPr>
          <w:r w:rsidRPr="001C0C1C">
            <w:rPr>
              <w:sz w:val="44"/>
              <w:szCs w:val="44"/>
              <w:lang w:val="en-GB"/>
            </w:rPr>
            <w:t>Ass</w:t>
          </w:r>
          <w:r>
            <w:rPr>
              <w:sz w:val="44"/>
              <w:szCs w:val="44"/>
              <w:lang w:val="en-GB"/>
            </w:rPr>
            <w:t>ignment</w:t>
          </w:r>
          <w:r w:rsidRPr="001C0C1C">
            <w:rPr>
              <w:sz w:val="44"/>
              <w:szCs w:val="44"/>
              <w:lang w:val="en-GB"/>
            </w:rPr>
            <w:t xml:space="preserve">: task1 </w:t>
          </w:r>
          <w:proofErr w:type="gramStart"/>
          <w:r w:rsidRPr="001C0C1C">
            <w:rPr>
              <w:sz w:val="44"/>
              <w:szCs w:val="44"/>
              <w:lang w:val="en-GB"/>
            </w:rPr>
            <w:t>Poster  and</w:t>
          </w:r>
          <w:proofErr w:type="gramEnd"/>
          <w:r w:rsidRPr="001C0C1C">
            <w:rPr>
              <w:sz w:val="44"/>
              <w:szCs w:val="44"/>
              <w:lang w:val="en-GB"/>
            </w:rPr>
            <w:t xml:space="preserve"> task 2 Essay </w:t>
          </w:r>
        </w:p>
        <w:p w14:paraId="1504EA05" w14:textId="77777777" w:rsidR="009A0A3F" w:rsidRDefault="009A0A3F" w:rsidP="008E3243">
          <w:pPr>
            <w:rPr>
              <w:b/>
              <w:bCs/>
              <w:sz w:val="28"/>
              <w:szCs w:val="28"/>
              <w:lang w:val="en-GB"/>
            </w:rPr>
          </w:pPr>
        </w:p>
        <w:p w14:paraId="25F26CB0" w14:textId="3461F3F7" w:rsidR="009A0A3F" w:rsidRPr="009A0A3F" w:rsidRDefault="009A0A3F" w:rsidP="009A0A3F">
          <w:pPr>
            <w:tabs>
              <w:tab w:val="left" w:pos="1932"/>
            </w:tabs>
            <w:rPr>
              <w:b/>
              <w:bCs/>
              <w:sz w:val="36"/>
              <w:szCs w:val="36"/>
              <w:lang w:val="en-GB"/>
            </w:rPr>
          </w:pPr>
          <w:r>
            <w:rPr>
              <w:b/>
              <w:bCs/>
              <w:sz w:val="28"/>
              <w:szCs w:val="28"/>
              <w:lang w:val="en-GB"/>
            </w:rPr>
            <w:tab/>
          </w:r>
          <w:r w:rsidRPr="009A0A3F">
            <w:rPr>
              <w:b/>
              <w:bCs/>
              <w:sz w:val="36"/>
              <w:szCs w:val="36"/>
              <w:lang w:val="en-GB"/>
            </w:rPr>
            <w:t>Student Name: Nikita Nana Angelian Wilson</w:t>
          </w:r>
        </w:p>
        <w:p w14:paraId="1ECD6433" w14:textId="5F5E3475" w:rsidR="009A0A3F" w:rsidRPr="009A0A3F" w:rsidRDefault="009A0A3F" w:rsidP="009A0A3F">
          <w:pPr>
            <w:tabs>
              <w:tab w:val="left" w:pos="1932"/>
            </w:tabs>
            <w:rPr>
              <w:b/>
              <w:bCs/>
              <w:sz w:val="36"/>
              <w:szCs w:val="36"/>
              <w:lang w:val="en-GB"/>
            </w:rPr>
          </w:pPr>
          <w:r w:rsidRPr="009A0A3F">
            <w:rPr>
              <w:b/>
              <w:bCs/>
              <w:sz w:val="36"/>
              <w:szCs w:val="36"/>
              <w:lang w:val="en-GB"/>
            </w:rPr>
            <w:t xml:space="preserve">                          Student ID: 2506894</w:t>
          </w:r>
        </w:p>
        <w:p w14:paraId="3188F7D0" w14:textId="19511DDF" w:rsidR="009A0A3F" w:rsidRPr="009A0A3F" w:rsidRDefault="009A0A3F" w:rsidP="009A0A3F">
          <w:pPr>
            <w:tabs>
              <w:tab w:val="left" w:pos="1932"/>
            </w:tabs>
            <w:rPr>
              <w:b/>
              <w:bCs/>
              <w:sz w:val="36"/>
              <w:szCs w:val="36"/>
              <w:lang w:val="en-GB"/>
            </w:rPr>
          </w:pPr>
          <w:r w:rsidRPr="009A0A3F">
            <w:rPr>
              <w:b/>
              <w:bCs/>
              <w:sz w:val="36"/>
              <w:szCs w:val="36"/>
              <w:lang w:val="en-GB"/>
            </w:rPr>
            <w:t xml:space="preserve">                           Lecturer Name: Daniel Haruna</w:t>
          </w:r>
        </w:p>
        <w:p w14:paraId="0C9A8418" w14:textId="7892772A" w:rsidR="004C50AE" w:rsidRPr="00924164" w:rsidRDefault="009D3ABA" w:rsidP="008E3243">
          <w:pPr>
            <w:rPr>
              <w:b/>
              <w:bCs/>
              <w:sz w:val="28"/>
              <w:szCs w:val="28"/>
              <w:lang w:val="en-GB"/>
            </w:rPr>
          </w:pPr>
          <w:r w:rsidRPr="009A0A3F">
            <w:rPr>
              <w:sz w:val="28"/>
              <w:szCs w:val="28"/>
              <w:lang w:val="en-GB"/>
            </w:rPr>
            <w:br w:type="page"/>
          </w:r>
          <w:r w:rsidR="009A0A3F">
            <w:rPr>
              <w:b/>
              <w:bCs/>
              <w:sz w:val="28"/>
              <w:szCs w:val="28"/>
              <w:lang w:val="en-GB"/>
            </w:rPr>
            <w:lastRenderedPageBreak/>
            <w:t xml:space="preserve"> </w:t>
          </w:r>
        </w:p>
      </w:sdtContent>
    </w:sdt>
    <w:sdt>
      <w:sdtPr>
        <w:rPr>
          <w:rFonts w:ascii="Arial" w:eastAsia="Arial" w:hAnsi="Arial" w:cs="Arial"/>
          <w:color w:val="auto"/>
          <w:sz w:val="22"/>
          <w:szCs w:val="22"/>
          <w:lang w:val="en"/>
        </w:rPr>
        <w:id w:val="-871145097"/>
        <w:docPartObj>
          <w:docPartGallery w:val="Table of Contents"/>
          <w:docPartUnique/>
        </w:docPartObj>
      </w:sdtPr>
      <w:sdtEndPr>
        <w:rPr>
          <w:b/>
          <w:bCs/>
          <w:noProof/>
        </w:rPr>
      </w:sdtEndPr>
      <w:sdtContent>
        <w:p w14:paraId="70F7D613" w14:textId="2EE6C46C" w:rsidR="003F795B" w:rsidRPr="003F795B" w:rsidRDefault="003F795B" w:rsidP="003F795B">
          <w:pPr>
            <w:pStyle w:val="TOCHeading"/>
            <w:spacing w:line="360" w:lineRule="auto"/>
            <w:jc w:val="center"/>
            <w:rPr>
              <w:rFonts w:ascii="Arial" w:hAnsi="Arial" w:cs="Arial"/>
              <w:b/>
              <w:bCs/>
              <w:color w:val="auto"/>
              <w:sz w:val="24"/>
              <w:szCs w:val="24"/>
            </w:rPr>
          </w:pPr>
          <w:r w:rsidRPr="003F795B">
            <w:rPr>
              <w:rFonts w:ascii="Arial" w:hAnsi="Arial" w:cs="Arial"/>
              <w:b/>
              <w:bCs/>
              <w:color w:val="auto"/>
              <w:sz w:val="24"/>
              <w:szCs w:val="24"/>
            </w:rPr>
            <w:t>Table of Contents</w:t>
          </w:r>
        </w:p>
        <w:p w14:paraId="3361CFC3" w14:textId="773C5E0E" w:rsidR="003F795B" w:rsidRPr="003F795B" w:rsidRDefault="003F795B" w:rsidP="003F795B">
          <w:pPr>
            <w:pStyle w:val="TOC1"/>
            <w:tabs>
              <w:tab w:val="right" w:leader="dot" w:pos="9350"/>
            </w:tabs>
            <w:rPr>
              <w:noProof/>
            </w:rPr>
          </w:pPr>
          <w:r w:rsidRPr="003F795B">
            <w:fldChar w:fldCharType="begin"/>
          </w:r>
          <w:r w:rsidRPr="003F795B">
            <w:instrText xml:space="preserve"> TOC \o "1-3" \h \z \u </w:instrText>
          </w:r>
          <w:r w:rsidRPr="003F795B">
            <w:fldChar w:fldCharType="separate"/>
          </w:r>
          <w:hyperlink w:anchor="_Toc220582543" w:history="1">
            <w:r w:rsidRPr="003F795B">
              <w:rPr>
                <w:rStyle w:val="Hyperlink"/>
                <w:noProof/>
                <w:lang w:val="en-GB"/>
              </w:rPr>
              <w:t>Task 1: Poster</w:t>
            </w:r>
            <w:r w:rsidRPr="003F795B">
              <w:rPr>
                <w:noProof/>
                <w:webHidden/>
              </w:rPr>
              <w:tab/>
            </w:r>
            <w:r w:rsidRPr="003F795B">
              <w:rPr>
                <w:noProof/>
                <w:webHidden/>
              </w:rPr>
              <w:fldChar w:fldCharType="begin"/>
            </w:r>
            <w:r w:rsidRPr="003F795B">
              <w:rPr>
                <w:noProof/>
                <w:webHidden/>
              </w:rPr>
              <w:instrText xml:space="preserve"> PAGEREF _Toc220582543 \h </w:instrText>
            </w:r>
            <w:r w:rsidRPr="003F795B">
              <w:rPr>
                <w:noProof/>
                <w:webHidden/>
              </w:rPr>
            </w:r>
            <w:r w:rsidRPr="003F795B">
              <w:rPr>
                <w:noProof/>
                <w:webHidden/>
              </w:rPr>
              <w:fldChar w:fldCharType="separate"/>
            </w:r>
            <w:r w:rsidR="00730113">
              <w:rPr>
                <w:noProof/>
                <w:webHidden/>
              </w:rPr>
              <w:t>1</w:t>
            </w:r>
            <w:r w:rsidRPr="003F795B">
              <w:rPr>
                <w:noProof/>
                <w:webHidden/>
              </w:rPr>
              <w:fldChar w:fldCharType="end"/>
            </w:r>
          </w:hyperlink>
        </w:p>
        <w:p w14:paraId="4A6C2D54" w14:textId="600E187C" w:rsidR="003F795B" w:rsidRPr="003F795B" w:rsidRDefault="003F795B" w:rsidP="003F795B">
          <w:pPr>
            <w:pStyle w:val="TOC1"/>
            <w:tabs>
              <w:tab w:val="right" w:leader="dot" w:pos="9350"/>
            </w:tabs>
            <w:rPr>
              <w:noProof/>
            </w:rPr>
          </w:pPr>
          <w:hyperlink w:anchor="_Toc220582544" w:history="1">
            <w:r w:rsidRPr="003F795B">
              <w:rPr>
                <w:rStyle w:val="Hyperlink"/>
                <w:noProof/>
                <w:lang w:val="en-GB"/>
              </w:rPr>
              <w:t>Task 2: Essay</w:t>
            </w:r>
            <w:r w:rsidRPr="003F795B">
              <w:rPr>
                <w:noProof/>
                <w:webHidden/>
              </w:rPr>
              <w:tab/>
            </w:r>
            <w:r w:rsidRPr="003F795B">
              <w:rPr>
                <w:noProof/>
                <w:webHidden/>
              </w:rPr>
              <w:fldChar w:fldCharType="begin"/>
            </w:r>
            <w:r w:rsidRPr="003F795B">
              <w:rPr>
                <w:noProof/>
                <w:webHidden/>
              </w:rPr>
              <w:instrText xml:space="preserve"> PAGEREF _Toc220582544 \h </w:instrText>
            </w:r>
            <w:r w:rsidRPr="003F795B">
              <w:rPr>
                <w:noProof/>
                <w:webHidden/>
              </w:rPr>
            </w:r>
            <w:r w:rsidRPr="003F795B">
              <w:rPr>
                <w:noProof/>
                <w:webHidden/>
              </w:rPr>
              <w:fldChar w:fldCharType="separate"/>
            </w:r>
            <w:r w:rsidR="00730113">
              <w:rPr>
                <w:noProof/>
                <w:webHidden/>
              </w:rPr>
              <w:t>1</w:t>
            </w:r>
            <w:r w:rsidRPr="003F795B">
              <w:rPr>
                <w:noProof/>
                <w:webHidden/>
              </w:rPr>
              <w:fldChar w:fldCharType="end"/>
            </w:r>
          </w:hyperlink>
        </w:p>
        <w:p w14:paraId="3313BFEA" w14:textId="5CEA0ACA" w:rsidR="003F795B" w:rsidRPr="003F795B" w:rsidRDefault="003F795B" w:rsidP="003F795B">
          <w:pPr>
            <w:pStyle w:val="TOC1"/>
            <w:tabs>
              <w:tab w:val="right" w:leader="dot" w:pos="9350"/>
            </w:tabs>
            <w:rPr>
              <w:noProof/>
            </w:rPr>
          </w:pPr>
          <w:hyperlink w:anchor="_Toc220582545" w:history="1">
            <w:r w:rsidRPr="003F795B">
              <w:rPr>
                <w:rStyle w:val="Hyperlink"/>
                <w:noProof/>
                <w:lang w:val="en-GB"/>
              </w:rPr>
              <w:t>Reference List</w:t>
            </w:r>
            <w:r w:rsidRPr="003F795B">
              <w:rPr>
                <w:noProof/>
                <w:webHidden/>
              </w:rPr>
              <w:tab/>
            </w:r>
            <w:r w:rsidRPr="003F795B">
              <w:rPr>
                <w:noProof/>
                <w:webHidden/>
              </w:rPr>
              <w:fldChar w:fldCharType="begin"/>
            </w:r>
            <w:r w:rsidRPr="003F795B">
              <w:rPr>
                <w:noProof/>
                <w:webHidden/>
              </w:rPr>
              <w:instrText xml:space="preserve"> PAGEREF _Toc220582545 \h </w:instrText>
            </w:r>
            <w:r w:rsidRPr="003F795B">
              <w:rPr>
                <w:noProof/>
                <w:webHidden/>
              </w:rPr>
            </w:r>
            <w:r w:rsidRPr="003F795B">
              <w:rPr>
                <w:noProof/>
                <w:webHidden/>
              </w:rPr>
              <w:fldChar w:fldCharType="separate"/>
            </w:r>
            <w:r w:rsidR="00730113">
              <w:rPr>
                <w:noProof/>
                <w:webHidden/>
              </w:rPr>
              <w:t>3</w:t>
            </w:r>
            <w:r w:rsidRPr="003F795B">
              <w:rPr>
                <w:noProof/>
                <w:webHidden/>
              </w:rPr>
              <w:fldChar w:fldCharType="end"/>
            </w:r>
          </w:hyperlink>
        </w:p>
        <w:p w14:paraId="6EDC7EFA" w14:textId="1DD27BDE" w:rsidR="003F795B" w:rsidRDefault="003F795B" w:rsidP="003F795B">
          <w:r w:rsidRPr="003F795B">
            <w:rPr>
              <w:b/>
              <w:bCs/>
              <w:noProof/>
            </w:rPr>
            <w:fldChar w:fldCharType="end"/>
          </w:r>
        </w:p>
      </w:sdtContent>
    </w:sdt>
    <w:p w14:paraId="26C9AB8A" w14:textId="77777777" w:rsidR="003F795B" w:rsidRPr="00924164" w:rsidRDefault="003F795B" w:rsidP="003F795B">
      <w:pPr>
        <w:rPr>
          <w:b/>
          <w:bCs/>
          <w:sz w:val="28"/>
          <w:szCs w:val="28"/>
          <w:lang w:val="en-GB"/>
        </w:rPr>
      </w:pPr>
    </w:p>
    <w:p w14:paraId="540D692A" w14:textId="77777777" w:rsidR="004C50AE" w:rsidRPr="00924164" w:rsidRDefault="004C50AE">
      <w:pPr>
        <w:rPr>
          <w:b/>
          <w:bCs/>
          <w:sz w:val="28"/>
          <w:szCs w:val="28"/>
          <w:lang w:val="en-GB"/>
        </w:rPr>
      </w:pPr>
      <w:r w:rsidRPr="00924164">
        <w:rPr>
          <w:lang w:val="en-GB"/>
        </w:rPr>
        <w:br w:type="page"/>
      </w:r>
    </w:p>
    <w:p w14:paraId="23D0B60B" w14:textId="77777777" w:rsidR="00F6047B" w:rsidRDefault="00F6047B">
      <w:pPr>
        <w:pStyle w:val="Heading1"/>
        <w:rPr>
          <w:lang w:val="en-GB"/>
        </w:rPr>
        <w:sectPr w:rsidR="00F6047B" w:rsidSect="009D3ABA">
          <w:footerReference w:type="default" r:id="rId8"/>
          <w:pgSz w:w="12240" w:h="15840"/>
          <w:pgMar w:top="1440" w:right="1440" w:bottom="1440" w:left="1440" w:header="720" w:footer="720" w:gutter="0"/>
          <w:pgNumType w:start="0"/>
          <w:cols w:space="720"/>
          <w:titlePg/>
          <w:docGrid w:linePitch="299"/>
        </w:sectPr>
      </w:pPr>
      <w:bookmarkStart w:id="1" w:name="_Toc220582543"/>
    </w:p>
    <w:p w14:paraId="25DD3B54" w14:textId="31CCD3E9" w:rsidR="00787D5B" w:rsidRDefault="001C0C1C">
      <w:pPr>
        <w:pStyle w:val="Heading1"/>
        <w:rPr>
          <w:lang w:val="en-GB"/>
        </w:rPr>
      </w:pPr>
      <w:r>
        <w:rPr>
          <w:noProof/>
          <w:lang w:val="en-GB"/>
        </w:rPr>
        <w:lastRenderedPageBreak/>
        <mc:AlternateContent>
          <mc:Choice Requires="wps">
            <w:drawing>
              <wp:anchor distT="0" distB="0" distL="114300" distR="114300" simplePos="0" relativeHeight="251688960" behindDoc="0" locked="0" layoutInCell="1" allowOverlap="1" wp14:anchorId="090403C8" wp14:editId="79E27051">
                <wp:simplePos x="0" y="0"/>
                <wp:positionH relativeFrom="column">
                  <wp:posOffset>-308610</wp:posOffset>
                </wp:positionH>
                <wp:positionV relativeFrom="paragraph">
                  <wp:posOffset>228600</wp:posOffset>
                </wp:positionV>
                <wp:extent cx="9273540" cy="346710"/>
                <wp:effectExtent l="76200" t="57150" r="80010" b="110490"/>
                <wp:wrapNone/>
                <wp:docPr id="825271076" name="Rectangle: Rounded Corners 47"/>
                <wp:cNvGraphicFramePr/>
                <a:graphic xmlns:a="http://schemas.openxmlformats.org/drawingml/2006/main">
                  <a:graphicData uri="http://schemas.microsoft.com/office/word/2010/wordprocessingShape">
                    <wps:wsp>
                      <wps:cNvSpPr/>
                      <wps:spPr>
                        <a:xfrm>
                          <a:off x="0" y="0"/>
                          <a:ext cx="9273540" cy="346710"/>
                        </a:xfrm>
                        <a:prstGeom prst="round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3">
                          <a:schemeClr val="lt1"/>
                        </a:lnRef>
                        <a:fillRef idx="1">
                          <a:schemeClr val="accent4"/>
                        </a:fillRef>
                        <a:effectRef idx="1">
                          <a:schemeClr val="accent4"/>
                        </a:effectRef>
                        <a:fontRef idx="minor">
                          <a:schemeClr val="lt1"/>
                        </a:fontRef>
                      </wps:style>
                      <wps:txbx>
                        <w:txbxContent>
                          <w:p w14:paraId="48541EAD" w14:textId="77777777" w:rsidR="00480F87" w:rsidRPr="00480F87" w:rsidRDefault="00480F87" w:rsidP="00480F87">
                            <w:pPr>
                              <w:jc w:val="center"/>
                              <w:rPr>
                                <w:b/>
                                <w:bCs/>
                                <w:lang w:val="en-GB"/>
                              </w:rPr>
                            </w:pPr>
                            <w:r w:rsidRPr="00480F87">
                              <w:rPr>
                                <w:b/>
                                <w:bCs/>
                                <w:lang w:val="en-GB"/>
                              </w:rPr>
                              <w:t>Title: Domiciliary Care Services in the UK: Roles, Challenges and Sustainability within Community-Based Health and Social Care</w:t>
                            </w:r>
                          </w:p>
                          <w:p w14:paraId="2D0663E0" w14:textId="77777777" w:rsidR="00480F87" w:rsidRDefault="00480F87" w:rsidP="00480F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90403C8" id="Rectangle: Rounded Corners 47" o:spid="_x0000_s1056" style="position:absolute;left:0;text-align:left;margin-left:-24.3pt;margin-top:18pt;width:730.2pt;height:27.3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" fillcolor="#8064a2 [3207]" stroked="f" strokeweight="3pt">
                <v:shadow on="t" color="black" opacity="20971f" offset="0,2.2pt"/>
                <v:textbox>
                  <w:txbxContent>
                    <w:p w14:paraId="48541EAD" w14:textId="77777777" w:rsidR="00480F87" w:rsidRPr="00480F87" w:rsidRDefault="00480F87" w:rsidP="00480F87">
                      <w:pPr>
                        <w:jc w:val="center"/>
                        <w:rPr>
                          <w:b/>
                          <w:bCs/>
                          <w:lang w:val="en-GB"/>
                        </w:rPr>
                      </w:pPr>
                      <w:r w:rsidRPr="00480F87">
                        <w:rPr>
                          <w:b/>
                          <w:bCs/>
                          <w:lang w:val="en-GB"/>
                        </w:rPr>
                        <w:t>Title: Domiciliary Care Services in the UK: Roles, Challenges and Sustainability within Community-Based Health and Social Care</w:t>
                      </w:r>
                    </w:p>
                    <w:p w14:paraId="2D0663E0" w14:textId="77777777" w:rsidR="00480F87" w:rsidRDefault="00480F87" w:rsidP="00480F87">
                      <w:pPr>
                        <w:jc w:val="center"/>
                      </w:pPr>
                    </w:p>
                  </w:txbxContent>
                </v:textbox>
              </v:roundrect>
            </w:pict>
          </mc:Fallback>
        </mc:AlternateContent>
      </w:r>
      <w:r w:rsidR="000E67BF" w:rsidRPr="00924164">
        <w:rPr>
          <w:lang w:val="en-GB"/>
        </w:rPr>
        <w:t>Task 1: Poster</w:t>
      </w:r>
      <w:bookmarkEnd w:id="1"/>
    </w:p>
    <w:p w14:paraId="01F625C9" w14:textId="39D4BFBF" w:rsidR="000E67BF" w:rsidRDefault="000323D8" w:rsidP="00417E67">
      <w:pPr>
        <w:rPr>
          <w:lang w:val="en-GB"/>
        </w:rPr>
        <w:sectPr w:rsidR="000E67BF" w:rsidSect="000E67BF">
          <w:pgSz w:w="15840" w:h="12240" w:orient="landscape"/>
          <w:pgMar w:top="1440" w:right="1440" w:bottom="1440" w:left="1440" w:header="720" w:footer="720" w:gutter="0"/>
          <w:pgNumType w:start="1"/>
          <w:cols w:space="720"/>
        </w:sectPr>
      </w:pPr>
      <w:r>
        <w:rPr>
          <w:noProof/>
        </w:rPr>
        <mc:AlternateContent>
          <mc:Choice Requires="wps">
            <w:drawing>
              <wp:anchor distT="0" distB="0" distL="114300" distR="114300" simplePos="0" relativeHeight="251678720" behindDoc="0" locked="0" layoutInCell="1" allowOverlap="1" wp14:anchorId="4ABE29A9" wp14:editId="78C2B5C9">
                <wp:simplePos x="0" y="0"/>
                <wp:positionH relativeFrom="column">
                  <wp:posOffset>1493520</wp:posOffset>
                </wp:positionH>
                <wp:positionV relativeFrom="paragraph">
                  <wp:posOffset>3564255</wp:posOffset>
                </wp:positionV>
                <wp:extent cx="1402080" cy="2110740"/>
                <wp:effectExtent l="57150" t="38100" r="83820" b="99060"/>
                <wp:wrapNone/>
                <wp:docPr id="843023558" name="Rectangle: Rounded Corners 40"/>
                <wp:cNvGraphicFramePr/>
                <a:graphic xmlns:a="http://schemas.openxmlformats.org/drawingml/2006/main">
                  <a:graphicData uri="http://schemas.microsoft.com/office/word/2010/wordprocessingShape">
                    <wps:wsp>
                      <wps:cNvSpPr/>
                      <wps:spPr>
                        <a:xfrm>
                          <a:off x="0" y="0"/>
                          <a:ext cx="1402080" cy="211074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5D6516DA" w14:textId="77777777" w:rsidR="00765CFF" w:rsidRPr="00765CFF" w:rsidRDefault="00765CFF" w:rsidP="00765CFF">
                            <w:pPr>
                              <w:spacing w:line="240" w:lineRule="auto"/>
                              <w:rPr>
                                <w:sz w:val="16"/>
                                <w:szCs w:val="16"/>
                                <w:lang w:val="en-US"/>
                              </w:rPr>
                            </w:pPr>
                            <w:r w:rsidRPr="00765CFF">
                              <w:rPr>
                                <w:sz w:val="16"/>
                                <w:szCs w:val="16"/>
                                <w:lang w:val="en-GB"/>
                              </w:rPr>
                              <w:t>The NHS and Community Care Act 1990 marked a serious shift in perspective, the mixed economy of care was introduced, and the role of the providers in the private and voluntary sector was enhanced (</w:t>
                            </w:r>
                            <w:proofErr w:type="spellStart"/>
                            <w:r w:rsidRPr="00765CFF">
                              <w:rPr>
                                <w:sz w:val="16"/>
                                <w:szCs w:val="16"/>
                                <w:lang w:val="en-GB"/>
                              </w:rPr>
                              <w:t>Filinson</w:t>
                            </w:r>
                            <w:proofErr w:type="spellEnd"/>
                            <w:r w:rsidRPr="00765CFF">
                              <w:rPr>
                                <w:sz w:val="16"/>
                                <w:szCs w:val="16"/>
                                <w:lang w:val="en-GB"/>
                              </w:rPr>
                              <w:t>, 2025). Local governments transferred the direct service provision to the commissioning of services offered by unlocalized providers. Recent policy changes, such as personalisation, direct payment and personal budgets, have attempted to increase user choice and control. Although these reforms made the market more flexible, they also led to market fragmentation and uneven quality, which is one of the determinants of the present-day problems in the sphere of domiciliary care.</w:t>
                            </w:r>
                          </w:p>
                          <w:p w14:paraId="0A2A9518" w14:textId="77777777" w:rsidR="00765CFF" w:rsidRPr="00765CFF" w:rsidRDefault="00765CFF" w:rsidP="00765CFF">
                            <w:pPr>
                              <w:spacing w:line="240" w:lineRule="auto"/>
                              <w:rPr>
                                <w:sz w:val="16"/>
                                <w:szCs w:val="16"/>
                              </w:rPr>
                            </w:pPr>
                          </w:p>
                          <w:p w14:paraId="65E6820F" w14:textId="77777777" w:rsidR="00765CFF" w:rsidRPr="00765CFF" w:rsidRDefault="00765CFF" w:rsidP="00765CFF">
                            <w:pPr>
                              <w:spacing w:line="240" w:lineRule="auto"/>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ABE29A9" id="Rectangle: Rounded Corners 40" o:spid="_x0000_s1057" style="position:absolute;left:0;text-align:left;margin-left:117.6pt;margin-top:280.65pt;width:110.4pt;height:166.2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" fillcolor="#bfb1d0 [1623]" strokecolor="#795d9b [3047]">
                <v:fill color2="#ece7f1 [503]" rotate="t" angle="180" colors="0 #c9b5e8;22938f #d9cbee;1 #f0eaf9" focus="100%" type="gradient"/>
                <v:shadow on="t" color="black" opacity="24903f" origin=",.5" offset="0,.55556mm"/>
                <v:textbox>
                  <w:txbxContent>
                    <w:p w14:paraId="5D6516DA" w14:textId="77777777" w:rsidR="00765CFF" w:rsidRPr="00765CFF" w:rsidRDefault="00765CFF" w:rsidP="00765CFF">
                      <w:pPr>
                        <w:spacing w:line="240" w:lineRule="auto"/>
                        <w:rPr>
                          <w:sz w:val="16"/>
                          <w:szCs w:val="16"/>
                          <w:lang w:val="en-US"/>
                        </w:rPr>
                      </w:pPr>
                      <w:r w:rsidRPr="00765CFF">
                        <w:rPr>
                          <w:sz w:val="16"/>
                          <w:szCs w:val="16"/>
                          <w:lang w:val="en-GB"/>
                        </w:rPr>
                        <w:t>The NHS and Community Care Act 1990 marked a serious shift in perspective, the mixed economy of care was introduced, and the role of the providers in the private and voluntary sector was enhanced (</w:t>
                      </w:r>
                      <w:proofErr w:type="spellStart"/>
                      <w:r w:rsidRPr="00765CFF">
                        <w:rPr>
                          <w:sz w:val="16"/>
                          <w:szCs w:val="16"/>
                          <w:lang w:val="en-GB"/>
                        </w:rPr>
                        <w:t>Filinson</w:t>
                      </w:r>
                      <w:proofErr w:type="spellEnd"/>
                      <w:r w:rsidRPr="00765CFF">
                        <w:rPr>
                          <w:sz w:val="16"/>
                          <w:szCs w:val="16"/>
                          <w:lang w:val="en-GB"/>
                        </w:rPr>
                        <w:t>, 2025). Local governments transferred the direct service provision to the commissioning of services offered by unlocalized providers. Recent policy changes, such as personalisation, direct payment and personal budgets, have attempted to increase user choice and control. Although these reforms made the market more flexible, they also led to market fragmentation and uneven quality, which is one of the determinants of the present-day problems in the sphere of domiciliary care.</w:t>
                      </w:r>
                    </w:p>
                    <w:p w14:paraId="0A2A9518" w14:textId="77777777" w:rsidR="00765CFF" w:rsidRPr="00765CFF" w:rsidRDefault="00765CFF" w:rsidP="00765CFF">
                      <w:pPr>
                        <w:spacing w:line="240" w:lineRule="auto"/>
                        <w:rPr>
                          <w:sz w:val="16"/>
                          <w:szCs w:val="16"/>
                        </w:rPr>
                      </w:pPr>
                    </w:p>
                    <w:p w14:paraId="65E6820F" w14:textId="77777777" w:rsidR="00765CFF" w:rsidRPr="00765CFF" w:rsidRDefault="00765CFF" w:rsidP="00765CFF">
                      <w:pPr>
                        <w:spacing w:line="240" w:lineRule="auto"/>
                        <w:rPr>
                          <w:sz w:val="16"/>
                          <w:szCs w:val="16"/>
                        </w:rPr>
                      </w:pPr>
                    </w:p>
                  </w:txbxContent>
                </v:textbox>
              </v:roundrect>
            </w:pict>
          </mc:Fallback>
        </mc:AlternateContent>
      </w:r>
      <w:r w:rsidR="00B06C17">
        <w:rPr>
          <w:noProof/>
          <w:lang w:val="en-GB"/>
        </w:rPr>
        <mc:AlternateContent>
          <mc:Choice Requires="wps">
            <w:drawing>
              <wp:anchor distT="0" distB="0" distL="114300" distR="114300" simplePos="0" relativeHeight="251687936" behindDoc="0" locked="0" layoutInCell="1" allowOverlap="1" wp14:anchorId="1ADF8681" wp14:editId="3ED6E0B4">
                <wp:simplePos x="0" y="0"/>
                <wp:positionH relativeFrom="column">
                  <wp:posOffset>4983480</wp:posOffset>
                </wp:positionH>
                <wp:positionV relativeFrom="paragraph">
                  <wp:posOffset>5194935</wp:posOffset>
                </wp:positionV>
                <wp:extent cx="1154430" cy="403860"/>
                <wp:effectExtent l="57150" t="38100" r="83820" b="91440"/>
                <wp:wrapNone/>
                <wp:docPr id="793568110" name="Rectangle: Rounded Corners 41"/>
                <wp:cNvGraphicFramePr/>
                <a:graphic xmlns:a="http://schemas.openxmlformats.org/drawingml/2006/main">
                  <a:graphicData uri="http://schemas.microsoft.com/office/word/2010/wordprocessingShape">
                    <wps:wsp>
                      <wps:cNvSpPr/>
                      <wps:spPr>
                        <a:xfrm>
                          <a:off x="0" y="0"/>
                          <a:ext cx="1154430" cy="403860"/>
                        </a:xfrm>
                        <a:prstGeom prst="roundRect">
                          <a:avLst/>
                        </a:prstGeom>
                      </wps:spPr>
                      <wps:style>
                        <a:lnRef idx="1">
                          <a:schemeClr val="dk1"/>
                        </a:lnRef>
                        <a:fillRef idx="2">
                          <a:schemeClr val="dk1"/>
                        </a:fillRef>
                        <a:effectRef idx="1">
                          <a:schemeClr val="dk1"/>
                        </a:effectRef>
                        <a:fontRef idx="minor">
                          <a:schemeClr val="dk1"/>
                        </a:fontRef>
                      </wps:style>
                      <wps:txbx>
                        <w:txbxContent>
                          <w:p w14:paraId="6C9062A9" w14:textId="2A062505" w:rsidR="00B06C17" w:rsidRPr="00B06C17" w:rsidRDefault="00B06C17" w:rsidP="00B06C17">
                            <w:pPr>
                              <w:spacing w:line="240" w:lineRule="auto"/>
                              <w:jc w:val="center"/>
                              <w:rPr>
                                <w:sz w:val="12"/>
                                <w:szCs w:val="12"/>
                              </w:rPr>
                            </w:pPr>
                            <w:r w:rsidRPr="00B06C17">
                              <w:rPr>
                                <w:sz w:val="12"/>
                                <w:szCs w:val="12"/>
                              </w:rPr>
                              <w:t>Figure 2: Domiciliary care (Source: CQC,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DF8681" id="Rectangle: Rounded Corners 41" o:spid="_x0000_s1058" style="position:absolute;left:0;text-align:left;margin-left:392.4pt;margin-top:409.05pt;width:90.9pt;height:31.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" fillcolor="gray [1616]" strokecolor="black [3040]">
                <v:fill color2="#d9d9d9 [496]" rotate="t" angle="180" colors="0 #bcbcbc;22938f #d0d0d0;1 #ededed" focus="100%" type="gradient"/>
                <v:shadow on="t" color="black" opacity="24903f" origin=",.5" offset="0,.55556mm"/>
                <v:textbox>
                  <w:txbxContent>
                    <w:p w14:paraId="6C9062A9" w14:textId="2A062505" w:rsidR="00B06C17" w:rsidRPr="00B06C17" w:rsidRDefault="00B06C17" w:rsidP="00B06C17">
                      <w:pPr>
                        <w:spacing w:line="240" w:lineRule="auto"/>
                        <w:jc w:val="center"/>
                        <w:rPr>
                          <w:sz w:val="12"/>
                          <w:szCs w:val="12"/>
                        </w:rPr>
                      </w:pPr>
                      <w:r w:rsidRPr="00B06C17">
                        <w:rPr>
                          <w:sz w:val="12"/>
                          <w:szCs w:val="12"/>
                        </w:rPr>
                        <w:t>Figure 2: Domiciliary care (Source: CQC, 2025)</w:t>
                      </w:r>
                    </w:p>
                  </w:txbxContent>
                </v:textbox>
              </v:roundrect>
            </w:pict>
          </mc:Fallback>
        </mc:AlternateContent>
      </w:r>
      <w:r w:rsidR="00C5385C">
        <w:rPr>
          <w:noProof/>
          <w:lang w:val="en-GB"/>
        </w:rPr>
        <w:drawing>
          <wp:anchor distT="0" distB="0" distL="114300" distR="114300" simplePos="0" relativeHeight="251685888" behindDoc="1" locked="0" layoutInCell="1" allowOverlap="1" wp14:anchorId="7D721806" wp14:editId="2DB48367">
            <wp:simplePos x="0" y="0"/>
            <wp:positionH relativeFrom="margin">
              <wp:posOffset>4983480</wp:posOffset>
            </wp:positionH>
            <wp:positionV relativeFrom="paragraph">
              <wp:posOffset>4364355</wp:posOffset>
            </wp:positionV>
            <wp:extent cx="1104900" cy="800735"/>
            <wp:effectExtent l="0" t="0" r="0" b="0"/>
            <wp:wrapTight wrapText="bothSides">
              <wp:wrapPolygon edited="0">
                <wp:start x="12290" y="0"/>
                <wp:lineTo x="11917" y="0"/>
                <wp:lineTo x="745" y="8222"/>
                <wp:lineTo x="0" y="10791"/>
                <wp:lineTo x="0" y="16958"/>
                <wp:lineTo x="2607" y="21069"/>
                <wp:lineTo x="7821" y="21069"/>
                <wp:lineTo x="18993" y="16958"/>
                <wp:lineTo x="18993" y="16444"/>
                <wp:lineTo x="21228" y="12333"/>
                <wp:lineTo x="21228" y="2569"/>
                <wp:lineTo x="17131" y="0"/>
                <wp:lineTo x="12290" y="0"/>
              </wp:wrapPolygon>
            </wp:wrapTight>
            <wp:docPr id="158411512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04900" cy="800735"/>
                    </a:xfrm>
                    <a:prstGeom prst="rect">
                      <a:avLst/>
                    </a:prstGeom>
                    <a:noFill/>
                  </pic:spPr>
                </pic:pic>
              </a:graphicData>
            </a:graphic>
            <wp14:sizeRelH relativeFrom="margin">
              <wp14:pctWidth>0</wp14:pctWidth>
            </wp14:sizeRelH>
            <wp14:sizeRelV relativeFrom="margin">
              <wp14:pctHeight>0</wp14:pctHeight>
            </wp14:sizeRelV>
          </wp:anchor>
        </w:drawing>
      </w:r>
      <w:r w:rsidR="0094645F">
        <w:rPr>
          <w:noProof/>
        </w:rPr>
        <mc:AlternateContent>
          <mc:Choice Requires="wps">
            <w:drawing>
              <wp:anchor distT="0" distB="0" distL="114300" distR="114300" simplePos="0" relativeHeight="251684864" behindDoc="0" locked="0" layoutInCell="1" allowOverlap="1" wp14:anchorId="62DC7F20" wp14:editId="539D858A">
                <wp:simplePos x="0" y="0"/>
                <wp:positionH relativeFrom="page">
                  <wp:posOffset>7147560</wp:posOffset>
                </wp:positionH>
                <wp:positionV relativeFrom="paragraph">
                  <wp:posOffset>4364355</wp:posOffset>
                </wp:positionV>
                <wp:extent cx="2830830" cy="1303020"/>
                <wp:effectExtent l="57150" t="38100" r="83820" b="87630"/>
                <wp:wrapNone/>
                <wp:docPr id="1320147116" name="Rectangle: Rounded Corners 45"/>
                <wp:cNvGraphicFramePr/>
                <a:graphic xmlns:a="http://schemas.openxmlformats.org/drawingml/2006/main">
                  <a:graphicData uri="http://schemas.microsoft.com/office/word/2010/wordprocessingShape">
                    <wps:wsp>
                      <wps:cNvSpPr/>
                      <wps:spPr>
                        <a:xfrm>
                          <a:off x="0" y="0"/>
                          <a:ext cx="2830830" cy="13030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5AB56BDA" w14:textId="77777777" w:rsidR="0094645F" w:rsidRPr="0094645F" w:rsidRDefault="0094645F" w:rsidP="0094645F">
                            <w:pPr>
                              <w:spacing w:line="240" w:lineRule="auto"/>
                              <w:rPr>
                                <w:color w:val="000000" w:themeColor="text1"/>
                                <w:sz w:val="16"/>
                                <w:szCs w:val="16"/>
                                <w:lang w:val="en-US"/>
                              </w:rPr>
                            </w:pPr>
                            <w:r w:rsidRPr="0094645F">
                              <w:rPr>
                                <w:b/>
                                <w:bCs/>
                                <w:color w:val="000000" w:themeColor="text1"/>
                                <w:sz w:val="16"/>
                                <w:szCs w:val="16"/>
                                <w:u w:val="single"/>
                                <w:lang w:val="en-GB"/>
                              </w:rPr>
                              <w:t>Conclusion</w:t>
                            </w:r>
                          </w:p>
                          <w:p w14:paraId="7CF7708B" w14:textId="77777777" w:rsidR="0094645F" w:rsidRPr="0094645F" w:rsidRDefault="0094645F" w:rsidP="0094645F">
                            <w:pPr>
                              <w:spacing w:line="240" w:lineRule="auto"/>
                              <w:rPr>
                                <w:sz w:val="16"/>
                                <w:szCs w:val="16"/>
                                <w:lang w:val="en-US"/>
                              </w:rPr>
                            </w:pPr>
                            <w:r w:rsidRPr="0094645F">
                              <w:rPr>
                                <w:color w:val="000000" w:themeColor="text1"/>
                                <w:sz w:val="16"/>
                                <w:szCs w:val="16"/>
                                <w:lang w:val="en-GB"/>
                              </w:rPr>
                              <w:t>Domiciliary care services play a key role in facilitating independence and reducing pressure on hospitals in the UK. On the contrary, service capacity, quality and sustainability are still facing challenges due to workforce shortages and sustained funding limitations. The service will not be able to drive up the demand and meet the growing demand without long-term investing, facilitating workforce reform and involving commissioning</w:t>
                            </w:r>
                            <w:r w:rsidRPr="0094645F">
                              <w:rPr>
                                <w:sz w:val="16"/>
                                <w:szCs w:val="16"/>
                                <w:lang w:val="en-GB"/>
                              </w:rPr>
                              <w:t>.</w:t>
                            </w:r>
                          </w:p>
                          <w:p w14:paraId="3BA58958" w14:textId="77777777" w:rsidR="0094645F" w:rsidRPr="0094645F" w:rsidRDefault="0094645F" w:rsidP="0094645F">
                            <w:pPr>
                              <w:spacing w:line="240" w:lineRule="auto"/>
                              <w:rPr>
                                <w:sz w:val="16"/>
                                <w:szCs w:val="16"/>
                              </w:rPr>
                            </w:pPr>
                          </w:p>
                          <w:p w14:paraId="4473CAE2" w14:textId="77777777" w:rsidR="0094645F" w:rsidRPr="0094645F" w:rsidRDefault="0094645F" w:rsidP="0094645F">
                            <w:pPr>
                              <w:spacing w:line="240" w:lineRule="auto"/>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DC7F20" id="Rectangle: Rounded Corners 45" o:spid="_x0000_s1059" style="position:absolute;left:0;text-align:left;margin-left:562.8pt;margin-top:343.65pt;width:222.9pt;height:102.6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" fillcolor="#cdddac [1622]" strokecolor="#94b64e [3046]">
                <v:fill color2="#f0f4e6 [502]" rotate="t" angle="180" colors="0 #dafda7;22938f #e4fdc2;1 #f5ffe6" focus="100%" type="gradient"/>
                <v:shadow on="t" color="black" opacity="24903f" origin=",.5" offset="0,.55556mm"/>
                <v:textbox>
                  <w:txbxContent>
                    <w:p w14:paraId="5AB56BDA" w14:textId="77777777" w:rsidR="0094645F" w:rsidRPr="0094645F" w:rsidRDefault="0094645F" w:rsidP="0094645F">
                      <w:pPr>
                        <w:spacing w:line="240" w:lineRule="auto"/>
                        <w:rPr>
                          <w:color w:val="000000" w:themeColor="text1"/>
                          <w:sz w:val="16"/>
                          <w:szCs w:val="16"/>
                          <w:lang w:val="en-US"/>
                        </w:rPr>
                      </w:pPr>
                      <w:r w:rsidRPr="0094645F">
                        <w:rPr>
                          <w:b/>
                          <w:bCs/>
                          <w:color w:val="000000" w:themeColor="text1"/>
                          <w:sz w:val="16"/>
                          <w:szCs w:val="16"/>
                          <w:u w:val="single"/>
                          <w:lang w:val="en-GB"/>
                        </w:rPr>
                        <w:t>Conclusion</w:t>
                      </w:r>
                    </w:p>
                    <w:p w14:paraId="7CF7708B" w14:textId="77777777" w:rsidR="0094645F" w:rsidRPr="0094645F" w:rsidRDefault="0094645F" w:rsidP="0094645F">
                      <w:pPr>
                        <w:spacing w:line="240" w:lineRule="auto"/>
                        <w:rPr>
                          <w:sz w:val="16"/>
                          <w:szCs w:val="16"/>
                          <w:lang w:val="en-US"/>
                        </w:rPr>
                      </w:pPr>
                      <w:r w:rsidRPr="0094645F">
                        <w:rPr>
                          <w:color w:val="000000" w:themeColor="text1"/>
                          <w:sz w:val="16"/>
                          <w:szCs w:val="16"/>
                          <w:lang w:val="en-GB"/>
                        </w:rPr>
                        <w:t>Domiciliary care services play a key role in facilitating independence and reducing pressure on hospitals in the UK. On the contrary, service capacity, quality and sustainability are still facing challenges due to workforce shortages and sustained funding limitations. The service will not be able to drive up the demand and meet the growing demand without long-term investing, facilitating workforce reform and involving commissioning</w:t>
                      </w:r>
                      <w:r w:rsidRPr="0094645F">
                        <w:rPr>
                          <w:sz w:val="16"/>
                          <w:szCs w:val="16"/>
                          <w:lang w:val="en-GB"/>
                        </w:rPr>
                        <w:t>.</w:t>
                      </w:r>
                    </w:p>
                    <w:p w14:paraId="3BA58958" w14:textId="77777777" w:rsidR="0094645F" w:rsidRPr="0094645F" w:rsidRDefault="0094645F" w:rsidP="0094645F">
                      <w:pPr>
                        <w:spacing w:line="240" w:lineRule="auto"/>
                        <w:rPr>
                          <w:sz w:val="16"/>
                          <w:szCs w:val="16"/>
                        </w:rPr>
                      </w:pPr>
                    </w:p>
                    <w:p w14:paraId="4473CAE2" w14:textId="77777777" w:rsidR="0094645F" w:rsidRPr="0094645F" w:rsidRDefault="0094645F" w:rsidP="0094645F">
                      <w:pPr>
                        <w:spacing w:line="240" w:lineRule="auto"/>
                        <w:rPr>
                          <w:sz w:val="16"/>
                          <w:szCs w:val="16"/>
                        </w:rPr>
                      </w:pPr>
                    </w:p>
                  </w:txbxContent>
                </v:textbox>
                <w10:wrap anchorx="page"/>
              </v:roundrect>
            </w:pict>
          </mc:Fallback>
        </mc:AlternateContent>
      </w:r>
      <w:r w:rsidR="0094645F">
        <w:rPr>
          <w:noProof/>
        </w:rPr>
        <mc:AlternateContent>
          <mc:Choice Requires="wps">
            <w:drawing>
              <wp:anchor distT="0" distB="0" distL="114300" distR="114300" simplePos="0" relativeHeight="251683840" behindDoc="0" locked="0" layoutInCell="1" allowOverlap="1" wp14:anchorId="57AA9DB2" wp14:editId="477C983C">
                <wp:simplePos x="0" y="0"/>
                <wp:positionH relativeFrom="page">
                  <wp:align>right</wp:align>
                </wp:positionH>
                <wp:positionV relativeFrom="paragraph">
                  <wp:posOffset>1449705</wp:posOffset>
                </wp:positionV>
                <wp:extent cx="4103370" cy="2857500"/>
                <wp:effectExtent l="57150" t="38100" r="68580" b="95250"/>
                <wp:wrapNone/>
                <wp:docPr id="1257859644" name="Rectangle: Rounded Corners 44"/>
                <wp:cNvGraphicFramePr/>
                <a:graphic xmlns:a="http://schemas.openxmlformats.org/drawingml/2006/main">
                  <a:graphicData uri="http://schemas.microsoft.com/office/word/2010/wordprocessingShape">
                    <wps:wsp>
                      <wps:cNvSpPr/>
                      <wps:spPr>
                        <a:xfrm>
                          <a:off x="0" y="0"/>
                          <a:ext cx="4103370" cy="28575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28D24BA7" w14:textId="77777777" w:rsidR="004B6213" w:rsidRPr="004B6213" w:rsidRDefault="004B6213" w:rsidP="004B6213">
                            <w:pPr>
                              <w:spacing w:line="240" w:lineRule="auto"/>
                              <w:rPr>
                                <w:b/>
                                <w:bCs/>
                                <w:color w:val="000000" w:themeColor="text1"/>
                                <w:sz w:val="16"/>
                                <w:szCs w:val="16"/>
                                <w:u w:val="single"/>
                                <w:lang w:val="en-GB"/>
                              </w:rPr>
                            </w:pPr>
                            <w:r w:rsidRPr="004B6213">
                              <w:rPr>
                                <w:b/>
                                <w:bCs/>
                                <w:color w:val="000000" w:themeColor="text1"/>
                                <w:sz w:val="16"/>
                                <w:szCs w:val="16"/>
                                <w:u w:val="single"/>
                                <w:lang w:val="en-GB"/>
                              </w:rPr>
                              <w:t>Describing the current functioning of the service</w:t>
                            </w:r>
                          </w:p>
                          <w:p w14:paraId="576E34A0" w14:textId="77777777" w:rsidR="004B6213" w:rsidRPr="004B6213" w:rsidRDefault="004B6213" w:rsidP="004B6213">
                            <w:pPr>
                              <w:spacing w:line="240" w:lineRule="auto"/>
                              <w:rPr>
                                <w:color w:val="000000" w:themeColor="text1"/>
                                <w:sz w:val="16"/>
                                <w:szCs w:val="16"/>
                                <w:lang w:val="en-US"/>
                              </w:rPr>
                            </w:pPr>
                            <w:r w:rsidRPr="004B6213">
                              <w:rPr>
                                <w:color w:val="000000" w:themeColor="text1"/>
                                <w:sz w:val="16"/>
                                <w:szCs w:val="16"/>
                                <w:lang w:val="en-GB"/>
                              </w:rPr>
                              <w:t>The provision of domiciliary care services in the UK is within a mixed economy of care, which is provided by local authorities, providers in the private and voluntary sectors and controlled by the Care Quality Commission (CQC). The number of CQC-regulated domiciliary care organisations increased to more than 15,200 in 2025 and covers nearly half a million people in their own houses (CQC, 2025). The industry has approximately 595,000 employees, with most of them being the frontline care workers (CQC, 2025).</w:t>
                            </w:r>
                          </w:p>
                          <w:p w14:paraId="39E5CAFF" w14:textId="77777777" w:rsidR="004B6213" w:rsidRPr="004B6213" w:rsidRDefault="004B6213" w:rsidP="004B6213">
                            <w:pPr>
                              <w:spacing w:line="240" w:lineRule="auto"/>
                              <w:rPr>
                                <w:color w:val="000000" w:themeColor="text1"/>
                                <w:sz w:val="16"/>
                                <w:szCs w:val="16"/>
                                <w:lang w:val="en-US"/>
                              </w:rPr>
                            </w:pPr>
                            <w:r w:rsidRPr="004B6213">
                              <w:rPr>
                                <w:color w:val="000000" w:themeColor="text1"/>
                                <w:sz w:val="16"/>
                                <w:szCs w:val="16"/>
                                <w:lang w:val="en-GB"/>
                              </w:rPr>
                              <w:t>Domiciliary care is normally provided by local authority adult social care assessments, by hospital discharge pathways, or by personal self-funding. The service is instrumental in the provision of hospital discharge and decreasing the delayed transfers of care. CQC and NHS England, in their data, show that approximately 23% of unnecessary discharges can be attributed to individuals holding a wait in a home care package, and this translates to approximately 2,000 patients per day (</w:t>
                            </w:r>
                            <w:proofErr w:type="spellStart"/>
                            <w:r w:rsidRPr="004B6213">
                              <w:rPr>
                                <w:color w:val="000000" w:themeColor="text1"/>
                                <w:sz w:val="16"/>
                                <w:szCs w:val="16"/>
                                <w:lang w:val="en-GB"/>
                              </w:rPr>
                              <w:t>Skillsforcare</w:t>
                            </w:r>
                            <w:proofErr w:type="spellEnd"/>
                            <w:r w:rsidRPr="004B6213">
                              <w:rPr>
                                <w:color w:val="000000" w:themeColor="text1"/>
                                <w:sz w:val="16"/>
                                <w:szCs w:val="16"/>
                                <w:lang w:val="en-GB"/>
                              </w:rPr>
                              <w:t>, 2024).</w:t>
                            </w:r>
                          </w:p>
                          <w:p w14:paraId="3FA96F8E" w14:textId="77777777" w:rsidR="004B6213" w:rsidRPr="004B6213" w:rsidRDefault="004B6213" w:rsidP="004B6213">
                            <w:pPr>
                              <w:spacing w:line="240" w:lineRule="auto"/>
                              <w:rPr>
                                <w:color w:val="000000" w:themeColor="text1"/>
                                <w:sz w:val="16"/>
                                <w:szCs w:val="16"/>
                                <w:lang w:val="en-US"/>
                              </w:rPr>
                            </w:pPr>
                            <w:r w:rsidRPr="004B6213">
                              <w:rPr>
                                <w:color w:val="000000" w:themeColor="text1"/>
                                <w:sz w:val="16"/>
                                <w:szCs w:val="16"/>
                                <w:lang w:val="en-GB"/>
                              </w:rPr>
                              <w:t>The funding is obtained by a set of local authorities, NHS continuing healthcare, as well as payments by individuals. Integrated Care Systems (ICSs) are designed to enhance health and social care coordination to provide increased joined-up community pathways. Nevertheless, staffing problems such as vacancy rates of approximately 11-12% in domiciliary care and turnover remain capacity-limiting and impact continuity and quality of care.</w:t>
                            </w:r>
                          </w:p>
                          <w:p w14:paraId="62296909" w14:textId="77777777" w:rsidR="004B6213" w:rsidRPr="004B6213" w:rsidRDefault="004B6213" w:rsidP="004B6213">
                            <w:pPr>
                              <w:spacing w:line="240" w:lineRule="auto"/>
                              <w:rPr>
                                <w:color w:val="000000" w:themeColor="text1"/>
                                <w:sz w:val="16"/>
                                <w:szCs w:val="16"/>
                              </w:rPr>
                            </w:pPr>
                          </w:p>
                          <w:p w14:paraId="68C958A6" w14:textId="77777777" w:rsidR="004B6213" w:rsidRPr="004B6213" w:rsidRDefault="004B6213" w:rsidP="004B6213">
                            <w:pPr>
                              <w:spacing w:line="240" w:lineRule="auto"/>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AA9DB2" id="Rectangle: Rounded Corners 44" o:spid="_x0000_s1060" style="position:absolute;left:0;text-align:left;margin-left:271.9pt;margin-top:114.15pt;width:323.1pt;height:225pt;z-index:2516838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" fillcolor="#a5d5e2 [1624]" strokecolor="#40a7c2 [3048]">
                <v:fill color2="#e4f2f6 [504]" rotate="t" angle="180" colors="0 #9eeaff;22938f #bbefff;1 #e4f9ff" focus="100%" type="gradient"/>
                <v:shadow on="t" color="black" opacity="24903f" origin=",.5" offset="0,.55556mm"/>
                <v:textbox>
                  <w:txbxContent>
                    <w:p w14:paraId="28D24BA7" w14:textId="77777777" w:rsidR="004B6213" w:rsidRPr="004B6213" w:rsidRDefault="004B6213" w:rsidP="004B6213">
                      <w:pPr>
                        <w:spacing w:line="240" w:lineRule="auto"/>
                        <w:rPr>
                          <w:b/>
                          <w:bCs/>
                          <w:color w:val="000000" w:themeColor="text1"/>
                          <w:sz w:val="16"/>
                          <w:szCs w:val="16"/>
                          <w:u w:val="single"/>
                          <w:lang w:val="en-GB"/>
                        </w:rPr>
                      </w:pPr>
                      <w:r w:rsidRPr="004B6213">
                        <w:rPr>
                          <w:b/>
                          <w:bCs/>
                          <w:color w:val="000000" w:themeColor="text1"/>
                          <w:sz w:val="16"/>
                          <w:szCs w:val="16"/>
                          <w:u w:val="single"/>
                          <w:lang w:val="en-GB"/>
                        </w:rPr>
                        <w:t>Describing the current functioning of the service</w:t>
                      </w:r>
                    </w:p>
                    <w:p w14:paraId="576E34A0" w14:textId="77777777" w:rsidR="004B6213" w:rsidRPr="004B6213" w:rsidRDefault="004B6213" w:rsidP="004B6213">
                      <w:pPr>
                        <w:spacing w:line="240" w:lineRule="auto"/>
                        <w:rPr>
                          <w:color w:val="000000" w:themeColor="text1"/>
                          <w:sz w:val="16"/>
                          <w:szCs w:val="16"/>
                          <w:lang w:val="en-US"/>
                        </w:rPr>
                      </w:pPr>
                      <w:r w:rsidRPr="004B6213">
                        <w:rPr>
                          <w:color w:val="000000" w:themeColor="text1"/>
                          <w:sz w:val="16"/>
                          <w:szCs w:val="16"/>
                          <w:lang w:val="en-GB"/>
                        </w:rPr>
                        <w:t>The provision of domiciliary care services in the UK is within a mixed economy of care, which is provided by local authorities, providers in the private and voluntary sectors and controlled by the Care Quality Commission (CQC). The number of CQC-regulated domiciliary care organisations increased to more than 15,200 in 2025 and covers nearly half a million people in their own houses (CQC, 2025). The industry has approximately 595,000 employees, with most of them being the frontline care workers (CQC, 2025).</w:t>
                      </w:r>
                    </w:p>
                    <w:p w14:paraId="39E5CAFF" w14:textId="77777777" w:rsidR="004B6213" w:rsidRPr="004B6213" w:rsidRDefault="004B6213" w:rsidP="004B6213">
                      <w:pPr>
                        <w:spacing w:line="240" w:lineRule="auto"/>
                        <w:rPr>
                          <w:color w:val="000000" w:themeColor="text1"/>
                          <w:sz w:val="16"/>
                          <w:szCs w:val="16"/>
                          <w:lang w:val="en-US"/>
                        </w:rPr>
                      </w:pPr>
                      <w:r w:rsidRPr="004B6213">
                        <w:rPr>
                          <w:color w:val="000000" w:themeColor="text1"/>
                          <w:sz w:val="16"/>
                          <w:szCs w:val="16"/>
                          <w:lang w:val="en-GB"/>
                        </w:rPr>
                        <w:t>Domiciliary care is normally provided by local authority adult social care assessments, by hospital discharge pathways, or by personal self-funding. The service is instrumental in the provision of hospital discharge and decreasing the delayed transfers of care. CQC and NHS England, in their data, show that approximately 23% of unnecessary discharges can be attributed to individuals holding a wait in a home care package, and this translates to approximately 2,000 patients per day (</w:t>
                      </w:r>
                      <w:proofErr w:type="spellStart"/>
                      <w:r w:rsidRPr="004B6213">
                        <w:rPr>
                          <w:color w:val="000000" w:themeColor="text1"/>
                          <w:sz w:val="16"/>
                          <w:szCs w:val="16"/>
                          <w:lang w:val="en-GB"/>
                        </w:rPr>
                        <w:t>Skillsforcare</w:t>
                      </w:r>
                      <w:proofErr w:type="spellEnd"/>
                      <w:r w:rsidRPr="004B6213">
                        <w:rPr>
                          <w:color w:val="000000" w:themeColor="text1"/>
                          <w:sz w:val="16"/>
                          <w:szCs w:val="16"/>
                          <w:lang w:val="en-GB"/>
                        </w:rPr>
                        <w:t>, 2024).</w:t>
                      </w:r>
                    </w:p>
                    <w:p w14:paraId="3FA96F8E" w14:textId="77777777" w:rsidR="004B6213" w:rsidRPr="004B6213" w:rsidRDefault="004B6213" w:rsidP="004B6213">
                      <w:pPr>
                        <w:spacing w:line="240" w:lineRule="auto"/>
                        <w:rPr>
                          <w:color w:val="000000" w:themeColor="text1"/>
                          <w:sz w:val="16"/>
                          <w:szCs w:val="16"/>
                          <w:lang w:val="en-US"/>
                        </w:rPr>
                      </w:pPr>
                      <w:r w:rsidRPr="004B6213">
                        <w:rPr>
                          <w:color w:val="000000" w:themeColor="text1"/>
                          <w:sz w:val="16"/>
                          <w:szCs w:val="16"/>
                          <w:lang w:val="en-GB"/>
                        </w:rPr>
                        <w:t>The funding is obtained by a set of local authorities, NHS continuing healthcare, as well as payments by individuals. Integrated Care Systems (ICSs) are designed to enhance health and social care coordination to provide increased joined-up community pathways. Nevertheless, staffing problems such as vacancy rates of approximately 11-12% in domiciliary care and turnover remain capacity-limiting and impact continuity and quality of care.</w:t>
                      </w:r>
                    </w:p>
                    <w:p w14:paraId="62296909" w14:textId="77777777" w:rsidR="004B6213" w:rsidRPr="004B6213" w:rsidRDefault="004B6213" w:rsidP="004B6213">
                      <w:pPr>
                        <w:spacing w:line="240" w:lineRule="auto"/>
                        <w:rPr>
                          <w:color w:val="000000" w:themeColor="text1"/>
                          <w:sz w:val="16"/>
                          <w:szCs w:val="16"/>
                        </w:rPr>
                      </w:pPr>
                    </w:p>
                    <w:p w14:paraId="68C958A6" w14:textId="77777777" w:rsidR="004B6213" w:rsidRPr="004B6213" w:rsidRDefault="004B6213" w:rsidP="004B6213">
                      <w:pPr>
                        <w:spacing w:line="240" w:lineRule="auto"/>
                        <w:rPr>
                          <w:color w:val="000000" w:themeColor="text1"/>
                          <w:sz w:val="16"/>
                          <w:szCs w:val="16"/>
                        </w:rPr>
                      </w:pPr>
                    </w:p>
                  </w:txbxContent>
                </v:textbox>
                <w10:wrap anchorx="page"/>
              </v:roundrect>
            </w:pict>
          </mc:Fallback>
        </mc:AlternateContent>
      </w:r>
      <w:r w:rsidR="0094645F">
        <w:rPr>
          <w:noProof/>
        </w:rPr>
        <mc:AlternateContent>
          <mc:Choice Requires="wps">
            <w:drawing>
              <wp:anchor distT="0" distB="0" distL="114300" distR="114300" simplePos="0" relativeHeight="251682816" behindDoc="0" locked="0" layoutInCell="1" allowOverlap="1" wp14:anchorId="2EA52BBC" wp14:editId="4CD5D894">
                <wp:simplePos x="0" y="0"/>
                <wp:positionH relativeFrom="column">
                  <wp:posOffset>4930140</wp:posOffset>
                </wp:positionH>
                <wp:positionV relativeFrom="paragraph">
                  <wp:posOffset>371475</wp:posOffset>
                </wp:positionV>
                <wp:extent cx="4084320" cy="1028700"/>
                <wp:effectExtent l="57150" t="38100" r="68580" b="95250"/>
                <wp:wrapNone/>
                <wp:docPr id="88901413" name="Rectangle: Rounded Corners 43"/>
                <wp:cNvGraphicFramePr/>
                <a:graphic xmlns:a="http://schemas.openxmlformats.org/drawingml/2006/main">
                  <a:graphicData uri="http://schemas.microsoft.com/office/word/2010/wordprocessingShape">
                    <wps:wsp>
                      <wps:cNvSpPr/>
                      <wps:spPr>
                        <a:xfrm>
                          <a:off x="0" y="0"/>
                          <a:ext cx="4084320" cy="10287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53F804AF" w14:textId="77777777" w:rsidR="00200FDF" w:rsidRPr="00200FDF" w:rsidRDefault="00200FDF" w:rsidP="00200FDF">
                            <w:pPr>
                              <w:spacing w:line="240" w:lineRule="auto"/>
                              <w:rPr>
                                <w:sz w:val="16"/>
                                <w:szCs w:val="16"/>
                                <w:lang w:val="en-US"/>
                              </w:rPr>
                            </w:pPr>
                            <w:r w:rsidRPr="00200FDF">
                              <w:rPr>
                                <w:b/>
                                <w:bCs/>
                                <w:sz w:val="16"/>
                                <w:szCs w:val="16"/>
                                <w:lang w:val="en-GB"/>
                              </w:rPr>
                              <w:t>Challenge 2: Funding Pressures and Market Instability</w:t>
                            </w:r>
                          </w:p>
                          <w:p w14:paraId="6CD8A1DC" w14:textId="77777777" w:rsidR="00200FDF" w:rsidRPr="00EE0E10" w:rsidRDefault="00200FDF" w:rsidP="00200FDF">
                            <w:pPr>
                              <w:spacing w:line="240" w:lineRule="auto"/>
                              <w:rPr>
                                <w:sz w:val="16"/>
                                <w:szCs w:val="16"/>
                                <w:lang w:val="en-US"/>
                              </w:rPr>
                            </w:pPr>
                            <w:r w:rsidRPr="00EE0E10">
                              <w:rPr>
                                <w:sz w:val="16"/>
                                <w:szCs w:val="16"/>
                                <w:lang w:val="en-GB"/>
                              </w:rPr>
                              <w:t>The sustainability of domiciliary care services in the UK is still threatened by funding pressures and market instability. During March of 2025, almost 6 out of 10 patients who were medically fit to be discharged were held up, and most of the reasons were due to the absence of home care (Harris, 2025). Also noted by the Association of Directors of Adult Social Services (ADASS) are the continued budgetary restrictions, because of which several care packages cannot be commissioned by the councils. This financial instability limits the degree of investment by providers, resulting in a rise in unmet need and late discharge, which puts further strain on social care and NHS services.</w:t>
                            </w:r>
                          </w:p>
                          <w:p w14:paraId="001F12CB" w14:textId="77777777" w:rsidR="00200FDF" w:rsidRDefault="00200FDF" w:rsidP="00200FD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EA52BBC" id="Rectangle: Rounded Corners 43" o:spid="_x0000_s1061" style="position:absolute;left:0;text-align:left;margin-left:388.2pt;margin-top:29.25pt;width:321.6pt;height:81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" fillcolor="#fbcaa2 [1625]" strokecolor="#f68c36 [3049]">
                <v:fill color2="#fdefe3 [505]" rotate="t" angle="180" colors="0 #ffbe86;22938f #ffd0aa;1 #ffebdb" focus="100%" type="gradient"/>
                <v:shadow on="t" color="black" opacity="24903f" origin=",.5" offset="0,.55556mm"/>
                <v:textbox>
                  <w:txbxContent>
                    <w:p w14:paraId="53F804AF" w14:textId="77777777" w:rsidR="00200FDF" w:rsidRPr="00200FDF" w:rsidRDefault="00200FDF" w:rsidP="00200FDF">
                      <w:pPr>
                        <w:spacing w:line="240" w:lineRule="auto"/>
                        <w:rPr>
                          <w:sz w:val="16"/>
                          <w:szCs w:val="16"/>
                          <w:lang w:val="en-US"/>
                        </w:rPr>
                      </w:pPr>
                      <w:r w:rsidRPr="00200FDF">
                        <w:rPr>
                          <w:b/>
                          <w:bCs/>
                          <w:sz w:val="16"/>
                          <w:szCs w:val="16"/>
                          <w:lang w:val="en-GB"/>
                        </w:rPr>
                        <w:t>Challenge 2: Funding Pressures and Market Instability</w:t>
                      </w:r>
                    </w:p>
                    <w:p w14:paraId="6CD8A1DC" w14:textId="77777777" w:rsidR="00200FDF" w:rsidRPr="00EE0E10" w:rsidRDefault="00200FDF" w:rsidP="00200FDF">
                      <w:pPr>
                        <w:spacing w:line="240" w:lineRule="auto"/>
                        <w:rPr>
                          <w:sz w:val="16"/>
                          <w:szCs w:val="16"/>
                          <w:lang w:val="en-US"/>
                        </w:rPr>
                      </w:pPr>
                      <w:r w:rsidRPr="00EE0E10">
                        <w:rPr>
                          <w:sz w:val="16"/>
                          <w:szCs w:val="16"/>
                          <w:lang w:val="en-GB"/>
                        </w:rPr>
                        <w:t>The sustainability of domiciliary care services in the UK is still threatened by funding pressures and market instability. During March of 2025, almost 6 out of 10 patients who were medically fit to be discharged were held up, and most of the reasons were due to the absence of home care (Harris, 2025). Also noted by the Association of Directors of Adult Social Services (ADASS) are the continued budgetary restrictions, because of which several care packages cannot be commissioned by the councils. This financial instability limits the degree of investment by providers, resulting in a rise in unmet need and late discharge, which puts further strain on social care and NHS services.</w:t>
                      </w:r>
                    </w:p>
                    <w:p w14:paraId="001F12CB" w14:textId="77777777" w:rsidR="00200FDF" w:rsidRDefault="00200FDF" w:rsidP="00200FDF">
                      <w:pPr>
                        <w:jc w:val="center"/>
                      </w:pPr>
                    </w:p>
                  </w:txbxContent>
                </v:textbox>
              </v:roundrect>
            </w:pict>
          </mc:Fallback>
        </mc:AlternateContent>
      </w:r>
      <w:r w:rsidR="004B6213">
        <w:rPr>
          <w:noProof/>
        </w:rPr>
        <mc:AlternateContent>
          <mc:Choice Requires="wps">
            <w:drawing>
              <wp:anchor distT="0" distB="0" distL="114300" distR="114300" simplePos="0" relativeHeight="251677696" behindDoc="0" locked="0" layoutInCell="1" allowOverlap="1" wp14:anchorId="5DD8C6BC" wp14:editId="4BADCF63">
                <wp:simplePos x="0" y="0"/>
                <wp:positionH relativeFrom="column">
                  <wp:posOffset>1443990</wp:posOffset>
                </wp:positionH>
                <wp:positionV relativeFrom="paragraph">
                  <wp:posOffset>344805</wp:posOffset>
                </wp:positionV>
                <wp:extent cx="1504950" cy="3097530"/>
                <wp:effectExtent l="57150" t="19050" r="76200" b="102870"/>
                <wp:wrapNone/>
                <wp:docPr id="1452547659" name="Rectangle: Rounded Corners 39"/>
                <wp:cNvGraphicFramePr/>
                <a:graphic xmlns:a="http://schemas.openxmlformats.org/drawingml/2006/main">
                  <a:graphicData uri="http://schemas.microsoft.com/office/word/2010/wordprocessingShape">
                    <wps:wsp>
                      <wps:cNvSpPr/>
                      <wps:spPr>
                        <a:xfrm>
                          <a:off x="0" y="0"/>
                          <a:ext cx="1504950" cy="309753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1EFEF13B" w14:textId="77777777" w:rsidR="00765CFF" w:rsidRPr="00765CFF" w:rsidRDefault="00765CFF" w:rsidP="00765CFF">
                            <w:pPr>
                              <w:spacing w:line="240" w:lineRule="auto"/>
                              <w:rPr>
                                <w:color w:val="000000" w:themeColor="text1"/>
                                <w:sz w:val="16"/>
                                <w:szCs w:val="16"/>
                                <w:lang w:val="en-US"/>
                              </w:rPr>
                            </w:pPr>
                            <w:r w:rsidRPr="00765CFF">
                              <w:rPr>
                                <w:b/>
                                <w:bCs/>
                                <w:color w:val="000000" w:themeColor="text1"/>
                                <w:sz w:val="16"/>
                                <w:szCs w:val="16"/>
                                <w:u w:val="single"/>
                                <w:lang w:val="en-GB"/>
                              </w:rPr>
                              <w:t>A brief history of the service</w:t>
                            </w:r>
                          </w:p>
                          <w:p w14:paraId="357939DA" w14:textId="77777777" w:rsidR="00765CFF" w:rsidRPr="00765CFF" w:rsidRDefault="00765CFF" w:rsidP="00765CFF">
                            <w:pPr>
                              <w:spacing w:line="240" w:lineRule="auto"/>
                              <w:rPr>
                                <w:color w:val="000000" w:themeColor="text1"/>
                                <w:sz w:val="16"/>
                                <w:szCs w:val="16"/>
                                <w:lang w:val="en-GB"/>
                              </w:rPr>
                            </w:pPr>
                            <w:r w:rsidRPr="00765CFF">
                              <w:rPr>
                                <w:color w:val="000000" w:themeColor="text1"/>
                                <w:sz w:val="16"/>
                                <w:szCs w:val="16"/>
                                <w:lang w:val="en-GB"/>
                              </w:rPr>
                              <w:t>The UK's domiciliary care services came with the growth of the welfare state after the formation of the National Health Service in 1948. Although the NHS was concerned with medical treatment, it was also involved in social care, such as home help services (</w:t>
                            </w:r>
                            <w:proofErr w:type="spellStart"/>
                            <w:r w:rsidRPr="00765CFF">
                              <w:rPr>
                                <w:color w:val="000000" w:themeColor="text1"/>
                                <w:sz w:val="16"/>
                                <w:szCs w:val="16"/>
                                <w:lang w:val="en-GB"/>
                              </w:rPr>
                              <w:t>Skillsforcare</w:t>
                            </w:r>
                            <w:proofErr w:type="spellEnd"/>
                            <w:r w:rsidRPr="00765CFF">
                              <w:rPr>
                                <w:color w:val="000000" w:themeColor="text1"/>
                                <w:sz w:val="16"/>
                                <w:szCs w:val="16"/>
                                <w:lang w:val="en-GB"/>
                              </w:rPr>
                              <w:t>, 2024). In the 1960s and 1970s, home care services started to grow and voluntarily provide services to older people and those with disabilities to enable them to continue living in their homes instead of care provided in an institutional context.</w:t>
                            </w:r>
                          </w:p>
                          <w:p w14:paraId="3D205F5A" w14:textId="77777777" w:rsidR="00765CFF" w:rsidRPr="00765CFF" w:rsidRDefault="00765CFF" w:rsidP="00765CFF">
                            <w:pPr>
                              <w:spacing w:line="240" w:lineRule="auto"/>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D8C6BC" id="Rectangle: Rounded Corners 39" o:spid="_x0000_s1062" style="position:absolute;left:0;text-align:left;margin-left:113.7pt;margin-top:27.15pt;width:118.5pt;height:243.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" fillcolor="#4f81bd [3204]" strokecolor="#4579b8 [3044]">
                <v:fill color2="#a7bfde [1620]" rotate="t" angle="180" focus="100%" type="gradient">
                  <o:fill v:ext="view" type="gradientUnscaled"/>
                </v:fill>
                <v:shadow on="t" color="black" opacity="22937f" origin=",.5" offset="0,.63889mm"/>
                <v:textbox>
                  <w:txbxContent>
                    <w:p w14:paraId="1EFEF13B" w14:textId="77777777" w:rsidR="00765CFF" w:rsidRPr="00765CFF" w:rsidRDefault="00765CFF" w:rsidP="00765CFF">
                      <w:pPr>
                        <w:spacing w:line="240" w:lineRule="auto"/>
                        <w:rPr>
                          <w:color w:val="000000" w:themeColor="text1"/>
                          <w:sz w:val="16"/>
                          <w:szCs w:val="16"/>
                          <w:lang w:val="en-US"/>
                        </w:rPr>
                      </w:pPr>
                      <w:r w:rsidRPr="00765CFF">
                        <w:rPr>
                          <w:b/>
                          <w:bCs/>
                          <w:color w:val="000000" w:themeColor="text1"/>
                          <w:sz w:val="16"/>
                          <w:szCs w:val="16"/>
                          <w:u w:val="single"/>
                          <w:lang w:val="en-GB"/>
                        </w:rPr>
                        <w:t>A brief history of the service</w:t>
                      </w:r>
                    </w:p>
                    <w:p w14:paraId="357939DA" w14:textId="77777777" w:rsidR="00765CFF" w:rsidRPr="00765CFF" w:rsidRDefault="00765CFF" w:rsidP="00765CFF">
                      <w:pPr>
                        <w:spacing w:line="240" w:lineRule="auto"/>
                        <w:rPr>
                          <w:color w:val="000000" w:themeColor="text1"/>
                          <w:sz w:val="16"/>
                          <w:szCs w:val="16"/>
                          <w:lang w:val="en-GB"/>
                        </w:rPr>
                      </w:pPr>
                      <w:r w:rsidRPr="00765CFF">
                        <w:rPr>
                          <w:color w:val="000000" w:themeColor="text1"/>
                          <w:sz w:val="16"/>
                          <w:szCs w:val="16"/>
                          <w:lang w:val="en-GB"/>
                        </w:rPr>
                        <w:t>The UK's domiciliary care services came with the growth of the welfare state after the formation of the National Health Service in 1948. Although the NHS was concerned with medical treatment, it was also involved in social care, such as home help services (</w:t>
                      </w:r>
                      <w:proofErr w:type="spellStart"/>
                      <w:r w:rsidRPr="00765CFF">
                        <w:rPr>
                          <w:color w:val="000000" w:themeColor="text1"/>
                          <w:sz w:val="16"/>
                          <w:szCs w:val="16"/>
                          <w:lang w:val="en-GB"/>
                        </w:rPr>
                        <w:t>Skillsforcare</w:t>
                      </w:r>
                      <w:proofErr w:type="spellEnd"/>
                      <w:r w:rsidRPr="00765CFF">
                        <w:rPr>
                          <w:color w:val="000000" w:themeColor="text1"/>
                          <w:sz w:val="16"/>
                          <w:szCs w:val="16"/>
                          <w:lang w:val="en-GB"/>
                        </w:rPr>
                        <w:t>, 2024). In the 1960s and 1970s, home care services started to grow and voluntarily provide services to older people and those with disabilities to enable them to continue living in their homes instead of care provided in an institutional context.</w:t>
                      </w:r>
                    </w:p>
                    <w:p w14:paraId="3D205F5A" w14:textId="77777777" w:rsidR="00765CFF" w:rsidRPr="00765CFF" w:rsidRDefault="00765CFF" w:rsidP="00765CFF">
                      <w:pPr>
                        <w:spacing w:line="240" w:lineRule="auto"/>
                        <w:rPr>
                          <w:color w:val="000000" w:themeColor="text1"/>
                          <w:sz w:val="16"/>
                          <w:szCs w:val="16"/>
                        </w:rPr>
                      </w:pPr>
                    </w:p>
                  </w:txbxContent>
                </v:textbox>
              </v:roundrect>
            </w:pict>
          </mc:Fallback>
        </mc:AlternateContent>
      </w:r>
      <w:r w:rsidR="007A3869">
        <w:rPr>
          <w:noProof/>
        </w:rPr>
        <mc:AlternateContent>
          <mc:Choice Requires="wps">
            <w:drawing>
              <wp:anchor distT="0" distB="0" distL="114300" distR="114300" simplePos="0" relativeHeight="251681792" behindDoc="0" locked="0" layoutInCell="1" allowOverlap="1" wp14:anchorId="2338F421" wp14:editId="6DA54AF3">
                <wp:simplePos x="0" y="0"/>
                <wp:positionH relativeFrom="margin">
                  <wp:posOffset>2983230</wp:posOffset>
                </wp:positionH>
                <wp:positionV relativeFrom="paragraph">
                  <wp:posOffset>2017395</wp:posOffset>
                </wp:positionV>
                <wp:extent cx="1916430" cy="3589020"/>
                <wp:effectExtent l="57150" t="38100" r="83820" b="87630"/>
                <wp:wrapNone/>
                <wp:docPr id="421996073" name="Rectangle: Rounded Corners 42"/>
                <wp:cNvGraphicFramePr/>
                <a:graphic xmlns:a="http://schemas.openxmlformats.org/drawingml/2006/main">
                  <a:graphicData uri="http://schemas.microsoft.com/office/word/2010/wordprocessingShape">
                    <wps:wsp>
                      <wps:cNvSpPr/>
                      <wps:spPr>
                        <a:xfrm>
                          <a:off x="0" y="0"/>
                          <a:ext cx="1916430" cy="358902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71BF8CF9" w14:textId="77777777" w:rsidR="007A3869" w:rsidRPr="007A3869" w:rsidRDefault="007A3869" w:rsidP="007A3869">
                            <w:pPr>
                              <w:spacing w:line="240" w:lineRule="auto"/>
                              <w:jc w:val="center"/>
                              <w:rPr>
                                <w:b/>
                                <w:bCs/>
                                <w:color w:val="000000" w:themeColor="text1"/>
                                <w:sz w:val="16"/>
                                <w:szCs w:val="16"/>
                                <w:u w:val="single"/>
                                <w:lang w:val="en-GB"/>
                              </w:rPr>
                            </w:pPr>
                            <w:r w:rsidRPr="007A3869">
                              <w:rPr>
                                <w:b/>
                                <w:bCs/>
                                <w:color w:val="000000" w:themeColor="text1"/>
                                <w:sz w:val="16"/>
                                <w:szCs w:val="16"/>
                                <w:u w:val="single"/>
                                <w:lang w:val="en-GB"/>
                              </w:rPr>
                              <w:t>Identifying and explaining two challenges faced by the service</w:t>
                            </w:r>
                          </w:p>
                          <w:p w14:paraId="5C902B62" w14:textId="77777777" w:rsidR="007A3869" w:rsidRPr="007A3869" w:rsidRDefault="007A3869" w:rsidP="007A3869">
                            <w:pPr>
                              <w:spacing w:line="240" w:lineRule="auto"/>
                              <w:jc w:val="center"/>
                              <w:rPr>
                                <w:color w:val="000000" w:themeColor="text1"/>
                                <w:sz w:val="16"/>
                                <w:szCs w:val="16"/>
                                <w:lang w:val="en-US"/>
                              </w:rPr>
                            </w:pPr>
                          </w:p>
                          <w:p w14:paraId="21DD436B" w14:textId="77777777" w:rsidR="007A3869" w:rsidRPr="007A3869" w:rsidRDefault="007A3869" w:rsidP="007A3869">
                            <w:pPr>
                              <w:spacing w:line="240" w:lineRule="auto"/>
                              <w:rPr>
                                <w:color w:val="000000" w:themeColor="text1"/>
                                <w:sz w:val="16"/>
                                <w:szCs w:val="16"/>
                                <w:lang w:val="en-US"/>
                              </w:rPr>
                            </w:pPr>
                            <w:r w:rsidRPr="007A3869">
                              <w:rPr>
                                <w:b/>
                                <w:bCs/>
                                <w:color w:val="000000" w:themeColor="text1"/>
                                <w:sz w:val="16"/>
                                <w:szCs w:val="16"/>
                                <w:lang w:val="en-GB"/>
                              </w:rPr>
                              <w:t>Challenge 1: Workforce Shortages and High Turnover</w:t>
                            </w:r>
                          </w:p>
                          <w:p w14:paraId="40701A2A" w14:textId="771CA443" w:rsidR="007A3869" w:rsidRPr="007A3869" w:rsidRDefault="007A3869" w:rsidP="007A3869">
                            <w:pPr>
                              <w:spacing w:line="240" w:lineRule="auto"/>
                              <w:rPr>
                                <w:color w:val="000000" w:themeColor="text1"/>
                                <w:sz w:val="16"/>
                                <w:szCs w:val="16"/>
                                <w:lang w:val="en-GB"/>
                              </w:rPr>
                            </w:pPr>
                            <w:r w:rsidRPr="007A3869">
                              <w:rPr>
                                <w:color w:val="000000" w:themeColor="text1"/>
                                <w:sz w:val="16"/>
                                <w:szCs w:val="16"/>
                                <w:lang w:val="en-GB"/>
                              </w:rPr>
                              <w:t xml:space="preserve">The problem of workforce shortages and elevated staff turnover remains a significant obstacle to the quality and effectiveness of domiciliary care services in the UK. The vacancy rates in domiciliary care are around 11.9%, which is equivalent to about 70,000 vacant positions in the setting, which is more than that of other adult social care environments (SFC Data, 2024). The CQC also states that the level of staff turnover is quite high, with approximately 24-25% of staff turnover each year, which causes a loss of continuity of care and high recruiting expenses (SFC Data, 2024). Poor retention is mainly caused by low </w:t>
                            </w:r>
                            <w:r w:rsidR="005B5F75" w:rsidRPr="007A3869">
                              <w:rPr>
                                <w:color w:val="000000" w:themeColor="text1"/>
                                <w:sz w:val="16"/>
                                <w:szCs w:val="16"/>
                                <w:lang w:val="en-GB"/>
                              </w:rPr>
                              <w:t>pay;</w:t>
                            </w:r>
                            <w:r w:rsidRPr="007A3869">
                              <w:rPr>
                                <w:color w:val="000000" w:themeColor="text1"/>
                                <w:sz w:val="16"/>
                                <w:szCs w:val="16"/>
                                <w:lang w:val="en-GB"/>
                              </w:rPr>
                              <w:t xml:space="preserve"> insecure contracts and no travel time pay.</w:t>
                            </w:r>
                          </w:p>
                          <w:p w14:paraId="27A8A33D" w14:textId="77777777" w:rsidR="007A3869" w:rsidRPr="007A3869" w:rsidRDefault="007A3869" w:rsidP="007A3869">
                            <w:pPr>
                              <w:spacing w:line="240" w:lineRule="auto"/>
                              <w:jc w:val="center"/>
                              <w:rPr>
                                <w:color w:val="000000" w:themeColor="text1"/>
                                <w:sz w:val="16"/>
                                <w:szCs w:val="16"/>
                                <w:lang w:val="en-US"/>
                              </w:rPr>
                            </w:pPr>
                          </w:p>
                          <w:p w14:paraId="6E256428" w14:textId="77777777" w:rsidR="007A3869" w:rsidRPr="007A3869" w:rsidRDefault="007A3869" w:rsidP="007A3869">
                            <w:pPr>
                              <w:spacing w:line="240" w:lineRule="auto"/>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38F421" id="Rectangle: Rounded Corners 42" o:spid="_x0000_s1063" style="position:absolute;left:0;text-align:left;margin-left:234.9pt;margin-top:158.85pt;width:150.9pt;height:282.6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" fillcolor="#dfa7a6 [1621]" strokecolor="#bc4542 [3045]">
                <v:fill color2="#f5e4e4 [501]" rotate="t" angle="180" colors="0 #ffa2a1;22938f #ffbebd;1 #ffe5e5" focus="100%" type="gradient"/>
                <v:shadow on="t" color="black" opacity="24903f" origin=",.5" offset="0,.55556mm"/>
                <v:textbox>
                  <w:txbxContent>
                    <w:p w14:paraId="71BF8CF9" w14:textId="77777777" w:rsidR="007A3869" w:rsidRPr="007A3869" w:rsidRDefault="007A3869" w:rsidP="007A3869">
                      <w:pPr>
                        <w:spacing w:line="240" w:lineRule="auto"/>
                        <w:jc w:val="center"/>
                        <w:rPr>
                          <w:b/>
                          <w:bCs/>
                          <w:color w:val="000000" w:themeColor="text1"/>
                          <w:sz w:val="16"/>
                          <w:szCs w:val="16"/>
                          <w:u w:val="single"/>
                          <w:lang w:val="en-GB"/>
                        </w:rPr>
                      </w:pPr>
                      <w:r w:rsidRPr="007A3869">
                        <w:rPr>
                          <w:b/>
                          <w:bCs/>
                          <w:color w:val="000000" w:themeColor="text1"/>
                          <w:sz w:val="16"/>
                          <w:szCs w:val="16"/>
                          <w:u w:val="single"/>
                          <w:lang w:val="en-GB"/>
                        </w:rPr>
                        <w:t>Identifying and explaining two challenges faced by the service</w:t>
                      </w:r>
                    </w:p>
                    <w:p w14:paraId="5C902B62" w14:textId="77777777" w:rsidR="007A3869" w:rsidRPr="007A3869" w:rsidRDefault="007A3869" w:rsidP="007A3869">
                      <w:pPr>
                        <w:spacing w:line="240" w:lineRule="auto"/>
                        <w:jc w:val="center"/>
                        <w:rPr>
                          <w:color w:val="000000" w:themeColor="text1"/>
                          <w:sz w:val="16"/>
                          <w:szCs w:val="16"/>
                          <w:lang w:val="en-US"/>
                        </w:rPr>
                      </w:pPr>
                    </w:p>
                    <w:p w14:paraId="21DD436B" w14:textId="77777777" w:rsidR="007A3869" w:rsidRPr="007A3869" w:rsidRDefault="007A3869" w:rsidP="007A3869">
                      <w:pPr>
                        <w:spacing w:line="240" w:lineRule="auto"/>
                        <w:rPr>
                          <w:color w:val="000000" w:themeColor="text1"/>
                          <w:sz w:val="16"/>
                          <w:szCs w:val="16"/>
                          <w:lang w:val="en-US"/>
                        </w:rPr>
                      </w:pPr>
                      <w:r w:rsidRPr="007A3869">
                        <w:rPr>
                          <w:b/>
                          <w:bCs/>
                          <w:color w:val="000000" w:themeColor="text1"/>
                          <w:sz w:val="16"/>
                          <w:szCs w:val="16"/>
                          <w:lang w:val="en-GB"/>
                        </w:rPr>
                        <w:t>Challenge 1: Workforce Shortages and High Turnover</w:t>
                      </w:r>
                    </w:p>
                    <w:p w14:paraId="40701A2A" w14:textId="771CA443" w:rsidR="007A3869" w:rsidRPr="007A3869" w:rsidRDefault="007A3869" w:rsidP="007A3869">
                      <w:pPr>
                        <w:spacing w:line="240" w:lineRule="auto"/>
                        <w:rPr>
                          <w:color w:val="000000" w:themeColor="text1"/>
                          <w:sz w:val="16"/>
                          <w:szCs w:val="16"/>
                          <w:lang w:val="en-GB"/>
                        </w:rPr>
                      </w:pPr>
                      <w:r w:rsidRPr="007A3869">
                        <w:rPr>
                          <w:color w:val="000000" w:themeColor="text1"/>
                          <w:sz w:val="16"/>
                          <w:szCs w:val="16"/>
                          <w:lang w:val="en-GB"/>
                        </w:rPr>
                        <w:t xml:space="preserve">The problem of workforce shortages and elevated staff turnover remains a significant obstacle to the quality and effectiveness of domiciliary care services in the UK. The vacancy rates in domiciliary care are around 11.9%, which is equivalent to about 70,000 vacant positions in the setting, which is more than that of other adult social care environments (SFC Data, 2024). The CQC also states that the level of staff turnover is quite high, with approximately 24-25% of staff turnover each year, which causes a loss of continuity of care and high recruiting expenses (SFC Data, 2024). Poor retention is mainly caused by low </w:t>
                      </w:r>
                      <w:r w:rsidR="005B5F75" w:rsidRPr="007A3869">
                        <w:rPr>
                          <w:color w:val="000000" w:themeColor="text1"/>
                          <w:sz w:val="16"/>
                          <w:szCs w:val="16"/>
                          <w:lang w:val="en-GB"/>
                        </w:rPr>
                        <w:t>pay;</w:t>
                      </w:r>
                      <w:r w:rsidRPr="007A3869">
                        <w:rPr>
                          <w:color w:val="000000" w:themeColor="text1"/>
                          <w:sz w:val="16"/>
                          <w:szCs w:val="16"/>
                          <w:lang w:val="en-GB"/>
                        </w:rPr>
                        <w:t xml:space="preserve"> insecure contracts and no travel time pay.</w:t>
                      </w:r>
                    </w:p>
                    <w:p w14:paraId="27A8A33D" w14:textId="77777777" w:rsidR="007A3869" w:rsidRPr="007A3869" w:rsidRDefault="007A3869" w:rsidP="007A3869">
                      <w:pPr>
                        <w:spacing w:line="240" w:lineRule="auto"/>
                        <w:jc w:val="center"/>
                        <w:rPr>
                          <w:color w:val="000000" w:themeColor="text1"/>
                          <w:sz w:val="16"/>
                          <w:szCs w:val="16"/>
                          <w:lang w:val="en-US"/>
                        </w:rPr>
                      </w:pPr>
                    </w:p>
                    <w:p w14:paraId="6E256428" w14:textId="77777777" w:rsidR="007A3869" w:rsidRPr="007A3869" w:rsidRDefault="007A3869" w:rsidP="007A3869">
                      <w:pPr>
                        <w:spacing w:line="240" w:lineRule="auto"/>
                        <w:jc w:val="center"/>
                        <w:rPr>
                          <w:color w:val="000000" w:themeColor="text1"/>
                          <w:sz w:val="16"/>
                          <w:szCs w:val="16"/>
                        </w:rPr>
                      </w:pPr>
                    </w:p>
                  </w:txbxContent>
                </v:textbox>
                <w10:wrap anchorx="margin"/>
              </v:roundrect>
            </w:pict>
          </mc:Fallback>
        </mc:AlternateContent>
      </w:r>
      <w:r w:rsidR="007A3869" w:rsidRPr="00765CFF">
        <w:rPr>
          <w:noProof/>
          <w:lang w:val="en-GB"/>
        </w:rPr>
        <w:drawing>
          <wp:anchor distT="0" distB="0" distL="114300" distR="114300" simplePos="0" relativeHeight="251679744" behindDoc="1" locked="0" layoutInCell="1" allowOverlap="1" wp14:anchorId="58A299BD" wp14:editId="359FF1EC">
            <wp:simplePos x="0" y="0"/>
            <wp:positionH relativeFrom="column">
              <wp:posOffset>3139440</wp:posOffset>
            </wp:positionH>
            <wp:positionV relativeFrom="paragraph">
              <wp:posOffset>371475</wp:posOffset>
            </wp:positionV>
            <wp:extent cx="1638300" cy="880745"/>
            <wp:effectExtent l="0" t="0" r="0" b="0"/>
            <wp:wrapTight wrapText="bothSides">
              <wp:wrapPolygon edited="0">
                <wp:start x="0" y="0"/>
                <wp:lineTo x="0" y="21024"/>
                <wp:lineTo x="21349" y="21024"/>
                <wp:lineTo x="21349" y="0"/>
                <wp:lineTo x="0" y="0"/>
              </wp:wrapPolygon>
            </wp:wrapTight>
            <wp:docPr id="1019773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73139" name=""/>
                    <pic:cNvPicPr/>
                  </pic:nvPicPr>
                  <pic:blipFill>
                    <a:blip r:embed="rId10">
                      <a:extLst>
                        <a:ext uri="{28A0092B-C50C-407E-A947-70E740481C1C}">
                          <a14:useLocalDpi xmlns:a14="http://schemas.microsoft.com/office/drawing/2010/main" val="0"/>
                        </a:ext>
                      </a:extLst>
                    </a:blip>
                    <a:stretch>
                      <a:fillRect/>
                    </a:stretch>
                  </pic:blipFill>
                  <pic:spPr>
                    <a:xfrm>
                      <a:off x="0" y="0"/>
                      <a:ext cx="1638300" cy="880745"/>
                    </a:xfrm>
                    <a:prstGeom prst="rect">
                      <a:avLst/>
                    </a:prstGeom>
                  </pic:spPr>
                </pic:pic>
              </a:graphicData>
            </a:graphic>
            <wp14:sizeRelH relativeFrom="margin">
              <wp14:pctWidth>0</wp14:pctWidth>
            </wp14:sizeRelH>
            <wp14:sizeRelV relativeFrom="margin">
              <wp14:pctHeight>0</wp14:pctHeight>
            </wp14:sizeRelV>
          </wp:anchor>
        </w:drawing>
      </w:r>
      <w:r w:rsidR="007A3869">
        <w:rPr>
          <w:noProof/>
          <w:lang w:val="en-GB"/>
        </w:rPr>
        <mc:AlternateContent>
          <mc:Choice Requires="wps">
            <w:drawing>
              <wp:anchor distT="0" distB="0" distL="114300" distR="114300" simplePos="0" relativeHeight="251680768" behindDoc="0" locked="0" layoutInCell="1" allowOverlap="1" wp14:anchorId="15EE7909" wp14:editId="737019FA">
                <wp:simplePos x="0" y="0"/>
                <wp:positionH relativeFrom="column">
                  <wp:posOffset>3135630</wp:posOffset>
                </wp:positionH>
                <wp:positionV relativeFrom="paragraph">
                  <wp:posOffset>1339215</wp:posOffset>
                </wp:positionV>
                <wp:extent cx="1642110" cy="617220"/>
                <wp:effectExtent l="57150" t="38100" r="72390" b="87630"/>
                <wp:wrapNone/>
                <wp:docPr id="1886210034" name="Rectangle: Rounded Corners 41"/>
                <wp:cNvGraphicFramePr/>
                <a:graphic xmlns:a="http://schemas.openxmlformats.org/drawingml/2006/main">
                  <a:graphicData uri="http://schemas.microsoft.com/office/word/2010/wordprocessingShape">
                    <wps:wsp>
                      <wps:cNvSpPr/>
                      <wps:spPr>
                        <a:xfrm>
                          <a:off x="0" y="0"/>
                          <a:ext cx="1642110" cy="617220"/>
                        </a:xfrm>
                        <a:prstGeom prst="roundRect">
                          <a:avLst/>
                        </a:prstGeom>
                      </wps:spPr>
                      <wps:style>
                        <a:lnRef idx="1">
                          <a:schemeClr val="dk1"/>
                        </a:lnRef>
                        <a:fillRef idx="2">
                          <a:schemeClr val="dk1"/>
                        </a:fillRef>
                        <a:effectRef idx="1">
                          <a:schemeClr val="dk1"/>
                        </a:effectRef>
                        <a:fontRef idx="minor">
                          <a:schemeClr val="dk1"/>
                        </a:fontRef>
                      </wps:style>
                      <wps:txbx>
                        <w:txbxContent>
                          <w:p w14:paraId="7D1FC31C" w14:textId="4475B6C0" w:rsidR="00880E24" w:rsidRPr="00880E24" w:rsidRDefault="00880E24" w:rsidP="00880E24">
                            <w:pPr>
                              <w:spacing w:line="240" w:lineRule="auto"/>
                              <w:jc w:val="center"/>
                              <w:rPr>
                                <w:sz w:val="16"/>
                                <w:szCs w:val="16"/>
                              </w:rPr>
                            </w:pPr>
                            <w:r>
                              <w:rPr>
                                <w:sz w:val="16"/>
                                <w:szCs w:val="16"/>
                              </w:rPr>
                              <w:t xml:space="preserve">Figure 1: </w:t>
                            </w:r>
                            <w:r w:rsidRPr="00880E24">
                              <w:rPr>
                                <w:sz w:val="16"/>
                                <w:szCs w:val="16"/>
                              </w:rPr>
                              <w:t>Domiciliary care home in the UK</w:t>
                            </w:r>
                          </w:p>
                          <w:p w14:paraId="368AF7A2" w14:textId="2A828713" w:rsidR="00880E24" w:rsidRPr="00880E24" w:rsidRDefault="00880E24" w:rsidP="00880E24">
                            <w:pPr>
                              <w:spacing w:line="240" w:lineRule="auto"/>
                              <w:jc w:val="center"/>
                              <w:rPr>
                                <w:sz w:val="16"/>
                                <w:szCs w:val="16"/>
                              </w:rPr>
                            </w:pPr>
                            <w:r w:rsidRPr="00880E24">
                              <w:rPr>
                                <w:sz w:val="16"/>
                                <w:szCs w:val="16"/>
                              </w:rPr>
                              <w:t>(Source: CQC,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EE7909" id="_x0000_s1064" style="position:absolute;left:0;text-align:left;margin-left:246.9pt;margin-top:105.45pt;width:129.3pt;height:4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" fillcolor="gray [1616]" strokecolor="black [3040]">
                <v:fill color2="#d9d9d9 [496]" rotate="t" angle="180" colors="0 #bcbcbc;22938f #d0d0d0;1 #ededed" focus="100%" type="gradient"/>
                <v:shadow on="t" color="black" opacity="24903f" origin=",.5" offset="0,.55556mm"/>
                <v:textbox>
                  <w:txbxContent>
                    <w:p w14:paraId="7D1FC31C" w14:textId="4475B6C0" w:rsidR="00880E24" w:rsidRPr="00880E24" w:rsidRDefault="00880E24" w:rsidP="00880E24">
                      <w:pPr>
                        <w:spacing w:line="240" w:lineRule="auto"/>
                        <w:jc w:val="center"/>
                        <w:rPr>
                          <w:sz w:val="16"/>
                          <w:szCs w:val="16"/>
                        </w:rPr>
                      </w:pPr>
                      <w:r>
                        <w:rPr>
                          <w:sz w:val="16"/>
                          <w:szCs w:val="16"/>
                        </w:rPr>
                        <w:t xml:space="preserve">Figure 1: </w:t>
                      </w:r>
                      <w:r w:rsidRPr="00880E24">
                        <w:rPr>
                          <w:sz w:val="16"/>
                          <w:szCs w:val="16"/>
                        </w:rPr>
                        <w:t>Domiciliary care home in the UK</w:t>
                      </w:r>
                    </w:p>
                    <w:p w14:paraId="368AF7A2" w14:textId="2A828713" w:rsidR="00880E24" w:rsidRPr="00880E24" w:rsidRDefault="00880E24" w:rsidP="00880E24">
                      <w:pPr>
                        <w:spacing w:line="240" w:lineRule="auto"/>
                        <w:jc w:val="center"/>
                        <w:rPr>
                          <w:sz w:val="16"/>
                          <w:szCs w:val="16"/>
                        </w:rPr>
                      </w:pPr>
                      <w:r w:rsidRPr="00880E24">
                        <w:rPr>
                          <w:sz w:val="16"/>
                          <w:szCs w:val="16"/>
                        </w:rPr>
                        <w:t>(Source: CQC, 2025)</w:t>
                      </w:r>
                    </w:p>
                  </w:txbxContent>
                </v:textbox>
              </v:roundrect>
            </w:pict>
          </mc:Fallback>
        </mc:AlternateContent>
      </w:r>
      <w:r w:rsidR="00CB6CB7">
        <w:rPr>
          <w:noProof/>
        </w:rPr>
        <mc:AlternateContent>
          <mc:Choice Requires="wps">
            <w:drawing>
              <wp:anchor distT="0" distB="0" distL="114300" distR="114300" simplePos="0" relativeHeight="251676672" behindDoc="0" locked="0" layoutInCell="1" allowOverlap="1" wp14:anchorId="659ABCB9" wp14:editId="34B801DC">
                <wp:simplePos x="0" y="0"/>
                <wp:positionH relativeFrom="column">
                  <wp:posOffset>-704850</wp:posOffset>
                </wp:positionH>
                <wp:positionV relativeFrom="paragraph">
                  <wp:posOffset>2196465</wp:posOffset>
                </wp:positionV>
                <wp:extent cx="2091690" cy="3486150"/>
                <wp:effectExtent l="57150" t="19050" r="80010" b="95250"/>
                <wp:wrapNone/>
                <wp:docPr id="1699150890" name="Rectangle: Rounded Corners 38"/>
                <wp:cNvGraphicFramePr/>
                <a:graphic xmlns:a="http://schemas.openxmlformats.org/drawingml/2006/main">
                  <a:graphicData uri="http://schemas.microsoft.com/office/word/2010/wordprocessingShape">
                    <wps:wsp>
                      <wps:cNvSpPr/>
                      <wps:spPr>
                        <a:xfrm>
                          <a:off x="0" y="0"/>
                          <a:ext cx="2091690" cy="3486150"/>
                        </a:xfrm>
                        <a:prstGeom prst="roundRect">
                          <a:avLst/>
                        </a:prstGeom>
                        <a:solidFill>
                          <a:schemeClr val="accent3">
                            <a:lumMod val="20000"/>
                            <a:lumOff val="80000"/>
                          </a:schemeClr>
                        </a:solidFill>
                      </wps:spPr>
                      <wps:style>
                        <a:lnRef idx="1">
                          <a:schemeClr val="accent1"/>
                        </a:lnRef>
                        <a:fillRef idx="3">
                          <a:schemeClr val="accent1"/>
                        </a:fillRef>
                        <a:effectRef idx="2">
                          <a:schemeClr val="accent1"/>
                        </a:effectRef>
                        <a:fontRef idx="minor">
                          <a:schemeClr val="lt1"/>
                        </a:fontRef>
                      </wps:style>
                      <wps:txbx>
                        <w:txbxContent>
                          <w:p w14:paraId="37F5BE78" w14:textId="77777777" w:rsidR="00873FF9" w:rsidRPr="00873FF9" w:rsidRDefault="00873FF9" w:rsidP="00873FF9">
                            <w:pPr>
                              <w:spacing w:line="240" w:lineRule="auto"/>
                              <w:rPr>
                                <w:color w:val="000000" w:themeColor="text1"/>
                                <w:sz w:val="16"/>
                                <w:szCs w:val="16"/>
                                <w:lang w:val="en-US"/>
                              </w:rPr>
                            </w:pPr>
                            <w:r w:rsidRPr="00873FF9">
                              <w:rPr>
                                <w:b/>
                                <w:bCs/>
                                <w:color w:val="000000" w:themeColor="text1"/>
                                <w:sz w:val="16"/>
                                <w:szCs w:val="16"/>
                                <w:u w:val="single"/>
                                <w:lang w:val="en-GB"/>
                              </w:rPr>
                              <w:t>Clear explanation of the chosen service</w:t>
                            </w:r>
                          </w:p>
                          <w:p w14:paraId="6998CD6B" w14:textId="77777777" w:rsidR="00873FF9" w:rsidRPr="00873FF9" w:rsidRDefault="00873FF9" w:rsidP="00873FF9">
                            <w:pPr>
                              <w:spacing w:line="240" w:lineRule="auto"/>
                              <w:rPr>
                                <w:color w:val="000000" w:themeColor="text1"/>
                                <w:sz w:val="16"/>
                                <w:szCs w:val="16"/>
                                <w:lang w:val="en-US"/>
                              </w:rPr>
                            </w:pPr>
                            <w:r w:rsidRPr="00873FF9">
                              <w:rPr>
                                <w:color w:val="000000" w:themeColor="text1"/>
                                <w:sz w:val="16"/>
                                <w:szCs w:val="16"/>
                                <w:lang w:val="en-GB"/>
                              </w:rPr>
                              <w:t xml:space="preserve">Domiciliary care services offer personal, practical, and social assistance to patients in their own homes, to enhance independence, safety and wellbeing (Chu </w:t>
                            </w:r>
                            <w:r w:rsidRPr="00873FF9">
                              <w:rPr>
                                <w:i/>
                                <w:iCs/>
                                <w:color w:val="000000" w:themeColor="text1"/>
                                <w:sz w:val="16"/>
                                <w:szCs w:val="16"/>
                                <w:lang w:val="en-GB"/>
                              </w:rPr>
                              <w:t>et al.</w:t>
                            </w:r>
                            <w:r w:rsidRPr="00873FF9">
                              <w:rPr>
                                <w:color w:val="000000" w:themeColor="text1"/>
                                <w:sz w:val="16"/>
                                <w:szCs w:val="16"/>
                                <w:lang w:val="en-GB"/>
                              </w:rPr>
                              <w:t xml:space="preserve">, 2023). The service involves personal care support, such as washing, dressing and toileting, medication support, meal preparation, mobility support and household help. The service users are generally older adults, physically or learning-disabled people, people with long-term conditions, and people with mental health needs. Care services are mainly provided through trained care workers and managed by registered managers in collaboration with the NHS professionals and social care teams in local authorities (Chu </w:t>
                            </w:r>
                            <w:r w:rsidRPr="00873FF9">
                              <w:rPr>
                                <w:i/>
                                <w:iCs/>
                                <w:color w:val="000000" w:themeColor="text1"/>
                                <w:sz w:val="16"/>
                                <w:szCs w:val="16"/>
                                <w:lang w:val="en-GB"/>
                              </w:rPr>
                              <w:t>et al.</w:t>
                            </w:r>
                            <w:r w:rsidRPr="00873FF9">
                              <w:rPr>
                                <w:color w:val="000000" w:themeColor="text1"/>
                                <w:sz w:val="16"/>
                                <w:szCs w:val="16"/>
                                <w:lang w:val="en-GB"/>
                              </w:rPr>
                              <w:t>, 2023). Domiciliary care services are important in reducing hospital admissions and facilitating prompt discharges, and in individuals' ability to stay within their local communities.</w:t>
                            </w:r>
                          </w:p>
                          <w:p w14:paraId="2066E211" w14:textId="77777777" w:rsidR="00873FF9" w:rsidRPr="004E4556" w:rsidRDefault="00873FF9" w:rsidP="00873FF9">
                            <w:pPr>
                              <w:spacing w:line="240" w:lineRule="auto"/>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9ABCB9" id="Rectangle: Rounded Corners 38" o:spid="_x0000_s1065" style="position:absolute;left:0;text-align:left;margin-left:-55.5pt;margin-top:172.95pt;width:164.7pt;height:27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" fillcolor="#eaf1dd [662]" strokecolor="#4579b8 [3044]">
                <v:shadow on="t" color="black" opacity="22937f" origin=",.5" offset="0,.63889mm"/>
                <v:textbox>
                  <w:txbxContent>
                    <w:p w14:paraId="37F5BE78" w14:textId="77777777" w:rsidR="00873FF9" w:rsidRPr="00873FF9" w:rsidRDefault="00873FF9" w:rsidP="00873FF9">
                      <w:pPr>
                        <w:spacing w:line="240" w:lineRule="auto"/>
                        <w:rPr>
                          <w:color w:val="000000" w:themeColor="text1"/>
                          <w:sz w:val="16"/>
                          <w:szCs w:val="16"/>
                          <w:lang w:val="en-US"/>
                        </w:rPr>
                      </w:pPr>
                      <w:r w:rsidRPr="00873FF9">
                        <w:rPr>
                          <w:b/>
                          <w:bCs/>
                          <w:color w:val="000000" w:themeColor="text1"/>
                          <w:sz w:val="16"/>
                          <w:szCs w:val="16"/>
                          <w:u w:val="single"/>
                          <w:lang w:val="en-GB"/>
                        </w:rPr>
                        <w:t>Clear explanation of the chosen service</w:t>
                      </w:r>
                    </w:p>
                    <w:p w14:paraId="6998CD6B" w14:textId="77777777" w:rsidR="00873FF9" w:rsidRPr="00873FF9" w:rsidRDefault="00873FF9" w:rsidP="00873FF9">
                      <w:pPr>
                        <w:spacing w:line="240" w:lineRule="auto"/>
                        <w:rPr>
                          <w:color w:val="000000" w:themeColor="text1"/>
                          <w:sz w:val="16"/>
                          <w:szCs w:val="16"/>
                          <w:lang w:val="en-US"/>
                        </w:rPr>
                      </w:pPr>
                      <w:r w:rsidRPr="00873FF9">
                        <w:rPr>
                          <w:color w:val="000000" w:themeColor="text1"/>
                          <w:sz w:val="16"/>
                          <w:szCs w:val="16"/>
                          <w:lang w:val="en-GB"/>
                        </w:rPr>
                        <w:t xml:space="preserve">Domiciliary care services offer personal, practical, and social assistance to patients in their own homes, to enhance independence, safety and wellbeing (Chu </w:t>
                      </w:r>
                      <w:r w:rsidRPr="00873FF9">
                        <w:rPr>
                          <w:i/>
                          <w:iCs/>
                          <w:color w:val="000000" w:themeColor="text1"/>
                          <w:sz w:val="16"/>
                          <w:szCs w:val="16"/>
                          <w:lang w:val="en-GB"/>
                        </w:rPr>
                        <w:t>et al.</w:t>
                      </w:r>
                      <w:r w:rsidRPr="00873FF9">
                        <w:rPr>
                          <w:color w:val="000000" w:themeColor="text1"/>
                          <w:sz w:val="16"/>
                          <w:szCs w:val="16"/>
                          <w:lang w:val="en-GB"/>
                        </w:rPr>
                        <w:t xml:space="preserve">, 2023). The service involves personal care support, such as washing, dressing and toileting, medication support, meal preparation, mobility support and household help. The service users are generally older adults, physically or learning-disabled people, people with long-term conditions, and people with mental health needs. Care services are mainly provided through trained care workers and managed by registered managers in collaboration with the NHS professionals and social care teams in local authorities (Chu </w:t>
                      </w:r>
                      <w:r w:rsidRPr="00873FF9">
                        <w:rPr>
                          <w:i/>
                          <w:iCs/>
                          <w:color w:val="000000" w:themeColor="text1"/>
                          <w:sz w:val="16"/>
                          <w:szCs w:val="16"/>
                          <w:lang w:val="en-GB"/>
                        </w:rPr>
                        <w:t>et al.</w:t>
                      </w:r>
                      <w:r w:rsidRPr="00873FF9">
                        <w:rPr>
                          <w:color w:val="000000" w:themeColor="text1"/>
                          <w:sz w:val="16"/>
                          <w:szCs w:val="16"/>
                          <w:lang w:val="en-GB"/>
                        </w:rPr>
                        <w:t>, 2023). Domiciliary care services are important in reducing hospital admissions and facilitating prompt discharges, and in individuals' ability to stay within their local communities.</w:t>
                      </w:r>
                    </w:p>
                    <w:p w14:paraId="2066E211" w14:textId="77777777" w:rsidR="00873FF9" w:rsidRPr="004E4556" w:rsidRDefault="00873FF9" w:rsidP="00873FF9">
                      <w:pPr>
                        <w:spacing w:line="240" w:lineRule="auto"/>
                        <w:rPr>
                          <w:color w:val="000000" w:themeColor="text1"/>
                          <w:sz w:val="16"/>
                          <w:szCs w:val="16"/>
                        </w:rPr>
                      </w:pPr>
                    </w:p>
                  </w:txbxContent>
                </v:textbox>
              </v:roundrect>
            </w:pict>
          </mc:Fallback>
        </mc:AlternateContent>
      </w:r>
      <w:r w:rsidR="00CB6CB7">
        <w:rPr>
          <w:noProof/>
        </w:rPr>
        <mc:AlternateContent>
          <mc:Choice Requires="wps">
            <w:drawing>
              <wp:anchor distT="0" distB="0" distL="114300" distR="114300" simplePos="0" relativeHeight="251675648" behindDoc="0" locked="0" layoutInCell="1" allowOverlap="1" wp14:anchorId="2B354A78" wp14:editId="25968E75">
                <wp:simplePos x="0" y="0"/>
                <wp:positionH relativeFrom="column">
                  <wp:posOffset>-613410</wp:posOffset>
                </wp:positionH>
                <wp:positionV relativeFrom="paragraph">
                  <wp:posOffset>356235</wp:posOffset>
                </wp:positionV>
                <wp:extent cx="1931670" cy="1783080"/>
                <wp:effectExtent l="57150" t="38100" r="68580" b="102870"/>
                <wp:wrapNone/>
                <wp:docPr id="1046574563" name="Rectangle: Rounded Corners 37"/>
                <wp:cNvGraphicFramePr/>
                <a:graphic xmlns:a="http://schemas.openxmlformats.org/drawingml/2006/main">
                  <a:graphicData uri="http://schemas.microsoft.com/office/word/2010/wordprocessingShape">
                    <wps:wsp>
                      <wps:cNvSpPr/>
                      <wps:spPr>
                        <a:xfrm>
                          <a:off x="0" y="0"/>
                          <a:ext cx="1931670" cy="17830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35DCF948" w14:textId="77777777" w:rsidR="00810228" w:rsidRPr="00810228" w:rsidRDefault="00810228" w:rsidP="00810228">
                            <w:pPr>
                              <w:spacing w:line="240" w:lineRule="auto"/>
                              <w:rPr>
                                <w:sz w:val="16"/>
                                <w:szCs w:val="16"/>
                                <w:lang w:val="en-US"/>
                              </w:rPr>
                            </w:pPr>
                            <w:r w:rsidRPr="00810228">
                              <w:rPr>
                                <w:b/>
                                <w:bCs/>
                                <w:sz w:val="16"/>
                                <w:szCs w:val="16"/>
                                <w:u w:val="single"/>
                                <w:lang w:val="en-GB"/>
                              </w:rPr>
                              <w:t>Introduction</w:t>
                            </w:r>
                          </w:p>
                          <w:p w14:paraId="795419E4" w14:textId="77777777" w:rsidR="00810228" w:rsidRPr="00810228" w:rsidRDefault="00810228" w:rsidP="00810228">
                            <w:pPr>
                              <w:spacing w:line="240" w:lineRule="auto"/>
                              <w:rPr>
                                <w:sz w:val="16"/>
                                <w:szCs w:val="16"/>
                                <w:lang w:val="en-US"/>
                              </w:rPr>
                            </w:pPr>
                            <w:r w:rsidRPr="00810228">
                              <w:rPr>
                                <w:sz w:val="16"/>
                                <w:szCs w:val="16"/>
                                <w:lang w:val="en-GB"/>
                              </w:rPr>
                              <w:t>Domiciliary care services are personal and practical assistance that enables one to live safely and independently. These types of services are important in the UK to facilitate hospital discharge, avoid unnecessary hospital admission and encourage person-centred care. Sustainability and service quality become major problems due to growing demand, workforce pressures, and funding limitations.</w:t>
                            </w:r>
                          </w:p>
                          <w:p w14:paraId="487BD233" w14:textId="77777777" w:rsidR="00810228" w:rsidRPr="00810228" w:rsidRDefault="00810228" w:rsidP="00810228">
                            <w:pPr>
                              <w:spacing w:line="240" w:lineRule="auto"/>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354A78" id="Rectangle: Rounded Corners 37" o:spid="_x0000_s1066" style="position:absolute;left:0;text-align:left;margin-left:-48.3pt;margin-top:28.05pt;width:152.1pt;height:140.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" fillcolor="#fbcaa2 [1625]" strokecolor="#f68c36 [3049]">
                <v:fill color2="#fdefe3 [505]" rotate="t" angle="180" colors="0 #ffbe86;22938f #ffd0aa;1 #ffebdb" focus="100%" type="gradient"/>
                <v:shadow on="t" color="black" opacity="24903f" origin=",.5" offset="0,.55556mm"/>
                <v:textbox>
                  <w:txbxContent>
                    <w:p w14:paraId="35DCF948" w14:textId="77777777" w:rsidR="00810228" w:rsidRPr="00810228" w:rsidRDefault="00810228" w:rsidP="00810228">
                      <w:pPr>
                        <w:spacing w:line="240" w:lineRule="auto"/>
                        <w:rPr>
                          <w:sz w:val="16"/>
                          <w:szCs w:val="16"/>
                          <w:lang w:val="en-US"/>
                        </w:rPr>
                      </w:pPr>
                      <w:r w:rsidRPr="00810228">
                        <w:rPr>
                          <w:b/>
                          <w:bCs/>
                          <w:sz w:val="16"/>
                          <w:szCs w:val="16"/>
                          <w:u w:val="single"/>
                          <w:lang w:val="en-GB"/>
                        </w:rPr>
                        <w:t>Introduction</w:t>
                      </w:r>
                    </w:p>
                    <w:p w14:paraId="795419E4" w14:textId="77777777" w:rsidR="00810228" w:rsidRPr="00810228" w:rsidRDefault="00810228" w:rsidP="00810228">
                      <w:pPr>
                        <w:spacing w:line="240" w:lineRule="auto"/>
                        <w:rPr>
                          <w:sz w:val="16"/>
                          <w:szCs w:val="16"/>
                          <w:lang w:val="en-US"/>
                        </w:rPr>
                      </w:pPr>
                      <w:r w:rsidRPr="00810228">
                        <w:rPr>
                          <w:sz w:val="16"/>
                          <w:szCs w:val="16"/>
                          <w:lang w:val="en-GB"/>
                        </w:rPr>
                        <w:t>Domiciliary care services are personal and practical assistance that enables one to live safely and independently. These types of services are important in the UK to facilitate hospital discharge, avoid unnecessary hospital admission and encourage person-centred care. Sustainability and service quality become major problems due to growing demand, workforce pressures, and funding limitations.</w:t>
                      </w:r>
                    </w:p>
                    <w:p w14:paraId="487BD233" w14:textId="77777777" w:rsidR="00810228" w:rsidRPr="00810228" w:rsidRDefault="00810228" w:rsidP="00810228">
                      <w:pPr>
                        <w:spacing w:line="240" w:lineRule="auto"/>
                        <w:rPr>
                          <w:sz w:val="16"/>
                          <w:szCs w:val="16"/>
                        </w:rPr>
                      </w:pPr>
                    </w:p>
                  </w:txbxContent>
                </v:textbox>
              </v:roundrect>
            </w:pict>
          </mc:Fallback>
        </mc:AlternateContent>
      </w:r>
    </w:p>
    <w:p w14:paraId="2B4FB772" w14:textId="4064890F" w:rsidR="00787D5B" w:rsidRPr="00924164" w:rsidRDefault="00000000" w:rsidP="006C0109">
      <w:pPr>
        <w:pStyle w:val="Heading1"/>
        <w:rPr>
          <w:lang w:val="en-GB"/>
        </w:rPr>
      </w:pPr>
      <w:bookmarkStart w:id="2" w:name="_jt4kqqy5r7yo" w:colFirst="0" w:colLast="0"/>
      <w:bookmarkStart w:id="3" w:name="_18gwnrboxr8t" w:colFirst="0" w:colLast="0"/>
      <w:bookmarkStart w:id="4" w:name="_Toc220582544"/>
      <w:bookmarkEnd w:id="2"/>
      <w:bookmarkEnd w:id="3"/>
      <w:r w:rsidRPr="00924164">
        <w:rPr>
          <w:lang w:val="en-GB"/>
        </w:rPr>
        <w:lastRenderedPageBreak/>
        <w:t>Task 2: Essay</w:t>
      </w:r>
      <w:bookmarkEnd w:id="4"/>
    </w:p>
    <w:p w14:paraId="2C3D4EFB" w14:textId="77777777" w:rsidR="00787D5B" w:rsidRPr="00924164" w:rsidRDefault="00000000">
      <w:pPr>
        <w:jc w:val="center"/>
        <w:rPr>
          <w:b/>
          <w:bCs/>
          <w:lang w:val="en-GB"/>
        </w:rPr>
      </w:pPr>
      <w:r w:rsidRPr="00924164">
        <w:rPr>
          <w:b/>
          <w:bCs/>
          <w:lang w:val="en-GB"/>
        </w:rPr>
        <w:t>Essay on The Evolution of UK Dentistry Services: Access, Service Delivery and Implications for Quality of Life</w:t>
      </w:r>
    </w:p>
    <w:p w14:paraId="470BC05C" w14:textId="77777777" w:rsidR="00787D5B" w:rsidRPr="00924164" w:rsidRDefault="00787D5B">
      <w:pPr>
        <w:jc w:val="center"/>
        <w:rPr>
          <w:b/>
          <w:bCs/>
          <w:lang w:val="en-GB"/>
        </w:rPr>
      </w:pPr>
    </w:p>
    <w:p w14:paraId="28DF66B6" w14:textId="77777777" w:rsidR="00787D5B" w:rsidRPr="00924164" w:rsidRDefault="00000000">
      <w:pPr>
        <w:ind w:firstLine="720"/>
        <w:rPr>
          <w:lang w:val="en-GB"/>
        </w:rPr>
      </w:pPr>
      <w:r w:rsidRPr="00924164">
        <w:rPr>
          <w:lang w:val="en-GB"/>
        </w:rPr>
        <w:t>This essay aims to discuss the history of the</w:t>
      </w:r>
      <w:r w:rsidRPr="00924164">
        <w:rPr>
          <w:b/>
          <w:bCs/>
          <w:lang w:val="en-GB"/>
        </w:rPr>
        <w:t xml:space="preserve"> dentistry service</w:t>
      </w:r>
      <w:r w:rsidRPr="00924164">
        <w:rPr>
          <w:lang w:val="en-GB"/>
        </w:rPr>
        <w:t xml:space="preserve">, the contextual factors that led to the development of dentistry, a critical analysis of the contemporary service delivery, and the role of dentistry in the service of improving the quality of life. Dentistry services form a significant part of the UK health care system and now have a role in preventing oral diseases and maintaining a good state of health in general. </w:t>
      </w:r>
    </w:p>
    <w:p w14:paraId="1D740D11" w14:textId="77777777" w:rsidR="00787D5B" w:rsidRPr="00924164" w:rsidRDefault="00000000">
      <w:pPr>
        <w:ind w:firstLine="720"/>
        <w:rPr>
          <w:lang w:val="en-GB"/>
        </w:rPr>
      </w:pPr>
      <w:r w:rsidRPr="00924164">
        <w:rPr>
          <w:lang w:val="en-GB"/>
        </w:rPr>
        <w:t xml:space="preserve">The dentistry services were started by barbers and unregistered practitioners in the eighteenth and early nineteenth centuries (Almutairi </w:t>
      </w:r>
      <w:r w:rsidRPr="00924164">
        <w:rPr>
          <w:i/>
          <w:iCs/>
          <w:lang w:val="en-GB"/>
        </w:rPr>
        <w:t>et al.,</w:t>
      </w:r>
      <w:r w:rsidRPr="00924164">
        <w:rPr>
          <w:lang w:val="en-GB"/>
        </w:rPr>
        <w:t xml:space="preserve"> 2022). Dental surgery Professionalisation Properly, dentistry has been professionalised since the mid-nineteenth century with the creation of dental schools, and through the creation of professional associations, including the British Dental Association in 1880. The actual situation was the legislative changes, such as the Dentists Act 1921, which introduced the concept of statutory registration, which served to safeguard the population and enhance the quality of care (Hurry </w:t>
      </w:r>
      <w:r w:rsidRPr="00924164">
        <w:rPr>
          <w:i/>
          <w:iCs/>
          <w:lang w:val="en-GB"/>
        </w:rPr>
        <w:t>et al.</w:t>
      </w:r>
      <w:r w:rsidRPr="00924164">
        <w:rPr>
          <w:lang w:val="en-GB"/>
        </w:rPr>
        <w:t>, 2024). However, with the introduction of the National Health Service in 1948, a tremendous turning point occurred, and dentistry was incorporated into a publicly funded healthcare system, and the availability of dental care to the larger population greatly increased.</w:t>
      </w:r>
    </w:p>
    <w:p w14:paraId="0825FA74" w14:textId="77777777" w:rsidR="00787D5B" w:rsidRPr="00924164" w:rsidRDefault="00000000">
      <w:pPr>
        <w:ind w:firstLine="720"/>
        <w:rPr>
          <w:lang w:val="en-GB"/>
        </w:rPr>
      </w:pPr>
      <w:r w:rsidRPr="00924164">
        <w:rPr>
          <w:lang w:val="en-GB"/>
        </w:rPr>
        <w:t xml:space="preserve">The wider social, economic and public health reforms have had a strong influence on the development of dentistry in the UK. The growth of the welfare state after the war was focused on universal access, and this increased the popularity of the NHS dental services since 1948 (Spillane </w:t>
      </w:r>
      <w:r w:rsidRPr="00924164">
        <w:rPr>
          <w:i/>
          <w:iCs/>
          <w:lang w:val="en-GB"/>
        </w:rPr>
        <w:t>et al.</w:t>
      </w:r>
      <w:r w:rsidRPr="00924164">
        <w:rPr>
          <w:lang w:val="en-GB"/>
        </w:rPr>
        <w:t>, 2024). On the other hand,  increasing expenses and workforce demands created contractual changes. In that case, public health measures like water fluoridation and national campaigns against oral diseases reduced tooth decay rates effectively (Elamin and Ansah, 2023). This highlights how the past decisions of policy enhanced the overall population results and did not entirely tackle the access and oral health structural inequalities.</w:t>
      </w:r>
    </w:p>
    <w:p w14:paraId="3405ED3D" w14:textId="77777777" w:rsidR="00787D5B" w:rsidRPr="00924164" w:rsidRDefault="00000000">
      <w:pPr>
        <w:ind w:firstLine="720"/>
        <w:rPr>
          <w:lang w:val="en-GB"/>
        </w:rPr>
      </w:pPr>
      <w:r w:rsidRPr="00924164">
        <w:rPr>
          <w:lang w:val="en-GB"/>
        </w:rPr>
        <w:t xml:space="preserve">The current UK dentistry system is a mixture of NHS and privately-provided hospitals serving as the basis of the access and quality of the delivered services (Moore </w:t>
      </w:r>
      <w:r w:rsidRPr="00924164">
        <w:rPr>
          <w:i/>
          <w:iCs/>
          <w:lang w:val="en-GB"/>
        </w:rPr>
        <w:t>et al.</w:t>
      </w:r>
      <w:r w:rsidRPr="00924164">
        <w:rPr>
          <w:lang w:val="en-GB"/>
        </w:rPr>
        <w:t xml:space="preserve">, 2022). Although NHS dentistry enhances affordability and a greater focus on prevention, low levels of funding and Units of Dental Activity (UDA) contracts have been broadly criticised for focusing on activity, not on patient complexity and prevention. This may deter acceptance of high-need patients and is among the causes of diminished NHS capacity. This means that there is a significant trend in the number of dentists moving to the private provision, resulting in increased </w:t>
      </w:r>
      <w:r w:rsidRPr="00924164">
        <w:rPr>
          <w:lang w:val="en-GB"/>
        </w:rPr>
        <w:lastRenderedPageBreak/>
        <w:t>financial viability of practises but barriers to access by the poor. This two-tiered system threatens to strengthen health disparities, which means that the existing models of services are ineffective in balancing efficiency, equity, and long-term prevention results.</w:t>
      </w:r>
    </w:p>
    <w:p w14:paraId="626B005E" w14:textId="73BC3A5C" w:rsidR="00787D5B" w:rsidRPr="00924164" w:rsidRDefault="00000000">
      <w:pPr>
        <w:ind w:firstLine="720"/>
        <w:rPr>
          <w:lang w:val="en-GB"/>
        </w:rPr>
      </w:pPr>
      <w:r w:rsidRPr="00924164">
        <w:rPr>
          <w:lang w:val="en-GB"/>
        </w:rPr>
        <w:t xml:space="preserve">The services offered by dentistry considerably improve the quality of life of service users through the prevention of pain and infection and loss of teeth, as well as facilitating the key needs of the service users, such as eating, speaking, and social interaction (Eaton, 2022). There is a great connection between good oral health and self-esteem, employability and mental wellbeing, which illustrates the psychosocial broader effect of dentistry. Moreover, good oral health causes cardiovascular disease and diabetes, among other complications that can be aided by efficient dental care. However, disadvantaged groups due to unequal access to NHS dental services, such that the most in need of the services have lower rates of enjoying them. This emphasises the fact that dentistry is core in wellbeing, the continued barriers of access compromise its </w:t>
      </w:r>
      <w:r w:rsidR="00BA1970" w:rsidRPr="00924164">
        <w:rPr>
          <w:lang w:val="en-GB"/>
        </w:rPr>
        <w:t>quality-of-life</w:t>
      </w:r>
      <w:r w:rsidRPr="00924164">
        <w:rPr>
          <w:lang w:val="en-GB"/>
        </w:rPr>
        <w:t xml:space="preserve"> aspect.</w:t>
      </w:r>
    </w:p>
    <w:p w14:paraId="3DFA13BB" w14:textId="77777777" w:rsidR="00787D5B" w:rsidRPr="00924164" w:rsidRDefault="00000000">
      <w:pPr>
        <w:ind w:firstLine="720"/>
        <w:rPr>
          <w:lang w:val="en-GB"/>
        </w:rPr>
      </w:pPr>
      <w:r w:rsidRPr="00924164">
        <w:rPr>
          <w:lang w:val="en-GB"/>
        </w:rPr>
        <w:t>The UK also continues to rely on dentistry services as a key service to both individual well-being and consumer health. In spite of the opening in historical and policy developments that led to better access and standards, the existing funding and contractual restrictions still limit the equitable provision. Dentistry will not be able to address the needs of the population completely without the idea of reform with a strong emphasis on prevention, workforce stability, and access.</w:t>
      </w:r>
    </w:p>
    <w:p w14:paraId="3DD3B0E5" w14:textId="77777777" w:rsidR="00787D5B" w:rsidRPr="00924164" w:rsidRDefault="00000000">
      <w:pPr>
        <w:rPr>
          <w:lang w:val="en-GB"/>
        </w:rPr>
      </w:pPr>
      <w:r w:rsidRPr="00924164">
        <w:rPr>
          <w:lang w:val="en-GB"/>
        </w:rPr>
        <w:br w:type="page"/>
      </w:r>
    </w:p>
    <w:p w14:paraId="7D36115C" w14:textId="77777777" w:rsidR="00787D5B" w:rsidRPr="00924164" w:rsidRDefault="00000000">
      <w:pPr>
        <w:pStyle w:val="Heading1"/>
        <w:rPr>
          <w:lang w:val="en-GB"/>
        </w:rPr>
      </w:pPr>
      <w:bookmarkStart w:id="5" w:name="_f9uek0ufd7ps" w:colFirst="0" w:colLast="0"/>
      <w:bookmarkStart w:id="6" w:name="_Toc220582545"/>
      <w:bookmarkEnd w:id="5"/>
      <w:r w:rsidRPr="00924164">
        <w:rPr>
          <w:lang w:val="en-GB"/>
        </w:rPr>
        <w:lastRenderedPageBreak/>
        <w:t>Reference List</w:t>
      </w:r>
      <w:bookmarkEnd w:id="6"/>
    </w:p>
    <w:p w14:paraId="52D17300" w14:textId="77777777" w:rsidR="00DF4D0E" w:rsidRPr="00924164" w:rsidRDefault="00DF4D0E" w:rsidP="00DF4D0E">
      <w:pPr>
        <w:spacing w:before="240" w:after="220"/>
        <w:rPr>
          <w:lang w:val="en-GB"/>
        </w:rPr>
      </w:pPr>
      <w:r w:rsidRPr="00924164">
        <w:rPr>
          <w:lang w:val="en-GB"/>
        </w:rPr>
        <w:t xml:space="preserve">Almutairi, M., McKenna, G. and O’Neill, C. (2022) ‘Satisfaction with dental care services in Great Britain 1998–2019’, </w:t>
      </w:r>
      <w:r w:rsidRPr="00924164">
        <w:rPr>
          <w:i/>
          <w:iCs/>
          <w:lang w:val="en-GB"/>
        </w:rPr>
        <w:t>BMC Oral Health</w:t>
      </w:r>
      <w:r w:rsidRPr="00924164">
        <w:rPr>
          <w:lang w:val="en-GB"/>
        </w:rPr>
        <w:t>, 22(1), pp. 241–613. Available at: https://doi.org/10.1186/s12903-022-02343-7.</w:t>
      </w:r>
    </w:p>
    <w:p w14:paraId="4835AD47" w14:textId="77777777" w:rsidR="00DF4D0E" w:rsidRPr="00924164" w:rsidRDefault="00DF4D0E" w:rsidP="00DF4D0E">
      <w:pPr>
        <w:spacing w:before="240"/>
        <w:rPr>
          <w:lang w:val="en-GB"/>
        </w:rPr>
      </w:pPr>
      <w:r w:rsidRPr="00924164">
        <w:rPr>
          <w:lang w:val="en-GB"/>
        </w:rPr>
        <w:t xml:space="preserve">Chu, K., Allan, F., Naganathan, V., Stanaway, F., Tran, J. and Cockrell, D. (2023) ‘Provision of domiciliary dental service to residential aged care facilities: A 3‐year descriptive summary’, </w:t>
      </w:r>
      <w:r w:rsidRPr="00924164">
        <w:rPr>
          <w:i/>
          <w:iCs/>
          <w:lang w:val="en-GB"/>
        </w:rPr>
        <w:t>Special care in dentistry</w:t>
      </w:r>
      <w:r w:rsidRPr="00924164">
        <w:rPr>
          <w:lang w:val="en-GB"/>
        </w:rPr>
        <w:t>, 31(4), pp. 11–60. Available at: https://doi.org/10.1111/scd.12912.</w:t>
      </w:r>
    </w:p>
    <w:p w14:paraId="4E45544F" w14:textId="77777777" w:rsidR="00DF4D0E" w:rsidRPr="00924164" w:rsidRDefault="00DF4D0E" w:rsidP="00DF4D0E">
      <w:pPr>
        <w:spacing w:before="240"/>
        <w:rPr>
          <w:lang w:val="en-GB"/>
        </w:rPr>
      </w:pPr>
      <w:r w:rsidRPr="00924164">
        <w:rPr>
          <w:lang w:val="en-GB"/>
        </w:rPr>
        <w:t xml:space="preserve">CQC (2025) </w:t>
      </w:r>
      <w:r w:rsidRPr="00924164">
        <w:rPr>
          <w:i/>
          <w:iCs/>
          <w:lang w:val="en-GB"/>
        </w:rPr>
        <w:t>Care Quality Commission</w:t>
      </w:r>
      <w:r w:rsidRPr="00924164">
        <w:rPr>
          <w:lang w:val="en-GB"/>
        </w:rPr>
        <w:t xml:space="preserve">, </w:t>
      </w:r>
      <w:r w:rsidRPr="00924164">
        <w:rPr>
          <w:i/>
          <w:iCs/>
          <w:lang w:val="en-GB"/>
        </w:rPr>
        <w:t>https://www.cqc.org.uk/</w:t>
      </w:r>
      <w:r w:rsidRPr="00924164">
        <w:rPr>
          <w:lang w:val="en-GB"/>
        </w:rPr>
        <w:t>. Available at: https://www.cqc.org.uk/ (Accessed: 29 January 2026).</w:t>
      </w:r>
    </w:p>
    <w:p w14:paraId="54C03A88" w14:textId="77777777" w:rsidR="00DF4D0E" w:rsidRPr="00924164" w:rsidRDefault="00DF4D0E" w:rsidP="00DF4D0E">
      <w:pPr>
        <w:spacing w:before="240" w:after="220"/>
        <w:rPr>
          <w:lang w:val="en-GB"/>
        </w:rPr>
      </w:pPr>
      <w:r w:rsidRPr="00924164">
        <w:rPr>
          <w:lang w:val="en-GB"/>
        </w:rPr>
        <w:t xml:space="preserve">Eaton, K.A. (2022) ‘The development of digital dentistry in the UK: An overview’, </w:t>
      </w:r>
      <w:r w:rsidRPr="00924164">
        <w:rPr>
          <w:i/>
          <w:iCs/>
          <w:lang w:val="en-GB"/>
        </w:rPr>
        <w:t>Primary Dental Journal</w:t>
      </w:r>
      <w:r w:rsidRPr="00924164">
        <w:rPr>
          <w:lang w:val="en-GB"/>
        </w:rPr>
        <w:t>, 11(4), pp. 94–98. Available at: https://doi.org/10.1177/20501684221134198.</w:t>
      </w:r>
    </w:p>
    <w:p w14:paraId="6D925975" w14:textId="77777777" w:rsidR="00DF4D0E" w:rsidRPr="00924164" w:rsidRDefault="00DF4D0E" w:rsidP="00DF4D0E">
      <w:pPr>
        <w:spacing w:before="240" w:after="220"/>
        <w:rPr>
          <w:lang w:val="en-GB"/>
        </w:rPr>
      </w:pPr>
      <w:r w:rsidRPr="00924164">
        <w:rPr>
          <w:lang w:val="en-GB"/>
        </w:rPr>
        <w:t xml:space="preserve">Elamin, A. and Ansah, J.P. (2023) ‘Projecting the burden of dental caries and periodontal diseases among the adult population in the United Kingdom using a multi-state population model’, </w:t>
      </w:r>
      <w:r w:rsidRPr="00924164">
        <w:rPr>
          <w:i/>
          <w:iCs/>
          <w:lang w:val="en-GB"/>
        </w:rPr>
        <w:t>Frontiers in Public Health</w:t>
      </w:r>
      <w:r w:rsidRPr="00924164">
        <w:rPr>
          <w:lang w:val="en-GB"/>
        </w:rPr>
        <w:t>, 11(2), pp. 1–20. Available at: https://doi.org/10.3389/fpubh.2023.1190197.</w:t>
      </w:r>
    </w:p>
    <w:p w14:paraId="227EC67B" w14:textId="77777777" w:rsidR="00DF4D0E" w:rsidRPr="00924164" w:rsidRDefault="00DF4D0E" w:rsidP="00DF4D0E">
      <w:pPr>
        <w:spacing w:before="240"/>
        <w:rPr>
          <w:lang w:val="en-GB"/>
        </w:rPr>
      </w:pPr>
      <w:r w:rsidRPr="00924164">
        <w:rPr>
          <w:lang w:val="en-GB"/>
        </w:rPr>
        <w:t xml:space="preserve">Filinson, R. (2025) ‘The impact of the Community Care Act: views from the independent sector’, </w:t>
      </w:r>
      <w:r w:rsidRPr="00924164">
        <w:rPr>
          <w:i/>
          <w:iCs/>
          <w:lang w:val="en-GB"/>
        </w:rPr>
        <w:t>Health and Social Care in the Community</w:t>
      </w:r>
      <w:r w:rsidRPr="00924164">
        <w:rPr>
          <w:lang w:val="en-GB"/>
        </w:rPr>
        <w:t>, 6(4), pp. 241–250. Available at: https://doi.org/10.1046/j.1365-2524.1998.00126.x.</w:t>
      </w:r>
    </w:p>
    <w:p w14:paraId="74912297" w14:textId="77777777" w:rsidR="00DF4D0E" w:rsidRPr="00924164" w:rsidRDefault="00DF4D0E" w:rsidP="00DF4D0E">
      <w:pPr>
        <w:spacing w:before="240"/>
        <w:rPr>
          <w:lang w:val="en-GB"/>
        </w:rPr>
      </w:pPr>
      <w:r w:rsidRPr="00924164">
        <w:rPr>
          <w:lang w:val="en-GB"/>
        </w:rPr>
        <w:t xml:space="preserve">Harris, S. (2025) </w:t>
      </w:r>
      <w:r w:rsidRPr="00924164">
        <w:rPr>
          <w:i/>
          <w:iCs/>
          <w:lang w:val="en-GB"/>
        </w:rPr>
        <w:t>NHS-Social Care Budget Divide Worsens Discharge Delays</w:t>
      </w:r>
      <w:r w:rsidRPr="00924164">
        <w:rPr>
          <w:lang w:val="en-GB"/>
        </w:rPr>
        <w:t xml:space="preserve">, </w:t>
      </w:r>
      <w:r w:rsidRPr="00924164">
        <w:rPr>
          <w:i/>
          <w:iCs/>
          <w:lang w:val="en-GB"/>
        </w:rPr>
        <w:t>Medscape</w:t>
      </w:r>
      <w:r w:rsidRPr="00924164">
        <w:rPr>
          <w:lang w:val="en-GB"/>
        </w:rPr>
        <w:t>. Available at: https://www.medscape.com/viewarticle/nhs-social-care-budget-divide-worsens-discharge-delays-2025a10005fu (Accessed: 29 January 2026).</w:t>
      </w:r>
    </w:p>
    <w:p w14:paraId="7EE8E6C0" w14:textId="77777777" w:rsidR="00DF4D0E" w:rsidRPr="00924164" w:rsidRDefault="00DF4D0E" w:rsidP="00DF4D0E">
      <w:pPr>
        <w:spacing w:before="240" w:after="220"/>
        <w:rPr>
          <w:lang w:val="en-GB"/>
        </w:rPr>
      </w:pPr>
      <w:r w:rsidRPr="00924164">
        <w:rPr>
          <w:lang w:val="en-GB"/>
        </w:rPr>
        <w:t xml:space="preserve">Hurry, K.J., Longley, N., Cinardo, P., Chowdhury, H., Ward, A. and Eisen, S. (2024) ‘Dental Health Adjuncts and Care: Exploring Access Among Asylum Seekers and Refugees in London, United Kingdom’, </w:t>
      </w:r>
      <w:r w:rsidRPr="00924164">
        <w:rPr>
          <w:i/>
          <w:iCs/>
          <w:lang w:val="en-GB"/>
        </w:rPr>
        <w:t>JDR Clinical &amp; Translational Research</w:t>
      </w:r>
      <w:r w:rsidRPr="00924164">
        <w:rPr>
          <w:lang w:val="en-GB"/>
        </w:rPr>
        <w:t>, 39(11), pp. 1–27. Available at: https://doi.org/10.1177/23800844241293988.</w:t>
      </w:r>
    </w:p>
    <w:p w14:paraId="47E9432B" w14:textId="77777777" w:rsidR="00DF4D0E" w:rsidRPr="00924164" w:rsidRDefault="00DF4D0E" w:rsidP="00DF4D0E">
      <w:pPr>
        <w:spacing w:before="240" w:after="220"/>
        <w:rPr>
          <w:lang w:val="en-GB"/>
        </w:rPr>
      </w:pPr>
      <w:r w:rsidRPr="00924164">
        <w:rPr>
          <w:lang w:val="en-GB"/>
        </w:rPr>
        <w:t xml:space="preserve">Moore, D., Allen, T., Boyers, D., McKenzie, K., Thompson, W., Nyakutsikwa, B., Pretty, I. and Tickle, M. (2022) ‘Unlocking the potential of NHS primary care dental datasets’, </w:t>
      </w:r>
      <w:r w:rsidRPr="00924164">
        <w:rPr>
          <w:i/>
          <w:iCs/>
          <w:lang w:val="en-GB"/>
        </w:rPr>
        <w:t>British Dental Journal</w:t>
      </w:r>
      <w:r w:rsidRPr="00924164">
        <w:rPr>
          <w:lang w:val="en-GB"/>
        </w:rPr>
        <w:t>, 232(4), pp. 241–250. Available at: https://doi.org/10.1038/s41415-022-3987-2.</w:t>
      </w:r>
    </w:p>
    <w:p w14:paraId="5AC2A65B" w14:textId="77777777" w:rsidR="00DF4D0E" w:rsidRPr="00924164" w:rsidRDefault="00DF4D0E" w:rsidP="00DF4D0E">
      <w:pPr>
        <w:spacing w:before="240"/>
        <w:rPr>
          <w:lang w:val="en-GB"/>
        </w:rPr>
      </w:pPr>
      <w:r w:rsidRPr="00924164">
        <w:rPr>
          <w:lang w:val="en-GB"/>
        </w:rPr>
        <w:lastRenderedPageBreak/>
        <w:t xml:space="preserve">SFC Data (2024) </w:t>
      </w:r>
      <w:r w:rsidRPr="00924164">
        <w:rPr>
          <w:i/>
          <w:iCs/>
          <w:lang w:val="en-GB"/>
        </w:rPr>
        <w:t>Domiciliary care services in the adult social care sector</w:t>
      </w:r>
      <w:r w:rsidRPr="00924164">
        <w:rPr>
          <w:lang w:val="en-GB"/>
        </w:rPr>
        <w:t xml:space="preserve">, </w:t>
      </w:r>
      <w:r w:rsidRPr="00924164">
        <w:rPr>
          <w:i/>
          <w:iCs/>
          <w:lang w:val="en-GB"/>
        </w:rPr>
        <w:t>Skillsforcare.org.uk</w:t>
      </w:r>
      <w:r w:rsidRPr="00924164">
        <w:rPr>
          <w:lang w:val="en-GB"/>
        </w:rPr>
        <w:t>. Available at: https://www.skillsforcare.org.uk/Adult-Social-Care-Workforce-Data/workforceintelligence/resources/Reports/National/Summary-of-domicliary-care-services-2024.pdf (Accessed: 29 January 2026).</w:t>
      </w:r>
    </w:p>
    <w:p w14:paraId="7874D3D0" w14:textId="77777777" w:rsidR="00DF4D0E" w:rsidRPr="00924164" w:rsidRDefault="00DF4D0E" w:rsidP="00DF4D0E">
      <w:pPr>
        <w:spacing w:before="240"/>
        <w:rPr>
          <w:lang w:val="en-GB"/>
        </w:rPr>
      </w:pPr>
      <w:r w:rsidRPr="00924164">
        <w:rPr>
          <w:lang w:val="en-GB"/>
        </w:rPr>
        <w:t xml:space="preserve">Skillsforcare (2024) </w:t>
      </w:r>
      <w:r w:rsidRPr="00924164">
        <w:rPr>
          <w:i/>
          <w:iCs/>
          <w:lang w:val="en-GB"/>
        </w:rPr>
        <w:t>Home - A Workforce Strategy for Adult Social Care in England</w:t>
      </w:r>
      <w:r w:rsidRPr="00924164">
        <w:rPr>
          <w:lang w:val="en-GB"/>
        </w:rPr>
        <w:t xml:space="preserve">, </w:t>
      </w:r>
      <w:r w:rsidRPr="00924164">
        <w:rPr>
          <w:i/>
          <w:iCs/>
          <w:lang w:val="en-GB"/>
        </w:rPr>
        <w:t>Skillsforcare.org.uk</w:t>
      </w:r>
      <w:r w:rsidRPr="00924164">
        <w:rPr>
          <w:lang w:val="en-GB"/>
        </w:rPr>
        <w:t>. Available at: https://www.skillsforcare.org.uk/Workforce-Strategy/Home.aspx (Accessed: 29 January 2026).</w:t>
      </w:r>
    </w:p>
    <w:p w14:paraId="34EEBBD6" w14:textId="77777777" w:rsidR="00DF4D0E" w:rsidRPr="00924164" w:rsidRDefault="00DF4D0E" w:rsidP="00DF4D0E">
      <w:pPr>
        <w:spacing w:before="240" w:after="220"/>
        <w:rPr>
          <w:lang w:val="en-GB"/>
        </w:rPr>
      </w:pPr>
      <w:r w:rsidRPr="00924164">
        <w:rPr>
          <w:lang w:val="en-GB"/>
        </w:rPr>
        <w:t xml:space="preserve">Spillane, B., Gallagher, J., Witton, R. and Patel, R. (2024) ‘The changing market of dentistry in England’, </w:t>
      </w:r>
      <w:r w:rsidRPr="00924164">
        <w:rPr>
          <w:i/>
          <w:iCs/>
          <w:lang w:val="en-GB"/>
        </w:rPr>
        <w:t>Faculty Dental Journal</w:t>
      </w:r>
      <w:r w:rsidRPr="00924164">
        <w:rPr>
          <w:lang w:val="en-GB"/>
        </w:rPr>
        <w:t>, 16(1), pp. 18–23. Available at: https://doi.org/10.1308/rcsfdj.2025.7.</w:t>
      </w:r>
    </w:p>
    <w:sectPr w:rsidR="00DF4D0E" w:rsidRPr="0092416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84AFA" w14:textId="77777777" w:rsidR="007B116F" w:rsidRDefault="007B116F" w:rsidP="00856A7F">
      <w:pPr>
        <w:spacing w:line="240" w:lineRule="auto"/>
      </w:pPr>
      <w:r>
        <w:separator/>
      </w:r>
    </w:p>
  </w:endnote>
  <w:endnote w:type="continuationSeparator" w:id="0">
    <w:p w14:paraId="572445A4" w14:textId="77777777" w:rsidR="007B116F" w:rsidRDefault="007B116F" w:rsidP="00856A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880D7E5-DADF-4D5E-A7D7-1B185B0FE1E8}"/>
  </w:font>
  <w:font w:name="Cambria">
    <w:panose1 w:val="02040503050406030204"/>
    <w:charset w:val="00"/>
    <w:family w:val="roman"/>
    <w:pitch w:val="variable"/>
    <w:sig w:usb0="E00006FF" w:usb1="420024FF" w:usb2="02000000" w:usb3="00000000" w:csb0="0000019F" w:csb1="00000000"/>
    <w:embedRegular r:id="rId2" w:fontKey="{A535B1C5-BD66-4B97-B1D0-4A329B2FD86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558766"/>
      <w:docPartObj>
        <w:docPartGallery w:val="Page Numbers (Bottom of Page)"/>
        <w:docPartUnique/>
      </w:docPartObj>
    </w:sdtPr>
    <w:sdtEndPr>
      <w:rPr>
        <w:color w:val="7F7F7F" w:themeColor="background1" w:themeShade="7F"/>
        <w:spacing w:val="60"/>
        <w:lang w:val="en-GB"/>
      </w:rPr>
    </w:sdtEndPr>
    <w:sdtContent>
      <w:p w14:paraId="4BFA3794" w14:textId="552EEA5B" w:rsidR="00856A7F" w:rsidRDefault="00856A7F">
        <w:pPr>
          <w:pStyle w:val="Footer"/>
          <w:pBdr>
            <w:top w:val="single" w:sz="4" w:space="1" w:color="D9D9D9" w:themeColor="background1" w:themeShade="D9"/>
          </w:pBdr>
          <w:jc w:val="right"/>
        </w:pPr>
        <w:r>
          <w:fldChar w:fldCharType="begin"/>
        </w:r>
        <w:r>
          <w:instrText>PAGE   \* MERGEFORMAT</w:instrText>
        </w:r>
        <w:r>
          <w:fldChar w:fldCharType="separate"/>
        </w:r>
        <w:r>
          <w:rPr>
            <w:lang w:val="en-GB"/>
          </w:rPr>
          <w:t>2</w:t>
        </w:r>
        <w:r>
          <w:fldChar w:fldCharType="end"/>
        </w:r>
        <w:r>
          <w:rPr>
            <w:lang w:val="en-GB"/>
          </w:rPr>
          <w:t xml:space="preserve"> | </w:t>
        </w:r>
        <w:r>
          <w:rPr>
            <w:color w:val="7F7F7F" w:themeColor="background1" w:themeShade="7F"/>
            <w:spacing w:val="60"/>
            <w:lang w:val="en-GB"/>
          </w:rPr>
          <w:t>Page</w:t>
        </w:r>
      </w:p>
    </w:sdtContent>
  </w:sdt>
  <w:p w14:paraId="6F44D2AA" w14:textId="77777777" w:rsidR="00856A7F" w:rsidRDefault="00856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89ED5" w14:textId="77777777" w:rsidR="007B116F" w:rsidRDefault="007B116F" w:rsidP="00856A7F">
      <w:pPr>
        <w:spacing w:line="240" w:lineRule="auto"/>
      </w:pPr>
      <w:r>
        <w:separator/>
      </w:r>
    </w:p>
  </w:footnote>
  <w:footnote w:type="continuationSeparator" w:id="0">
    <w:p w14:paraId="0BF447FA" w14:textId="77777777" w:rsidR="007B116F" w:rsidRDefault="007B116F" w:rsidP="00856A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7487"/>
    <w:multiLevelType w:val="hybridMultilevel"/>
    <w:tmpl w:val="00000000"/>
    <w:lvl w:ilvl="0" w:tplc="E9C84190">
      <w:start w:val="1"/>
      <w:numFmt w:val="bullet"/>
      <w:lvlText w:val="●"/>
      <w:lvlJc w:val="left"/>
      <w:pPr>
        <w:ind w:left="720" w:hanging="360"/>
      </w:pPr>
      <w:rPr>
        <w:u w:val="none"/>
      </w:rPr>
    </w:lvl>
    <w:lvl w:ilvl="1" w:tplc="86D2992E">
      <w:start w:val="1"/>
      <w:numFmt w:val="bullet"/>
      <w:lvlText w:val="○"/>
      <w:lvlJc w:val="left"/>
      <w:pPr>
        <w:ind w:left="1440" w:hanging="360"/>
      </w:pPr>
      <w:rPr>
        <w:u w:val="none"/>
      </w:rPr>
    </w:lvl>
    <w:lvl w:ilvl="2" w:tplc="FC12FEF0">
      <w:start w:val="1"/>
      <w:numFmt w:val="bullet"/>
      <w:lvlText w:val="■"/>
      <w:lvlJc w:val="left"/>
      <w:pPr>
        <w:ind w:left="2160" w:hanging="360"/>
      </w:pPr>
      <w:rPr>
        <w:u w:val="none"/>
      </w:rPr>
    </w:lvl>
    <w:lvl w:ilvl="3" w:tplc="C4B83D32">
      <w:start w:val="1"/>
      <w:numFmt w:val="bullet"/>
      <w:lvlText w:val="●"/>
      <w:lvlJc w:val="left"/>
      <w:pPr>
        <w:ind w:left="2880" w:hanging="360"/>
      </w:pPr>
      <w:rPr>
        <w:u w:val="none"/>
      </w:rPr>
    </w:lvl>
    <w:lvl w:ilvl="4" w:tplc="0CB86E94">
      <w:start w:val="1"/>
      <w:numFmt w:val="bullet"/>
      <w:lvlText w:val="○"/>
      <w:lvlJc w:val="left"/>
      <w:pPr>
        <w:ind w:left="3600" w:hanging="360"/>
      </w:pPr>
      <w:rPr>
        <w:u w:val="none"/>
      </w:rPr>
    </w:lvl>
    <w:lvl w:ilvl="5" w:tplc="9DD21D4A">
      <w:start w:val="1"/>
      <w:numFmt w:val="bullet"/>
      <w:lvlText w:val="■"/>
      <w:lvlJc w:val="left"/>
      <w:pPr>
        <w:ind w:left="4320" w:hanging="360"/>
      </w:pPr>
      <w:rPr>
        <w:u w:val="none"/>
      </w:rPr>
    </w:lvl>
    <w:lvl w:ilvl="6" w:tplc="21CE2524">
      <w:start w:val="1"/>
      <w:numFmt w:val="bullet"/>
      <w:lvlText w:val="●"/>
      <w:lvlJc w:val="left"/>
      <w:pPr>
        <w:ind w:left="5040" w:hanging="360"/>
      </w:pPr>
      <w:rPr>
        <w:u w:val="none"/>
      </w:rPr>
    </w:lvl>
    <w:lvl w:ilvl="7" w:tplc="342CD5E2">
      <w:start w:val="1"/>
      <w:numFmt w:val="bullet"/>
      <w:lvlText w:val="○"/>
      <w:lvlJc w:val="left"/>
      <w:pPr>
        <w:ind w:left="5760" w:hanging="360"/>
      </w:pPr>
      <w:rPr>
        <w:u w:val="none"/>
      </w:rPr>
    </w:lvl>
    <w:lvl w:ilvl="8" w:tplc="D9E27628">
      <w:start w:val="1"/>
      <w:numFmt w:val="bullet"/>
      <w:lvlText w:val="■"/>
      <w:lvlJc w:val="left"/>
      <w:pPr>
        <w:ind w:left="6480" w:hanging="360"/>
      </w:pPr>
      <w:rPr>
        <w:u w:val="none"/>
      </w:rPr>
    </w:lvl>
  </w:abstractNum>
  <w:abstractNum w:abstractNumId="1" w15:restartNumberingAfterBreak="0">
    <w:nsid w:val="07627402"/>
    <w:multiLevelType w:val="hybridMultilevel"/>
    <w:tmpl w:val="46DAA0A8"/>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6F6078A"/>
    <w:multiLevelType w:val="hybridMultilevel"/>
    <w:tmpl w:val="E362B2D4"/>
    <w:lvl w:ilvl="0" w:tplc="18B6489A">
      <w:start w:val="1"/>
      <w:numFmt w:val="bullet"/>
      <w:lvlText w:val="●"/>
      <w:lvlJc w:val="left"/>
      <w:pPr>
        <w:tabs>
          <w:tab w:val="num" w:pos="720"/>
        </w:tabs>
        <w:ind w:left="720" w:hanging="360"/>
      </w:pPr>
      <w:rPr>
        <w:rFonts w:ascii="Arial" w:hAnsi="Arial" w:hint="default"/>
      </w:rPr>
    </w:lvl>
    <w:lvl w:ilvl="1" w:tplc="B1883FA4" w:tentative="1">
      <w:start w:val="1"/>
      <w:numFmt w:val="bullet"/>
      <w:lvlText w:val="●"/>
      <w:lvlJc w:val="left"/>
      <w:pPr>
        <w:tabs>
          <w:tab w:val="num" w:pos="1440"/>
        </w:tabs>
        <w:ind w:left="1440" w:hanging="360"/>
      </w:pPr>
      <w:rPr>
        <w:rFonts w:ascii="Arial" w:hAnsi="Arial" w:hint="default"/>
      </w:rPr>
    </w:lvl>
    <w:lvl w:ilvl="2" w:tplc="C96E0BE2" w:tentative="1">
      <w:start w:val="1"/>
      <w:numFmt w:val="bullet"/>
      <w:lvlText w:val="●"/>
      <w:lvlJc w:val="left"/>
      <w:pPr>
        <w:tabs>
          <w:tab w:val="num" w:pos="2160"/>
        </w:tabs>
        <w:ind w:left="2160" w:hanging="360"/>
      </w:pPr>
      <w:rPr>
        <w:rFonts w:ascii="Arial" w:hAnsi="Arial" w:hint="default"/>
      </w:rPr>
    </w:lvl>
    <w:lvl w:ilvl="3" w:tplc="6322A9D6" w:tentative="1">
      <w:start w:val="1"/>
      <w:numFmt w:val="bullet"/>
      <w:lvlText w:val="●"/>
      <w:lvlJc w:val="left"/>
      <w:pPr>
        <w:tabs>
          <w:tab w:val="num" w:pos="2880"/>
        </w:tabs>
        <w:ind w:left="2880" w:hanging="360"/>
      </w:pPr>
      <w:rPr>
        <w:rFonts w:ascii="Arial" w:hAnsi="Arial" w:hint="default"/>
      </w:rPr>
    </w:lvl>
    <w:lvl w:ilvl="4" w:tplc="1BD28B02" w:tentative="1">
      <w:start w:val="1"/>
      <w:numFmt w:val="bullet"/>
      <w:lvlText w:val="●"/>
      <w:lvlJc w:val="left"/>
      <w:pPr>
        <w:tabs>
          <w:tab w:val="num" w:pos="3600"/>
        </w:tabs>
        <w:ind w:left="3600" w:hanging="360"/>
      </w:pPr>
      <w:rPr>
        <w:rFonts w:ascii="Arial" w:hAnsi="Arial" w:hint="default"/>
      </w:rPr>
    </w:lvl>
    <w:lvl w:ilvl="5" w:tplc="51D82A14" w:tentative="1">
      <w:start w:val="1"/>
      <w:numFmt w:val="bullet"/>
      <w:lvlText w:val="●"/>
      <w:lvlJc w:val="left"/>
      <w:pPr>
        <w:tabs>
          <w:tab w:val="num" w:pos="4320"/>
        </w:tabs>
        <w:ind w:left="4320" w:hanging="360"/>
      </w:pPr>
      <w:rPr>
        <w:rFonts w:ascii="Arial" w:hAnsi="Arial" w:hint="default"/>
      </w:rPr>
    </w:lvl>
    <w:lvl w:ilvl="6" w:tplc="8EF6DCF8" w:tentative="1">
      <w:start w:val="1"/>
      <w:numFmt w:val="bullet"/>
      <w:lvlText w:val="●"/>
      <w:lvlJc w:val="left"/>
      <w:pPr>
        <w:tabs>
          <w:tab w:val="num" w:pos="5040"/>
        </w:tabs>
        <w:ind w:left="5040" w:hanging="360"/>
      </w:pPr>
      <w:rPr>
        <w:rFonts w:ascii="Arial" w:hAnsi="Arial" w:hint="default"/>
      </w:rPr>
    </w:lvl>
    <w:lvl w:ilvl="7" w:tplc="94F4CB2C" w:tentative="1">
      <w:start w:val="1"/>
      <w:numFmt w:val="bullet"/>
      <w:lvlText w:val="●"/>
      <w:lvlJc w:val="left"/>
      <w:pPr>
        <w:tabs>
          <w:tab w:val="num" w:pos="5760"/>
        </w:tabs>
        <w:ind w:left="5760" w:hanging="360"/>
      </w:pPr>
      <w:rPr>
        <w:rFonts w:ascii="Arial" w:hAnsi="Arial" w:hint="default"/>
      </w:rPr>
    </w:lvl>
    <w:lvl w:ilvl="8" w:tplc="10FCF89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4D24A2"/>
    <w:multiLevelType w:val="hybridMultilevel"/>
    <w:tmpl w:val="00000000"/>
    <w:lvl w:ilvl="0" w:tplc="196E1008">
      <w:start w:val="1"/>
      <w:numFmt w:val="bullet"/>
      <w:lvlText w:val="●"/>
      <w:lvlJc w:val="left"/>
      <w:pPr>
        <w:ind w:left="720" w:hanging="360"/>
      </w:pPr>
      <w:rPr>
        <w:u w:val="none"/>
      </w:rPr>
    </w:lvl>
    <w:lvl w:ilvl="1" w:tplc="70C0E098">
      <w:start w:val="1"/>
      <w:numFmt w:val="bullet"/>
      <w:lvlText w:val="○"/>
      <w:lvlJc w:val="left"/>
      <w:pPr>
        <w:ind w:left="1440" w:hanging="360"/>
      </w:pPr>
      <w:rPr>
        <w:u w:val="none"/>
      </w:rPr>
    </w:lvl>
    <w:lvl w:ilvl="2" w:tplc="DFB6E790">
      <w:start w:val="1"/>
      <w:numFmt w:val="bullet"/>
      <w:lvlText w:val="■"/>
      <w:lvlJc w:val="left"/>
      <w:pPr>
        <w:ind w:left="2160" w:hanging="360"/>
      </w:pPr>
      <w:rPr>
        <w:u w:val="none"/>
      </w:rPr>
    </w:lvl>
    <w:lvl w:ilvl="3" w:tplc="2120157C">
      <w:start w:val="1"/>
      <w:numFmt w:val="bullet"/>
      <w:lvlText w:val="●"/>
      <w:lvlJc w:val="left"/>
      <w:pPr>
        <w:ind w:left="2880" w:hanging="360"/>
      </w:pPr>
      <w:rPr>
        <w:u w:val="none"/>
      </w:rPr>
    </w:lvl>
    <w:lvl w:ilvl="4" w:tplc="A9CEBF16">
      <w:start w:val="1"/>
      <w:numFmt w:val="bullet"/>
      <w:lvlText w:val="○"/>
      <w:lvlJc w:val="left"/>
      <w:pPr>
        <w:ind w:left="3600" w:hanging="360"/>
      </w:pPr>
      <w:rPr>
        <w:u w:val="none"/>
      </w:rPr>
    </w:lvl>
    <w:lvl w:ilvl="5" w:tplc="61EC3248">
      <w:start w:val="1"/>
      <w:numFmt w:val="bullet"/>
      <w:lvlText w:val="■"/>
      <w:lvlJc w:val="left"/>
      <w:pPr>
        <w:ind w:left="4320" w:hanging="360"/>
      </w:pPr>
      <w:rPr>
        <w:u w:val="none"/>
      </w:rPr>
    </w:lvl>
    <w:lvl w:ilvl="6" w:tplc="448ACC8E">
      <w:start w:val="1"/>
      <w:numFmt w:val="bullet"/>
      <w:lvlText w:val="●"/>
      <w:lvlJc w:val="left"/>
      <w:pPr>
        <w:ind w:left="5040" w:hanging="360"/>
      </w:pPr>
      <w:rPr>
        <w:u w:val="none"/>
      </w:rPr>
    </w:lvl>
    <w:lvl w:ilvl="7" w:tplc="D806DEAE">
      <w:start w:val="1"/>
      <w:numFmt w:val="bullet"/>
      <w:lvlText w:val="○"/>
      <w:lvlJc w:val="left"/>
      <w:pPr>
        <w:ind w:left="5760" w:hanging="360"/>
      </w:pPr>
      <w:rPr>
        <w:u w:val="none"/>
      </w:rPr>
    </w:lvl>
    <w:lvl w:ilvl="8" w:tplc="69DED5A8">
      <w:start w:val="1"/>
      <w:numFmt w:val="bullet"/>
      <w:lvlText w:val="■"/>
      <w:lvlJc w:val="left"/>
      <w:pPr>
        <w:ind w:left="6480" w:hanging="360"/>
      </w:pPr>
      <w:rPr>
        <w:u w:val="none"/>
      </w:rPr>
    </w:lvl>
  </w:abstractNum>
  <w:abstractNum w:abstractNumId="4" w15:restartNumberingAfterBreak="0">
    <w:nsid w:val="28590BD9"/>
    <w:multiLevelType w:val="hybridMultilevel"/>
    <w:tmpl w:val="7B7CE8F6"/>
    <w:lvl w:ilvl="0" w:tplc="C57CCC2C">
      <w:start w:val="1"/>
      <w:numFmt w:val="bullet"/>
      <w:lvlText w:val="●"/>
      <w:lvlJc w:val="left"/>
      <w:pPr>
        <w:tabs>
          <w:tab w:val="num" w:pos="720"/>
        </w:tabs>
        <w:ind w:left="720" w:hanging="360"/>
      </w:pPr>
      <w:rPr>
        <w:rFonts w:ascii="Arial" w:hAnsi="Arial" w:hint="default"/>
      </w:rPr>
    </w:lvl>
    <w:lvl w:ilvl="1" w:tplc="6D5E3A9C" w:tentative="1">
      <w:start w:val="1"/>
      <w:numFmt w:val="bullet"/>
      <w:lvlText w:val="●"/>
      <w:lvlJc w:val="left"/>
      <w:pPr>
        <w:tabs>
          <w:tab w:val="num" w:pos="1440"/>
        </w:tabs>
        <w:ind w:left="1440" w:hanging="360"/>
      </w:pPr>
      <w:rPr>
        <w:rFonts w:ascii="Arial" w:hAnsi="Arial" w:hint="default"/>
      </w:rPr>
    </w:lvl>
    <w:lvl w:ilvl="2" w:tplc="043E2126" w:tentative="1">
      <w:start w:val="1"/>
      <w:numFmt w:val="bullet"/>
      <w:lvlText w:val="●"/>
      <w:lvlJc w:val="left"/>
      <w:pPr>
        <w:tabs>
          <w:tab w:val="num" w:pos="2160"/>
        </w:tabs>
        <w:ind w:left="2160" w:hanging="360"/>
      </w:pPr>
      <w:rPr>
        <w:rFonts w:ascii="Arial" w:hAnsi="Arial" w:hint="default"/>
      </w:rPr>
    </w:lvl>
    <w:lvl w:ilvl="3" w:tplc="0DCEE0C4" w:tentative="1">
      <w:start w:val="1"/>
      <w:numFmt w:val="bullet"/>
      <w:lvlText w:val="●"/>
      <w:lvlJc w:val="left"/>
      <w:pPr>
        <w:tabs>
          <w:tab w:val="num" w:pos="2880"/>
        </w:tabs>
        <w:ind w:left="2880" w:hanging="360"/>
      </w:pPr>
      <w:rPr>
        <w:rFonts w:ascii="Arial" w:hAnsi="Arial" w:hint="default"/>
      </w:rPr>
    </w:lvl>
    <w:lvl w:ilvl="4" w:tplc="5A76E88E" w:tentative="1">
      <w:start w:val="1"/>
      <w:numFmt w:val="bullet"/>
      <w:lvlText w:val="●"/>
      <w:lvlJc w:val="left"/>
      <w:pPr>
        <w:tabs>
          <w:tab w:val="num" w:pos="3600"/>
        </w:tabs>
        <w:ind w:left="3600" w:hanging="360"/>
      </w:pPr>
      <w:rPr>
        <w:rFonts w:ascii="Arial" w:hAnsi="Arial" w:hint="default"/>
      </w:rPr>
    </w:lvl>
    <w:lvl w:ilvl="5" w:tplc="1958877C" w:tentative="1">
      <w:start w:val="1"/>
      <w:numFmt w:val="bullet"/>
      <w:lvlText w:val="●"/>
      <w:lvlJc w:val="left"/>
      <w:pPr>
        <w:tabs>
          <w:tab w:val="num" w:pos="4320"/>
        </w:tabs>
        <w:ind w:left="4320" w:hanging="360"/>
      </w:pPr>
      <w:rPr>
        <w:rFonts w:ascii="Arial" w:hAnsi="Arial" w:hint="default"/>
      </w:rPr>
    </w:lvl>
    <w:lvl w:ilvl="6" w:tplc="22F6A92C" w:tentative="1">
      <w:start w:val="1"/>
      <w:numFmt w:val="bullet"/>
      <w:lvlText w:val="●"/>
      <w:lvlJc w:val="left"/>
      <w:pPr>
        <w:tabs>
          <w:tab w:val="num" w:pos="5040"/>
        </w:tabs>
        <w:ind w:left="5040" w:hanging="360"/>
      </w:pPr>
      <w:rPr>
        <w:rFonts w:ascii="Arial" w:hAnsi="Arial" w:hint="default"/>
      </w:rPr>
    </w:lvl>
    <w:lvl w:ilvl="7" w:tplc="9F286128" w:tentative="1">
      <w:start w:val="1"/>
      <w:numFmt w:val="bullet"/>
      <w:lvlText w:val="●"/>
      <w:lvlJc w:val="left"/>
      <w:pPr>
        <w:tabs>
          <w:tab w:val="num" w:pos="5760"/>
        </w:tabs>
        <w:ind w:left="5760" w:hanging="360"/>
      </w:pPr>
      <w:rPr>
        <w:rFonts w:ascii="Arial" w:hAnsi="Arial" w:hint="default"/>
      </w:rPr>
    </w:lvl>
    <w:lvl w:ilvl="8" w:tplc="91EA36B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F76BC9"/>
    <w:multiLevelType w:val="hybridMultilevel"/>
    <w:tmpl w:val="928228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54771A"/>
    <w:multiLevelType w:val="hybridMultilevel"/>
    <w:tmpl w:val="23B65A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513DCE"/>
    <w:multiLevelType w:val="hybridMultilevel"/>
    <w:tmpl w:val="7DA48182"/>
    <w:lvl w:ilvl="0" w:tplc="18B6489A">
      <w:start w:val="1"/>
      <w:numFmt w:val="bullet"/>
      <w:lvlText w:val="●"/>
      <w:lvlJc w:val="left"/>
      <w:pPr>
        <w:tabs>
          <w:tab w:val="num" w:pos="1080"/>
        </w:tabs>
        <w:ind w:left="1080" w:hanging="360"/>
      </w:pPr>
      <w:rPr>
        <w:rFonts w:ascii="Arial" w:hAnsi="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2851127"/>
    <w:multiLevelType w:val="hybridMultilevel"/>
    <w:tmpl w:val="8F460812"/>
    <w:lvl w:ilvl="0" w:tplc="F8E657D8">
      <w:start w:val="1"/>
      <w:numFmt w:val="bullet"/>
      <w:lvlText w:val="●"/>
      <w:lvlJc w:val="left"/>
      <w:pPr>
        <w:tabs>
          <w:tab w:val="num" w:pos="720"/>
        </w:tabs>
        <w:ind w:left="720" w:hanging="360"/>
      </w:pPr>
      <w:rPr>
        <w:rFonts w:ascii="Arial" w:hAnsi="Arial" w:hint="default"/>
      </w:rPr>
    </w:lvl>
    <w:lvl w:ilvl="1" w:tplc="87704818" w:tentative="1">
      <w:start w:val="1"/>
      <w:numFmt w:val="bullet"/>
      <w:lvlText w:val="●"/>
      <w:lvlJc w:val="left"/>
      <w:pPr>
        <w:tabs>
          <w:tab w:val="num" w:pos="1440"/>
        </w:tabs>
        <w:ind w:left="1440" w:hanging="360"/>
      </w:pPr>
      <w:rPr>
        <w:rFonts w:ascii="Arial" w:hAnsi="Arial" w:hint="default"/>
      </w:rPr>
    </w:lvl>
    <w:lvl w:ilvl="2" w:tplc="18BADA20" w:tentative="1">
      <w:start w:val="1"/>
      <w:numFmt w:val="bullet"/>
      <w:lvlText w:val="●"/>
      <w:lvlJc w:val="left"/>
      <w:pPr>
        <w:tabs>
          <w:tab w:val="num" w:pos="2160"/>
        </w:tabs>
        <w:ind w:left="2160" w:hanging="360"/>
      </w:pPr>
      <w:rPr>
        <w:rFonts w:ascii="Arial" w:hAnsi="Arial" w:hint="default"/>
      </w:rPr>
    </w:lvl>
    <w:lvl w:ilvl="3" w:tplc="BAF84EF0" w:tentative="1">
      <w:start w:val="1"/>
      <w:numFmt w:val="bullet"/>
      <w:lvlText w:val="●"/>
      <w:lvlJc w:val="left"/>
      <w:pPr>
        <w:tabs>
          <w:tab w:val="num" w:pos="2880"/>
        </w:tabs>
        <w:ind w:left="2880" w:hanging="360"/>
      </w:pPr>
      <w:rPr>
        <w:rFonts w:ascii="Arial" w:hAnsi="Arial" w:hint="default"/>
      </w:rPr>
    </w:lvl>
    <w:lvl w:ilvl="4" w:tplc="C256FF0E" w:tentative="1">
      <w:start w:val="1"/>
      <w:numFmt w:val="bullet"/>
      <w:lvlText w:val="●"/>
      <w:lvlJc w:val="left"/>
      <w:pPr>
        <w:tabs>
          <w:tab w:val="num" w:pos="3600"/>
        </w:tabs>
        <w:ind w:left="3600" w:hanging="360"/>
      </w:pPr>
      <w:rPr>
        <w:rFonts w:ascii="Arial" w:hAnsi="Arial" w:hint="default"/>
      </w:rPr>
    </w:lvl>
    <w:lvl w:ilvl="5" w:tplc="67C2FA32" w:tentative="1">
      <w:start w:val="1"/>
      <w:numFmt w:val="bullet"/>
      <w:lvlText w:val="●"/>
      <w:lvlJc w:val="left"/>
      <w:pPr>
        <w:tabs>
          <w:tab w:val="num" w:pos="4320"/>
        </w:tabs>
        <w:ind w:left="4320" w:hanging="360"/>
      </w:pPr>
      <w:rPr>
        <w:rFonts w:ascii="Arial" w:hAnsi="Arial" w:hint="default"/>
      </w:rPr>
    </w:lvl>
    <w:lvl w:ilvl="6" w:tplc="F154EDE0" w:tentative="1">
      <w:start w:val="1"/>
      <w:numFmt w:val="bullet"/>
      <w:lvlText w:val="●"/>
      <w:lvlJc w:val="left"/>
      <w:pPr>
        <w:tabs>
          <w:tab w:val="num" w:pos="5040"/>
        </w:tabs>
        <w:ind w:left="5040" w:hanging="360"/>
      </w:pPr>
      <w:rPr>
        <w:rFonts w:ascii="Arial" w:hAnsi="Arial" w:hint="default"/>
      </w:rPr>
    </w:lvl>
    <w:lvl w:ilvl="7" w:tplc="6F6E398C" w:tentative="1">
      <w:start w:val="1"/>
      <w:numFmt w:val="bullet"/>
      <w:lvlText w:val="●"/>
      <w:lvlJc w:val="left"/>
      <w:pPr>
        <w:tabs>
          <w:tab w:val="num" w:pos="5760"/>
        </w:tabs>
        <w:ind w:left="5760" w:hanging="360"/>
      </w:pPr>
      <w:rPr>
        <w:rFonts w:ascii="Arial" w:hAnsi="Arial" w:hint="default"/>
      </w:rPr>
    </w:lvl>
    <w:lvl w:ilvl="8" w:tplc="3FBA3A6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4836792"/>
    <w:multiLevelType w:val="hybridMultilevel"/>
    <w:tmpl w:val="52AE7246"/>
    <w:lvl w:ilvl="0" w:tplc="4B42918C">
      <w:start w:val="1"/>
      <w:numFmt w:val="bullet"/>
      <w:lvlText w:val="●"/>
      <w:lvlJc w:val="left"/>
      <w:pPr>
        <w:tabs>
          <w:tab w:val="num" w:pos="720"/>
        </w:tabs>
        <w:ind w:left="720" w:hanging="360"/>
      </w:pPr>
      <w:rPr>
        <w:rFonts w:ascii="Arial" w:hAnsi="Arial" w:hint="default"/>
      </w:rPr>
    </w:lvl>
    <w:lvl w:ilvl="1" w:tplc="1E8C66CE" w:tentative="1">
      <w:start w:val="1"/>
      <w:numFmt w:val="bullet"/>
      <w:lvlText w:val="●"/>
      <w:lvlJc w:val="left"/>
      <w:pPr>
        <w:tabs>
          <w:tab w:val="num" w:pos="1440"/>
        </w:tabs>
        <w:ind w:left="1440" w:hanging="360"/>
      </w:pPr>
      <w:rPr>
        <w:rFonts w:ascii="Arial" w:hAnsi="Arial" w:hint="default"/>
      </w:rPr>
    </w:lvl>
    <w:lvl w:ilvl="2" w:tplc="4A52BC64" w:tentative="1">
      <w:start w:val="1"/>
      <w:numFmt w:val="bullet"/>
      <w:lvlText w:val="●"/>
      <w:lvlJc w:val="left"/>
      <w:pPr>
        <w:tabs>
          <w:tab w:val="num" w:pos="2160"/>
        </w:tabs>
        <w:ind w:left="2160" w:hanging="360"/>
      </w:pPr>
      <w:rPr>
        <w:rFonts w:ascii="Arial" w:hAnsi="Arial" w:hint="default"/>
      </w:rPr>
    </w:lvl>
    <w:lvl w:ilvl="3" w:tplc="D1A09E9A" w:tentative="1">
      <w:start w:val="1"/>
      <w:numFmt w:val="bullet"/>
      <w:lvlText w:val="●"/>
      <w:lvlJc w:val="left"/>
      <w:pPr>
        <w:tabs>
          <w:tab w:val="num" w:pos="2880"/>
        </w:tabs>
        <w:ind w:left="2880" w:hanging="360"/>
      </w:pPr>
      <w:rPr>
        <w:rFonts w:ascii="Arial" w:hAnsi="Arial" w:hint="default"/>
      </w:rPr>
    </w:lvl>
    <w:lvl w:ilvl="4" w:tplc="292035DE" w:tentative="1">
      <w:start w:val="1"/>
      <w:numFmt w:val="bullet"/>
      <w:lvlText w:val="●"/>
      <w:lvlJc w:val="left"/>
      <w:pPr>
        <w:tabs>
          <w:tab w:val="num" w:pos="3600"/>
        </w:tabs>
        <w:ind w:left="3600" w:hanging="360"/>
      </w:pPr>
      <w:rPr>
        <w:rFonts w:ascii="Arial" w:hAnsi="Arial" w:hint="default"/>
      </w:rPr>
    </w:lvl>
    <w:lvl w:ilvl="5" w:tplc="10AE5272" w:tentative="1">
      <w:start w:val="1"/>
      <w:numFmt w:val="bullet"/>
      <w:lvlText w:val="●"/>
      <w:lvlJc w:val="left"/>
      <w:pPr>
        <w:tabs>
          <w:tab w:val="num" w:pos="4320"/>
        </w:tabs>
        <w:ind w:left="4320" w:hanging="360"/>
      </w:pPr>
      <w:rPr>
        <w:rFonts w:ascii="Arial" w:hAnsi="Arial" w:hint="default"/>
      </w:rPr>
    </w:lvl>
    <w:lvl w:ilvl="6" w:tplc="3E5E0170" w:tentative="1">
      <w:start w:val="1"/>
      <w:numFmt w:val="bullet"/>
      <w:lvlText w:val="●"/>
      <w:lvlJc w:val="left"/>
      <w:pPr>
        <w:tabs>
          <w:tab w:val="num" w:pos="5040"/>
        </w:tabs>
        <w:ind w:left="5040" w:hanging="360"/>
      </w:pPr>
      <w:rPr>
        <w:rFonts w:ascii="Arial" w:hAnsi="Arial" w:hint="default"/>
      </w:rPr>
    </w:lvl>
    <w:lvl w:ilvl="7" w:tplc="87A693AA" w:tentative="1">
      <w:start w:val="1"/>
      <w:numFmt w:val="bullet"/>
      <w:lvlText w:val="●"/>
      <w:lvlJc w:val="left"/>
      <w:pPr>
        <w:tabs>
          <w:tab w:val="num" w:pos="5760"/>
        </w:tabs>
        <w:ind w:left="5760" w:hanging="360"/>
      </w:pPr>
      <w:rPr>
        <w:rFonts w:ascii="Arial" w:hAnsi="Arial" w:hint="default"/>
      </w:rPr>
    </w:lvl>
    <w:lvl w:ilvl="8" w:tplc="7AF4804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E4024E"/>
    <w:multiLevelType w:val="hybridMultilevel"/>
    <w:tmpl w:val="583203A6"/>
    <w:lvl w:ilvl="0" w:tplc="18B6489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AB0586"/>
    <w:multiLevelType w:val="hybridMultilevel"/>
    <w:tmpl w:val="00000000"/>
    <w:lvl w:ilvl="0" w:tplc="8C586C7A">
      <w:start w:val="1"/>
      <w:numFmt w:val="bullet"/>
      <w:lvlText w:val="●"/>
      <w:lvlJc w:val="left"/>
      <w:pPr>
        <w:ind w:left="720" w:hanging="360"/>
      </w:pPr>
      <w:rPr>
        <w:u w:val="none"/>
      </w:rPr>
    </w:lvl>
    <w:lvl w:ilvl="1" w:tplc="068C8150">
      <w:start w:val="1"/>
      <w:numFmt w:val="bullet"/>
      <w:lvlText w:val="○"/>
      <w:lvlJc w:val="left"/>
      <w:pPr>
        <w:ind w:left="1440" w:hanging="360"/>
      </w:pPr>
      <w:rPr>
        <w:u w:val="none"/>
      </w:rPr>
    </w:lvl>
    <w:lvl w:ilvl="2" w:tplc="3F7A7C0C">
      <w:start w:val="1"/>
      <w:numFmt w:val="bullet"/>
      <w:lvlText w:val="■"/>
      <w:lvlJc w:val="left"/>
      <w:pPr>
        <w:ind w:left="2160" w:hanging="360"/>
      </w:pPr>
      <w:rPr>
        <w:u w:val="none"/>
      </w:rPr>
    </w:lvl>
    <w:lvl w:ilvl="3" w:tplc="62EEBF44">
      <w:start w:val="1"/>
      <w:numFmt w:val="bullet"/>
      <w:lvlText w:val="●"/>
      <w:lvlJc w:val="left"/>
      <w:pPr>
        <w:ind w:left="2880" w:hanging="360"/>
      </w:pPr>
      <w:rPr>
        <w:u w:val="none"/>
      </w:rPr>
    </w:lvl>
    <w:lvl w:ilvl="4" w:tplc="1EA61D1E">
      <w:start w:val="1"/>
      <w:numFmt w:val="bullet"/>
      <w:lvlText w:val="○"/>
      <w:lvlJc w:val="left"/>
      <w:pPr>
        <w:ind w:left="3600" w:hanging="360"/>
      </w:pPr>
      <w:rPr>
        <w:u w:val="none"/>
      </w:rPr>
    </w:lvl>
    <w:lvl w:ilvl="5" w:tplc="7CBCD4BE">
      <w:start w:val="1"/>
      <w:numFmt w:val="bullet"/>
      <w:lvlText w:val="■"/>
      <w:lvlJc w:val="left"/>
      <w:pPr>
        <w:ind w:left="4320" w:hanging="360"/>
      </w:pPr>
      <w:rPr>
        <w:u w:val="none"/>
      </w:rPr>
    </w:lvl>
    <w:lvl w:ilvl="6" w:tplc="2B6C5084">
      <w:start w:val="1"/>
      <w:numFmt w:val="bullet"/>
      <w:lvlText w:val="●"/>
      <w:lvlJc w:val="left"/>
      <w:pPr>
        <w:ind w:left="5040" w:hanging="360"/>
      </w:pPr>
      <w:rPr>
        <w:u w:val="none"/>
      </w:rPr>
    </w:lvl>
    <w:lvl w:ilvl="7" w:tplc="49604244">
      <w:start w:val="1"/>
      <w:numFmt w:val="bullet"/>
      <w:lvlText w:val="○"/>
      <w:lvlJc w:val="left"/>
      <w:pPr>
        <w:ind w:left="5760" w:hanging="360"/>
      </w:pPr>
      <w:rPr>
        <w:u w:val="none"/>
      </w:rPr>
    </w:lvl>
    <w:lvl w:ilvl="8" w:tplc="9F40E392">
      <w:start w:val="1"/>
      <w:numFmt w:val="bullet"/>
      <w:lvlText w:val="■"/>
      <w:lvlJc w:val="left"/>
      <w:pPr>
        <w:ind w:left="6480" w:hanging="360"/>
      </w:pPr>
      <w:rPr>
        <w:u w:val="none"/>
      </w:rPr>
    </w:lvl>
  </w:abstractNum>
  <w:num w:numId="1" w16cid:durableId="659499597">
    <w:abstractNumId w:val="0"/>
  </w:num>
  <w:num w:numId="2" w16cid:durableId="66998026">
    <w:abstractNumId w:val="11"/>
  </w:num>
  <w:num w:numId="3" w16cid:durableId="401021955">
    <w:abstractNumId w:val="3"/>
  </w:num>
  <w:num w:numId="4" w16cid:durableId="896890052">
    <w:abstractNumId w:val="2"/>
  </w:num>
  <w:num w:numId="5" w16cid:durableId="726028136">
    <w:abstractNumId w:val="8"/>
  </w:num>
  <w:num w:numId="6" w16cid:durableId="553928729">
    <w:abstractNumId w:val="7"/>
  </w:num>
  <w:num w:numId="7" w16cid:durableId="1945183646">
    <w:abstractNumId w:val="10"/>
  </w:num>
  <w:num w:numId="8" w16cid:durableId="82800539">
    <w:abstractNumId w:val="9"/>
  </w:num>
  <w:num w:numId="9" w16cid:durableId="1033382685">
    <w:abstractNumId w:val="4"/>
  </w:num>
  <w:num w:numId="10" w16cid:durableId="1656762959">
    <w:abstractNumId w:val="6"/>
  </w:num>
  <w:num w:numId="11" w16cid:durableId="340280222">
    <w:abstractNumId w:val="5"/>
  </w:num>
  <w:num w:numId="12" w16cid:durableId="994456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D5B"/>
    <w:rsid w:val="0002132D"/>
    <w:rsid w:val="000323D8"/>
    <w:rsid w:val="0004334E"/>
    <w:rsid w:val="00046780"/>
    <w:rsid w:val="000673B5"/>
    <w:rsid w:val="000A14C1"/>
    <w:rsid w:val="000E67BF"/>
    <w:rsid w:val="001C0C1C"/>
    <w:rsid w:val="001D567E"/>
    <w:rsid w:val="00200FDF"/>
    <w:rsid w:val="00220105"/>
    <w:rsid w:val="00224044"/>
    <w:rsid w:val="002337F5"/>
    <w:rsid w:val="00235547"/>
    <w:rsid w:val="00293FB3"/>
    <w:rsid w:val="002F2D40"/>
    <w:rsid w:val="00387017"/>
    <w:rsid w:val="003D2B19"/>
    <w:rsid w:val="003F795B"/>
    <w:rsid w:val="004002C7"/>
    <w:rsid w:val="00416351"/>
    <w:rsid w:val="00417E67"/>
    <w:rsid w:val="00466FA4"/>
    <w:rsid w:val="00480F87"/>
    <w:rsid w:val="004A33E3"/>
    <w:rsid w:val="004B6213"/>
    <w:rsid w:val="004C50AE"/>
    <w:rsid w:val="004E4556"/>
    <w:rsid w:val="00513479"/>
    <w:rsid w:val="005B5F75"/>
    <w:rsid w:val="005F302A"/>
    <w:rsid w:val="00613A82"/>
    <w:rsid w:val="00656323"/>
    <w:rsid w:val="006679B7"/>
    <w:rsid w:val="00686409"/>
    <w:rsid w:val="006C0109"/>
    <w:rsid w:val="006F1C8F"/>
    <w:rsid w:val="007056E6"/>
    <w:rsid w:val="00710075"/>
    <w:rsid w:val="00725B3F"/>
    <w:rsid w:val="00730113"/>
    <w:rsid w:val="007360F0"/>
    <w:rsid w:val="007477DE"/>
    <w:rsid w:val="00765CFF"/>
    <w:rsid w:val="00787D5B"/>
    <w:rsid w:val="007A3869"/>
    <w:rsid w:val="007B116F"/>
    <w:rsid w:val="00810228"/>
    <w:rsid w:val="00856A7F"/>
    <w:rsid w:val="00873FF9"/>
    <w:rsid w:val="00880E24"/>
    <w:rsid w:val="00890901"/>
    <w:rsid w:val="008E3243"/>
    <w:rsid w:val="00924164"/>
    <w:rsid w:val="0094645F"/>
    <w:rsid w:val="0094714F"/>
    <w:rsid w:val="009A0A3F"/>
    <w:rsid w:val="009A1FCF"/>
    <w:rsid w:val="009D3ABA"/>
    <w:rsid w:val="009E5F73"/>
    <w:rsid w:val="009F2D69"/>
    <w:rsid w:val="00A82F04"/>
    <w:rsid w:val="00AB10C5"/>
    <w:rsid w:val="00AC0673"/>
    <w:rsid w:val="00B06C17"/>
    <w:rsid w:val="00B135EA"/>
    <w:rsid w:val="00B55D4F"/>
    <w:rsid w:val="00B8295D"/>
    <w:rsid w:val="00BA1970"/>
    <w:rsid w:val="00BD556D"/>
    <w:rsid w:val="00C51561"/>
    <w:rsid w:val="00C5385C"/>
    <w:rsid w:val="00C62DF8"/>
    <w:rsid w:val="00CB6CB7"/>
    <w:rsid w:val="00CF329A"/>
    <w:rsid w:val="00D85392"/>
    <w:rsid w:val="00DF4D0E"/>
    <w:rsid w:val="00E24332"/>
    <w:rsid w:val="00E73DD7"/>
    <w:rsid w:val="00EE0E10"/>
    <w:rsid w:val="00EE4D6E"/>
    <w:rsid w:val="00F3417E"/>
    <w:rsid w:val="00F6047B"/>
    <w:rsid w:val="00F64D72"/>
    <w:rsid w:val="00F82B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01F6"/>
  <w15:docId w15:val="{70081AA5-A93A-42EA-83F0-C6956049D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56A7F"/>
    <w:pPr>
      <w:tabs>
        <w:tab w:val="center" w:pos="4680"/>
        <w:tab w:val="right" w:pos="9360"/>
      </w:tabs>
      <w:spacing w:line="240" w:lineRule="auto"/>
    </w:pPr>
  </w:style>
  <w:style w:type="character" w:customStyle="1" w:styleId="HeaderChar">
    <w:name w:val="Header Char"/>
    <w:basedOn w:val="DefaultParagraphFont"/>
    <w:link w:val="Header"/>
    <w:uiPriority w:val="99"/>
    <w:rsid w:val="00856A7F"/>
  </w:style>
  <w:style w:type="paragraph" w:styleId="Footer">
    <w:name w:val="footer"/>
    <w:basedOn w:val="Normal"/>
    <w:link w:val="FooterChar"/>
    <w:uiPriority w:val="99"/>
    <w:unhideWhenUsed/>
    <w:rsid w:val="00856A7F"/>
    <w:pPr>
      <w:tabs>
        <w:tab w:val="center" w:pos="4680"/>
        <w:tab w:val="right" w:pos="9360"/>
      </w:tabs>
      <w:spacing w:line="240" w:lineRule="auto"/>
    </w:pPr>
  </w:style>
  <w:style w:type="character" w:customStyle="1" w:styleId="FooterChar">
    <w:name w:val="Footer Char"/>
    <w:basedOn w:val="DefaultParagraphFont"/>
    <w:link w:val="Footer"/>
    <w:uiPriority w:val="99"/>
    <w:rsid w:val="00856A7F"/>
  </w:style>
  <w:style w:type="paragraph" w:styleId="TOCHeading">
    <w:name w:val="TOC Heading"/>
    <w:basedOn w:val="Heading1"/>
    <w:next w:val="Normal"/>
    <w:uiPriority w:val="39"/>
    <w:unhideWhenUsed/>
    <w:qFormat/>
    <w:rsid w:val="003F795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F795B"/>
    <w:pPr>
      <w:spacing w:after="100"/>
    </w:pPr>
  </w:style>
  <w:style w:type="character" w:styleId="Hyperlink">
    <w:name w:val="Hyperlink"/>
    <w:basedOn w:val="DefaultParagraphFont"/>
    <w:uiPriority w:val="99"/>
    <w:unhideWhenUsed/>
    <w:rsid w:val="003F795B"/>
    <w:rPr>
      <w:color w:val="0000FF" w:themeColor="hyperlink"/>
      <w:u w:val="single"/>
    </w:rPr>
  </w:style>
  <w:style w:type="paragraph" w:styleId="ListParagraph">
    <w:name w:val="List Paragraph"/>
    <w:basedOn w:val="Normal"/>
    <w:uiPriority w:val="34"/>
    <w:qFormat/>
    <w:rsid w:val="00AB10C5"/>
    <w:pPr>
      <w:ind w:left="720"/>
      <w:contextualSpacing/>
    </w:pPr>
  </w:style>
  <w:style w:type="paragraph" w:styleId="NoSpacing">
    <w:name w:val="No Spacing"/>
    <w:link w:val="NoSpacingChar"/>
    <w:uiPriority w:val="1"/>
    <w:qFormat/>
    <w:rsid w:val="009D3ABA"/>
    <w:pPr>
      <w:spacing w:line="240" w:lineRule="auto"/>
      <w:jc w:val="left"/>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9D3ABA"/>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724748">
      <w:bodyDiv w:val="1"/>
      <w:marLeft w:val="0"/>
      <w:marRight w:val="0"/>
      <w:marTop w:val="0"/>
      <w:marBottom w:val="0"/>
      <w:divBdr>
        <w:top w:val="none" w:sz="0" w:space="0" w:color="auto"/>
        <w:left w:val="none" w:sz="0" w:space="0" w:color="auto"/>
        <w:bottom w:val="none" w:sz="0" w:space="0" w:color="auto"/>
        <w:right w:val="none" w:sz="0" w:space="0" w:color="auto"/>
      </w:divBdr>
      <w:divsChild>
        <w:div w:id="194932975">
          <w:marLeft w:val="547"/>
          <w:marRight w:val="0"/>
          <w:marTop w:val="0"/>
          <w:marBottom w:val="0"/>
          <w:divBdr>
            <w:top w:val="none" w:sz="0" w:space="0" w:color="auto"/>
            <w:left w:val="none" w:sz="0" w:space="0" w:color="auto"/>
            <w:bottom w:val="none" w:sz="0" w:space="0" w:color="auto"/>
            <w:right w:val="none" w:sz="0" w:space="0" w:color="auto"/>
          </w:divBdr>
        </w:div>
        <w:div w:id="1450198308">
          <w:marLeft w:val="547"/>
          <w:marRight w:val="0"/>
          <w:marTop w:val="0"/>
          <w:marBottom w:val="0"/>
          <w:divBdr>
            <w:top w:val="none" w:sz="0" w:space="0" w:color="auto"/>
            <w:left w:val="none" w:sz="0" w:space="0" w:color="auto"/>
            <w:bottom w:val="none" w:sz="0" w:space="0" w:color="auto"/>
            <w:right w:val="none" w:sz="0" w:space="0" w:color="auto"/>
          </w:divBdr>
        </w:div>
      </w:divsChild>
    </w:div>
    <w:div w:id="353917960">
      <w:bodyDiv w:val="1"/>
      <w:marLeft w:val="0"/>
      <w:marRight w:val="0"/>
      <w:marTop w:val="0"/>
      <w:marBottom w:val="0"/>
      <w:divBdr>
        <w:top w:val="none" w:sz="0" w:space="0" w:color="auto"/>
        <w:left w:val="none" w:sz="0" w:space="0" w:color="auto"/>
        <w:bottom w:val="none" w:sz="0" w:space="0" w:color="auto"/>
        <w:right w:val="none" w:sz="0" w:space="0" w:color="auto"/>
      </w:divBdr>
      <w:divsChild>
        <w:div w:id="386803677">
          <w:marLeft w:val="547"/>
          <w:marRight w:val="0"/>
          <w:marTop w:val="0"/>
          <w:marBottom w:val="0"/>
          <w:divBdr>
            <w:top w:val="none" w:sz="0" w:space="0" w:color="auto"/>
            <w:left w:val="none" w:sz="0" w:space="0" w:color="auto"/>
            <w:bottom w:val="none" w:sz="0" w:space="0" w:color="auto"/>
            <w:right w:val="none" w:sz="0" w:space="0" w:color="auto"/>
          </w:divBdr>
        </w:div>
        <w:div w:id="1533959805">
          <w:marLeft w:val="547"/>
          <w:marRight w:val="0"/>
          <w:marTop w:val="0"/>
          <w:marBottom w:val="0"/>
          <w:divBdr>
            <w:top w:val="none" w:sz="0" w:space="0" w:color="auto"/>
            <w:left w:val="none" w:sz="0" w:space="0" w:color="auto"/>
            <w:bottom w:val="none" w:sz="0" w:space="0" w:color="auto"/>
            <w:right w:val="none" w:sz="0" w:space="0" w:color="auto"/>
          </w:divBdr>
        </w:div>
      </w:divsChild>
    </w:div>
    <w:div w:id="377123606">
      <w:bodyDiv w:val="1"/>
      <w:marLeft w:val="0"/>
      <w:marRight w:val="0"/>
      <w:marTop w:val="0"/>
      <w:marBottom w:val="0"/>
      <w:divBdr>
        <w:top w:val="none" w:sz="0" w:space="0" w:color="auto"/>
        <w:left w:val="none" w:sz="0" w:space="0" w:color="auto"/>
        <w:bottom w:val="none" w:sz="0" w:space="0" w:color="auto"/>
        <w:right w:val="none" w:sz="0" w:space="0" w:color="auto"/>
      </w:divBdr>
    </w:div>
    <w:div w:id="475805831">
      <w:bodyDiv w:val="1"/>
      <w:marLeft w:val="0"/>
      <w:marRight w:val="0"/>
      <w:marTop w:val="0"/>
      <w:marBottom w:val="0"/>
      <w:divBdr>
        <w:top w:val="none" w:sz="0" w:space="0" w:color="auto"/>
        <w:left w:val="none" w:sz="0" w:space="0" w:color="auto"/>
        <w:bottom w:val="none" w:sz="0" w:space="0" w:color="auto"/>
        <w:right w:val="none" w:sz="0" w:space="0" w:color="auto"/>
      </w:divBdr>
      <w:divsChild>
        <w:div w:id="528572646">
          <w:marLeft w:val="547"/>
          <w:marRight w:val="0"/>
          <w:marTop w:val="0"/>
          <w:marBottom w:val="0"/>
          <w:divBdr>
            <w:top w:val="none" w:sz="0" w:space="0" w:color="auto"/>
            <w:left w:val="none" w:sz="0" w:space="0" w:color="auto"/>
            <w:bottom w:val="none" w:sz="0" w:space="0" w:color="auto"/>
            <w:right w:val="none" w:sz="0" w:space="0" w:color="auto"/>
          </w:divBdr>
        </w:div>
        <w:div w:id="81613177">
          <w:marLeft w:val="547"/>
          <w:marRight w:val="0"/>
          <w:marTop w:val="0"/>
          <w:marBottom w:val="0"/>
          <w:divBdr>
            <w:top w:val="none" w:sz="0" w:space="0" w:color="auto"/>
            <w:left w:val="none" w:sz="0" w:space="0" w:color="auto"/>
            <w:bottom w:val="none" w:sz="0" w:space="0" w:color="auto"/>
            <w:right w:val="none" w:sz="0" w:space="0" w:color="auto"/>
          </w:divBdr>
        </w:div>
      </w:divsChild>
    </w:div>
    <w:div w:id="764033235">
      <w:bodyDiv w:val="1"/>
      <w:marLeft w:val="0"/>
      <w:marRight w:val="0"/>
      <w:marTop w:val="0"/>
      <w:marBottom w:val="0"/>
      <w:divBdr>
        <w:top w:val="none" w:sz="0" w:space="0" w:color="auto"/>
        <w:left w:val="none" w:sz="0" w:space="0" w:color="auto"/>
        <w:bottom w:val="none" w:sz="0" w:space="0" w:color="auto"/>
        <w:right w:val="none" w:sz="0" w:space="0" w:color="auto"/>
      </w:divBdr>
    </w:div>
    <w:div w:id="1130396474">
      <w:bodyDiv w:val="1"/>
      <w:marLeft w:val="0"/>
      <w:marRight w:val="0"/>
      <w:marTop w:val="0"/>
      <w:marBottom w:val="0"/>
      <w:divBdr>
        <w:top w:val="none" w:sz="0" w:space="0" w:color="auto"/>
        <w:left w:val="none" w:sz="0" w:space="0" w:color="auto"/>
        <w:bottom w:val="none" w:sz="0" w:space="0" w:color="auto"/>
        <w:right w:val="none" w:sz="0" w:space="0" w:color="auto"/>
      </w:divBdr>
    </w:div>
    <w:div w:id="1241521897">
      <w:bodyDiv w:val="1"/>
      <w:marLeft w:val="0"/>
      <w:marRight w:val="0"/>
      <w:marTop w:val="0"/>
      <w:marBottom w:val="0"/>
      <w:divBdr>
        <w:top w:val="none" w:sz="0" w:space="0" w:color="auto"/>
        <w:left w:val="none" w:sz="0" w:space="0" w:color="auto"/>
        <w:bottom w:val="none" w:sz="0" w:space="0" w:color="auto"/>
        <w:right w:val="none" w:sz="0" w:space="0" w:color="auto"/>
      </w:divBdr>
    </w:div>
    <w:div w:id="1474449101">
      <w:bodyDiv w:val="1"/>
      <w:marLeft w:val="0"/>
      <w:marRight w:val="0"/>
      <w:marTop w:val="0"/>
      <w:marBottom w:val="0"/>
      <w:divBdr>
        <w:top w:val="none" w:sz="0" w:space="0" w:color="auto"/>
        <w:left w:val="none" w:sz="0" w:space="0" w:color="auto"/>
        <w:bottom w:val="none" w:sz="0" w:space="0" w:color="auto"/>
        <w:right w:val="none" w:sz="0" w:space="0" w:color="auto"/>
      </w:divBdr>
    </w:div>
    <w:div w:id="1494294113">
      <w:bodyDiv w:val="1"/>
      <w:marLeft w:val="0"/>
      <w:marRight w:val="0"/>
      <w:marTop w:val="0"/>
      <w:marBottom w:val="0"/>
      <w:divBdr>
        <w:top w:val="none" w:sz="0" w:space="0" w:color="auto"/>
        <w:left w:val="none" w:sz="0" w:space="0" w:color="auto"/>
        <w:bottom w:val="none" w:sz="0" w:space="0" w:color="auto"/>
        <w:right w:val="none" w:sz="0" w:space="0" w:color="auto"/>
      </w:divBdr>
      <w:divsChild>
        <w:div w:id="244413117">
          <w:marLeft w:val="547"/>
          <w:marRight w:val="0"/>
          <w:marTop w:val="0"/>
          <w:marBottom w:val="0"/>
          <w:divBdr>
            <w:top w:val="none" w:sz="0" w:space="0" w:color="auto"/>
            <w:left w:val="none" w:sz="0" w:space="0" w:color="auto"/>
            <w:bottom w:val="none" w:sz="0" w:space="0" w:color="auto"/>
            <w:right w:val="none" w:sz="0" w:space="0" w:color="auto"/>
          </w:divBdr>
        </w:div>
      </w:divsChild>
    </w:div>
    <w:div w:id="15902338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A5D62-1ADB-444E-95C0-C97AF81DE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1182</Words>
  <Characters>6738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Nana Angelina Wilson</cp:lastModifiedBy>
  <cp:revision>2</cp:revision>
  <dcterms:created xsi:type="dcterms:W3CDTF">2026-02-21T16:32:00Z</dcterms:created>
  <dcterms:modified xsi:type="dcterms:W3CDTF">2026-02-21T16:32:00Z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5ace5877-556a-408c-8b25-581fdc26e07c</vt:lpwstr>
  </property>
</Properties>
</file>