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339088" w14:textId="77777777" w:rsidR="00CC6B80" w:rsidRDefault="00CC6B80" w:rsidP="00CC6B80">
      <w:pPr>
        <w:pStyle w:val="NormalWeb"/>
        <w:spacing w:before="0" w:beforeAutospacing="0" w:after="0" w:afterAutospacing="0"/>
        <w:ind w:left="-180" w:right="-334"/>
      </w:pPr>
      <w:r>
        <w:rPr>
          <w:noProof/>
        </w:rPr>
        <w:drawing>
          <wp:inline distT="0" distB="0" distL="0" distR="0" wp14:anchorId="37C9FB9C" wp14:editId="5AC664DD">
            <wp:extent cx="1911350" cy="636905"/>
            <wp:effectExtent l="25400" t="25400" r="19050" b="1079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1350" cy="636905"/>
                    </a:xfrm>
                    <a:prstGeom prst="rect">
                      <a:avLst/>
                    </a:prstGeom>
                    <a:noFill/>
                    <a:ln w="19050" cmpd="sng">
                      <a:solidFill>
                        <a:srgbClr val="000000"/>
                      </a:solidFill>
                      <a:miter lim="800000"/>
                      <a:headEnd/>
                      <a:tailEnd/>
                    </a:ln>
                    <a:effectLst/>
                  </pic:spPr>
                </pic:pic>
              </a:graphicData>
            </a:graphic>
          </wp:inline>
        </w:drawing>
      </w:r>
    </w:p>
    <w:p w14:paraId="503C8972" w14:textId="77777777" w:rsidR="00CC6B80" w:rsidRDefault="00CC6B80" w:rsidP="00CC6B80">
      <w:pPr>
        <w:pStyle w:val="NormalWeb"/>
        <w:spacing w:before="0" w:beforeAutospacing="0" w:after="0" w:afterAutospacing="0"/>
        <w:ind w:left="-180" w:right="-334"/>
      </w:pPr>
    </w:p>
    <w:p w14:paraId="3D71C4AA" w14:textId="77777777" w:rsidR="00CC6B80" w:rsidRDefault="00CC6B80" w:rsidP="00CC6B80">
      <w:pPr>
        <w:pStyle w:val="NormalWeb"/>
        <w:spacing w:before="0" w:beforeAutospacing="0" w:after="0" w:afterAutospacing="0"/>
        <w:ind w:left="-180" w:right="-334"/>
      </w:pPr>
    </w:p>
    <w:p w14:paraId="509276F6" w14:textId="77777777" w:rsidR="00CC6B80" w:rsidRDefault="00CC6B80" w:rsidP="00CC6B80">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DEAA6F7" w14:textId="77777777" w:rsidR="00CC6B80" w:rsidRPr="00230F35" w:rsidRDefault="00CC6B80" w:rsidP="00CC6B80">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E142546" w14:textId="77777777" w:rsidR="00CC6B80" w:rsidRPr="00230F35" w:rsidRDefault="00CC6B80" w:rsidP="00CC6B80">
      <w:pPr>
        <w:rPr>
          <w:rFonts w:ascii="Arial" w:hAnsi="Arial" w:cs="Arial"/>
          <w:sz w:val="28"/>
          <w:szCs w:val="28"/>
          <w:lang w:val="cy-GB"/>
        </w:rPr>
      </w:pPr>
    </w:p>
    <w:p w14:paraId="75E6DC92" w14:textId="77777777" w:rsidR="00CC6B80" w:rsidRDefault="00CC6B80" w:rsidP="00CC6B80">
      <w:pPr>
        <w:pStyle w:val="Heading3"/>
        <w:jc w:val="center"/>
        <w:rPr>
          <w:lang w:val="cy-GB"/>
        </w:rPr>
      </w:pPr>
      <w:r>
        <w:rPr>
          <w:lang w:val="cy-GB"/>
        </w:rPr>
        <w:t>THIS SHEET MUST BE THE FIRST PAGE OF THE ASSIGNMENT YOU ARE SUBMITTING  (DO NOT SEND AS A SEPARATE FILE)</w:t>
      </w:r>
    </w:p>
    <w:p w14:paraId="34A8CDB1" w14:textId="77777777" w:rsidR="00CC6B80" w:rsidRDefault="00CC6B80" w:rsidP="00CC6B80">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C6B80" w:rsidRPr="00230F35" w14:paraId="3ACFD3C5" w14:textId="77777777" w:rsidTr="00630F39">
        <w:trPr>
          <w:trHeight w:val="614"/>
        </w:trPr>
        <w:tc>
          <w:tcPr>
            <w:tcW w:w="8856" w:type="dxa"/>
            <w:gridSpan w:val="5"/>
          </w:tcPr>
          <w:p w14:paraId="4AE7D47E" w14:textId="77777777" w:rsidR="00CC6B80" w:rsidRPr="00230F35" w:rsidRDefault="00CC6B80" w:rsidP="00630F3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C6B80" w:rsidRPr="00230F35" w14:paraId="0D91F330" w14:textId="77777777" w:rsidTr="00630F39">
        <w:trPr>
          <w:trHeight w:val="718"/>
        </w:trPr>
        <w:tc>
          <w:tcPr>
            <w:tcW w:w="8856" w:type="dxa"/>
            <w:gridSpan w:val="5"/>
          </w:tcPr>
          <w:p w14:paraId="51FBF8EB" w14:textId="77777777" w:rsidR="00CC6B80" w:rsidRDefault="00CC6B80" w:rsidP="00630F3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Fernanda Paiva</w:t>
            </w:r>
          </w:p>
          <w:p w14:paraId="4A892CBB" w14:textId="77777777" w:rsidR="00CC6B80" w:rsidRPr="00230F35" w:rsidRDefault="00CC6B80" w:rsidP="00630F39">
            <w:pPr>
              <w:pStyle w:val="NormalWeb"/>
              <w:spacing w:before="0" w:beforeAutospacing="0" w:after="0" w:afterAutospacing="0"/>
              <w:ind w:right="34"/>
              <w:rPr>
                <w:rFonts w:ascii="Arial" w:hAnsi="Arial" w:cs="Arial"/>
                <w:sz w:val="22"/>
                <w:szCs w:val="22"/>
              </w:rPr>
            </w:pPr>
          </w:p>
          <w:p w14:paraId="0B85E837" w14:textId="77777777" w:rsidR="00CC6B80" w:rsidRDefault="00CC6B80" w:rsidP="00630F39">
            <w:pPr>
              <w:rPr>
                <w:rFonts w:ascii="Helvetica Neue" w:hAnsi="Helvetica Neue"/>
                <w:color w:val="373A3C"/>
                <w:sz w:val="23"/>
                <w:szCs w:val="23"/>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Pr>
                  <w:rStyle w:val="Hyperlink"/>
                  <w:rFonts w:ascii="Helvetica Neue" w:hAnsi="Helvetica Neue"/>
                  <w:color w:val="003E5A"/>
                  <w:sz w:val="23"/>
                  <w:szCs w:val="23"/>
                </w:rPr>
                <w:t>1808194@student.uwtsd.ac.uk</w:t>
              </w:r>
            </w:hyperlink>
          </w:p>
          <w:p w14:paraId="2B2A3723" w14:textId="77777777" w:rsidR="00CC6B80" w:rsidRPr="00230F35" w:rsidRDefault="00CC6B80" w:rsidP="00630F39">
            <w:pPr>
              <w:pStyle w:val="NormalWeb"/>
              <w:spacing w:before="0" w:beforeAutospacing="0" w:after="0" w:afterAutospacing="0"/>
              <w:ind w:right="34"/>
              <w:rPr>
                <w:rFonts w:ascii="Arial" w:hAnsi="Arial" w:cs="Arial"/>
                <w:sz w:val="22"/>
                <w:szCs w:val="22"/>
              </w:rPr>
            </w:pPr>
          </w:p>
        </w:tc>
      </w:tr>
      <w:tr w:rsidR="00CC6B80" w:rsidRPr="00230F35" w14:paraId="02561A4A" w14:textId="77777777" w:rsidTr="00630F39">
        <w:trPr>
          <w:trHeight w:val="849"/>
        </w:trPr>
        <w:tc>
          <w:tcPr>
            <w:tcW w:w="4788" w:type="dxa"/>
          </w:tcPr>
          <w:p w14:paraId="332B3821" w14:textId="076BE228" w:rsidR="00CC6B80" w:rsidRPr="00230F35" w:rsidRDefault="00CC6B80" w:rsidP="00630F3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 7006</w:t>
            </w:r>
          </w:p>
          <w:p w14:paraId="1C150C9A" w14:textId="77777777" w:rsidR="00CC6B80" w:rsidRPr="00230F35" w:rsidRDefault="00CC6B80" w:rsidP="00630F39">
            <w:pPr>
              <w:pStyle w:val="NormalWeb"/>
              <w:spacing w:before="0" w:beforeAutospacing="0" w:after="0" w:afterAutospacing="0"/>
              <w:ind w:right="34"/>
              <w:rPr>
                <w:rFonts w:ascii="Arial" w:hAnsi="Arial" w:cs="Arial"/>
                <w:sz w:val="22"/>
                <w:szCs w:val="22"/>
              </w:rPr>
            </w:pPr>
          </w:p>
          <w:p w14:paraId="6E9135C7" w14:textId="0BE86C0B" w:rsidR="00CC6B80" w:rsidRDefault="00CC6B80" w:rsidP="00630F3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Sky and Psyche</w:t>
            </w:r>
          </w:p>
          <w:p w14:paraId="53C8F838" w14:textId="77777777" w:rsidR="00CC6B80" w:rsidRDefault="00CC6B80" w:rsidP="00630F39">
            <w:pPr>
              <w:pStyle w:val="NormalWeb"/>
              <w:spacing w:before="0" w:beforeAutospacing="0" w:after="0" w:afterAutospacing="0"/>
              <w:ind w:right="34"/>
              <w:rPr>
                <w:rFonts w:ascii="Arial" w:hAnsi="Arial" w:cs="Arial"/>
                <w:sz w:val="22"/>
                <w:szCs w:val="22"/>
              </w:rPr>
            </w:pPr>
          </w:p>
          <w:p w14:paraId="5FE76FF5" w14:textId="77777777" w:rsidR="00CC6B80" w:rsidRDefault="00CC6B80" w:rsidP="00630F39">
            <w:pPr>
              <w:pStyle w:val="NormalWeb"/>
              <w:spacing w:before="0" w:beforeAutospacing="0" w:after="0" w:afterAutospacing="0"/>
              <w:ind w:right="34"/>
              <w:rPr>
                <w:rFonts w:ascii="Arial" w:hAnsi="Arial" w:cs="Arial"/>
                <w:sz w:val="22"/>
                <w:szCs w:val="22"/>
              </w:rPr>
            </w:pPr>
          </w:p>
          <w:p w14:paraId="4CBEEE42" w14:textId="77777777" w:rsidR="00CC6B80" w:rsidRDefault="00CC6B80" w:rsidP="00630F39">
            <w:pPr>
              <w:pStyle w:val="NormalWeb"/>
              <w:spacing w:before="0" w:beforeAutospacing="0" w:after="0" w:afterAutospacing="0"/>
              <w:ind w:right="34"/>
              <w:rPr>
                <w:rFonts w:ascii="Arial" w:hAnsi="Arial" w:cs="Arial"/>
                <w:sz w:val="22"/>
                <w:szCs w:val="22"/>
              </w:rPr>
            </w:pPr>
          </w:p>
          <w:p w14:paraId="53C7352A" w14:textId="77777777" w:rsidR="00CC6B80" w:rsidRPr="00230F35" w:rsidRDefault="00CC6B80" w:rsidP="00630F39">
            <w:pPr>
              <w:pStyle w:val="NormalWeb"/>
              <w:spacing w:before="0" w:beforeAutospacing="0" w:after="0" w:afterAutospacing="0"/>
              <w:ind w:right="34"/>
              <w:rPr>
                <w:rFonts w:ascii="Arial" w:hAnsi="Arial" w:cs="Arial"/>
                <w:sz w:val="22"/>
                <w:szCs w:val="22"/>
              </w:rPr>
            </w:pPr>
          </w:p>
        </w:tc>
        <w:tc>
          <w:tcPr>
            <w:tcW w:w="2266" w:type="dxa"/>
            <w:gridSpan w:val="3"/>
          </w:tcPr>
          <w:p w14:paraId="1C4F6846" w14:textId="77777777" w:rsidR="00CC6B80" w:rsidRDefault="00CC6B80" w:rsidP="00630F3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D5FFB01" w14:textId="77777777" w:rsidR="00CC6B80" w:rsidRDefault="00CC6B80" w:rsidP="00630F39">
            <w:pPr>
              <w:pStyle w:val="NormalWeb"/>
              <w:spacing w:before="0" w:beforeAutospacing="0" w:after="0" w:afterAutospacing="0"/>
              <w:ind w:right="34"/>
              <w:rPr>
                <w:rFonts w:ascii="Arial" w:hAnsi="Arial" w:cs="Arial"/>
                <w:sz w:val="22"/>
                <w:szCs w:val="22"/>
              </w:rPr>
            </w:pPr>
          </w:p>
          <w:p w14:paraId="562D2A55" w14:textId="77777777" w:rsidR="00CC6B80" w:rsidRDefault="00CC6B80" w:rsidP="00630F39">
            <w:pPr>
              <w:pStyle w:val="NormalWeb"/>
              <w:spacing w:before="0" w:beforeAutospacing="0" w:after="0" w:afterAutospacing="0"/>
              <w:ind w:right="34"/>
              <w:rPr>
                <w:rFonts w:ascii="Arial" w:hAnsi="Arial" w:cs="Arial"/>
                <w:sz w:val="22"/>
                <w:szCs w:val="22"/>
              </w:rPr>
            </w:pPr>
          </w:p>
          <w:p w14:paraId="1DBDD7F9" w14:textId="77777777" w:rsidR="00CC6B80" w:rsidRPr="00230F35" w:rsidRDefault="00CC6B80" w:rsidP="00630F39">
            <w:pPr>
              <w:pStyle w:val="NormalWeb"/>
              <w:spacing w:before="0" w:beforeAutospacing="0" w:after="0" w:afterAutospacing="0"/>
              <w:ind w:right="34"/>
              <w:jc w:val="center"/>
              <w:rPr>
                <w:rFonts w:ascii="Arial" w:hAnsi="Arial" w:cs="Arial"/>
                <w:sz w:val="22"/>
                <w:szCs w:val="22"/>
              </w:rPr>
            </w:pPr>
            <w:r>
              <w:rPr>
                <w:rFonts w:ascii="Arial" w:hAnsi="Arial" w:cs="Arial"/>
                <w:sz w:val="22"/>
                <w:szCs w:val="22"/>
              </w:rPr>
              <w:t>1808194</w:t>
            </w:r>
          </w:p>
        </w:tc>
        <w:tc>
          <w:tcPr>
            <w:tcW w:w="1802" w:type="dxa"/>
          </w:tcPr>
          <w:p w14:paraId="17131DD0" w14:textId="77777777" w:rsidR="00CC6B80" w:rsidRPr="00230F35" w:rsidRDefault="00CC6B80" w:rsidP="00630F3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36B6A6F" w14:textId="77777777" w:rsidR="00CC6B80" w:rsidRDefault="00CC6B80" w:rsidP="00630F3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p w14:paraId="5ADF152A" w14:textId="77777777" w:rsidR="00CC6B80" w:rsidRDefault="00CC6B80" w:rsidP="00630F39">
            <w:pPr>
              <w:pStyle w:val="NormalWeb"/>
              <w:spacing w:before="0" w:beforeAutospacing="0" w:after="0" w:afterAutospacing="0"/>
              <w:ind w:right="34"/>
              <w:jc w:val="center"/>
              <w:rPr>
                <w:rFonts w:ascii="Arial" w:hAnsi="Arial" w:cs="Arial"/>
                <w:sz w:val="22"/>
                <w:szCs w:val="22"/>
              </w:rPr>
            </w:pPr>
          </w:p>
          <w:p w14:paraId="3B3BDB3A" w14:textId="77777777" w:rsidR="00CC6B80" w:rsidRPr="00230F35" w:rsidRDefault="00CC6B80" w:rsidP="00630F39">
            <w:pPr>
              <w:pStyle w:val="NormalWeb"/>
              <w:spacing w:before="0" w:beforeAutospacing="0" w:after="0" w:afterAutospacing="0"/>
              <w:ind w:right="34"/>
              <w:jc w:val="center"/>
              <w:rPr>
                <w:rFonts w:ascii="Arial" w:hAnsi="Arial" w:cs="Arial"/>
                <w:sz w:val="22"/>
                <w:szCs w:val="22"/>
              </w:rPr>
            </w:pPr>
            <w:r>
              <w:rPr>
                <w:rFonts w:ascii="Arial" w:hAnsi="Arial" w:cs="Arial"/>
                <w:sz w:val="22"/>
                <w:szCs w:val="22"/>
              </w:rPr>
              <w:t>no</w:t>
            </w:r>
          </w:p>
        </w:tc>
      </w:tr>
      <w:tr w:rsidR="00CC6B80" w:rsidRPr="00230F35" w14:paraId="2FE758C1" w14:textId="77777777" w:rsidTr="00630F39">
        <w:trPr>
          <w:trHeight w:val="1139"/>
        </w:trPr>
        <w:tc>
          <w:tcPr>
            <w:tcW w:w="8856" w:type="dxa"/>
            <w:gridSpan w:val="5"/>
          </w:tcPr>
          <w:p w14:paraId="5F172AF6" w14:textId="77777777" w:rsidR="00451CE1" w:rsidRDefault="00CC6B80" w:rsidP="00451CE1">
            <w:pPr>
              <w:pStyle w:val="NormalWeb"/>
              <w:jc w:val="both"/>
              <w:rPr>
                <w:rFonts w:ascii="Arial" w:hAnsi="Arial" w:cs="Arial"/>
                <w:sz w:val="22"/>
                <w:szCs w:val="22"/>
              </w:rPr>
            </w:pPr>
            <w:r w:rsidRPr="00230F35">
              <w:rPr>
                <w:rFonts w:ascii="Arial" w:hAnsi="Arial" w:cs="Arial"/>
                <w:sz w:val="22"/>
                <w:szCs w:val="22"/>
              </w:rPr>
              <w:t>Assignment title:</w:t>
            </w:r>
            <w:r w:rsidR="00451CE1">
              <w:rPr>
                <w:rFonts w:ascii="Arial" w:hAnsi="Arial" w:cs="Arial"/>
                <w:sz w:val="22"/>
                <w:szCs w:val="22"/>
              </w:rPr>
              <w:t xml:space="preserve"> </w:t>
            </w:r>
          </w:p>
          <w:p w14:paraId="1094FD61" w14:textId="457971FF" w:rsidR="00451CE1" w:rsidRPr="00451CE1" w:rsidRDefault="00451CE1" w:rsidP="00451CE1">
            <w:pPr>
              <w:pStyle w:val="NormalWeb"/>
              <w:jc w:val="both"/>
            </w:pPr>
            <w:r w:rsidRPr="00451CE1">
              <w:rPr>
                <w:rFonts w:ascii="Arial" w:hAnsi="Arial" w:cs="Arial"/>
                <w:sz w:val="22"/>
                <w:szCs w:val="22"/>
              </w:rPr>
              <w:t>A Critical Examination of Source Documents concerning Sky and Psyche</w:t>
            </w:r>
          </w:p>
          <w:p w14:paraId="3C3B30AC" w14:textId="3EC92411" w:rsidR="00CC6B80" w:rsidRPr="00230F35" w:rsidRDefault="00CC6B80" w:rsidP="00630F39">
            <w:pPr>
              <w:pStyle w:val="NormalWeb"/>
              <w:spacing w:before="0" w:beforeAutospacing="0" w:after="0" w:afterAutospacing="0"/>
              <w:ind w:right="34"/>
              <w:rPr>
                <w:rFonts w:ascii="Arial" w:hAnsi="Arial" w:cs="Arial"/>
                <w:sz w:val="22"/>
                <w:szCs w:val="22"/>
              </w:rPr>
            </w:pPr>
          </w:p>
          <w:p w14:paraId="45C6FB45" w14:textId="77777777" w:rsidR="00CC6B80" w:rsidRPr="00230F35" w:rsidRDefault="00CC6B80" w:rsidP="00630F39">
            <w:pPr>
              <w:pStyle w:val="NormalWeb"/>
              <w:spacing w:before="0" w:beforeAutospacing="0" w:after="0" w:afterAutospacing="0"/>
              <w:ind w:right="34"/>
              <w:rPr>
                <w:rFonts w:ascii="Arial" w:hAnsi="Arial" w:cs="Arial"/>
                <w:sz w:val="22"/>
                <w:szCs w:val="22"/>
              </w:rPr>
            </w:pPr>
          </w:p>
          <w:p w14:paraId="7DA26D2A" w14:textId="77777777" w:rsidR="00CC6B80" w:rsidRDefault="00CC6B80" w:rsidP="00630F39">
            <w:pPr>
              <w:pStyle w:val="NormalWeb"/>
              <w:spacing w:before="0" w:beforeAutospacing="0" w:after="0" w:afterAutospacing="0"/>
              <w:ind w:right="34"/>
              <w:rPr>
                <w:rFonts w:ascii="Arial" w:hAnsi="Arial" w:cs="Arial"/>
                <w:sz w:val="22"/>
                <w:szCs w:val="22"/>
              </w:rPr>
            </w:pPr>
          </w:p>
          <w:p w14:paraId="5B42E210" w14:textId="1C93A7A3" w:rsidR="00CC6B80" w:rsidRPr="00230F35" w:rsidRDefault="00CC6B80" w:rsidP="00630F3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25/11/2019</w:t>
            </w:r>
          </w:p>
        </w:tc>
      </w:tr>
      <w:tr w:rsidR="00CC6B80" w:rsidRPr="00230F35" w14:paraId="3AF6454F" w14:textId="77777777" w:rsidTr="00630F39">
        <w:trPr>
          <w:trHeight w:val="978"/>
        </w:trPr>
        <w:tc>
          <w:tcPr>
            <w:tcW w:w="8856" w:type="dxa"/>
            <w:gridSpan w:val="5"/>
            <w:tcBorders>
              <w:bottom w:val="single" w:sz="4" w:space="0" w:color="000000"/>
            </w:tcBorders>
          </w:tcPr>
          <w:p w14:paraId="5944AEE4" w14:textId="02039340" w:rsidR="00CC6B80" w:rsidRPr="00230F35" w:rsidRDefault="00CC6B80" w:rsidP="00630F39">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420443">
              <w:rPr>
                <w:rFonts w:ascii="Arial" w:hAnsi="Arial" w:cs="Arial"/>
                <w:sz w:val="22"/>
                <w:szCs w:val="22"/>
              </w:rPr>
            </w:r>
            <w:r w:rsidR="00420443">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420443">
              <w:rPr>
                <w:rFonts w:ascii="Arial" w:hAnsi="Arial" w:cs="Arial"/>
                <w:sz w:val="22"/>
                <w:szCs w:val="22"/>
              </w:rPr>
            </w:r>
            <w:r w:rsidR="00420443">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Pr>
                <w:rFonts w:ascii="Arial" w:hAnsi="Arial" w:cs="Arial"/>
                <w:sz w:val="22"/>
                <w:szCs w:val="22"/>
              </w:rPr>
              <w:t>x</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420443">
              <w:rPr>
                <w:rFonts w:ascii="Arial" w:hAnsi="Arial" w:cs="Arial"/>
                <w:sz w:val="22"/>
                <w:szCs w:val="22"/>
              </w:rPr>
            </w:r>
            <w:r w:rsidR="00420443">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420443">
              <w:rPr>
                <w:rFonts w:ascii="Arial" w:hAnsi="Arial" w:cs="Arial"/>
                <w:sz w:val="22"/>
                <w:szCs w:val="22"/>
              </w:rPr>
            </w:r>
            <w:r w:rsidR="00420443">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420443">
              <w:rPr>
                <w:rFonts w:ascii="Arial" w:hAnsi="Arial" w:cs="Arial"/>
                <w:sz w:val="22"/>
                <w:szCs w:val="22"/>
              </w:rPr>
            </w:r>
            <w:r w:rsidR="00420443">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420443">
              <w:rPr>
                <w:rFonts w:ascii="Arial" w:hAnsi="Arial" w:cs="Arial"/>
                <w:sz w:val="22"/>
                <w:szCs w:val="22"/>
              </w:rPr>
            </w:r>
            <w:r w:rsidR="00420443">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CC6B80" w:rsidRPr="00230F35" w14:paraId="3A58F607" w14:textId="77777777" w:rsidTr="00630F39">
        <w:trPr>
          <w:trHeight w:val="978"/>
        </w:trPr>
        <w:tc>
          <w:tcPr>
            <w:tcW w:w="8856" w:type="dxa"/>
            <w:gridSpan w:val="5"/>
            <w:shd w:val="clear" w:color="auto" w:fill="D9D9D9"/>
          </w:tcPr>
          <w:p w14:paraId="14CDB16E" w14:textId="77777777" w:rsidR="00CC6B80" w:rsidRPr="00230F35" w:rsidRDefault="00CC6B80" w:rsidP="00630F3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21C989C" w14:textId="77777777" w:rsidR="00CC6B80" w:rsidRDefault="00CC6B80" w:rsidP="00630F3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Fernanda Paiva</w:t>
            </w:r>
            <w:r w:rsidRPr="00230F35">
              <w:rPr>
                <w:rFonts w:ascii="Arial" w:hAnsi="Arial" w:cs="Arial"/>
                <w:sz w:val="22"/>
                <w:szCs w:val="22"/>
              </w:rPr>
              <w:t>………………………………………………………</w:t>
            </w:r>
          </w:p>
          <w:p w14:paraId="0E1775BC" w14:textId="77777777" w:rsidR="00CC6B80" w:rsidRDefault="00CC6B80" w:rsidP="00630F39">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p>
          <w:p w14:paraId="350C77B4" w14:textId="77777777" w:rsidR="00CC6B80" w:rsidRPr="00230F35" w:rsidRDefault="00CC6B80" w:rsidP="00630F39">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CC6B80" w:rsidRPr="00230F35" w14:paraId="005D0C16" w14:textId="77777777" w:rsidTr="00630F39">
        <w:trPr>
          <w:trHeight w:val="3972"/>
        </w:trPr>
        <w:tc>
          <w:tcPr>
            <w:tcW w:w="8856" w:type="dxa"/>
            <w:gridSpan w:val="5"/>
          </w:tcPr>
          <w:p w14:paraId="01E348E2" w14:textId="77777777" w:rsidR="00CC6B80" w:rsidRDefault="00CC6B80" w:rsidP="00630F39">
            <w:pPr>
              <w:rPr>
                <w:rFonts w:ascii="Arial" w:hAnsi="Arial"/>
                <w:b/>
              </w:rPr>
            </w:pPr>
          </w:p>
          <w:p w14:paraId="076FAD85" w14:textId="77777777" w:rsidR="00CC6B80" w:rsidRPr="00116CE6" w:rsidRDefault="00CC6B80" w:rsidP="00630F3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C6B80" w:rsidRPr="00116CE6" w14:paraId="0835055E" w14:textId="77777777" w:rsidTr="00630F39">
              <w:tc>
                <w:tcPr>
                  <w:tcW w:w="6970" w:type="dxa"/>
                </w:tcPr>
                <w:p w14:paraId="62606942" w14:textId="77777777" w:rsidR="00CC6B80" w:rsidRPr="00116CE6" w:rsidRDefault="00CC6B80" w:rsidP="00630F39">
                  <w:pPr>
                    <w:rPr>
                      <w:rFonts w:ascii="Arial" w:hAnsi="Arial"/>
                      <w:sz w:val="20"/>
                      <w:szCs w:val="20"/>
                    </w:rPr>
                  </w:pPr>
                </w:p>
                <w:p w14:paraId="27B304AD" w14:textId="77777777" w:rsidR="00CC6B80" w:rsidRPr="00116CE6" w:rsidRDefault="00CC6B80" w:rsidP="00630F3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9C72722" w14:textId="77777777" w:rsidR="00CC6B80" w:rsidRPr="00116CE6" w:rsidRDefault="00CC6B80" w:rsidP="00630F39">
                  <w:pPr>
                    <w:rPr>
                      <w:rFonts w:ascii="Arial" w:hAnsi="Arial"/>
                      <w:sz w:val="20"/>
                      <w:szCs w:val="20"/>
                    </w:rPr>
                  </w:pPr>
                </w:p>
              </w:tc>
            </w:tr>
            <w:tr w:rsidR="00CC6B80" w:rsidRPr="00116CE6" w14:paraId="4D47333B" w14:textId="77777777" w:rsidTr="00630F39">
              <w:tc>
                <w:tcPr>
                  <w:tcW w:w="6970" w:type="dxa"/>
                </w:tcPr>
                <w:p w14:paraId="751B9B98" w14:textId="77777777" w:rsidR="00CC6B80" w:rsidRPr="00116CE6" w:rsidRDefault="00CC6B80" w:rsidP="00630F39">
                  <w:pPr>
                    <w:rPr>
                      <w:rFonts w:ascii="Arial" w:hAnsi="Arial"/>
                      <w:sz w:val="20"/>
                      <w:szCs w:val="20"/>
                    </w:rPr>
                  </w:pPr>
                </w:p>
                <w:p w14:paraId="3F2D1C1E" w14:textId="77777777" w:rsidR="00CC6B80" w:rsidRPr="00116CE6" w:rsidRDefault="00CC6B80" w:rsidP="00630F3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09C7527" w14:textId="77777777" w:rsidR="00CC6B80" w:rsidRPr="00116CE6" w:rsidRDefault="00CC6B80" w:rsidP="00630F39">
                  <w:pPr>
                    <w:rPr>
                      <w:rFonts w:ascii="Arial" w:hAnsi="Arial"/>
                      <w:sz w:val="20"/>
                      <w:szCs w:val="20"/>
                    </w:rPr>
                  </w:pPr>
                </w:p>
              </w:tc>
            </w:tr>
            <w:tr w:rsidR="00CC6B80" w:rsidRPr="00116CE6" w14:paraId="021D4784" w14:textId="77777777" w:rsidTr="00630F39">
              <w:tc>
                <w:tcPr>
                  <w:tcW w:w="6970" w:type="dxa"/>
                </w:tcPr>
                <w:p w14:paraId="3F854503" w14:textId="77777777" w:rsidR="00CC6B80" w:rsidRPr="00116CE6" w:rsidRDefault="00CC6B80" w:rsidP="00630F39">
                  <w:pPr>
                    <w:rPr>
                      <w:rFonts w:ascii="Arial" w:hAnsi="Arial"/>
                      <w:sz w:val="20"/>
                      <w:szCs w:val="20"/>
                    </w:rPr>
                  </w:pPr>
                </w:p>
                <w:p w14:paraId="76B5511D" w14:textId="77777777" w:rsidR="00CC6B80" w:rsidRPr="00116CE6" w:rsidRDefault="00CC6B80" w:rsidP="00630F3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4F5BB40" w14:textId="77777777" w:rsidR="00CC6B80" w:rsidRPr="00116CE6" w:rsidRDefault="00CC6B80" w:rsidP="00630F39">
                  <w:pPr>
                    <w:rPr>
                      <w:rFonts w:ascii="Arial" w:hAnsi="Arial"/>
                      <w:sz w:val="20"/>
                      <w:szCs w:val="20"/>
                    </w:rPr>
                  </w:pPr>
                </w:p>
              </w:tc>
            </w:tr>
            <w:tr w:rsidR="00CC6B80" w:rsidRPr="00116CE6" w14:paraId="072C116C" w14:textId="77777777" w:rsidTr="00630F39">
              <w:tc>
                <w:tcPr>
                  <w:tcW w:w="6970" w:type="dxa"/>
                </w:tcPr>
                <w:p w14:paraId="384D4E72" w14:textId="77777777" w:rsidR="00CC6B80" w:rsidRDefault="00CC6B80" w:rsidP="00630F39">
                  <w:pPr>
                    <w:rPr>
                      <w:rFonts w:ascii="Arial" w:hAnsi="Arial"/>
                      <w:sz w:val="20"/>
                      <w:szCs w:val="20"/>
                    </w:rPr>
                  </w:pPr>
                </w:p>
                <w:p w14:paraId="08C74DCD" w14:textId="77777777" w:rsidR="00CC6B80" w:rsidRPr="00022345" w:rsidRDefault="00CC6B80" w:rsidP="00630F39">
                  <w:pPr>
                    <w:rPr>
                      <w:rFonts w:ascii="Arial" w:hAnsi="Arial"/>
                      <w:b/>
                      <w:sz w:val="20"/>
                      <w:szCs w:val="20"/>
                    </w:rPr>
                  </w:pPr>
                  <w:r w:rsidRPr="00022345">
                    <w:rPr>
                      <w:rFonts w:ascii="Arial" w:hAnsi="Arial"/>
                      <w:b/>
                      <w:sz w:val="20"/>
                      <w:szCs w:val="20"/>
                    </w:rPr>
                    <w:t>Final Mark</w:t>
                  </w:r>
                </w:p>
                <w:p w14:paraId="6100688B" w14:textId="77777777" w:rsidR="00CC6B80" w:rsidRPr="00116CE6" w:rsidRDefault="00CC6B80" w:rsidP="00630F39">
                  <w:pPr>
                    <w:rPr>
                      <w:rFonts w:ascii="Arial" w:hAnsi="Arial"/>
                      <w:sz w:val="20"/>
                      <w:szCs w:val="20"/>
                    </w:rPr>
                  </w:pPr>
                </w:p>
              </w:tc>
              <w:tc>
                <w:tcPr>
                  <w:tcW w:w="1660" w:type="dxa"/>
                </w:tcPr>
                <w:p w14:paraId="67B789BD" w14:textId="77777777" w:rsidR="00CC6B80" w:rsidRPr="00116CE6" w:rsidRDefault="00CC6B80" w:rsidP="00630F39">
                  <w:pPr>
                    <w:rPr>
                      <w:rFonts w:ascii="Arial" w:hAnsi="Arial"/>
                      <w:sz w:val="20"/>
                      <w:szCs w:val="20"/>
                    </w:rPr>
                  </w:pPr>
                </w:p>
              </w:tc>
            </w:tr>
          </w:tbl>
          <w:p w14:paraId="40A51614" w14:textId="77777777" w:rsidR="00CC6B80" w:rsidRDefault="00CC6B80" w:rsidP="00630F39">
            <w:pPr>
              <w:pStyle w:val="NormalWeb"/>
              <w:spacing w:before="0" w:beforeAutospacing="0" w:after="0" w:afterAutospacing="0"/>
              <w:ind w:left="142" w:right="34"/>
              <w:rPr>
                <w:rFonts w:ascii="Arial" w:hAnsi="Arial" w:cs="Arial"/>
                <w:b/>
                <w:sz w:val="22"/>
                <w:szCs w:val="22"/>
              </w:rPr>
            </w:pPr>
          </w:p>
          <w:p w14:paraId="184CDFCD" w14:textId="77777777" w:rsidR="00CC6B80" w:rsidRPr="00230F35" w:rsidRDefault="00CC6B80" w:rsidP="00630F3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832697A" w14:textId="77777777" w:rsidR="00CC6B80" w:rsidRDefault="00CC6B80" w:rsidP="00630F39">
            <w:pPr>
              <w:pStyle w:val="NormalWeb"/>
              <w:spacing w:before="0" w:beforeAutospacing="0" w:after="0" w:afterAutospacing="0"/>
              <w:rPr>
                <w:rFonts w:ascii="Arial" w:hAnsi="Arial" w:cs="Arial"/>
                <w:b/>
                <w:sz w:val="22"/>
                <w:szCs w:val="22"/>
              </w:rPr>
            </w:pPr>
          </w:p>
          <w:p w14:paraId="21055B64" w14:textId="77777777" w:rsidR="00CC6B80" w:rsidRDefault="00CC6B80" w:rsidP="00630F39">
            <w:pPr>
              <w:pStyle w:val="NormalWeb"/>
              <w:spacing w:before="0" w:beforeAutospacing="0" w:after="0" w:afterAutospacing="0"/>
              <w:rPr>
                <w:rFonts w:ascii="Arial" w:hAnsi="Arial" w:cs="Arial"/>
                <w:b/>
                <w:sz w:val="22"/>
                <w:szCs w:val="22"/>
              </w:rPr>
            </w:pPr>
          </w:p>
          <w:p w14:paraId="658FDEA5" w14:textId="77777777" w:rsidR="00CC6B80" w:rsidRDefault="00CC6B80" w:rsidP="00630F39">
            <w:pPr>
              <w:pStyle w:val="NormalWeb"/>
              <w:spacing w:before="0" w:beforeAutospacing="0" w:after="0" w:afterAutospacing="0"/>
              <w:rPr>
                <w:rFonts w:ascii="Arial" w:hAnsi="Arial" w:cs="Arial"/>
                <w:b/>
                <w:sz w:val="22"/>
                <w:szCs w:val="22"/>
              </w:rPr>
            </w:pPr>
          </w:p>
          <w:p w14:paraId="5B5D5F8B" w14:textId="77777777" w:rsidR="00CC6B80" w:rsidRDefault="00CC6B80" w:rsidP="00630F39">
            <w:pPr>
              <w:pStyle w:val="NormalWeb"/>
              <w:spacing w:before="0" w:beforeAutospacing="0" w:after="0" w:afterAutospacing="0"/>
              <w:rPr>
                <w:rFonts w:ascii="Arial" w:hAnsi="Arial" w:cs="Arial"/>
                <w:b/>
                <w:sz w:val="22"/>
                <w:szCs w:val="22"/>
              </w:rPr>
            </w:pPr>
          </w:p>
          <w:p w14:paraId="28273E26" w14:textId="77777777" w:rsidR="00CC6B80" w:rsidRDefault="00CC6B80" w:rsidP="00630F39">
            <w:pPr>
              <w:pStyle w:val="NormalWeb"/>
              <w:spacing w:before="0" w:beforeAutospacing="0" w:after="0" w:afterAutospacing="0"/>
              <w:rPr>
                <w:rFonts w:ascii="Arial" w:hAnsi="Arial" w:cs="Arial"/>
                <w:b/>
                <w:sz w:val="22"/>
                <w:szCs w:val="22"/>
              </w:rPr>
            </w:pPr>
          </w:p>
          <w:p w14:paraId="04880BCE" w14:textId="77777777" w:rsidR="00CC6B80" w:rsidRPr="00230F35" w:rsidRDefault="00CC6B80" w:rsidP="00630F3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723982B3" w14:textId="77777777" w:rsidR="00CC6B80" w:rsidRDefault="00CC6B80" w:rsidP="00630F3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357F4F4" w14:textId="77777777" w:rsidR="00CC6B80" w:rsidRPr="00001C3B" w:rsidRDefault="00CC6B80" w:rsidP="00630F39">
            <w:pPr>
              <w:pStyle w:val="NormalWeb"/>
              <w:rPr>
                <w:rFonts w:ascii="Arial" w:hAnsi="Arial" w:cs="Arial"/>
                <w:sz w:val="22"/>
                <w:szCs w:val="22"/>
              </w:rPr>
            </w:pPr>
          </w:p>
        </w:tc>
      </w:tr>
      <w:tr w:rsidR="00CC6B80" w:rsidRPr="00230F35" w14:paraId="5525A3E4" w14:textId="77777777" w:rsidTr="00630F39">
        <w:trPr>
          <w:trHeight w:val="492"/>
        </w:trPr>
        <w:tc>
          <w:tcPr>
            <w:tcW w:w="6768" w:type="dxa"/>
            <w:gridSpan w:val="3"/>
          </w:tcPr>
          <w:p w14:paraId="0CA55A7F" w14:textId="77777777" w:rsidR="00CC6B80" w:rsidRPr="00230F35" w:rsidRDefault="00CC6B80" w:rsidP="00630F39">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E8D7DF3" w14:textId="77777777" w:rsidR="00CC6B80" w:rsidRPr="00230F35" w:rsidRDefault="00CC6B80" w:rsidP="00630F39">
            <w:pPr>
              <w:pStyle w:val="NormalWeb"/>
              <w:spacing w:after="0"/>
              <w:ind w:left="142" w:right="34"/>
              <w:rPr>
                <w:rFonts w:ascii="Arial" w:hAnsi="Arial" w:cs="Arial"/>
                <w:sz w:val="22"/>
                <w:szCs w:val="22"/>
              </w:rPr>
            </w:pPr>
            <w:r w:rsidRPr="00230F35">
              <w:rPr>
                <w:rFonts w:ascii="Arial" w:hAnsi="Arial" w:cs="Arial"/>
                <w:sz w:val="22"/>
                <w:szCs w:val="22"/>
              </w:rPr>
              <w:t>Date:</w:t>
            </w:r>
          </w:p>
        </w:tc>
      </w:tr>
      <w:tr w:rsidR="00CC6B80" w:rsidRPr="002F467C" w14:paraId="4E56B4CF" w14:textId="77777777" w:rsidTr="00630F39">
        <w:tc>
          <w:tcPr>
            <w:tcW w:w="8856" w:type="dxa"/>
            <w:gridSpan w:val="5"/>
          </w:tcPr>
          <w:p w14:paraId="200D3D78" w14:textId="77777777" w:rsidR="00CC6B80" w:rsidRPr="00230F35" w:rsidRDefault="00CC6B80" w:rsidP="00630F39">
            <w:pPr>
              <w:pStyle w:val="NormalWeb"/>
              <w:spacing w:before="0" w:beforeAutospacing="0" w:after="0" w:afterAutospacing="0"/>
              <w:ind w:right="-334"/>
              <w:rPr>
                <w:rFonts w:ascii="Arial" w:hAnsi="Arial" w:cs="Arial"/>
                <w:bCs/>
                <w:i/>
                <w:sz w:val="22"/>
                <w:szCs w:val="22"/>
              </w:rPr>
            </w:pPr>
          </w:p>
          <w:p w14:paraId="36FBDDB1" w14:textId="77777777" w:rsidR="00CC6B80" w:rsidRPr="00230F35" w:rsidRDefault="00CC6B80" w:rsidP="00630F3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7749282" w14:textId="77777777" w:rsidR="00CC6B80" w:rsidRPr="00230F35" w:rsidRDefault="00CC6B80" w:rsidP="00630F39">
            <w:pPr>
              <w:pStyle w:val="NormalWeb"/>
              <w:spacing w:before="0" w:beforeAutospacing="0" w:after="0" w:afterAutospacing="0"/>
              <w:ind w:right="-334"/>
              <w:rPr>
                <w:rFonts w:ascii="Arial" w:hAnsi="Arial" w:cs="Arial"/>
                <w:b/>
                <w:bCs/>
                <w:sz w:val="22"/>
                <w:szCs w:val="22"/>
              </w:rPr>
            </w:pPr>
          </w:p>
          <w:p w14:paraId="4E2582CE" w14:textId="77777777" w:rsidR="00CC6B80" w:rsidRPr="00230F35" w:rsidRDefault="00CC6B80" w:rsidP="00630F3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018032A" w14:textId="77777777" w:rsidR="00CC6B80" w:rsidRPr="00230F35" w:rsidRDefault="00CC6B80" w:rsidP="00630F39">
            <w:pPr>
              <w:pStyle w:val="NormalWeb"/>
              <w:spacing w:before="0" w:beforeAutospacing="0" w:after="0" w:afterAutospacing="0"/>
              <w:ind w:right="-334"/>
              <w:rPr>
                <w:rFonts w:ascii="Arial" w:hAnsi="Arial" w:cs="Arial"/>
                <w:bCs/>
                <w:sz w:val="22"/>
                <w:szCs w:val="22"/>
              </w:rPr>
            </w:pPr>
          </w:p>
          <w:p w14:paraId="043E0C12" w14:textId="77777777" w:rsidR="00CC6B80" w:rsidRPr="00230F35" w:rsidRDefault="00CC6B80" w:rsidP="00630F39">
            <w:pPr>
              <w:pStyle w:val="NormalWeb"/>
              <w:spacing w:before="0" w:beforeAutospacing="0" w:after="0" w:afterAutospacing="0"/>
              <w:ind w:right="-334"/>
              <w:rPr>
                <w:rFonts w:ascii="Arial" w:hAnsi="Arial" w:cs="Arial"/>
                <w:bCs/>
                <w:sz w:val="22"/>
                <w:szCs w:val="22"/>
              </w:rPr>
            </w:pPr>
          </w:p>
          <w:p w14:paraId="5B61CFA7" w14:textId="77777777" w:rsidR="00CC6B80" w:rsidRPr="00230F35" w:rsidRDefault="00CC6B80" w:rsidP="00630F39">
            <w:pPr>
              <w:pStyle w:val="NormalWeb"/>
              <w:spacing w:before="0" w:beforeAutospacing="0" w:after="0" w:afterAutospacing="0"/>
              <w:ind w:right="-334"/>
              <w:rPr>
                <w:rFonts w:ascii="Arial" w:hAnsi="Arial" w:cs="Arial"/>
                <w:bCs/>
                <w:sz w:val="22"/>
                <w:szCs w:val="22"/>
              </w:rPr>
            </w:pPr>
          </w:p>
          <w:p w14:paraId="52680D96" w14:textId="77777777" w:rsidR="00CC6B80" w:rsidRPr="00230F35" w:rsidRDefault="00CC6B80" w:rsidP="00630F39">
            <w:pPr>
              <w:pStyle w:val="NormalWeb"/>
              <w:spacing w:before="0" w:beforeAutospacing="0" w:after="0" w:afterAutospacing="0"/>
              <w:ind w:right="-334"/>
              <w:rPr>
                <w:rFonts w:ascii="Arial" w:hAnsi="Arial" w:cs="Arial"/>
                <w:bCs/>
                <w:sz w:val="22"/>
                <w:szCs w:val="22"/>
              </w:rPr>
            </w:pPr>
          </w:p>
          <w:p w14:paraId="7CDE1E1D" w14:textId="77777777" w:rsidR="00CC6B80" w:rsidRPr="00230F35" w:rsidRDefault="00CC6B80" w:rsidP="00630F39">
            <w:pPr>
              <w:pStyle w:val="NormalWeb"/>
              <w:spacing w:before="0" w:beforeAutospacing="0" w:after="0" w:afterAutospacing="0"/>
              <w:ind w:right="-334"/>
              <w:rPr>
                <w:rFonts w:ascii="Arial" w:hAnsi="Arial" w:cs="Arial"/>
                <w:bCs/>
                <w:sz w:val="22"/>
                <w:szCs w:val="22"/>
              </w:rPr>
            </w:pPr>
          </w:p>
          <w:p w14:paraId="70362A94" w14:textId="77777777" w:rsidR="00CC6B80" w:rsidRPr="00230F35" w:rsidRDefault="00CC6B80" w:rsidP="00630F39">
            <w:pPr>
              <w:pStyle w:val="NormalWeb"/>
              <w:spacing w:before="0" w:beforeAutospacing="0" w:after="0" w:afterAutospacing="0"/>
              <w:ind w:right="-334"/>
              <w:rPr>
                <w:rFonts w:ascii="Arial" w:hAnsi="Arial" w:cs="Arial"/>
                <w:bCs/>
                <w:sz w:val="22"/>
                <w:szCs w:val="22"/>
              </w:rPr>
            </w:pPr>
          </w:p>
          <w:p w14:paraId="690C6D45" w14:textId="77777777" w:rsidR="00CC6B80" w:rsidRPr="00230F35" w:rsidRDefault="00CC6B80" w:rsidP="00630F39">
            <w:pPr>
              <w:pStyle w:val="NormalWeb"/>
              <w:spacing w:before="0" w:beforeAutospacing="0" w:after="0" w:afterAutospacing="0"/>
              <w:ind w:right="-334"/>
              <w:rPr>
                <w:rFonts w:ascii="Arial" w:hAnsi="Arial" w:cs="Arial"/>
                <w:bCs/>
                <w:sz w:val="22"/>
                <w:szCs w:val="22"/>
              </w:rPr>
            </w:pPr>
          </w:p>
          <w:p w14:paraId="1CC8D380" w14:textId="77777777" w:rsidR="00CC6B80" w:rsidRPr="00230F35" w:rsidRDefault="00CC6B80" w:rsidP="00630F39">
            <w:pPr>
              <w:pStyle w:val="NormalWeb"/>
              <w:spacing w:before="0" w:beforeAutospacing="0" w:after="0" w:afterAutospacing="0"/>
              <w:ind w:right="-334"/>
              <w:rPr>
                <w:rFonts w:ascii="Arial" w:hAnsi="Arial" w:cs="Arial"/>
                <w:bCs/>
                <w:sz w:val="22"/>
                <w:szCs w:val="22"/>
              </w:rPr>
            </w:pPr>
          </w:p>
          <w:p w14:paraId="5F668A66" w14:textId="77777777" w:rsidR="00CC6B80" w:rsidRDefault="00CC6B80" w:rsidP="00630F39">
            <w:pPr>
              <w:pStyle w:val="NormalWeb"/>
              <w:spacing w:before="0" w:beforeAutospacing="0" w:after="0" w:afterAutospacing="0"/>
              <w:ind w:right="-334"/>
              <w:rPr>
                <w:rFonts w:ascii="Arial" w:hAnsi="Arial" w:cs="Arial"/>
                <w:bCs/>
                <w:sz w:val="22"/>
                <w:szCs w:val="22"/>
              </w:rPr>
            </w:pPr>
          </w:p>
          <w:p w14:paraId="7BD84E08" w14:textId="77777777" w:rsidR="00CC6B80" w:rsidRPr="00230F35" w:rsidRDefault="00CC6B80" w:rsidP="00630F39">
            <w:pPr>
              <w:pStyle w:val="NormalWeb"/>
              <w:spacing w:before="0" w:beforeAutospacing="0" w:after="0" w:afterAutospacing="0"/>
              <w:ind w:right="-334"/>
              <w:rPr>
                <w:rFonts w:ascii="Arial" w:hAnsi="Arial" w:cs="Arial"/>
                <w:bCs/>
                <w:sz w:val="22"/>
                <w:szCs w:val="22"/>
              </w:rPr>
            </w:pPr>
          </w:p>
          <w:p w14:paraId="34368716" w14:textId="77777777" w:rsidR="00CC6B80" w:rsidRPr="00230F35" w:rsidRDefault="00CC6B80" w:rsidP="00630F39">
            <w:pPr>
              <w:pStyle w:val="NormalWeb"/>
              <w:spacing w:before="0" w:beforeAutospacing="0" w:after="0" w:afterAutospacing="0"/>
              <w:ind w:right="-334"/>
              <w:rPr>
                <w:rFonts w:ascii="Arial" w:hAnsi="Arial" w:cs="Arial"/>
                <w:bCs/>
                <w:sz w:val="22"/>
                <w:szCs w:val="22"/>
              </w:rPr>
            </w:pPr>
          </w:p>
          <w:p w14:paraId="2AE92C56" w14:textId="77777777" w:rsidR="00CC6B80" w:rsidRPr="00230F35" w:rsidRDefault="00CC6B80" w:rsidP="00630F39">
            <w:pPr>
              <w:pStyle w:val="NormalWeb"/>
              <w:spacing w:before="0" w:beforeAutospacing="0" w:after="0" w:afterAutospacing="0"/>
              <w:ind w:right="-334"/>
              <w:rPr>
                <w:rFonts w:ascii="Arial" w:hAnsi="Arial" w:cs="Arial"/>
                <w:bCs/>
                <w:sz w:val="22"/>
                <w:szCs w:val="22"/>
              </w:rPr>
            </w:pPr>
          </w:p>
        </w:tc>
      </w:tr>
      <w:tr w:rsidR="00CC6B80" w:rsidRPr="002F467C" w14:paraId="6AC86573" w14:textId="77777777" w:rsidTr="00630F39">
        <w:trPr>
          <w:trHeight w:val="720"/>
        </w:trPr>
        <w:tc>
          <w:tcPr>
            <w:tcW w:w="5211" w:type="dxa"/>
            <w:gridSpan w:val="2"/>
          </w:tcPr>
          <w:p w14:paraId="6F6353AB" w14:textId="77777777" w:rsidR="00CC6B80" w:rsidRPr="00230F35" w:rsidRDefault="00CC6B80" w:rsidP="00630F3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08DCB98" w14:textId="77777777" w:rsidR="00CC6B80" w:rsidRPr="00230F35" w:rsidRDefault="00CC6B80" w:rsidP="00630F3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C6B80" w:rsidRPr="002F467C" w14:paraId="3DB10261" w14:textId="77777777" w:rsidTr="00630F39">
        <w:trPr>
          <w:trHeight w:val="720"/>
        </w:trPr>
        <w:tc>
          <w:tcPr>
            <w:tcW w:w="8856" w:type="dxa"/>
            <w:gridSpan w:val="5"/>
          </w:tcPr>
          <w:p w14:paraId="24E8E7D0" w14:textId="77777777" w:rsidR="00CC6B80" w:rsidRPr="00B34964" w:rsidRDefault="00CC6B80" w:rsidP="00630F39">
            <w:pPr>
              <w:rPr>
                <w:rFonts w:ascii="Arial" w:hAnsi="Arial" w:cs="Arial"/>
                <w:b/>
                <w:sz w:val="22"/>
                <w:szCs w:val="22"/>
              </w:rPr>
            </w:pPr>
            <w:r w:rsidRPr="00B34964">
              <w:rPr>
                <w:rFonts w:ascii="Arial" w:hAnsi="Arial" w:cs="Arial"/>
                <w:b/>
                <w:sz w:val="22"/>
                <w:szCs w:val="22"/>
              </w:rPr>
              <w:t>External Examiner’s comments (if relevant)</w:t>
            </w:r>
          </w:p>
          <w:p w14:paraId="1611D3EF" w14:textId="77777777" w:rsidR="00CC6B80" w:rsidRPr="00230F35" w:rsidRDefault="00CC6B80" w:rsidP="00630F39">
            <w:pPr>
              <w:pStyle w:val="NormalWeb"/>
              <w:spacing w:before="0" w:beforeAutospacing="0" w:after="0" w:afterAutospacing="0"/>
              <w:ind w:right="-334"/>
              <w:rPr>
                <w:rFonts w:ascii="Arial" w:hAnsi="Arial" w:cs="Arial"/>
                <w:bCs/>
                <w:sz w:val="22"/>
                <w:szCs w:val="22"/>
              </w:rPr>
            </w:pPr>
          </w:p>
          <w:p w14:paraId="44FC223C" w14:textId="77777777" w:rsidR="00CC6B80" w:rsidRPr="00230F35" w:rsidRDefault="00CC6B80" w:rsidP="00630F39">
            <w:pPr>
              <w:pStyle w:val="NormalWeb"/>
              <w:spacing w:before="0" w:beforeAutospacing="0" w:after="0" w:afterAutospacing="0"/>
              <w:ind w:right="-334"/>
              <w:rPr>
                <w:rFonts w:ascii="Arial" w:hAnsi="Arial" w:cs="Arial"/>
                <w:bCs/>
                <w:sz w:val="22"/>
                <w:szCs w:val="22"/>
              </w:rPr>
            </w:pPr>
          </w:p>
          <w:p w14:paraId="17BA2A4C" w14:textId="77777777" w:rsidR="00CC6B80" w:rsidRPr="00230F35" w:rsidRDefault="00CC6B80" w:rsidP="00630F39">
            <w:pPr>
              <w:pStyle w:val="NormalWeb"/>
              <w:spacing w:before="0" w:beforeAutospacing="0" w:after="0" w:afterAutospacing="0"/>
              <w:ind w:right="-334"/>
              <w:rPr>
                <w:rFonts w:ascii="Arial" w:hAnsi="Arial" w:cs="Arial"/>
                <w:bCs/>
                <w:sz w:val="22"/>
                <w:szCs w:val="22"/>
              </w:rPr>
            </w:pPr>
          </w:p>
          <w:p w14:paraId="5BF5588F" w14:textId="77777777" w:rsidR="00CC6B80" w:rsidRPr="00230F35" w:rsidRDefault="00CC6B80" w:rsidP="00630F39">
            <w:pPr>
              <w:pStyle w:val="NormalWeb"/>
              <w:spacing w:before="0" w:beforeAutospacing="0" w:after="0" w:afterAutospacing="0"/>
              <w:ind w:right="-334"/>
              <w:rPr>
                <w:rFonts w:ascii="Arial" w:hAnsi="Arial" w:cs="Arial"/>
                <w:bCs/>
                <w:sz w:val="22"/>
                <w:szCs w:val="22"/>
              </w:rPr>
            </w:pPr>
          </w:p>
          <w:p w14:paraId="6E535391" w14:textId="77777777" w:rsidR="00CC6B80" w:rsidRPr="00230F35" w:rsidRDefault="00CC6B80" w:rsidP="00630F39">
            <w:pPr>
              <w:pStyle w:val="NormalWeb"/>
              <w:spacing w:before="0" w:beforeAutospacing="0" w:after="0" w:afterAutospacing="0"/>
              <w:ind w:right="-334"/>
              <w:rPr>
                <w:rFonts w:ascii="Arial" w:hAnsi="Arial" w:cs="Arial"/>
                <w:bCs/>
                <w:sz w:val="22"/>
                <w:szCs w:val="22"/>
              </w:rPr>
            </w:pPr>
          </w:p>
          <w:p w14:paraId="0DB9D7EB" w14:textId="77777777" w:rsidR="00CC6B80" w:rsidRPr="00230F35" w:rsidRDefault="00CC6B80" w:rsidP="00630F39">
            <w:pPr>
              <w:pStyle w:val="NormalWeb"/>
              <w:spacing w:before="0" w:beforeAutospacing="0" w:after="0" w:afterAutospacing="0"/>
              <w:ind w:right="-334"/>
              <w:rPr>
                <w:rFonts w:ascii="Arial" w:hAnsi="Arial" w:cs="Arial"/>
                <w:bCs/>
                <w:sz w:val="22"/>
                <w:szCs w:val="22"/>
              </w:rPr>
            </w:pPr>
          </w:p>
          <w:p w14:paraId="2D9CF7C3" w14:textId="77777777" w:rsidR="00CC6B80" w:rsidRPr="00230F35" w:rsidRDefault="00CC6B80" w:rsidP="00630F39">
            <w:pPr>
              <w:pStyle w:val="NormalWeb"/>
              <w:spacing w:before="0" w:beforeAutospacing="0" w:after="0" w:afterAutospacing="0"/>
              <w:ind w:right="-334"/>
              <w:rPr>
                <w:rFonts w:ascii="Arial" w:hAnsi="Arial" w:cs="Arial"/>
                <w:bCs/>
                <w:sz w:val="22"/>
                <w:szCs w:val="22"/>
              </w:rPr>
            </w:pPr>
          </w:p>
          <w:p w14:paraId="79D9BFD0" w14:textId="77777777" w:rsidR="00CC6B80" w:rsidRPr="00230F35" w:rsidRDefault="00CC6B80" w:rsidP="00630F39">
            <w:pPr>
              <w:pStyle w:val="NormalWeb"/>
              <w:spacing w:before="0" w:beforeAutospacing="0" w:after="0" w:afterAutospacing="0"/>
              <w:ind w:right="-334"/>
              <w:rPr>
                <w:rFonts w:ascii="Arial" w:hAnsi="Arial" w:cs="Arial"/>
                <w:bCs/>
                <w:sz w:val="22"/>
                <w:szCs w:val="22"/>
              </w:rPr>
            </w:pPr>
          </w:p>
          <w:p w14:paraId="31A095CF" w14:textId="77777777" w:rsidR="00CC6B80" w:rsidRDefault="00CC6B80" w:rsidP="00630F39">
            <w:pPr>
              <w:pStyle w:val="NormalWeb"/>
              <w:spacing w:before="0" w:beforeAutospacing="0" w:after="0" w:afterAutospacing="0"/>
              <w:ind w:right="-334"/>
              <w:rPr>
                <w:rFonts w:ascii="Arial" w:hAnsi="Arial" w:cs="Arial"/>
                <w:bCs/>
                <w:sz w:val="22"/>
                <w:szCs w:val="22"/>
              </w:rPr>
            </w:pPr>
          </w:p>
          <w:p w14:paraId="789FFACA" w14:textId="77777777" w:rsidR="00CC6B80" w:rsidRPr="00230F35" w:rsidRDefault="00CC6B80" w:rsidP="00630F39">
            <w:pPr>
              <w:pStyle w:val="NormalWeb"/>
              <w:spacing w:before="0" w:beforeAutospacing="0" w:after="0" w:afterAutospacing="0"/>
              <w:ind w:right="-334"/>
              <w:rPr>
                <w:rFonts w:ascii="Arial" w:hAnsi="Arial" w:cs="Arial"/>
                <w:bCs/>
                <w:sz w:val="22"/>
                <w:szCs w:val="22"/>
              </w:rPr>
            </w:pPr>
          </w:p>
          <w:p w14:paraId="2C651A5C" w14:textId="77777777" w:rsidR="00CC6B80" w:rsidRPr="00230F35" w:rsidRDefault="00CC6B80" w:rsidP="00630F39">
            <w:pPr>
              <w:pStyle w:val="NormalWeb"/>
              <w:spacing w:before="0" w:beforeAutospacing="0" w:after="0" w:afterAutospacing="0"/>
              <w:ind w:right="-334"/>
              <w:rPr>
                <w:rFonts w:ascii="Arial" w:hAnsi="Arial" w:cs="Arial"/>
                <w:bCs/>
                <w:sz w:val="22"/>
                <w:szCs w:val="22"/>
              </w:rPr>
            </w:pPr>
          </w:p>
        </w:tc>
      </w:tr>
      <w:tr w:rsidR="00CC6B80" w:rsidRPr="002F467C" w14:paraId="4E590AD0" w14:textId="77777777" w:rsidTr="00630F39">
        <w:trPr>
          <w:trHeight w:val="720"/>
        </w:trPr>
        <w:tc>
          <w:tcPr>
            <w:tcW w:w="5211" w:type="dxa"/>
            <w:gridSpan w:val="2"/>
          </w:tcPr>
          <w:p w14:paraId="4AB51D9A" w14:textId="77777777" w:rsidR="00CC6B80" w:rsidRPr="00230F35" w:rsidRDefault="00CC6B80" w:rsidP="00630F39">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213D7909" w14:textId="77777777" w:rsidR="00CC6B80" w:rsidRPr="00230F35" w:rsidRDefault="00CC6B80" w:rsidP="00630F39">
            <w:pPr>
              <w:rPr>
                <w:rFonts w:ascii="Arial" w:hAnsi="Arial" w:cs="Arial"/>
                <w:sz w:val="22"/>
                <w:szCs w:val="22"/>
              </w:rPr>
            </w:pPr>
            <w:r w:rsidRPr="00230F35">
              <w:rPr>
                <w:rFonts w:ascii="Arial" w:hAnsi="Arial" w:cs="Arial"/>
                <w:sz w:val="22"/>
                <w:szCs w:val="22"/>
              </w:rPr>
              <w:t>Date:</w:t>
            </w:r>
          </w:p>
        </w:tc>
      </w:tr>
    </w:tbl>
    <w:p w14:paraId="49009E69" w14:textId="77777777" w:rsidR="00CC6B80" w:rsidRPr="00D67BF8" w:rsidRDefault="00CC6B80" w:rsidP="00CC6B80">
      <w:pPr>
        <w:pStyle w:val="NormalWeb"/>
        <w:spacing w:before="0" w:beforeAutospacing="0" w:after="0" w:afterAutospacing="0"/>
        <w:ind w:right="-334"/>
        <w:rPr>
          <w:rFonts w:ascii="Trebuchet MS" w:hAnsi="Trebuchet MS" w:cs="Tahoma"/>
          <w:bCs/>
        </w:rPr>
      </w:pPr>
    </w:p>
    <w:p w14:paraId="5B76E241" w14:textId="77777777" w:rsidR="00CC6B80" w:rsidRDefault="00CC6B80" w:rsidP="00381541">
      <w:pPr>
        <w:pStyle w:val="NormalWeb"/>
        <w:jc w:val="both"/>
      </w:pPr>
    </w:p>
    <w:p w14:paraId="0269C43C" w14:textId="77777777" w:rsidR="00CC6B80" w:rsidRDefault="00CC6B80">
      <w:pPr>
        <w:rPr>
          <w:rFonts w:ascii="Times New Roman" w:eastAsia="Times New Roman" w:hAnsi="Times New Roman" w:cs="Times New Roman"/>
          <w:lang w:eastAsia="en-GB"/>
        </w:rPr>
      </w:pPr>
      <w:r>
        <w:br w:type="page"/>
      </w:r>
    </w:p>
    <w:p w14:paraId="049A4E04" w14:textId="7AD2C202" w:rsidR="000146CC" w:rsidRPr="000A2E9D" w:rsidRDefault="000146CC" w:rsidP="00381541">
      <w:pPr>
        <w:pStyle w:val="NormalWeb"/>
        <w:jc w:val="both"/>
        <w:rPr>
          <w:b/>
          <w:bCs/>
        </w:rPr>
      </w:pPr>
      <w:r w:rsidRPr="000A2E9D">
        <w:rPr>
          <w:b/>
          <w:bCs/>
        </w:rPr>
        <w:lastRenderedPageBreak/>
        <w:t>A Critical Examination of Source Documents concerning Sky and Psyche</w:t>
      </w:r>
    </w:p>
    <w:p w14:paraId="0C710B75" w14:textId="5A677F4A" w:rsidR="000146CC" w:rsidRPr="000A2E9D" w:rsidRDefault="00CC6B80" w:rsidP="00D00437">
      <w:pPr>
        <w:pStyle w:val="NormalWeb"/>
        <w:jc w:val="both"/>
        <w:rPr>
          <w:b/>
          <w:bCs/>
        </w:rPr>
      </w:pPr>
      <w:r w:rsidRPr="000A2E9D">
        <w:rPr>
          <w:b/>
          <w:bCs/>
        </w:rPr>
        <w:t>Word count:</w:t>
      </w:r>
      <w:r w:rsidR="00866D0C">
        <w:rPr>
          <w:b/>
          <w:bCs/>
        </w:rPr>
        <w:t xml:space="preserve"> </w:t>
      </w:r>
      <w:r w:rsidR="00866D0C" w:rsidRPr="00866D0C">
        <w:t>1.932</w:t>
      </w:r>
    </w:p>
    <w:p w14:paraId="016C0684" w14:textId="77777777" w:rsidR="00CC6B80" w:rsidRDefault="00CC6B80" w:rsidP="00D00437">
      <w:pPr>
        <w:pStyle w:val="NormalWeb"/>
        <w:jc w:val="both"/>
      </w:pPr>
    </w:p>
    <w:p w14:paraId="3BAC041D" w14:textId="3AD11053" w:rsidR="006E62E0" w:rsidRPr="008D508A" w:rsidRDefault="000146CC" w:rsidP="00D00437">
      <w:pPr>
        <w:pStyle w:val="NormalWeb"/>
        <w:jc w:val="both"/>
      </w:pPr>
      <w:r w:rsidRPr="000146CC">
        <w:t>This essay critically examines chapter 4</w:t>
      </w:r>
      <w:r w:rsidR="00D54D4B">
        <w:t xml:space="preserve">, </w:t>
      </w:r>
      <w:r w:rsidR="00F04B7A">
        <w:t>“</w:t>
      </w:r>
      <w:r w:rsidR="00D54D4B">
        <w:t>Astrology and the I Ching</w:t>
      </w:r>
      <w:r w:rsidR="00F04B7A">
        <w:t>”</w:t>
      </w:r>
      <w:r w:rsidR="00D54D4B">
        <w:t>,</w:t>
      </w:r>
      <w:r w:rsidRPr="000146CC">
        <w:t xml:space="preserve"> of</w:t>
      </w:r>
      <w:r w:rsidR="00D00437">
        <w:t xml:space="preserve"> </w:t>
      </w:r>
      <w:r w:rsidR="00CC4EDA">
        <w:t xml:space="preserve">the </w:t>
      </w:r>
      <w:r w:rsidR="00D00437">
        <w:t>book</w:t>
      </w:r>
      <w:r w:rsidRPr="000146CC">
        <w:t xml:space="preserve"> </w:t>
      </w:r>
      <w:r w:rsidR="00D00437">
        <w:t>‘</w:t>
      </w:r>
      <w:r w:rsidRPr="000146CC">
        <w:t>Jung on Synchronicity and the Paranormal</w:t>
      </w:r>
      <w:r w:rsidR="00D00437">
        <w:t>’</w:t>
      </w:r>
      <w:r w:rsidR="00CC4EDA">
        <w:t>, edited by Roderick Main</w:t>
      </w:r>
      <w:r w:rsidR="00D54D4B">
        <w:t>.</w:t>
      </w:r>
      <w:r w:rsidR="000B3BAD">
        <w:rPr>
          <w:rStyle w:val="FootnoteReference"/>
        </w:rPr>
        <w:footnoteReference w:id="1"/>
      </w:r>
      <w:r w:rsidR="00D54D4B">
        <w:t xml:space="preserve"> </w:t>
      </w:r>
      <w:r w:rsidR="008C1469">
        <w:t>The chapte</w:t>
      </w:r>
      <w:r w:rsidR="004C3442">
        <w:t>r</w:t>
      </w:r>
      <w:r w:rsidR="008C1469">
        <w:t xml:space="preserve"> is comprised of letters </w:t>
      </w:r>
      <w:r w:rsidR="00124256">
        <w:t>the psychologist</w:t>
      </w:r>
      <w:r w:rsidR="008C1469">
        <w:t xml:space="preserve"> Carl </w:t>
      </w:r>
      <w:r w:rsidR="00330CD9">
        <w:t xml:space="preserve">Gustav </w:t>
      </w:r>
      <w:r w:rsidR="008C1469">
        <w:t>Jung wrote to</w:t>
      </w:r>
      <w:r w:rsidR="005553C7">
        <w:t xml:space="preserve"> various scholars and </w:t>
      </w:r>
      <w:r w:rsidR="003F79ED">
        <w:t xml:space="preserve">astrologers </w:t>
      </w:r>
      <w:r w:rsidR="00A07B86">
        <w:t>at different times in the course of</w:t>
      </w:r>
      <w:r w:rsidR="003F79ED">
        <w:t xml:space="preserve"> his life</w:t>
      </w:r>
      <w:r w:rsidR="00664446">
        <w:t>,</w:t>
      </w:r>
      <w:r w:rsidR="00E76348">
        <w:t xml:space="preserve"> by</w:t>
      </w:r>
      <w:r w:rsidR="009172B8">
        <w:t xml:space="preserve"> ex</w:t>
      </w:r>
      <w:r w:rsidR="006E62E0">
        <w:t>c</w:t>
      </w:r>
      <w:r w:rsidR="009172B8">
        <w:t>er</w:t>
      </w:r>
      <w:r w:rsidR="006E62E0">
        <w:t>p</w:t>
      </w:r>
      <w:r w:rsidR="009172B8">
        <w:t xml:space="preserve">ts from </w:t>
      </w:r>
      <w:r w:rsidR="00822150">
        <w:t xml:space="preserve">Jung’s </w:t>
      </w:r>
      <w:r w:rsidR="009172B8">
        <w:t xml:space="preserve">seminars </w:t>
      </w:r>
      <w:r w:rsidR="00822150">
        <w:t>given</w:t>
      </w:r>
      <w:r w:rsidR="009172B8">
        <w:t xml:space="preserve"> between</w:t>
      </w:r>
      <w:r w:rsidR="00801400">
        <w:t xml:space="preserve"> </w:t>
      </w:r>
      <w:r w:rsidR="009172B8">
        <w:t>192</w:t>
      </w:r>
      <w:r w:rsidR="007D5426">
        <w:t>8</w:t>
      </w:r>
      <w:r w:rsidR="00801400">
        <w:t xml:space="preserve"> and </w:t>
      </w:r>
      <w:r w:rsidR="006E62E0">
        <w:t xml:space="preserve">the </w:t>
      </w:r>
      <w:r w:rsidR="00801400">
        <w:t>1</w:t>
      </w:r>
      <w:r w:rsidR="009172B8">
        <w:t>930</w:t>
      </w:r>
      <w:r w:rsidR="006E62E0">
        <w:t>’s</w:t>
      </w:r>
      <w:r w:rsidR="00801400">
        <w:t>,</w:t>
      </w:r>
      <w:r w:rsidR="009172B8">
        <w:t xml:space="preserve"> a</w:t>
      </w:r>
      <w:r w:rsidR="006E62E0">
        <w:t>s well as passages</w:t>
      </w:r>
      <w:r w:rsidR="009172B8">
        <w:t xml:space="preserve"> from </w:t>
      </w:r>
      <w:r w:rsidR="00822150">
        <w:t>hi</w:t>
      </w:r>
      <w:r w:rsidR="009172B8">
        <w:t>s autobiography. All of th</w:t>
      </w:r>
      <w:r w:rsidR="00822150">
        <w:t>e</w:t>
      </w:r>
      <w:r w:rsidR="009172B8">
        <w:t xml:space="preserve"> material</w:t>
      </w:r>
      <w:r w:rsidR="00822150">
        <w:t xml:space="preserve"> in th</w:t>
      </w:r>
      <w:r w:rsidR="0004667E">
        <w:t>e</w:t>
      </w:r>
      <w:r w:rsidR="00822150">
        <w:t xml:space="preserve"> chapter</w:t>
      </w:r>
      <w:r w:rsidR="006E62E0">
        <w:t xml:space="preserve">, as the tittle already </w:t>
      </w:r>
      <w:r w:rsidR="00A07B86">
        <w:t>suggests</w:t>
      </w:r>
      <w:r w:rsidR="006E62E0">
        <w:t>,</w:t>
      </w:r>
      <w:r w:rsidR="00822150">
        <w:t xml:space="preserve"> </w:t>
      </w:r>
      <w:r w:rsidR="006505AF">
        <w:t>relates to</w:t>
      </w:r>
      <w:r w:rsidR="00381541" w:rsidRPr="00381541">
        <w:t xml:space="preserve"> </w:t>
      </w:r>
      <w:r w:rsidR="00381541">
        <w:t>Carl Jung’s perspective on</w:t>
      </w:r>
      <w:r w:rsidR="008C1469">
        <w:t xml:space="preserve"> </w:t>
      </w:r>
      <w:r w:rsidR="003F79ED">
        <w:t xml:space="preserve">the subjects of </w:t>
      </w:r>
      <w:r w:rsidR="006E62E0">
        <w:t xml:space="preserve">Astrology and the I Ching. </w:t>
      </w:r>
      <w:r w:rsidR="00EA1133" w:rsidRPr="008E0913">
        <w:rPr>
          <w:color w:val="000000" w:themeColor="text1"/>
        </w:rPr>
        <w:t xml:space="preserve">The </w:t>
      </w:r>
      <w:r w:rsidR="00413FE6" w:rsidRPr="008E0913">
        <w:rPr>
          <w:color w:val="000000" w:themeColor="text1"/>
        </w:rPr>
        <w:t>text</w:t>
      </w:r>
      <w:r w:rsidR="00EA1133" w:rsidRPr="008E0913">
        <w:rPr>
          <w:color w:val="000000" w:themeColor="text1"/>
        </w:rPr>
        <w:t xml:space="preserve"> also reflects the </w:t>
      </w:r>
      <w:r w:rsidR="00A11789">
        <w:rPr>
          <w:color w:val="000000" w:themeColor="text1"/>
        </w:rPr>
        <w:t>influence</w:t>
      </w:r>
      <w:r w:rsidR="00EA1133" w:rsidRPr="008E0913">
        <w:rPr>
          <w:color w:val="000000" w:themeColor="text1"/>
        </w:rPr>
        <w:t xml:space="preserve"> </w:t>
      </w:r>
      <w:r w:rsidR="00A11789">
        <w:rPr>
          <w:color w:val="000000" w:themeColor="text1"/>
        </w:rPr>
        <w:t xml:space="preserve">that exploring </w:t>
      </w:r>
      <w:r w:rsidR="00EA1133" w:rsidRPr="008E0913">
        <w:rPr>
          <w:color w:val="000000" w:themeColor="text1"/>
        </w:rPr>
        <w:t>these subjects</w:t>
      </w:r>
      <w:r w:rsidR="00A11789">
        <w:rPr>
          <w:color w:val="000000" w:themeColor="text1"/>
        </w:rPr>
        <w:t xml:space="preserve"> had</w:t>
      </w:r>
      <w:r w:rsidR="00EA1133" w:rsidRPr="008E0913">
        <w:rPr>
          <w:color w:val="000000" w:themeColor="text1"/>
        </w:rPr>
        <w:t xml:space="preserve"> </w:t>
      </w:r>
      <w:r w:rsidR="00A11789">
        <w:rPr>
          <w:color w:val="000000" w:themeColor="text1"/>
        </w:rPr>
        <w:t>in Jung’s development of</w:t>
      </w:r>
      <w:r w:rsidR="00EA1133" w:rsidRPr="008E0913">
        <w:rPr>
          <w:color w:val="000000" w:themeColor="text1"/>
        </w:rPr>
        <w:t xml:space="preserve"> his theory </w:t>
      </w:r>
      <w:r w:rsidR="00AB6768">
        <w:rPr>
          <w:color w:val="000000" w:themeColor="text1"/>
        </w:rPr>
        <w:t>of</w:t>
      </w:r>
      <w:r w:rsidR="000A24DF" w:rsidRPr="008E0913">
        <w:rPr>
          <w:color w:val="000000" w:themeColor="text1"/>
        </w:rPr>
        <w:t xml:space="preserve"> </w:t>
      </w:r>
      <w:r w:rsidR="00EA1133" w:rsidRPr="008E0913">
        <w:rPr>
          <w:color w:val="000000" w:themeColor="text1"/>
        </w:rPr>
        <w:t>‘</w:t>
      </w:r>
      <w:r w:rsidR="000A24DF" w:rsidRPr="008E0913">
        <w:rPr>
          <w:color w:val="000000" w:themeColor="text1"/>
        </w:rPr>
        <w:t>S</w:t>
      </w:r>
      <w:r w:rsidR="00EA1133" w:rsidRPr="008E0913">
        <w:rPr>
          <w:color w:val="000000" w:themeColor="text1"/>
        </w:rPr>
        <w:t>ynchronicity’</w:t>
      </w:r>
      <w:r w:rsidR="008117D2" w:rsidRPr="008E0913">
        <w:rPr>
          <w:color w:val="000000" w:themeColor="text1"/>
        </w:rPr>
        <w:t>,</w:t>
      </w:r>
      <w:r w:rsidR="00EA1133" w:rsidRPr="008E0913">
        <w:rPr>
          <w:color w:val="000000" w:themeColor="text1"/>
        </w:rPr>
        <w:t xml:space="preserve"> which according to Nicholas Campion’s definition claims that ‘two events can be linked because they take place at the same time rather than because one causes the other.’</w:t>
      </w:r>
      <w:r w:rsidR="00BF4881">
        <w:rPr>
          <w:rStyle w:val="FootnoteReference"/>
          <w:color w:val="000000" w:themeColor="text1"/>
        </w:rPr>
        <w:footnoteReference w:id="2"/>
      </w:r>
      <w:r w:rsidR="00EA1133" w:rsidRPr="008E0913">
        <w:rPr>
          <w:color w:val="000000" w:themeColor="text1"/>
        </w:rPr>
        <w:t xml:space="preserve"> </w:t>
      </w:r>
    </w:p>
    <w:p w14:paraId="4610FC68" w14:textId="4EA099C5" w:rsidR="004B527B" w:rsidRPr="00855B60" w:rsidRDefault="00F95FEC" w:rsidP="004B527B">
      <w:pPr>
        <w:pStyle w:val="NormalWeb"/>
        <w:jc w:val="both"/>
        <w:rPr>
          <w:color w:val="000000" w:themeColor="text1"/>
        </w:rPr>
      </w:pPr>
      <w:r w:rsidRPr="008E0913">
        <w:rPr>
          <w:color w:val="000000" w:themeColor="text1"/>
        </w:rPr>
        <w:t xml:space="preserve">All </w:t>
      </w:r>
      <w:r w:rsidR="000B3BAD">
        <w:rPr>
          <w:color w:val="000000" w:themeColor="text1"/>
        </w:rPr>
        <w:t xml:space="preserve">of </w:t>
      </w:r>
      <w:r w:rsidRPr="008E0913">
        <w:rPr>
          <w:color w:val="000000" w:themeColor="text1"/>
        </w:rPr>
        <w:t xml:space="preserve">the published letters </w:t>
      </w:r>
      <w:r w:rsidR="000B3BAD">
        <w:rPr>
          <w:color w:val="000000" w:themeColor="text1"/>
        </w:rPr>
        <w:t>in</w:t>
      </w:r>
      <w:r w:rsidRPr="008E0913">
        <w:rPr>
          <w:color w:val="000000" w:themeColor="text1"/>
        </w:rPr>
        <w:t xml:space="preserve"> the analysed </w:t>
      </w:r>
      <w:r w:rsidR="008117D2" w:rsidRPr="008E0913">
        <w:rPr>
          <w:color w:val="000000" w:themeColor="text1"/>
        </w:rPr>
        <w:t>chapter</w:t>
      </w:r>
      <w:r w:rsidRPr="008E0913">
        <w:rPr>
          <w:color w:val="000000" w:themeColor="text1"/>
        </w:rPr>
        <w:t xml:space="preserve"> dates from 1911 until 1960, and the material </w:t>
      </w:r>
      <w:r w:rsidR="00A07B86" w:rsidRPr="008E0913">
        <w:rPr>
          <w:color w:val="000000" w:themeColor="text1"/>
        </w:rPr>
        <w:t xml:space="preserve">also </w:t>
      </w:r>
      <w:r w:rsidRPr="008E0913">
        <w:rPr>
          <w:color w:val="000000" w:themeColor="text1"/>
        </w:rPr>
        <w:t xml:space="preserve">reflects, in the space of almost 50 years, Carl Jung changing his perception of reality </w:t>
      </w:r>
      <w:r w:rsidR="007B0199" w:rsidRPr="008E0913">
        <w:rPr>
          <w:color w:val="000000" w:themeColor="text1"/>
        </w:rPr>
        <w:t>through studying and reflecting</w:t>
      </w:r>
      <w:r w:rsidR="0004667E" w:rsidRPr="008E0913">
        <w:rPr>
          <w:color w:val="000000" w:themeColor="text1"/>
        </w:rPr>
        <w:t xml:space="preserve"> o</w:t>
      </w:r>
      <w:r w:rsidR="007B0199" w:rsidRPr="008E0913">
        <w:rPr>
          <w:color w:val="000000" w:themeColor="text1"/>
        </w:rPr>
        <w:t>n</w:t>
      </w:r>
      <w:r w:rsidRPr="008E0913">
        <w:rPr>
          <w:color w:val="000000" w:themeColor="text1"/>
        </w:rPr>
        <w:t xml:space="preserve"> Astrology and the I Ching.</w:t>
      </w:r>
      <w:r w:rsidR="0004667E" w:rsidRPr="008E0913">
        <w:rPr>
          <w:color w:val="000000" w:themeColor="text1"/>
        </w:rPr>
        <w:t xml:space="preserve"> Because of that, the material in the chapter is not very clear </w:t>
      </w:r>
      <w:r w:rsidR="00FA1310" w:rsidRPr="008E0913">
        <w:rPr>
          <w:color w:val="000000" w:themeColor="text1"/>
        </w:rPr>
        <w:t xml:space="preserve">at times </w:t>
      </w:r>
      <w:r w:rsidR="001D26F6" w:rsidRPr="008E0913">
        <w:rPr>
          <w:color w:val="000000" w:themeColor="text1"/>
        </w:rPr>
        <w:t xml:space="preserve">as </w:t>
      </w:r>
      <w:r w:rsidR="0085513C" w:rsidRPr="008E0913">
        <w:rPr>
          <w:color w:val="000000" w:themeColor="text1"/>
        </w:rPr>
        <w:t xml:space="preserve">some of </w:t>
      </w:r>
      <w:r w:rsidR="001D26F6" w:rsidRPr="008E0913">
        <w:rPr>
          <w:color w:val="000000" w:themeColor="text1"/>
        </w:rPr>
        <w:t>the</w:t>
      </w:r>
      <w:r w:rsidR="0085513C" w:rsidRPr="008E0913">
        <w:rPr>
          <w:color w:val="000000" w:themeColor="text1"/>
        </w:rPr>
        <w:t xml:space="preserve"> </w:t>
      </w:r>
      <w:r w:rsidR="0004667E" w:rsidRPr="008E0913">
        <w:rPr>
          <w:color w:val="000000" w:themeColor="text1"/>
        </w:rPr>
        <w:t xml:space="preserve">ideas </w:t>
      </w:r>
      <w:r w:rsidR="001D26F6" w:rsidRPr="008E0913">
        <w:rPr>
          <w:color w:val="000000" w:themeColor="text1"/>
        </w:rPr>
        <w:t>presented</w:t>
      </w:r>
      <w:r w:rsidR="0085513C" w:rsidRPr="008E0913">
        <w:rPr>
          <w:color w:val="000000" w:themeColor="text1"/>
        </w:rPr>
        <w:t xml:space="preserve"> </w:t>
      </w:r>
      <w:r w:rsidR="0004667E" w:rsidRPr="008E0913">
        <w:rPr>
          <w:color w:val="000000" w:themeColor="text1"/>
        </w:rPr>
        <w:t>contradict</w:t>
      </w:r>
      <w:r w:rsidR="00FA1310" w:rsidRPr="008E0913">
        <w:rPr>
          <w:color w:val="000000" w:themeColor="text1"/>
        </w:rPr>
        <w:t xml:space="preserve"> other</w:t>
      </w:r>
      <w:r w:rsidR="00831578">
        <w:rPr>
          <w:color w:val="000000" w:themeColor="text1"/>
        </w:rPr>
        <w:t>s</w:t>
      </w:r>
      <w:r w:rsidR="0004667E" w:rsidRPr="008E0913">
        <w:rPr>
          <w:color w:val="000000" w:themeColor="text1"/>
        </w:rPr>
        <w:t xml:space="preserve">. </w:t>
      </w:r>
      <w:r w:rsidR="00413FE6" w:rsidRPr="00855B60">
        <w:rPr>
          <w:color w:val="000000" w:themeColor="text1"/>
        </w:rPr>
        <w:t>For example, i</w:t>
      </w:r>
      <w:r w:rsidR="004B527B" w:rsidRPr="00855B60">
        <w:rPr>
          <w:color w:val="000000" w:themeColor="text1"/>
        </w:rPr>
        <w:t xml:space="preserve">n letter to B. V. Raman dated from 1947, Jung states that </w:t>
      </w:r>
      <w:r w:rsidR="00D32481">
        <w:rPr>
          <w:color w:val="000000" w:themeColor="text1"/>
        </w:rPr>
        <w:t>in astrology the constellations are not causing the ‘psychological facts’ but they rather</w:t>
      </w:r>
      <w:r w:rsidR="004B527B" w:rsidRPr="00855B60">
        <w:rPr>
          <w:color w:val="000000" w:themeColor="text1"/>
        </w:rPr>
        <w:t xml:space="preserve"> </w:t>
      </w:r>
      <w:r w:rsidR="00D32481">
        <w:rPr>
          <w:color w:val="000000" w:themeColor="text1"/>
        </w:rPr>
        <w:t>‘</w:t>
      </w:r>
      <w:r w:rsidR="004B527B" w:rsidRPr="00855B60">
        <w:rPr>
          <w:color w:val="000000" w:themeColor="text1"/>
        </w:rPr>
        <w:t>are merely in a relation of synchronicity with them’ and later on, in the same letter, he talks about the lack of research done on astrology using the scientific statistical method, which derives from the causational perspective.</w:t>
      </w:r>
      <w:r w:rsidR="00337125">
        <w:rPr>
          <w:rStyle w:val="FootnoteReference"/>
          <w:color w:val="000000" w:themeColor="text1"/>
        </w:rPr>
        <w:footnoteReference w:id="3"/>
      </w:r>
      <w:r w:rsidR="004B527B" w:rsidRPr="00855B60">
        <w:rPr>
          <w:color w:val="000000" w:themeColor="text1"/>
        </w:rPr>
        <w:t xml:space="preserve"> A few years later, in the foreword he wrote for Richard </w:t>
      </w:r>
      <w:proofErr w:type="spellStart"/>
      <w:r w:rsidR="004B527B" w:rsidRPr="00855B60">
        <w:rPr>
          <w:color w:val="000000" w:themeColor="text1"/>
        </w:rPr>
        <w:t>Wilhem’s</w:t>
      </w:r>
      <w:proofErr w:type="spellEnd"/>
      <w:r w:rsidR="004B527B" w:rsidRPr="00855B60">
        <w:rPr>
          <w:color w:val="000000" w:themeColor="text1"/>
        </w:rPr>
        <w:t xml:space="preserve"> book ‘The I Ching’ in 1950, Jung </w:t>
      </w:r>
      <w:r w:rsidR="00FA1310" w:rsidRPr="00855B60">
        <w:rPr>
          <w:color w:val="000000" w:themeColor="text1"/>
        </w:rPr>
        <w:t>talks</w:t>
      </w:r>
      <w:r w:rsidR="004B527B" w:rsidRPr="00855B60">
        <w:rPr>
          <w:color w:val="000000" w:themeColor="text1"/>
        </w:rPr>
        <w:t xml:space="preserve"> about the problem of experimenting with synchronicity using the statistical method because the events are unique and cannot be repeated.</w:t>
      </w:r>
      <w:r w:rsidR="00337125">
        <w:rPr>
          <w:rStyle w:val="FootnoteReference"/>
          <w:color w:val="000000" w:themeColor="text1"/>
        </w:rPr>
        <w:footnoteReference w:id="4"/>
      </w:r>
      <w:r w:rsidR="004B527B" w:rsidRPr="00855B60">
        <w:rPr>
          <w:color w:val="000000" w:themeColor="text1"/>
        </w:rPr>
        <w:t xml:space="preserve"> </w:t>
      </w:r>
      <w:r w:rsidR="00931E6E" w:rsidRPr="00855B60">
        <w:rPr>
          <w:color w:val="000000" w:themeColor="text1"/>
        </w:rPr>
        <w:t>T</w:t>
      </w:r>
      <w:r w:rsidR="00124256" w:rsidRPr="00855B60">
        <w:rPr>
          <w:color w:val="000000" w:themeColor="text1"/>
        </w:rPr>
        <w:t>hese</w:t>
      </w:r>
      <w:r w:rsidR="00FA1310" w:rsidRPr="00855B60">
        <w:rPr>
          <w:color w:val="000000" w:themeColor="text1"/>
        </w:rPr>
        <w:t xml:space="preserve"> passages</w:t>
      </w:r>
      <w:r w:rsidR="00931E6E" w:rsidRPr="00855B60">
        <w:rPr>
          <w:color w:val="000000" w:themeColor="text1"/>
        </w:rPr>
        <w:t xml:space="preserve"> show a contradiction between finding a scientific proof for Astrology</w:t>
      </w:r>
      <w:r w:rsidR="000A24DF" w:rsidRPr="00855B60">
        <w:rPr>
          <w:color w:val="000000" w:themeColor="text1"/>
        </w:rPr>
        <w:t>, which according to Jung works in a synchronistic way,</w:t>
      </w:r>
      <w:r w:rsidR="00931E6E" w:rsidRPr="00855B60">
        <w:rPr>
          <w:color w:val="000000" w:themeColor="text1"/>
        </w:rPr>
        <w:t xml:space="preserve"> and then </w:t>
      </w:r>
      <w:r w:rsidR="00FA1310" w:rsidRPr="00855B60">
        <w:rPr>
          <w:color w:val="000000" w:themeColor="text1"/>
        </w:rPr>
        <w:t xml:space="preserve">later </w:t>
      </w:r>
      <w:r w:rsidR="00931E6E" w:rsidRPr="00855B60">
        <w:rPr>
          <w:color w:val="000000" w:themeColor="text1"/>
        </w:rPr>
        <w:t>questioning it as not being feasible to use statistics to prove synchronistic events.</w:t>
      </w:r>
      <w:r w:rsidR="00124256" w:rsidRPr="00855B60">
        <w:rPr>
          <w:color w:val="000000" w:themeColor="text1"/>
        </w:rPr>
        <w:t xml:space="preserve">    </w:t>
      </w:r>
    </w:p>
    <w:p w14:paraId="38E290E0" w14:textId="612A4839" w:rsidR="008D2948" w:rsidRPr="00FA1310" w:rsidRDefault="00931E6E" w:rsidP="008D2948">
      <w:pPr>
        <w:pStyle w:val="NormalWeb"/>
        <w:jc w:val="both"/>
        <w:rPr>
          <w:color w:val="ED7D31" w:themeColor="accent2"/>
        </w:rPr>
      </w:pPr>
      <w:r w:rsidRPr="00855B60">
        <w:rPr>
          <w:color w:val="000000" w:themeColor="text1"/>
        </w:rPr>
        <w:t xml:space="preserve">The contradictions found in the analysed chapter </w:t>
      </w:r>
      <w:r w:rsidR="00A11789">
        <w:rPr>
          <w:color w:val="000000" w:themeColor="text1"/>
        </w:rPr>
        <w:t>are</w:t>
      </w:r>
      <w:r w:rsidR="00C86DDA" w:rsidRPr="00855B60">
        <w:rPr>
          <w:color w:val="000000" w:themeColor="text1"/>
        </w:rPr>
        <w:t xml:space="preserve"> characteristic of Jung’s work </w:t>
      </w:r>
      <w:r w:rsidR="00A11789">
        <w:rPr>
          <w:color w:val="000000" w:themeColor="text1"/>
        </w:rPr>
        <w:t xml:space="preserve">and a source of polemic </w:t>
      </w:r>
      <w:r w:rsidR="00C86DDA" w:rsidRPr="00855B60">
        <w:rPr>
          <w:color w:val="000000" w:themeColor="text1"/>
        </w:rPr>
        <w:t>as many scholars</w:t>
      </w:r>
      <w:r w:rsidRPr="00855B60">
        <w:rPr>
          <w:color w:val="000000" w:themeColor="text1"/>
        </w:rPr>
        <w:t xml:space="preserve"> </w:t>
      </w:r>
      <w:r w:rsidR="00C86DDA" w:rsidRPr="00855B60">
        <w:rPr>
          <w:color w:val="000000" w:themeColor="text1"/>
        </w:rPr>
        <w:t xml:space="preserve">have </w:t>
      </w:r>
      <w:r w:rsidR="00A11789">
        <w:rPr>
          <w:color w:val="000000" w:themeColor="text1"/>
        </w:rPr>
        <w:t xml:space="preserve">debated and </w:t>
      </w:r>
      <w:r w:rsidRPr="00855B60">
        <w:rPr>
          <w:color w:val="000000" w:themeColor="text1"/>
        </w:rPr>
        <w:t>interpreted</w:t>
      </w:r>
      <w:r w:rsidR="003E6C76">
        <w:rPr>
          <w:color w:val="000000" w:themeColor="text1"/>
        </w:rPr>
        <w:t xml:space="preserve"> this </w:t>
      </w:r>
      <w:r w:rsidR="00FD54F1">
        <w:rPr>
          <w:color w:val="000000" w:themeColor="text1"/>
        </w:rPr>
        <w:t>occurrence</w:t>
      </w:r>
      <w:r w:rsidR="00996F2A" w:rsidRPr="00855B60">
        <w:rPr>
          <w:color w:val="000000" w:themeColor="text1"/>
        </w:rPr>
        <w:t xml:space="preserve"> </w:t>
      </w:r>
      <w:r w:rsidRPr="00855B60">
        <w:rPr>
          <w:color w:val="000000" w:themeColor="text1"/>
        </w:rPr>
        <w:t xml:space="preserve">in different ways. </w:t>
      </w:r>
      <w:r w:rsidR="004C3442" w:rsidRPr="00855B60">
        <w:rPr>
          <w:color w:val="000000" w:themeColor="text1"/>
        </w:rPr>
        <w:t xml:space="preserve">Liz Greene </w:t>
      </w:r>
      <w:r w:rsidRPr="00855B60">
        <w:rPr>
          <w:color w:val="000000" w:themeColor="text1"/>
        </w:rPr>
        <w:t>sees it</w:t>
      </w:r>
      <w:r w:rsidR="004C3442" w:rsidRPr="00855B60">
        <w:rPr>
          <w:color w:val="000000" w:themeColor="text1"/>
        </w:rPr>
        <w:t xml:space="preserve"> as Carl Jung’s ‘profound conflict between scientifically demonstrable truths and visionary experience’</w:t>
      </w:r>
      <w:r w:rsidR="006D67CF" w:rsidRPr="00855B60">
        <w:rPr>
          <w:color w:val="000000" w:themeColor="text1"/>
        </w:rPr>
        <w:t xml:space="preserve"> and i</w:t>
      </w:r>
      <w:r w:rsidR="00011E6C" w:rsidRPr="00855B60">
        <w:rPr>
          <w:color w:val="000000" w:themeColor="text1"/>
        </w:rPr>
        <w:t>n</w:t>
      </w:r>
      <w:r w:rsidR="00BF2C4C" w:rsidRPr="00855B60">
        <w:rPr>
          <w:color w:val="000000" w:themeColor="text1"/>
        </w:rPr>
        <w:t xml:space="preserve"> Patrick Curry</w:t>
      </w:r>
      <w:r w:rsidR="00637A13" w:rsidRPr="00855B60">
        <w:rPr>
          <w:color w:val="000000" w:themeColor="text1"/>
        </w:rPr>
        <w:t>’s</w:t>
      </w:r>
      <w:r w:rsidR="00BF2C4C" w:rsidRPr="00855B60">
        <w:rPr>
          <w:color w:val="000000" w:themeColor="text1"/>
        </w:rPr>
        <w:t xml:space="preserve"> </w:t>
      </w:r>
      <w:r w:rsidR="00011E6C" w:rsidRPr="00855B60">
        <w:rPr>
          <w:color w:val="000000" w:themeColor="text1"/>
        </w:rPr>
        <w:t>view</w:t>
      </w:r>
      <w:r w:rsidR="00BF2C4C" w:rsidRPr="00855B60">
        <w:rPr>
          <w:color w:val="000000" w:themeColor="text1"/>
        </w:rPr>
        <w:t xml:space="preserve"> ‘Jung’s ambiguity bought significant breathing-space for spirituality </w:t>
      </w:r>
      <w:r w:rsidR="00BF2C4C">
        <w:t>among modern western people’</w:t>
      </w:r>
      <w:r w:rsidR="00831578">
        <w:t xml:space="preserve"> </w:t>
      </w:r>
      <w:r w:rsidR="00AD180D">
        <w:t>in contrast to</w:t>
      </w:r>
      <w:r w:rsidR="00831578">
        <w:t xml:space="preserve"> the prevailing secularism.</w:t>
      </w:r>
      <w:r w:rsidR="00345D53">
        <w:rPr>
          <w:rStyle w:val="FootnoteReference"/>
        </w:rPr>
        <w:footnoteReference w:id="5"/>
      </w:r>
      <w:r w:rsidR="008D2948">
        <w:t xml:space="preserve"> This theme </w:t>
      </w:r>
      <w:r w:rsidR="00FA1310">
        <w:t>was</w:t>
      </w:r>
      <w:r w:rsidR="008D2948">
        <w:t xml:space="preserve"> also seen in yet another perspective by Henri Frankfort and Gertrude Bing who claimed that Jung’s theories are </w:t>
      </w:r>
      <w:r w:rsidR="00AD180D">
        <w:t xml:space="preserve">not scientific </w:t>
      </w:r>
      <w:r w:rsidR="008D2948">
        <w:t xml:space="preserve">because </w:t>
      </w:r>
      <w:r w:rsidR="00B50149">
        <w:t xml:space="preserve">of the contradictions contained within </w:t>
      </w:r>
      <w:r w:rsidR="008D2948">
        <w:t xml:space="preserve">Jung’s </w:t>
      </w:r>
      <w:r w:rsidR="00B50149">
        <w:t>argument</w:t>
      </w:r>
      <w:r w:rsidR="00C838C4">
        <w:t>s</w:t>
      </w:r>
      <w:r w:rsidR="008D2948">
        <w:t xml:space="preserve"> </w:t>
      </w:r>
      <w:r w:rsidR="00B50149">
        <w:t>while</w:t>
      </w:r>
      <w:r w:rsidR="008D2948">
        <w:t xml:space="preserve"> John </w:t>
      </w:r>
      <w:proofErr w:type="spellStart"/>
      <w:r w:rsidR="008D2948">
        <w:t>Pennachio</w:t>
      </w:r>
      <w:proofErr w:type="spellEnd"/>
      <w:r w:rsidR="00831578">
        <w:t>, similar to Curry’s interpretation,</w:t>
      </w:r>
      <w:r w:rsidR="008D2948">
        <w:t xml:space="preserve"> </w:t>
      </w:r>
      <w:r w:rsidR="00B50149">
        <w:lastRenderedPageBreak/>
        <w:t xml:space="preserve">claims that </w:t>
      </w:r>
      <w:r w:rsidR="008D2948">
        <w:t>Carl Jung has made</w:t>
      </w:r>
      <w:r w:rsidR="00B50149">
        <w:t xml:space="preserve"> </w:t>
      </w:r>
      <w:r w:rsidR="00404A8F">
        <w:t xml:space="preserve">important </w:t>
      </w:r>
      <w:r w:rsidR="008D2948">
        <w:t>‘connections between religion and psychology’</w:t>
      </w:r>
      <w:r w:rsidR="00330CD9">
        <w:t>.</w:t>
      </w:r>
      <w:r w:rsidR="00C838C4">
        <w:rPr>
          <w:rStyle w:val="FootnoteReference"/>
        </w:rPr>
        <w:footnoteReference w:id="6"/>
      </w:r>
      <w:r w:rsidR="009642E9">
        <w:t xml:space="preserve"> Claudia Richter</w:t>
      </w:r>
      <w:r w:rsidR="00330CD9">
        <w:t xml:space="preserve"> on another hand,</w:t>
      </w:r>
      <w:r w:rsidR="009642E9">
        <w:t xml:space="preserve"> talks about Jung’s incoherence regarding the paranormal as </w:t>
      </w:r>
      <w:r w:rsidR="00B50149">
        <w:t xml:space="preserve">a </w:t>
      </w:r>
      <w:r w:rsidR="009642E9">
        <w:t>‘still searching’, a continuous process of seeing matters through different perspectives and challenging the cartesian world view</w:t>
      </w:r>
      <w:r w:rsidR="00330CD9">
        <w:t>, an interpretation which resonates with the material presented in the examined text</w:t>
      </w:r>
      <w:r w:rsidR="009642E9">
        <w:t>.</w:t>
      </w:r>
      <w:r w:rsidR="00C838C4">
        <w:rPr>
          <w:rStyle w:val="FootnoteReference"/>
        </w:rPr>
        <w:footnoteReference w:id="7"/>
      </w:r>
      <w:r w:rsidR="009642E9">
        <w:t xml:space="preserve"> </w:t>
      </w:r>
      <w:r w:rsidR="008D2948">
        <w:t xml:space="preserve"> </w:t>
      </w:r>
    </w:p>
    <w:p w14:paraId="04C0DEC3" w14:textId="0090E19B" w:rsidR="00DD7BEB" w:rsidRPr="00855B60" w:rsidRDefault="00DD7BEB" w:rsidP="00DD7BEB">
      <w:pPr>
        <w:pStyle w:val="NormalWeb"/>
        <w:jc w:val="both"/>
        <w:rPr>
          <w:color w:val="000000" w:themeColor="text1"/>
        </w:rPr>
      </w:pPr>
      <w:r w:rsidRPr="00855B60">
        <w:rPr>
          <w:color w:val="000000" w:themeColor="text1"/>
        </w:rPr>
        <w:t xml:space="preserve">In </w:t>
      </w:r>
      <w:r w:rsidR="008A3C78" w:rsidRPr="00855B60">
        <w:rPr>
          <w:color w:val="000000" w:themeColor="text1"/>
        </w:rPr>
        <w:t xml:space="preserve">some of </w:t>
      </w:r>
      <w:r w:rsidRPr="00855B60">
        <w:rPr>
          <w:color w:val="000000" w:themeColor="text1"/>
        </w:rPr>
        <w:t xml:space="preserve">the passages Jung </w:t>
      </w:r>
      <w:r w:rsidR="006D67CF" w:rsidRPr="00855B60">
        <w:rPr>
          <w:color w:val="000000" w:themeColor="text1"/>
        </w:rPr>
        <w:t xml:space="preserve">also </w:t>
      </w:r>
      <w:r w:rsidRPr="00855B60">
        <w:rPr>
          <w:color w:val="000000" w:themeColor="text1"/>
        </w:rPr>
        <w:t>contradicts himself</w:t>
      </w:r>
      <w:r w:rsidR="001B70F1" w:rsidRPr="00855B60">
        <w:rPr>
          <w:color w:val="000000" w:themeColor="text1"/>
        </w:rPr>
        <w:t xml:space="preserve"> a few</w:t>
      </w:r>
      <w:r w:rsidRPr="00855B60">
        <w:rPr>
          <w:color w:val="000000" w:themeColor="text1"/>
        </w:rPr>
        <w:t xml:space="preserve"> times </w:t>
      </w:r>
      <w:r w:rsidR="001B70F1" w:rsidRPr="00855B60">
        <w:rPr>
          <w:color w:val="000000" w:themeColor="text1"/>
        </w:rPr>
        <w:t>regarding</w:t>
      </w:r>
      <w:r w:rsidRPr="00855B60">
        <w:rPr>
          <w:color w:val="000000" w:themeColor="text1"/>
        </w:rPr>
        <w:t xml:space="preserve"> different perspectives on the nature of astrology and, through discussing how astrology works,</w:t>
      </w:r>
      <w:r w:rsidR="00BA1D33" w:rsidRPr="00855B60">
        <w:rPr>
          <w:color w:val="000000" w:themeColor="text1"/>
        </w:rPr>
        <w:t xml:space="preserve"> he </w:t>
      </w:r>
      <w:r w:rsidR="008A3C78" w:rsidRPr="00855B60">
        <w:rPr>
          <w:color w:val="000000" w:themeColor="text1"/>
        </w:rPr>
        <w:t xml:space="preserve">also </w:t>
      </w:r>
      <w:r w:rsidR="00BA1D33" w:rsidRPr="00855B60">
        <w:rPr>
          <w:color w:val="000000" w:themeColor="text1"/>
        </w:rPr>
        <w:t>talks about</w:t>
      </w:r>
      <w:r w:rsidRPr="00855B60">
        <w:rPr>
          <w:color w:val="000000" w:themeColor="text1"/>
        </w:rPr>
        <w:t xml:space="preserve"> h</w:t>
      </w:r>
      <w:r w:rsidR="008A3C78" w:rsidRPr="00855B60">
        <w:rPr>
          <w:color w:val="000000" w:themeColor="text1"/>
        </w:rPr>
        <w:t>is perception of</w:t>
      </w:r>
      <w:r w:rsidRPr="00855B60">
        <w:rPr>
          <w:color w:val="000000" w:themeColor="text1"/>
        </w:rPr>
        <w:t xml:space="preserve"> reality</w:t>
      </w:r>
      <w:r w:rsidR="00482D5A" w:rsidRPr="00855B60">
        <w:rPr>
          <w:color w:val="000000" w:themeColor="text1"/>
        </w:rPr>
        <w:t>,</w:t>
      </w:r>
      <w:r w:rsidR="00BA1D33" w:rsidRPr="00855B60">
        <w:rPr>
          <w:color w:val="000000" w:themeColor="text1"/>
        </w:rPr>
        <w:t xml:space="preserve"> </w:t>
      </w:r>
      <w:r w:rsidR="00482D5A" w:rsidRPr="00855B60">
        <w:rPr>
          <w:color w:val="000000" w:themeColor="text1"/>
        </w:rPr>
        <w:t xml:space="preserve">which </w:t>
      </w:r>
      <w:r w:rsidR="008A3C78" w:rsidRPr="00855B60">
        <w:rPr>
          <w:color w:val="000000" w:themeColor="text1"/>
        </w:rPr>
        <w:t>question</w:t>
      </w:r>
      <w:r w:rsidR="00482D5A" w:rsidRPr="00855B60">
        <w:rPr>
          <w:color w:val="000000" w:themeColor="text1"/>
        </w:rPr>
        <w:t>s</w:t>
      </w:r>
      <w:r w:rsidR="0035644F" w:rsidRPr="00855B60">
        <w:rPr>
          <w:color w:val="000000" w:themeColor="text1"/>
        </w:rPr>
        <w:t xml:space="preserve"> the principle of causality</w:t>
      </w:r>
      <w:r w:rsidR="00BA1D33" w:rsidRPr="00855B60">
        <w:rPr>
          <w:color w:val="000000" w:themeColor="text1"/>
        </w:rPr>
        <w:t xml:space="preserve"> in most of the text</w:t>
      </w:r>
      <w:r w:rsidRPr="00855B60">
        <w:rPr>
          <w:color w:val="000000" w:themeColor="text1"/>
        </w:rPr>
        <w:t>.</w:t>
      </w:r>
      <w:r w:rsidR="00855B60" w:rsidRPr="00855B60">
        <w:rPr>
          <w:color w:val="000000" w:themeColor="text1"/>
        </w:rPr>
        <w:t xml:space="preserve"> </w:t>
      </w:r>
      <w:r w:rsidRPr="00855B60">
        <w:rPr>
          <w:color w:val="000000" w:themeColor="text1"/>
        </w:rPr>
        <w:t xml:space="preserve">In the first letter </w:t>
      </w:r>
      <w:r w:rsidR="00BA1D33" w:rsidRPr="00855B60">
        <w:rPr>
          <w:color w:val="000000" w:themeColor="text1"/>
        </w:rPr>
        <w:t>of</w:t>
      </w:r>
      <w:r w:rsidRPr="00855B60">
        <w:rPr>
          <w:color w:val="000000" w:themeColor="text1"/>
        </w:rPr>
        <w:t xml:space="preserve"> the chapter, addressed to Freud in 1911, Jung states that ‘we shall one day discover in astrology a good deal of knowledge that has been intuitively projected into the heavens’ claiming that the signs of the zodiac ‘depicts the typical qualities of the libido at a given moment’ and he then in a letter to B. V. Raman in 1947 changes this view saying instead that</w:t>
      </w:r>
      <w:r w:rsidR="001B70F1" w:rsidRPr="00855B60">
        <w:rPr>
          <w:color w:val="000000" w:themeColor="text1"/>
        </w:rPr>
        <w:t xml:space="preserve"> the psychological knowledge contained within the stars </w:t>
      </w:r>
      <w:r w:rsidR="00E463A9">
        <w:rPr>
          <w:color w:val="000000" w:themeColor="text1"/>
        </w:rPr>
        <w:t xml:space="preserve">are </w:t>
      </w:r>
      <w:r w:rsidR="00CC3FF9">
        <w:rPr>
          <w:color w:val="000000" w:themeColor="text1"/>
        </w:rPr>
        <w:t>‘</w:t>
      </w:r>
      <w:r w:rsidR="00E463A9">
        <w:rPr>
          <w:color w:val="000000" w:themeColor="text1"/>
        </w:rPr>
        <w:t xml:space="preserve">merely </w:t>
      </w:r>
      <w:r w:rsidRPr="00855B60">
        <w:rPr>
          <w:color w:val="000000" w:themeColor="text1"/>
        </w:rPr>
        <w:t>in a relation of synchronicity’</w:t>
      </w:r>
      <w:r w:rsidR="006A6C99">
        <w:rPr>
          <w:color w:val="000000" w:themeColor="text1"/>
        </w:rPr>
        <w:t>.</w:t>
      </w:r>
      <w:r w:rsidR="00D55BA2">
        <w:rPr>
          <w:rStyle w:val="FootnoteReference"/>
          <w:color w:val="000000" w:themeColor="text1"/>
        </w:rPr>
        <w:footnoteReference w:id="8"/>
      </w:r>
      <w:r w:rsidRPr="00855B60">
        <w:rPr>
          <w:color w:val="000000" w:themeColor="text1"/>
        </w:rPr>
        <w:t xml:space="preserve"> Here we can see an example </w:t>
      </w:r>
      <w:r w:rsidR="00855B60" w:rsidRPr="00855B60">
        <w:rPr>
          <w:color w:val="000000" w:themeColor="text1"/>
        </w:rPr>
        <w:t xml:space="preserve">presented in the text </w:t>
      </w:r>
      <w:r w:rsidRPr="00855B60">
        <w:rPr>
          <w:color w:val="000000" w:themeColor="text1"/>
        </w:rPr>
        <w:t>of Jung’s view on how astrology works chang</w:t>
      </w:r>
      <w:r w:rsidR="00DD27DB" w:rsidRPr="00855B60">
        <w:rPr>
          <w:color w:val="000000" w:themeColor="text1"/>
        </w:rPr>
        <w:t>ing</w:t>
      </w:r>
      <w:r w:rsidRPr="00855B60">
        <w:rPr>
          <w:color w:val="000000" w:themeColor="text1"/>
        </w:rPr>
        <w:t xml:space="preserve"> over time, first he thinks that it is a knowledge that has been projected into the sky and later sees it as happening at the same time within and without, rather than being caused</w:t>
      </w:r>
      <w:r w:rsidR="001B70F1" w:rsidRPr="00855B60">
        <w:rPr>
          <w:color w:val="000000" w:themeColor="text1"/>
        </w:rPr>
        <w:t xml:space="preserve"> by </w:t>
      </w:r>
      <w:r w:rsidRPr="00855B60">
        <w:rPr>
          <w:color w:val="000000" w:themeColor="text1"/>
        </w:rPr>
        <w:t>project</w:t>
      </w:r>
      <w:r w:rsidR="001B70F1" w:rsidRPr="00855B60">
        <w:rPr>
          <w:color w:val="000000" w:themeColor="text1"/>
        </w:rPr>
        <w:t>ion</w:t>
      </w:r>
      <w:r w:rsidRPr="00855B60">
        <w:rPr>
          <w:color w:val="000000" w:themeColor="text1"/>
        </w:rPr>
        <w:t xml:space="preserve"> </w:t>
      </w:r>
      <w:r w:rsidR="001B70F1" w:rsidRPr="00855B60">
        <w:rPr>
          <w:color w:val="000000" w:themeColor="text1"/>
        </w:rPr>
        <w:t>from</w:t>
      </w:r>
      <w:r w:rsidRPr="00855B60">
        <w:rPr>
          <w:color w:val="000000" w:themeColor="text1"/>
        </w:rPr>
        <w:t xml:space="preserve"> one</w:t>
      </w:r>
      <w:r w:rsidR="001B70F1" w:rsidRPr="00855B60">
        <w:rPr>
          <w:color w:val="000000" w:themeColor="text1"/>
        </w:rPr>
        <w:t xml:space="preserve"> to</w:t>
      </w:r>
      <w:r w:rsidRPr="00855B60">
        <w:rPr>
          <w:color w:val="000000" w:themeColor="text1"/>
        </w:rPr>
        <w:t xml:space="preserve"> the other. </w:t>
      </w:r>
    </w:p>
    <w:p w14:paraId="0E64927D" w14:textId="3F990386" w:rsidR="00D95EB7" w:rsidRPr="002E07C8" w:rsidRDefault="00831578" w:rsidP="00D95EB7">
      <w:pPr>
        <w:pStyle w:val="NormalWeb"/>
        <w:jc w:val="both"/>
        <w:rPr>
          <w:color w:val="000000" w:themeColor="text1"/>
        </w:rPr>
      </w:pPr>
      <w:r>
        <w:rPr>
          <w:color w:val="000000" w:themeColor="text1"/>
        </w:rPr>
        <w:t>According to the material</w:t>
      </w:r>
      <w:r w:rsidR="00AB6768">
        <w:rPr>
          <w:color w:val="000000" w:themeColor="text1"/>
        </w:rPr>
        <w:t xml:space="preserve"> presented</w:t>
      </w:r>
      <w:r>
        <w:rPr>
          <w:color w:val="000000" w:themeColor="text1"/>
        </w:rPr>
        <w:t xml:space="preserve"> in the chapter, </w:t>
      </w:r>
      <w:r w:rsidRPr="00BC4DF6">
        <w:rPr>
          <w:color w:val="000000" w:themeColor="text1"/>
        </w:rPr>
        <w:t xml:space="preserve">Jung’s </w:t>
      </w:r>
      <w:r>
        <w:rPr>
          <w:color w:val="000000" w:themeColor="text1"/>
        </w:rPr>
        <w:t xml:space="preserve">vision on how </w:t>
      </w:r>
      <w:r w:rsidR="00DD27DB" w:rsidRPr="00BC4DF6">
        <w:rPr>
          <w:color w:val="000000" w:themeColor="text1"/>
        </w:rPr>
        <w:t xml:space="preserve">Astrology </w:t>
      </w:r>
      <w:r w:rsidR="00042F94">
        <w:rPr>
          <w:color w:val="000000" w:themeColor="text1"/>
        </w:rPr>
        <w:t>works</w:t>
      </w:r>
      <w:r>
        <w:rPr>
          <w:color w:val="000000" w:themeColor="text1"/>
        </w:rPr>
        <w:t xml:space="preserve"> </w:t>
      </w:r>
      <w:r w:rsidR="00DD27DB" w:rsidRPr="00BC4DF6">
        <w:rPr>
          <w:color w:val="000000" w:themeColor="text1"/>
        </w:rPr>
        <w:t xml:space="preserve">and </w:t>
      </w:r>
      <w:r>
        <w:rPr>
          <w:color w:val="000000" w:themeColor="text1"/>
        </w:rPr>
        <w:t xml:space="preserve">the </w:t>
      </w:r>
      <w:r w:rsidR="00DD27DB" w:rsidRPr="00BC4DF6">
        <w:rPr>
          <w:color w:val="000000" w:themeColor="text1"/>
        </w:rPr>
        <w:t>development of the ‘Synchronicity’ theory</w:t>
      </w:r>
      <w:r w:rsidR="00855B60" w:rsidRPr="00BC4DF6">
        <w:rPr>
          <w:color w:val="000000" w:themeColor="text1"/>
        </w:rPr>
        <w:t xml:space="preserve"> </w:t>
      </w:r>
      <w:r>
        <w:rPr>
          <w:color w:val="000000" w:themeColor="text1"/>
        </w:rPr>
        <w:t>a</w:t>
      </w:r>
      <w:r w:rsidR="00855B60" w:rsidRPr="00BC4DF6">
        <w:rPr>
          <w:color w:val="000000" w:themeColor="text1"/>
        </w:rPr>
        <w:t>r</w:t>
      </w:r>
      <w:r>
        <w:rPr>
          <w:color w:val="000000" w:themeColor="text1"/>
        </w:rPr>
        <w:t>e related.</w:t>
      </w:r>
      <w:r w:rsidR="00DD27DB" w:rsidRPr="00BC4DF6">
        <w:rPr>
          <w:color w:val="000000" w:themeColor="text1"/>
        </w:rPr>
        <w:t xml:space="preserve"> </w:t>
      </w:r>
      <w:r>
        <w:rPr>
          <w:color w:val="000000" w:themeColor="text1"/>
        </w:rPr>
        <w:t>I</w:t>
      </w:r>
      <w:r w:rsidR="00E353A0" w:rsidRPr="00BC4DF6">
        <w:rPr>
          <w:color w:val="000000" w:themeColor="text1"/>
        </w:rPr>
        <w:t xml:space="preserve">n 1934 Jung is </w:t>
      </w:r>
      <w:r w:rsidR="00482D5A" w:rsidRPr="00BC4DF6">
        <w:rPr>
          <w:color w:val="000000" w:themeColor="text1"/>
        </w:rPr>
        <w:t>challenging</w:t>
      </w:r>
      <w:r w:rsidR="00E353A0" w:rsidRPr="00BC4DF6">
        <w:rPr>
          <w:color w:val="000000" w:themeColor="text1"/>
        </w:rPr>
        <w:t xml:space="preserve"> the astronomical theory which he calls ‘primitive’</w:t>
      </w:r>
      <w:r w:rsidR="006B4A63" w:rsidRPr="00BC4DF6">
        <w:rPr>
          <w:color w:val="000000" w:themeColor="text1"/>
        </w:rPr>
        <w:t>,</w:t>
      </w:r>
      <w:r w:rsidR="00E353A0" w:rsidRPr="00BC4DF6">
        <w:rPr>
          <w:color w:val="000000" w:themeColor="text1"/>
        </w:rPr>
        <w:t xml:space="preserve"> where the stars radiate the energy and therefore cause some kind of astrological influence</w:t>
      </w:r>
      <w:r w:rsidR="00C736BD">
        <w:rPr>
          <w:color w:val="000000" w:themeColor="text1"/>
        </w:rPr>
        <w:t>,</w:t>
      </w:r>
      <w:r w:rsidR="00E353A0" w:rsidRPr="00BC4DF6">
        <w:rPr>
          <w:color w:val="000000" w:themeColor="text1"/>
        </w:rPr>
        <w:t xml:space="preserve"> </w:t>
      </w:r>
      <w:r w:rsidR="00C736BD">
        <w:rPr>
          <w:color w:val="000000" w:themeColor="text1"/>
        </w:rPr>
        <w:t>h</w:t>
      </w:r>
      <w:r w:rsidR="00E353A0" w:rsidRPr="00BC4DF6">
        <w:rPr>
          <w:color w:val="000000" w:themeColor="text1"/>
        </w:rPr>
        <w:t>e says that the ‘sun in Aries is not an astronomical statement but an indication of time</w:t>
      </w:r>
      <w:r w:rsidR="00C736BD">
        <w:rPr>
          <w:color w:val="000000" w:themeColor="text1"/>
        </w:rPr>
        <w:t>’</w:t>
      </w:r>
      <w:r w:rsidR="00704354">
        <w:rPr>
          <w:color w:val="000000" w:themeColor="text1"/>
        </w:rPr>
        <w:t>.</w:t>
      </w:r>
      <w:r w:rsidR="00704354">
        <w:rPr>
          <w:rStyle w:val="FootnoteReference"/>
          <w:color w:val="000000" w:themeColor="text1"/>
        </w:rPr>
        <w:footnoteReference w:id="9"/>
      </w:r>
      <w:r w:rsidR="00E353A0" w:rsidRPr="00BC4DF6">
        <w:rPr>
          <w:color w:val="000000" w:themeColor="text1"/>
        </w:rPr>
        <w:t xml:space="preserve"> </w:t>
      </w:r>
      <w:r w:rsidR="008A3C78" w:rsidRPr="00BC4DF6">
        <w:rPr>
          <w:color w:val="000000" w:themeColor="text1"/>
        </w:rPr>
        <w:t>At this point Jung believed that time was qualitative rather than quantitative</w:t>
      </w:r>
      <w:r w:rsidR="00042F94">
        <w:rPr>
          <w:color w:val="000000" w:themeColor="text1"/>
        </w:rPr>
        <w:t>,</w:t>
      </w:r>
      <w:r w:rsidR="006B4A63" w:rsidRPr="00BC4DF6">
        <w:rPr>
          <w:color w:val="000000" w:themeColor="text1"/>
        </w:rPr>
        <w:t xml:space="preserve"> before coming up with his theory of ‘Synchronicity’</w:t>
      </w:r>
      <w:r w:rsidR="008A3C78" w:rsidRPr="00BC4DF6">
        <w:rPr>
          <w:color w:val="000000" w:themeColor="text1"/>
        </w:rPr>
        <w:t xml:space="preserve">. </w:t>
      </w:r>
      <w:r w:rsidR="00DD7BEB" w:rsidRPr="00BC4DF6">
        <w:rPr>
          <w:color w:val="000000" w:themeColor="text1"/>
        </w:rPr>
        <w:t xml:space="preserve">Jung will </w:t>
      </w:r>
      <w:r w:rsidR="00BC4DF6" w:rsidRPr="00BC4DF6">
        <w:rPr>
          <w:color w:val="000000" w:themeColor="text1"/>
        </w:rPr>
        <w:t xml:space="preserve">express in a letter addressed to the astrologer Andre </w:t>
      </w:r>
      <w:proofErr w:type="spellStart"/>
      <w:r w:rsidR="00BC4DF6" w:rsidRPr="00BC4DF6">
        <w:rPr>
          <w:color w:val="000000" w:themeColor="text1"/>
        </w:rPr>
        <w:t>Barbault</w:t>
      </w:r>
      <w:proofErr w:type="spellEnd"/>
      <w:r w:rsidR="00BC4DF6" w:rsidRPr="00BC4DF6">
        <w:rPr>
          <w:color w:val="000000" w:themeColor="text1"/>
        </w:rPr>
        <w:t xml:space="preserve"> in 1954 a change in his perception </w:t>
      </w:r>
      <w:r w:rsidR="00DD7BEB" w:rsidRPr="00BC4DF6">
        <w:rPr>
          <w:color w:val="000000" w:themeColor="text1"/>
        </w:rPr>
        <w:t>as</w:t>
      </w:r>
      <w:r w:rsidR="00042F94">
        <w:rPr>
          <w:color w:val="000000" w:themeColor="text1"/>
        </w:rPr>
        <w:t>, according to him,</w:t>
      </w:r>
      <w:r w:rsidR="00DD7BEB" w:rsidRPr="00BC4DF6">
        <w:rPr>
          <w:color w:val="000000" w:themeColor="text1"/>
        </w:rPr>
        <w:t xml:space="preserve"> the idea of qualitative time still presumes causality. In Jung’s words ‘qualitative time is a hypothesis that attempts to explain the parallelism of events in terms of causa et </w:t>
      </w:r>
      <w:proofErr w:type="spellStart"/>
      <w:r w:rsidR="00DD7BEB" w:rsidRPr="00BC4DF6">
        <w:rPr>
          <w:color w:val="000000" w:themeColor="text1"/>
        </w:rPr>
        <w:t>effectus</w:t>
      </w:r>
      <w:proofErr w:type="spellEnd"/>
      <w:r w:rsidR="00DD7BEB" w:rsidRPr="00BC4DF6">
        <w:rPr>
          <w:color w:val="000000" w:themeColor="text1"/>
        </w:rPr>
        <w:t>’</w:t>
      </w:r>
      <w:r w:rsidR="00575D1F">
        <w:rPr>
          <w:color w:val="000000" w:themeColor="text1"/>
        </w:rPr>
        <w:t>.</w:t>
      </w:r>
      <w:r w:rsidR="00575D1F">
        <w:rPr>
          <w:rStyle w:val="FootnoteReference"/>
          <w:color w:val="000000" w:themeColor="text1"/>
        </w:rPr>
        <w:footnoteReference w:id="10"/>
      </w:r>
      <w:r w:rsidR="00BF2C4C" w:rsidRPr="00BC4DF6">
        <w:rPr>
          <w:color w:val="000000" w:themeColor="text1"/>
        </w:rPr>
        <w:t xml:space="preserve"> These two letters are showing that Carl Jung, over time, moved away from the idea of qualitative time because he was perceiving reality in more alignment with the idea of ‘Synchronicity’ and moving further away from causality</w:t>
      </w:r>
      <w:r w:rsidR="00BF2C4C" w:rsidRPr="002E07C8">
        <w:rPr>
          <w:color w:val="000000" w:themeColor="text1"/>
        </w:rPr>
        <w:t>.</w:t>
      </w:r>
      <w:r w:rsidR="00232AD7" w:rsidRPr="002E07C8">
        <w:rPr>
          <w:color w:val="000000" w:themeColor="text1"/>
        </w:rPr>
        <w:t xml:space="preserve"> </w:t>
      </w:r>
      <w:r w:rsidR="00D95EB7" w:rsidRPr="002E07C8">
        <w:rPr>
          <w:color w:val="000000" w:themeColor="text1"/>
        </w:rPr>
        <w:t xml:space="preserve">Although no mentioning in the text is found, the theory of Synchronicity resonates with Ptolemy’s notion of Sympathy, where the affairs of the earth are resonating with the heavens like in a concert and in ‘an important unity beyond bald cause-and-effect </w:t>
      </w:r>
      <w:r w:rsidR="002E07C8" w:rsidRPr="002E07C8">
        <w:rPr>
          <w:color w:val="000000" w:themeColor="text1"/>
        </w:rPr>
        <w:t>statements</w:t>
      </w:r>
      <w:r w:rsidR="002E07C8">
        <w:rPr>
          <w:color w:val="000000" w:themeColor="text1"/>
        </w:rPr>
        <w:t>’</w:t>
      </w:r>
      <w:r w:rsidR="002E07C8" w:rsidRPr="002E07C8">
        <w:rPr>
          <w:color w:val="000000" w:themeColor="text1"/>
        </w:rPr>
        <w:t>.</w:t>
      </w:r>
      <w:r w:rsidR="002E07C8">
        <w:rPr>
          <w:rStyle w:val="FootnoteReference"/>
          <w:color w:val="000000" w:themeColor="text1"/>
        </w:rPr>
        <w:footnoteReference w:id="11"/>
      </w:r>
      <w:r w:rsidR="002E07C8">
        <w:rPr>
          <w:color w:val="000000" w:themeColor="text1"/>
        </w:rPr>
        <w:t xml:space="preserve"> </w:t>
      </w:r>
      <w:r w:rsidR="00D95EB7" w:rsidRPr="002E07C8">
        <w:rPr>
          <w:color w:val="000000" w:themeColor="text1"/>
        </w:rPr>
        <w:t>This concept seems to be an important part and one of the basic foundations of Jung’s cosmology.</w:t>
      </w:r>
    </w:p>
    <w:p w14:paraId="31E56765" w14:textId="418A6BE0" w:rsidR="00F65CEE" w:rsidRDefault="00577796" w:rsidP="00F65CEE">
      <w:pPr>
        <w:pStyle w:val="NormalWeb"/>
        <w:jc w:val="both"/>
      </w:pPr>
      <w:r w:rsidRPr="001B0C10">
        <w:rPr>
          <w:color w:val="000000" w:themeColor="text1"/>
        </w:rPr>
        <w:t xml:space="preserve">In </w:t>
      </w:r>
      <w:r w:rsidR="00657EA4" w:rsidRPr="001B0C10">
        <w:rPr>
          <w:color w:val="000000" w:themeColor="text1"/>
        </w:rPr>
        <w:t>Jung’s cosmolog</w:t>
      </w:r>
      <w:r w:rsidR="00822150" w:rsidRPr="001B0C10">
        <w:rPr>
          <w:color w:val="000000" w:themeColor="text1"/>
        </w:rPr>
        <w:t>y</w:t>
      </w:r>
      <w:r w:rsidR="00276239" w:rsidRPr="001B0C10">
        <w:rPr>
          <w:color w:val="000000" w:themeColor="text1"/>
        </w:rPr>
        <w:t>,</w:t>
      </w:r>
      <w:r w:rsidR="00657EA4" w:rsidRPr="001B0C10">
        <w:rPr>
          <w:color w:val="000000" w:themeColor="text1"/>
        </w:rPr>
        <w:t xml:space="preserve"> </w:t>
      </w:r>
      <w:r w:rsidR="00822150" w:rsidRPr="001B0C10">
        <w:rPr>
          <w:color w:val="000000" w:themeColor="text1"/>
        </w:rPr>
        <w:t>understanding</w:t>
      </w:r>
      <w:r w:rsidR="00657EA4" w:rsidRPr="001B0C10">
        <w:rPr>
          <w:color w:val="000000" w:themeColor="text1"/>
        </w:rPr>
        <w:t xml:space="preserve"> reality </w:t>
      </w:r>
      <w:r w:rsidR="00822150" w:rsidRPr="001B0C10">
        <w:rPr>
          <w:color w:val="000000" w:themeColor="text1"/>
        </w:rPr>
        <w:t>as</w:t>
      </w:r>
      <w:r w:rsidR="00657EA4" w:rsidRPr="001B0C10">
        <w:rPr>
          <w:color w:val="000000" w:themeColor="text1"/>
        </w:rPr>
        <w:t xml:space="preserve"> meaningful</w:t>
      </w:r>
      <w:r w:rsidR="00822150" w:rsidRPr="001B0C10">
        <w:rPr>
          <w:color w:val="000000" w:themeColor="text1"/>
        </w:rPr>
        <w:t xml:space="preserve"> </w:t>
      </w:r>
      <w:r w:rsidR="00801400" w:rsidRPr="001B0C10">
        <w:rPr>
          <w:color w:val="000000" w:themeColor="text1"/>
        </w:rPr>
        <w:t xml:space="preserve">rather than random </w:t>
      </w:r>
      <w:r w:rsidR="00822150" w:rsidRPr="001B0C10">
        <w:rPr>
          <w:color w:val="000000" w:themeColor="text1"/>
        </w:rPr>
        <w:t>is a central idea</w:t>
      </w:r>
      <w:r w:rsidR="00657EA4" w:rsidRPr="001B0C10">
        <w:rPr>
          <w:color w:val="000000" w:themeColor="text1"/>
        </w:rPr>
        <w:t xml:space="preserve">, </w:t>
      </w:r>
      <w:r w:rsidR="00E14193" w:rsidRPr="001B0C10">
        <w:rPr>
          <w:color w:val="000000" w:themeColor="text1"/>
        </w:rPr>
        <w:t xml:space="preserve">and he was </w:t>
      </w:r>
      <w:r w:rsidR="00657EA4" w:rsidRPr="001B0C10">
        <w:rPr>
          <w:color w:val="000000" w:themeColor="text1"/>
        </w:rPr>
        <w:t xml:space="preserve">especially influenced by </w:t>
      </w:r>
      <w:r w:rsidR="004C3442" w:rsidRPr="001B0C10">
        <w:rPr>
          <w:color w:val="000000" w:themeColor="text1"/>
        </w:rPr>
        <w:t xml:space="preserve">what he called </w:t>
      </w:r>
      <w:r w:rsidR="00657EA4" w:rsidRPr="001B0C10">
        <w:rPr>
          <w:color w:val="000000" w:themeColor="text1"/>
        </w:rPr>
        <w:t xml:space="preserve">the ‘wealth of the Chinese mentality’  </w:t>
      </w:r>
      <w:r w:rsidR="006D06C7" w:rsidRPr="001B0C10">
        <w:rPr>
          <w:color w:val="000000" w:themeColor="text1"/>
        </w:rPr>
        <w:t xml:space="preserve">whilst studying the I Ching, which he considered a ‘method of exploring the unconscious’ and later </w:t>
      </w:r>
      <w:r w:rsidR="006D06C7" w:rsidRPr="001B0C10">
        <w:rPr>
          <w:color w:val="000000" w:themeColor="text1"/>
        </w:rPr>
        <w:lastRenderedPageBreak/>
        <w:t xml:space="preserve">on, in a letter dated </w:t>
      </w:r>
      <w:r w:rsidR="00E14193" w:rsidRPr="001B0C10">
        <w:rPr>
          <w:color w:val="000000" w:themeColor="text1"/>
        </w:rPr>
        <w:t xml:space="preserve">from </w:t>
      </w:r>
      <w:r w:rsidR="006D06C7" w:rsidRPr="001B0C10">
        <w:rPr>
          <w:color w:val="000000" w:themeColor="text1"/>
        </w:rPr>
        <w:t>1960, defines the I Ching</w:t>
      </w:r>
      <w:r w:rsidR="00801400" w:rsidRPr="001B0C10">
        <w:rPr>
          <w:color w:val="000000" w:themeColor="text1"/>
        </w:rPr>
        <w:t xml:space="preserve"> as</w:t>
      </w:r>
      <w:r w:rsidR="006D06C7" w:rsidRPr="001B0C10">
        <w:rPr>
          <w:color w:val="000000" w:themeColor="text1"/>
        </w:rPr>
        <w:t xml:space="preserve"> ‘readable archetypes’</w:t>
      </w:r>
      <w:r w:rsidR="006E5FE5" w:rsidRPr="001B0C10">
        <w:rPr>
          <w:color w:val="000000" w:themeColor="text1"/>
        </w:rPr>
        <w:t xml:space="preserve"> revealing how he integrated experimenting and studying ‘the paranormal’ with</w:t>
      </w:r>
      <w:r w:rsidR="00BC4DF6" w:rsidRPr="001B0C10">
        <w:rPr>
          <w:color w:val="000000" w:themeColor="text1"/>
        </w:rPr>
        <w:t xml:space="preserve"> the development of</w:t>
      </w:r>
      <w:r w:rsidR="006E5FE5" w:rsidRPr="001B0C10">
        <w:rPr>
          <w:color w:val="000000" w:themeColor="text1"/>
        </w:rPr>
        <w:t xml:space="preserve"> his later ideas.</w:t>
      </w:r>
      <w:r w:rsidR="001B0C10">
        <w:rPr>
          <w:rStyle w:val="FootnoteReference"/>
          <w:color w:val="000000" w:themeColor="text1"/>
        </w:rPr>
        <w:footnoteReference w:id="12"/>
      </w:r>
      <w:r w:rsidR="006D06C7" w:rsidRPr="001B0C10">
        <w:rPr>
          <w:color w:val="000000" w:themeColor="text1"/>
        </w:rPr>
        <w:t xml:space="preserve"> </w:t>
      </w:r>
      <w:r w:rsidR="006E5FE5" w:rsidRPr="001B0C10">
        <w:rPr>
          <w:color w:val="000000" w:themeColor="text1"/>
        </w:rPr>
        <w:t>Later in the same letter</w:t>
      </w:r>
      <w:r w:rsidR="001F1EE0" w:rsidRPr="001B0C10">
        <w:rPr>
          <w:color w:val="000000" w:themeColor="text1"/>
        </w:rPr>
        <w:t>,</w:t>
      </w:r>
      <w:r w:rsidR="006E5FE5" w:rsidRPr="001B0C10">
        <w:rPr>
          <w:color w:val="000000" w:themeColor="text1"/>
        </w:rPr>
        <w:t xml:space="preserve"> Jung </w:t>
      </w:r>
      <w:r w:rsidR="001900D9" w:rsidRPr="001B0C10">
        <w:rPr>
          <w:color w:val="000000" w:themeColor="text1"/>
        </w:rPr>
        <w:t>confesses</w:t>
      </w:r>
      <w:r w:rsidR="006D06C7" w:rsidRPr="001B0C10">
        <w:rPr>
          <w:color w:val="000000" w:themeColor="text1"/>
        </w:rPr>
        <w:t xml:space="preserve"> that he never tried to talk about </w:t>
      </w:r>
      <w:r w:rsidR="00C1443A" w:rsidRPr="001B0C10">
        <w:rPr>
          <w:color w:val="000000" w:themeColor="text1"/>
        </w:rPr>
        <w:t>another aspect of the dream life which he calls ‘four dimensional’</w:t>
      </w:r>
      <w:r w:rsidR="006D06C7" w:rsidRPr="001B0C10">
        <w:rPr>
          <w:color w:val="000000" w:themeColor="text1"/>
        </w:rPr>
        <w:t xml:space="preserve"> because </w:t>
      </w:r>
      <w:r w:rsidR="001F4E80" w:rsidRPr="001B0C10">
        <w:rPr>
          <w:color w:val="000000" w:themeColor="text1"/>
        </w:rPr>
        <w:t>according to him the majority of people would not have the ability to comprehend</w:t>
      </w:r>
      <w:r w:rsidR="006D06C7" w:rsidRPr="001B0C10">
        <w:rPr>
          <w:color w:val="000000" w:themeColor="text1"/>
        </w:rPr>
        <w:t>.</w:t>
      </w:r>
      <w:r w:rsidR="001B0C10">
        <w:rPr>
          <w:rStyle w:val="FootnoteReference"/>
          <w:color w:val="000000" w:themeColor="text1"/>
        </w:rPr>
        <w:footnoteReference w:id="13"/>
      </w:r>
      <w:r w:rsidR="001B0C10">
        <w:rPr>
          <w:color w:val="000000" w:themeColor="text1"/>
        </w:rPr>
        <w:t xml:space="preserve"> </w:t>
      </w:r>
      <w:r w:rsidR="00550206" w:rsidRPr="001B0C10">
        <w:rPr>
          <w:color w:val="000000" w:themeColor="text1"/>
        </w:rPr>
        <w:t>Th</w:t>
      </w:r>
      <w:r w:rsidR="006D67CF" w:rsidRPr="001B0C10">
        <w:rPr>
          <w:color w:val="000000" w:themeColor="text1"/>
        </w:rPr>
        <w:t>is</w:t>
      </w:r>
      <w:r w:rsidR="00550206" w:rsidRPr="001B0C10">
        <w:rPr>
          <w:color w:val="000000" w:themeColor="text1"/>
        </w:rPr>
        <w:t xml:space="preserve"> lack of capacity in the public</w:t>
      </w:r>
      <w:r w:rsidR="003246C4" w:rsidRPr="001B0C10">
        <w:rPr>
          <w:color w:val="000000" w:themeColor="text1"/>
        </w:rPr>
        <w:t xml:space="preserve"> to understand that he</w:t>
      </w:r>
      <w:r w:rsidR="00550206" w:rsidRPr="001B0C10">
        <w:rPr>
          <w:color w:val="000000" w:themeColor="text1"/>
        </w:rPr>
        <w:t xml:space="preserve"> </w:t>
      </w:r>
      <w:r w:rsidR="003246C4" w:rsidRPr="001B0C10">
        <w:rPr>
          <w:color w:val="000000" w:themeColor="text1"/>
        </w:rPr>
        <w:t>talks about in the text</w:t>
      </w:r>
      <w:r w:rsidR="00550206" w:rsidRPr="001B0C10">
        <w:rPr>
          <w:color w:val="000000" w:themeColor="text1"/>
        </w:rPr>
        <w:t xml:space="preserve"> relates to what</w:t>
      </w:r>
      <w:r w:rsidR="003B1323" w:rsidRPr="001B0C10">
        <w:rPr>
          <w:color w:val="000000" w:themeColor="text1"/>
        </w:rPr>
        <w:t xml:space="preserve"> </w:t>
      </w:r>
      <w:r w:rsidR="003B1323">
        <w:t xml:space="preserve">himself criticised </w:t>
      </w:r>
      <w:r w:rsidR="00550206">
        <w:t>and</w:t>
      </w:r>
      <w:r w:rsidR="003B1323">
        <w:t xml:space="preserve"> called as ‘the spirit of the age</w:t>
      </w:r>
      <w:r w:rsidR="00CD5CA8">
        <w:t xml:space="preserve">’ which he defines as a popular collective tendency of interpreting reality </w:t>
      </w:r>
      <w:r w:rsidR="00F65CEE">
        <w:t>‘that works upon weaker minds’ and it is responsible for defining what is reasonable and scientific and what is not.</w:t>
      </w:r>
      <w:r w:rsidR="001B0C10">
        <w:rPr>
          <w:rStyle w:val="FootnoteReference"/>
        </w:rPr>
        <w:footnoteReference w:id="14"/>
      </w:r>
      <w:r w:rsidR="00CD5CA8">
        <w:t xml:space="preserve"> </w:t>
      </w:r>
      <w:r w:rsidR="00F65CEE">
        <w:t xml:space="preserve">This </w:t>
      </w:r>
      <w:r w:rsidR="001900D9">
        <w:t>perspective</w:t>
      </w:r>
      <w:r w:rsidR="00F65CEE">
        <w:t xml:space="preserve"> </w:t>
      </w:r>
      <w:r w:rsidR="001900D9">
        <w:t>enabled</w:t>
      </w:r>
      <w:r w:rsidR="00F65CEE">
        <w:t xml:space="preserve"> Jung</w:t>
      </w:r>
      <w:r w:rsidR="001900D9">
        <w:t xml:space="preserve"> not only</w:t>
      </w:r>
      <w:r w:rsidR="00F65CEE">
        <w:t xml:space="preserve"> to explore these subjects</w:t>
      </w:r>
      <w:r w:rsidR="00393F3E" w:rsidRPr="00393F3E">
        <w:t xml:space="preserve"> </w:t>
      </w:r>
      <w:r w:rsidR="00393F3E">
        <w:t>considered unscientific by the majority</w:t>
      </w:r>
      <w:r w:rsidR="001900D9">
        <w:t xml:space="preserve">, which were </w:t>
      </w:r>
      <w:r w:rsidR="00393F3E">
        <w:t xml:space="preserve">some of </w:t>
      </w:r>
      <w:r w:rsidR="001900D9">
        <w:t>the building blocks of his cosmology,</w:t>
      </w:r>
      <w:r w:rsidR="00F65CEE">
        <w:t xml:space="preserve"> </w:t>
      </w:r>
      <w:r w:rsidR="001900D9">
        <w:t>but also</w:t>
      </w:r>
      <w:r w:rsidR="00F65CEE">
        <w:t xml:space="preserve"> for him to </w:t>
      </w:r>
      <w:r w:rsidR="001900D9">
        <w:t xml:space="preserve">question and </w:t>
      </w:r>
      <w:r w:rsidR="00F65CEE">
        <w:t>develop another way of perceiving the workings and nature of reality.</w:t>
      </w:r>
    </w:p>
    <w:p w14:paraId="51DCCDBC" w14:textId="12609D47" w:rsidR="004A4408" w:rsidRPr="00AB39E2" w:rsidRDefault="00C9072D" w:rsidP="004A4408">
      <w:pPr>
        <w:pStyle w:val="NormalWeb"/>
        <w:jc w:val="both"/>
      </w:pPr>
      <w:r>
        <w:t xml:space="preserve">It is not </w:t>
      </w:r>
      <w:r w:rsidR="00780F58">
        <w:t xml:space="preserve">clear </w:t>
      </w:r>
      <w:r w:rsidR="00C52E89">
        <w:t xml:space="preserve">in the chapter </w:t>
      </w:r>
      <w:r w:rsidR="00780F58">
        <w:t xml:space="preserve">the other sources that </w:t>
      </w:r>
      <w:r>
        <w:t>Jung</w:t>
      </w:r>
      <w:r w:rsidR="00780F58">
        <w:t xml:space="preserve"> used for building his world view, but there is evidence in the text o</w:t>
      </w:r>
      <w:r w:rsidR="00E353A0">
        <w:t xml:space="preserve">f him </w:t>
      </w:r>
      <w:r w:rsidR="00780F58">
        <w:t xml:space="preserve">mentioning modern physics </w:t>
      </w:r>
      <w:r w:rsidR="00E07199">
        <w:t>and</w:t>
      </w:r>
      <w:r w:rsidR="00780F58">
        <w:t xml:space="preserve"> compar</w:t>
      </w:r>
      <w:r w:rsidR="00E07199">
        <w:t>ing</w:t>
      </w:r>
      <w:r w:rsidR="00780F58">
        <w:t xml:space="preserve"> the Chinese mind to modern physicists</w:t>
      </w:r>
      <w:r w:rsidR="00E07199">
        <w:t>,</w:t>
      </w:r>
      <w:r w:rsidR="00780F58">
        <w:t xml:space="preserve"> where the observer is included in the results of the experiment or experience</w:t>
      </w:r>
      <w:r w:rsidR="00D64B0D">
        <w:t>.</w:t>
      </w:r>
      <w:r w:rsidR="001B0C10">
        <w:rPr>
          <w:rStyle w:val="FootnoteReference"/>
        </w:rPr>
        <w:footnoteReference w:id="15"/>
      </w:r>
      <w:r w:rsidR="00F65CEE">
        <w:t xml:space="preserve"> </w:t>
      </w:r>
      <w:r w:rsidR="00D64B0D">
        <w:t xml:space="preserve">This </w:t>
      </w:r>
      <w:r w:rsidR="00CA0C1A">
        <w:t>concept</w:t>
      </w:r>
      <w:r w:rsidR="00D64B0D">
        <w:t xml:space="preserve"> </w:t>
      </w:r>
      <w:r w:rsidR="00E07199">
        <w:t>once more reflect</w:t>
      </w:r>
      <w:r w:rsidR="00D64B0D">
        <w:t>s</w:t>
      </w:r>
      <w:r w:rsidR="00E07199">
        <w:t xml:space="preserve"> his</w:t>
      </w:r>
      <w:r w:rsidR="00BA0860">
        <w:t xml:space="preserve"> attempt to</w:t>
      </w:r>
      <w:r w:rsidR="00E07199">
        <w:t xml:space="preserve"> distance </w:t>
      </w:r>
      <w:r w:rsidR="00BA0860">
        <w:t xml:space="preserve">himself </w:t>
      </w:r>
      <w:r w:rsidR="00E07199">
        <w:t>from the causal way of interpreting reality</w:t>
      </w:r>
      <w:r w:rsidR="003930D3">
        <w:t>, a</w:t>
      </w:r>
      <w:r w:rsidR="00CA0C1A">
        <w:t>n idea</w:t>
      </w:r>
      <w:r w:rsidR="00FA00D8">
        <w:t xml:space="preserve"> which echoes Patrick Curry’s discussion on </w:t>
      </w:r>
      <w:r w:rsidR="00D64B0D">
        <w:t xml:space="preserve">the challenges of </w:t>
      </w:r>
      <w:r w:rsidR="00FA00D8">
        <w:t>researching about astrology and removing the astrologer from the equation based on the ‘rationalist-realist assumption that there is something “out there” which can be separated from astrologers, and vice-versa’</w:t>
      </w:r>
      <w:r w:rsidR="00D64B0D">
        <w:t>.</w:t>
      </w:r>
      <w:r w:rsidR="001B0C10">
        <w:rPr>
          <w:rStyle w:val="FootnoteReference"/>
        </w:rPr>
        <w:footnoteReference w:id="16"/>
      </w:r>
      <w:r w:rsidR="001B0C10">
        <w:t xml:space="preserve"> </w:t>
      </w:r>
      <w:r w:rsidR="00E353A0">
        <w:t xml:space="preserve">Another </w:t>
      </w:r>
      <w:r w:rsidR="00CD36C9">
        <w:t>subject</w:t>
      </w:r>
      <w:r w:rsidR="00E353A0">
        <w:t xml:space="preserve"> </w:t>
      </w:r>
      <w:r w:rsidR="00156519" w:rsidRPr="001B0C10">
        <w:rPr>
          <w:color w:val="000000" w:themeColor="text1"/>
        </w:rPr>
        <w:t xml:space="preserve">evident in the studied chapter </w:t>
      </w:r>
      <w:r w:rsidR="00E353A0" w:rsidRPr="001B0C10">
        <w:rPr>
          <w:color w:val="000000" w:themeColor="text1"/>
        </w:rPr>
        <w:t>that was influential in Carl Jung’s cosmology</w:t>
      </w:r>
      <w:r w:rsidR="00156519" w:rsidRPr="001B0C10">
        <w:rPr>
          <w:color w:val="000000" w:themeColor="text1"/>
        </w:rPr>
        <w:t xml:space="preserve"> </w:t>
      </w:r>
      <w:r w:rsidR="00E353A0" w:rsidRPr="001B0C10">
        <w:rPr>
          <w:color w:val="000000" w:themeColor="text1"/>
        </w:rPr>
        <w:t>is Astrology itself. Nicholas Campion argued that Carl Jung ‘was himself an enthusiastic of astrologer</w:t>
      </w:r>
      <w:r w:rsidR="006D67CF" w:rsidRPr="001B0C10">
        <w:rPr>
          <w:color w:val="000000" w:themeColor="text1"/>
        </w:rPr>
        <w:t>’</w:t>
      </w:r>
      <w:r w:rsidR="00E353A0" w:rsidRPr="001B0C10">
        <w:rPr>
          <w:color w:val="000000" w:themeColor="text1"/>
        </w:rPr>
        <w:t xml:space="preserve"> and </w:t>
      </w:r>
      <w:r w:rsidR="006D67CF" w:rsidRPr="001B0C10">
        <w:rPr>
          <w:color w:val="000000" w:themeColor="text1"/>
        </w:rPr>
        <w:t xml:space="preserve">according to Liz Greene the </w:t>
      </w:r>
      <w:r w:rsidR="00E353A0" w:rsidRPr="001B0C10">
        <w:rPr>
          <w:color w:val="000000" w:themeColor="text1"/>
        </w:rPr>
        <w:t>‘evidence of Jung’s profound and lasting commitment to astrology is inarguable’</w:t>
      </w:r>
      <w:r w:rsidRPr="001B0C10">
        <w:rPr>
          <w:color w:val="000000" w:themeColor="text1"/>
        </w:rPr>
        <w:t xml:space="preserve"> and there is indication in the text that supports this</w:t>
      </w:r>
      <w:r w:rsidR="001E0D4B" w:rsidRPr="001B0C10">
        <w:rPr>
          <w:color w:val="000000" w:themeColor="text1"/>
        </w:rPr>
        <w:t xml:space="preserve"> argument</w:t>
      </w:r>
      <w:r w:rsidRPr="001B0C10">
        <w:rPr>
          <w:color w:val="000000" w:themeColor="text1"/>
        </w:rPr>
        <w:t>.</w:t>
      </w:r>
      <w:r w:rsidR="001B0C10" w:rsidRPr="001B0C10">
        <w:rPr>
          <w:rStyle w:val="FootnoteReference"/>
          <w:color w:val="000000" w:themeColor="text1"/>
        </w:rPr>
        <w:footnoteReference w:id="17"/>
      </w:r>
      <w:r w:rsidRPr="001B0C10">
        <w:rPr>
          <w:color w:val="000000" w:themeColor="text1"/>
        </w:rPr>
        <w:t xml:space="preserve"> </w:t>
      </w:r>
      <w:r w:rsidR="00FA1310" w:rsidRPr="001B0C10">
        <w:rPr>
          <w:color w:val="000000" w:themeColor="text1"/>
        </w:rPr>
        <w:t>In letter dated from 1911 addressed to Sigmund Freud, Jung says ‘My evenings are largely taken up with astrology’ and in 1947 he wrote to B. V. Rama</w:t>
      </w:r>
      <w:r w:rsidR="00E2221B">
        <w:rPr>
          <w:color w:val="000000" w:themeColor="text1"/>
        </w:rPr>
        <w:t>n</w:t>
      </w:r>
      <w:r w:rsidR="00FA1310" w:rsidRPr="001B0C10">
        <w:rPr>
          <w:color w:val="000000" w:themeColor="text1"/>
        </w:rPr>
        <w:t xml:space="preserve"> ‘about astrology I can tell you that I’ve been interested in this particular activity of the human mind for more than 30 years’</w:t>
      </w:r>
      <w:r w:rsidR="001B0C10">
        <w:rPr>
          <w:color w:val="000000" w:themeColor="text1"/>
        </w:rPr>
        <w:t>.</w:t>
      </w:r>
      <w:r w:rsidR="001B0C10">
        <w:rPr>
          <w:rStyle w:val="FootnoteReference"/>
          <w:color w:val="000000" w:themeColor="text1"/>
        </w:rPr>
        <w:footnoteReference w:id="18"/>
      </w:r>
      <w:r w:rsidR="00FA1310">
        <w:t xml:space="preserve"> These two quotes re</w:t>
      </w:r>
      <w:r w:rsidR="00AB39E2">
        <w:t>veals</w:t>
      </w:r>
      <w:r w:rsidR="00FA1310">
        <w:t xml:space="preserve"> the period that Carl Jung dedicated to study astrology</w:t>
      </w:r>
      <w:r>
        <w:t xml:space="preserve"> and his long-term commitment to the subject expresses how importan</w:t>
      </w:r>
      <w:r w:rsidR="00AB39E2">
        <w:t>t it was</w:t>
      </w:r>
      <w:r>
        <w:t xml:space="preserve"> in the construction of his ideas.  </w:t>
      </w:r>
      <w:r w:rsidR="00B1240B">
        <w:t>A</w:t>
      </w:r>
      <w:r w:rsidR="00550118">
        <w:t xml:space="preserve">ccording to </w:t>
      </w:r>
      <w:r w:rsidR="00B1240B">
        <w:t xml:space="preserve">Liz Greene </w:t>
      </w:r>
      <w:r w:rsidR="00550118">
        <w:t xml:space="preserve">there was a mutual development in the relationship between psychology and astrology, in her words </w:t>
      </w:r>
      <w:r w:rsidR="00B1240B">
        <w:t>‘Jung’s astrology helped to shape his psychological models (…) and modern astrology has been profoundly reshaped by Jung’s psychological concepts’</w:t>
      </w:r>
      <w:r w:rsidR="001B0C10">
        <w:t>.</w:t>
      </w:r>
      <w:r w:rsidR="001B0C10">
        <w:rPr>
          <w:rStyle w:val="FootnoteReference"/>
        </w:rPr>
        <w:footnoteReference w:id="19"/>
      </w:r>
      <w:r w:rsidR="004A4408" w:rsidRPr="004A4408">
        <w:rPr>
          <w:color w:val="70AD47" w:themeColor="accent6"/>
        </w:rPr>
        <w:t xml:space="preserve"> </w:t>
      </w:r>
      <w:r w:rsidR="00E2221B">
        <w:rPr>
          <w:color w:val="000000" w:themeColor="text1"/>
        </w:rPr>
        <w:t xml:space="preserve">In the chapter </w:t>
      </w:r>
      <w:r w:rsidR="004A4408" w:rsidRPr="001B0C10">
        <w:rPr>
          <w:color w:val="000000" w:themeColor="text1"/>
        </w:rPr>
        <w:t>Jung</w:t>
      </w:r>
      <w:r w:rsidR="00E2221B">
        <w:rPr>
          <w:color w:val="000000" w:themeColor="text1"/>
        </w:rPr>
        <w:t xml:space="preserve"> argues that</w:t>
      </w:r>
      <w:r w:rsidR="004A4408" w:rsidRPr="001B0C10">
        <w:rPr>
          <w:color w:val="000000" w:themeColor="text1"/>
        </w:rPr>
        <w:t xml:space="preserve"> Astrology was the only subject in the west where the synchronistic way of perceiving and experiencing reality was still present</w:t>
      </w:r>
      <w:r w:rsidR="00E2221B">
        <w:rPr>
          <w:color w:val="000000" w:themeColor="text1"/>
        </w:rPr>
        <w:t>,</w:t>
      </w:r>
      <w:r w:rsidR="004A4408" w:rsidRPr="001B0C10">
        <w:rPr>
          <w:color w:val="000000" w:themeColor="text1"/>
        </w:rPr>
        <w:t xml:space="preserve"> and this idea </w:t>
      </w:r>
      <w:r w:rsidR="00CC3C82" w:rsidRPr="001B0C10">
        <w:rPr>
          <w:color w:val="000000" w:themeColor="text1"/>
        </w:rPr>
        <w:t xml:space="preserve">also </w:t>
      </w:r>
      <w:r w:rsidR="004A4408" w:rsidRPr="001B0C10">
        <w:rPr>
          <w:color w:val="000000" w:themeColor="text1"/>
        </w:rPr>
        <w:t>denotes the importance that the subject had in his cosmology.</w:t>
      </w:r>
      <w:r w:rsidR="001B0C10">
        <w:rPr>
          <w:rStyle w:val="FootnoteReference"/>
          <w:color w:val="000000" w:themeColor="text1"/>
        </w:rPr>
        <w:footnoteReference w:id="20"/>
      </w:r>
      <w:r w:rsidR="004A4408" w:rsidRPr="001B0C10">
        <w:rPr>
          <w:color w:val="000000" w:themeColor="text1"/>
        </w:rPr>
        <w:t xml:space="preserve"> </w:t>
      </w:r>
    </w:p>
    <w:p w14:paraId="22D7EFBC" w14:textId="1ECD7639" w:rsidR="00B1240B" w:rsidRPr="00E353A0" w:rsidRDefault="00B1240B" w:rsidP="00D00437">
      <w:pPr>
        <w:pStyle w:val="NormalWeb"/>
        <w:jc w:val="both"/>
        <w:rPr>
          <w:color w:val="70AD47" w:themeColor="accent6"/>
        </w:rPr>
      </w:pPr>
    </w:p>
    <w:p w14:paraId="4E5D3C64" w14:textId="67DDEBEE" w:rsidR="004975FE" w:rsidRPr="000A2E9D" w:rsidRDefault="000A2E9D" w:rsidP="00D00437">
      <w:pPr>
        <w:pStyle w:val="NormalWeb"/>
        <w:jc w:val="both"/>
        <w:rPr>
          <w:b/>
          <w:bCs/>
        </w:rPr>
      </w:pPr>
      <w:r w:rsidRPr="000A2E9D">
        <w:rPr>
          <w:b/>
          <w:bCs/>
        </w:rPr>
        <w:lastRenderedPageBreak/>
        <w:t>Conclusion:</w:t>
      </w:r>
    </w:p>
    <w:p w14:paraId="453771DA" w14:textId="4F8B2BFF" w:rsidR="00E859C4" w:rsidRDefault="009A5629" w:rsidP="00D00437">
      <w:pPr>
        <w:pStyle w:val="NormalWeb"/>
        <w:jc w:val="both"/>
      </w:pPr>
      <w:r w:rsidRPr="000146CC">
        <w:t>This essay critically examine</w:t>
      </w:r>
      <w:r>
        <w:t>d</w:t>
      </w:r>
      <w:r w:rsidRPr="000146CC">
        <w:t xml:space="preserve"> chapter 4</w:t>
      </w:r>
      <w:r>
        <w:t>, “Astrology and the I Ching”,</w:t>
      </w:r>
      <w:r w:rsidRPr="000146CC">
        <w:t xml:space="preserve"> of</w:t>
      </w:r>
      <w:r>
        <w:t xml:space="preserve"> the book</w:t>
      </w:r>
      <w:r w:rsidRPr="000146CC">
        <w:t xml:space="preserve"> </w:t>
      </w:r>
      <w:r>
        <w:t>‘</w:t>
      </w:r>
      <w:r w:rsidRPr="000146CC">
        <w:t>Jung on Synchronicity and the Paranormal</w:t>
      </w:r>
      <w:r>
        <w:t>’, edited by Roderick Main.</w:t>
      </w:r>
      <w:r w:rsidR="00866D0C">
        <w:rPr>
          <w:rStyle w:val="FootnoteReference"/>
        </w:rPr>
        <w:footnoteReference w:id="21"/>
      </w:r>
      <w:r w:rsidR="00E859C4">
        <w:t xml:space="preserve"> The text is comprised of Carl Jung’s writing material, including letters, seminars and autobiographic recordings, dated from 1911 until around 1960. The material reveals the process where Jung challenges the cartesian causational principle through exploring the I Ching and Astrology and, as a result, consolidates his theory of Synchronicity</w:t>
      </w:r>
      <w:r w:rsidR="00235828">
        <w:t>, where two events happens at the same time without one causing the other</w:t>
      </w:r>
      <w:r w:rsidR="00E859C4">
        <w:t xml:space="preserve">. </w:t>
      </w:r>
    </w:p>
    <w:p w14:paraId="53C397EA" w14:textId="0FA525FF" w:rsidR="009A5629" w:rsidRDefault="00E859C4" w:rsidP="00D00437">
      <w:pPr>
        <w:pStyle w:val="NormalWeb"/>
        <w:jc w:val="both"/>
      </w:pPr>
      <w:r>
        <w:t>The analysed chapter shows contradictions in Carl Jung’s ideas, for example in letter written in 1947 he claims that astrology works based on the principle of synchronicity, where events are happening simultaneously, and complains about the lack o</w:t>
      </w:r>
      <w:r w:rsidR="00235828">
        <w:t>f</w:t>
      </w:r>
      <w:r>
        <w:t xml:space="preserve"> scientific statistical research done on the subject</w:t>
      </w:r>
      <w:r w:rsidR="00583930">
        <w:t xml:space="preserve"> of astrology</w:t>
      </w:r>
      <w:r>
        <w:t>.</w:t>
      </w:r>
      <w:r w:rsidR="00866D0C">
        <w:rPr>
          <w:rStyle w:val="FootnoteReference"/>
        </w:rPr>
        <w:footnoteReference w:id="22"/>
      </w:r>
      <w:r>
        <w:t xml:space="preserve"> Three years later he writes about the </w:t>
      </w:r>
      <w:r w:rsidR="0036017C">
        <w:t>unsuitability of statistics in proving synchronicity events.</w:t>
      </w:r>
      <w:r w:rsidR="00866D0C">
        <w:rPr>
          <w:rStyle w:val="FootnoteReference"/>
        </w:rPr>
        <w:footnoteReference w:id="23"/>
      </w:r>
      <w:r w:rsidR="0036017C">
        <w:t xml:space="preserve"> This is one of the examples discussed in this essay</w:t>
      </w:r>
      <w:r w:rsidR="00235828">
        <w:t xml:space="preserve"> which</w:t>
      </w:r>
      <w:r w:rsidR="0036017C">
        <w:t xml:space="preserve"> demonstrat</w:t>
      </w:r>
      <w:r w:rsidR="00235828">
        <w:t>es</w:t>
      </w:r>
      <w:r w:rsidR="0036017C">
        <w:t xml:space="preserve"> the contradictions contained within the examined text.</w:t>
      </w:r>
      <w:r w:rsidR="00CE7801">
        <w:t xml:space="preserve"> </w:t>
      </w:r>
      <w:r w:rsidR="0036017C">
        <w:t>The</w:t>
      </w:r>
      <w:r w:rsidR="00655041">
        <w:t>se</w:t>
      </w:r>
      <w:r w:rsidR="0036017C">
        <w:t xml:space="preserve"> inconsistencies found in the </w:t>
      </w:r>
      <w:r w:rsidR="00655041">
        <w:t>studied chapter</w:t>
      </w:r>
      <w:r w:rsidR="0036017C">
        <w:t xml:space="preserve"> </w:t>
      </w:r>
      <w:r w:rsidR="00655041">
        <w:t>have been</w:t>
      </w:r>
      <w:r w:rsidR="0036017C">
        <w:t xml:space="preserve"> part of a larger debate in the academic community and some of the different points of view expressed by scholars</w:t>
      </w:r>
      <w:r w:rsidR="00583930">
        <w:t>,</w:t>
      </w:r>
      <w:r w:rsidR="0092000D">
        <w:t xml:space="preserve"> like</w:t>
      </w:r>
      <w:r w:rsidR="00583930">
        <w:t xml:space="preserve"> for example</w:t>
      </w:r>
      <w:r w:rsidR="0092000D">
        <w:t xml:space="preserve"> Patrick Curry and Liz Greene</w:t>
      </w:r>
      <w:r w:rsidR="00583930">
        <w:t>,</w:t>
      </w:r>
      <w:r w:rsidR="0036017C">
        <w:t xml:space="preserve"> regarding Carl Jung’s ambiguity</w:t>
      </w:r>
      <w:r w:rsidR="00655041">
        <w:t>,</w:t>
      </w:r>
      <w:r w:rsidR="0036017C">
        <w:t xml:space="preserve"> were also explored in this critical review.</w:t>
      </w:r>
      <w:r w:rsidR="00866D0C">
        <w:rPr>
          <w:rStyle w:val="FootnoteReference"/>
        </w:rPr>
        <w:footnoteReference w:id="24"/>
      </w:r>
      <w:r w:rsidR="0036017C">
        <w:t xml:space="preserve"> Some contradictions regarding how astrology works in Carl Jung’s vision was also discussed</w:t>
      </w:r>
      <w:r w:rsidR="00A21367">
        <w:t>,</w:t>
      </w:r>
      <w:r w:rsidR="0036017C">
        <w:t xml:space="preserve"> revealing the connection that his astrological explorations had with the formulation of his theory of Synchronicity</w:t>
      </w:r>
      <w:r w:rsidR="00A21367">
        <w:t xml:space="preserve"> in his attempt to move further away from the cause and effect principle of interpreting reality.</w:t>
      </w:r>
      <w:r w:rsidR="00866D0C">
        <w:rPr>
          <w:rStyle w:val="FootnoteReference"/>
        </w:rPr>
        <w:footnoteReference w:id="25"/>
      </w:r>
    </w:p>
    <w:p w14:paraId="701DFC4E" w14:textId="4DAF653A" w:rsidR="009A5629" w:rsidRDefault="00A21367" w:rsidP="00D00437">
      <w:pPr>
        <w:pStyle w:val="NormalWeb"/>
        <w:jc w:val="both"/>
      </w:pPr>
      <w:r>
        <w:t>This essay also considered what the chapter reveals about Jung’s cosmology</w:t>
      </w:r>
      <w:r w:rsidR="00357EBC">
        <w:t>, mentioning the resonance that his theory of Synchronicity had with Ptolemy’s notion of Sympathy which</w:t>
      </w:r>
      <w:r w:rsidR="00687A31">
        <w:t xml:space="preserve"> states that events on earth and in the heavens are resonating like in a concert</w:t>
      </w:r>
      <w:r w:rsidR="00357EBC">
        <w:t xml:space="preserve"> </w:t>
      </w:r>
      <w:r w:rsidR="00583930">
        <w:t xml:space="preserve">which </w:t>
      </w:r>
      <w:r w:rsidR="00357EBC">
        <w:t>also challeng</w:t>
      </w:r>
      <w:r w:rsidR="00583930">
        <w:t>es</w:t>
      </w:r>
      <w:r w:rsidR="00357EBC">
        <w:t xml:space="preserve"> the causational principle.</w:t>
      </w:r>
      <w:r w:rsidR="00866D0C">
        <w:rPr>
          <w:rStyle w:val="FootnoteReference"/>
        </w:rPr>
        <w:footnoteReference w:id="26"/>
      </w:r>
      <w:r w:rsidR="00357EBC">
        <w:t xml:space="preserve"> The text revealed that </w:t>
      </w:r>
      <w:r w:rsidR="00235828">
        <w:t>what Jung called the</w:t>
      </w:r>
      <w:r w:rsidR="00357EBC">
        <w:t xml:space="preserve"> </w:t>
      </w:r>
      <w:r w:rsidR="00235828">
        <w:t>‘</w:t>
      </w:r>
      <w:r w:rsidR="00357EBC">
        <w:t>Chinese</w:t>
      </w:r>
      <w:r w:rsidR="00235828">
        <w:t xml:space="preserve"> mentality’</w:t>
      </w:r>
      <w:r w:rsidR="00357EBC">
        <w:t xml:space="preserve"> had a strong influence in </w:t>
      </w:r>
      <w:r w:rsidR="00235828">
        <w:t>hi</w:t>
      </w:r>
      <w:r w:rsidR="00357EBC">
        <w:t>s vision</w:t>
      </w:r>
      <w:r w:rsidR="007660DB">
        <w:t xml:space="preserve"> and interpretation</w:t>
      </w:r>
      <w:r w:rsidR="00357EBC">
        <w:t xml:space="preserve"> of reality as meaningful rather than random, with the I Ching having a </w:t>
      </w:r>
      <w:r w:rsidR="007660DB">
        <w:t>central</w:t>
      </w:r>
      <w:r w:rsidR="00357EBC">
        <w:t xml:space="preserve"> role in</w:t>
      </w:r>
      <w:r w:rsidR="007660DB">
        <w:t xml:space="preserve"> </w:t>
      </w:r>
      <w:r w:rsidR="00583930">
        <w:t>his cosmology</w:t>
      </w:r>
      <w:r w:rsidR="007660DB">
        <w:t>.</w:t>
      </w:r>
      <w:r w:rsidR="00866D0C">
        <w:rPr>
          <w:rStyle w:val="FootnoteReference"/>
        </w:rPr>
        <w:footnoteReference w:id="27"/>
      </w:r>
      <w:r w:rsidR="007660DB">
        <w:t xml:space="preserve"> </w:t>
      </w:r>
      <w:bookmarkStart w:id="6" w:name="_GoBack"/>
      <w:bookmarkEnd w:id="6"/>
      <w:r w:rsidR="007660DB">
        <w:t xml:space="preserve">Carl Jung’s idea and criticism of  the ‘Spirit of the Age’, </w:t>
      </w:r>
      <w:r w:rsidR="00655041">
        <w:t xml:space="preserve">what he believed to be </w:t>
      </w:r>
      <w:r w:rsidR="007660DB">
        <w:t>the world vision which is collective accepted as true at a certain time</w:t>
      </w:r>
      <w:r w:rsidR="00583930">
        <w:t xml:space="preserve"> in history</w:t>
      </w:r>
      <w:r w:rsidR="007660DB">
        <w:t>, was also mentioned as an important part in the development of his cosmology as it enabled him to explore subjects not considered scientific by the majority.</w:t>
      </w:r>
      <w:r w:rsidR="00683081">
        <w:rPr>
          <w:rStyle w:val="FootnoteReference"/>
        </w:rPr>
        <w:footnoteReference w:id="28"/>
      </w:r>
      <w:r w:rsidR="000A2E9D">
        <w:t xml:space="preserve"> Another two </w:t>
      </w:r>
      <w:r w:rsidR="00655041">
        <w:t xml:space="preserve">important </w:t>
      </w:r>
      <w:r w:rsidR="000A2E9D">
        <w:t>elements present in Jung’s cosmology and revealed in the examined chapter is modern physics and the idea of the observer</w:t>
      </w:r>
      <w:r w:rsidR="00655041">
        <w:t xml:space="preserve"> being part and, at the same time, having </w:t>
      </w:r>
      <w:r w:rsidR="00655041">
        <w:lastRenderedPageBreak/>
        <w:t xml:space="preserve">an </w:t>
      </w:r>
      <w:r w:rsidR="000A2E9D">
        <w:t>influence in the experiment’s result, and Jung’s long-term commitment to astrology, exposing the importance that the subject had in the construction of his ideas.</w:t>
      </w:r>
      <w:r w:rsidR="00683081">
        <w:rPr>
          <w:rStyle w:val="FootnoteReference"/>
        </w:rPr>
        <w:footnoteReference w:id="29"/>
      </w:r>
      <w:r w:rsidR="000A2E9D">
        <w:t xml:space="preserve">  </w:t>
      </w:r>
      <w:r w:rsidR="007660DB">
        <w:t xml:space="preserve"> </w:t>
      </w:r>
      <w:r w:rsidR="00357EBC">
        <w:t xml:space="preserve">  </w:t>
      </w:r>
    </w:p>
    <w:p w14:paraId="09783DE4" w14:textId="64EB1158" w:rsidR="00657EA4" w:rsidRDefault="00657EA4" w:rsidP="00D00437">
      <w:pPr>
        <w:pStyle w:val="NormalWeb"/>
        <w:jc w:val="both"/>
      </w:pPr>
    </w:p>
    <w:p w14:paraId="62590B76" w14:textId="22F50931" w:rsidR="00BE5821" w:rsidRDefault="00657EA4" w:rsidP="00D00437">
      <w:pPr>
        <w:pStyle w:val="NormalWeb"/>
        <w:jc w:val="both"/>
      </w:pPr>
      <w:r>
        <w:t xml:space="preserve">  </w:t>
      </w:r>
    </w:p>
    <w:p w14:paraId="2D9FD986" w14:textId="3E65CC3D" w:rsidR="00BE5821" w:rsidRDefault="00BE5821" w:rsidP="00D00437">
      <w:pPr>
        <w:pStyle w:val="NormalWeb"/>
        <w:jc w:val="both"/>
      </w:pPr>
      <w:r>
        <w:t xml:space="preserve">  </w:t>
      </w:r>
    </w:p>
    <w:p w14:paraId="2E7DE80F" w14:textId="39B9F2AE" w:rsidR="00D00437" w:rsidRDefault="00137F6A" w:rsidP="00D00437">
      <w:pPr>
        <w:pStyle w:val="NormalWeb"/>
        <w:jc w:val="both"/>
      </w:pPr>
      <w:r>
        <w:t xml:space="preserve"> </w:t>
      </w:r>
    </w:p>
    <w:p w14:paraId="39F74ADC" w14:textId="77777777" w:rsidR="00D00437" w:rsidRDefault="00D00437" w:rsidP="00D00437">
      <w:pPr>
        <w:pStyle w:val="NormalWeb"/>
        <w:jc w:val="both"/>
      </w:pPr>
    </w:p>
    <w:p w14:paraId="39066386" w14:textId="77777777" w:rsidR="00D00437" w:rsidRDefault="00D00437" w:rsidP="00D00437">
      <w:pPr>
        <w:pStyle w:val="NormalWeb"/>
        <w:jc w:val="both"/>
      </w:pPr>
    </w:p>
    <w:p w14:paraId="4B8E3F1E" w14:textId="54862355" w:rsidR="00D00437" w:rsidRDefault="00D00437" w:rsidP="000146CC">
      <w:pPr>
        <w:pStyle w:val="NormalWeb"/>
      </w:pPr>
      <w:r>
        <w:t xml:space="preserve"> </w:t>
      </w:r>
    </w:p>
    <w:p w14:paraId="5C4E0C9B" w14:textId="77777777" w:rsidR="00D00437" w:rsidRPr="000146CC" w:rsidRDefault="00D00437" w:rsidP="000146CC">
      <w:pPr>
        <w:pStyle w:val="NormalWeb"/>
        <w:rPr>
          <w:rFonts w:ascii="ArialMT" w:hAnsi="ArialMT"/>
          <w:sz w:val="22"/>
          <w:szCs w:val="22"/>
        </w:rPr>
      </w:pPr>
    </w:p>
    <w:p w14:paraId="6B860E95" w14:textId="72A77010" w:rsidR="000146CC" w:rsidRPr="000146CC" w:rsidRDefault="000146CC" w:rsidP="000146CC">
      <w:pPr>
        <w:pStyle w:val="NormalWeb"/>
      </w:pPr>
    </w:p>
    <w:p w14:paraId="514D2857" w14:textId="030C2955" w:rsidR="000146CC" w:rsidRDefault="000146CC" w:rsidP="000146CC">
      <w:pPr>
        <w:pStyle w:val="NormalWeb"/>
      </w:pPr>
    </w:p>
    <w:p w14:paraId="0A2EBC54" w14:textId="14A8ECE6" w:rsidR="00C2483C" w:rsidRDefault="00420443">
      <w:pPr>
        <w:rPr>
          <w:rFonts w:ascii="Times New Roman" w:hAnsi="Times New Roman" w:cs="Times New Roman"/>
        </w:rPr>
      </w:pPr>
    </w:p>
    <w:p w14:paraId="2F94EF59" w14:textId="7FAF0138" w:rsidR="00C26E8C" w:rsidRDefault="00C26E8C">
      <w:pPr>
        <w:rPr>
          <w:rFonts w:ascii="Times New Roman" w:hAnsi="Times New Roman" w:cs="Times New Roman"/>
        </w:rPr>
      </w:pPr>
    </w:p>
    <w:p w14:paraId="77CEC404" w14:textId="5242C543" w:rsidR="00C26E8C" w:rsidRDefault="00C26E8C">
      <w:pPr>
        <w:rPr>
          <w:rFonts w:ascii="Times New Roman" w:hAnsi="Times New Roman" w:cs="Times New Roman"/>
        </w:rPr>
      </w:pPr>
    </w:p>
    <w:p w14:paraId="66968643" w14:textId="37A999E6" w:rsidR="00C26E8C" w:rsidRDefault="00C26E8C">
      <w:pPr>
        <w:rPr>
          <w:rFonts w:ascii="Times New Roman" w:hAnsi="Times New Roman" w:cs="Times New Roman"/>
        </w:rPr>
      </w:pPr>
    </w:p>
    <w:p w14:paraId="0081D311" w14:textId="0F8AE3BC" w:rsidR="00C26E8C" w:rsidRDefault="00C26E8C">
      <w:pPr>
        <w:rPr>
          <w:rFonts w:ascii="Times New Roman" w:hAnsi="Times New Roman" w:cs="Times New Roman"/>
        </w:rPr>
      </w:pPr>
    </w:p>
    <w:p w14:paraId="5E4F4B62" w14:textId="230BDAC3" w:rsidR="00C26E8C" w:rsidRDefault="00C26E8C">
      <w:pPr>
        <w:rPr>
          <w:rFonts w:ascii="Times New Roman" w:hAnsi="Times New Roman" w:cs="Times New Roman"/>
        </w:rPr>
      </w:pPr>
    </w:p>
    <w:p w14:paraId="18D43911" w14:textId="209E0CEE" w:rsidR="00C26E8C" w:rsidRDefault="00C26E8C">
      <w:pPr>
        <w:rPr>
          <w:rFonts w:ascii="Times New Roman" w:hAnsi="Times New Roman" w:cs="Times New Roman"/>
        </w:rPr>
      </w:pPr>
    </w:p>
    <w:p w14:paraId="6A62D270" w14:textId="6C2FF391" w:rsidR="00C26E8C" w:rsidRDefault="00C26E8C">
      <w:pPr>
        <w:rPr>
          <w:rFonts w:ascii="Times New Roman" w:hAnsi="Times New Roman" w:cs="Times New Roman"/>
        </w:rPr>
      </w:pPr>
    </w:p>
    <w:p w14:paraId="069FFC90" w14:textId="42A8CF98" w:rsidR="00C26E8C" w:rsidRDefault="00C26E8C">
      <w:pPr>
        <w:rPr>
          <w:rFonts w:ascii="Times New Roman" w:hAnsi="Times New Roman" w:cs="Times New Roman"/>
        </w:rPr>
      </w:pPr>
    </w:p>
    <w:p w14:paraId="6130C54C" w14:textId="270DCE9A" w:rsidR="00C26E8C" w:rsidRDefault="00C26E8C">
      <w:pPr>
        <w:rPr>
          <w:rFonts w:ascii="Times New Roman" w:hAnsi="Times New Roman" w:cs="Times New Roman"/>
        </w:rPr>
      </w:pPr>
    </w:p>
    <w:p w14:paraId="57BBA330" w14:textId="54705FF2" w:rsidR="00C26E8C" w:rsidRDefault="00C26E8C">
      <w:pPr>
        <w:rPr>
          <w:rFonts w:ascii="Times New Roman" w:hAnsi="Times New Roman" w:cs="Times New Roman"/>
        </w:rPr>
      </w:pPr>
    </w:p>
    <w:p w14:paraId="761DBC40" w14:textId="6DCBCE52" w:rsidR="00C26E8C" w:rsidRDefault="00C26E8C">
      <w:pPr>
        <w:rPr>
          <w:rFonts w:ascii="Times New Roman" w:hAnsi="Times New Roman" w:cs="Times New Roman"/>
        </w:rPr>
      </w:pPr>
    </w:p>
    <w:p w14:paraId="3EB70F5C" w14:textId="0FD501BC" w:rsidR="00C26E8C" w:rsidRDefault="00C26E8C">
      <w:pPr>
        <w:rPr>
          <w:rFonts w:ascii="Times New Roman" w:hAnsi="Times New Roman" w:cs="Times New Roman"/>
        </w:rPr>
      </w:pPr>
    </w:p>
    <w:p w14:paraId="79B03D72" w14:textId="7932286F" w:rsidR="00C26E8C" w:rsidRDefault="00C26E8C">
      <w:pPr>
        <w:rPr>
          <w:rFonts w:ascii="Times New Roman" w:hAnsi="Times New Roman" w:cs="Times New Roman"/>
        </w:rPr>
      </w:pPr>
    </w:p>
    <w:p w14:paraId="14462B6E" w14:textId="62FCCD3C" w:rsidR="00C26E8C" w:rsidRDefault="00C26E8C">
      <w:pPr>
        <w:rPr>
          <w:rFonts w:ascii="Times New Roman" w:hAnsi="Times New Roman" w:cs="Times New Roman"/>
        </w:rPr>
      </w:pPr>
    </w:p>
    <w:p w14:paraId="175A726E" w14:textId="03E4B491" w:rsidR="00C26E8C" w:rsidRDefault="00C26E8C">
      <w:pPr>
        <w:rPr>
          <w:rFonts w:ascii="Times New Roman" w:hAnsi="Times New Roman" w:cs="Times New Roman"/>
        </w:rPr>
      </w:pPr>
    </w:p>
    <w:p w14:paraId="77EFC08A" w14:textId="43BA723B" w:rsidR="00C26E8C" w:rsidRDefault="00C26E8C">
      <w:pPr>
        <w:rPr>
          <w:rFonts w:ascii="Times New Roman" w:hAnsi="Times New Roman" w:cs="Times New Roman"/>
        </w:rPr>
      </w:pPr>
    </w:p>
    <w:p w14:paraId="62BD2443" w14:textId="0D250E96" w:rsidR="00C26E8C" w:rsidRDefault="00C26E8C">
      <w:pPr>
        <w:rPr>
          <w:rFonts w:ascii="Times New Roman" w:hAnsi="Times New Roman" w:cs="Times New Roman"/>
        </w:rPr>
      </w:pPr>
    </w:p>
    <w:p w14:paraId="61AD47B6" w14:textId="4FA50C4C" w:rsidR="00C26E8C" w:rsidRDefault="00C26E8C">
      <w:pPr>
        <w:rPr>
          <w:rFonts w:ascii="Times New Roman" w:hAnsi="Times New Roman" w:cs="Times New Roman"/>
        </w:rPr>
      </w:pPr>
    </w:p>
    <w:p w14:paraId="09D5B121" w14:textId="65F8F995" w:rsidR="00C26E8C" w:rsidRDefault="00C26E8C">
      <w:pPr>
        <w:rPr>
          <w:rFonts w:ascii="Times New Roman" w:hAnsi="Times New Roman" w:cs="Times New Roman"/>
        </w:rPr>
      </w:pPr>
    </w:p>
    <w:p w14:paraId="1B8BA49E" w14:textId="573712EB" w:rsidR="00C26E8C" w:rsidRDefault="00C26E8C">
      <w:pPr>
        <w:rPr>
          <w:rFonts w:ascii="Times New Roman" w:hAnsi="Times New Roman" w:cs="Times New Roman"/>
        </w:rPr>
      </w:pPr>
    </w:p>
    <w:p w14:paraId="76DDB32F" w14:textId="32300EE8" w:rsidR="00C26E8C" w:rsidRDefault="00C26E8C">
      <w:pPr>
        <w:rPr>
          <w:rFonts w:ascii="Times New Roman" w:hAnsi="Times New Roman" w:cs="Times New Roman"/>
        </w:rPr>
      </w:pPr>
    </w:p>
    <w:p w14:paraId="78B8A56E" w14:textId="5EAF7448" w:rsidR="00C26E8C" w:rsidRDefault="00C26E8C">
      <w:pPr>
        <w:rPr>
          <w:rFonts w:ascii="Times New Roman" w:hAnsi="Times New Roman" w:cs="Times New Roman"/>
        </w:rPr>
      </w:pPr>
    </w:p>
    <w:p w14:paraId="0C0CC9CC" w14:textId="61A65034" w:rsidR="00C26E8C" w:rsidRDefault="00C26E8C">
      <w:pPr>
        <w:rPr>
          <w:rFonts w:ascii="Times New Roman" w:hAnsi="Times New Roman" w:cs="Times New Roman"/>
        </w:rPr>
      </w:pPr>
    </w:p>
    <w:p w14:paraId="445FC477" w14:textId="2900E073" w:rsidR="00C26E8C" w:rsidRDefault="00C26E8C">
      <w:pPr>
        <w:rPr>
          <w:rFonts w:ascii="Times New Roman" w:hAnsi="Times New Roman" w:cs="Times New Roman"/>
        </w:rPr>
      </w:pPr>
    </w:p>
    <w:p w14:paraId="21AF5FBD" w14:textId="5FF8A5D5" w:rsidR="00C26E8C" w:rsidRDefault="00C26E8C">
      <w:pPr>
        <w:rPr>
          <w:rFonts w:ascii="Times New Roman" w:hAnsi="Times New Roman" w:cs="Times New Roman"/>
        </w:rPr>
      </w:pPr>
    </w:p>
    <w:p w14:paraId="60FEC3DA" w14:textId="5E6279DC" w:rsidR="00C26E8C" w:rsidRPr="003A5D2F" w:rsidRDefault="00C26E8C">
      <w:pPr>
        <w:rPr>
          <w:rFonts w:ascii="Times New Roman" w:hAnsi="Times New Roman" w:cs="Times New Roman"/>
          <w:b/>
          <w:bCs/>
          <w:sz w:val="32"/>
          <w:szCs w:val="32"/>
        </w:rPr>
      </w:pPr>
      <w:r w:rsidRPr="003A5D2F">
        <w:rPr>
          <w:rFonts w:ascii="Times New Roman" w:hAnsi="Times New Roman" w:cs="Times New Roman"/>
          <w:b/>
          <w:bCs/>
          <w:sz w:val="32"/>
          <w:szCs w:val="32"/>
        </w:rPr>
        <w:t xml:space="preserve">Bibliography: </w:t>
      </w:r>
    </w:p>
    <w:p w14:paraId="02E9C950" w14:textId="5DDCB41D" w:rsidR="00C26E8C" w:rsidRDefault="00C26E8C">
      <w:pPr>
        <w:rPr>
          <w:rFonts w:ascii="Times New Roman" w:hAnsi="Times New Roman" w:cs="Times New Roman"/>
          <w:b/>
          <w:bCs/>
        </w:rPr>
      </w:pPr>
    </w:p>
    <w:p w14:paraId="64A70867" w14:textId="77777777" w:rsidR="003A5D2F" w:rsidRDefault="003A5D2F" w:rsidP="003A5D2F">
      <w:pPr>
        <w:rPr>
          <w:rFonts w:ascii="Times New Roman" w:hAnsi="Times New Roman" w:cs="Times New Roman"/>
          <w:b/>
          <w:bCs/>
        </w:rPr>
      </w:pPr>
    </w:p>
    <w:p w14:paraId="7E48A45B" w14:textId="1795B0A9" w:rsidR="003A5D2F" w:rsidRPr="003A5D2F" w:rsidRDefault="003A5D2F" w:rsidP="003A5D2F">
      <w:pPr>
        <w:rPr>
          <w:rFonts w:ascii="Times New Roman" w:hAnsi="Times New Roman" w:cs="Times New Roman"/>
          <w:b/>
          <w:bCs/>
        </w:rPr>
      </w:pPr>
      <w:r w:rsidRPr="003A5D2F">
        <w:rPr>
          <w:rFonts w:ascii="Times New Roman" w:hAnsi="Times New Roman" w:cs="Times New Roman"/>
          <w:b/>
          <w:bCs/>
        </w:rPr>
        <w:t>Primary Source:</w:t>
      </w:r>
    </w:p>
    <w:p w14:paraId="43D62581" w14:textId="77777777" w:rsidR="003A5D2F" w:rsidRDefault="003A5D2F" w:rsidP="003A5D2F">
      <w:pPr>
        <w:rPr>
          <w:rFonts w:ascii="Times New Roman" w:hAnsi="Times New Roman" w:cs="Times New Roman"/>
        </w:rPr>
      </w:pPr>
    </w:p>
    <w:p w14:paraId="3C5F500C" w14:textId="77777777" w:rsidR="003A5D2F" w:rsidRDefault="003A5D2F" w:rsidP="003A5D2F">
      <w:pPr>
        <w:rPr>
          <w:rFonts w:ascii="Times New Roman" w:hAnsi="Times New Roman" w:cs="Times New Roman"/>
        </w:rPr>
      </w:pPr>
    </w:p>
    <w:p w14:paraId="096995D1" w14:textId="6FF5595D" w:rsidR="003A5D2F" w:rsidRDefault="003A5D2F" w:rsidP="003A5D2F">
      <w:pPr>
        <w:rPr>
          <w:rFonts w:ascii="Times New Roman" w:hAnsi="Times New Roman" w:cs="Times New Roman"/>
        </w:rPr>
      </w:pPr>
      <w:r>
        <w:rPr>
          <w:rFonts w:ascii="Times New Roman" w:hAnsi="Times New Roman" w:cs="Times New Roman"/>
        </w:rPr>
        <w:t xml:space="preserve">Jung, Carl Gustav, ‘Astrology and the I Ching’, in </w:t>
      </w:r>
      <w:r w:rsidRPr="0055113F">
        <w:rPr>
          <w:rFonts w:ascii="Times New Roman" w:hAnsi="Times New Roman" w:cs="Times New Roman"/>
          <w:i/>
          <w:iCs/>
        </w:rPr>
        <w:t>Jung on Synchronicity and the Paranormal</w:t>
      </w:r>
      <w:r>
        <w:rPr>
          <w:rFonts w:ascii="Times New Roman" w:hAnsi="Times New Roman" w:cs="Times New Roman"/>
        </w:rPr>
        <w:t>, ed. by Roderick Main (New Jersey: Princeton University Press, 1997)</w:t>
      </w:r>
      <w:r w:rsidRPr="003A5D2F">
        <w:rPr>
          <w:rFonts w:ascii="Times New Roman" w:hAnsi="Times New Roman" w:cs="Times New Roman"/>
        </w:rPr>
        <w:t xml:space="preserve"> </w:t>
      </w:r>
      <w:r>
        <w:rPr>
          <w:rFonts w:ascii="Times New Roman" w:hAnsi="Times New Roman" w:cs="Times New Roman"/>
        </w:rPr>
        <w:t xml:space="preserve">pp. 79-89. </w:t>
      </w:r>
    </w:p>
    <w:p w14:paraId="32A51F22" w14:textId="77777777" w:rsidR="003A5D2F" w:rsidRDefault="003A5D2F" w:rsidP="003A5D2F">
      <w:pPr>
        <w:rPr>
          <w:rFonts w:ascii="Times New Roman" w:hAnsi="Times New Roman" w:cs="Times New Roman"/>
        </w:rPr>
      </w:pPr>
    </w:p>
    <w:p w14:paraId="78ECCF60" w14:textId="77777777" w:rsidR="003A5D2F" w:rsidRDefault="003A5D2F" w:rsidP="003A5D2F">
      <w:pPr>
        <w:rPr>
          <w:rFonts w:ascii="Times New Roman" w:hAnsi="Times New Roman" w:cs="Times New Roman"/>
          <w:b/>
          <w:bCs/>
        </w:rPr>
      </w:pPr>
    </w:p>
    <w:p w14:paraId="03A83BA3" w14:textId="76FA3C6B" w:rsidR="003A5D2F" w:rsidRPr="003A5D2F" w:rsidRDefault="003A5D2F" w:rsidP="003A5D2F">
      <w:pPr>
        <w:rPr>
          <w:rFonts w:ascii="Times New Roman" w:hAnsi="Times New Roman" w:cs="Times New Roman"/>
          <w:b/>
          <w:bCs/>
        </w:rPr>
      </w:pPr>
      <w:r w:rsidRPr="003A5D2F">
        <w:rPr>
          <w:rFonts w:ascii="Times New Roman" w:hAnsi="Times New Roman" w:cs="Times New Roman"/>
          <w:b/>
          <w:bCs/>
        </w:rPr>
        <w:t xml:space="preserve">Secondary Sources: </w:t>
      </w:r>
    </w:p>
    <w:p w14:paraId="68049F59" w14:textId="77777777" w:rsidR="003A5D2F" w:rsidRDefault="003A5D2F" w:rsidP="003A5D2F">
      <w:pPr>
        <w:rPr>
          <w:rFonts w:ascii="Times New Roman" w:hAnsi="Times New Roman" w:cs="Times New Roman"/>
        </w:rPr>
      </w:pPr>
    </w:p>
    <w:p w14:paraId="111BB243" w14:textId="3CCAA322" w:rsidR="003A5D2F" w:rsidRDefault="003A5D2F" w:rsidP="003A5D2F">
      <w:pPr>
        <w:rPr>
          <w:rFonts w:ascii="Times New Roman" w:hAnsi="Times New Roman" w:cs="Times New Roman"/>
        </w:rPr>
      </w:pPr>
    </w:p>
    <w:p w14:paraId="69EE32C6" w14:textId="77777777" w:rsidR="003A5D2F" w:rsidRDefault="003A5D2F" w:rsidP="003A5D2F">
      <w:pPr>
        <w:rPr>
          <w:rFonts w:ascii="Times New Roman" w:hAnsi="Times New Roman" w:cs="Times New Roman"/>
        </w:rPr>
      </w:pPr>
      <w:r>
        <w:rPr>
          <w:rFonts w:ascii="Times New Roman" w:hAnsi="Times New Roman" w:cs="Times New Roman"/>
        </w:rPr>
        <w:t xml:space="preserve">Bing, Gertrude and Henri Frankfort, ‘The Archetype in Analytical Psychology and the History of Religion’, </w:t>
      </w:r>
      <w:r>
        <w:rPr>
          <w:rFonts w:ascii="Times New Roman" w:hAnsi="Times New Roman" w:cs="Times New Roman"/>
          <w:i/>
          <w:iCs/>
        </w:rPr>
        <w:t xml:space="preserve">Journal of The Warburg and </w:t>
      </w:r>
      <w:proofErr w:type="spellStart"/>
      <w:r>
        <w:rPr>
          <w:rFonts w:ascii="Times New Roman" w:hAnsi="Times New Roman" w:cs="Times New Roman"/>
          <w:i/>
          <w:iCs/>
        </w:rPr>
        <w:t>Courtauld</w:t>
      </w:r>
      <w:proofErr w:type="spellEnd"/>
      <w:r>
        <w:rPr>
          <w:rFonts w:ascii="Times New Roman" w:hAnsi="Times New Roman" w:cs="Times New Roman"/>
          <w:i/>
          <w:iCs/>
        </w:rPr>
        <w:t xml:space="preserve"> Institutes, </w:t>
      </w:r>
      <w:r>
        <w:rPr>
          <w:rFonts w:ascii="Times New Roman" w:hAnsi="Times New Roman" w:cs="Times New Roman"/>
        </w:rPr>
        <w:t>Vol. 21, No. 3-4 (Jul-Dec 1958), pp. 166-178.</w:t>
      </w:r>
    </w:p>
    <w:p w14:paraId="44E129A4" w14:textId="0D074DB3" w:rsidR="003A5D2F" w:rsidRDefault="003A5D2F" w:rsidP="003A5D2F">
      <w:pPr>
        <w:rPr>
          <w:rFonts w:ascii="Times New Roman" w:hAnsi="Times New Roman" w:cs="Times New Roman"/>
        </w:rPr>
      </w:pPr>
    </w:p>
    <w:p w14:paraId="04B61C7E" w14:textId="77777777" w:rsidR="003A5D2F" w:rsidRDefault="003A5D2F" w:rsidP="003A5D2F">
      <w:pPr>
        <w:rPr>
          <w:rFonts w:ascii="Times New Roman" w:hAnsi="Times New Roman" w:cs="Times New Roman"/>
        </w:rPr>
      </w:pPr>
    </w:p>
    <w:p w14:paraId="15B0A200" w14:textId="430EB469" w:rsidR="003A5D2F" w:rsidRDefault="003A5D2F" w:rsidP="003A5D2F">
      <w:pPr>
        <w:rPr>
          <w:rFonts w:ascii="Times New Roman" w:hAnsi="Times New Roman" w:cs="Times New Roman"/>
        </w:rPr>
      </w:pPr>
      <w:r>
        <w:rPr>
          <w:rFonts w:ascii="Times New Roman" w:hAnsi="Times New Roman" w:cs="Times New Roman"/>
        </w:rPr>
        <w:t xml:space="preserve">Campion, Nicholas, </w:t>
      </w:r>
      <w:r w:rsidRPr="00C40A5A">
        <w:rPr>
          <w:rFonts w:ascii="Times New Roman" w:hAnsi="Times New Roman" w:cs="Times New Roman"/>
          <w:i/>
          <w:iCs/>
        </w:rPr>
        <w:t>Astrology and Cosmology in the World’s Religions</w:t>
      </w:r>
      <w:r>
        <w:rPr>
          <w:rFonts w:ascii="Times New Roman" w:hAnsi="Times New Roman" w:cs="Times New Roman"/>
        </w:rPr>
        <w:t xml:space="preserve"> (New York: New York University Press, 2012).</w:t>
      </w:r>
    </w:p>
    <w:p w14:paraId="34439DBC" w14:textId="77777777" w:rsidR="003A5D2F" w:rsidRDefault="003A5D2F" w:rsidP="003A5D2F">
      <w:pPr>
        <w:rPr>
          <w:rFonts w:ascii="Times New Roman" w:hAnsi="Times New Roman" w:cs="Times New Roman"/>
        </w:rPr>
      </w:pPr>
    </w:p>
    <w:p w14:paraId="2DAC8921" w14:textId="77777777" w:rsidR="003A5D2F" w:rsidRDefault="003A5D2F" w:rsidP="003A5D2F">
      <w:pPr>
        <w:rPr>
          <w:rFonts w:ascii="Times New Roman" w:hAnsi="Times New Roman" w:cs="Times New Roman"/>
        </w:rPr>
      </w:pPr>
    </w:p>
    <w:p w14:paraId="210716EE" w14:textId="7DB926B4" w:rsidR="003A5D2F" w:rsidRDefault="003A5D2F" w:rsidP="003A5D2F">
      <w:pPr>
        <w:rPr>
          <w:rFonts w:ascii="Times New Roman" w:hAnsi="Times New Roman" w:cs="Times New Roman"/>
        </w:rPr>
      </w:pPr>
      <w:r>
        <w:rPr>
          <w:rFonts w:ascii="Times New Roman" w:hAnsi="Times New Roman" w:cs="Times New Roman"/>
        </w:rPr>
        <w:t xml:space="preserve">Campion, Nicholas, </w:t>
      </w:r>
      <w:r w:rsidRPr="00C40A5A">
        <w:rPr>
          <w:rFonts w:ascii="Times New Roman" w:hAnsi="Times New Roman" w:cs="Times New Roman"/>
          <w:i/>
          <w:iCs/>
        </w:rPr>
        <w:t>The New Age in the Modern West</w:t>
      </w:r>
      <w:r>
        <w:rPr>
          <w:rFonts w:ascii="Times New Roman" w:hAnsi="Times New Roman" w:cs="Times New Roman"/>
        </w:rPr>
        <w:t xml:space="preserve"> (New York: </w:t>
      </w:r>
      <w:proofErr w:type="spellStart"/>
      <w:r>
        <w:rPr>
          <w:rFonts w:ascii="Times New Roman" w:hAnsi="Times New Roman" w:cs="Times New Roman"/>
        </w:rPr>
        <w:t>Bloomsburry</w:t>
      </w:r>
      <w:proofErr w:type="spellEnd"/>
      <w:r>
        <w:rPr>
          <w:rFonts w:ascii="Times New Roman" w:hAnsi="Times New Roman" w:cs="Times New Roman"/>
        </w:rPr>
        <w:t>, 2016).</w:t>
      </w:r>
    </w:p>
    <w:p w14:paraId="6C3C8CB0" w14:textId="77777777" w:rsidR="003A5D2F" w:rsidRDefault="003A5D2F" w:rsidP="003A5D2F">
      <w:pPr>
        <w:rPr>
          <w:rFonts w:ascii="Times New Roman" w:hAnsi="Times New Roman" w:cs="Times New Roman"/>
        </w:rPr>
      </w:pPr>
    </w:p>
    <w:p w14:paraId="69BCED2D" w14:textId="77777777" w:rsidR="003A5D2F" w:rsidRDefault="003A5D2F" w:rsidP="003A5D2F">
      <w:pPr>
        <w:rPr>
          <w:rFonts w:ascii="Times New Roman" w:hAnsi="Times New Roman" w:cs="Times New Roman"/>
        </w:rPr>
      </w:pPr>
    </w:p>
    <w:p w14:paraId="41444AFC" w14:textId="70543688" w:rsidR="003A5D2F" w:rsidRDefault="003A5D2F" w:rsidP="003A5D2F">
      <w:pPr>
        <w:rPr>
          <w:rFonts w:ascii="Times New Roman" w:hAnsi="Times New Roman" w:cs="Times New Roman"/>
        </w:rPr>
      </w:pPr>
      <w:r>
        <w:rPr>
          <w:rFonts w:ascii="Times New Roman" w:hAnsi="Times New Roman" w:cs="Times New Roman"/>
        </w:rPr>
        <w:t xml:space="preserve">Curry, Patrick and Roy Willis, </w:t>
      </w:r>
      <w:r w:rsidRPr="00C40A5A">
        <w:rPr>
          <w:rFonts w:ascii="Times New Roman" w:hAnsi="Times New Roman" w:cs="Times New Roman"/>
          <w:i/>
          <w:iCs/>
        </w:rPr>
        <w:t>Astrology, Science and Culture</w:t>
      </w:r>
      <w:r>
        <w:rPr>
          <w:rFonts w:ascii="Times New Roman" w:hAnsi="Times New Roman" w:cs="Times New Roman"/>
        </w:rPr>
        <w:t xml:space="preserve"> (Oxford: Berg, 2004).</w:t>
      </w:r>
    </w:p>
    <w:p w14:paraId="1EC8648D" w14:textId="77777777" w:rsidR="003A5D2F" w:rsidRDefault="003A5D2F" w:rsidP="003A5D2F">
      <w:pPr>
        <w:rPr>
          <w:rFonts w:ascii="Times New Roman" w:hAnsi="Times New Roman" w:cs="Times New Roman"/>
        </w:rPr>
      </w:pPr>
    </w:p>
    <w:p w14:paraId="369B1B1D" w14:textId="636FE299" w:rsidR="003A5D2F" w:rsidRDefault="003A5D2F" w:rsidP="003A5D2F">
      <w:pPr>
        <w:rPr>
          <w:rFonts w:ascii="Times New Roman" w:hAnsi="Times New Roman" w:cs="Times New Roman"/>
        </w:rPr>
      </w:pPr>
    </w:p>
    <w:p w14:paraId="52F124BD" w14:textId="262C0513" w:rsidR="003A5D2F" w:rsidRDefault="003A5D2F" w:rsidP="003A5D2F">
      <w:pPr>
        <w:rPr>
          <w:rFonts w:ascii="Times New Roman" w:hAnsi="Times New Roman" w:cs="Times New Roman"/>
        </w:rPr>
      </w:pPr>
      <w:r>
        <w:rPr>
          <w:rFonts w:ascii="Times New Roman" w:hAnsi="Times New Roman" w:cs="Times New Roman"/>
        </w:rPr>
        <w:t xml:space="preserve">Greene, Liz, </w:t>
      </w:r>
      <w:r w:rsidRPr="00C40A5A">
        <w:rPr>
          <w:rFonts w:ascii="Times New Roman" w:hAnsi="Times New Roman" w:cs="Times New Roman"/>
          <w:i/>
          <w:iCs/>
        </w:rPr>
        <w:t>Jung’s Studies in Astrology</w:t>
      </w:r>
      <w:r>
        <w:rPr>
          <w:rFonts w:ascii="Times New Roman" w:hAnsi="Times New Roman" w:cs="Times New Roman"/>
        </w:rPr>
        <w:t xml:space="preserve"> (New York: Routledge, 2018). </w:t>
      </w:r>
    </w:p>
    <w:p w14:paraId="5654E22B" w14:textId="11757C9E" w:rsidR="003A5D2F" w:rsidRDefault="003A5D2F" w:rsidP="003A5D2F">
      <w:pPr>
        <w:rPr>
          <w:rFonts w:ascii="Times New Roman" w:hAnsi="Times New Roman" w:cs="Times New Roman"/>
        </w:rPr>
      </w:pPr>
    </w:p>
    <w:p w14:paraId="72277F86" w14:textId="77777777" w:rsidR="003A5D2F" w:rsidRDefault="003A5D2F" w:rsidP="003A5D2F">
      <w:pPr>
        <w:rPr>
          <w:rFonts w:ascii="Times New Roman" w:hAnsi="Times New Roman" w:cs="Times New Roman"/>
        </w:rPr>
      </w:pPr>
    </w:p>
    <w:p w14:paraId="6B8EBE31" w14:textId="0D222664" w:rsidR="003A5D2F" w:rsidRDefault="003A5D2F" w:rsidP="003A5D2F">
      <w:pPr>
        <w:rPr>
          <w:rFonts w:ascii="Times New Roman" w:hAnsi="Times New Roman" w:cs="Times New Roman"/>
        </w:rPr>
      </w:pPr>
      <w:r>
        <w:rPr>
          <w:rFonts w:ascii="Times New Roman" w:hAnsi="Times New Roman" w:cs="Times New Roman"/>
        </w:rPr>
        <w:t xml:space="preserve">Jung, Carl Gustav, ‘The Basic Postulates of Analytical Psychology’ in </w:t>
      </w:r>
      <w:r>
        <w:rPr>
          <w:rFonts w:ascii="Times New Roman" w:hAnsi="Times New Roman" w:cs="Times New Roman"/>
          <w:i/>
          <w:iCs/>
        </w:rPr>
        <w:t>Modern Man in Search of a Soul</w:t>
      </w:r>
      <w:r>
        <w:rPr>
          <w:rFonts w:ascii="Times New Roman" w:hAnsi="Times New Roman" w:cs="Times New Roman"/>
        </w:rPr>
        <w:t xml:space="preserve"> &lt;</w:t>
      </w:r>
      <w:hyperlink r:id="rId10" w:history="1">
        <w:r w:rsidRPr="00771EA3">
          <w:rPr>
            <w:rStyle w:val="Hyperlink"/>
            <w:rFonts w:ascii="Times New Roman" w:hAnsi="Times New Roman" w:cs="Times New Roman"/>
          </w:rPr>
          <w:t>https://www.marxists.org/reference/subject/philosophy/works/at/jung.htm</w:t>
        </w:r>
      </w:hyperlink>
      <w:r>
        <w:rPr>
          <w:rFonts w:ascii="Times New Roman" w:hAnsi="Times New Roman" w:cs="Times New Roman"/>
        </w:rPr>
        <w:t>&gt;, [accessed in 21 November 2019].</w:t>
      </w:r>
    </w:p>
    <w:p w14:paraId="5E235935" w14:textId="77777777" w:rsidR="003A5D2F" w:rsidRDefault="003A5D2F" w:rsidP="003A5D2F">
      <w:pPr>
        <w:rPr>
          <w:rFonts w:ascii="Times New Roman" w:hAnsi="Times New Roman" w:cs="Times New Roman"/>
        </w:rPr>
      </w:pPr>
    </w:p>
    <w:p w14:paraId="633A6993" w14:textId="0D304D57" w:rsidR="003A5D2F" w:rsidRDefault="003A5D2F" w:rsidP="003A5D2F">
      <w:pPr>
        <w:rPr>
          <w:rFonts w:ascii="Times New Roman" w:hAnsi="Times New Roman" w:cs="Times New Roman"/>
        </w:rPr>
      </w:pPr>
    </w:p>
    <w:p w14:paraId="14620FF2" w14:textId="08C632E4" w:rsidR="003A5D2F" w:rsidRDefault="003A5D2F" w:rsidP="003A5D2F">
      <w:pPr>
        <w:rPr>
          <w:rFonts w:ascii="Times New Roman" w:hAnsi="Times New Roman" w:cs="Times New Roman"/>
        </w:rPr>
      </w:pPr>
      <w:proofErr w:type="spellStart"/>
      <w:r>
        <w:rPr>
          <w:rFonts w:ascii="Times New Roman" w:hAnsi="Times New Roman" w:cs="Times New Roman"/>
        </w:rPr>
        <w:t>Lehoux</w:t>
      </w:r>
      <w:proofErr w:type="spellEnd"/>
      <w:r>
        <w:rPr>
          <w:rFonts w:ascii="Times New Roman" w:hAnsi="Times New Roman" w:cs="Times New Roman"/>
        </w:rPr>
        <w:t xml:space="preserve">, </w:t>
      </w:r>
      <w:proofErr w:type="spellStart"/>
      <w:r>
        <w:rPr>
          <w:rFonts w:ascii="Times New Roman" w:hAnsi="Times New Roman" w:cs="Times New Roman"/>
        </w:rPr>
        <w:t>Darryn</w:t>
      </w:r>
      <w:proofErr w:type="spellEnd"/>
      <w:r>
        <w:rPr>
          <w:rFonts w:ascii="Times New Roman" w:hAnsi="Times New Roman" w:cs="Times New Roman"/>
        </w:rPr>
        <w:t xml:space="preserve">, ‘Tomorrow’s News Today: Astrology, Fate, and the Way Out’, </w:t>
      </w:r>
      <w:r>
        <w:rPr>
          <w:rFonts w:ascii="Times New Roman" w:hAnsi="Times New Roman" w:cs="Times New Roman"/>
          <w:i/>
          <w:iCs/>
        </w:rPr>
        <w:t>Representations,</w:t>
      </w:r>
      <w:r>
        <w:rPr>
          <w:rFonts w:ascii="Times New Roman" w:hAnsi="Times New Roman" w:cs="Times New Roman"/>
        </w:rPr>
        <w:t xml:space="preserve"> Vol. 95, No. 1 (Summer, 2006), pp. 105-122. </w:t>
      </w:r>
    </w:p>
    <w:p w14:paraId="110A7F00" w14:textId="77777777" w:rsidR="003A5D2F" w:rsidRDefault="003A5D2F" w:rsidP="003A5D2F">
      <w:pPr>
        <w:rPr>
          <w:rFonts w:ascii="Times New Roman" w:hAnsi="Times New Roman" w:cs="Times New Roman"/>
        </w:rPr>
      </w:pPr>
    </w:p>
    <w:p w14:paraId="31CDA953" w14:textId="77777777" w:rsidR="003A5D2F" w:rsidRDefault="003A5D2F" w:rsidP="003A5D2F">
      <w:pPr>
        <w:rPr>
          <w:rFonts w:ascii="Times New Roman" w:hAnsi="Times New Roman" w:cs="Times New Roman"/>
        </w:rPr>
      </w:pPr>
    </w:p>
    <w:p w14:paraId="55CB2E1D" w14:textId="66CA0F0C" w:rsidR="003A5D2F" w:rsidRDefault="003A5D2F" w:rsidP="003A5D2F">
      <w:pPr>
        <w:rPr>
          <w:rFonts w:ascii="Times New Roman" w:hAnsi="Times New Roman" w:cs="Times New Roman"/>
        </w:rPr>
      </w:pPr>
      <w:proofErr w:type="spellStart"/>
      <w:r>
        <w:rPr>
          <w:rFonts w:ascii="Times New Roman" w:hAnsi="Times New Roman" w:cs="Times New Roman"/>
        </w:rPr>
        <w:t>Pennachio</w:t>
      </w:r>
      <w:proofErr w:type="spellEnd"/>
      <w:r>
        <w:rPr>
          <w:rFonts w:ascii="Times New Roman" w:hAnsi="Times New Roman" w:cs="Times New Roman"/>
        </w:rPr>
        <w:t xml:space="preserve">, John, ‘Gnostic Inner Illumination and Carl Jung’s Individuation’, </w:t>
      </w:r>
      <w:r>
        <w:rPr>
          <w:rFonts w:ascii="Times New Roman" w:hAnsi="Times New Roman" w:cs="Times New Roman"/>
          <w:i/>
          <w:iCs/>
        </w:rPr>
        <w:t xml:space="preserve">Journal of Religion and Health, </w:t>
      </w:r>
      <w:r>
        <w:rPr>
          <w:rFonts w:ascii="Times New Roman" w:hAnsi="Times New Roman" w:cs="Times New Roman"/>
        </w:rPr>
        <w:t>Vol. 31, No. 3 (Fall, 1992), pp. 237-245.</w:t>
      </w:r>
    </w:p>
    <w:p w14:paraId="6EB4E06E" w14:textId="77777777" w:rsidR="003A5D2F" w:rsidRDefault="003A5D2F" w:rsidP="003A5D2F">
      <w:pPr>
        <w:rPr>
          <w:rFonts w:ascii="Times New Roman" w:hAnsi="Times New Roman" w:cs="Times New Roman"/>
        </w:rPr>
      </w:pPr>
    </w:p>
    <w:p w14:paraId="67E607D6" w14:textId="77777777" w:rsidR="003A5D2F" w:rsidRDefault="003A5D2F" w:rsidP="003A5D2F">
      <w:pPr>
        <w:rPr>
          <w:rFonts w:ascii="Times New Roman" w:hAnsi="Times New Roman" w:cs="Times New Roman"/>
        </w:rPr>
      </w:pPr>
    </w:p>
    <w:p w14:paraId="7EC78FFA" w14:textId="752E6A8E" w:rsidR="003A5D2F" w:rsidRDefault="003A5D2F" w:rsidP="003A5D2F">
      <w:pPr>
        <w:rPr>
          <w:rFonts w:ascii="Times New Roman" w:hAnsi="Times New Roman" w:cs="Times New Roman"/>
        </w:rPr>
      </w:pPr>
      <w:r>
        <w:rPr>
          <w:rFonts w:ascii="Times New Roman" w:hAnsi="Times New Roman" w:cs="Times New Roman"/>
        </w:rPr>
        <w:t xml:space="preserve">Richter, Claudia, ‘Carl Gustav Jung and the Ghosts’, in </w:t>
      </w:r>
      <w:r w:rsidRPr="00DF3AB1">
        <w:rPr>
          <w:rFonts w:ascii="Times New Roman" w:hAnsi="Times New Roman" w:cs="Times New Roman"/>
          <w:i/>
          <w:iCs/>
        </w:rPr>
        <w:t>Ghosts – or the (Nearly) Invisible</w:t>
      </w:r>
      <w:r>
        <w:rPr>
          <w:rFonts w:ascii="Times New Roman" w:hAnsi="Times New Roman" w:cs="Times New Roman"/>
          <w:i/>
          <w:iCs/>
        </w:rPr>
        <w:t xml:space="preserve">, </w:t>
      </w:r>
      <w:r>
        <w:rPr>
          <w:rFonts w:ascii="Times New Roman" w:hAnsi="Times New Roman" w:cs="Times New Roman"/>
        </w:rPr>
        <w:t xml:space="preserve">ed. by Maria </w:t>
      </w:r>
      <w:proofErr w:type="spellStart"/>
      <w:r>
        <w:rPr>
          <w:rFonts w:ascii="Times New Roman" w:hAnsi="Times New Roman" w:cs="Times New Roman"/>
        </w:rPr>
        <w:t>Fleischhack</w:t>
      </w:r>
      <w:proofErr w:type="spellEnd"/>
      <w:r>
        <w:rPr>
          <w:rFonts w:ascii="Times New Roman" w:hAnsi="Times New Roman" w:cs="Times New Roman"/>
        </w:rPr>
        <w:t xml:space="preserve"> and Elmar Schenkel, pp. 57-70 (Switzerland: Peter Lang AG, 2016). </w:t>
      </w:r>
      <w:r>
        <w:rPr>
          <w:rFonts w:ascii="Times New Roman" w:hAnsi="Times New Roman" w:cs="Times New Roman"/>
          <w:i/>
          <w:iCs/>
        </w:rPr>
        <w:t xml:space="preserve"> </w:t>
      </w:r>
      <w:r>
        <w:rPr>
          <w:rFonts w:ascii="Times New Roman" w:hAnsi="Times New Roman" w:cs="Times New Roman"/>
        </w:rPr>
        <w:t xml:space="preserve"> </w:t>
      </w:r>
    </w:p>
    <w:p w14:paraId="76F6A343" w14:textId="77777777" w:rsidR="00C26E8C" w:rsidRPr="00C26E8C" w:rsidRDefault="00C26E8C">
      <w:pPr>
        <w:rPr>
          <w:rFonts w:ascii="Times New Roman" w:hAnsi="Times New Roman" w:cs="Times New Roman"/>
          <w:b/>
          <w:bCs/>
        </w:rPr>
      </w:pPr>
    </w:p>
    <w:sectPr w:rsidR="00C26E8C" w:rsidRPr="00C26E8C" w:rsidSect="008C2BAB">
      <w:head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F5A44B" w14:textId="77777777" w:rsidR="00420443" w:rsidRDefault="00420443" w:rsidP="000B3BAD">
      <w:r>
        <w:separator/>
      </w:r>
    </w:p>
  </w:endnote>
  <w:endnote w:type="continuationSeparator" w:id="0">
    <w:p w14:paraId="4D3F8248" w14:textId="77777777" w:rsidR="00420443" w:rsidRDefault="00420443" w:rsidP="000B3B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811A9C" w14:textId="77777777" w:rsidR="00420443" w:rsidRDefault="00420443" w:rsidP="000B3BAD">
      <w:r>
        <w:separator/>
      </w:r>
    </w:p>
  </w:footnote>
  <w:footnote w:type="continuationSeparator" w:id="0">
    <w:p w14:paraId="212520ED" w14:textId="77777777" w:rsidR="00420443" w:rsidRDefault="00420443" w:rsidP="000B3BAD">
      <w:r>
        <w:continuationSeparator/>
      </w:r>
    </w:p>
  </w:footnote>
  <w:footnote w:id="1">
    <w:p w14:paraId="02C93748" w14:textId="14D947E3" w:rsidR="00337125" w:rsidRPr="000B3BAD" w:rsidRDefault="000B3BAD" w:rsidP="00337125">
      <w:pPr>
        <w:rPr>
          <w:rFonts w:ascii="Times New Roman" w:hAnsi="Times New Roman" w:cs="Times New Roman"/>
        </w:rPr>
      </w:pPr>
      <w:r w:rsidRPr="000B3BAD">
        <w:rPr>
          <w:rStyle w:val="FootnoteReference"/>
          <w:rFonts w:ascii="Times New Roman" w:hAnsi="Times New Roman" w:cs="Times New Roman"/>
        </w:rPr>
        <w:footnoteRef/>
      </w:r>
      <w:r w:rsidRPr="000B3BAD">
        <w:rPr>
          <w:rFonts w:ascii="Times New Roman" w:hAnsi="Times New Roman" w:cs="Times New Roman"/>
        </w:rPr>
        <w:t xml:space="preserve"> </w:t>
      </w:r>
      <w:r w:rsidR="00BF4881" w:rsidRPr="00BF4881">
        <w:rPr>
          <w:rFonts w:ascii="Times New Roman" w:hAnsi="Times New Roman" w:cs="Times New Roman"/>
          <w:sz w:val="20"/>
          <w:szCs w:val="20"/>
        </w:rPr>
        <w:t xml:space="preserve">Carl Gustav Jung, ‘Astrology and the I Ching’, in </w:t>
      </w:r>
      <w:r w:rsidR="00BF4881" w:rsidRPr="00BF4881">
        <w:rPr>
          <w:rFonts w:ascii="Times New Roman" w:hAnsi="Times New Roman" w:cs="Times New Roman"/>
          <w:i/>
          <w:iCs/>
          <w:sz w:val="20"/>
          <w:szCs w:val="20"/>
        </w:rPr>
        <w:t>Jung on Synchronicity and the Paranormal</w:t>
      </w:r>
      <w:r w:rsidR="00BF4881" w:rsidRPr="00BF4881">
        <w:rPr>
          <w:rFonts w:ascii="Times New Roman" w:hAnsi="Times New Roman" w:cs="Times New Roman"/>
          <w:sz w:val="20"/>
          <w:szCs w:val="20"/>
        </w:rPr>
        <w:t>, ed. by Roderick Main</w:t>
      </w:r>
      <w:r w:rsidR="00BF4881">
        <w:rPr>
          <w:rFonts w:ascii="Times New Roman" w:hAnsi="Times New Roman" w:cs="Times New Roman"/>
          <w:sz w:val="20"/>
          <w:szCs w:val="20"/>
        </w:rPr>
        <w:t xml:space="preserve"> </w:t>
      </w:r>
      <w:r w:rsidR="00BF4881" w:rsidRPr="00BF4881">
        <w:rPr>
          <w:rFonts w:ascii="Times New Roman" w:hAnsi="Times New Roman" w:cs="Times New Roman"/>
          <w:sz w:val="20"/>
          <w:szCs w:val="20"/>
        </w:rPr>
        <w:t>(New Jersey: Princeton University Press, 1997), pp. 79-89.</w:t>
      </w:r>
      <w:r w:rsidR="00BF4881">
        <w:rPr>
          <w:rFonts w:ascii="Times New Roman" w:hAnsi="Times New Roman" w:cs="Times New Roman"/>
        </w:rPr>
        <w:t xml:space="preserve"> </w:t>
      </w:r>
    </w:p>
  </w:footnote>
  <w:footnote w:id="2">
    <w:p w14:paraId="368AA840" w14:textId="6EA793B9" w:rsidR="00337125" w:rsidRPr="00BF4881" w:rsidRDefault="00BF4881" w:rsidP="00337125">
      <w:pPr>
        <w:rPr>
          <w:rFonts w:ascii="Times New Roman" w:hAnsi="Times New Roman" w:cs="Times New Roman"/>
        </w:rPr>
      </w:pPr>
      <w:r w:rsidRPr="00BF4881">
        <w:rPr>
          <w:rStyle w:val="FootnoteReference"/>
          <w:rFonts w:ascii="Times New Roman" w:hAnsi="Times New Roman" w:cs="Times New Roman"/>
        </w:rPr>
        <w:footnoteRef/>
      </w:r>
      <w:r>
        <w:rPr>
          <w:rFonts w:ascii="Times New Roman" w:hAnsi="Times New Roman" w:cs="Times New Roman"/>
        </w:rPr>
        <w:t xml:space="preserve"> </w:t>
      </w:r>
      <w:r w:rsidR="00BB4A6C" w:rsidRPr="00BB4A6C">
        <w:rPr>
          <w:rFonts w:ascii="Times New Roman" w:hAnsi="Times New Roman" w:cs="Times New Roman"/>
          <w:sz w:val="20"/>
          <w:szCs w:val="20"/>
        </w:rPr>
        <w:t xml:space="preserve">Nicholas Campion, </w:t>
      </w:r>
      <w:r w:rsidR="00BB4A6C" w:rsidRPr="00BB4A6C">
        <w:rPr>
          <w:rFonts w:ascii="Times New Roman" w:hAnsi="Times New Roman" w:cs="Times New Roman"/>
          <w:i/>
          <w:iCs/>
          <w:sz w:val="20"/>
          <w:szCs w:val="20"/>
        </w:rPr>
        <w:t>The New Age in the Modern West</w:t>
      </w:r>
      <w:r w:rsidR="00BB4A6C" w:rsidRPr="00BB4A6C">
        <w:rPr>
          <w:rFonts w:ascii="Times New Roman" w:hAnsi="Times New Roman" w:cs="Times New Roman"/>
          <w:sz w:val="20"/>
          <w:szCs w:val="20"/>
        </w:rPr>
        <w:t xml:space="preserve">, (New York: </w:t>
      </w:r>
      <w:proofErr w:type="spellStart"/>
      <w:r w:rsidR="00BB4A6C" w:rsidRPr="00BB4A6C">
        <w:rPr>
          <w:rFonts w:ascii="Times New Roman" w:hAnsi="Times New Roman" w:cs="Times New Roman"/>
          <w:sz w:val="20"/>
          <w:szCs w:val="20"/>
        </w:rPr>
        <w:t>Bloomsburry</w:t>
      </w:r>
      <w:proofErr w:type="spellEnd"/>
      <w:r w:rsidR="00BB4A6C" w:rsidRPr="00BB4A6C">
        <w:rPr>
          <w:rFonts w:ascii="Times New Roman" w:hAnsi="Times New Roman" w:cs="Times New Roman"/>
          <w:sz w:val="20"/>
          <w:szCs w:val="20"/>
        </w:rPr>
        <w:t>, 2016)</w:t>
      </w:r>
      <w:r w:rsidR="00BB4A6C">
        <w:rPr>
          <w:rFonts w:ascii="Times New Roman" w:hAnsi="Times New Roman" w:cs="Times New Roman"/>
          <w:sz w:val="20"/>
          <w:szCs w:val="20"/>
        </w:rPr>
        <w:t>, p. 84</w:t>
      </w:r>
      <w:r w:rsidR="00BB4A6C" w:rsidRPr="00BB4A6C">
        <w:rPr>
          <w:rFonts w:ascii="Times New Roman" w:hAnsi="Times New Roman" w:cs="Times New Roman"/>
          <w:sz w:val="20"/>
          <w:szCs w:val="20"/>
        </w:rPr>
        <w:t>.</w:t>
      </w:r>
      <w:r w:rsidRPr="00BF4881">
        <w:rPr>
          <w:rFonts w:ascii="Times New Roman" w:hAnsi="Times New Roman" w:cs="Times New Roman"/>
        </w:rPr>
        <w:t xml:space="preserve"> </w:t>
      </w:r>
    </w:p>
  </w:footnote>
  <w:footnote w:id="3">
    <w:p w14:paraId="4E3F8BE9" w14:textId="545BEBFD" w:rsidR="00337125" w:rsidRPr="00337125" w:rsidRDefault="00337125">
      <w:pPr>
        <w:pStyle w:val="FootnoteText"/>
        <w:rPr>
          <w:rFonts w:ascii="Times New Roman" w:hAnsi="Times New Roman" w:cs="Times New Roman"/>
        </w:rPr>
      </w:pPr>
      <w:r w:rsidRPr="00337125">
        <w:rPr>
          <w:rStyle w:val="FootnoteReference"/>
          <w:rFonts w:ascii="Times New Roman" w:hAnsi="Times New Roman" w:cs="Times New Roman"/>
        </w:rPr>
        <w:footnoteRef/>
      </w:r>
      <w:r w:rsidRPr="00337125">
        <w:rPr>
          <w:rFonts w:ascii="Times New Roman" w:hAnsi="Times New Roman" w:cs="Times New Roman"/>
        </w:rPr>
        <w:t xml:space="preserve"> Carl Gustav Jung, ‘Astrology and the I Ching’, in </w:t>
      </w:r>
      <w:r w:rsidRPr="00337125">
        <w:rPr>
          <w:rFonts w:ascii="Times New Roman" w:hAnsi="Times New Roman" w:cs="Times New Roman"/>
          <w:i/>
          <w:iCs/>
        </w:rPr>
        <w:t>Jung on Synchronicity and the Paranormal</w:t>
      </w:r>
      <w:r w:rsidRPr="00337125">
        <w:rPr>
          <w:rFonts w:ascii="Times New Roman" w:hAnsi="Times New Roman" w:cs="Times New Roman"/>
        </w:rPr>
        <w:t>, ed. by Roderick Main (New Jersey: Princeton University Press, 1997), p.</w:t>
      </w:r>
      <w:r>
        <w:rPr>
          <w:rFonts w:ascii="Times New Roman" w:hAnsi="Times New Roman" w:cs="Times New Roman"/>
        </w:rPr>
        <w:t xml:space="preserve"> 81.</w:t>
      </w:r>
    </w:p>
  </w:footnote>
  <w:footnote w:id="4">
    <w:p w14:paraId="7CF57BE8" w14:textId="29AFB267" w:rsidR="00337125" w:rsidRPr="00337125" w:rsidRDefault="00337125">
      <w:pPr>
        <w:pStyle w:val="FootnoteText"/>
        <w:rPr>
          <w:rFonts w:ascii="Times New Roman" w:hAnsi="Times New Roman" w:cs="Times New Roman"/>
        </w:rPr>
      </w:pPr>
      <w:r w:rsidRPr="00337125">
        <w:rPr>
          <w:rStyle w:val="FootnoteReference"/>
          <w:rFonts w:ascii="Times New Roman" w:hAnsi="Times New Roman" w:cs="Times New Roman"/>
        </w:rPr>
        <w:footnoteRef/>
      </w:r>
      <w:r w:rsidRPr="00337125">
        <w:rPr>
          <w:rFonts w:ascii="Times New Roman" w:hAnsi="Times New Roman" w:cs="Times New Roman"/>
        </w:rPr>
        <w:t xml:space="preserve"> Carl Gustav Jung, ‘Astrology and the I Ching’, in </w:t>
      </w:r>
      <w:r w:rsidRPr="00337125">
        <w:rPr>
          <w:rFonts w:ascii="Times New Roman" w:hAnsi="Times New Roman" w:cs="Times New Roman"/>
          <w:i/>
          <w:iCs/>
        </w:rPr>
        <w:t>Jung on Synchronicity and the Paranormal</w:t>
      </w:r>
      <w:r w:rsidRPr="00337125">
        <w:rPr>
          <w:rFonts w:ascii="Times New Roman" w:hAnsi="Times New Roman" w:cs="Times New Roman"/>
        </w:rPr>
        <w:t>, ed. by Roderick Main (New Jersey: Princeton University Press, 1997), p. 88.</w:t>
      </w:r>
    </w:p>
  </w:footnote>
  <w:footnote w:id="5">
    <w:p w14:paraId="26607740" w14:textId="613E7D5E" w:rsidR="00852253" w:rsidRPr="00852253" w:rsidRDefault="00345D53" w:rsidP="00852253">
      <w:pPr>
        <w:rPr>
          <w:rFonts w:ascii="Times New Roman" w:hAnsi="Times New Roman" w:cs="Times New Roman"/>
          <w:sz w:val="20"/>
          <w:szCs w:val="20"/>
        </w:rPr>
      </w:pPr>
      <w:r w:rsidRPr="00852253">
        <w:rPr>
          <w:rStyle w:val="FootnoteReference"/>
          <w:rFonts w:ascii="Times New Roman" w:hAnsi="Times New Roman" w:cs="Times New Roman"/>
          <w:sz w:val="20"/>
          <w:szCs w:val="20"/>
        </w:rPr>
        <w:footnoteRef/>
      </w:r>
      <w:r w:rsidRPr="00852253">
        <w:rPr>
          <w:rFonts w:ascii="Times New Roman" w:hAnsi="Times New Roman" w:cs="Times New Roman"/>
          <w:sz w:val="20"/>
          <w:szCs w:val="20"/>
        </w:rPr>
        <w:t xml:space="preserve"> </w:t>
      </w:r>
      <w:r w:rsidR="00852253" w:rsidRPr="00852253">
        <w:rPr>
          <w:rFonts w:ascii="Times New Roman" w:hAnsi="Times New Roman" w:cs="Times New Roman"/>
          <w:sz w:val="20"/>
          <w:szCs w:val="20"/>
        </w:rPr>
        <w:t xml:space="preserve">Liz Greene, </w:t>
      </w:r>
      <w:r w:rsidR="00852253" w:rsidRPr="00852253">
        <w:rPr>
          <w:rFonts w:ascii="Times New Roman" w:hAnsi="Times New Roman" w:cs="Times New Roman"/>
          <w:i/>
          <w:iCs/>
          <w:sz w:val="20"/>
          <w:szCs w:val="20"/>
        </w:rPr>
        <w:t>Jung’s Studies in Astrology</w:t>
      </w:r>
      <w:r w:rsidR="00852253" w:rsidRPr="00852253">
        <w:rPr>
          <w:rFonts w:ascii="Times New Roman" w:hAnsi="Times New Roman" w:cs="Times New Roman"/>
          <w:sz w:val="20"/>
          <w:szCs w:val="20"/>
        </w:rPr>
        <w:t xml:space="preserve">, (New York: Routledge, 2018), p. 7; Patrick Curry and Roy Willis, </w:t>
      </w:r>
      <w:r w:rsidR="00852253" w:rsidRPr="00852253">
        <w:rPr>
          <w:rFonts w:ascii="Times New Roman" w:hAnsi="Times New Roman" w:cs="Times New Roman"/>
          <w:i/>
          <w:sz w:val="20"/>
          <w:szCs w:val="20"/>
        </w:rPr>
        <w:t xml:space="preserve">Astrology, Science and Culture </w:t>
      </w:r>
      <w:r w:rsidR="00852253" w:rsidRPr="00852253">
        <w:rPr>
          <w:rFonts w:ascii="Times New Roman" w:hAnsi="Times New Roman" w:cs="Times New Roman"/>
          <w:sz w:val="20"/>
          <w:szCs w:val="20"/>
        </w:rPr>
        <w:t xml:space="preserve">(Oxford: BERG, 2004), p. </w:t>
      </w:r>
      <w:r w:rsidR="00852253">
        <w:rPr>
          <w:rFonts w:ascii="Times New Roman" w:hAnsi="Times New Roman" w:cs="Times New Roman"/>
          <w:sz w:val="20"/>
          <w:szCs w:val="20"/>
        </w:rPr>
        <w:t>73.</w:t>
      </w:r>
    </w:p>
    <w:p w14:paraId="381F0949" w14:textId="7C1B1758" w:rsidR="00345D53" w:rsidRDefault="00345D53">
      <w:pPr>
        <w:pStyle w:val="FootnoteText"/>
      </w:pPr>
    </w:p>
  </w:footnote>
  <w:footnote w:id="6">
    <w:p w14:paraId="6FEE74A0" w14:textId="1340FB94" w:rsidR="00C838C4" w:rsidRDefault="00C838C4">
      <w:pPr>
        <w:pStyle w:val="FootnoteText"/>
      </w:pPr>
      <w:r>
        <w:rPr>
          <w:rStyle w:val="FootnoteReference"/>
        </w:rPr>
        <w:footnoteRef/>
      </w:r>
      <w:r>
        <w:t xml:space="preserve"> </w:t>
      </w:r>
      <w:r>
        <w:rPr>
          <w:rFonts w:ascii="Times New Roman" w:hAnsi="Times New Roman" w:cs="Times New Roman"/>
        </w:rPr>
        <w:t xml:space="preserve">Gertrude Bing and Henri Frankfort, ‘The Archetype in Analytical Psychology and the History of Religion’, </w:t>
      </w:r>
      <w:r>
        <w:rPr>
          <w:rFonts w:ascii="Times New Roman" w:hAnsi="Times New Roman" w:cs="Times New Roman"/>
          <w:i/>
          <w:iCs/>
        </w:rPr>
        <w:t xml:space="preserve">Journal of The Warburg and </w:t>
      </w:r>
      <w:proofErr w:type="spellStart"/>
      <w:r>
        <w:rPr>
          <w:rFonts w:ascii="Times New Roman" w:hAnsi="Times New Roman" w:cs="Times New Roman"/>
          <w:i/>
          <w:iCs/>
        </w:rPr>
        <w:t>Courtauld</w:t>
      </w:r>
      <w:proofErr w:type="spellEnd"/>
      <w:r>
        <w:rPr>
          <w:rFonts w:ascii="Times New Roman" w:hAnsi="Times New Roman" w:cs="Times New Roman"/>
          <w:i/>
          <w:iCs/>
        </w:rPr>
        <w:t xml:space="preserve"> Institutes, </w:t>
      </w:r>
      <w:r>
        <w:rPr>
          <w:rFonts w:ascii="Times New Roman" w:hAnsi="Times New Roman" w:cs="Times New Roman"/>
        </w:rPr>
        <w:t xml:space="preserve">Vol. 21, No. 3-4 (Jul-Dec 1958), p.168; John </w:t>
      </w:r>
      <w:proofErr w:type="spellStart"/>
      <w:r>
        <w:rPr>
          <w:rFonts w:ascii="Times New Roman" w:hAnsi="Times New Roman" w:cs="Times New Roman"/>
        </w:rPr>
        <w:t>Pennachio</w:t>
      </w:r>
      <w:proofErr w:type="spellEnd"/>
      <w:r>
        <w:rPr>
          <w:rFonts w:ascii="Times New Roman" w:hAnsi="Times New Roman" w:cs="Times New Roman"/>
        </w:rPr>
        <w:t xml:space="preserve">, ‘Gnostic Inner Illumination and Carl Jung’s Individuation’, </w:t>
      </w:r>
      <w:r>
        <w:rPr>
          <w:rFonts w:ascii="Times New Roman" w:hAnsi="Times New Roman" w:cs="Times New Roman"/>
          <w:i/>
          <w:iCs/>
        </w:rPr>
        <w:t xml:space="preserve">Journal of Religion and Health, </w:t>
      </w:r>
      <w:r>
        <w:rPr>
          <w:rFonts w:ascii="Times New Roman" w:hAnsi="Times New Roman" w:cs="Times New Roman"/>
        </w:rPr>
        <w:t>Vol. 31, No. 3 (Fall, 1992), p. 241.</w:t>
      </w:r>
    </w:p>
  </w:footnote>
  <w:footnote w:id="7">
    <w:p w14:paraId="7EF21DE9" w14:textId="5D410394" w:rsidR="00C838C4" w:rsidRPr="00C838C4" w:rsidRDefault="00C838C4" w:rsidP="00D55BA2">
      <w:pPr>
        <w:rPr>
          <w:rFonts w:ascii="Times New Roman" w:hAnsi="Times New Roman" w:cs="Times New Roman"/>
          <w:sz w:val="20"/>
          <w:szCs w:val="20"/>
        </w:rPr>
      </w:pPr>
      <w:r w:rsidRPr="00C838C4">
        <w:rPr>
          <w:rStyle w:val="FootnoteReference"/>
          <w:rFonts w:ascii="Times New Roman" w:hAnsi="Times New Roman" w:cs="Times New Roman"/>
          <w:sz w:val="20"/>
          <w:szCs w:val="20"/>
        </w:rPr>
        <w:footnoteRef/>
      </w:r>
      <w:r w:rsidRPr="00C838C4">
        <w:rPr>
          <w:rFonts w:ascii="Times New Roman" w:hAnsi="Times New Roman" w:cs="Times New Roman"/>
          <w:sz w:val="20"/>
          <w:szCs w:val="20"/>
        </w:rPr>
        <w:t xml:space="preserve"> Claudia Richter, ‘Carl Gustav Jung and the Ghosts’, in </w:t>
      </w:r>
      <w:r w:rsidRPr="00C838C4">
        <w:rPr>
          <w:rFonts w:ascii="Times New Roman" w:hAnsi="Times New Roman" w:cs="Times New Roman"/>
          <w:i/>
          <w:iCs/>
          <w:sz w:val="20"/>
          <w:szCs w:val="20"/>
        </w:rPr>
        <w:t xml:space="preserve">Ghosts – or the (Nearly) Invisible, </w:t>
      </w:r>
      <w:r w:rsidRPr="00C838C4">
        <w:rPr>
          <w:rFonts w:ascii="Times New Roman" w:hAnsi="Times New Roman" w:cs="Times New Roman"/>
          <w:sz w:val="20"/>
          <w:szCs w:val="20"/>
        </w:rPr>
        <w:t xml:space="preserve">ed. by Maria </w:t>
      </w:r>
      <w:proofErr w:type="spellStart"/>
      <w:r w:rsidRPr="00C838C4">
        <w:rPr>
          <w:rFonts w:ascii="Times New Roman" w:hAnsi="Times New Roman" w:cs="Times New Roman"/>
          <w:sz w:val="20"/>
          <w:szCs w:val="20"/>
        </w:rPr>
        <w:t>Fleischhack</w:t>
      </w:r>
      <w:proofErr w:type="spellEnd"/>
      <w:r w:rsidRPr="00C838C4">
        <w:rPr>
          <w:rFonts w:ascii="Times New Roman" w:hAnsi="Times New Roman" w:cs="Times New Roman"/>
          <w:sz w:val="20"/>
          <w:szCs w:val="20"/>
        </w:rPr>
        <w:t xml:space="preserve"> and Elmar Schenkel (Switzerland: Peter Lang AG, 2016), p. 63. </w:t>
      </w:r>
      <w:r w:rsidRPr="00C838C4">
        <w:rPr>
          <w:rFonts w:ascii="Times New Roman" w:hAnsi="Times New Roman" w:cs="Times New Roman"/>
          <w:i/>
          <w:iCs/>
          <w:sz w:val="20"/>
          <w:szCs w:val="20"/>
        </w:rPr>
        <w:t xml:space="preserve"> </w:t>
      </w:r>
      <w:r w:rsidRPr="00C838C4">
        <w:rPr>
          <w:rFonts w:ascii="Times New Roman" w:hAnsi="Times New Roman" w:cs="Times New Roman"/>
          <w:sz w:val="20"/>
          <w:szCs w:val="20"/>
        </w:rPr>
        <w:t xml:space="preserve"> </w:t>
      </w:r>
    </w:p>
  </w:footnote>
  <w:footnote w:id="8">
    <w:p w14:paraId="63FCE3F6" w14:textId="43D113EB" w:rsidR="00D55BA2" w:rsidRDefault="00D55BA2">
      <w:pPr>
        <w:pStyle w:val="FootnoteText"/>
      </w:pPr>
      <w:r>
        <w:rPr>
          <w:rStyle w:val="FootnoteReference"/>
        </w:rPr>
        <w:footnoteRef/>
      </w:r>
      <w:r>
        <w:t xml:space="preserve"> </w:t>
      </w:r>
      <w:r w:rsidR="00704354" w:rsidRPr="00337125">
        <w:rPr>
          <w:rFonts w:ascii="Times New Roman" w:hAnsi="Times New Roman" w:cs="Times New Roman"/>
        </w:rPr>
        <w:t xml:space="preserve">Carl Gustav Jung, ‘Astrology and the I Ching’, in </w:t>
      </w:r>
      <w:r w:rsidR="00704354" w:rsidRPr="00337125">
        <w:rPr>
          <w:rFonts w:ascii="Times New Roman" w:hAnsi="Times New Roman" w:cs="Times New Roman"/>
          <w:i/>
          <w:iCs/>
        </w:rPr>
        <w:t>Jung on Synchronicity and the Paranormal</w:t>
      </w:r>
      <w:r w:rsidR="00704354" w:rsidRPr="00337125">
        <w:rPr>
          <w:rFonts w:ascii="Times New Roman" w:hAnsi="Times New Roman" w:cs="Times New Roman"/>
        </w:rPr>
        <w:t>, ed. by Roderick Main (New Jersey: Princeton University Press, 1997), p.</w:t>
      </w:r>
      <w:r w:rsidR="00704354">
        <w:rPr>
          <w:rFonts w:ascii="Times New Roman" w:hAnsi="Times New Roman" w:cs="Times New Roman"/>
        </w:rPr>
        <w:t xml:space="preserve"> 79, 81.</w:t>
      </w:r>
    </w:p>
  </w:footnote>
  <w:footnote w:id="9">
    <w:p w14:paraId="7A4E53F5" w14:textId="7223FAED" w:rsidR="00704354" w:rsidRPr="00704354" w:rsidRDefault="00704354">
      <w:pPr>
        <w:pStyle w:val="FootnoteText"/>
        <w:rPr>
          <w:rFonts w:ascii="Times New Roman" w:hAnsi="Times New Roman" w:cs="Times New Roman"/>
        </w:rPr>
      </w:pPr>
      <w:r w:rsidRPr="00704354">
        <w:rPr>
          <w:rStyle w:val="FootnoteReference"/>
          <w:rFonts w:ascii="Times New Roman" w:hAnsi="Times New Roman" w:cs="Times New Roman"/>
        </w:rPr>
        <w:footnoteRef/>
      </w:r>
      <w:r w:rsidRPr="00704354">
        <w:rPr>
          <w:rFonts w:ascii="Times New Roman" w:hAnsi="Times New Roman" w:cs="Times New Roman"/>
        </w:rPr>
        <w:t xml:space="preserve"> Jung, Astrology, p. 80.</w:t>
      </w:r>
    </w:p>
  </w:footnote>
  <w:footnote w:id="10">
    <w:p w14:paraId="235A10C4" w14:textId="070AF851" w:rsidR="00575D1F" w:rsidRDefault="00575D1F">
      <w:pPr>
        <w:pStyle w:val="FootnoteText"/>
      </w:pPr>
      <w:r>
        <w:rPr>
          <w:rStyle w:val="FootnoteReference"/>
        </w:rPr>
        <w:footnoteRef/>
      </w:r>
      <w:r>
        <w:t xml:space="preserve"> </w:t>
      </w:r>
      <w:r w:rsidRPr="00704354">
        <w:rPr>
          <w:rFonts w:ascii="Times New Roman" w:hAnsi="Times New Roman" w:cs="Times New Roman"/>
        </w:rPr>
        <w:t>Jung, Astrology, p.</w:t>
      </w:r>
      <w:r>
        <w:rPr>
          <w:rFonts w:ascii="Times New Roman" w:hAnsi="Times New Roman" w:cs="Times New Roman"/>
        </w:rPr>
        <w:t xml:space="preserve"> 89.</w:t>
      </w:r>
    </w:p>
  </w:footnote>
  <w:footnote w:id="11">
    <w:p w14:paraId="0E55540F" w14:textId="062B1FCA" w:rsidR="002E07C8" w:rsidRPr="002E07C8" w:rsidRDefault="002E07C8">
      <w:pPr>
        <w:pStyle w:val="FootnoteText"/>
        <w:rPr>
          <w:rFonts w:ascii="Times New Roman" w:hAnsi="Times New Roman" w:cs="Times New Roman"/>
        </w:rPr>
      </w:pPr>
      <w:r w:rsidRPr="002E07C8">
        <w:rPr>
          <w:rStyle w:val="FootnoteReference"/>
          <w:rFonts w:ascii="Times New Roman" w:hAnsi="Times New Roman" w:cs="Times New Roman"/>
        </w:rPr>
        <w:footnoteRef/>
      </w:r>
      <w:r w:rsidRPr="002E07C8">
        <w:rPr>
          <w:rFonts w:ascii="Times New Roman" w:hAnsi="Times New Roman" w:cs="Times New Roman"/>
        </w:rPr>
        <w:t xml:space="preserve"> </w:t>
      </w:r>
      <w:proofErr w:type="spellStart"/>
      <w:r w:rsidRPr="002E07C8">
        <w:rPr>
          <w:rFonts w:ascii="Times New Roman" w:hAnsi="Times New Roman" w:cs="Times New Roman"/>
        </w:rPr>
        <w:t>Darryn</w:t>
      </w:r>
      <w:proofErr w:type="spellEnd"/>
      <w:r w:rsidRPr="002E07C8">
        <w:rPr>
          <w:rFonts w:ascii="Times New Roman" w:hAnsi="Times New Roman" w:cs="Times New Roman"/>
        </w:rPr>
        <w:t xml:space="preserve"> </w:t>
      </w:r>
      <w:proofErr w:type="spellStart"/>
      <w:r w:rsidRPr="002E07C8">
        <w:rPr>
          <w:rFonts w:ascii="Times New Roman" w:hAnsi="Times New Roman" w:cs="Times New Roman"/>
        </w:rPr>
        <w:t>Lehoux</w:t>
      </w:r>
      <w:proofErr w:type="spellEnd"/>
      <w:r w:rsidRPr="002E07C8">
        <w:rPr>
          <w:rFonts w:ascii="Times New Roman" w:hAnsi="Times New Roman" w:cs="Times New Roman"/>
        </w:rPr>
        <w:t xml:space="preserve">, ‘Tomorrow’s News Today: Astrology, Fate, and the Way Out’, </w:t>
      </w:r>
      <w:r w:rsidRPr="002E07C8">
        <w:rPr>
          <w:rFonts w:ascii="Times New Roman" w:hAnsi="Times New Roman" w:cs="Times New Roman"/>
          <w:i/>
          <w:iCs/>
        </w:rPr>
        <w:t>Representations,</w:t>
      </w:r>
      <w:r w:rsidRPr="002E07C8">
        <w:rPr>
          <w:rFonts w:ascii="Times New Roman" w:hAnsi="Times New Roman" w:cs="Times New Roman"/>
        </w:rPr>
        <w:t xml:space="preserve"> Vol. 95, No. 1 (Summer, 2006), p.</w:t>
      </w:r>
      <w:r>
        <w:rPr>
          <w:rFonts w:ascii="Times New Roman" w:hAnsi="Times New Roman" w:cs="Times New Roman"/>
        </w:rPr>
        <w:t xml:space="preserve"> 108.</w:t>
      </w:r>
    </w:p>
  </w:footnote>
  <w:footnote w:id="12">
    <w:p w14:paraId="33D7B7D0" w14:textId="552DCF24" w:rsidR="001B0C10" w:rsidRDefault="001B0C10">
      <w:pPr>
        <w:pStyle w:val="FootnoteText"/>
      </w:pPr>
      <w:r>
        <w:rPr>
          <w:rStyle w:val="FootnoteReference"/>
        </w:rPr>
        <w:footnoteRef/>
      </w:r>
      <w:r>
        <w:t xml:space="preserve"> </w:t>
      </w:r>
      <w:r w:rsidRPr="00337125">
        <w:rPr>
          <w:rFonts w:ascii="Times New Roman" w:hAnsi="Times New Roman" w:cs="Times New Roman"/>
        </w:rPr>
        <w:t xml:space="preserve">Carl Gustav Jung, ‘Astrology and the I Ching’, in </w:t>
      </w:r>
      <w:r w:rsidRPr="00337125">
        <w:rPr>
          <w:rFonts w:ascii="Times New Roman" w:hAnsi="Times New Roman" w:cs="Times New Roman"/>
          <w:i/>
          <w:iCs/>
        </w:rPr>
        <w:t>Jung on Synchronicity and the Paranormal</w:t>
      </w:r>
      <w:r w:rsidRPr="00337125">
        <w:rPr>
          <w:rFonts w:ascii="Times New Roman" w:hAnsi="Times New Roman" w:cs="Times New Roman"/>
        </w:rPr>
        <w:t>, ed. by Roderick Main (New Jersey: Princeton University Press, 1997), p</w:t>
      </w:r>
      <w:r>
        <w:rPr>
          <w:rFonts w:ascii="Times New Roman" w:hAnsi="Times New Roman" w:cs="Times New Roman"/>
        </w:rPr>
        <w:t>p</w:t>
      </w:r>
      <w:r w:rsidRPr="00337125">
        <w:rPr>
          <w:rFonts w:ascii="Times New Roman" w:hAnsi="Times New Roman" w:cs="Times New Roman"/>
        </w:rPr>
        <w:t>.</w:t>
      </w:r>
      <w:r>
        <w:rPr>
          <w:rFonts w:ascii="Times New Roman" w:hAnsi="Times New Roman" w:cs="Times New Roman"/>
        </w:rPr>
        <w:t xml:space="preserve"> 83</w:t>
      </w:r>
      <w:r w:rsidR="00866D0C">
        <w:rPr>
          <w:rFonts w:ascii="Times New Roman" w:hAnsi="Times New Roman" w:cs="Times New Roman"/>
        </w:rPr>
        <w:t>;</w:t>
      </w:r>
      <w:r>
        <w:rPr>
          <w:rFonts w:ascii="Times New Roman" w:hAnsi="Times New Roman" w:cs="Times New Roman"/>
        </w:rPr>
        <w:t xml:space="preserve"> 85</w:t>
      </w:r>
      <w:r w:rsidR="00866D0C">
        <w:rPr>
          <w:rFonts w:ascii="Times New Roman" w:hAnsi="Times New Roman" w:cs="Times New Roman"/>
        </w:rPr>
        <w:t>;</w:t>
      </w:r>
      <w:r>
        <w:rPr>
          <w:rFonts w:ascii="Times New Roman" w:hAnsi="Times New Roman" w:cs="Times New Roman"/>
        </w:rPr>
        <w:t xml:space="preserve"> 88.</w:t>
      </w:r>
    </w:p>
  </w:footnote>
  <w:footnote w:id="13">
    <w:p w14:paraId="0CCAF599" w14:textId="41764A0B" w:rsidR="001B0C10" w:rsidRDefault="001B0C10">
      <w:pPr>
        <w:pStyle w:val="FootnoteText"/>
      </w:pPr>
      <w:r>
        <w:rPr>
          <w:rStyle w:val="FootnoteReference"/>
        </w:rPr>
        <w:footnoteRef/>
      </w:r>
      <w:r>
        <w:t xml:space="preserve"> </w:t>
      </w:r>
      <w:r w:rsidRPr="00704354">
        <w:rPr>
          <w:rFonts w:ascii="Times New Roman" w:hAnsi="Times New Roman" w:cs="Times New Roman"/>
        </w:rPr>
        <w:t>Jung, Astrology, p.</w:t>
      </w:r>
      <w:r>
        <w:rPr>
          <w:rFonts w:ascii="Times New Roman" w:hAnsi="Times New Roman" w:cs="Times New Roman"/>
        </w:rPr>
        <w:t xml:space="preserve"> 88.</w:t>
      </w:r>
    </w:p>
  </w:footnote>
  <w:footnote w:id="14">
    <w:p w14:paraId="06289D97" w14:textId="084C8AC7" w:rsidR="001B0C10" w:rsidRPr="001B0C10" w:rsidRDefault="001B0C10" w:rsidP="001B0C10">
      <w:pPr>
        <w:rPr>
          <w:rFonts w:ascii="Times New Roman" w:hAnsi="Times New Roman" w:cs="Times New Roman"/>
          <w:sz w:val="20"/>
          <w:szCs w:val="20"/>
        </w:rPr>
      </w:pPr>
      <w:r w:rsidRPr="001B0C10">
        <w:rPr>
          <w:rStyle w:val="FootnoteReference"/>
          <w:rFonts w:ascii="Times New Roman" w:hAnsi="Times New Roman" w:cs="Times New Roman"/>
          <w:sz w:val="20"/>
          <w:szCs w:val="20"/>
        </w:rPr>
        <w:footnoteRef/>
      </w:r>
      <w:r w:rsidRPr="001B0C10">
        <w:rPr>
          <w:rFonts w:ascii="Times New Roman" w:hAnsi="Times New Roman" w:cs="Times New Roman"/>
          <w:sz w:val="20"/>
          <w:szCs w:val="20"/>
        </w:rPr>
        <w:t xml:space="preserve"> Carl Gustav Jung, ‘The Basic Postulates of Analytical Psychology’ in </w:t>
      </w:r>
      <w:r w:rsidRPr="001B0C10">
        <w:rPr>
          <w:rFonts w:ascii="Times New Roman" w:hAnsi="Times New Roman" w:cs="Times New Roman"/>
          <w:i/>
          <w:iCs/>
          <w:sz w:val="20"/>
          <w:szCs w:val="20"/>
        </w:rPr>
        <w:t>Modern Man in Search of a Soul</w:t>
      </w:r>
      <w:r w:rsidRPr="001B0C10">
        <w:rPr>
          <w:rFonts w:ascii="Times New Roman" w:hAnsi="Times New Roman" w:cs="Times New Roman"/>
          <w:sz w:val="20"/>
          <w:szCs w:val="20"/>
        </w:rPr>
        <w:t xml:space="preserve"> &lt;</w:t>
      </w:r>
      <w:hyperlink r:id="rId1" w:history="1">
        <w:r w:rsidRPr="001B0C10">
          <w:rPr>
            <w:rStyle w:val="Hyperlink"/>
            <w:rFonts w:ascii="Times New Roman" w:hAnsi="Times New Roman" w:cs="Times New Roman"/>
            <w:sz w:val="20"/>
            <w:szCs w:val="20"/>
          </w:rPr>
          <w:t>https://www.marxists.org/reference/subject/philosophy/works/at/jung.htm</w:t>
        </w:r>
      </w:hyperlink>
      <w:r w:rsidRPr="001B0C10">
        <w:rPr>
          <w:rFonts w:ascii="Times New Roman" w:hAnsi="Times New Roman" w:cs="Times New Roman"/>
          <w:sz w:val="20"/>
          <w:szCs w:val="20"/>
        </w:rPr>
        <w:t>&gt;, [accessed in 21 November 2019].</w:t>
      </w:r>
    </w:p>
  </w:footnote>
  <w:footnote w:id="15">
    <w:p w14:paraId="20D3FEAD" w14:textId="54818808" w:rsidR="001B0C10" w:rsidRDefault="001B0C10">
      <w:pPr>
        <w:pStyle w:val="FootnoteText"/>
      </w:pPr>
      <w:r>
        <w:rPr>
          <w:rStyle w:val="FootnoteReference"/>
        </w:rPr>
        <w:footnoteRef/>
      </w:r>
      <w:r>
        <w:t xml:space="preserve"> </w:t>
      </w:r>
      <w:r w:rsidRPr="00704354">
        <w:rPr>
          <w:rFonts w:ascii="Times New Roman" w:hAnsi="Times New Roman" w:cs="Times New Roman"/>
        </w:rPr>
        <w:t>Jung, Astrology, p.</w:t>
      </w:r>
      <w:r>
        <w:rPr>
          <w:rFonts w:ascii="Times New Roman" w:hAnsi="Times New Roman" w:cs="Times New Roman"/>
        </w:rPr>
        <w:t xml:space="preserve"> 87.</w:t>
      </w:r>
    </w:p>
  </w:footnote>
  <w:footnote w:id="16">
    <w:p w14:paraId="64BB51DC" w14:textId="59D622A5" w:rsidR="001B0C10" w:rsidRDefault="001B0C10">
      <w:pPr>
        <w:pStyle w:val="FootnoteText"/>
      </w:pPr>
      <w:r>
        <w:rPr>
          <w:rStyle w:val="FootnoteReference"/>
        </w:rPr>
        <w:footnoteRef/>
      </w:r>
      <w:r>
        <w:t xml:space="preserve"> </w:t>
      </w:r>
      <w:r w:rsidRPr="00852253">
        <w:rPr>
          <w:rFonts w:ascii="Times New Roman" w:hAnsi="Times New Roman" w:cs="Times New Roman"/>
        </w:rPr>
        <w:t xml:space="preserve">Patrick Curry and Roy Willis, </w:t>
      </w:r>
      <w:r w:rsidRPr="00852253">
        <w:rPr>
          <w:rFonts w:ascii="Times New Roman" w:hAnsi="Times New Roman" w:cs="Times New Roman"/>
          <w:i/>
        </w:rPr>
        <w:t xml:space="preserve">Astrology, Science and Culture </w:t>
      </w:r>
      <w:r w:rsidRPr="00852253">
        <w:rPr>
          <w:rFonts w:ascii="Times New Roman" w:hAnsi="Times New Roman" w:cs="Times New Roman"/>
        </w:rPr>
        <w:t>(Oxford: BERG, 2004), p.</w:t>
      </w:r>
      <w:r>
        <w:rPr>
          <w:rFonts w:ascii="Times New Roman" w:hAnsi="Times New Roman" w:cs="Times New Roman"/>
        </w:rPr>
        <w:t xml:space="preserve"> 98.</w:t>
      </w:r>
    </w:p>
  </w:footnote>
  <w:footnote w:id="17">
    <w:p w14:paraId="13804156" w14:textId="5606A871" w:rsidR="001B0C10" w:rsidRDefault="001B0C10">
      <w:pPr>
        <w:pStyle w:val="FootnoteText"/>
      </w:pPr>
      <w:r>
        <w:rPr>
          <w:rStyle w:val="FootnoteReference"/>
        </w:rPr>
        <w:footnoteRef/>
      </w:r>
      <w:r>
        <w:t xml:space="preserve"> </w:t>
      </w:r>
      <w:r>
        <w:rPr>
          <w:rFonts w:ascii="Times New Roman" w:hAnsi="Times New Roman" w:cs="Times New Roman"/>
        </w:rPr>
        <w:t xml:space="preserve">Nicholas Campion, </w:t>
      </w:r>
      <w:r w:rsidRPr="00C40A5A">
        <w:rPr>
          <w:rFonts w:ascii="Times New Roman" w:hAnsi="Times New Roman" w:cs="Times New Roman"/>
          <w:i/>
          <w:iCs/>
        </w:rPr>
        <w:t>Astrology and Cosmology in the World’s Religions</w:t>
      </w:r>
      <w:r>
        <w:rPr>
          <w:rFonts w:ascii="Times New Roman" w:hAnsi="Times New Roman" w:cs="Times New Roman"/>
        </w:rPr>
        <w:t xml:space="preserve">, (New York: New York University Press, 2012), p. 18; </w:t>
      </w:r>
      <w:r w:rsidRPr="00852253">
        <w:rPr>
          <w:rFonts w:ascii="Times New Roman" w:hAnsi="Times New Roman" w:cs="Times New Roman"/>
        </w:rPr>
        <w:t xml:space="preserve">Liz Greene, </w:t>
      </w:r>
      <w:r w:rsidRPr="00852253">
        <w:rPr>
          <w:rFonts w:ascii="Times New Roman" w:hAnsi="Times New Roman" w:cs="Times New Roman"/>
          <w:i/>
          <w:iCs/>
        </w:rPr>
        <w:t>Jung’s Studies in Astrology</w:t>
      </w:r>
      <w:r w:rsidRPr="00852253">
        <w:rPr>
          <w:rFonts w:ascii="Times New Roman" w:hAnsi="Times New Roman" w:cs="Times New Roman"/>
        </w:rPr>
        <w:t>, (New York: Routledge, 2018), p.</w:t>
      </w:r>
      <w:r>
        <w:rPr>
          <w:rFonts w:ascii="Times New Roman" w:hAnsi="Times New Roman" w:cs="Times New Roman"/>
        </w:rPr>
        <w:t xml:space="preserve"> 178.</w:t>
      </w:r>
    </w:p>
  </w:footnote>
  <w:footnote w:id="18">
    <w:p w14:paraId="6CF96449" w14:textId="49B81714" w:rsidR="001B0C10" w:rsidRDefault="001B0C10">
      <w:pPr>
        <w:pStyle w:val="FootnoteText"/>
      </w:pPr>
      <w:r>
        <w:rPr>
          <w:rStyle w:val="FootnoteReference"/>
        </w:rPr>
        <w:footnoteRef/>
      </w:r>
      <w:r>
        <w:t xml:space="preserve"> </w:t>
      </w:r>
      <w:r w:rsidRPr="00704354">
        <w:rPr>
          <w:rFonts w:ascii="Times New Roman" w:hAnsi="Times New Roman" w:cs="Times New Roman"/>
        </w:rPr>
        <w:t>Jung, Astrology, p</w:t>
      </w:r>
      <w:r>
        <w:rPr>
          <w:rFonts w:ascii="Times New Roman" w:hAnsi="Times New Roman" w:cs="Times New Roman"/>
        </w:rPr>
        <w:t>p</w:t>
      </w:r>
      <w:r w:rsidRPr="00704354">
        <w:rPr>
          <w:rFonts w:ascii="Times New Roman" w:hAnsi="Times New Roman" w:cs="Times New Roman"/>
        </w:rPr>
        <w:t>.</w:t>
      </w:r>
      <w:r>
        <w:rPr>
          <w:rFonts w:ascii="Times New Roman" w:hAnsi="Times New Roman" w:cs="Times New Roman"/>
        </w:rPr>
        <w:t xml:space="preserve"> 79</w:t>
      </w:r>
      <w:r w:rsidR="00866D0C">
        <w:rPr>
          <w:rFonts w:ascii="Times New Roman" w:hAnsi="Times New Roman" w:cs="Times New Roman"/>
        </w:rPr>
        <w:t>;</w:t>
      </w:r>
      <w:r>
        <w:rPr>
          <w:rFonts w:ascii="Times New Roman" w:hAnsi="Times New Roman" w:cs="Times New Roman"/>
        </w:rPr>
        <w:t xml:space="preserve"> 81.</w:t>
      </w:r>
    </w:p>
  </w:footnote>
  <w:footnote w:id="19">
    <w:p w14:paraId="01B79BB9" w14:textId="7EC2FF78" w:rsidR="001B0C10" w:rsidRDefault="001B0C10">
      <w:pPr>
        <w:pStyle w:val="FootnoteText"/>
      </w:pPr>
      <w:r>
        <w:rPr>
          <w:rStyle w:val="FootnoteReference"/>
        </w:rPr>
        <w:footnoteRef/>
      </w:r>
      <w:r>
        <w:t xml:space="preserve"> </w:t>
      </w:r>
      <w:r w:rsidRPr="00852253">
        <w:rPr>
          <w:rFonts w:ascii="Times New Roman" w:hAnsi="Times New Roman" w:cs="Times New Roman"/>
        </w:rPr>
        <w:t xml:space="preserve">Liz Greene, </w:t>
      </w:r>
      <w:r w:rsidRPr="00852253">
        <w:rPr>
          <w:rFonts w:ascii="Times New Roman" w:hAnsi="Times New Roman" w:cs="Times New Roman"/>
          <w:i/>
          <w:iCs/>
        </w:rPr>
        <w:t>Jung’s Studies in Astrology</w:t>
      </w:r>
      <w:r w:rsidRPr="00852253">
        <w:rPr>
          <w:rFonts w:ascii="Times New Roman" w:hAnsi="Times New Roman" w:cs="Times New Roman"/>
        </w:rPr>
        <w:t>, (New York: Routledge, 2018), p.</w:t>
      </w:r>
      <w:r>
        <w:rPr>
          <w:rFonts w:ascii="Times New Roman" w:hAnsi="Times New Roman" w:cs="Times New Roman"/>
        </w:rPr>
        <w:t xml:space="preserve"> 9.</w:t>
      </w:r>
    </w:p>
  </w:footnote>
  <w:footnote w:id="20">
    <w:p w14:paraId="4DBA5189" w14:textId="2AC5D72F" w:rsidR="001B0C10" w:rsidRDefault="001B0C10">
      <w:pPr>
        <w:pStyle w:val="FootnoteText"/>
      </w:pPr>
      <w:r>
        <w:rPr>
          <w:rStyle w:val="FootnoteReference"/>
        </w:rPr>
        <w:footnoteRef/>
      </w:r>
      <w:r>
        <w:t xml:space="preserve"> </w:t>
      </w:r>
      <w:r w:rsidRPr="00704354">
        <w:rPr>
          <w:rFonts w:ascii="Times New Roman" w:hAnsi="Times New Roman" w:cs="Times New Roman"/>
        </w:rPr>
        <w:t>Jung, Astrology, p.</w:t>
      </w:r>
      <w:r>
        <w:rPr>
          <w:rFonts w:ascii="Times New Roman" w:hAnsi="Times New Roman" w:cs="Times New Roman"/>
        </w:rPr>
        <w:t xml:space="preserve"> 85.</w:t>
      </w:r>
    </w:p>
  </w:footnote>
  <w:footnote w:id="21">
    <w:p w14:paraId="2923C7FB" w14:textId="25C3C0F6" w:rsidR="00866D0C" w:rsidRDefault="00866D0C">
      <w:pPr>
        <w:pStyle w:val="FootnoteText"/>
      </w:pPr>
      <w:r>
        <w:rPr>
          <w:rStyle w:val="FootnoteReference"/>
        </w:rPr>
        <w:footnoteRef/>
      </w:r>
      <w:r>
        <w:t xml:space="preserve"> </w:t>
      </w:r>
      <w:r w:rsidRPr="00BF4881">
        <w:rPr>
          <w:rFonts w:ascii="Times New Roman" w:hAnsi="Times New Roman" w:cs="Times New Roman"/>
        </w:rPr>
        <w:t xml:space="preserve">Carl Gustav Jung, ‘Astrology and the I Ching’, in </w:t>
      </w:r>
      <w:r w:rsidRPr="00BF4881">
        <w:rPr>
          <w:rFonts w:ascii="Times New Roman" w:hAnsi="Times New Roman" w:cs="Times New Roman"/>
          <w:i/>
          <w:iCs/>
        </w:rPr>
        <w:t>Jung on Synchronicity and the Paranormal</w:t>
      </w:r>
      <w:r w:rsidRPr="00BF4881">
        <w:rPr>
          <w:rFonts w:ascii="Times New Roman" w:hAnsi="Times New Roman" w:cs="Times New Roman"/>
        </w:rPr>
        <w:t>, ed. by Roderick Main</w:t>
      </w:r>
      <w:r>
        <w:rPr>
          <w:rFonts w:ascii="Times New Roman" w:hAnsi="Times New Roman" w:cs="Times New Roman"/>
        </w:rPr>
        <w:t xml:space="preserve"> </w:t>
      </w:r>
      <w:r w:rsidRPr="00BF4881">
        <w:rPr>
          <w:rFonts w:ascii="Times New Roman" w:hAnsi="Times New Roman" w:cs="Times New Roman"/>
        </w:rPr>
        <w:t>(New Jersey: Princeton University Press, 1997), pp. 79-89.</w:t>
      </w:r>
    </w:p>
  </w:footnote>
  <w:footnote w:id="22">
    <w:p w14:paraId="48C5BDAB" w14:textId="1A8A3CBC" w:rsidR="00866D0C" w:rsidRDefault="00866D0C">
      <w:pPr>
        <w:pStyle w:val="FootnoteText"/>
      </w:pPr>
      <w:r>
        <w:rPr>
          <w:rStyle w:val="FootnoteReference"/>
        </w:rPr>
        <w:footnoteRef/>
      </w:r>
      <w:r>
        <w:t xml:space="preserve"> </w:t>
      </w:r>
      <w:r w:rsidRPr="00337125">
        <w:rPr>
          <w:rFonts w:ascii="Times New Roman" w:hAnsi="Times New Roman" w:cs="Times New Roman"/>
        </w:rPr>
        <w:t xml:space="preserve">Carl Gustav Jung, ‘Astrology and the I Ching’, in </w:t>
      </w:r>
      <w:r w:rsidRPr="00337125">
        <w:rPr>
          <w:rFonts w:ascii="Times New Roman" w:hAnsi="Times New Roman" w:cs="Times New Roman"/>
          <w:i/>
          <w:iCs/>
        </w:rPr>
        <w:t>Jung on Synchronicity and the Paranormal</w:t>
      </w:r>
      <w:r w:rsidRPr="00337125">
        <w:rPr>
          <w:rFonts w:ascii="Times New Roman" w:hAnsi="Times New Roman" w:cs="Times New Roman"/>
        </w:rPr>
        <w:t>, ed. by Roderick Main (New Jersey: Princeton University Press, 1997), p.</w:t>
      </w:r>
      <w:r>
        <w:rPr>
          <w:rFonts w:ascii="Times New Roman" w:hAnsi="Times New Roman" w:cs="Times New Roman"/>
        </w:rPr>
        <w:t xml:space="preserve"> 81.</w:t>
      </w:r>
    </w:p>
  </w:footnote>
  <w:footnote w:id="23">
    <w:p w14:paraId="329F405A" w14:textId="3EFCC1F7" w:rsidR="00866D0C" w:rsidRDefault="00866D0C">
      <w:pPr>
        <w:pStyle w:val="FootnoteText"/>
      </w:pPr>
      <w:r>
        <w:rPr>
          <w:rStyle w:val="FootnoteReference"/>
        </w:rPr>
        <w:footnoteRef/>
      </w:r>
      <w:r>
        <w:t xml:space="preserve"> </w:t>
      </w:r>
      <w:r w:rsidRPr="00704354">
        <w:rPr>
          <w:rFonts w:ascii="Times New Roman" w:hAnsi="Times New Roman" w:cs="Times New Roman"/>
        </w:rPr>
        <w:t>Jung, Astrology, p.</w:t>
      </w:r>
      <w:r>
        <w:rPr>
          <w:rFonts w:ascii="Times New Roman" w:hAnsi="Times New Roman" w:cs="Times New Roman"/>
        </w:rPr>
        <w:t xml:space="preserve"> 88.</w:t>
      </w:r>
    </w:p>
  </w:footnote>
  <w:footnote w:id="24">
    <w:p w14:paraId="7123E307" w14:textId="69598CD1" w:rsidR="00866D0C" w:rsidRPr="00866D0C" w:rsidRDefault="00866D0C" w:rsidP="00866D0C">
      <w:pPr>
        <w:rPr>
          <w:rFonts w:ascii="Times New Roman" w:hAnsi="Times New Roman" w:cs="Times New Roman"/>
          <w:sz w:val="20"/>
          <w:szCs w:val="20"/>
        </w:rPr>
      </w:pPr>
      <w:r w:rsidRPr="00866D0C">
        <w:rPr>
          <w:rStyle w:val="FootnoteReference"/>
          <w:sz w:val="20"/>
          <w:szCs w:val="20"/>
        </w:rPr>
        <w:footnoteRef/>
      </w:r>
      <w:r>
        <w:t xml:space="preserve"> </w:t>
      </w:r>
      <w:r w:rsidRPr="00852253">
        <w:rPr>
          <w:rFonts w:ascii="Times New Roman" w:hAnsi="Times New Roman" w:cs="Times New Roman"/>
          <w:sz w:val="20"/>
          <w:szCs w:val="20"/>
        </w:rPr>
        <w:t xml:space="preserve">Liz Greene, </w:t>
      </w:r>
      <w:r w:rsidRPr="00852253">
        <w:rPr>
          <w:rFonts w:ascii="Times New Roman" w:hAnsi="Times New Roman" w:cs="Times New Roman"/>
          <w:i/>
          <w:iCs/>
          <w:sz w:val="20"/>
          <w:szCs w:val="20"/>
        </w:rPr>
        <w:t>Jung’s Studies in Astrology</w:t>
      </w:r>
      <w:r w:rsidRPr="00852253">
        <w:rPr>
          <w:rFonts w:ascii="Times New Roman" w:hAnsi="Times New Roman" w:cs="Times New Roman"/>
          <w:sz w:val="20"/>
          <w:szCs w:val="20"/>
        </w:rPr>
        <w:t xml:space="preserve">, (New York: Routledge, 2018), p. 7; Patrick Curry and Roy Willis, </w:t>
      </w:r>
      <w:r w:rsidRPr="00852253">
        <w:rPr>
          <w:rFonts w:ascii="Times New Roman" w:hAnsi="Times New Roman" w:cs="Times New Roman"/>
          <w:i/>
          <w:sz w:val="20"/>
          <w:szCs w:val="20"/>
        </w:rPr>
        <w:t xml:space="preserve">Astrology, Science and Culture </w:t>
      </w:r>
      <w:r w:rsidRPr="00852253">
        <w:rPr>
          <w:rFonts w:ascii="Times New Roman" w:hAnsi="Times New Roman" w:cs="Times New Roman"/>
          <w:sz w:val="20"/>
          <w:szCs w:val="20"/>
        </w:rPr>
        <w:t xml:space="preserve">(Oxford: BERG, 2004), p. </w:t>
      </w:r>
      <w:r>
        <w:rPr>
          <w:rFonts w:ascii="Times New Roman" w:hAnsi="Times New Roman" w:cs="Times New Roman"/>
          <w:sz w:val="20"/>
          <w:szCs w:val="20"/>
        </w:rPr>
        <w:t>73.</w:t>
      </w:r>
    </w:p>
  </w:footnote>
  <w:footnote w:id="25">
    <w:p w14:paraId="22716035" w14:textId="2B6B11DC" w:rsidR="00866D0C" w:rsidRDefault="00866D0C">
      <w:pPr>
        <w:pStyle w:val="FootnoteText"/>
      </w:pPr>
      <w:r>
        <w:rPr>
          <w:rStyle w:val="FootnoteReference"/>
        </w:rPr>
        <w:footnoteRef/>
      </w:r>
      <w:r>
        <w:t xml:space="preserve"> </w:t>
      </w:r>
      <w:r w:rsidRPr="00704354">
        <w:rPr>
          <w:rFonts w:ascii="Times New Roman" w:hAnsi="Times New Roman" w:cs="Times New Roman"/>
        </w:rPr>
        <w:t>Jung, Astrology, p. 80</w:t>
      </w:r>
      <w:r>
        <w:rPr>
          <w:rFonts w:ascii="Times New Roman" w:hAnsi="Times New Roman" w:cs="Times New Roman"/>
        </w:rPr>
        <w:t>; 89</w:t>
      </w:r>
      <w:r w:rsidRPr="00704354">
        <w:rPr>
          <w:rFonts w:ascii="Times New Roman" w:hAnsi="Times New Roman" w:cs="Times New Roman"/>
        </w:rPr>
        <w:t>.</w:t>
      </w:r>
    </w:p>
  </w:footnote>
  <w:footnote w:id="26">
    <w:p w14:paraId="160877D4" w14:textId="5D700A34" w:rsidR="00866D0C" w:rsidRDefault="00866D0C">
      <w:pPr>
        <w:pStyle w:val="FootnoteText"/>
      </w:pPr>
      <w:r>
        <w:rPr>
          <w:rStyle w:val="FootnoteReference"/>
        </w:rPr>
        <w:footnoteRef/>
      </w:r>
      <w:r>
        <w:t xml:space="preserve"> </w:t>
      </w:r>
      <w:proofErr w:type="spellStart"/>
      <w:r w:rsidRPr="002E07C8">
        <w:rPr>
          <w:rFonts w:ascii="Times New Roman" w:hAnsi="Times New Roman" w:cs="Times New Roman"/>
        </w:rPr>
        <w:t>Darryn</w:t>
      </w:r>
      <w:proofErr w:type="spellEnd"/>
      <w:r w:rsidRPr="002E07C8">
        <w:rPr>
          <w:rFonts w:ascii="Times New Roman" w:hAnsi="Times New Roman" w:cs="Times New Roman"/>
        </w:rPr>
        <w:t xml:space="preserve"> </w:t>
      </w:r>
      <w:proofErr w:type="spellStart"/>
      <w:r w:rsidRPr="002E07C8">
        <w:rPr>
          <w:rFonts w:ascii="Times New Roman" w:hAnsi="Times New Roman" w:cs="Times New Roman"/>
        </w:rPr>
        <w:t>Lehoux</w:t>
      </w:r>
      <w:proofErr w:type="spellEnd"/>
      <w:r w:rsidRPr="002E07C8">
        <w:rPr>
          <w:rFonts w:ascii="Times New Roman" w:hAnsi="Times New Roman" w:cs="Times New Roman"/>
        </w:rPr>
        <w:t xml:space="preserve">, ‘Tomorrow’s News Today: Astrology, Fate, and the Way Out’, </w:t>
      </w:r>
      <w:r w:rsidRPr="002E07C8">
        <w:rPr>
          <w:rFonts w:ascii="Times New Roman" w:hAnsi="Times New Roman" w:cs="Times New Roman"/>
          <w:i/>
          <w:iCs/>
        </w:rPr>
        <w:t>Representations,</w:t>
      </w:r>
      <w:r w:rsidRPr="002E07C8">
        <w:rPr>
          <w:rFonts w:ascii="Times New Roman" w:hAnsi="Times New Roman" w:cs="Times New Roman"/>
        </w:rPr>
        <w:t xml:space="preserve"> Vol. 95, No. 1 (Summer, 2006), p.</w:t>
      </w:r>
      <w:r>
        <w:rPr>
          <w:rFonts w:ascii="Times New Roman" w:hAnsi="Times New Roman" w:cs="Times New Roman"/>
        </w:rPr>
        <w:t xml:space="preserve"> 108.</w:t>
      </w:r>
    </w:p>
  </w:footnote>
  <w:footnote w:id="27">
    <w:p w14:paraId="0DFDF2BA" w14:textId="6671FC32" w:rsidR="00866D0C" w:rsidRDefault="00866D0C">
      <w:pPr>
        <w:pStyle w:val="FootnoteText"/>
      </w:pPr>
      <w:r>
        <w:rPr>
          <w:rStyle w:val="FootnoteReference"/>
        </w:rPr>
        <w:footnoteRef/>
      </w:r>
      <w:r>
        <w:t xml:space="preserve"> </w:t>
      </w:r>
      <w:r w:rsidRPr="00704354">
        <w:rPr>
          <w:rFonts w:ascii="Times New Roman" w:hAnsi="Times New Roman" w:cs="Times New Roman"/>
        </w:rPr>
        <w:t>Jung, Astrology, p.</w:t>
      </w:r>
      <w:r>
        <w:rPr>
          <w:rFonts w:ascii="Times New Roman" w:hAnsi="Times New Roman" w:cs="Times New Roman"/>
        </w:rPr>
        <w:t xml:space="preserve"> 83; 85; 88.</w:t>
      </w:r>
    </w:p>
  </w:footnote>
  <w:footnote w:id="28">
    <w:p w14:paraId="7E2E67C6" w14:textId="48172BEA" w:rsidR="00683081" w:rsidRDefault="00683081">
      <w:pPr>
        <w:pStyle w:val="FootnoteText"/>
      </w:pPr>
      <w:r>
        <w:rPr>
          <w:rStyle w:val="FootnoteReference"/>
        </w:rPr>
        <w:footnoteRef/>
      </w:r>
      <w:r>
        <w:t xml:space="preserve"> </w:t>
      </w:r>
      <w:r w:rsidRPr="001B0C10">
        <w:rPr>
          <w:rFonts w:ascii="Times New Roman" w:hAnsi="Times New Roman" w:cs="Times New Roman"/>
        </w:rPr>
        <w:t xml:space="preserve">Carl Gustav Jung, ‘The Basic Postulates of Analytical Psychology’ in </w:t>
      </w:r>
      <w:r w:rsidRPr="001B0C10">
        <w:rPr>
          <w:rFonts w:ascii="Times New Roman" w:hAnsi="Times New Roman" w:cs="Times New Roman"/>
          <w:i/>
          <w:iCs/>
        </w:rPr>
        <w:t>Modern Man in Search of a Soul</w:t>
      </w:r>
      <w:r w:rsidRPr="001B0C10">
        <w:rPr>
          <w:rFonts w:ascii="Times New Roman" w:hAnsi="Times New Roman" w:cs="Times New Roman"/>
        </w:rPr>
        <w:t xml:space="preserve"> &lt;</w:t>
      </w:r>
      <w:hyperlink r:id="rId2" w:history="1">
        <w:r w:rsidRPr="001B0C10">
          <w:rPr>
            <w:rStyle w:val="Hyperlink"/>
            <w:rFonts w:ascii="Times New Roman" w:hAnsi="Times New Roman" w:cs="Times New Roman"/>
          </w:rPr>
          <w:t>https://www.marxists.org/reference/subject/philosophy/works/at/jung.htm</w:t>
        </w:r>
      </w:hyperlink>
      <w:r w:rsidRPr="001B0C10">
        <w:rPr>
          <w:rFonts w:ascii="Times New Roman" w:hAnsi="Times New Roman" w:cs="Times New Roman"/>
        </w:rPr>
        <w:t>&gt;, [accessed in 21 November 2019].</w:t>
      </w:r>
    </w:p>
  </w:footnote>
  <w:footnote w:id="29">
    <w:p w14:paraId="75D8FB37" w14:textId="202A5FC6" w:rsidR="00C26E8C" w:rsidRPr="00C26E8C" w:rsidRDefault="00683081">
      <w:pPr>
        <w:pStyle w:val="FootnoteText"/>
        <w:rPr>
          <w:rFonts w:ascii="Times New Roman" w:hAnsi="Times New Roman" w:cs="Times New Roman"/>
        </w:rPr>
      </w:pPr>
      <w:r>
        <w:rPr>
          <w:rStyle w:val="FootnoteReference"/>
        </w:rPr>
        <w:footnoteRef/>
      </w:r>
      <w:r>
        <w:t xml:space="preserve"> </w:t>
      </w:r>
      <w:r w:rsidRPr="00704354">
        <w:rPr>
          <w:rFonts w:ascii="Times New Roman" w:hAnsi="Times New Roman" w:cs="Times New Roman"/>
        </w:rPr>
        <w:t>Jung, Astrology, p.</w:t>
      </w:r>
      <w:r>
        <w:rPr>
          <w:rFonts w:ascii="Times New Roman" w:hAnsi="Times New Roman" w:cs="Times New Roman"/>
        </w:rPr>
        <w:t xml:space="preserve"> 87; </w:t>
      </w:r>
      <w:r w:rsidRPr="00852253">
        <w:rPr>
          <w:rFonts w:ascii="Times New Roman" w:hAnsi="Times New Roman" w:cs="Times New Roman"/>
        </w:rPr>
        <w:t xml:space="preserve">Liz Greene, </w:t>
      </w:r>
      <w:r w:rsidRPr="00852253">
        <w:rPr>
          <w:rFonts w:ascii="Times New Roman" w:hAnsi="Times New Roman" w:cs="Times New Roman"/>
          <w:i/>
          <w:iCs/>
        </w:rPr>
        <w:t>Jung’s Studies in Astrology</w:t>
      </w:r>
      <w:r w:rsidRPr="00852253">
        <w:rPr>
          <w:rFonts w:ascii="Times New Roman" w:hAnsi="Times New Roman" w:cs="Times New Roman"/>
        </w:rPr>
        <w:t>, (New York: Routledge, 2018), p.</w:t>
      </w:r>
      <w:r>
        <w:rPr>
          <w:rFonts w:ascii="Times New Roman" w:hAnsi="Times New Roman" w:cs="Times New Roman"/>
        </w:rPr>
        <w:t xml:space="preserve"> 178.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8945C4" w14:textId="6F9EF701" w:rsidR="00CC6B80" w:rsidRDefault="00CC6B80">
    <w:pPr>
      <w:pStyle w:val="Header"/>
    </w:pPr>
    <w:r>
      <w:t>Fernanda Paiva</w:t>
    </w:r>
    <w:r>
      <w:ptab w:relativeTo="margin" w:alignment="center" w:leader="none"/>
    </w:r>
    <w:r>
      <w:t>1808194</w:t>
    </w:r>
    <w:r>
      <w:ptab w:relativeTo="margin" w:alignment="right" w:leader="none"/>
    </w:r>
    <w:r>
      <w:t>HPCA7006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AF594E"/>
    <w:multiLevelType w:val="multilevel"/>
    <w:tmpl w:val="9A88C2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4E4"/>
    <w:rsid w:val="00011E6C"/>
    <w:rsid w:val="000146CC"/>
    <w:rsid w:val="000311AB"/>
    <w:rsid w:val="00042F94"/>
    <w:rsid w:val="0004667E"/>
    <w:rsid w:val="000A24DF"/>
    <w:rsid w:val="000A2E9D"/>
    <w:rsid w:val="000B360E"/>
    <w:rsid w:val="000B3BAD"/>
    <w:rsid w:val="000F289F"/>
    <w:rsid w:val="00124256"/>
    <w:rsid w:val="00127972"/>
    <w:rsid w:val="00137F6A"/>
    <w:rsid w:val="001416FF"/>
    <w:rsid w:val="001467DC"/>
    <w:rsid w:val="00156519"/>
    <w:rsid w:val="00163D4C"/>
    <w:rsid w:val="00175BD4"/>
    <w:rsid w:val="001774C8"/>
    <w:rsid w:val="00181F34"/>
    <w:rsid w:val="00184672"/>
    <w:rsid w:val="001900D9"/>
    <w:rsid w:val="001B0C10"/>
    <w:rsid w:val="001B70F1"/>
    <w:rsid w:val="001D26F6"/>
    <w:rsid w:val="001E0D4B"/>
    <w:rsid w:val="001F1EE0"/>
    <w:rsid w:val="001F4E80"/>
    <w:rsid w:val="00224946"/>
    <w:rsid w:val="00232AD7"/>
    <w:rsid w:val="00235828"/>
    <w:rsid w:val="00236D99"/>
    <w:rsid w:val="002426C2"/>
    <w:rsid w:val="002504C3"/>
    <w:rsid w:val="0027599A"/>
    <w:rsid w:val="00276239"/>
    <w:rsid w:val="00276FD1"/>
    <w:rsid w:val="00277C69"/>
    <w:rsid w:val="00282A0F"/>
    <w:rsid w:val="002C5288"/>
    <w:rsid w:val="002D148C"/>
    <w:rsid w:val="002E07C8"/>
    <w:rsid w:val="00320D38"/>
    <w:rsid w:val="003246C4"/>
    <w:rsid w:val="00330CD9"/>
    <w:rsid w:val="00337125"/>
    <w:rsid w:val="00337A8E"/>
    <w:rsid w:val="00345D53"/>
    <w:rsid w:val="0035644F"/>
    <w:rsid w:val="00357EBC"/>
    <w:rsid w:val="0036017C"/>
    <w:rsid w:val="00370549"/>
    <w:rsid w:val="00381541"/>
    <w:rsid w:val="003930D3"/>
    <w:rsid w:val="00393F3E"/>
    <w:rsid w:val="003A0FBC"/>
    <w:rsid w:val="003A5D2F"/>
    <w:rsid w:val="003B1323"/>
    <w:rsid w:val="003E4B43"/>
    <w:rsid w:val="003E4DF0"/>
    <w:rsid w:val="003E6C76"/>
    <w:rsid w:val="003F0615"/>
    <w:rsid w:val="003F79ED"/>
    <w:rsid w:val="00404A8F"/>
    <w:rsid w:val="00413FE6"/>
    <w:rsid w:val="00420443"/>
    <w:rsid w:val="00431710"/>
    <w:rsid w:val="004324E4"/>
    <w:rsid w:val="00445E62"/>
    <w:rsid w:val="00451CE1"/>
    <w:rsid w:val="00456DFD"/>
    <w:rsid w:val="00482D5A"/>
    <w:rsid w:val="004975FE"/>
    <w:rsid w:val="004A4408"/>
    <w:rsid w:val="004B527B"/>
    <w:rsid w:val="004C3442"/>
    <w:rsid w:val="004C3AD3"/>
    <w:rsid w:val="004F4B7A"/>
    <w:rsid w:val="00511E19"/>
    <w:rsid w:val="00516822"/>
    <w:rsid w:val="00550118"/>
    <w:rsid w:val="00550206"/>
    <w:rsid w:val="0055366E"/>
    <w:rsid w:val="005553C7"/>
    <w:rsid w:val="00571E60"/>
    <w:rsid w:val="00575D1F"/>
    <w:rsid w:val="00577796"/>
    <w:rsid w:val="00583930"/>
    <w:rsid w:val="00585CA5"/>
    <w:rsid w:val="00591704"/>
    <w:rsid w:val="005F17A1"/>
    <w:rsid w:val="00610D43"/>
    <w:rsid w:val="00620559"/>
    <w:rsid w:val="00637A13"/>
    <w:rsid w:val="00647719"/>
    <w:rsid w:val="006505AF"/>
    <w:rsid w:val="00655041"/>
    <w:rsid w:val="00657EA4"/>
    <w:rsid w:val="00664446"/>
    <w:rsid w:val="00673DE1"/>
    <w:rsid w:val="00683081"/>
    <w:rsid w:val="00687A31"/>
    <w:rsid w:val="0069575E"/>
    <w:rsid w:val="006A6C99"/>
    <w:rsid w:val="006B4A63"/>
    <w:rsid w:val="006C748E"/>
    <w:rsid w:val="006D06C7"/>
    <w:rsid w:val="006D67CF"/>
    <w:rsid w:val="006E5CD9"/>
    <w:rsid w:val="006E5FE5"/>
    <w:rsid w:val="006E62E0"/>
    <w:rsid w:val="00704354"/>
    <w:rsid w:val="007660DB"/>
    <w:rsid w:val="00780F58"/>
    <w:rsid w:val="007B0199"/>
    <w:rsid w:val="007D5426"/>
    <w:rsid w:val="007F2A74"/>
    <w:rsid w:val="00801400"/>
    <w:rsid w:val="008117D2"/>
    <w:rsid w:val="00822150"/>
    <w:rsid w:val="00831578"/>
    <w:rsid w:val="00833449"/>
    <w:rsid w:val="00852253"/>
    <w:rsid w:val="0085389A"/>
    <w:rsid w:val="0085513C"/>
    <w:rsid w:val="00855B60"/>
    <w:rsid w:val="00866D0C"/>
    <w:rsid w:val="008771F6"/>
    <w:rsid w:val="008A3C78"/>
    <w:rsid w:val="008C1469"/>
    <w:rsid w:val="008C2BAB"/>
    <w:rsid w:val="008C2F2E"/>
    <w:rsid w:val="008D2948"/>
    <w:rsid w:val="008D508A"/>
    <w:rsid w:val="008E0913"/>
    <w:rsid w:val="008F2E07"/>
    <w:rsid w:val="008F5947"/>
    <w:rsid w:val="009172B8"/>
    <w:rsid w:val="0092000D"/>
    <w:rsid w:val="00920F26"/>
    <w:rsid w:val="00931E6E"/>
    <w:rsid w:val="009642E9"/>
    <w:rsid w:val="00972535"/>
    <w:rsid w:val="00996F2A"/>
    <w:rsid w:val="009A26DE"/>
    <w:rsid w:val="009A5629"/>
    <w:rsid w:val="00A022C4"/>
    <w:rsid w:val="00A07B86"/>
    <w:rsid w:val="00A11789"/>
    <w:rsid w:val="00A21367"/>
    <w:rsid w:val="00A67547"/>
    <w:rsid w:val="00A93035"/>
    <w:rsid w:val="00A94A9D"/>
    <w:rsid w:val="00AB39E2"/>
    <w:rsid w:val="00AB6768"/>
    <w:rsid w:val="00AD180D"/>
    <w:rsid w:val="00AE59AE"/>
    <w:rsid w:val="00B1240B"/>
    <w:rsid w:val="00B50149"/>
    <w:rsid w:val="00BA0860"/>
    <w:rsid w:val="00BA1D33"/>
    <w:rsid w:val="00BB4A6C"/>
    <w:rsid w:val="00BC4DF6"/>
    <w:rsid w:val="00BE5821"/>
    <w:rsid w:val="00BF2C4C"/>
    <w:rsid w:val="00BF4881"/>
    <w:rsid w:val="00C04C6B"/>
    <w:rsid w:val="00C1443A"/>
    <w:rsid w:val="00C26E8C"/>
    <w:rsid w:val="00C2719F"/>
    <w:rsid w:val="00C52E89"/>
    <w:rsid w:val="00C736BD"/>
    <w:rsid w:val="00C838C4"/>
    <w:rsid w:val="00C86DDA"/>
    <w:rsid w:val="00C9072D"/>
    <w:rsid w:val="00CA0C1A"/>
    <w:rsid w:val="00CB43DE"/>
    <w:rsid w:val="00CC3C82"/>
    <w:rsid w:val="00CC3FF9"/>
    <w:rsid w:val="00CC4EDA"/>
    <w:rsid w:val="00CC6B80"/>
    <w:rsid w:val="00CD36C9"/>
    <w:rsid w:val="00CD5CA8"/>
    <w:rsid w:val="00CE7801"/>
    <w:rsid w:val="00CF5030"/>
    <w:rsid w:val="00D00437"/>
    <w:rsid w:val="00D076F0"/>
    <w:rsid w:val="00D32481"/>
    <w:rsid w:val="00D35622"/>
    <w:rsid w:val="00D54D4B"/>
    <w:rsid w:val="00D55BA2"/>
    <w:rsid w:val="00D64B0D"/>
    <w:rsid w:val="00D95EB7"/>
    <w:rsid w:val="00DD27DB"/>
    <w:rsid w:val="00DD340D"/>
    <w:rsid w:val="00DD7BEB"/>
    <w:rsid w:val="00DE0AE3"/>
    <w:rsid w:val="00DF4B1F"/>
    <w:rsid w:val="00E07199"/>
    <w:rsid w:val="00E14193"/>
    <w:rsid w:val="00E205CC"/>
    <w:rsid w:val="00E2221B"/>
    <w:rsid w:val="00E2545F"/>
    <w:rsid w:val="00E353A0"/>
    <w:rsid w:val="00E41BB9"/>
    <w:rsid w:val="00E44335"/>
    <w:rsid w:val="00E463A9"/>
    <w:rsid w:val="00E63D0D"/>
    <w:rsid w:val="00E76348"/>
    <w:rsid w:val="00E859C4"/>
    <w:rsid w:val="00EA1133"/>
    <w:rsid w:val="00EA4E35"/>
    <w:rsid w:val="00EF130C"/>
    <w:rsid w:val="00EF4D71"/>
    <w:rsid w:val="00F04B7A"/>
    <w:rsid w:val="00F55A26"/>
    <w:rsid w:val="00F65CEE"/>
    <w:rsid w:val="00F67DB8"/>
    <w:rsid w:val="00F84472"/>
    <w:rsid w:val="00F95FEC"/>
    <w:rsid w:val="00FA00D8"/>
    <w:rsid w:val="00FA1310"/>
    <w:rsid w:val="00FD54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8C1B5"/>
  <w15:chartTrackingRefBased/>
  <w15:docId w15:val="{59B21BA4-3227-2547-912A-C2A0AAD1B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CC6B80"/>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0146CC"/>
    <w:pPr>
      <w:spacing w:before="100" w:beforeAutospacing="1" w:after="100" w:afterAutospacing="1"/>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0B3BAD"/>
    <w:rPr>
      <w:sz w:val="20"/>
      <w:szCs w:val="20"/>
    </w:rPr>
  </w:style>
  <w:style w:type="character" w:customStyle="1" w:styleId="FootnoteTextChar">
    <w:name w:val="Footnote Text Char"/>
    <w:basedOn w:val="DefaultParagraphFont"/>
    <w:link w:val="FootnoteText"/>
    <w:uiPriority w:val="99"/>
    <w:semiHidden/>
    <w:rsid w:val="000B3BAD"/>
    <w:rPr>
      <w:sz w:val="20"/>
      <w:szCs w:val="20"/>
    </w:rPr>
  </w:style>
  <w:style w:type="character" w:styleId="FootnoteReference">
    <w:name w:val="footnote reference"/>
    <w:basedOn w:val="DefaultParagraphFont"/>
    <w:uiPriority w:val="99"/>
    <w:semiHidden/>
    <w:unhideWhenUsed/>
    <w:rsid w:val="000B3BAD"/>
    <w:rPr>
      <w:vertAlign w:val="superscript"/>
    </w:rPr>
  </w:style>
  <w:style w:type="character" w:styleId="Hyperlink">
    <w:name w:val="Hyperlink"/>
    <w:basedOn w:val="DefaultParagraphFont"/>
    <w:uiPriority w:val="99"/>
    <w:unhideWhenUsed/>
    <w:rsid w:val="001B0C10"/>
    <w:rPr>
      <w:color w:val="0563C1" w:themeColor="hyperlink"/>
      <w:u w:val="single"/>
    </w:rPr>
  </w:style>
  <w:style w:type="paragraph" w:styleId="Header">
    <w:name w:val="header"/>
    <w:basedOn w:val="Normal"/>
    <w:link w:val="HeaderChar"/>
    <w:uiPriority w:val="99"/>
    <w:unhideWhenUsed/>
    <w:rsid w:val="00CC6B80"/>
    <w:pPr>
      <w:tabs>
        <w:tab w:val="center" w:pos="4680"/>
        <w:tab w:val="right" w:pos="9360"/>
      </w:tabs>
    </w:pPr>
  </w:style>
  <w:style w:type="character" w:customStyle="1" w:styleId="HeaderChar">
    <w:name w:val="Header Char"/>
    <w:basedOn w:val="DefaultParagraphFont"/>
    <w:link w:val="Header"/>
    <w:uiPriority w:val="99"/>
    <w:rsid w:val="00CC6B80"/>
  </w:style>
  <w:style w:type="paragraph" w:styleId="Footer">
    <w:name w:val="footer"/>
    <w:basedOn w:val="Normal"/>
    <w:link w:val="FooterChar"/>
    <w:uiPriority w:val="99"/>
    <w:unhideWhenUsed/>
    <w:rsid w:val="00CC6B80"/>
    <w:pPr>
      <w:tabs>
        <w:tab w:val="center" w:pos="4680"/>
        <w:tab w:val="right" w:pos="9360"/>
      </w:tabs>
    </w:pPr>
  </w:style>
  <w:style w:type="character" w:customStyle="1" w:styleId="FooterChar">
    <w:name w:val="Footer Char"/>
    <w:basedOn w:val="DefaultParagraphFont"/>
    <w:link w:val="Footer"/>
    <w:uiPriority w:val="99"/>
    <w:rsid w:val="00CC6B80"/>
  </w:style>
  <w:style w:type="character" w:customStyle="1" w:styleId="Heading3Char">
    <w:name w:val="Heading 3 Char"/>
    <w:basedOn w:val="DefaultParagraphFont"/>
    <w:link w:val="Heading3"/>
    <w:rsid w:val="00CC6B80"/>
    <w:rPr>
      <w:rFonts w:ascii="Tahoma" w:eastAsia="SimSun" w:hAnsi="Tahoma" w:cs="Tahoma"/>
      <w:b/>
      <w:bCs/>
      <w:sz w:val="20"/>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8433350">
      <w:bodyDiv w:val="1"/>
      <w:marLeft w:val="0"/>
      <w:marRight w:val="0"/>
      <w:marTop w:val="0"/>
      <w:marBottom w:val="0"/>
      <w:divBdr>
        <w:top w:val="none" w:sz="0" w:space="0" w:color="auto"/>
        <w:left w:val="none" w:sz="0" w:space="0" w:color="auto"/>
        <w:bottom w:val="none" w:sz="0" w:space="0" w:color="auto"/>
        <w:right w:val="none" w:sz="0" w:space="0" w:color="auto"/>
      </w:divBdr>
      <w:divsChild>
        <w:div w:id="412776902">
          <w:marLeft w:val="0"/>
          <w:marRight w:val="0"/>
          <w:marTop w:val="0"/>
          <w:marBottom w:val="0"/>
          <w:divBdr>
            <w:top w:val="none" w:sz="0" w:space="0" w:color="auto"/>
            <w:left w:val="none" w:sz="0" w:space="0" w:color="auto"/>
            <w:bottom w:val="none" w:sz="0" w:space="0" w:color="auto"/>
            <w:right w:val="none" w:sz="0" w:space="0" w:color="auto"/>
          </w:divBdr>
          <w:divsChild>
            <w:div w:id="913052360">
              <w:marLeft w:val="0"/>
              <w:marRight w:val="0"/>
              <w:marTop w:val="0"/>
              <w:marBottom w:val="0"/>
              <w:divBdr>
                <w:top w:val="none" w:sz="0" w:space="0" w:color="auto"/>
                <w:left w:val="none" w:sz="0" w:space="0" w:color="auto"/>
                <w:bottom w:val="none" w:sz="0" w:space="0" w:color="auto"/>
                <w:right w:val="none" w:sz="0" w:space="0" w:color="auto"/>
              </w:divBdr>
              <w:divsChild>
                <w:div w:id="1347635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141963">
      <w:bodyDiv w:val="1"/>
      <w:marLeft w:val="0"/>
      <w:marRight w:val="0"/>
      <w:marTop w:val="0"/>
      <w:marBottom w:val="0"/>
      <w:divBdr>
        <w:top w:val="none" w:sz="0" w:space="0" w:color="auto"/>
        <w:left w:val="none" w:sz="0" w:space="0" w:color="auto"/>
        <w:bottom w:val="none" w:sz="0" w:space="0" w:color="auto"/>
        <w:right w:val="none" w:sz="0" w:space="0" w:color="auto"/>
      </w:divBdr>
      <w:divsChild>
        <w:div w:id="553394648">
          <w:marLeft w:val="0"/>
          <w:marRight w:val="0"/>
          <w:marTop w:val="0"/>
          <w:marBottom w:val="0"/>
          <w:divBdr>
            <w:top w:val="none" w:sz="0" w:space="0" w:color="auto"/>
            <w:left w:val="none" w:sz="0" w:space="0" w:color="auto"/>
            <w:bottom w:val="none" w:sz="0" w:space="0" w:color="auto"/>
            <w:right w:val="none" w:sz="0" w:space="0" w:color="auto"/>
          </w:divBdr>
          <w:divsChild>
            <w:div w:id="277030158">
              <w:marLeft w:val="0"/>
              <w:marRight w:val="0"/>
              <w:marTop w:val="0"/>
              <w:marBottom w:val="0"/>
              <w:divBdr>
                <w:top w:val="none" w:sz="0" w:space="0" w:color="auto"/>
                <w:left w:val="none" w:sz="0" w:space="0" w:color="auto"/>
                <w:bottom w:val="none" w:sz="0" w:space="0" w:color="auto"/>
                <w:right w:val="none" w:sz="0" w:space="0" w:color="auto"/>
              </w:divBdr>
              <w:divsChild>
                <w:div w:id="1578828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434679">
      <w:bodyDiv w:val="1"/>
      <w:marLeft w:val="0"/>
      <w:marRight w:val="0"/>
      <w:marTop w:val="0"/>
      <w:marBottom w:val="0"/>
      <w:divBdr>
        <w:top w:val="none" w:sz="0" w:space="0" w:color="auto"/>
        <w:left w:val="none" w:sz="0" w:space="0" w:color="auto"/>
        <w:bottom w:val="none" w:sz="0" w:space="0" w:color="auto"/>
        <w:right w:val="none" w:sz="0" w:space="0" w:color="auto"/>
      </w:divBdr>
      <w:divsChild>
        <w:div w:id="748620170">
          <w:marLeft w:val="0"/>
          <w:marRight w:val="0"/>
          <w:marTop w:val="0"/>
          <w:marBottom w:val="0"/>
          <w:divBdr>
            <w:top w:val="none" w:sz="0" w:space="0" w:color="auto"/>
            <w:left w:val="none" w:sz="0" w:space="0" w:color="auto"/>
            <w:bottom w:val="none" w:sz="0" w:space="0" w:color="auto"/>
            <w:right w:val="none" w:sz="0" w:space="0" w:color="auto"/>
          </w:divBdr>
          <w:divsChild>
            <w:div w:id="349600127">
              <w:marLeft w:val="0"/>
              <w:marRight w:val="0"/>
              <w:marTop w:val="0"/>
              <w:marBottom w:val="0"/>
              <w:divBdr>
                <w:top w:val="none" w:sz="0" w:space="0" w:color="auto"/>
                <w:left w:val="none" w:sz="0" w:space="0" w:color="auto"/>
                <w:bottom w:val="none" w:sz="0" w:space="0" w:color="auto"/>
                <w:right w:val="none" w:sz="0" w:space="0" w:color="auto"/>
              </w:divBdr>
              <w:divsChild>
                <w:div w:id="1880820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301275">
      <w:bodyDiv w:val="1"/>
      <w:marLeft w:val="0"/>
      <w:marRight w:val="0"/>
      <w:marTop w:val="0"/>
      <w:marBottom w:val="0"/>
      <w:divBdr>
        <w:top w:val="none" w:sz="0" w:space="0" w:color="auto"/>
        <w:left w:val="none" w:sz="0" w:space="0" w:color="auto"/>
        <w:bottom w:val="none" w:sz="0" w:space="0" w:color="auto"/>
        <w:right w:val="none" w:sz="0" w:space="0" w:color="auto"/>
      </w:divBdr>
      <w:divsChild>
        <w:div w:id="1493791512">
          <w:marLeft w:val="0"/>
          <w:marRight w:val="0"/>
          <w:marTop w:val="0"/>
          <w:marBottom w:val="0"/>
          <w:divBdr>
            <w:top w:val="none" w:sz="0" w:space="0" w:color="auto"/>
            <w:left w:val="none" w:sz="0" w:space="0" w:color="auto"/>
            <w:bottom w:val="none" w:sz="0" w:space="0" w:color="auto"/>
            <w:right w:val="none" w:sz="0" w:space="0" w:color="auto"/>
          </w:divBdr>
          <w:divsChild>
            <w:div w:id="832795922">
              <w:marLeft w:val="0"/>
              <w:marRight w:val="0"/>
              <w:marTop w:val="0"/>
              <w:marBottom w:val="0"/>
              <w:divBdr>
                <w:top w:val="none" w:sz="0" w:space="0" w:color="auto"/>
                <w:left w:val="none" w:sz="0" w:space="0" w:color="auto"/>
                <w:bottom w:val="none" w:sz="0" w:space="0" w:color="auto"/>
                <w:right w:val="none" w:sz="0" w:space="0" w:color="auto"/>
              </w:divBdr>
              <w:divsChild>
                <w:div w:id="943683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marxists.org/reference/subject/philosophy/works/at/jung.htm" TargetMode="External"/><Relationship Id="rId4" Type="http://schemas.openxmlformats.org/officeDocument/2006/relationships/settings" Target="settings.xml"/><Relationship Id="rId9" Type="http://schemas.openxmlformats.org/officeDocument/2006/relationships/hyperlink" Target="mailto:%31%38%30%38%31%39%34@%73%74u%64%65%6e%74%2eu%77%74%73%64%2e%61%63.%75%6b"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marxists.org/reference/subject/philosophy/works/at/jung.htm" TargetMode="External"/><Relationship Id="rId1" Type="http://schemas.openxmlformats.org/officeDocument/2006/relationships/hyperlink" Target="https://www.marxists.org/reference/subject/philosophy/works/at/jung.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A86F23-CB2A-4D4D-9100-7CC599E326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1348</TotalTime>
  <Pages>9</Pages>
  <Words>2314</Words>
  <Characters>13192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Fernanda Paiva (1808194)</dc:creator>
  <cp:keywords/>
  <dc:description/>
  <cp:lastModifiedBy>Fernanda Paiva (1808194)</cp:lastModifiedBy>
  <cp:revision>165</cp:revision>
  <dcterms:created xsi:type="dcterms:W3CDTF">2019-10-30T17:11:00Z</dcterms:created>
  <dcterms:modified xsi:type="dcterms:W3CDTF">2019-11-25T12:25:00Z</dcterms:modified>
</cp:coreProperties>
</file>