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E10E97" w14:textId="2FE40C7C" w:rsidR="005678B7" w:rsidRPr="00D12DDD" w:rsidRDefault="000E40EB"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This Paper looks at research</w:t>
      </w:r>
      <w:r w:rsidR="008F6870" w:rsidRPr="00D12DDD">
        <w:rPr>
          <w:rFonts w:ascii="Times New Roman" w:hAnsi="Times New Roman" w:cs="Times New Roman"/>
          <w:sz w:val="24"/>
          <w:szCs w:val="24"/>
        </w:rPr>
        <w:t xml:space="preserve"> on how play based activities implemented through a play based curricula supports the development stages through the early years of a child’s development. Centring on </w:t>
      </w:r>
      <w:r w:rsidR="005678B7" w:rsidRPr="00D12DDD">
        <w:rPr>
          <w:rFonts w:ascii="Times New Roman" w:hAnsi="Times New Roman" w:cs="Times New Roman"/>
          <w:sz w:val="24"/>
          <w:szCs w:val="24"/>
        </w:rPr>
        <w:t>the main four purposes</w:t>
      </w:r>
      <w:r w:rsidR="008F6870" w:rsidRPr="00D12DDD">
        <w:rPr>
          <w:rFonts w:ascii="Times New Roman" w:hAnsi="Times New Roman" w:cs="Times New Roman"/>
          <w:sz w:val="24"/>
          <w:szCs w:val="24"/>
        </w:rPr>
        <w:t xml:space="preserve"> key areas set out in the </w:t>
      </w:r>
      <w:r w:rsidR="005678B7" w:rsidRPr="00D12DDD">
        <w:rPr>
          <w:rFonts w:ascii="Times New Roman" w:hAnsi="Times New Roman" w:cs="Times New Roman"/>
          <w:sz w:val="24"/>
          <w:szCs w:val="24"/>
        </w:rPr>
        <w:t>draft of</w:t>
      </w:r>
      <w:r w:rsidR="00490B7B" w:rsidRPr="00D12DDD">
        <w:rPr>
          <w:rFonts w:ascii="Times New Roman" w:hAnsi="Times New Roman" w:cs="Times New Roman"/>
          <w:sz w:val="24"/>
          <w:szCs w:val="24"/>
        </w:rPr>
        <w:t xml:space="preserve"> the curriculum wales (2022).</w:t>
      </w:r>
    </w:p>
    <w:p w14:paraId="5ABFC68A" w14:textId="31856EA0" w:rsidR="00490B7B" w:rsidRPr="00D12DDD" w:rsidRDefault="00490B7B"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The new Welsh curriculum that is due to be introduced in 2022 will bring together changes and develop a new single curriculum for Wales. The new curriculum will set itself apart from the previous curriculums, However Gatley</w:t>
      </w:r>
      <w:r w:rsidR="00E728FA" w:rsidRPr="00D12DDD">
        <w:rPr>
          <w:rFonts w:ascii="Times New Roman" w:hAnsi="Times New Roman" w:cs="Times New Roman"/>
          <w:sz w:val="24"/>
          <w:szCs w:val="24"/>
        </w:rPr>
        <w:t xml:space="preserve"> </w:t>
      </w:r>
      <w:r w:rsidRPr="00D12DDD">
        <w:rPr>
          <w:rFonts w:ascii="Times New Roman" w:hAnsi="Times New Roman" w:cs="Times New Roman"/>
          <w:sz w:val="24"/>
          <w:szCs w:val="24"/>
        </w:rPr>
        <w:t xml:space="preserve">(2020) questions that if the curriculum is based on four purposes and six areas of learning and experience are delivered in a single </w:t>
      </w:r>
      <w:r w:rsidR="00E728FA" w:rsidRPr="00D12DDD">
        <w:rPr>
          <w:rFonts w:ascii="Times New Roman" w:hAnsi="Times New Roman" w:cs="Times New Roman"/>
          <w:sz w:val="24"/>
          <w:szCs w:val="24"/>
        </w:rPr>
        <w:t>cohort</w:t>
      </w:r>
      <w:r w:rsidRPr="00D12DDD">
        <w:rPr>
          <w:rFonts w:ascii="Times New Roman" w:hAnsi="Times New Roman" w:cs="Times New Roman"/>
          <w:sz w:val="24"/>
          <w:szCs w:val="24"/>
        </w:rPr>
        <w:t xml:space="preserve"> that would then make content associated with the traditional subjects </w:t>
      </w:r>
      <w:r w:rsidR="00E728FA" w:rsidRPr="00D12DDD">
        <w:rPr>
          <w:rFonts w:ascii="Times New Roman" w:hAnsi="Times New Roman" w:cs="Times New Roman"/>
          <w:sz w:val="24"/>
          <w:szCs w:val="24"/>
        </w:rPr>
        <w:t>obsolete</w:t>
      </w:r>
      <w:r w:rsidRPr="00D12DDD">
        <w:rPr>
          <w:rFonts w:ascii="Times New Roman" w:hAnsi="Times New Roman" w:cs="Times New Roman"/>
          <w:sz w:val="24"/>
          <w:szCs w:val="24"/>
        </w:rPr>
        <w:t xml:space="preserve"> or redundant. In order for there to be no tension between the two strands of the curriculum some additional activities could be implemented in order for the new curriculum to achieve the results </w:t>
      </w:r>
      <w:r w:rsidR="00E728FA" w:rsidRPr="00D12DDD">
        <w:rPr>
          <w:rFonts w:ascii="Times New Roman" w:hAnsi="Times New Roman" w:cs="Times New Roman"/>
          <w:sz w:val="24"/>
          <w:szCs w:val="24"/>
        </w:rPr>
        <w:t>it proposes to want to achieve.</w:t>
      </w:r>
    </w:p>
    <w:p w14:paraId="13EA8856" w14:textId="2510FAF1" w:rsidR="002C43EE" w:rsidRPr="00D12DDD" w:rsidRDefault="00E728FA"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The Donaldson report</w:t>
      </w:r>
      <w:r w:rsidR="002C43EE" w:rsidRPr="00D12DDD">
        <w:rPr>
          <w:rFonts w:ascii="Times New Roman" w:hAnsi="Times New Roman" w:cs="Times New Roman"/>
          <w:sz w:val="24"/>
          <w:szCs w:val="24"/>
        </w:rPr>
        <w:t xml:space="preserve"> (2015)</w:t>
      </w:r>
      <w:r w:rsidR="00764267" w:rsidRPr="00D12DDD">
        <w:rPr>
          <w:rFonts w:ascii="Times New Roman" w:hAnsi="Times New Roman" w:cs="Times New Roman"/>
          <w:sz w:val="24"/>
          <w:szCs w:val="24"/>
        </w:rPr>
        <w:t xml:space="preserve"> plans</w:t>
      </w:r>
      <w:r w:rsidR="002C43EE" w:rsidRPr="00D12DDD">
        <w:rPr>
          <w:rFonts w:ascii="Times New Roman" w:hAnsi="Times New Roman" w:cs="Times New Roman"/>
          <w:sz w:val="24"/>
          <w:szCs w:val="24"/>
        </w:rPr>
        <w:t xml:space="preserve"> that all children will be</w:t>
      </w:r>
    </w:p>
    <w:p w14:paraId="1E691E02" w14:textId="20517CA5" w:rsidR="002C43EE" w:rsidRPr="00D12DDD" w:rsidRDefault="002C43EE"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1.Capable learners, learning through the experience in their own lives.</w:t>
      </w:r>
    </w:p>
    <w:p w14:paraId="712794D7" w14:textId="4D015A65" w:rsidR="002C43EE" w:rsidRPr="00D12DDD" w:rsidRDefault="002C43EE"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2. Will be valued members of society wanting to lead fulfilling happy lives.</w:t>
      </w:r>
    </w:p>
    <w:p w14:paraId="47F5B3ED" w14:textId="3CF70D59" w:rsidR="002C43EE" w:rsidRPr="00D12DDD" w:rsidRDefault="002C43EE"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3. To aspire to be ambitious contributors that will play a part in employment and life.</w:t>
      </w:r>
    </w:p>
    <w:p w14:paraId="6CC7F203" w14:textId="17E66645" w:rsidR="002C43EE" w:rsidRPr="00D12DDD" w:rsidRDefault="002C43EE"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4. To be informed and ethical in life wanting to be part od society in wales and the world we live in.</w:t>
      </w:r>
    </w:p>
    <w:p w14:paraId="3EF838BA" w14:textId="77777777" w:rsidR="002C43EE" w:rsidRPr="00D12DDD" w:rsidRDefault="002C43EE" w:rsidP="00D12DDD">
      <w:pPr>
        <w:spacing w:line="360" w:lineRule="auto"/>
        <w:jc w:val="both"/>
        <w:rPr>
          <w:rFonts w:ascii="Times New Roman" w:hAnsi="Times New Roman" w:cs="Times New Roman"/>
          <w:sz w:val="24"/>
          <w:szCs w:val="24"/>
        </w:rPr>
      </w:pPr>
    </w:p>
    <w:p w14:paraId="6E3F81A3" w14:textId="64097176" w:rsidR="000E40EB" w:rsidRPr="00D12DDD" w:rsidRDefault="008F6870"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w:t>
      </w:r>
      <w:r w:rsidR="000E40EB" w:rsidRPr="00D12DDD">
        <w:rPr>
          <w:rFonts w:ascii="Times New Roman" w:hAnsi="Times New Roman" w:cs="Times New Roman"/>
          <w:sz w:val="24"/>
          <w:szCs w:val="24"/>
        </w:rPr>
        <w:t>e paper will</w:t>
      </w:r>
      <w:r w:rsidRPr="00D12DDD">
        <w:rPr>
          <w:rFonts w:ascii="Times New Roman" w:hAnsi="Times New Roman" w:cs="Times New Roman"/>
          <w:sz w:val="24"/>
          <w:szCs w:val="24"/>
        </w:rPr>
        <w:t xml:space="preserve"> </w:t>
      </w:r>
      <w:r w:rsidR="00400A7C" w:rsidRPr="00D12DDD">
        <w:rPr>
          <w:rFonts w:ascii="Times New Roman" w:hAnsi="Times New Roman" w:cs="Times New Roman"/>
          <w:sz w:val="24"/>
          <w:szCs w:val="24"/>
        </w:rPr>
        <w:t>identif</w:t>
      </w:r>
      <w:r w:rsidR="000E40EB" w:rsidRPr="00D12DDD">
        <w:rPr>
          <w:rFonts w:ascii="Times New Roman" w:hAnsi="Times New Roman" w:cs="Times New Roman"/>
          <w:sz w:val="24"/>
          <w:szCs w:val="24"/>
        </w:rPr>
        <w:t>y</w:t>
      </w:r>
      <w:r w:rsidR="00400A7C" w:rsidRPr="00D12DDD">
        <w:rPr>
          <w:rFonts w:ascii="Times New Roman" w:hAnsi="Times New Roman" w:cs="Times New Roman"/>
          <w:sz w:val="24"/>
          <w:szCs w:val="24"/>
        </w:rPr>
        <w:t xml:space="preserve"> and evaluate how a kinaesthetic</w:t>
      </w:r>
      <w:r w:rsidRPr="00D12DDD">
        <w:rPr>
          <w:rFonts w:ascii="Times New Roman" w:hAnsi="Times New Roman" w:cs="Times New Roman"/>
          <w:sz w:val="24"/>
          <w:szCs w:val="24"/>
        </w:rPr>
        <w:t xml:space="preserve"> approach to learning can stimulate curiosity and enthusiasm in children and can build their capacity to learn, </w:t>
      </w:r>
      <w:r w:rsidR="00400A7C" w:rsidRPr="00D12DDD">
        <w:rPr>
          <w:rFonts w:ascii="Times New Roman" w:hAnsi="Times New Roman" w:cs="Times New Roman"/>
          <w:sz w:val="24"/>
          <w:szCs w:val="24"/>
        </w:rPr>
        <w:t>nurture</w:t>
      </w:r>
      <w:r w:rsidRPr="00D12DDD">
        <w:rPr>
          <w:rFonts w:ascii="Times New Roman" w:hAnsi="Times New Roman" w:cs="Times New Roman"/>
          <w:sz w:val="24"/>
          <w:szCs w:val="24"/>
        </w:rPr>
        <w:t xml:space="preserve"> relationships</w:t>
      </w:r>
      <w:r w:rsidR="00400A7C" w:rsidRPr="00D12DDD">
        <w:rPr>
          <w:rFonts w:ascii="Times New Roman" w:hAnsi="Times New Roman" w:cs="Times New Roman"/>
          <w:sz w:val="24"/>
          <w:szCs w:val="24"/>
        </w:rPr>
        <w:t xml:space="preserve"> and develop motor skills whilst also meeting the curricula needs</w:t>
      </w:r>
      <w:r w:rsidR="000E40EB" w:rsidRPr="00D12DDD">
        <w:rPr>
          <w:rFonts w:ascii="Times New Roman" w:hAnsi="Times New Roman" w:cs="Times New Roman"/>
          <w:sz w:val="24"/>
          <w:szCs w:val="24"/>
        </w:rPr>
        <w:t>.</w:t>
      </w:r>
    </w:p>
    <w:p w14:paraId="46E3FB45" w14:textId="36C05F69" w:rsidR="009E0883" w:rsidRPr="00D12DDD" w:rsidRDefault="00400A7C"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The rationale behind curricula</w:t>
      </w:r>
      <w:r w:rsidR="000E40EB" w:rsidRPr="00D12DDD">
        <w:rPr>
          <w:rFonts w:ascii="Times New Roman" w:hAnsi="Times New Roman" w:cs="Times New Roman"/>
          <w:sz w:val="24"/>
          <w:szCs w:val="24"/>
        </w:rPr>
        <w:t xml:space="preserve"> </w:t>
      </w:r>
      <w:r w:rsidR="009E0883" w:rsidRPr="00D12DDD">
        <w:rPr>
          <w:rFonts w:ascii="Times New Roman" w:hAnsi="Times New Roman" w:cs="Times New Roman"/>
          <w:sz w:val="24"/>
          <w:szCs w:val="24"/>
        </w:rPr>
        <w:t xml:space="preserve">Outlines within the draft Curriculum for Wales </w:t>
      </w:r>
      <w:r w:rsidR="000E40EB" w:rsidRPr="00D12DDD">
        <w:rPr>
          <w:rFonts w:ascii="Times New Roman" w:hAnsi="Times New Roman" w:cs="Times New Roman"/>
          <w:sz w:val="24"/>
          <w:szCs w:val="24"/>
        </w:rPr>
        <w:t>(</w:t>
      </w:r>
      <w:r w:rsidR="009E0883" w:rsidRPr="00D12DDD">
        <w:rPr>
          <w:rFonts w:ascii="Times New Roman" w:hAnsi="Times New Roman" w:cs="Times New Roman"/>
          <w:sz w:val="24"/>
          <w:szCs w:val="24"/>
        </w:rPr>
        <w:t>2022</w:t>
      </w:r>
      <w:r w:rsidR="000E40EB" w:rsidRPr="00D12DDD">
        <w:rPr>
          <w:rFonts w:ascii="Times New Roman" w:hAnsi="Times New Roman" w:cs="Times New Roman"/>
          <w:sz w:val="24"/>
          <w:szCs w:val="24"/>
        </w:rPr>
        <w:t>)</w:t>
      </w:r>
      <w:r w:rsidR="009E0883" w:rsidRPr="00D12DDD">
        <w:rPr>
          <w:rFonts w:ascii="Times New Roman" w:hAnsi="Times New Roman" w:cs="Times New Roman"/>
          <w:sz w:val="24"/>
          <w:szCs w:val="24"/>
        </w:rPr>
        <w:t xml:space="preserve"> as principles for learning and development are:</w:t>
      </w:r>
    </w:p>
    <w:p w14:paraId="332B665A" w14:textId="77777777" w:rsidR="001B67BF" w:rsidRPr="00D12DDD" w:rsidRDefault="001B67BF"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a statement explaining how the area of learning and experience supports the four purposes</w:t>
      </w:r>
    </w:p>
    <w:p w14:paraId="2302594C" w14:textId="77777777" w:rsidR="001B67BF" w:rsidRPr="00D12DDD" w:rsidRDefault="001B67BF" w:rsidP="00D12DDD">
      <w:pPr>
        <w:pStyle w:val="ListParagraph"/>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of the curriculum</w:t>
      </w:r>
    </w:p>
    <w:p w14:paraId="2C2880D7" w14:textId="77777777" w:rsidR="001B67BF" w:rsidRPr="00D12DDD" w:rsidRDefault="001B67BF"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statements of what matters in learning</w:t>
      </w:r>
    </w:p>
    <w:p w14:paraId="28E395D8" w14:textId="77777777" w:rsidR="001B67BF" w:rsidRPr="00D12DDD" w:rsidRDefault="001B67BF"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principles of progression, including achievement outcomes developed around progression in the area of learning and experience</w:t>
      </w:r>
    </w:p>
    <w:p w14:paraId="3DF83BDD" w14:textId="77777777" w:rsidR="00B26290" w:rsidRPr="00D12DDD" w:rsidRDefault="001B67BF"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planning for learning support.</w:t>
      </w:r>
    </w:p>
    <w:p w14:paraId="771D5031" w14:textId="12F2911F" w:rsidR="001B67BF" w:rsidRPr="00D12DDD" w:rsidRDefault="001B67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lastRenderedPageBreak/>
        <w:t xml:space="preserve">Whilst the draft curricula </w:t>
      </w:r>
      <w:r w:rsidR="000E40EB" w:rsidRPr="00D12DDD">
        <w:rPr>
          <w:rFonts w:ascii="Times New Roman" w:hAnsi="Times New Roman" w:cs="Times New Roman"/>
          <w:sz w:val="24"/>
          <w:szCs w:val="24"/>
        </w:rPr>
        <w:t>have</w:t>
      </w:r>
      <w:r w:rsidRPr="00D12DDD">
        <w:rPr>
          <w:rFonts w:ascii="Times New Roman" w:hAnsi="Times New Roman" w:cs="Times New Roman"/>
          <w:sz w:val="24"/>
          <w:szCs w:val="24"/>
        </w:rPr>
        <w:t xml:space="preserve"> four key areas set out</w:t>
      </w:r>
      <w:r w:rsidR="009E0883" w:rsidRPr="00D12DDD">
        <w:rPr>
          <w:rFonts w:ascii="Times New Roman" w:hAnsi="Times New Roman" w:cs="Times New Roman"/>
          <w:sz w:val="24"/>
          <w:szCs w:val="24"/>
        </w:rPr>
        <w:t xml:space="preserve"> as concentration points</w:t>
      </w:r>
      <w:r w:rsidRPr="00D12DDD">
        <w:rPr>
          <w:rFonts w:ascii="Times New Roman" w:hAnsi="Times New Roman" w:cs="Times New Roman"/>
          <w:sz w:val="24"/>
          <w:szCs w:val="24"/>
        </w:rPr>
        <w:t xml:space="preserve">, it also sets providers with six additional areas </w:t>
      </w:r>
      <w:r w:rsidR="009E0883" w:rsidRPr="00D12DDD">
        <w:rPr>
          <w:rFonts w:ascii="Times New Roman" w:hAnsi="Times New Roman" w:cs="Times New Roman"/>
          <w:sz w:val="24"/>
          <w:szCs w:val="24"/>
        </w:rPr>
        <w:t>which underpin the main curricula subject matters and how needs to be</w:t>
      </w:r>
      <w:r w:rsidRPr="00D12DDD">
        <w:rPr>
          <w:rFonts w:ascii="Times New Roman" w:hAnsi="Times New Roman" w:cs="Times New Roman"/>
          <w:sz w:val="24"/>
          <w:szCs w:val="24"/>
        </w:rPr>
        <w:t xml:space="preserve"> applied and embedded to promote the learner experience in an educational based delivery to strengthen a child’s </w:t>
      </w:r>
      <w:r w:rsidR="0054293C" w:rsidRPr="00D12DDD">
        <w:rPr>
          <w:rFonts w:ascii="Times New Roman" w:hAnsi="Times New Roman" w:cs="Times New Roman"/>
          <w:sz w:val="24"/>
          <w:szCs w:val="24"/>
        </w:rPr>
        <w:t>development: -</w:t>
      </w:r>
    </w:p>
    <w:p w14:paraId="3A9A6FDF" w14:textId="27EC93D5" w:rsidR="009420D5" w:rsidRPr="00D12DDD" w:rsidRDefault="009420D5"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Literacy</w:t>
      </w:r>
      <w:r w:rsidR="005678B7" w:rsidRPr="00D12DDD">
        <w:rPr>
          <w:rFonts w:ascii="Times New Roman" w:hAnsi="Times New Roman" w:cs="Times New Roman"/>
          <w:sz w:val="24"/>
          <w:szCs w:val="24"/>
        </w:rPr>
        <w:t xml:space="preserve">, </w:t>
      </w:r>
      <w:r w:rsidR="0054293C" w:rsidRPr="00D12DDD">
        <w:rPr>
          <w:rFonts w:ascii="Times New Roman" w:hAnsi="Times New Roman" w:cs="Times New Roman"/>
          <w:sz w:val="24"/>
          <w:szCs w:val="24"/>
        </w:rPr>
        <w:t>languages,</w:t>
      </w:r>
      <w:r w:rsidR="005678B7" w:rsidRPr="00D12DDD">
        <w:rPr>
          <w:rFonts w:ascii="Times New Roman" w:hAnsi="Times New Roman" w:cs="Times New Roman"/>
          <w:sz w:val="24"/>
          <w:szCs w:val="24"/>
        </w:rPr>
        <w:t xml:space="preserve"> and communication</w:t>
      </w:r>
    </w:p>
    <w:p w14:paraId="51C29275" w14:textId="77777777" w:rsidR="009420D5" w:rsidRPr="00D12DDD" w:rsidRDefault="009420D5"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Mathematics</w:t>
      </w:r>
      <w:r w:rsidR="005678B7" w:rsidRPr="00D12DDD">
        <w:rPr>
          <w:rFonts w:ascii="Times New Roman" w:hAnsi="Times New Roman" w:cs="Times New Roman"/>
          <w:sz w:val="24"/>
          <w:szCs w:val="24"/>
        </w:rPr>
        <w:t xml:space="preserve"> and numeracy</w:t>
      </w:r>
    </w:p>
    <w:p w14:paraId="3079612E" w14:textId="77777777" w:rsidR="009420D5" w:rsidRPr="00D12DDD" w:rsidRDefault="005678B7"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Humanities</w:t>
      </w:r>
    </w:p>
    <w:p w14:paraId="3B91F0E9" w14:textId="5952B733" w:rsidR="009420D5" w:rsidRPr="00D12DDD" w:rsidRDefault="009420D5"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Expressive art</w:t>
      </w:r>
    </w:p>
    <w:p w14:paraId="68D3F442" w14:textId="77777777" w:rsidR="005678B7" w:rsidRPr="00D12DDD" w:rsidRDefault="005678B7"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Science and Technology</w:t>
      </w:r>
    </w:p>
    <w:p w14:paraId="264E6B1C" w14:textId="77777777" w:rsidR="005678B7" w:rsidRPr="00D12DDD" w:rsidRDefault="005678B7" w:rsidP="00D12DDD">
      <w:pPr>
        <w:pStyle w:val="ListParagraph"/>
        <w:numPr>
          <w:ilvl w:val="0"/>
          <w:numId w:val="5"/>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Health and wellbeing</w:t>
      </w:r>
    </w:p>
    <w:p w14:paraId="296FD090" w14:textId="77777777" w:rsidR="009420D5" w:rsidRPr="00D12DDD" w:rsidRDefault="009420D5"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In practice the identified key areas will develop children’s skills by developing opportunities to build confidence, expressing themselves, developing speech and listening skills through a range of situation, interaction, co-ordination and control, manage feelings and appropriate behaviour, encouraging links to sounds and letters to begin reading and writing skills, opportunities to explore, observe and find out about people places and</w:t>
      </w:r>
      <w:r w:rsidR="003850BC" w:rsidRPr="00D12DDD">
        <w:rPr>
          <w:rFonts w:ascii="Times New Roman" w:hAnsi="Times New Roman" w:cs="Times New Roman"/>
          <w:sz w:val="24"/>
          <w:szCs w:val="24"/>
        </w:rPr>
        <w:t xml:space="preserve"> the introduction of digital</w:t>
      </w:r>
      <w:r w:rsidRPr="00D12DDD">
        <w:rPr>
          <w:rFonts w:ascii="Times New Roman" w:hAnsi="Times New Roman" w:cs="Times New Roman"/>
          <w:sz w:val="24"/>
          <w:szCs w:val="24"/>
        </w:rPr>
        <w:t xml:space="preserve"> technology, sharing thoughts ideas and feelings through art, music, movement and dance.</w:t>
      </w:r>
    </w:p>
    <w:p w14:paraId="565A45D3" w14:textId="36B9E2D3" w:rsidR="002008A6" w:rsidRPr="00D12DDD" w:rsidRDefault="009420D5"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Whilst these key areas outline the development potential </w:t>
      </w:r>
      <w:r w:rsidR="002008A6" w:rsidRPr="00D12DDD">
        <w:rPr>
          <w:rFonts w:ascii="Times New Roman" w:hAnsi="Times New Roman" w:cs="Times New Roman"/>
          <w:sz w:val="24"/>
          <w:szCs w:val="24"/>
        </w:rPr>
        <w:t xml:space="preserve">of the children, </w:t>
      </w:r>
      <w:r w:rsidRPr="00D12DDD">
        <w:rPr>
          <w:rFonts w:ascii="Times New Roman" w:hAnsi="Times New Roman" w:cs="Times New Roman"/>
          <w:sz w:val="24"/>
          <w:szCs w:val="24"/>
        </w:rPr>
        <w:t>the pract</w:t>
      </w:r>
      <w:r w:rsidR="00E51311" w:rsidRPr="00D12DDD">
        <w:rPr>
          <w:rFonts w:ascii="Times New Roman" w:hAnsi="Times New Roman" w:cs="Times New Roman"/>
          <w:sz w:val="24"/>
          <w:szCs w:val="24"/>
        </w:rPr>
        <w:t>it</w:t>
      </w:r>
      <w:r w:rsidRPr="00D12DDD">
        <w:rPr>
          <w:rFonts w:ascii="Times New Roman" w:hAnsi="Times New Roman" w:cs="Times New Roman"/>
          <w:sz w:val="24"/>
          <w:szCs w:val="24"/>
        </w:rPr>
        <w:t>ioner needs to consider individual</w:t>
      </w:r>
      <w:r w:rsidR="00E51311" w:rsidRPr="00D12DDD">
        <w:rPr>
          <w:rFonts w:ascii="Times New Roman" w:hAnsi="Times New Roman" w:cs="Times New Roman"/>
          <w:sz w:val="24"/>
          <w:szCs w:val="24"/>
        </w:rPr>
        <w:t>s</w:t>
      </w:r>
      <w:r w:rsidRPr="00D12DDD">
        <w:rPr>
          <w:rFonts w:ascii="Times New Roman" w:hAnsi="Times New Roman" w:cs="Times New Roman"/>
          <w:sz w:val="24"/>
          <w:szCs w:val="24"/>
        </w:rPr>
        <w:t xml:space="preserve"> need and </w:t>
      </w:r>
      <w:r w:rsidR="00E51311" w:rsidRPr="00D12DDD">
        <w:rPr>
          <w:rFonts w:ascii="Times New Roman" w:hAnsi="Times New Roman" w:cs="Times New Roman"/>
          <w:sz w:val="24"/>
          <w:szCs w:val="24"/>
        </w:rPr>
        <w:t>ability to ensure an inclusive approach to curricular activity.</w:t>
      </w:r>
    </w:p>
    <w:p w14:paraId="60359315" w14:textId="004F8509" w:rsidR="002008A6" w:rsidRPr="00D12DDD" w:rsidRDefault="002008A6"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The </w:t>
      </w:r>
      <w:r w:rsidR="000E40EB" w:rsidRPr="00D12DDD">
        <w:rPr>
          <w:rFonts w:ascii="Times New Roman" w:hAnsi="Times New Roman" w:cs="Times New Roman"/>
          <w:sz w:val="24"/>
          <w:szCs w:val="24"/>
        </w:rPr>
        <w:t>paper</w:t>
      </w:r>
      <w:r w:rsidRPr="00D12DDD">
        <w:rPr>
          <w:rFonts w:ascii="Times New Roman" w:hAnsi="Times New Roman" w:cs="Times New Roman"/>
          <w:sz w:val="24"/>
          <w:szCs w:val="24"/>
        </w:rPr>
        <w:t xml:space="preserve"> under</w:t>
      </w:r>
      <w:r w:rsidR="000E40EB" w:rsidRPr="00D12DDD">
        <w:rPr>
          <w:rFonts w:ascii="Times New Roman" w:hAnsi="Times New Roman" w:cs="Times New Roman"/>
          <w:sz w:val="24"/>
          <w:szCs w:val="24"/>
        </w:rPr>
        <w:t>takes</w:t>
      </w:r>
      <w:r w:rsidRPr="00D12DDD">
        <w:rPr>
          <w:rFonts w:ascii="Times New Roman" w:hAnsi="Times New Roman" w:cs="Times New Roman"/>
          <w:sz w:val="24"/>
          <w:szCs w:val="24"/>
        </w:rPr>
        <w:t xml:space="preserve"> research to evaluate theoretical underpinning of the four key primary </w:t>
      </w:r>
      <w:r w:rsidR="00B26290" w:rsidRPr="00D12DDD">
        <w:rPr>
          <w:rFonts w:ascii="Times New Roman" w:hAnsi="Times New Roman" w:cs="Times New Roman"/>
          <w:sz w:val="24"/>
          <w:szCs w:val="24"/>
        </w:rPr>
        <w:t>principles of the proposed new curriculum for Wales,</w:t>
      </w:r>
      <w:r w:rsidRPr="00D12DDD">
        <w:rPr>
          <w:rFonts w:ascii="Times New Roman" w:hAnsi="Times New Roman" w:cs="Times New Roman"/>
          <w:sz w:val="24"/>
          <w:szCs w:val="24"/>
        </w:rPr>
        <w:t xml:space="preserve"> </w:t>
      </w:r>
      <w:r w:rsidR="00B26290" w:rsidRPr="00D12DDD">
        <w:rPr>
          <w:rFonts w:ascii="Times New Roman" w:hAnsi="Times New Roman" w:cs="Times New Roman"/>
          <w:sz w:val="24"/>
          <w:szCs w:val="24"/>
        </w:rPr>
        <w:t>utilising the basis of social constructivism and how the directive of the curricula</w:t>
      </w:r>
      <w:r w:rsidR="001B67BF" w:rsidRPr="00D12DDD">
        <w:rPr>
          <w:rFonts w:ascii="Times New Roman" w:hAnsi="Times New Roman" w:cs="Times New Roman"/>
          <w:sz w:val="24"/>
          <w:szCs w:val="24"/>
        </w:rPr>
        <w:t xml:space="preserve"> can be developed within </w:t>
      </w:r>
      <w:r w:rsidR="00B26290" w:rsidRPr="00D12DDD">
        <w:rPr>
          <w:rFonts w:ascii="Times New Roman" w:hAnsi="Times New Roman" w:cs="Times New Roman"/>
          <w:sz w:val="24"/>
          <w:szCs w:val="24"/>
        </w:rPr>
        <w:t xml:space="preserve">interaction with others. This can be demonstrated through a number of research material focusing on Kinaesthetic </w:t>
      </w:r>
      <w:r w:rsidR="000E40EB" w:rsidRPr="00D12DDD">
        <w:rPr>
          <w:rFonts w:ascii="Times New Roman" w:hAnsi="Times New Roman" w:cs="Times New Roman"/>
          <w:sz w:val="24"/>
          <w:szCs w:val="24"/>
        </w:rPr>
        <w:t>approaches to</w:t>
      </w:r>
      <w:r w:rsidR="00B26290" w:rsidRPr="00D12DDD">
        <w:rPr>
          <w:rFonts w:ascii="Times New Roman" w:hAnsi="Times New Roman" w:cs="Times New Roman"/>
          <w:sz w:val="24"/>
          <w:szCs w:val="24"/>
        </w:rPr>
        <w:t xml:space="preserve"> a number of the </w:t>
      </w:r>
      <w:r w:rsidR="001B67BF" w:rsidRPr="00D12DDD">
        <w:rPr>
          <w:rFonts w:ascii="Times New Roman" w:hAnsi="Times New Roman" w:cs="Times New Roman"/>
          <w:sz w:val="24"/>
          <w:szCs w:val="24"/>
        </w:rPr>
        <w:t>subject matters i.e. expressive arts</w:t>
      </w:r>
      <w:r w:rsidR="0039127E" w:rsidRPr="00D12DDD">
        <w:rPr>
          <w:rFonts w:ascii="Times New Roman" w:hAnsi="Times New Roman" w:cs="Times New Roman"/>
          <w:sz w:val="24"/>
          <w:szCs w:val="24"/>
        </w:rPr>
        <w:t>, science and technology</w:t>
      </w:r>
    </w:p>
    <w:p w14:paraId="149678D0" w14:textId="2E930A29" w:rsidR="001F4674" w:rsidRPr="00D12DDD" w:rsidRDefault="004A2562"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In Interactive Floor Support for </w:t>
      </w:r>
      <w:r w:rsidR="00D85120" w:rsidRPr="00D12DDD">
        <w:rPr>
          <w:rFonts w:ascii="Times New Roman" w:hAnsi="Times New Roman" w:cs="Times New Roman"/>
          <w:sz w:val="24"/>
          <w:szCs w:val="24"/>
        </w:rPr>
        <w:t>Kinaesthetic</w:t>
      </w:r>
      <w:r w:rsidRPr="00D12DDD">
        <w:rPr>
          <w:rFonts w:ascii="Times New Roman" w:hAnsi="Times New Roman" w:cs="Times New Roman"/>
          <w:sz w:val="24"/>
          <w:szCs w:val="24"/>
        </w:rPr>
        <w:t xml:space="preserve"> Interaction in Children Learning Environments</w:t>
      </w:r>
      <w:r w:rsidR="00986221" w:rsidRPr="00D12DDD">
        <w:rPr>
          <w:rFonts w:ascii="Times New Roman" w:hAnsi="Times New Roman" w:cs="Times New Roman"/>
          <w:sz w:val="24"/>
          <w:szCs w:val="24"/>
        </w:rPr>
        <w:t xml:space="preserve"> (</w:t>
      </w:r>
      <w:r w:rsidR="007D525A" w:rsidRPr="00D12DDD">
        <w:rPr>
          <w:rFonts w:ascii="Times New Roman" w:hAnsi="Times New Roman" w:cs="Times New Roman"/>
          <w:sz w:val="24"/>
          <w:szCs w:val="24"/>
        </w:rPr>
        <w:t>Gronbaek,et,el,2007)</w:t>
      </w:r>
      <w:r w:rsidRPr="00D12DDD">
        <w:rPr>
          <w:rFonts w:ascii="Times New Roman" w:hAnsi="Times New Roman" w:cs="Times New Roman"/>
          <w:sz w:val="24"/>
          <w:szCs w:val="24"/>
        </w:rPr>
        <w:t xml:space="preserve"> explores the development of interactive floors which underpins the development of technology within a subject matter. The </w:t>
      </w:r>
      <w:r w:rsidR="003407A2" w:rsidRPr="00D12DDD">
        <w:rPr>
          <w:rFonts w:ascii="Times New Roman" w:hAnsi="Times New Roman" w:cs="Times New Roman"/>
          <w:sz w:val="24"/>
          <w:szCs w:val="24"/>
        </w:rPr>
        <w:t xml:space="preserve">aim was </w:t>
      </w:r>
      <w:r w:rsidRPr="00D12DDD">
        <w:rPr>
          <w:rFonts w:ascii="Times New Roman" w:hAnsi="Times New Roman" w:cs="Times New Roman"/>
          <w:sz w:val="24"/>
          <w:szCs w:val="24"/>
        </w:rPr>
        <w:t xml:space="preserve">to further develop </w:t>
      </w:r>
      <w:r w:rsidR="003407A2" w:rsidRPr="00D12DDD">
        <w:rPr>
          <w:rFonts w:ascii="Times New Roman" w:hAnsi="Times New Roman" w:cs="Times New Roman"/>
          <w:sz w:val="24"/>
          <w:szCs w:val="24"/>
        </w:rPr>
        <w:t xml:space="preserve">children’s </w:t>
      </w:r>
      <w:r w:rsidRPr="00D12DDD">
        <w:rPr>
          <w:rFonts w:ascii="Times New Roman" w:hAnsi="Times New Roman" w:cs="Times New Roman"/>
          <w:sz w:val="24"/>
          <w:szCs w:val="24"/>
        </w:rPr>
        <w:t>IT skills</w:t>
      </w:r>
      <w:r w:rsidR="003407A2" w:rsidRPr="00D12DDD">
        <w:rPr>
          <w:rFonts w:ascii="Times New Roman" w:hAnsi="Times New Roman" w:cs="Times New Roman"/>
          <w:sz w:val="24"/>
          <w:szCs w:val="24"/>
        </w:rPr>
        <w:t xml:space="preserve"> through learner experience and relating to Underkoffler &amp; Ishii's (1998) Illuminating Light demonstrates how the learning of optical systems by a child through the interaction and their ability to take part in the design. </w:t>
      </w:r>
      <w:r w:rsidR="001F4674" w:rsidRPr="00D12DDD">
        <w:rPr>
          <w:rFonts w:ascii="Times New Roman" w:hAnsi="Times New Roman" w:cs="Times New Roman"/>
          <w:sz w:val="24"/>
          <w:szCs w:val="24"/>
        </w:rPr>
        <w:t xml:space="preserve">This is reflective of current technology such as Minecraft </w:t>
      </w:r>
      <w:r w:rsidR="001F4674" w:rsidRPr="00D12DDD">
        <w:rPr>
          <w:rFonts w:ascii="Times New Roman" w:hAnsi="Times New Roman" w:cs="Times New Roman"/>
          <w:sz w:val="24"/>
          <w:szCs w:val="24"/>
        </w:rPr>
        <w:lastRenderedPageBreak/>
        <w:t xml:space="preserve">where it is </w:t>
      </w:r>
      <w:r w:rsidR="000E40EB" w:rsidRPr="00D12DDD">
        <w:rPr>
          <w:rFonts w:ascii="Times New Roman" w:hAnsi="Times New Roman" w:cs="Times New Roman"/>
          <w:sz w:val="24"/>
          <w:szCs w:val="24"/>
        </w:rPr>
        <w:t>interactive,</w:t>
      </w:r>
      <w:r w:rsidR="001F4674" w:rsidRPr="00D12DDD">
        <w:rPr>
          <w:rFonts w:ascii="Times New Roman" w:hAnsi="Times New Roman" w:cs="Times New Roman"/>
          <w:sz w:val="24"/>
          <w:szCs w:val="24"/>
        </w:rPr>
        <w:t xml:space="preserve"> and the child </w:t>
      </w:r>
      <w:r w:rsidR="007D525A" w:rsidRPr="00D12DDD">
        <w:rPr>
          <w:rFonts w:ascii="Times New Roman" w:hAnsi="Times New Roman" w:cs="Times New Roman"/>
          <w:sz w:val="24"/>
          <w:szCs w:val="24"/>
        </w:rPr>
        <w:t>can</w:t>
      </w:r>
      <w:r w:rsidR="001F4674" w:rsidRPr="00D12DDD">
        <w:rPr>
          <w:rFonts w:ascii="Times New Roman" w:hAnsi="Times New Roman" w:cs="Times New Roman"/>
          <w:sz w:val="24"/>
          <w:szCs w:val="24"/>
        </w:rPr>
        <w:t xml:space="preserve"> design places and characters. </w:t>
      </w:r>
      <w:r w:rsidR="004024FF" w:rsidRPr="00D12DDD">
        <w:rPr>
          <w:rFonts w:ascii="Times New Roman" w:hAnsi="Times New Roman" w:cs="Times New Roman"/>
          <w:sz w:val="24"/>
          <w:szCs w:val="24"/>
        </w:rPr>
        <w:t>Therefore,</w:t>
      </w:r>
      <w:r w:rsidR="001F4674" w:rsidRPr="00D12DDD">
        <w:rPr>
          <w:rFonts w:ascii="Times New Roman" w:hAnsi="Times New Roman" w:cs="Times New Roman"/>
          <w:sz w:val="24"/>
          <w:szCs w:val="24"/>
        </w:rPr>
        <w:t xml:space="preserve"> </w:t>
      </w:r>
      <w:r w:rsidR="000E40EB" w:rsidRPr="00D12DDD">
        <w:rPr>
          <w:rFonts w:ascii="Times New Roman" w:hAnsi="Times New Roman" w:cs="Times New Roman"/>
          <w:sz w:val="24"/>
          <w:szCs w:val="24"/>
        </w:rPr>
        <w:t>encouraging children</w:t>
      </w:r>
      <w:r w:rsidR="001F4674" w:rsidRPr="00D12DDD">
        <w:rPr>
          <w:rFonts w:ascii="Times New Roman" w:hAnsi="Times New Roman" w:cs="Times New Roman"/>
          <w:sz w:val="24"/>
          <w:szCs w:val="24"/>
        </w:rPr>
        <w:t xml:space="preserve"> to explore and learn. Learning skills within the content can be scaled to various learning potentials</w:t>
      </w:r>
      <w:r w:rsidR="0039127E" w:rsidRPr="00D12DDD">
        <w:rPr>
          <w:rFonts w:ascii="Times New Roman" w:hAnsi="Times New Roman" w:cs="Times New Roman"/>
          <w:sz w:val="24"/>
          <w:szCs w:val="24"/>
        </w:rPr>
        <w:t xml:space="preserve"> age related</w:t>
      </w:r>
      <w:r w:rsidR="001F4674" w:rsidRPr="00D12DDD">
        <w:rPr>
          <w:rFonts w:ascii="Times New Roman" w:hAnsi="Times New Roman" w:cs="Times New Roman"/>
          <w:sz w:val="24"/>
          <w:szCs w:val="24"/>
        </w:rPr>
        <w:t>.</w:t>
      </w:r>
      <w:r w:rsidR="00D85120" w:rsidRPr="00D12DDD">
        <w:rPr>
          <w:rFonts w:ascii="Times New Roman" w:hAnsi="Times New Roman" w:cs="Times New Roman"/>
          <w:sz w:val="24"/>
          <w:szCs w:val="24"/>
        </w:rPr>
        <w:t xml:space="preserve"> The article identifies how body movement can be the nucleus of learning for children but not limited. How body movement </w:t>
      </w:r>
      <w:r w:rsidR="007D525A" w:rsidRPr="00D12DDD">
        <w:rPr>
          <w:rFonts w:ascii="Times New Roman" w:hAnsi="Times New Roman" w:cs="Times New Roman"/>
          <w:sz w:val="24"/>
          <w:szCs w:val="24"/>
        </w:rPr>
        <w:t>can</w:t>
      </w:r>
      <w:r w:rsidR="00D85120" w:rsidRPr="00D12DDD">
        <w:rPr>
          <w:rFonts w:ascii="Times New Roman" w:hAnsi="Times New Roman" w:cs="Times New Roman"/>
          <w:sz w:val="24"/>
          <w:szCs w:val="24"/>
        </w:rPr>
        <w:t xml:space="preserve"> stimulate the sensory system and is crucial to sensuality, aesthetic, social and personal learning </w:t>
      </w:r>
      <w:r w:rsidR="007D525A" w:rsidRPr="00D12DDD">
        <w:rPr>
          <w:rFonts w:ascii="Times New Roman" w:hAnsi="Times New Roman" w:cs="Times New Roman"/>
          <w:sz w:val="24"/>
          <w:szCs w:val="24"/>
        </w:rPr>
        <w:t>to</w:t>
      </w:r>
      <w:r w:rsidR="0039127E" w:rsidRPr="00D12DDD">
        <w:rPr>
          <w:rFonts w:ascii="Times New Roman" w:hAnsi="Times New Roman" w:cs="Times New Roman"/>
          <w:sz w:val="24"/>
          <w:szCs w:val="24"/>
        </w:rPr>
        <w:t xml:space="preserve"> pre-school age. The article concludes how a kinaesthetic interaction can support co-located collaborative learning with many participants encouraging social constructivism amongst children</w:t>
      </w:r>
      <w:r w:rsidR="000E40EB" w:rsidRPr="00D12DDD">
        <w:rPr>
          <w:rFonts w:ascii="Times New Roman" w:hAnsi="Times New Roman" w:cs="Times New Roman"/>
          <w:sz w:val="24"/>
          <w:szCs w:val="24"/>
        </w:rPr>
        <w:t xml:space="preserve"> (underkoffler,1998)</w:t>
      </w:r>
    </w:p>
    <w:p w14:paraId="681CB31F" w14:textId="0D00C82D" w:rsidR="003465C1" w:rsidRPr="00D12DDD" w:rsidRDefault="0039127E"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Investigating learning through developmental dance movement as a kinaesthetic tool in the</w:t>
      </w:r>
      <w:r w:rsidR="000E40EB" w:rsidRPr="00D12DDD">
        <w:rPr>
          <w:rFonts w:ascii="Times New Roman" w:hAnsi="Times New Roman" w:cs="Times New Roman"/>
          <w:sz w:val="24"/>
          <w:szCs w:val="24"/>
        </w:rPr>
        <w:t xml:space="preserve"> </w:t>
      </w:r>
      <w:r w:rsidR="00EF3B62" w:rsidRPr="00D12DDD">
        <w:rPr>
          <w:rFonts w:ascii="Times New Roman" w:hAnsi="Times New Roman" w:cs="Times New Roman"/>
          <w:sz w:val="24"/>
          <w:szCs w:val="24"/>
        </w:rPr>
        <w:t xml:space="preserve">Early Years Foundation Stage </w:t>
      </w:r>
      <w:r w:rsidR="007D525A" w:rsidRPr="00D12DDD">
        <w:rPr>
          <w:rFonts w:ascii="Times New Roman" w:hAnsi="Times New Roman" w:cs="Times New Roman"/>
          <w:sz w:val="24"/>
          <w:szCs w:val="24"/>
        </w:rPr>
        <w:t>research</w:t>
      </w:r>
      <w:r w:rsidR="00EF3B62" w:rsidRPr="00D12DDD">
        <w:rPr>
          <w:rFonts w:ascii="Times New Roman" w:hAnsi="Times New Roman" w:cs="Times New Roman"/>
          <w:sz w:val="24"/>
          <w:szCs w:val="24"/>
        </w:rPr>
        <w:t xml:space="preserve"> childhood development themes and learning strategies through neurophysical-p</w:t>
      </w:r>
      <w:r w:rsidR="00562B02" w:rsidRPr="00D12DDD">
        <w:rPr>
          <w:rFonts w:ascii="Times New Roman" w:hAnsi="Times New Roman" w:cs="Times New Roman"/>
          <w:sz w:val="24"/>
          <w:szCs w:val="24"/>
        </w:rPr>
        <w:t>schychology</w:t>
      </w:r>
      <w:r w:rsidR="00EF3B62" w:rsidRPr="00D12DDD">
        <w:rPr>
          <w:rFonts w:ascii="Times New Roman" w:hAnsi="Times New Roman" w:cs="Times New Roman"/>
          <w:sz w:val="24"/>
          <w:szCs w:val="24"/>
        </w:rPr>
        <w:t xml:space="preserve"> explored through dance as a kinaesthetic tool through two reception classes in two UK primary schools. It offers in depth evaluation on both the developmental maturity of children and their physical and cognitive advancement, however, this research also monitored how Practitioners could identify children with specific learning needs. The article fosters the link between sensory-motor development and paralleled ability </w:t>
      </w:r>
      <w:r w:rsidR="00562B02" w:rsidRPr="00D12DDD">
        <w:rPr>
          <w:rFonts w:ascii="Times New Roman" w:hAnsi="Times New Roman" w:cs="Times New Roman"/>
          <w:sz w:val="24"/>
          <w:szCs w:val="24"/>
        </w:rPr>
        <w:t>to</w:t>
      </w:r>
      <w:r w:rsidR="00EF3B62" w:rsidRPr="00D12DDD">
        <w:rPr>
          <w:rFonts w:ascii="Times New Roman" w:hAnsi="Times New Roman" w:cs="Times New Roman"/>
          <w:sz w:val="24"/>
          <w:szCs w:val="24"/>
        </w:rPr>
        <w:t xml:space="preserve"> access formal learning pushing academic attainment.</w:t>
      </w:r>
      <w:r w:rsidR="00562B02" w:rsidRPr="00D12DDD">
        <w:rPr>
          <w:rFonts w:ascii="Times New Roman" w:hAnsi="Times New Roman" w:cs="Times New Roman"/>
          <w:sz w:val="24"/>
          <w:szCs w:val="24"/>
        </w:rPr>
        <w:t xml:space="preserve"> It acknowledges that the relationship between movement and cognition in early years is widely recognised (cf Keenan &amp; Evans, 2009)</w:t>
      </w:r>
      <w:r w:rsidR="000E40EB" w:rsidRPr="00D12DDD">
        <w:rPr>
          <w:rFonts w:ascii="Times New Roman" w:hAnsi="Times New Roman" w:cs="Times New Roman"/>
          <w:sz w:val="24"/>
          <w:szCs w:val="24"/>
        </w:rPr>
        <w:t xml:space="preserve">. </w:t>
      </w:r>
      <w:r w:rsidR="00562B02" w:rsidRPr="00D12DDD">
        <w:rPr>
          <w:rFonts w:ascii="Times New Roman" w:hAnsi="Times New Roman" w:cs="Times New Roman"/>
          <w:sz w:val="24"/>
          <w:szCs w:val="24"/>
        </w:rPr>
        <w:t>However, new insights are less publicised or understood and has yet to be implemented into practice or education policy (Tomporowski et al, 2015). The study undertook aimed to test that a DDM programme would have positive learning outcomes for practitioners</w:t>
      </w:r>
      <w:r w:rsidR="00682688" w:rsidRPr="00D12DDD">
        <w:rPr>
          <w:rFonts w:ascii="Times New Roman" w:hAnsi="Times New Roman" w:cs="Times New Roman"/>
          <w:sz w:val="24"/>
          <w:szCs w:val="24"/>
        </w:rPr>
        <w:t xml:space="preserve"> and children in the Early Years Foundation Stage whilst also being responsive to the diverse needs and abilities of children. Greenland’s (2009) developmental movement play evaluated impact as well as further exploring social and emotional perspectives, however, Greenlands findings had no clear influences on the other five areas of learning only that of expressive art. The intervention used in the research was based on aspects of development and learning of the EYF</w:t>
      </w:r>
      <w:r w:rsidR="00D12DDD" w:rsidRPr="00D12DDD">
        <w:rPr>
          <w:rFonts w:ascii="Times New Roman" w:hAnsi="Times New Roman" w:cs="Times New Roman"/>
          <w:sz w:val="24"/>
          <w:szCs w:val="24"/>
        </w:rPr>
        <w:t>P</w:t>
      </w:r>
      <w:r w:rsidR="00682688" w:rsidRPr="00D12DDD">
        <w:rPr>
          <w:rFonts w:ascii="Times New Roman" w:hAnsi="Times New Roman" w:cs="Times New Roman"/>
          <w:sz w:val="24"/>
          <w:szCs w:val="24"/>
        </w:rPr>
        <w:t xml:space="preserve"> curriculum though tailored to pre-school settings comprising of eight </w:t>
      </w:r>
      <w:r w:rsidR="007D525A" w:rsidRPr="00D12DDD">
        <w:rPr>
          <w:rFonts w:ascii="Times New Roman" w:hAnsi="Times New Roman" w:cs="Times New Roman"/>
          <w:sz w:val="24"/>
          <w:szCs w:val="24"/>
        </w:rPr>
        <w:t>35-minute</w:t>
      </w:r>
      <w:r w:rsidR="00682688" w:rsidRPr="00D12DDD">
        <w:rPr>
          <w:rFonts w:ascii="Times New Roman" w:hAnsi="Times New Roman" w:cs="Times New Roman"/>
          <w:sz w:val="24"/>
          <w:szCs w:val="24"/>
        </w:rPr>
        <w:t xml:space="preserve"> sessions of DDM. The </w:t>
      </w:r>
      <w:r w:rsidR="003465C1" w:rsidRPr="00D12DDD">
        <w:rPr>
          <w:rFonts w:ascii="Times New Roman" w:hAnsi="Times New Roman" w:cs="Times New Roman"/>
          <w:sz w:val="24"/>
          <w:szCs w:val="24"/>
        </w:rPr>
        <w:t>research</w:t>
      </w:r>
      <w:r w:rsidR="00682688" w:rsidRPr="00D12DDD">
        <w:rPr>
          <w:rFonts w:ascii="Times New Roman" w:hAnsi="Times New Roman" w:cs="Times New Roman"/>
          <w:sz w:val="24"/>
          <w:szCs w:val="24"/>
        </w:rPr>
        <w:t xml:space="preserve"> findings</w:t>
      </w:r>
      <w:r w:rsidR="003465C1" w:rsidRPr="00D12DDD">
        <w:rPr>
          <w:rFonts w:ascii="Times New Roman" w:hAnsi="Times New Roman" w:cs="Times New Roman"/>
          <w:sz w:val="24"/>
          <w:szCs w:val="24"/>
        </w:rPr>
        <w:t xml:space="preserve"> notes how practitioners grew in terms of understanding DDM in relation and its contributory factor to the learning objectives set out in </w:t>
      </w:r>
      <w:r w:rsidR="007D525A" w:rsidRPr="00D12DDD">
        <w:rPr>
          <w:rFonts w:ascii="Times New Roman" w:hAnsi="Times New Roman" w:cs="Times New Roman"/>
          <w:sz w:val="24"/>
          <w:szCs w:val="24"/>
        </w:rPr>
        <w:t>the EYF</w:t>
      </w:r>
      <w:r w:rsidR="00D12DDD" w:rsidRPr="00D12DDD">
        <w:rPr>
          <w:rFonts w:ascii="Times New Roman" w:hAnsi="Times New Roman" w:cs="Times New Roman"/>
          <w:sz w:val="24"/>
          <w:szCs w:val="24"/>
        </w:rPr>
        <w:t>P</w:t>
      </w:r>
      <w:r w:rsidR="003465C1" w:rsidRPr="00D12DDD">
        <w:rPr>
          <w:rFonts w:ascii="Times New Roman" w:hAnsi="Times New Roman" w:cs="Times New Roman"/>
          <w:sz w:val="24"/>
          <w:szCs w:val="24"/>
        </w:rPr>
        <w:t xml:space="preserve"> engaging visual, aural and kinaesthetic modalities. The findings notes how practitioners understanding of the children evolved with new context observing socia</w:t>
      </w:r>
      <w:r w:rsidR="00C9749C" w:rsidRPr="00D12DDD">
        <w:rPr>
          <w:rFonts w:ascii="Times New Roman" w:hAnsi="Times New Roman" w:cs="Times New Roman"/>
          <w:sz w:val="24"/>
          <w:szCs w:val="24"/>
        </w:rPr>
        <w:t>l interaction in group activity, growing the development of social constructivism amongst participants. In summation, they recognise there is significant opportunity for dance professionals to work with educational practitioners to improve practice based on the scientific principles</w:t>
      </w:r>
      <w:r w:rsidR="00A753D5" w:rsidRPr="00D12DDD">
        <w:rPr>
          <w:rFonts w:ascii="Times New Roman" w:hAnsi="Times New Roman" w:cs="Times New Roman"/>
          <w:sz w:val="24"/>
          <w:szCs w:val="24"/>
        </w:rPr>
        <w:t>.</w:t>
      </w:r>
      <w:r w:rsidR="00490B7B" w:rsidRPr="00D12DDD">
        <w:rPr>
          <w:rFonts w:ascii="Times New Roman" w:hAnsi="Times New Roman" w:cs="Times New Roman"/>
          <w:sz w:val="24"/>
          <w:szCs w:val="24"/>
        </w:rPr>
        <w:t xml:space="preserve"> (Golding, A., Boes, C., Nordin-Bates, S.2016)</w:t>
      </w:r>
      <w:r w:rsidR="002C33C5" w:rsidRPr="00D12DDD">
        <w:rPr>
          <w:rFonts w:ascii="Times New Roman" w:hAnsi="Times New Roman" w:cs="Times New Roman"/>
          <w:sz w:val="24"/>
          <w:szCs w:val="24"/>
        </w:rPr>
        <w:t>.</w:t>
      </w:r>
    </w:p>
    <w:p w14:paraId="10DD4528" w14:textId="5EA1F897" w:rsidR="003816E0" w:rsidRPr="00D12DDD" w:rsidRDefault="003816E0" w:rsidP="00D12DDD">
      <w:pPr>
        <w:pStyle w:val="Default"/>
        <w:spacing w:before="0" w:line="360" w:lineRule="auto"/>
        <w:jc w:val="both"/>
        <w:rPr>
          <w:rFonts w:ascii="Times New Roman" w:eastAsia="Helvetica" w:hAnsi="Times New Roman" w:cs="Times New Roman"/>
          <w:shd w:val="clear" w:color="auto" w:fill="FFFFFF"/>
        </w:rPr>
      </w:pPr>
      <w:r w:rsidRPr="00D12DDD">
        <w:rPr>
          <w:rFonts w:ascii="Times New Roman" w:hAnsi="Times New Roman" w:cs="Times New Roman"/>
          <w:shd w:val="clear" w:color="auto" w:fill="FFFFFF"/>
          <w:lang w:val="en-US"/>
        </w:rPr>
        <w:lastRenderedPageBreak/>
        <w:t xml:space="preserve">The Dutch historian Johan Huizinga in the 1930’s identified play as necessary to human life and culture. Despite criticism of his political intentions he did identify the Greek continuum from children’s lighthearted play to games and sports to suggests that </w:t>
      </w:r>
      <w:r w:rsidRPr="00D12DDD">
        <w:rPr>
          <w:rFonts w:ascii="Times New Roman" w:hAnsi="Times New Roman" w:cs="Times New Roman"/>
          <w:i/>
          <w:iCs/>
          <w:shd w:val="clear" w:color="auto" w:fill="FFFFFF"/>
          <w:lang w:val="en-US"/>
        </w:rPr>
        <w:t>Play</w:t>
      </w:r>
      <w:r w:rsidRPr="00D12DDD">
        <w:rPr>
          <w:rFonts w:ascii="Times New Roman" w:hAnsi="Times New Roman" w:cs="Times New Roman"/>
          <w:shd w:val="clear" w:color="auto" w:fill="FFFFFF"/>
          <w:lang w:val="en-US"/>
        </w:rPr>
        <w:t xml:space="preserve"> comprises a pledge to undergo some kind commitment to ‘risk and tension’, even to the degree of deadly seriousness as in sporting matches and </w:t>
      </w:r>
      <w:r w:rsidRPr="00D12DDD">
        <w:rPr>
          <w:rFonts w:ascii="Times New Roman" w:hAnsi="Times New Roman" w:cs="Times New Roman"/>
          <w:i/>
          <w:iCs/>
          <w:shd w:val="clear" w:color="auto" w:fill="FFFFFF"/>
          <w:lang w:val="en-US"/>
        </w:rPr>
        <w:t>in extremis</w:t>
      </w:r>
      <w:r w:rsidRPr="00D12DDD">
        <w:rPr>
          <w:rFonts w:ascii="Times New Roman" w:hAnsi="Times New Roman" w:cs="Times New Roman"/>
          <w:shd w:val="clear" w:color="auto" w:fill="FFFFFF"/>
          <w:lang w:val="en-US"/>
        </w:rPr>
        <w:t xml:space="preserve"> violent confrontation. Huizinga (1939) </w:t>
      </w:r>
      <w:r w:rsidR="002C33C5" w:rsidRPr="00D12DDD">
        <w:rPr>
          <w:rFonts w:ascii="Times New Roman" w:hAnsi="Times New Roman" w:cs="Times New Roman"/>
          <w:shd w:val="clear" w:color="auto" w:fill="FFFFFF"/>
          <w:lang w:val="en-US"/>
        </w:rPr>
        <w:t>recognised</w:t>
      </w:r>
      <w:r w:rsidRPr="00D12DDD">
        <w:rPr>
          <w:rFonts w:ascii="Times New Roman" w:hAnsi="Times New Roman" w:cs="Times New Roman"/>
          <w:shd w:val="clear" w:color="auto" w:fill="FFFFFF"/>
          <w:lang w:val="en-US"/>
        </w:rPr>
        <w:t xml:space="preserve"> five elements he deemed fundamental to the understanding of </w:t>
      </w:r>
      <w:r w:rsidRPr="00D12DDD">
        <w:rPr>
          <w:rFonts w:ascii="Times New Roman" w:hAnsi="Times New Roman" w:cs="Times New Roman"/>
          <w:i/>
          <w:iCs/>
          <w:shd w:val="clear" w:color="auto" w:fill="FFFFFF"/>
          <w:lang w:val="en-US"/>
        </w:rPr>
        <w:t>Play</w:t>
      </w:r>
      <w:r w:rsidRPr="00D12DDD">
        <w:rPr>
          <w:rFonts w:ascii="Times New Roman" w:hAnsi="Times New Roman" w:cs="Times New Roman"/>
          <w:shd w:val="clear" w:color="auto" w:fill="FFFFFF"/>
          <w:lang w:val="en-US"/>
        </w:rPr>
        <w:t>:</w:t>
      </w:r>
    </w:p>
    <w:p w14:paraId="13B2CD33" w14:textId="77777777" w:rsidR="003816E0" w:rsidRPr="00D12DDD" w:rsidRDefault="003816E0" w:rsidP="00D12DDD">
      <w:pPr>
        <w:pStyle w:val="Default"/>
        <w:spacing w:before="0" w:line="360" w:lineRule="auto"/>
        <w:jc w:val="both"/>
        <w:rPr>
          <w:rFonts w:ascii="Times New Roman" w:eastAsia="Helvetica" w:hAnsi="Times New Roman" w:cs="Times New Roman"/>
          <w:shd w:val="clear" w:color="auto" w:fill="FFFFFF"/>
        </w:rPr>
      </w:pPr>
    </w:p>
    <w:p w14:paraId="4D76E3CF" w14:textId="77777777" w:rsidR="003816E0" w:rsidRPr="00D12DDD" w:rsidRDefault="003816E0" w:rsidP="00D12DDD">
      <w:pPr>
        <w:pStyle w:val="Default"/>
        <w:numPr>
          <w:ilvl w:val="0"/>
          <w:numId w:val="8"/>
        </w:numPr>
        <w:spacing w:before="0" w:line="360" w:lineRule="auto"/>
        <w:jc w:val="both"/>
        <w:rPr>
          <w:rFonts w:ascii="Times New Roman" w:hAnsi="Times New Roman" w:cs="Times New Roman"/>
          <w:color w:val="333333"/>
          <w:shd w:val="clear" w:color="auto" w:fill="FFFFFF"/>
          <w:lang w:val="en-US"/>
        </w:rPr>
      </w:pPr>
      <w:r w:rsidRPr="00D12DDD">
        <w:rPr>
          <w:rFonts w:ascii="Times New Roman" w:hAnsi="Times New Roman" w:cs="Times New Roman"/>
          <w:shd w:val="clear" w:color="auto" w:fill="FFFFFF"/>
          <w:lang w:val="en-US"/>
        </w:rPr>
        <w:t>Play is voluntary</w:t>
      </w:r>
    </w:p>
    <w:p w14:paraId="650E6493" w14:textId="77777777" w:rsidR="003816E0" w:rsidRPr="00D12DDD" w:rsidRDefault="003816E0" w:rsidP="00D12DDD">
      <w:pPr>
        <w:pStyle w:val="Default"/>
        <w:numPr>
          <w:ilvl w:val="0"/>
          <w:numId w:val="8"/>
        </w:numPr>
        <w:spacing w:before="0" w:line="360" w:lineRule="auto"/>
        <w:jc w:val="both"/>
        <w:rPr>
          <w:rFonts w:ascii="Times New Roman" w:hAnsi="Times New Roman" w:cs="Times New Roman"/>
          <w:color w:val="333333"/>
          <w:shd w:val="clear" w:color="auto" w:fill="FFFFFF"/>
          <w:lang w:val="en-US"/>
        </w:rPr>
      </w:pPr>
      <w:r w:rsidRPr="00D12DDD">
        <w:rPr>
          <w:rFonts w:ascii="Times New Roman" w:hAnsi="Times New Roman" w:cs="Times New Roman"/>
          <w:shd w:val="clear" w:color="auto" w:fill="FFFFFF"/>
          <w:lang w:val="en-US"/>
        </w:rPr>
        <w:t>Play is Rule Ordered</w:t>
      </w:r>
    </w:p>
    <w:p w14:paraId="74353636" w14:textId="77777777" w:rsidR="003816E0" w:rsidRPr="00D12DDD" w:rsidRDefault="003816E0" w:rsidP="00D12DDD">
      <w:pPr>
        <w:pStyle w:val="Default"/>
        <w:numPr>
          <w:ilvl w:val="0"/>
          <w:numId w:val="8"/>
        </w:numPr>
        <w:spacing w:before="0" w:line="360" w:lineRule="auto"/>
        <w:jc w:val="both"/>
        <w:rPr>
          <w:rFonts w:ascii="Times New Roman" w:hAnsi="Times New Roman" w:cs="Times New Roman"/>
          <w:color w:val="333333"/>
          <w:shd w:val="clear" w:color="auto" w:fill="FFFFFF"/>
          <w:lang w:val="en-US"/>
        </w:rPr>
      </w:pPr>
      <w:r w:rsidRPr="00D12DDD">
        <w:rPr>
          <w:rFonts w:ascii="Times New Roman" w:hAnsi="Times New Roman" w:cs="Times New Roman"/>
          <w:shd w:val="clear" w:color="auto" w:fill="FFFFFF"/>
          <w:lang w:val="en-US"/>
        </w:rPr>
        <w:t>Play happens within fixed boundaries: the ‘magic circle’</w:t>
      </w:r>
    </w:p>
    <w:p w14:paraId="386DBB84" w14:textId="77777777" w:rsidR="003816E0" w:rsidRPr="00D12DDD" w:rsidRDefault="003816E0" w:rsidP="00D12DDD">
      <w:pPr>
        <w:pStyle w:val="Default"/>
        <w:numPr>
          <w:ilvl w:val="0"/>
          <w:numId w:val="8"/>
        </w:numPr>
        <w:spacing w:before="0" w:line="360" w:lineRule="auto"/>
        <w:jc w:val="both"/>
        <w:rPr>
          <w:rFonts w:ascii="Times New Roman" w:hAnsi="Times New Roman" w:cs="Times New Roman"/>
          <w:color w:val="333333"/>
          <w:shd w:val="clear" w:color="auto" w:fill="FFFFFF"/>
          <w:lang w:val="en-US"/>
        </w:rPr>
      </w:pPr>
      <w:r w:rsidRPr="00D12DDD">
        <w:rPr>
          <w:rFonts w:ascii="Times New Roman" w:hAnsi="Times New Roman" w:cs="Times New Roman"/>
          <w:shd w:val="clear" w:color="auto" w:fill="FFFFFF"/>
          <w:lang w:val="en-US"/>
        </w:rPr>
        <w:t>Play is different</w:t>
      </w:r>
    </w:p>
    <w:p w14:paraId="64BF8135" w14:textId="77777777" w:rsidR="003816E0" w:rsidRPr="00D12DDD" w:rsidRDefault="003816E0" w:rsidP="00D12DDD">
      <w:pPr>
        <w:pStyle w:val="Default"/>
        <w:numPr>
          <w:ilvl w:val="0"/>
          <w:numId w:val="8"/>
        </w:numPr>
        <w:spacing w:before="0" w:line="360" w:lineRule="auto"/>
        <w:jc w:val="both"/>
        <w:rPr>
          <w:rFonts w:ascii="Times New Roman" w:hAnsi="Times New Roman" w:cs="Times New Roman"/>
          <w:color w:val="333333"/>
          <w:shd w:val="clear" w:color="auto" w:fill="FFFFFF"/>
          <w:lang w:val="en-US"/>
        </w:rPr>
      </w:pPr>
      <w:r w:rsidRPr="00D12DDD">
        <w:rPr>
          <w:rFonts w:ascii="Times New Roman" w:hAnsi="Times New Roman" w:cs="Times New Roman"/>
          <w:shd w:val="clear" w:color="auto" w:fill="FFFFFF"/>
          <w:lang w:val="en-US"/>
        </w:rPr>
        <w:t>Play is not useful or in a material interest (Mitchell, 2018)</w:t>
      </w:r>
    </w:p>
    <w:p w14:paraId="21CCA852" w14:textId="77777777" w:rsidR="003816E0" w:rsidRPr="00D12DDD" w:rsidRDefault="003816E0" w:rsidP="00D12DDD">
      <w:pPr>
        <w:pStyle w:val="Default"/>
        <w:spacing w:before="0" w:line="360" w:lineRule="auto"/>
        <w:jc w:val="both"/>
        <w:rPr>
          <w:rFonts w:ascii="Times New Roman" w:eastAsia="Helvetica" w:hAnsi="Times New Roman" w:cs="Times New Roman"/>
          <w:shd w:val="clear" w:color="auto" w:fill="FFFFFF"/>
        </w:rPr>
      </w:pPr>
    </w:p>
    <w:p w14:paraId="43621201" w14:textId="5BC13224" w:rsidR="003816E0" w:rsidRPr="00D12DDD" w:rsidRDefault="003816E0" w:rsidP="00D12DDD">
      <w:pPr>
        <w:pStyle w:val="Default"/>
        <w:spacing w:before="0" w:line="360" w:lineRule="auto"/>
        <w:jc w:val="both"/>
        <w:rPr>
          <w:rFonts w:ascii="Times New Roman" w:hAnsi="Times New Roman" w:cs="Times New Roman"/>
          <w:shd w:val="clear" w:color="auto" w:fill="FFFFFF"/>
          <w:lang w:val="en-US"/>
        </w:rPr>
      </w:pPr>
      <w:r w:rsidRPr="00D12DDD">
        <w:rPr>
          <w:rFonts w:ascii="Times New Roman" w:hAnsi="Times New Roman" w:cs="Times New Roman"/>
          <w:shd w:val="clear" w:color="auto" w:fill="FFFFFF"/>
          <w:lang w:val="en-US"/>
        </w:rPr>
        <w:t xml:space="preserve">Although Huizinga might be mistaken in many aspects of his definition of play in man (humankind) his work does identify key areas for consideration in relation to what we now know as </w:t>
      </w:r>
      <w:r w:rsidRPr="00D12DDD">
        <w:rPr>
          <w:rFonts w:ascii="Times New Roman" w:hAnsi="Times New Roman" w:cs="Times New Roman"/>
          <w:i/>
          <w:iCs/>
          <w:shd w:val="clear" w:color="auto" w:fill="FFFFFF"/>
          <w:lang w:val="en-US"/>
        </w:rPr>
        <w:t>Play</w:t>
      </w:r>
      <w:r w:rsidRPr="00D12DDD">
        <w:rPr>
          <w:rFonts w:ascii="Times New Roman" w:hAnsi="Times New Roman" w:cs="Times New Roman"/>
          <w:shd w:val="clear" w:color="auto" w:fill="FFFFFF"/>
          <w:lang w:val="en-US"/>
        </w:rPr>
        <w:t xml:space="preserve"> in many different species (Taylor and Francis,2016).</w:t>
      </w:r>
    </w:p>
    <w:p w14:paraId="1DAD859E" w14:textId="24EBBF83" w:rsidR="00EC24C7" w:rsidRPr="00D12DDD" w:rsidRDefault="00EC24C7" w:rsidP="00D12DDD">
      <w:pPr>
        <w:pStyle w:val="Default"/>
        <w:spacing w:before="0" w:line="360" w:lineRule="auto"/>
        <w:jc w:val="both"/>
        <w:rPr>
          <w:rFonts w:ascii="Times New Roman" w:hAnsi="Times New Roman" w:cs="Times New Roman"/>
          <w:shd w:val="clear" w:color="auto" w:fill="FFFFFF"/>
          <w:lang w:val="en-US"/>
        </w:rPr>
      </w:pPr>
    </w:p>
    <w:p w14:paraId="5164DDD9" w14:textId="77777777" w:rsidR="00EC24C7" w:rsidRPr="00D12DDD" w:rsidRDefault="00EC24C7" w:rsidP="00D12DDD">
      <w:pPr>
        <w:pStyle w:val="Default"/>
        <w:spacing w:before="0" w:line="360" w:lineRule="auto"/>
        <w:jc w:val="both"/>
        <w:rPr>
          <w:rFonts w:ascii="Times New Roman" w:eastAsia="Arial" w:hAnsi="Times New Roman" w:cs="Times New Roman"/>
          <w:color w:val="55595C"/>
          <w:shd w:val="clear" w:color="auto" w:fill="FFFFFF"/>
        </w:rPr>
      </w:pPr>
      <w:r w:rsidRPr="00D12DDD">
        <w:rPr>
          <w:rFonts w:ascii="Times New Roman" w:hAnsi="Times New Roman" w:cs="Times New Roman"/>
          <w:shd w:val="clear" w:color="auto" w:fill="FFFFFF"/>
          <w:lang w:val="en-US"/>
        </w:rPr>
        <w:t xml:space="preserve">Piaget emphasised </w:t>
      </w:r>
      <w:r w:rsidRPr="00D12DDD">
        <w:rPr>
          <w:rFonts w:ascii="Times New Roman" w:hAnsi="Times New Roman" w:cs="Times New Roman"/>
          <w:i/>
          <w:iCs/>
          <w:shd w:val="clear" w:color="auto" w:fill="FFFFFF"/>
          <w:lang w:val="en-US"/>
        </w:rPr>
        <w:t xml:space="preserve">Play </w:t>
      </w:r>
      <w:r w:rsidRPr="00D12DDD">
        <w:rPr>
          <w:rFonts w:ascii="Times New Roman" w:hAnsi="Times New Roman" w:cs="Times New Roman"/>
          <w:shd w:val="clear" w:color="auto" w:fill="FFFFFF"/>
          <w:lang w:val="en-US"/>
        </w:rPr>
        <w:t>as integral to the development in intelligence in children and postulated a number of key stages. He identified how children engage in types of play that reflect their level of cognitive development: functional play, constructive play, symbolic/fantasy play, and games with rules (Johnson,E.2005). These have been interpreted in a contemporary context as follows:</w:t>
      </w:r>
    </w:p>
    <w:p w14:paraId="259FB9E2" w14:textId="77777777" w:rsidR="00EC24C7" w:rsidRPr="00D12DDD" w:rsidRDefault="00EC24C7" w:rsidP="00D12DDD">
      <w:pPr>
        <w:pStyle w:val="Body"/>
        <w:spacing w:line="360" w:lineRule="auto"/>
        <w:jc w:val="both"/>
        <w:rPr>
          <w:rFonts w:ascii="Times New Roman" w:eastAsia="Helvetica" w:hAnsi="Times New Roman" w:cs="Times New Roman"/>
          <w:sz w:val="24"/>
          <w:szCs w:val="24"/>
        </w:rPr>
      </w:pPr>
    </w:p>
    <w:p w14:paraId="7BAADABB" w14:textId="77777777" w:rsidR="00EC24C7" w:rsidRPr="00D12DDD" w:rsidRDefault="00EC24C7" w:rsidP="00D12DDD">
      <w:pPr>
        <w:pStyle w:val="Body"/>
        <w:numPr>
          <w:ilvl w:val="0"/>
          <w:numId w:val="9"/>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ab/>
      </w:r>
      <w:r w:rsidRPr="00D12DDD">
        <w:rPr>
          <w:rFonts w:ascii="Times New Roman" w:hAnsi="Times New Roman" w:cs="Times New Roman"/>
          <w:sz w:val="24"/>
          <w:szCs w:val="24"/>
        </w:rPr>
        <w:softHyphen/>
        <w:t xml:space="preserve">Functional play is the use of bodily movements, with or without objects, such as running and jumping, sliding, gathering and dumping, manipulating and stacking objects, and informal games without rules; </w:t>
      </w:r>
    </w:p>
    <w:p w14:paraId="64962AA6" w14:textId="77777777" w:rsidR="00EC24C7" w:rsidRPr="00D12DDD" w:rsidRDefault="00EC24C7" w:rsidP="00D12DDD">
      <w:pPr>
        <w:pStyle w:val="Body"/>
        <w:numPr>
          <w:ilvl w:val="0"/>
          <w:numId w:val="9"/>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ab/>
      </w:r>
      <w:r w:rsidRPr="00D12DDD">
        <w:rPr>
          <w:rFonts w:ascii="Times New Roman" w:hAnsi="Times New Roman" w:cs="Times New Roman"/>
          <w:sz w:val="24"/>
          <w:szCs w:val="24"/>
        </w:rPr>
        <w:softHyphen/>
        <w:t>Constructive play uses objects—blocks, Legos, Tinkertoys, or different materials (sand, modeling clay, paint, blocks)—in an organized, goal-oriented way to make something;</w:t>
      </w:r>
    </w:p>
    <w:p w14:paraId="6FEEFFBD" w14:textId="77777777" w:rsidR="00EC24C7" w:rsidRPr="00D12DDD" w:rsidRDefault="00EC24C7" w:rsidP="00D12DDD">
      <w:pPr>
        <w:pStyle w:val="Body"/>
        <w:numPr>
          <w:ilvl w:val="0"/>
          <w:numId w:val="9"/>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ab/>
      </w:r>
      <w:r w:rsidRPr="00D12DDD">
        <w:rPr>
          <w:rFonts w:ascii="Times New Roman" w:hAnsi="Times New Roman" w:cs="Times New Roman"/>
          <w:sz w:val="24"/>
          <w:szCs w:val="24"/>
        </w:rPr>
        <w:softHyphen/>
        <w:t>Symbolic/Fantasy play is role playing or make-believe play, such as pretending to be a baby, firefighter, superhero, or monster, and make believe actions, such as driving a car by moving a pretend steering wheel, or using a block of wood as a cell phone;</w:t>
      </w:r>
    </w:p>
    <w:p w14:paraId="3ED5E2E8" w14:textId="77777777" w:rsidR="00EC24C7" w:rsidRPr="00D12DDD" w:rsidRDefault="00EC24C7" w:rsidP="00D12DDD">
      <w:pPr>
        <w:pStyle w:val="Body"/>
        <w:numPr>
          <w:ilvl w:val="0"/>
          <w:numId w:val="9"/>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lastRenderedPageBreak/>
        <w:tab/>
      </w:r>
      <w:r w:rsidRPr="00D12DDD">
        <w:rPr>
          <w:rFonts w:ascii="Times New Roman" w:hAnsi="Times New Roman" w:cs="Times New Roman"/>
          <w:sz w:val="24"/>
          <w:szCs w:val="24"/>
        </w:rPr>
        <w:softHyphen/>
        <w:t>Games with rules are games with peers that are controlled by pre-established rules, such as tag, Mother-May-I, checkers, Duck-Duck-Goose, and so on. (Johnson,E.2005)</w:t>
      </w:r>
    </w:p>
    <w:p w14:paraId="2E6EB1D4" w14:textId="77777777" w:rsidR="00EC24C7" w:rsidRPr="00D12DDD" w:rsidRDefault="00EC24C7" w:rsidP="00D12DDD">
      <w:pPr>
        <w:pStyle w:val="Body"/>
        <w:numPr>
          <w:ilvl w:val="0"/>
          <w:numId w:val="9"/>
        </w:numPr>
        <w:spacing w:line="360" w:lineRule="auto"/>
        <w:jc w:val="both"/>
        <w:rPr>
          <w:rFonts w:ascii="Times New Roman" w:hAnsi="Times New Roman" w:cs="Times New Roman"/>
          <w:sz w:val="24"/>
          <w:szCs w:val="24"/>
        </w:rPr>
      </w:pPr>
    </w:p>
    <w:p w14:paraId="67A8D9CB" w14:textId="14CFD926" w:rsidR="00EC24C7" w:rsidRPr="00D12DDD" w:rsidRDefault="00EC24C7"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Piaget also viewed these forms of </w:t>
      </w:r>
      <w:r w:rsidRPr="00D12DDD">
        <w:rPr>
          <w:rFonts w:ascii="Times New Roman" w:hAnsi="Times New Roman" w:cs="Times New Roman"/>
          <w:i/>
          <w:iCs/>
          <w:sz w:val="24"/>
          <w:szCs w:val="24"/>
        </w:rPr>
        <w:t>Play</w:t>
      </w:r>
      <w:r w:rsidRPr="00D12DDD">
        <w:rPr>
          <w:rFonts w:ascii="Times New Roman" w:hAnsi="Times New Roman" w:cs="Times New Roman"/>
          <w:sz w:val="24"/>
          <w:szCs w:val="24"/>
        </w:rPr>
        <w:t xml:space="preserve"> as progressive, or cumulative, beginning with functional play (i.e. an infant playing with a rattle) and progressing to games with rules. However, he identified certain anomalies en route: because a game with rules requires someone to make sure players adhere to these rules</w:t>
      </w:r>
      <w:r w:rsidR="00844017" w:rsidRPr="00D12DDD">
        <w:rPr>
          <w:rFonts w:ascii="Times New Roman" w:hAnsi="Times New Roman" w:cs="Times New Roman"/>
          <w:sz w:val="24"/>
          <w:szCs w:val="24"/>
        </w:rPr>
        <w:t>,</w:t>
      </w:r>
      <w:r w:rsidRPr="00D12DDD">
        <w:rPr>
          <w:rFonts w:ascii="Times New Roman" w:hAnsi="Times New Roman" w:cs="Times New Roman"/>
          <w:sz w:val="24"/>
          <w:szCs w:val="24"/>
        </w:rPr>
        <w:t>usually an adult</w:t>
      </w:r>
      <w:r w:rsidR="0069547E" w:rsidRPr="00D12DDD">
        <w:rPr>
          <w:rFonts w:ascii="Times New Roman" w:hAnsi="Times New Roman" w:cs="Times New Roman"/>
          <w:sz w:val="24"/>
          <w:szCs w:val="24"/>
        </w:rPr>
        <w:t xml:space="preserve"> or practitioner </w:t>
      </w:r>
      <w:r w:rsidRPr="00D12DDD">
        <w:rPr>
          <w:rFonts w:ascii="Times New Roman" w:hAnsi="Times New Roman" w:cs="Times New Roman"/>
          <w:sz w:val="24"/>
          <w:szCs w:val="24"/>
        </w:rPr>
        <w:t>it is often not included within the framework of ‘free play.’ Whilst functional play is the kind of play encouraged in most outdoor playgrounds (swinging, sliding, riding tricycles, running, and climbing), symbolic/fantasy play is viewed by many experts as the “highest” level of play in the preschool and kindergarten years. Notwithstanding he acknowledged that this latter Symbolic/fantasy play develops children</w:t>
      </w:r>
      <w:r w:rsidRPr="00D12DDD">
        <w:rPr>
          <w:rFonts w:ascii="Times New Roman" w:hAnsi="Times New Roman" w:cs="Times New Roman"/>
          <w:sz w:val="24"/>
          <w:szCs w:val="24"/>
          <w:rtl/>
        </w:rPr>
        <w:t>’</w:t>
      </w:r>
      <w:r w:rsidRPr="00D12DDD">
        <w:rPr>
          <w:rFonts w:ascii="Times New Roman" w:hAnsi="Times New Roman" w:cs="Times New Roman"/>
          <w:sz w:val="24"/>
          <w:szCs w:val="24"/>
        </w:rPr>
        <w:t xml:space="preserve">s social skills, basic mathematical abilities, early literacy concepts, and behavioural self-regulation. </w:t>
      </w:r>
    </w:p>
    <w:p w14:paraId="53B84166" w14:textId="77777777" w:rsidR="00EC24C7" w:rsidRPr="00D12DDD" w:rsidRDefault="00EC24C7" w:rsidP="00D12DDD">
      <w:pPr>
        <w:pStyle w:val="Body"/>
        <w:spacing w:line="360" w:lineRule="auto"/>
        <w:jc w:val="both"/>
        <w:rPr>
          <w:rFonts w:ascii="Times New Roman" w:hAnsi="Times New Roman" w:cs="Times New Roman"/>
          <w:sz w:val="24"/>
          <w:szCs w:val="24"/>
        </w:rPr>
      </w:pPr>
    </w:p>
    <w:p w14:paraId="5EB1BB2C" w14:textId="6B095176" w:rsidR="00EC24C7" w:rsidRPr="00D12DDD" w:rsidRDefault="00EC24C7"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Although Piaget’s specific observation have been well acknowledged, his overall imperative for a timeline and restrictive viewpoint on cognitive development and </w:t>
      </w:r>
      <w:r w:rsidR="005C18A0" w:rsidRPr="00D12DDD">
        <w:rPr>
          <w:rFonts w:ascii="Times New Roman" w:hAnsi="Times New Roman" w:cs="Times New Roman"/>
          <w:sz w:val="24"/>
          <w:szCs w:val="24"/>
        </w:rPr>
        <w:t>for</w:t>
      </w:r>
      <w:r w:rsidRPr="00D12DDD">
        <w:rPr>
          <w:rFonts w:ascii="Times New Roman" w:hAnsi="Times New Roman" w:cs="Times New Roman"/>
          <w:sz w:val="24"/>
          <w:szCs w:val="24"/>
        </w:rPr>
        <w:t xml:space="preserve"> the identification of a hierarchy of play phases have been seen to have obscured the symbiotic, syntagmatic and co-synchronous natures of the individual and social being through</w:t>
      </w:r>
      <w:r w:rsidRPr="00D12DDD">
        <w:rPr>
          <w:rFonts w:ascii="Times New Roman" w:hAnsi="Times New Roman" w:cs="Times New Roman"/>
          <w:i/>
          <w:iCs/>
          <w:sz w:val="24"/>
          <w:szCs w:val="24"/>
        </w:rPr>
        <w:t xml:space="preserve"> Play</w:t>
      </w:r>
      <w:r w:rsidRPr="00D12DDD">
        <w:rPr>
          <w:rFonts w:ascii="Times New Roman" w:hAnsi="Times New Roman" w:cs="Times New Roman"/>
          <w:sz w:val="24"/>
          <w:szCs w:val="24"/>
        </w:rPr>
        <w:t xml:space="preserve">. That is, it is not a phase but rather what we might call a portal or ‘access point ‘for continuous </w:t>
      </w:r>
      <w:r w:rsidR="005C18A0" w:rsidRPr="00D12DDD">
        <w:rPr>
          <w:rFonts w:ascii="Times New Roman" w:hAnsi="Times New Roman" w:cs="Times New Roman"/>
          <w:sz w:val="24"/>
          <w:szCs w:val="24"/>
        </w:rPr>
        <w:t>learning. (</w:t>
      </w:r>
      <w:r w:rsidRPr="00D12DDD">
        <w:rPr>
          <w:rFonts w:ascii="Times New Roman" w:hAnsi="Times New Roman" w:cs="Times New Roman"/>
          <w:sz w:val="24"/>
          <w:szCs w:val="24"/>
        </w:rPr>
        <w:t xml:space="preserve">wardle,2015) His restrictive western white male viewpoint also obscured from him a greater anthropological, cultural, </w:t>
      </w:r>
      <w:r w:rsidR="005C18A0" w:rsidRPr="00D12DDD">
        <w:rPr>
          <w:rFonts w:ascii="Times New Roman" w:hAnsi="Times New Roman" w:cs="Times New Roman"/>
          <w:sz w:val="24"/>
          <w:szCs w:val="24"/>
        </w:rPr>
        <w:t>universal,</w:t>
      </w:r>
      <w:r w:rsidRPr="00D12DDD">
        <w:rPr>
          <w:rFonts w:ascii="Times New Roman" w:hAnsi="Times New Roman" w:cs="Times New Roman"/>
          <w:sz w:val="24"/>
          <w:szCs w:val="24"/>
        </w:rPr>
        <w:t xml:space="preserve"> and racial and </w:t>
      </w:r>
      <w:r w:rsidR="005C18A0" w:rsidRPr="00D12DDD">
        <w:rPr>
          <w:rFonts w:ascii="Times New Roman" w:hAnsi="Times New Roman" w:cs="Times New Roman"/>
          <w:sz w:val="24"/>
          <w:szCs w:val="24"/>
        </w:rPr>
        <w:t>gender-based</w:t>
      </w:r>
      <w:r w:rsidRPr="00D12DDD">
        <w:rPr>
          <w:rFonts w:ascii="Times New Roman" w:hAnsi="Times New Roman" w:cs="Times New Roman"/>
          <w:sz w:val="24"/>
          <w:szCs w:val="24"/>
        </w:rPr>
        <w:t xml:space="preserve"> perspective. Nonetheless, Piaget takes us to the core work of the practitioner in the classroom and the </w:t>
      </w:r>
      <w:r w:rsidR="005C18A0" w:rsidRPr="00D12DDD">
        <w:rPr>
          <w:rFonts w:ascii="Times New Roman" w:hAnsi="Times New Roman" w:cs="Times New Roman"/>
          <w:sz w:val="24"/>
          <w:szCs w:val="24"/>
        </w:rPr>
        <w:t>playground</w:t>
      </w:r>
      <w:r w:rsidRPr="00D12DDD">
        <w:rPr>
          <w:rFonts w:ascii="Times New Roman" w:hAnsi="Times New Roman" w:cs="Times New Roman"/>
          <w:sz w:val="24"/>
          <w:szCs w:val="24"/>
        </w:rPr>
        <w:t>. As observer, as well as a theoretician he takes us closer to how we might begin to construct curricula utilising play-based learning.</w:t>
      </w:r>
    </w:p>
    <w:p w14:paraId="63666E02" w14:textId="77777777" w:rsidR="00EC24C7" w:rsidRPr="00D12DDD" w:rsidRDefault="00EC24C7" w:rsidP="00D12DDD">
      <w:pPr>
        <w:pStyle w:val="Body"/>
        <w:spacing w:line="360" w:lineRule="auto"/>
        <w:jc w:val="both"/>
        <w:rPr>
          <w:rFonts w:ascii="Times New Roman" w:hAnsi="Times New Roman" w:cs="Times New Roman"/>
          <w:sz w:val="24"/>
          <w:szCs w:val="24"/>
        </w:rPr>
      </w:pPr>
    </w:p>
    <w:p w14:paraId="6B97398F" w14:textId="1A1727FC" w:rsidR="00EC24C7" w:rsidRPr="00D12DDD" w:rsidRDefault="00EC24C7" w:rsidP="00D12DDD">
      <w:pPr>
        <w:pStyle w:val="Body"/>
        <w:spacing w:line="360" w:lineRule="auto"/>
        <w:jc w:val="both"/>
        <w:rPr>
          <w:rFonts w:ascii="Times New Roman" w:hAnsi="Times New Roman" w:cs="Times New Roman"/>
          <w:i/>
          <w:iCs/>
          <w:sz w:val="24"/>
          <w:szCs w:val="24"/>
        </w:rPr>
      </w:pPr>
      <w:r w:rsidRPr="00D12DDD">
        <w:rPr>
          <w:rFonts w:ascii="Times New Roman" w:hAnsi="Times New Roman" w:cs="Times New Roman"/>
          <w:sz w:val="24"/>
          <w:szCs w:val="24"/>
        </w:rPr>
        <w:t xml:space="preserve">However, </w:t>
      </w:r>
      <w:r w:rsidR="005C18A0" w:rsidRPr="00D12DDD">
        <w:rPr>
          <w:rFonts w:ascii="Times New Roman" w:hAnsi="Times New Roman" w:cs="Times New Roman"/>
          <w:sz w:val="24"/>
          <w:szCs w:val="24"/>
        </w:rPr>
        <w:t>in theoretical</w:t>
      </w:r>
      <w:r w:rsidRPr="00D12DDD">
        <w:rPr>
          <w:rFonts w:ascii="Times New Roman" w:hAnsi="Times New Roman" w:cs="Times New Roman"/>
          <w:sz w:val="24"/>
          <w:szCs w:val="24"/>
        </w:rPr>
        <w:t xml:space="preserve"> research we have not yet reached a truly workable definition of </w:t>
      </w:r>
      <w:r w:rsidRPr="00D12DDD">
        <w:rPr>
          <w:rFonts w:ascii="Times New Roman" w:hAnsi="Times New Roman" w:cs="Times New Roman"/>
          <w:i/>
          <w:iCs/>
          <w:sz w:val="24"/>
          <w:szCs w:val="24"/>
        </w:rPr>
        <w:t xml:space="preserve">Play </w:t>
      </w:r>
      <w:r w:rsidRPr="00D12DDD">
        <w:rPr>
          <w:rFonts w:ascii="Times New Roman" w:hAnsi="Times New Roman" w:cs="Times New Roman"/>
          <w:sz w:val="24"/>
          <w:szCs w:val="24"/>
        </w:rPr>
        <w:t xml:space="preserve">that we can usefully use to build a play-based curriculum. Notwithstanding it may be worth noting that whether we had begun the work of C.G. Freud or E.H. </w:t>
      </w:r>
      <w:r w:rsidR="005C18A0" w:rsidRPr="00D12DDD">
        <w:rPr>
          <w:rFonts w:ascii="Times New Roman" w:hAnsi="Times New Roman" w:cs="Times New Roman"/>
          <w:sz w:val="24"/>
          <w:szCs w:val="24"/>
        </w:rPr>
        <w:t>Erikson believing</w:t>
      </w:r>
      <w:r w:rsidRPr="00D12DDD">
        <w:rPr>
          <w:rFonts w:ascii="Times New Roman" w:hAnsi="Times New Roman" w:cs="Times New Roman"/>
          <w:sz w:val="24"/>
          <w:szCs w:val="24"/>
        </w:rPr>
        <w:t xml:space="preserve"> we would have reached the same point of contention In defining and recognising </w:t>
      </w:r>
      <w:r w:rsidRPr="00D12DDD">
        <w:rPr>
          <w:rFonts w:ascii="Times New Roman" w:hAnsi="Times New Roman" w:cs="Times New Roman"/>
          <w:i/>
          <w:iCs/>
          <w:sz w:val="24"/>
          <w:szCs w:val="24"/>
        </w:rPr>
        <w:t xml:space="preserve">Play </w:t>
      </w:r>
      <w:r w:rsidRPr="00D12DDD">
        <w:rPr>
          <w:rFonts w:ascii="Times New Roman" w:hAnsi="Times New Roman" w:cs="Times New Roman"/>
          <w:sz w:val="24"/>
          <w:szCs w:val="24"/>
        </w:rPr>
        <w:t>in itself as a liminal evolutionary instinct for survival; and a critical point in encompassing the task at hand.</w:t>
      </w:r>
    </w:p>
    <w:p w14:paraId="031ED883" w14:textId="77777777" w:rsidR="00EC24C7" w:rsidRPr="00D12DDD" w:rsidRDefault="00EC24C7" w:rsidP="00D12DDD">
      <w:pPr>
        <w:pStyle w:val="Default"/>
        <w:spacing w:before="0" w:line="360" w:lineRule="auto"/>
        <w:jc w:val="both"/>
        <w:rPr>
          <w:rFonts w:ascii="Times New Roman" w:hAnsi="Times New Roman" w:cs="Times New Roman"/>
          <w:shd w:val="clear" w:color="auto" w:fill="FFFFFF"/>
          <w:lang w:val="en-US"/>
        </w:rPr>
      </w:pPr>
    </w:p>
    <w:p w14:paraId="72646756" w14:textId="77777777" w:rsidR="003816E0" w:rsidRPr="00D12DDD" w:rsidRDefault="003816E0" w:rsidP="00D12DDD">
      <w:pPr>
        <w:spacing w:line="360" w:lineRule="auto"/>
        <w:jc w:val="both"/>
        <w:rPr>
          <w:rFonts w:ascii="Times New Roman" w:hAnsi="Times New Roman" w:cs="Times New Roman"/>
          <w:sz w:val="24"/>
          <w:szCs w:val="24"/>
        </w:rPr>
      </w:pPr>
    </w:p>
    <w:p w14:paraId="3010A57F" w14:textId="554AF89E" w:rsidR="00E51311" w:rsidRPr="00D12DDD" w:rsidRDefault="00E51311" w:rsidP="00D12DDD">
      <w:pPr>
        <w:spacing w:line="360" w:lineRule="auto"/>
        <w:jc w:val="both"/>
        <w:rPr>
          <w:rFonts w:ascii="Times New Roman" w:hAnsi="Times New Roman" w:cs="Times New Roman"/>
          <w:sz w:val="24"/>
          <w:szCs w:val="24"/>
        </w:rPr>
      </w:pPr>
      <w:bookmarkStart w:id="0" w:name="_Hlk67759312"/>
    </w:p>
    <w:bookmarkEnd w:id="0"/>
    <w:p w14:paraId="2511E536" w14:textId="77777777" w:rsidR="001D68CE" w:rsidRPr="00A25E6E" w:rsidRDefault="001D68CE" w:rsidP="001D68CE">
      <w:pPr>
        <w:spacing w:line="360" w:lineRule="auto"/>
        <w:jc w:val="both"/>
        <w:rPr>
          <w:rStyle w:val="Strong"/>
          <w:rFonts w:ascii="Times New Roman" w:hAnsi="Times New Roman" w:cs="Times New Roman"/>
          <w:color w:val="666666"/>
          <w:sz w:val="24"/>
          <w:szCs w:val="24"/>
          <w:shd w:val="clear" w:color="auto" w:fill="FFFFFF"/>
        </w:rPr>
      </w:pPr>
      <w:r w:rsidRPr="00A25E6E">
        <w:rPr>
          <w:rFonts w:ascii="Times New Roman" w:hAnsi="Times New Roman" w:cs="Times New Roman"/>
          <w:color w:val="000000"/>
          <w:sz w:val="24"/>
          <w:szCs w:val="24"/>
          <w:shd w:val="clear" w:color="auto" w:fill="FFFFFF"/>
        </w:rPr>
        <w:t>&lt;https://annajosiasassessmentblog.weebly.com/pasifika.html&gt; [Accessed 28 March 2021].</w:t>
      </w:r>
    </w:p>
    <w:p w14:paraId="2C4D19E0" w14:textId="24E66B16" w:rsidR="0019319E" w:rsidRPr="00D12DDD" w:rsidRDefault="0019319E" w:rsidP="00D12DDD">
      <w:pPr>
        <w:spacing w:line="360" w:lineRule="auto"/>
        <w:jc w:val="both"/>
        <w:rPr>
          <w:rFonts w:ascii="Times New Roman" w:hAnsi="Times New Roman" w:cs="Times New Roman"/>
          <w:color w:val="1C1D1E"/>
          <w:sz w:val="24"/>
          <w:szCs w:val="24"/>
          <w:shd w:val="clear" w:color="auto" w:fill="F9F9F9"/>
        </w:rPr>
      </w:pPr>
    </w:p>
    <w:p w14:paraId="3DF02DE4" w14:textId="19CFF974" w:rsidR="0019319E" w:rsidRPr="00D12DDD" w:rsidRDefault="0019319E"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In</w:t>
      </w:r>
      <w:r w:rsidRPr="00D12DDD">
        <w:rPr>
          <w:rFonts w:ascii="Times New Roman" w:hAnsi="Times New Roman" w:cs="Times New Roman"/>
          <w:i/>
          <w:iCs/>
          <w:sz w:val="24"/>
          <w:szCs w:val="24"/>
        </w:rPr>
        <w:t xml:space="preserve"> </w:t>
      </w:r>
      <w:r w:rsidRPr="00D12DDD">
        <w:rPr>
          <w:rFonts w:ascii="Times New Roman" w:hAnsi="Times New Roman" w:cs="Times New Roman"/>
          <w:sz w:val="24"/>
          <w:szCs w:val="24"/>
        </w:rPr>
        <w:t xml:space="preserve">the </w:t>
      </w:r>
      <w:r w:rsidRPr="00D12DDD">
        <w:rPr>
          <w:rFonts w:ascii="Times New Roman" w:hAnsi="Times New Roman" w:cs="Times New Roman"/>
          <w:i/>
          <w:iCs/>
          <w:sz w:val="24"/>
          <w:szCs w:val="24"/>
        </w:rPr>
        <w:t xml:space="preserve">Oxford Handbook (2010) on the Development of Play </w:t>
      </w:r>
      <w:r w:rsidRPr="00D12DDD">
        <w:rPr>
          <w:rFonts w:ascii="Times New Roman" w:hAnsi="Times New Roman" w:cs="Times New Roman"/>
          <w:sz w:val="24"/>
          <w:szCs w:val="24"/>
        </w:rPr>
        <w:t>Gordon M. Bughardt suggests that</w:t>
      </w:r>
      <w:r w:rsidRPr="00D12DDD">
        <w:rPr>
          <w:rFonts w:ascii="Times New Roman" w:hAnsi="Times New Roman" w:cs="Times New Roman"/>
          <w:i/>
          <w:iCs/>
          <w:sz w:val="24"/>
          <w:szCs w:val="24"/>
        </w:rPr>
        <w:t xml:space="preserve"> Play </w:t>
      </w:r>
      <w:r w:rsidRPr="00D12DDD">
        <w:rPr>
          <w:rFonts w:ascii="Times New Roman" w:hAnsi="Times New Roman" w:cs="Times New Roman"/>
          <w:sz w:val="24"/>
          <w:szCs w:val="24"/>
        </w:rPr>
        <w:t xml:space="preserve">is defined by the researcher or observer’s approach - the cognitive, the </w:t>
      </w:r>
      <w:r w:rsidR="005E09FA" w:rsidRPr="00D12DDD">
        <w:rPr>
          <w:rFonts w:ascii="Times New Roman" w:hAnsi="Times New Roman" w:cs="Times New Roman"/>
          <w:sz w:val="24"/>
          <w:szCs w:val="24"/>
        </w:rPr>
        <w:t>behavioristic</w:t>
      </w:r>
      <w:r w:rsidRPr="00D12DDD">
        <w:rPr>
          <w:rFonts w:ascii="Times New Roman" w:hAnsi="Times New Roman" w:cs="Times New Roman"/>
          <w:sz w:val="24"/>
          <w:szCs w:val="24"/>
        </w:rPr>
        <w:t xml:space="preserve">, the physiological - and warns us from the exclusivity of labelling </w:t>
      </w:r>
      <w:r w:rsidRPr="00D12DDD">
        <w:rPr>
          <w:rFonts w:ascii="Times New Roman" w:hAnsi="Times New Roman" w:cs="Times New Roman"/>
          <w:i/>
          <w:iCs/>
          <w:sz w:val="24"/>
          <w:szCs w:val="24"/>
        </w:rPr>
        <w:t xml:space="preserve">Play </w:t>
      </w:r>
      <w:r w:rsidRPr="00D12DDD">
        <w:rPr>
          <w:rFonts w:ascii="Times New Roman" w:hAnsi="Times New Roman" w:cs="Times New Roman"/>
          <w:sz w:val="24"/>
          <w:szCs w:val="24"/>
        </w:rPr>
        <w:t xml:space="preserve">from a singular  perspective. This is obviously correct although it passes </w:t>
      </w:r>
      <w:r w:rsidR="005C18A0" w:rsidRPr="00D12DDD">
        <w:rPr>
          <w:rFonts w:ascii="Times New Roman" w:hAnsi="Times New Roman" w:cs="Times New Roman"/>
          <w:sz w:val="24"/>
          <w:szCs w:val="24"/>
        </w:rPr>
        <w:t>to</w:t>
      </w:r>
      <w:r w:rsidRPr="00D12DDD">
        <w:rPr>
          <w:rFonts w:ascii="Times New Roman" w:hAnsi="Times New Roman" w:cs="Times New Roman"/>
          <w:sz w:val="24"/>
          <w:szCs w:val="24"/>
        </w:rPr>
        <w:t xml:space="preserve"> the practitioner constantly to frame the curriculum from close-up micro to the wide-shot macro in scope , shape and learning outcomes. To this extent the </w:t>
      </w:r>
      <w:r w:rsidRPr="00D12DDD">
        <w:rPr>
          <w:rFonts w:ascii="Times New Roman" w:hAnsi="Times New Roman" w:cs="Times New Roman"/>
          <w:i/>
          <w:iCs/>
          <w:sz w:val="24"/>
          <w:szCs w:val="24"/>
        </w:rPr>
        <w:t xml:space="preserve">Curriculum for Wales (2022) </w:t>
      </w:r>
      <w:r w:rsidRPr="00D12DDD">
        <w:rPr>
          <w:rFonts w:ascii="Times New Roman" w:hAnsi="Times New Roman" w:cs="Times New Roman"/>
          <w:sz w:val="24"/>
          <w:szCs w:val="24"/>
        </w:rPr>
        <w:t>and in particular it</w:t>
      </w:r>
      <w:r w:rsidRPr="00D12DDD">
        <w:rPr>
          <w:rFonts w:ascii="Times New Roman" w:hAnsi="Times New Roman" w:cs="Times New Roman"/>
          <w:i/>
          <w:iCs/>
          <w:sz w:val="24"/>
          <w:szCs w:val="24"/>
        </w:rPr>
        <w:t xml:space="preserve"> Guidance for the Expressive Arts (Gov.wales,2020) </w:t>
      </w:r>
      <w:r w:rsidRPr="00D12DDD">
        <w:rPr>
          <w:rFonts w:ascii="Times New Roman" w:hAnsi="Times New Roman" w:cs="Times New Roman"/>
          <w:sz w:val="24"/>
          <w:szCs w:val="24"/>
        </w:rPr>
        <w:t>is unfortunately not as helpful as it might be for the front-line practitioner as it places this burden on her/him for the detail, delivery, evaluation and success of their curricula and syllabi/work patterns.</w:t>
      </w:r>
    </w:p>
    <w:p w14:paraId="421D5B7F" w14:textId="77777777" w:rsidR="0019319E" w:rsidRPr="00D12DDD" w:rsidRDefault="0019319E" w:rsidP="00D12DDD">
      <w:pPr>
        <w:pStyle w:val="Body"/>
        <w:spacing w:line="360" w:lineRule="auto"/>
        <w:jc w:val="both"/>
        <w:rPr>
          <w:rFonts w:ascii="Times New Roman" w:hAnsi="Times New Roman" w:cs="Times New Roman"/>
          <w:sz w:val="24"/>
          <w:szCs w:val="24"/>
        </w:rPr>
      </w:pPr>
    </w:p>
    <w:p w14:paraId="7B4BDE8A" w14:textId="4E811D53" w:rsidR="0019319E" w:rsidRPr="00D12DDD" w:rsidRDefault="0019319E"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There may be a caveat, of course, in that there might be an inconsistency and instability inherent in the intuitive individuality of creativity and innovation through</w:t>
      </w:r>
      <w:r w:rsidRPr="00D12DDD">
        <w:rPr>
          <w:rFonts w:ascii="Times New Roman" w:hAnsi="Times New Roman" w:cs="Times New Roman"/>
          <w:i/>
          <w:iCs/>
          <w:sz w:val="24"/>
          <w:szCs w:val="24"/>
        </w:rPr>
        <w:t xml:space="preserve"> Play. It is in itself an elusive </w:t>
      </w:r>
      <w:r w:rsidR="00C41C62" w:rsidRPr="00D12DDD">
        <w:rPr>
          <w:rFonts w:ascii="Times New Roman" w:hAnsi="Times New Roman" w:cs="Times New Roman"/>
          <w:i/>
          <w:iCs/>
          <w:sz w:val="24"/>
          <w:szCs w:val="24"/>
        </w:rPr>
        <w:t>entity. (</w:t>
      </w:r>
      <w:r w:rsidRPr="00D12DDD">
        <w:rPr>
          <w:rFonts w:ascii="Times New Roman" w:hAnsi="Times New Roman" w:cs="Times New Roman"/>
          <w:i/>
          <w:iCs/>
          <w:sz w:val="24"/>
          <w:szCs w:val="24"/>
        </w:rPr>
        <w:t>Ted,2009)</w:t>
      </w:r>
      <w:r w:rsidRPr="00D12DDD">
        <w:rPr>
          <w:rFonts w:ascii="Times New Roman" w:hAnsi="Times New Roman" w:cs="Times New Roman"/>
          <w:sz w:val="24"/>
          <w:szCs w:val="24"/>
        </w:rPr>
        <w:t xml:space="preserve"> But this does not mean that modes of approach, aspects of advance, entry points and case studies could not be appended as concrete guidance to the ambitious, if generic learning outcomes outlines in the guidance framework.</w:t>
      </w:r>
    </w:p>
    <w:p w14:paraId="6A39920F" w14:textId="4036D18D" w:rsidR="0019319E" w:rsidRPr="00D12DDD" w:rsidRDefault="0019319E" w:rsidP="00D12DDD">
      <w:pPr>
        <w:pStyle w:val="Body"/>
        <w:spacing w:line="360" w:lineRule="auto"/>
        <w:jc w:val="both"/>
        <w:rPr>
          <w:rFonts w:ascii="Times New Roman" w:hAnsi="Times New Roman" w:cs="Times New Roman"/>
          <w:sz w:val="24"/>
          <w:szCs w:val="24"/>
        </w:rPr>
      </w:pPr>
    </w:p>
    <w:p w14:paraId="3DA52E9A" w14:textId="77777777" w:rsidR="0019319E" w:rsidRPr="00D12DDD" w:rsidRDefault="0019319E" w:rsidP="00D12DDD">
      <w:pPr>
        <w:pStyle w:val="Body"/>
        <w:spacing w:line="360" w:lineRule="auto"/>
        <w:jc w:val="both"/>
        <w:rPr>
          <w:rFonts w:ascii="Times New Roman" w:hAnsi="Times New Roman" w:cs="Times New Roman"/>
          <w:sz w:val="24"/>
          <w:szCs w:val="24"/>
        </w:rPr>
      </w:pPr>
    </w:p>
    <w:p w14:paraId="04F9AC08" w14:textId="77777777" w:rsidR="0019319E" w:rsidRPr="00D12DDD" w:rsidRDefault="0019319E"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i/>
          <w:iCs/>
          <w:sz w:val="24"/>
          <w:szCs w:val="24"/>
        </w:rPr>
        <w:t xml:space="preserve">Play </w:t>
      </w:r>
      <w:r w:rsidRPr="00D12DDD">
        <w:rPr>
          <w:rFonts w:ascii="Times New Roman" w:hAnsi="Times New Roman" w:cs="Times New Roman"/>
          <w:sz w:val="24"/>
          <w:szCs w:val="24"/>
        </w:rPr>
        <w:t xml:space="preserve">is one of the wonders that links humanity and other species: </w:t>
      </w:r>
      <w:r w:rsidRPr="00D12DDD">
        <w:rPr>
          <w:rFonts w:ascii="Times New Roman" w:hAnsi="Times New Roman" w:cs="Times New Roman"/>
          <w:i/>
          <w:iCs/>
          <w:sz w:val="24"/>
          <w:szCs w:val="24"/>
        </w:rPr>
        <w:t xml:space="preserve">Play, </w:t>
      </w:r>
      <w:r w:rsidRPr="00D12DDD">
        <w:rPr>
          <w:rFonts w:ascii="Times New Roman" w:hAnsi="Times New Roman" w:cs="Times New Roman"/>
          <w:sz w:val="24"/>
          <w:szCs w:val="24"/>
        </w:rPr>
        <w:t>like laughing, crying, anger and love is universal. Its application in learning requires the very things that curricula in the</w:t>
      </w:r>
      <w:r w:rsidRPr="00D12DDD">
        <w:rPr>
          <w:rFonts w:ascii="Times New Roman" w:hAnsi="Times New Roman" w:cs="Times New Roman"/>
          <w:i/>
          <w:iCs/>
          <w:sz w:val="24"/>
          <w:szCs w:val="24"/>
        </w:rPr>
        <w:t xml:space="preserve"> Expressive Arts</w:t>
      </w:r>
      <w:r w:rsidRPr="00D12DDD">
        <w:rPr>
          <w:rFonts w:ascii="Times New Roman" w:hAnsi="Times New Roman" w:cs="Times New Roman"/>
          <w:sz w:val="24"/>
          <w:szCs w:val="24"/>
        </w:rPr>
        <w:t xml:space="preserve"> seek to attain, and aspire to, in itself: Inspiration, Imagination and Innovation.</w:t>
      </w:r>
    </w:p>
    <w:p w14:paraId="79495976" w14:textId="77777777" w:rsidR="0019319E" w:rsidRPr="00D12DDD" w:rsidRDefault="0019319E" w:rsidP="00D12DDD">
      <w:pPr>
        <w:pStyle w:val="Body"/>
        <w:spacing w:line="360" w:lineRule="auto"/>
        <w:jc w:val="both"/>
        <w:rPr>
          <w:rFonts w:ascii="Times New Roman" w:hAnsi="Times New Roman" w:cs="Times New Roman"/>
          <w:sz w:val="24"/>
          <w:szCs w:val="24"/>
        </w:rPr>
      </w:pPr>
    </w:p>
    <w:p w14:paraId="0DFA0AAB" w14:textId="4CA5B7A8" w:rsidR="0019319E" w:rsidRPr="00D12DDD" w:rsidRDefault="0019319E"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It is a creative conundrum that cannot easily be </w:t>
      </w:r>
      <w:r w:rsidR="00C41C62" w:rsidRPr="00D12DDD">
        <w:rPr>
          <w:rFonts w:ascii="Times New Roman" w:hAnsi="Times New Roman" w:cs="Times New Roman"/>
          <w:sz w:val="24"/>
          <w:szCs w:val="24"/>
        </w:rPr>
        <w:t>unraveled</w:t>
      </w:r>
      <w:r w:rsidRPr="00D12DDD">
        <w:rPr>
          <w:rFonts w:ascii="Times New Roman" w:hAnsi="Times New Roman" w:cs="Times New Roman"/>
          <w:sz w:val="24"/>
          <w:szCs w:val="24"/>
        </w:rPr>
        <w:t xml:space="preserve"> but needs careful exploration and crafted weaving in the construction of curricula that can </w:t>
      </w:r>
      <w:r w:rsidR="005C18A0" w:rsidRPr="00D12DDD">
        <w:rPr>
          <w:rFonts w:ascii="Times New Roman" w:hAnsi="Times New Roman" w:cs="Times New Roman"/>
          <w:sz w:val="24"/>
          <w:szCs w:val="24"/>
        </w:rPr>
        <w:t>inform and</w:t>
      </w:r>
      <w:r w:rsidRPr="00D12DDD">
        <w:rPr>
          <w:rFonts w:ascii="Times New Roman" w:hAnsi="Times New Roman" w:cs="Times New Roman"/>
          <w:sz w:val="24"/>
          <w:szCs w:val="24"/>
        </w:rPr>
        <w:t xml:space="preserve"> unleash its educational potency whilst releasing its future societal potential.</w:t>
      </w:r>
    </w:p>
    <w:p w14:paraId="4C77ECE8" w14:textId="77777777" w:rsidR="0019319E" w:rsidRPr="00D12DDD" w:rsidRDefault="0019319E" w:rsidP="00D12DDD">
      <w:pPr>
        <w:pStyle w:val="Body"/>
        <w:spacing w:line="360" w:lineRule="auto"/>
        <w:jc w:val="both"/>
        <w:rPr>
          <w:rFonts w:ascii="Times New Roman" w:hAnsi="Times New Roman" w:cs="Times New Roman"/>
          <w:sz w:val="24"/>
          <w:szCs w:val="24"/>
        </w:rPr>
      </w:pPr>
    </w:p>
    <w:p w14:paraId="2FC84F42" w14:textId="77777777" w:rsidR="0019319E" w:rsidRPr="00D12DDD" w:rsidRDefault="0019319E"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How a play-based curriculum is constructed is, as evidenced above, a nuanced and balanced creation dependent on the commitment and insight of the teacher-practitioner. It requires educational knowledge but also foresight in being able to negotiate the interaction of </w:t>
      </w:r>
      <w:r w:rsidRPr="00D12DDD">
        <w:rPr>
          <w:rFonts w:ascii="Times New Roman" w:hAnsi="Times New Roman" w:cs="Times New Roman"/>
          <w:sz w:val="24"/>
          <w:szCs w:val="24"/>
        </w:rPr>
        <w:lastRenderedPageBreak/>
        <w:t>intersecting artforms. Further, and perhaps most urgently, it requires practitioners to eschew the binary of live and mediated arts, and values the plastic as well as the performative. More challenging is the appreciation that in our current culture the digital is as intrinsic as it is embedded in our physical social culture and personal identity and is co-equal in its contemporary construction.</w:t>
      </w:r>
    </w:p>
    <w:p w14:paraId="32955BB0" w14:textId="77777777" w:rsidR="0019319E" w:rsidRPr="00D12DDD" w:rsidRDefault="0019319E" w:rsidP="00D12DDD">
      <w:pPr>
        <w:pStyle w:val="Body"/>
        <w:spacing w:line="360" w:lineRule="auto"/>
        <w:jc w:val="both"/>
        <w:rPr>
          <w:rFonts w:ascii="Times New Roman" w:hAnsi="Times New Roman" w:cs="Times New Roman"/>
          <w:sz w:val="24"/>
          <w:szCs w:val="24"/>
        </w:rPr>
      </w:pPr>
    </w:p>
    <w:p w14:paraId="26EB3812" w14:textId="12F71090" w:rsidR="0019319E" w:rsidRPr="00D12DDD" w:rsidRDefault="0019319E"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Thus the ambition of the </w:t>
      </w:r>
      <w:r w:rsidRPr="00D12DDD">
        <w:rPr>
          <w:rFonts w:ascii="Times New Roman" w:hAnsi="Times New Roman" w:cs="Times New Roman"/>
          <w:i/>
          <w:iCs/>
          <w:sz w:val="24"/>
          <w:szCs w:val="24"/>
        </w:rPr>
        <w:t>Curriculum for Wales (2020)</w:t>
      </w:r>
      <w:r w:rsidR="005C18A0" w:rsidRPr="00D12DDD">
        <w:rPr>
          <w:rFonts w:ascii="Times New Roman" w:hAnsi="Times New Roman" w:cs="Times New Roman"/>
          <w:i/>
          <w:iCs/>
          <w:sz w:val="24"/>
          <w:szCs w:val="24"/>
        </w:rPr>
        <w:t xml:space="preserve"> </w:t>
      </w:r>
      <w:r w:rsidRPr="00D12DDD">
        <w:rPr>
          <w:rFonts w:ascii="Times New Roman" w:hAnsi="Times New Roman" w:cs="Times New Roman"/>
          <w:sz w:val="24"/>
          <w:szCs w:val="24"/>
        </w:rPr>
        <w:t>to be delivered needs practitioners who can create learning activities that are integrated and connected to the other six other domains. Practitioners who can keep on the horizon the bigger context of pedagogical aims whilst also drilling down to the specificity of disciplines and evoking the collaboration of the plastic and performative arts.</w:t>
      </w:r>
    </w:p>
    <w:p w14:paraId="28D2C8CE" w14:textId="77777777" w:rsidR="0019319E" w:rsidRPr="00D12DDD" w:rsidRDefault="0019319E" w:rsidP="00D12DDD">
      <w:pPr>
        <w:pStyle w:val="Body"/>
        <w:spacing w:line="360" w:lineRule="auto"/>
        <w:jc w:val="both"/>
        <w:rPr>
          <w:rFonts w:ascii="Times New Roman" w:hAnsi="Times New Roman" w:cs="Times New Roman"/>
          <w:sz w:val="24"/>
          <w:szCs w:val="24"/>
        </w:rPr>
      </w:pPr>
    </w:p>
    <w:p w14:paraId="396E5E81" w14:textId="6AF01923" w:rsidR="0019319E" w:rsidRPr="00D12DDD" w:rsidRDefault="0019319E"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This challenge requires an educational genius such as the lately departed Sir Ken Robinson to help us truly to construct a future curriculum based on creativity with</w:t>
      </w:r>
      <w:r w:rsidRPr="00D12DDD">
        <w:rPr>
          <w:rFonts w:ascii="Times New Roman" w:hAnsi="Times New Roman" w:cs="Times New Roman"/>
          <w:i/>
          <w:iCs/>
          <w:sz w:val="24"/>
          <w:szCs w:val="24"/>
        </w:rPr>
        <w:t xml:space="preserve"> Play</w:t>
      </w:r>
      <w:r w:rsidRPr="00D12DDD">
        <w:rPr>
          <w:rFonts w:ascii="Times New Roman" w:hAnsi="Times New Roman" w:cs="Times New Roman"/>
          <w:sz w:val="24"/>
          <w:szCs w:val="24"/>
        </w:rPr>
        <w:t xml:space="preserve"> at its center. (Robinson,2006)</w:t>
      </w:r>
    </w:p>
    <w:p w14:paraId="180140AA" w14:textId="031A716F" w:rsidR="00645EBF" w:rsidRPr="00D12DDD" w:rsidRDefault="00645EBF" w:rsidP="00D12DDD">
      <w:pPr>
        <w:pStyle w:val="Body"/>
        <w:spacing w:line="360" w:lineRule="auto"/>
        <w:jc w:val="both"/>
        <w:rPr>
          <w:rFonts w:ascii="Times New Roman" w:hAnsi="Times New Roman" w:cs="Times New Roman"/>
          <w:sz w:val="24"/>
          <w:szCs w:val="24"/>
        </w:rPr>
      </w:pPr>
    </w:p>
    <w:p w14:paraId="287E613A" w14:textId="1364C6DE" w:rsidR="00645EBF" w:rsidRPr="00D12DDD" w:rsidRDefault="00645EBF" w:rsidP="00D12DDD">
      <w:pPr>
        <w:pStyle w:val="Body"/>
        <w:spacing w:line="360" w:lineRule="auto"/>
        <w:jc w:val="both"/>
        <w:rPr>
          <w:rFonts w:ascii="Times New Roman" w:hAnsi="Times New Roman" w:cs="Times New Roman"/>
          <w:sz w:val="24"/>
          <w:szCs w:val="24"/>
        </w:rPr>
      </w:pPr>
    </w:p>
    <w:p w14:paraId="1C2DE022" w14:textId="26FC35A5" w:rsidR="00645EBF" w:rsidRPr="00D12DDD" w:rsidRDefault="00645EBF" w:rsidP="00D12DDD">
      <w:pPr>
        <w:pStyle w:val="Body"/>
        <w:spacing w:line="360" w:lineRule="auto"/>
        <w:jc w:val="both"/>
        <w:rPr>
          <w:rFonts w:ascii="Times New Roman" w:hAnsi="Times New Roman" w:cs="Times New Roman"/>
          <w:sz w:val="24"/>
          <w:szCs w:val="24"/>
        </w:rPr>
      </w:pPr>
    </w:p>
    <w:p w14:paraId="34A2C4BF" w14:textId="6362AA01" w:rsidR="00645EBF" w:rsidRPr="00D12DDD" w:rsidRDefault="00645EBF" w:rsidP="00D12DDD">
      <w:pPr>
        <w:pStyle w:val="Body"/>
        <w:spacing w:line="360" w:lineRule="auto"/>
        <w:jc w:val="both"/>
        <w:rPr>
          <w:rFonts w:ascii="Times New Roman" w:hAnsi="Times New Roman" w:cs="Times New Roman"/>
          <w:sz w:val="24"/>
          <w:szCs w:val="24"/>
        </w:rPr>
      </w:pPr>
    </w:p>
    <w:p w14:paraId="5B20C14D" w14:textId="12A4981E" w:rsidR="00645EBF" w:rsidRPr="00D12DDD" w:rsidRDefault="00645EBF" w:rsidP="00D12DDD">
      <w:pPr>
        <w:pStyle w:val="Body"/>
        <w:spacing w:line="360" w:lineRule="auto"/>
        <w:jc w:val="both"/>
        <w:rPr>
          <w:rFonts w:ascii="Times New Roman" w:hAnsi="Times New Roman" w:cs="Times New Roman"/>
          <w:sz w:val="24"/>
          <w:szCs w:val="24"/>
        </w:rPr>
      </w:pPr>
    </w:p>
    <w:p w14:paraId="4F6C7503" w14:textId="0ED1E430" w:rsidR="00645EBF" w:rsidRPr="00D12DDD" w:rsidRDefault="00645EBF" w:rsidP="00D12DDD">
      <w:pPr>
        <w:pStyle w:val="Body"/>
        <w:spacing w:line="360" w:lineRule="auto"/>
        <w:jc w:val="both"/>
        <w:rPr>
          <w:rFonts w:ascii="Times New Roman" w:hAnsi="Times New Roman" w:cs="Times New Roman"/>
          <w:sz w:val="24"/>
          <w:szCs w:val="24"/>
        </w:rPr>
      </w:pPr>
    </w:p>
    <w:p w14:paraId="252BAEBA" w14:textId="17DACC45" w:rsidR="00645EBF" w:rsidRPr="00D12DDD" w:rsidRDefault="00645EBF" w:rsidP="00D12DDD">
      <w:pPr>
        <w:pStyle w:val="Body"/>
        <w:spacing w:line="360" w:lineRule="auto"/>
        <w:jc w:val="both"/>
        <w:rPr>
          <w:rFonts w:ascii="Times New Roman" w:hAnsi="Times New Roman" w:cs="Times New Roman"/>
          <w:sz w:val="24"/>
          <w:szCs w:val="24"/>
        </w:rPr>
      </w:pPr>
    </w:p>
    <w:p w14:paraId="3FDB3D78" w14:textId="58D20C98" w:rsidR="00645EBF" w:rsidRPr="00D12DDD" w:rsidRDefault="00645EBF" w:rsidP="00D12DDD">
      <w:pPr>
        <w:pStyle w:val="Body"/>
        <w:spacing w:line="360" w:lineRule="auto"/>
        <w:jc w:val="both"/>
        <w:rPr>
          <w:rFonts w:ascii="Times New Roman" w:hAnsi="Times New Roman" w:cs="Times New Roman"/>
          <w:sz w:val="24"/>
          <w:szCs w:val="24"/>
        </w:rPr>
      </w:pPr>
    </w:p>
    <w:p w14:paraId="0D3A018F" w14:textId="055A725E" w:rsidR="00645EBF" w:rsidRPr="00D12DDD" w:rsidRDefault="00645EBF" w:rsidP="00D12DDD">
      <w:pPr>
        <w:pStyle w:val="Body"/>
        <w:spacing w:line="360" w:lineRule="auto"/>
        <w:jc w:val="both"/>
        <w:rPr>
          <w:rFonts w:ascii="Times New Roman" w:hAnsi="Times New Roman" w:cs="Times New Roman"/>
          <w:sz w:val="24"/>
          <w:szCs w:val="24"/>
        </w:rPr>
      </w:pPr>
    </w:p>
    <w:p w14:paraId="608F6B15" w14:textId="1506BB58" w:rsidR="00645EBF" w:rsidRPr="00D12DDD" w:rsidRDefault="00645EBF" w:rsidP="00D12DDD">
      <w:pPr>
        <w:pStyle w:val="Body"/>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Task 2</w:t>
      </w:r>
    </w:p>
    <w:p w14:paraId="3E4DE3E7" w14:textId="4D2CF2F4" w:rsidR="00645EBF" w:rsidRPr="00D12DDD" w:rsidRDefault="00645EBF" w:rsidP="00D12DDD">
      <w:pPr>
        <w:pStyle w:val="Body"/>
        <w:spacing w:line="360" w:lineRule="auto"/>
        <w:jc w:val="both"/>
        <w:rPr>
          <w:rFonts w:ascii="Times New Roman" w:hAnsi="Times New Roman" w:cs="Times New Roman"/>
          <w:sz w:val="24"/>
          <w:szCs w:val="24"/>
        </w:rPr>
      </w:pPr>
    </w:p>
    <w:p w14:paraId="128265BF"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This paper undertakes a critical evaluation of assessments in early learning years, understanding the current assessment process, its detail and framework and how outcomes are measured. Within the evaluation, this paper will also research other countries approach to assessments comparing processes and methodologies. Importantly, also considered within the paper is the role of the practitioner and the adult within the assessment.</w:t>
      </w:r>
    </w:p>
    <w:p w14:paraId="2F86195E" w14:textId="0BF97D45"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lastRenderedPageBreak/>
        <w:t xml:space="preserve">As set out in in the government’s framework for wales, the emphasis for the curriculum is on activities in “play” format through such activities it stimulates development within groups or independently.   </w:t>
      </w:r>
      <w:r w:rsidR="00021833" w:rsidRPr="00D12DDD">
        <w:rPr>
          <w:rFonts w:ascii="Times New Roman" w:hAnsi="Times New Roman" w:cs="Times New Roman"/>
          <w:sz w:val="24"/>
          <w:szCs w:val="24"/>
        </w:rPr>
        <w:t>(</w:t>
      </w:r>
      <w:r w:rsidRPr="00D12DDD">
        <w:rPr>
          <w:rFonts w:ascii="Times New Roman" w:hAnsi="Times New Roman" w:cs="Times New Roman"/>
          <w:sz w:val="24"/>
          <w:szCs w:val="24"/>
        </w:rPr>
        <w:t xml:space="preserve">Welsh </w:t>
      </w:r>
      <w:r w:rsidR="00021833" w:rsidRPr="00D12DDD">
        <w:rPr>
          <w:rFonts w:ascii="Times New Roman" w:hAnsi="Times New Roman" w:cs="Times New Roman"/>
          <w:sz w:val="24"/>
          <w:szCs w:val="24"/>
        </w:rPr>
        <w:t>.</w:t>
      </w:r>
      <w:r w:rsidRPr="00D12DDD">
        <w:rPr>
          <w:rFonts w:ascii="Times New Roman" w:hAnsi="Times New Roman" w:cs="Times New Roman"/>
          <w:sz w:val="24"/>
          <w:szCs w:val="24"/>
        </w:rPr>
        <w:t>Gov 2015)</w:t>
      </w:r>
    </w:p>
    <w:p w14:paraId="468801D7"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The assessment process must contain evaluation in all four learning areas set out in the curriculum for Wales (2015) and utilises Baseline Assessment Scales and Descriptions and the national curriculum level descriptions all developed towards the final teaching assessment. The requirements for this are within three key areas:-</w:t>
      </w:r>
    </w:p>
    <w:p w14:paraId="6ABB7503" w14:textId="77777777" w:rsidR="00645EBF" w:rsidRPr="00D12DDD" w:rsidRDefault="00645EBF" w:rsidP="00D12DDD">
      <w:pPr>
        <w:pStyle w:val="ListParagraph"/>
        <w:numPr>
          <w:ilvl w:val="0"/>
          <w:numId w:val="10"/>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Personal and Social development; Wellbeing and Cultural Diversity</w:t>
      </w:r>
    </w:p>
    <w:p w14:paraId="3484E11D" w14:textId="77777777" w:rsidR="00645EBF" w:rsidRPr="00D12DDD" w:rsidRDefault="00645EBF" w:rsidP="00D12DDD">
      <w:pPr>
        <w:pStyle w:val="ListParagraph"/>
        <w:numPr>
          <w:ilvl w:val="0"/>
          <w:numId w:val="10"/>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Language, Literacy and Communication Skills in English and Welsh</w:t>
      </w:r>
    </w:p>
    <w:p w14:paraId="68BCD406" w14:textId="77777777" w:rsidR="00645EBF" w:rsidRPr="00D12DDD" w:rsidRDefault="00645EBF" w:rsidP="00D12DDD">
      <w:pPr>
        <w:pStyle w:val="ListParagraph"/>
        <w:numPr>
          <w:ilvl w:val="0"/>
          <w:numId w:val="10"/>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Mathematical Development</w:t>
      </w:r>
    </w:p>
    <w:p w14:paraId="2F1ED6C1"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When undertaking the final report and assessment, in making the judgement of a particular child’s development the practitioner must take into account the guided outcomes and which is best placed to the particular child.</w:t>
      </w:r>
    </w:p>
    <w:p w14:paraId="4D216528"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Whilst outcomes are based on Gold, Silver and Bronze each set with specific outcomes against the learning area, inconsistency within some areas such as Welsh Language development is apparent, which is not led in medal format but merely outcome led.</w:t>
      </w:r>
    </w:p>
    <w:p w14:paraId="15328E78"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Reported in a structured way through summative and formative assessments this style of assessment is based on what a child can do and what a child has achieved.</w:t>
      </w:r>
    </w:p>
    <w:p w14:paraId="4F904A64" w14:textId="77777777" w:rsidR="00645EBF" w:rsidRPr="00D12DDD" w:rsidRDefault="00645EBF" w:rsidP="00D12DDD">
      <w:pPr>
        <w:spacing w:line="360" w:lineRule="auto"/>
        <w:jc w:val="both"/>
        <w:rPr>
          <w:rFonts w:ascii="Times New Roman" w:hAnsi="Times New Roman" w:cs="Times New Roman"/>
          <w:sz w:val="24"/>
          <w:szCs w:val="24"/>
        </w:rPr>
      </w:pPr>
    </w:p>
    <w:p w14:paraId="6D82AC07" w14:textId="721CF669"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Montessori schools however, believe that observation is the way in which children develop through play and activity and in doing so feel it meets the needs of the child as outlined in</w:t>
      </w:r>
      <w:r w:rsidR="000033A2" w:rsidRPr="00D12DDD">
        <w:rPr>
          <w:rFonts w:ascii="Times New Roman" w:hAnsi="Times New Roman" w:cs="Times New Roman"/>
          <w:sz w:val="24"/>
          <w:szCs w:val="24"/>
        </w:rPr>
        <w:t xml:space="preserve"> </w:t>
      </w:r>
      <w:r w:rsidR="007A30A0" w:rsidRPr="00D12DDD">
        <w:rPr>
          <w:rFonts w:ascii="Times New Roman" w:hAnsi="Times New Roman" w:cs="Times New Roman"/>
          <w:sz w:val="24"/>
          <w:szCs w:val="24"/>
        </w:rPr>
        <w:t>Montessori’s guide (2019)</w:t>
      </w:r>
      <w:r w:rsidRPr="00D12DDD">
        <w:rPr>
          <w:rFonts w:ascii="Times New Roman" w:hAnsi="Times New Roman" w:cs="Times New Roman"/>
          <w:sz w:val="24"/>
          <w:szCs w:val="24"/>
        </w:rPr>
        <w:t xml:space="preserve"> Their delivery is a very holistic approach merely observing a child at play allowing collaboration with other classmates. Anecdotal records are held of specific incidents from different times and identify whether specific activities are used or not used Penrose (2006). Montessori uses an observational approach to assess the child’s interests and how preparation of the surrounding environment can then act as a stimulae for the child further observations including abilities, attitudes and behaviour, which, by enriching the child’s environment they believe this to meet the developmental and social needs of the child. (Roemer,1999).</w:t>
      </w:r>
    </w:p>
    <w:p w14:paraId="490E703E"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lastRenderedPageBreak/>
        <w:t>Montessori keep portfolio’s as a record, these can and are often reviewed by parents and can also be looked at by the child. If children are not assessed, they are not able to develop to their full potential. (Isaac &amp; Green 2010).</w:t>
      </w:r>
    </w:p>
    <w:p w14:paraId="49F4E359"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Significant pressure is put on practitioners to undertake assessments in particular in early year’s stages. However, this can be at great consequent to the relationship between child and practitioner (Parker &amp; Rees,2011). “Solving a riddle”, is Seiners approach to assessment recognising play created from a child’s initiative. Again, Steiner practitioners use an observation methodology. “First we observe, next we search for the words to create a clear picture of what we have perceived, then our behaviour with the child can become a reflection of our perceptions” (Nicol &amp; Taplin,2012 pp. 112) Steiner methodology uses a word picture from detailed observations. Once, formulated a further in depth statement is create. In turn, this is shared with parents and peers invariably known as the child’s study. Also recording the child’s progress, on a profile sheet is another of Steiner’s assessment methodologies for early years. (Nicol &amp; Taplin 2012).</w:t>
      </w:r>
    </w:p>
    <w:p w14:paraId="52C2AB97"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Significant movement within Steiner’s recent practice is the introduction of summative assessment. Though this implementation is progressively slow it is with great apprehension perceiving it to be merely a “tick the box” exercise only recording development at school entry point, measuring the necessary outcomes have been met and achieved. Steiner representatives only consider this method if a child’s observations are still strong (Nicol &amp; Taplin 2012)</w:t>
      </w:r>
    </w:p>
    <w:p w14:paraId="113DAD07"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Pasifika assessment methods in early years use research projects predominantly based around Samoan cultures in order that the teachers can visualise when assessing, taking into account learning behaviours that Samoan communities value. (The Pou Tu Model Figure 1) Pasifika families form a belief where as their method involves the family and cultural influences. that our assessment methods are unable to see a child as an individual (Luafutu-Simpson ,2011). </w:t>
      </w:r>
    </w:p>
    <w:p w14:paraId="0623B1F9"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noProof/>
          <w:sz w:val="24"/>
          <w:szCs w:val="24"/>
          <w:lang w:eastAsia="en-GB"/>
        </w:rPr>
        <w:lastRenderedPageBreak/>
        <w:drawing>
          <wp:inline distT="0" distB="0" distL="0" distR="0" wp14:anchorId="481A21BA" wp14:editId="2D8CB12A">
            <wp:extent cx="5731510" cy="37826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82695"/>
                    </a:xfrm>
                    <a:prstGeom prst="rect">
                      <a:avLst/>
                    </a:prstGeom>
                  </pic:spPr>
                </pic:pic>
              </a:graphicData>
            </a:graphic>
          </wp:inline>
        </w:drawing>
      </w:r>
    </w:p>
    <w:p w14:paraId="226F5B6D" w14:textId="23F626F9" w:rsidR="00645EBF" w:rsidRPr="00D12DDD" w:rsidRDefault="00D269B0"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w:t>
      </w:r>
      <w:r w:rsidR="00645EBF" w:rsidRPr="00D12DDD">
        <w:rPr>
          <w:rFonts w:ascii="Times New Roman" w:hAnsi="Times New Roman" w:cs="Times New Roman"/>
          <w:sz w:val="24"/>
          <w:szCs w:val="24"/>
        </w:rPr>
        <w:t>Figure 1</w:t>
      </w:r>
      <w:r w:rsidRPr="00D12DDD">
        <w:rPr>
          <w:rFonts w:ascii="Times New Roman" w:hAnsi="Times New Roman" w:cs="Times New Roman"/>
          <w:sz w:val="24"/>
          <w:szCs w:val="24"/>
        </w:rPr>
        <w:t>)</w:t>
      </w:r>
      <w:r w:rsidR="00645EBF" w:rsidRPr="00D12DDD">
        <w:rPr>
          <w:rFonts w:ascii="Times New Roman" w:hAnsi="Times New Roman" w:cs="Times New Roman"/>
          <w:sz w:val="24"/>
          <w:szCs w:val="24"/>
        </w:rPr>
        <w:t xml:space="preserve"> - </w:t>
      </w:r>
    </w:p>
    <w:p w14:paraId="25132064" w14:textId="77777777" w:rsidR="00645EBF" w:rsidRPr="00D12DDD" w:rsidRDefault="00645EBF" w:rsidP="00D12DDD">
      <w:pPr>
        <w:spacing w:line="360" w:lineRule="auto"/>
        <w:jc w:val="both"/>
        <w:rPr>
          <w:rFonts w:ascii="Times New Roman" w:hAnsi="Times New Roman" w:cs="Times New Roman"/>
          <w:sz w:val="24"/>
          <w:szCs w:val="24"/>
        </w:rPr>
      </w:pPr>
    </w:p>
    <w:p w14:paraId="69CE7437"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As indicated by Williams,D(2021) he  refers to a summative report as a snapshot of a moment in child’s development, which may not be recorded. However, a formative report will be a moving or live document that can be tracked over a period and should be shared with the adult. </w:t>
      </w:r>
    </w:p>
    <w:p w14:paraId="304D64A8" w14:textId="18A97993"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Summative assessments have high importance and is a benchmark based on current curricula as outlined in </w:t>
      </w:r>
      <w:r w:rsidR="00D5535E" w:rsidRPr="00D12DDD">
        <w:rPr>
          <w:rFonts w:ascii="Times New Roman" w:hAnsi="Times New Roman" w:cs="Times New Roman"/>
          <w:sz w:val="24"/>
          <w:szCs w:val="24"/>
        </w:rPr>
        <w:t>Promethean blog (</w:t>
      </w:r>
      <w:r w:rsidR="007F53E5" w:rsidRPr="00D12DDD">
        <w:rPr>
          <w:rFonts w:ascii="Times New Roman" w:hAnsi="Times New Roman" w:cs="Times New Roman"/>
          <w:sz w:val="24"/>
          <w:szCs w:val="24"/>
        </w:rPr>
        <w:t>2018)</w:t>
      </w:r>
      <w:r w:rsidRPr="00D12DDD">
        <w:rPr>
          <w:rFonts w:ascii="Times New Roman" w:hAnsi="Times New Roman" w:cs="Times New Roman"/>
          <w:sz w:val="24"/>
          <w:szCs w:val="24"/>
        </w:rPr>
        <w:t xml:space="preserve"> however should data indicate discrepancies between leaning outcomes and knowledge schools may need to opt for a revised curriculum planning so support a raise in the schools attainment level.</w:t>
      </w:r>
    </w:p>
    <w:p w14:paraId="241B527B"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Simulative is an evaluation where a formative assessment has a diagnostic approach used predominantly to monitor progression and offer feedback, allowing the practitioner to change their delivery methods or focus where necessary to improve a child’s development in a particular identified weak learning area. As outlined assessments are critical to the child’s development but also for the practitioner and in wider context for the school.</w:t>
      </w:r>
    </w:p>
    <w:p w14:paraId="4737FD2B"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The article refers to an opportunity of the development of a 360ᵒ assessment. This will have many stakeholders informing the assessment such as practitioners, agencies and parents.</w:t>
      </w:r>
    </w:p>
    <w:p w14:paraId="49F83536" w14:textId="63C689F6" w:rsidR="00645EBF" w:rsidRPr="00D12DDD" w:rsidRDefault="002D06AE"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lastRenderedPageBreak/>
        <w:t>(</w:t>
      </w:r>
      <w:r w:rsidR="00645EBF" w:rsidRPr="00D12DDD">
        <w:rPr>
          <w:rFonts w:ascii="Times New Roman" w:hAnsi="Times New Roman" w:cs="Times New Roman"/>
          <w:sz w:val="24"/>
          <w:szCs w:val="24"/>
        </w:rPr>
        <w:t>Figure 2</w:t>
      </w:r>
      <w:r w:rsidRPr="00D12DDD">
        <w:rPr>
          <w:rFonts w:ascii="Times New Roman" w:hAnsi="Times New Roman" w:cs="Times New Roman"/>
          <w:sz w:val="24"/>
          <w:szCs w:val="24"/>
        </w:rPr>
        <w:t>)</w:t>
      </w:r>
      <w:r w:rsidR="00645EBF" w:rsidRPr="00D12DDD">
        <w:rPr>
          <w:rFonts w:ascii="Times New Roman" w:hAnsi="Times New Roman" w:cs="Times New Roman"/>
          <w:noProof/>
          <w:sz w:val="24"/>
          <w:szCs w:val="24"/>
          <w:lang w:eastAsia="en-GB"/>
        </w:rPr>
        <w:drawing>
          <wp:inline distT="0" distB="0" distL="0" distR="0" wp14:anchorId="097574DF" wp14:editId="7A1155F7">
            <wp:extent cx="4314825" cy="2114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05944" cy="2208211"/>
                    </a:xfrm>
                    <a:prstGeom prst="rect">
                      <a:avLst/>
                    </a:prstGeom>
                  </pic:spPr>
                </pic:pic>
              </a:graphicData>
            </a:graphic>
          </wp:inline>
        </w:drawing>
      </w:r>
    </w:p>
    <w:p w14:paraId="521E233F" w14:textId="77777777" w:rsidR="00645EBF" w:rsidRPr="00D12DDD" w:rsidRDefault="00645EBF" w:rsidP="00D12DDD">
      <w:pPr>
        <w:spacing w:line="360" w:lineRule="auto"/>
        <w:jc w:val="both"/>
        <w:rPr>
          <w:rFonts w:ascii="Times New Roman" w:hAnsi="Times New Roman" w:cs="Times New Roman"/>
          <w:sz w:val="24"/>
          <w:szCs w:val="24"/>
        </w:rPr>
      </w:pPr>
    </w:p>
    <w:p w14:paraId="693AFE6D"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This can arguably be a better assessment model as it is a collaborative model and is far less likely to miss some important and relative information in particular in areas of behaviour and attendance not only the structured assessment where focus is on the child’s development. An example of this is where a child can be aggressive in the classroom but not at home. </w:t>
      </w:r>
    </w:p>
    <w:p w14:paraId="173F93EF"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Brodie (2013) states that at no point in the early years should the assessments be made on a deficit model. Meaning early year’s assessment should be written on what a child can do and not that of what they are working towards.</w:t>
      </w:r>
    </w:p>
    <w:p w14:paraId="7D1B06B8"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Early childhood centres should be able to develop their own way in assessing, planning and evaluating as each culture is different (Ministry of Education, 1996).</w:t>
      </w:r>
    </w:p>
    <w:p w14:paraId="10DDCB50"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The way in which the Curriculum in Wales is set out has a very structured form. Outcomes have specific guidelines therefore making is difficult for any flexibility to take into account the unique child. It is imperative that we also identify the diversity and cultural differences within today’s society. An inclusive approach assures no discrimination. Equality and Diversity has to be considered within delivery. Practitioners need to be aware of the makeup of the group they are delivering to and be conscious of people who differ from themselves. Taking into account how development can be at risk for those who derive from challenging backgrounds such as socially excluded families, those with special educational needs and those with diverse linguistic backgrounds. Here in Wales we equally within our own culture have families whose children may be delivered to in a Welsh Language main stream class but whose families do not speak the language, therefore making the role of the adult to support very difficult as indicated in some schools as many as 70-80% of children come English Speaking homes, or homes with a basic understanding. Cardiff Mummy (2016) Says  Developing ways and resource that can </w:t>
      </w:r>
      <w:r w:rsidRPr="00D12DDD">
        <w:rPr>
          <w:rFonts w:ascii="Times New Roman" w:hAnsi="Times New Roman" w:cs="Times New Roman"/>
          <w:sz w:val="24"/>
          <w:szCs w:val="24"/>
        </w:rPr>
        <w:lastRenderedPageBreak/>
        <w:t xml:space="preserve">help the adult may prove to be a way of forward or even opening the doors to parent language courses. One such project launched by Welsh Government is </w:t>
      </w:r>
      <w:r w:rsidRPr="00D12DDD">
        <w:rPr>
          <w:rFonts w:ascii="Times New Roman" w:hAnsi="Times New Roman" w:cs="Times New Roman"/>
          <w:i/>
          <w:sz w:val="24"/>
          <w:szCs w:val="24"/>
        </w:rPr>
        <w:t>Cymraeg I Plant</w:t>
      </w:r>
      <w:r w:rsidRPr="00D12DDD">
        <w:rPr>
          <w:rFonts w:ascii="Times New Roman" w:hAnsi="Times New Roman" w:cs="Times New Roman"/>
          <w:sz w:val="24"/>
          <w:szCs w:val="24"/>
        </w:rPr>
        <w:t xml:space="preserve"> delivered through the Mudiad Meithrin, this project has 25 officers across Wales that can provide expert advice they also incorporate parent and child activities throughout the week which creates opportunity to socialise through the medium of welsh which supports the adult with their learning also. https://www.meithrin.cymru/cymraeg-for-kids/</w:t>
      </w:r>
    </w:p>
    <w:p w14:paraId="27CD8951" w14:textId="77777777"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Every child develops at their own pace and in their own distinctive way.  Practitioners need to consider elements such as unique development; individual interests, communication style and learning style. Listening and responding to children’s communication whether it is in a verbal or non-verbal context, waiting for a child’s response when they are communicating and praising effort in order to encourage them to develop positive attitudes.  A unique child well – being Children’s control of their bodies is a gradual process and benefit from activities and physical activities. Incorporating this within the assessment is critically important in order to identify any anomalies. (Early years matters,2011). They also state the Well-being of the child is also vitally important. </w:t>
      </w:r>
    </w:p>
    <w:p w14:paraId="1319A652" w14:textId="4FECF7A8"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Globally there are many ways in which assessments are delivered some from a very holistic approach some very structured and inflexible. Assessing the information and analysing the finding s could lead one to believe there is a number of conflicting ways in which different countries assess a child’s development in early years learning from holistic to informally structure profiles. Taking into account the themes set out by Welsh Government Curricular (2020) there are is a combination of all. Other countries focus is on the well-being and social development of a child using within a number of countries they have opted for a social constructivism method of delivery, allowing delivery to be led in group format or peer to peer activities. Whist the curriculum assessment in Wales is outcome based the four leaning areas seem to capture all of the factors within other countries assessment styles within the context of Personal and Social </w:t>
      </w:r>
      <w:r w:rsidR="00726D85" w:rsidRPr="00D12DDD">
        <w:rPr>
          <w:rFonts w:ascii="Times New Roman" w:hAnsi="Times New Roman" w:cs="Times New Roman"/>
          <w:sz w:val="24"/>
          <w:szCs w:val="24"/>
        </w:rPr>
        <w:t>development:</w:t>
      </w:r>
      <w:r w:rsidRPr="00D12DDD">
        <w:rPr>
          <w:rFonts w:ascii="Times New Roman" w:hAnsi="Times New Roman" w:cs="Times New Roman"/>
          <w:sz w:val="24"/>
          <w:szCs w:val="24"/>
        </w:rPr>
        <w:t xml:space="preserve"> Wellbeing and Cultural Diversity. With a very diverse communities in </w:t>
      </w:r>
      <w:r w:rsidR="00726D85" w:rsidRPr="00D12DDD">
        <w:rPr>
          <w:rFonts w:ascii="Times New Roman" w:hAnsi="Times New Roman" w:cs="Times New Roman"/>
          <w:sz w:val="24"/>
          <w:szCs w:val="24"/>
        </w:rPr>
        <w:t>Wales,</w:t>
      </w:r>
      <w:r w:rsidRPr="00D12DDD">
        <w:rPr>
          <w:rFonts w:ascii="Times New Roman" w:hAnsi="Times New Roman" w:cs="Times New Roman"/>
          <w:sz w:val="24"/>
          <w:szCs w:val="24"/>
        </w:rPr>
        <w:t xml:space="preserve"> it appears to have overcome the challenges in the way assessments are carried out by having a wide array incorporating subject areas such as Mathematics, literacy and communication as well as Social development. The use of summative and formative assessments throughout early years, gives a wider picture in Wales to the effect of how the assessment may be measured for gaps in delivery and how it impacts on school attainment statistics. I find that as we are regulated by Estyn inspectorate in Wales, the formal approach evidences the need for such assessments evaluating the quality and standard of the delivery. </w:t>
      </w:r>
      <w:r w:rsidRPr="00D12DDD">
        <w:rPr>
          <w:rFonts w:ascii="Times New Roman" w:hAnsi="Times New Roman" w:cs="Times New Roman"/>
          <w:sz w:val="24"/>
          <w:szCs w:val="24"/>
        </w:rPr>
        <w:lastRenderedPageBreak/>
        <w:t xml:space="preserve">This assures that we are meeting the needs of the child in every way including that of well-being. Estyn works collaboratively with the Care and Social Services Inspectorate in Wales (CSSIW) and Healthcare Inspectorate Wales (HIW) therefore, measuring this within assessment is an important factor which we have incorporated in Wales within our learning areas of assessment. </w:t>
      </w:r>
    </w:p>
    <w:p w14:paraId="5A0E4C9D" w14:textId="0DFF8AD2" w:rsidR="00645EBF" w:rsidRPr="00D12DDD" w:rsidRDefault="00645EBF"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Finally, whilst the paper </w:t>
      </w:r>
      <w:r w:rsidR="00D12DDD" w:rsidRPr="00D12DDD">
        <w:rPr>
          <w:rFonts w:ascii="Times New Roman" w:hAnsi="Times New Roman" w:cs="Times New Roman"/>
          <w:sz w:val="24"/>
          <w:szCs w:val="24"/>
        </w:rPr>
        <w:t>recognises</w:t>
      </w:r>
      <w:r w:rsidRPr="00D12DDD">
        <w:rPr>
          <w:rFonts w:ascii="Times New Roman" w:hAnsi="Times New Roman" w:cs="Times New Roman"/>
          <w:sz w:val="24"/>
          <w:szCs w:val="24"/>
        </w:rPr>
        <w:t xml:space="preserve"> and acknowledge other countries delivery methods for assessments, fundamentally it could be seen that in Wales the assessment process and the wider impact on </w:t>
      </w:r>
      <w:r w:rsidR="00726D85" w:rsidRPr="00D12DDD">
        <w:rPr>
          <w:rFonts w:ascii="Times New Roman" w:hAnsi="Times New Roman" w:cs="Times New Roman"/>
          <w:sz w:val="24"/>
          <w:szCs w:val="24"/>
        </w:rPr>
        <w:t>schools’</w:t>
      </w:r>
      <w:r w:rsidRPr="00D12DDD">
        <w:rPr>
          <w:rFonts w:ascii="Times New Roman" w:hAnsi="Times New Roman" w:cs="Times New Roman"/>
          <w:sz w:val="24"/>
          <w:szCs w:val="24"/>
        </w:rPr>
        <w:t xml:space="preserve"> inspections create a platform that ensure baseline information is set at the outset of early years. The introduction of summative and formative assessment indicates the child’s development throughout the course of their early years showing and identifying areas of weakness or strength that can support changes in curriculum planning to assure there is a concentrated approach for a child in those key areas. This gives the entry into Primary schools and their boards a clear picture and understanding of the child’s progression and development, whilst also identifying the child’s individual personal need and cultural diversity. </w:t>
      </w:r>
    </w:p>
    <w:p w14:paraId="719DFF0B" w14:textId="77777777" w:rsidR="00645EBF" w:rsidRPr="00D12DDD" w:rsidRDefault="00645EBF" w:rsidP="00D12DDD">
      <w:pPr>
        <w:spacing w:line="360" w:lineRule="auto"/>
        <w:jc w:val="both"/>
        <w:rPr>
          <w:rFonts w:ascii="Times New Roman" w:hAnsi="Times New Roman" w:cs="Times New Roman"/>
          <w:sz w:val="24"/>
          <w:szCs w:val="24"/>
        </w:rPr>
      </w:pPr>
    </w:p>
    <w:p w14:paraId="554E4B4C" w14:textId="77777777" w:rsidR="00645EBF" w:rsidRPr="00D12DDD" w:rsidRDefault="00645EBF" w:rsidP="00D12DDD">
      <w:pPr>
        <w:spacing w:line="360" w:lineRule="auto"/>
        <w:jc w:val="both"/>
        <w:rPr>
          <w:rFonts w:ascii="Times New Roman" w:hAnsi="Times New Roman" w:cs="Times New Roman"/>
          <w:sz w:val="24"/>
          <w:szCs w:val="24"/>
        </w:rPr>
      </w:pPr>
    </w:p>
    <w:p w14:paraId="37AB77A7" w14:textId="77777777" w:rsidR="00645EBF" w:rsidRPr="00D12DDD" w:rsidRDefault="00645EBF" w:rsidP="00D12DDD">
      <w:pPr>
        <w:spacing w:line="360" w:lineRule="auto"/>
        <w:jc w:val="both"/>
        <w:rPr>
          <w:rFonts w:ascii="Times New Roman" w:hAnsi="Times New Roman" w:cs="Times New Roman"/>
          <w:sz w:val="24"/>
          <w:szCs w:val="24"/>
        </w:rPr>
      </w:pPr>
    </w:p>
    <w:p w14:paraId="507152E8" w14:textId="0D2D00BF" w:rsidR="00645EBF" w:rsidRPr="00D12DDD" w:rsidRDefault="00645EBF" w:rsidP="00D12DDD">
      <w:pPr>
        <w:pStyle w:val="Body"/>
        <w:spacing w:line="360" w:lineRule="auto"/>
        <w:jc w:val="both"/>
        <w:rPr>
          <w:rFonts w:ascii="Times New Roman" w:hAnsi="Times New Roman" w:cs="Times New Roman"/>
          <w:i/>
          <w:iCs/>
          <w:sz w:val="24"/>
          <w:szCs w:val="24"/>
        </w:rPr>
      </w:pPr>
    </w:p>
    <w:p w14:paraId="5A2C4245" w14:textId="77777777" w:rsidR="0019319E" w:rsidRPr="00D12DDD" w:rsidRDefault="0019319E" w:rsidP="00D12DDD">
      <w:pPr>
        <w:pStyle w:val="Body"/>
        <w:spacing w:line="360" w:lineRule="auto"/>
        <w:jc w:val="both"/>
        <w:rPr>
          <w:rFonts w:ascii="Times New Roman" w:hAnsi="Times New Roman" w:cs="Times New Roman"/>
          <w:sz w:val="24"/>
          <w:szCs w:val="24"/>
        </w:rPr>
      </w:pPr>
    </w:p>
    <w:p w14:paraId="36A6F420" w14:textId="77777777" w:rsidR="0019319E" w:rsidRPr="00D12DDD" w:rsidRDefault="0019319E" w:rsidP="00D12DDD">
      <w:pPr>
        <w:spacing w:line="360" w:lineRule="auto"/>
        <w:jc w:val="both"/>
        <w:rPr>
          <w:rFonts w:ascii="Times New Roman" w:hAnsi="Times New Roman" w:cs="Times New Roman"/>
          <w:sz w:val="24"/>
          <w:szCs w:val="24"/>
        </w:rPr>
      </w:pPr>
    </w:p>
    <w:p w14:paraId="54996F11" w14:textId="77777777" w:rsidR="009420D5" w:rsidRPr="00D12DDD" w:rsidRDefault="009420D5" w:rsidP="00D12DDD">
      <w:pPr>
        <w:spacing w:line="360" w:lineRule="auto"/>
        <w:jc w:val="both"/>
        <w:rPr>
          <w:rFonts w:ascii="Times New Roman" w:hAnsi="Times New Roman" w:cs="Times New Roman"/>
          <w:sz w:val="24"/>
          <w:szCs w:val="24"/>
        </w:rPr>
      </w:pPr>
    </w:p>
    <w:p w14:paraId="1D46BF89" w14:textId="77777777" w:rsidR="00CB224A" w:rsidRPr="00D12DDD" w:rsidRDefault="00CB224A" w:rsidP="00D12DDD">
      <w:pPr>
        <w:spacing w:line="360" w:lineRule="auto"/>
        <w:ind w:left="360"/>
        <w:jc w:val="both"/>
        <w:rPr>
          <w:rFonts w:ascii="Times New Roman" w:hAnsi="Times New Roman" w:cs="Times New Roman"/>
          <w:sz w:val="24"/>
          <w:szCs w:val="24"/>
        </w:rPr>
      </w:pPr>
    </w:p>
    <w:p w14:paraId="3E2EB4E0" w14:textId="1AC4AA27" w:rsidR="00171B36" w:rsidRPr="00D12DDD" w:rsidRDefault="00171B36" w:rsidP="00D12DDD">
      <w:pPr>
        <w:spacing w:line="360" w:lineRule="auto"/>
        <w:ind w:left="360"/>
        <w:jc w:val="both"/>
        <w:rPr>
          <w:rFonts w:ascii="Times New Roman" w:hAnsi="Times New Roman" w:cs="Times New Roman"/>
          <w:sz w:val="24"/>
          <w:szCs w:val="24"/>
        </w:rPr>
      </w:pPr>
    </w:p>
    <w:p w14:paraId="05C06D1E" w14:textId="4226CE4C" w:rsidR="009D26C8" w:rsidRPr="00D12DDD" w:rsidRDefault="009D26C8" w:rsidP="00D12DDD">
      <w:pPr>
        <w:spacing w:line="360" w:lineRule="auto"/>
        <w:ind w:left="360"/>
        <w:jc w:val="both"/>
        <w:rPr>
          <w:rFonts w:ascii="Times New Roman" w:hAnsi="Times New Roman" w:cs="Times New Roman"/>
          <w:sz w:val="24"/>
          <w:szCs w:val="24"/>
        </w:rPr>
      </w:pPr>
    </w:p>
    <w:p w14:paraId="65C50E80" w14:textId="53CA3CFC" w:rsidR="009D26C8" w:rsidRPr="00D12DDD" w:rsidRDefault="009D26C8" w:rsidP="00D12DDD">
      <w:pPr>
        <w:spacing w:line="360" w:lineRule="auto"/>
        <w:ind w:left="360"/>
        <w:jc w:val="both"/>
        <w:rPr>
          <w:rFonts w:ascii="Times New Roman" w:hAnsi="Times New Roman" w:cs="Times New Roman"/>
          <w:sz w:val="24"/>
          <w:szCs w:val="24"/>
        </w:rPr>
      </w:pPr>
    </w:p>
    <w:p w14:paraId="10926C63" w14:textId="5C54C776" w:rsidR="009D26C8" w:rsidRPr="00D12DDD" w:rsidRDefault="009D26C8" w:rsidP="00D12DDD">
      <w:pPr>
        <w:spacing w:line="360" w:lineRule="auto"/>
        <w:ind w:left="360"/>
        <w:jc w:val="both"/>
        <w:rPr>
          <w:rFonts w:ascii="Times New Roman" w:hAnsi="Times New Roman" w:cs="Times New Roman"/>
          <w:sz w:val="24"/>
          <w:szCs w:val="24"/>
        </w:rPr>
      </w:pPr>
    </w:p>
    <w:p w14:paraId="3B74EE3B" w14:textId="0FE42AA6" w:rsidR="009D26C8" w:rsidRPr="00D12DDD" w:rsidRDefault="009D26C8" w:rsidP="00D12DDD">
      <w:pPr>
        <w:spacing w:line="360" w:lineRule="auto"/>
        <w:ind w:left="360"/>
        <w:jc w:val="both"/>
        <w:rPr>
          <w:rFonts w:ascii="Times New Roman" w:hAnsi="Times New Roman" w:cs="Times New Roman"/>
          <w:sz w:val="24"/>
          <w:szCs w:val="24"/>
        </w:rPr>
      </w:pPr>
    </w:p>
    <w:p w14:paraId="3F44D448" w14:textId="4E90ADEA" w:rsidR="009D26C8" w:rsidRPr="00D12DDD" w:rsidRDefault="009D26C8" w:rsidP="00D12DDD">
      <w:pPr>
        <w:spacing w:line="360" w:lineRule="auto"/>
        <w:ind w:left="360"/>
        <w:jc w:val="both"/>
        <w:rPr>
          <w:rFonts w:ascii="Times New Roman" w:hAnsi="Times New Roman" w:cs="Times New Roman"/>
          <w:sz w:val="24"/>
          <w:szCs w:val="24"/>
        </w:rPr>
      </w:pPr>
    </w:p>
    <w:p w14:paraId="0D536E28" w14:textId="77777777" w:rsidR="009D26C8" w:rsidRPr="00D12DDD" w:rsidRDefault="009D26C8" w:rsidP="00D12DDD">
      <w:pPr>
        <w:spacing w:line="360" w:lineRule="auto"/>
        <w:jc w:val="both"/>
        <w:rPr>
          <w:rFonts w:ascii="Times New Roman" w:hAnsi="Times New Roman" w:cs="Times New Roman"/>
          <w:color w:val="7B7B7B" w:themeColor="accent3" w:themeShade="BF"/>
          <w:sz w:val="24"/>
          <w:szCs w:val="24"/>
        </w:rPr>
      </w:pPr>
      <w:r w:rsidRPr="00D12DDD">
        <w:rPr>
          <w:rFonts w:ascii="Times New Roman" w:hAnsi="Times New Roman" w:cs="Times New Roman"/>
          <w:color w:val="7B7B7B" w:themeColor="accent3" w:themeShade="BF"/>
          <w:sz w:val="24"/>
          <w:szCs w:val="24"/>
        </w:rPr>
        <w:lastRenderedPageBreak/>
        <w:t>Early Years and Remote Working</w:t>
      </w:r>
    </w:p>
    <w:p w14:paraId="54B59D11" w14:textId="77777777" w:rsidR="009D26C8" w:rsidRPr="00D12DDD" w:rsidRDefault="009D26C8" w:rsidP="00D12DDD">
      <w:pPr>
        <w:pBdr>
          <w:bottom w:val="single" w:sz="4" w:space="1" w:color="auto"/>
        </w:pBdr>
        <w:spacing w:line="360" w:lineRule="auto"/>
        <w:jc w:val="both"/>
        <w:rPr>
          <w:rFonts w:ascii="Times New Roman" w:hAnsi="Times New Roman" w:cs="Times New Roman"/>
          <w:color w:val="7B7B7B" w:themeColor="accent3" w:themeShade="BF"/>
          <w:sz w:val="24"/>
          <w:szCs w:val="24"/>
        </w:rPr>
      </w:pPr>
      <w:r w:rsidRPr="00D12DDD">
        <w:rPr>
          <w:rFonts w:ascii="Times New Roman" w:hAnsi="Times New Roman" w:cs="Times New Roman"/>
          <w:color w:val="7B7B7B" w:themeColor="accent3" w:themeShade="BF"/>
          <w:sz w:val="24"/>
          <w:szCs w:val="24"/>
        </w:rPr>
        <w:t>Author Kelly Huckridge March 26, 2021</w:t>
      </w:r>
    </w:p>
    <w:p w14:paraId="565784C8" w14:textId="77777777" w:rsidR="009D26C8" w:rsidRPr="00D12DDD" w:rsidRDefault="009D26C8" w:rsidP="00D12DDD">
      <w:pPr>
        <w:spacing w:line="360" w:lineRule="auto"/>
        <w:jc w:val="both"/>
        <w:rPr>
          <w:rFonts w:ascii="Times New Roman" w:hAnsi="Times New Roman" w:cs="Times New Roman"/>
          <w:color w:val="7B7B7B" w:themeColor="accent3" w:themeShade="BF"/>
          <w:sz w:val="24"/>
          <w:szCs w:val="24"/>
        </w:rPr>
      </w:pPr>
    </w:p>
    <w:p w14:paraId="768DC884" w14:textId="77777777"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Here we go again with remote teaching…</w:t>
      </w:r>
    </w:p>
    <w:p w14:paraId="38526451" w14:textId="538780B7" w:rsidR="009D26C8" w:rsidRPr="00D12DDD" w:rsidRDefault="00FE113E"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It is</w:t>
      </w:r>
      <w:r w:rsidR="009D26C8" w:rsidRPr="00D12DDD">
        <w:rPr>
          <w:rFonts w:ascii="Times New Roman" w:hAnsi="Times New Roman" w:cs="Times New Roman"/>
          <w:sz w:val="24"/>
          <w:szCs w:val="24"/>
        </w:rPr>
        <w:t xml:space="preserve"> like running a </w:t>
      </w:r>
      <w:r w:rsidR="00D12DDD" w:rsidRPr="00D12DDD">
        <w:rPr>
          <w:rFonts w:ascii="Times New Roman" w:hAnsi="Times New Roman" w:cs="Times New Roman"/>
          <w:sz w:val="24"/>
          <w:szCs w:val="24"/>
        </w:rPr>
        <w:t>never-ending</w:t>
      </w:r>
      <w:r w:rsidR="009D26C8" w:rsidRPr="00D12DDD">
        <w:rPr>
          <w:rFonts w:ascii="Times New Roman" w:hAnsi="Times New Roman" w:cs="Times New Roman"/>
          <w:sz w:val="24"/>
          <w:szCs w:val="24"/>
        </w:rPr>
        <w:t xml:space="preserve"> race with no finish line in sight!!</w:t>
      </w:r>
    </w:p>
    <w:p w14:paraId="4BDF54B6" w14:textId="77777777"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As an early year’s practitioner, in this blog I share some of my experiences and challenges offering some practical solutions to prepare you, hopefully demystifying the illusion it can’t be done and how we implement the new curriculum in doing so.</w:t>
      </w:r>
    </w:p>
    <w:p w14:paraId="51C1A96D" w14:textId="3C84CA99"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With a number of childcare centres closing their doors to </w:t>
      </w:r>
      <w:r w:rsidR="00D12DDD" w:rsidRPr="00D12DDD">
        <w:rPr>
          <w:rFonts w:ascii="Times New Roman" w:hAnsi="Times New Roman" w:cs="Times New Roman"/>
          <w:sz w:val="24"/>
          <w:szCs w:val="24"/>
        </w:rPr>
        <w:t>face-to-face</w:t>
      </w:r>
      <w:r w:rsidRPr="00D12DDD">
        <w:rPr>
          <w:rFonts w:ascii="Times New Roman" w:hAnsi="Times New Roman" w:cs="Times New Roman"/>
          <w:sz w:val="24"/>
          <w:szCs w:val="24"/>
        </w:rPr>
        <w:t xml:space="preserve"> delivery as the world is turned upside down due to the global pandemic that is Covid 19, I feel passionately that this could hinder on the development of a child. In particular the early years, where stimulation through play, social and physical activities are all so vitally important. With the new curriculum for Wales on our doorstep. So how do prepare for this…….</w:t>
      </w:r>
    </w:p>
    <w:p w14:paraId="0D8D963D" w14:textId="2A00CC66"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noProof/>
          <w:sz w:val="24"/>
          <w:szCs w:val="24"/>
          <w:lang w:eastAsia="en-GB"/>
        </w:rPr>
        <w:drawing>
          <wp:anchor distT="0" distB="0" distL="114300" distR="114300" simplePos="0" relativeHeight="251657216" behindDoc="0" locked="0" layoutInCell="1" allowOverlap="1" wp14:anchorId="44909D12" wp14:editId="7AE68531">
            <wp:simplePos x="0" y="0"/>
            <wp:positionH relativeFrom="margin">
              <wp:posOffset>152400</wp:posOffset>
            </wp:positionH>
            <wp:positionV relativeFrom="margin">
              <wp:posOffset>4212590</wp:posOffset>
            </wp:positionV>
            <wp:extent cx="2857500" cy="1600200"/>
            <wp:effectExtent l="0" t="0" r="0" b="0"/>
            <wp:wrapSquare wrapText="bothSides"/>
            <wp:docPr id="4" name="Picture 4" descr="Vagebond's Movie ScreenShots: Outbreak (1995) | Movie screenshots, Movie  tv, 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gebond's Movie ScreenShots: Outbreak (1995) | Movie screenshots, Movie  tv, Cinem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r w:rsidRPr="00D12DDD">
        <w:rPr>
          <w:rFonts w:ascii="Times New Roman" w:hAnsi="Times New Roman" w:cs="Times New Roman"/>
          <w:sz w:val="24"/>
          <w:szCs w:val="24"/>
        </w:rPr>
        <w:t xml:space="preserve">We can all download resources and offload learning to the </w:t>
      </w:r>
      <w:r w:rsidR="003261D5" w:rsidRPr="00D12DDD">
        <w:rPr>
          <w:rFonts w:ascii="Times New Roman" w:hAnsi="Times New Roman" w:cs="Times New Roman"/>
          <w:sz w:val="24"/>
          <w:szCs w:val="24"/>
        </w:rPr>
        <w:t>parents;</w:t>
      </w:r>
      <w:r w:rsidRPr="00D12DDD">
        <w:rPr>
          <w:rFonts w:ascii="Times New Roman" w:hAnsi="Times New Roman" w:cs="Times New Roman"/>
          <w:sz w:val="24"/>
          <w:szCs w:val="24"/>
        </w:rPr>
        <w:t xml:space="preserve"> however, they have not relentlessly </w:t>
      </w:r>
      <w:r w:rsidR="00726D85" w:rsidRPr="00D12DDD">
        <w:rPr>
          <w:rFonts w:ascii="Times New Roman" w:hAnsi="Times New Roman" w:cs="Times New Roman"/>
          <w:sz w:val="24"/>
          <w:szCs w:val="24"/>
        </w:rPr>
        <w:t>spent</w:t>
      </w:r>
      <w:r w:rsidRPr="00D12DDD">
        <w:rPr>
          <w:rFonts w:ascii="Times New Roman" w:hAnsi="Times New Roman" w:cs="Times New Roman"/>
          <w:sz w:val="24"/>
          <w:szCs w:val="24"/>
        </w:rPr>
        <w:t xml:space="preserve"> three or more years with their heads buried beneath mountains of books to make sure they are qualified in the field of teaching in early years. What’s more some of them are working full time throughout this strange and unprecedented times. Take nurses for example, battling heart breaking situations whilst sweating profusely kitted out in what only can be described as a seen from the 1995 film Outbreak (little we thought it would happen then) working twelve hour shifts but coming home to little Johnny jumping up and down that he needs to draw the </w:t>
      </w:r>
      <w:r w:rsidR="00726D85" w:rsidRPr="00D12DDD">
        <w:rPr>
          <w:rFonts w:ascii="Times New Roman" w:hAnsi="Times New Roman" w:cs="Times New Roman"/>
          <w:i/>
          <w:sz w:val="24"/>
          <w:szCs w:val="24"/>
        </w:rPr>
        <w:t>twelve-hour</w:t>
      </w:r>
      <w:r w:rsidRPr="00D12DDD">
        <w:rPr>
          <w:rFonts w:ascii="Times New Roman" w:hAnsi="Times New Roman" w:cs="Times New Roman"/>
          <w:sz w:val="24"/>
          <w:szCs w:val="24"/>
        </w:rPr>
        <w:t xml:space="preserve"> clock!  </w:t>
      </w:r>
    </w:p>
    <w:p w14:paraId="0BC95B42" w14:textId="3251CBD8" w:rsidR="009D26C8" w:rsidRPr="00D12DDD" w:rsidRDefault="00D12DDD"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So,</w:t>
      </w:r>
      <w:r w:rsidR="009D26C8" w:rsidRPr="00D12DDD">
        <w:rPr>
          <w:rFonts w:ascii="Times New Roman" w:hAnsi="Times New Roman" w:cs="Times New Roman"/>
          <w:sz w:val="24"/>
          <w:szCs w:val="24"/>
        </w:rPr>
        <w:t xml:space="preserve"> what can we do to help these poor parents trying to juggle work and home life?</w:t>
      </w:r>
    </w:p>
    <w:p w14:paraId="46BEB630" w14:textId="2EF3B5A1" w:rsidR="009D26C8" w:rsidRPr="00D12DDD" w:rsidRDefault="00D12DDD"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So,</w:t>
      </w:r>
      <w:r w:rsidR="009D26C8" w:rsidRPr="00D12DDD">
        <w:rPr>
          <w:rFonts w:ascii="Times New Roman" w:hAnsi="Times New Roman" w:cs="Times New Roman"/>
          <w:sz w:val="24"/>
          <w:szCs w:val="24"/>
        </w:rPr>
        <w:t xml:space="preserve"> I am sharing with my fellow </w:t>
      </w:r>
      <w:r w:rsidR="00726D85" w:rsidRPr="00D12DDD">
        <w:rPr>
          <w:rFonts w:ascii="Times New Roman" w:hAnsi="Times New Roman" w:cs="Times New Roman"/>
          <w:sz w:val="24"/>
          <w:szCs w:val="24"/>
        </w:rPr>
        <w:t>practitioners’</w:t>
      </w:r>
      <w:r w:rsidR="009D26C8" w:rsidRPr="00D12DDD">
        <w:rPr>
          <w:rFonts w:ascii="Times New Roman" w:hAnsi="Times New Roman" w:cs="Times New Roman"/>
          <w:sz w:val="24"/>
          <w:szCs w:val="24"/>
        </w:rPr>
        <w:t xml:space="preserve"> key tips I put in practice for my own sanity and ease the burden where possible for parents,</w:t>
      </w:r>
      <w:r w:rsidR="00CF7AE3">
        <w:rPr>
          <w:rFonts w:ascii="Times New Roman" w:hAnsi="Times New Roman" w:cs="Times New Roman"/>
          <w:sz w:val="24"/>
          <w:szCs w:val="24"/>
        </w:rPr>
        <w:t xml:space="preserve"> Single parents,</w:t>
      </w:r>
      <w:r w:rsidR="009D26C8" w:rsidRPr="00D12DDD">
        <w:rPr>
          <w:rFonts w:ascii="Times New Roman" w:hAnsi="Times New Roman" w:cs="Times New Roman"/>
          <w:sz w:val="24"/>
          <w:szCs w:val="24"/>
        </w:rPr>
        <w:t xml:space="preserve"> guardians Mamgu or Dadcu as who know who </w:t>
      </w:r>
      <w:r w:rsidR="00857264" w:rsidRPr="00D12DDD">
        <w:rPr>
          <w:rFonts w:ascii="Times New Roman" w:hAnsi="Times New Roman" w:cs="Times New Roman"/>
          <w:sz w:val="24"/>
          <w:szCs w:val="24"/>
        </w:rPr>
        <w:t>home schooling is</w:t>
      </w:r>
      <w:r w:rsidR="009D26C8" w:rsidRPr="00D12DDD">
        <w:rPr>
          <w:rFonts w:ascii="Times New Roman" w:hAnsi="Times New Roman" w:cs="Times New Roman"/>
          <w:sz w:val="24"/>
          <w:szCs w:val="24"/>
        </w:rPr>
        <w:t xml:space="preserve"> in this delightful new world we find ourselves in.</w:t>
      </w:r>
    </w:p>
    <w:p w14:paraId="1D6026A8" w14:textId="77777777"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lastRenderedPageBreak/>
        <w:t>Well as the saying goes “</w:t>
      </w:r>
      <w:r w:rsidRPr="00D12DDD">
        <w:rPr>
          <w:rFonts w:ascii="Times New Roman" w:hAnsi="Times New Roman" w:cs="Times New Roman"/>
          <w:i/>
          <w:sz w:val="24"/>
          <w:szCs w:val="24"/>
        </w:rPr>
        <w:t>we have the technology</w:t>
      </w:r>
      <w:r w:rsidRPr="00D12DDD">
        <w:rPr>
          <w:rFonts w:ascii="Times New Roman" w:hAnsi="Times New Roman" w:cs="Times New Roman"/>
          <w:sz w:val="24"/>
          <w:szCs w:val="24"/>
        </w:rPr>
        <w:t>” Does your group or class have the technology at home to be able to access the information? Welsh Government have been generous and understand that not all children are privileged to this equipment and have therefore funded schools so that we can provide children with such resources. Phew! I hear you say that’s one thing ticked off the list.</w:t>
      </w:r>
    </w:p>
    <w:p w14:paraId="0CB7BEFF" w14:textId="1B0AE626"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So now for the </w:t>
      </w:r>
      <w:r w:rsidR="00726D85" w:rsidRPr="00D12DDD">
        <w:rPr>
          <w:rFonts w:ascii="Times New Roman" w:hAnsi="Times New Roman" w:cs="Times New Roman"/>
          <w:sz w:val="24"/>
          <w:szCs w:val="24"/>
        </w:rPr>
        <w:t>practicalities: -</w:t>
      </w:r>
    </w:p>
    <w:p w14:paraId="0026E673" w14:textId="77777777"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Physical Activity</w:t>
      </w:r>
    </w:p>
    <w:p w14:paraId="6F638AE3" w14:textId="77777777" w:rsidR="009D26C8" w:rsidRPr="00D12DDD" w:rsidRDefault="009D26C8" w:rsidP="00D12DDD">
      <w:pPr>
        <w:pStyle w:val="ListParagraph"/>
        <w:numPr>
          <w:ilvl w:val="0"/>
          <w:numId w:val="11"/>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Why the boring session on fitness –</w:t>
      </w:r>
    </w:p>
    <w:p w14:paraId="58D420C0" w14:textId="74AF88EA" w:rsidR="009D26C8" w:rsidRPr="00D12DDD" w:rsidRDefault="009D26C8" w:rsidP="00D12DDD">
      <w:pPr>
        <w:pStyle w:val="ListParagraph"/>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Imagine you are aged three, in your homes and Dad is on a Zoom meeting with a do not disturb sign on the bedroom door, your sister is listening to the tutor groaning on about Isosceles and his triangle all seeming a bit out of sorts to what normally goes on at home yes? Well again, think of little Johnny, how do you keep his attention long enough? Remember your disco moves guys? </w:t>
      </w:r>
      <w:r w:rsidRPr="00D12DDD">
        <w:rPr>
          <w:rFonts w:ascii="Times New Roman" w:hAnsi="Times New Roman" w:cs="Times New Roman"/>
          <w:noProof/>
          <w:sz w:val="24"/>
          <w:szCs w:val="24"/>
          <w:lang w:eastAsia="en-GB"/>
        </w:rPr>
        <w:drawing>
          <wp:anchor distT="0" distB="0" distL="114300" distR="114300" simplePos="0" relativeHeight="251663360" behindDoc="0" locked="0" layoutInCell="1" allowOverlap="1" wp14:anchorId="789097D7" wp14:editId="5E1E1ACD">
            <wp:simplePos x="0" y="0"/>
            <wp:positionH relativeFrom="column">
              <wp:posOffset>457200</wp:posOffset>
            </wp:positionH>
            <wp:positionV relativeFrom="paragraph">
              <wp:posOffset>941705</wp:posOffset>
            </wp:positionV>
            <wp:extent cx="1356995" cy="1809750"/>
            <wp:effectExtent l="0" t="0" r="0" b="0"/>
            <wp:wrapSquare wrapText="bothSides"/>
            <wp:docPr id="3" name="Picture 3" descr="https://images.partydelights.co.uk/FANC/11/561/front/v2/flx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partydelights.co.uk/FANC/11/561/front/v2/flxm/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6995" cy="1809750"/>
                    </a:xfrm>
                    <a:prstGeom prst="rect">
                      <a:avLst/>
                    </a:prstGeom>
                    <a:noFill/>
                    <a:ln>
                      <a:noFill/>
                    </a:ln>
                  </pic:spPr>
                </pic:pic>
              </a:graphicData>
            </a:graphic>
          </wp:anchor>
        </w:drawing>
      </w:r>
      <w:r w:rsidRPr="00D12DDD">
        <w:rPr>
          <w:rFonts w:ascii="Times New Roman" w:hAnsi="Times New Roman" w:cs="Times New Roman"/>
          <w:sz w:val="24"/>
          <w:szCs w:val="24"/>
        </w:rPr>
        <w:t>Over the week create particles of a dance routine nothing fancy just something that is easy to learn and encourage them to showcase it at the end of the week. Make it fun and dress up. This can be delivered through Zoom sessions and can be fun and engaging</w:t>
      </w:r>
      <w:r w:rsidR="00F73D62">
        <w:rPr>
          <w:rFonts w:ascii="Times New Roman" w:hAnsi="Times New Roman" w:cs="Times New Roman"/>
          <w:sz w:val="24"/>
          <w:szCs w:val="24"/>
        </w:rPr>
        <w:t>. Remember dance will make you count</w:t>
      </w:r>
      <w:r w:rsidR="0049088F">
        <w:rPr>
          <w:rFonts w:ascii="Times New Roman" w:hAnsi="Times New Roman" w:cs="Times New Roman"/>
          <w:sz w:val="24"/>
          <w:szCs w:val="24"/>
        </w:rPr>
        <w:t xml:space="preserve"> also</w:t>
      </w:r>
      <w:r w:rsidRPr="00D12DDD">
        <w:rPr>
          <w:rFonts w:ascii="Times New Roman" w:hAnsi="Times New Roman" w:cs="Times New Roman"/>
          <w:sz w:val="24"/>
          <w:szCs w:val="24"/>
        </w:rPr>
        <w:t xml:space="preserve"> and we all know we need a little help motivate ourselves these days as the fridge is so much nearer!</w:t>
      </w:r>
    </w:p>
    <w:p w14:paraId="5CF93865" w14:textId="77777777" w:rsidR="009D26C8" w:rsidRPr="00D12DDD" w:rsidRDefault="009D26C8" w:rsidP="00D12DDD">
      <w:pPr>
        <w:pStyle w:val="ListParagraph"/>
        <w:spacing w:line="360" w:lineRule="auto"/>
        <w:jc w:val="both"/>
        <w:rPr>
          <w:rFonts w:ascii="Times New Roman" w:hAnsi="Times New Roman" w:cs="Times New Roman"/>
          <w:sz w:val="24"/>
          <w:szCs w:val="24"/>
        </w:rPr>
      </w:pPr>
    </w:p>
    <w:p w14:paraId="5FF561F1" w14:textId="77777777" w:rsidR="009D26C8" w:rsidRPr="00D12DDD" w:rsidRDefault="009D26C8" w:rsidP="00D12DDD">
      <w:pPr>
        <w:pStyle w:val="ListParagraph"/>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  </w:t>
      </w:r>
    </w:p>
    <w:p w14:paraId="63BB3FED" w14:textId="77777777" w:rsidR="009D26C8" w:rsidRPr="00D12DDD" w:rsidRDefault="009D26C8" w:rsidP="00D12DDD">
      <w:pPr>
        <w:spacing w:line="360" w:lineRule="auto"/>
        <w:jc w:val="both"/>
        <w:rPr>
          <w:rFonts w:ascii="Times New Roman" w:hAnsi="Times New Roman" w:cs="Times New Roman"/>
          <w:sz w:val="24"/>
          <w:szCs w:val="24"/>
        </w:rPr>
      </w:pPr>
    </w:p>
    <w:p w14:paraId="21905E16" w14:textId="77777777" w:rsidR="009D26C8" w:rsidRPr="00D12DDD" w:rsidRDefault="009D26C8" w:rsidP="00D12DDD">
      <w:pPr>
        <w:spacing w:line="360" w:lineRule="auto"/>
        <w:jc w:val="both"/>
        <w:rPr>
          <w:rFonts w:ascii="Times New Roman" w:hAnsi="Times New Roman" w:cs="Times New Roman"/>
          <w:sz w:val="24"/>
          <w:szCs w:val="24"/>
        </w:rPr>
      </w:pPr>
    </w:p>
    <w:p w14:paraId="3A76368D" w14:textId="77777777"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Creativity</w:t>
      </w:r>
    </w:p>
    <w:p w14:paraId="6417A0C7" w14:textId="09EB33FD" w:rsidR="009D26C8" w:rsidRPr="00D12DDD" w:rsidRDefault="009D26C8" w:rsidP="00D12DDD">
      <w:pPr>
        <w:pStyle w:val="ListParagraph"/>
        <w:numPr>
          <w:ilvl w:val="0"/>
          <w:numId w:val="11"/>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With theatres closed, what better way for a child to be creative that create the good old fashioned puppet theatre. We all know online deliveries have increased with some making significant </w:t>
      </w:r>
      <w:r w:rsidR="00726D85" w:rsidRPr="00D12DDD">
        <w:rPr>
          <w:rFonts w:ascii="Times New Roman" w:hAnsi="Times New Roman" w:cs="Times New Roman"/>
          <w:sz w:val="24"/>
          <w:szCs w:val="24"/>
        </w:rPr>
        <w:t>profit,</w:t>
      </w:r>
      <w:r w:rsidRPr="00D12DDD">
        <w:rPr>
          <w:rFonts w:ascii="Times New Roman" w:hAnsi="Times New Roman" w:cs="Times New Roman"/>
          <w:sz w:val="24"/>
          <w:szCs w:val="24"/>
        </w:rPr>
        <w:t xml:space="preserve"> so children are not going to be short of cardboard </w:t>
      </w:r>
      <w:r w:rsidR="00726D85" w:rsidRPr="00D12DDD">
        <w:rPr>
          <w:rFonts w:ascii="Times New Roman" w:hAnsi="Times New Roman" w:cs="Times New Roman"/>
          <w:sz w:val="24"/>
          <w:szCs w:val="24"/>
        </w:rPr>
        <w:t>boxes,</w:t>
      </w:r>
      <w:r w:rsidRPr="00D12DDD">
        <w:rPr>
          <w:rFonts w:ascii="Times New Roman" w:hAnsi="Times New Roman" w:cs="Times New Roman"/>
          <w:sz w:val="24"/>
          <w:szCs w:val="24"/>
        </w:rPr>
        <w:t xml:space="preserve"> are they? Let them create a play that they can present to the practitioner, set them targets of creating their own finger puppets and </w:t>
      </w:r>
      <w:r w:rsidR="00726D85" w:rsidRPr="00D12DDD">
        <w:rPr>
          <w:rFonts w:ascii="Times New Roman" w:hAnsi="Times New Roman" w:cs="Times New Roman"/>
          <w:sz w:val="24"/>
          <w:szCs w:val="24"/>
        </w:rPr>
        <w:t>theatre, give</w:t>
      </w:r>
      <w:r w:rsidRPr="00D12DDD">
        <w:rPr>
          <w:rFonts w:ascii="Times New Roman" w:hAnsi="Times New Roman" w:cs="Times New Roman"/>
          <w:sz w:val="24"/>
          <w:szCs w:val="24"/>
        </w:rPr>
        <w:t xml:space="preserve"> them “how to do” resources. That </w:t>
      </w:r>
      <w:r w:rsidRPr="00D12DDD">
        <w:rPr>
          <w:rFonts w:ascii="Times New Roman" w:hAnsi="Times New Roman" w:cs="Times New Roman"/>
          <w:sz w:val="24"/>
          <w:szCs w:val="24"/>
        </w:rPr>
        <w:lastRenderedPageBreak/>
        <w:t>should also give Mam and Dad some valuable time. Still meets the outcome of literacy and oracy</w:t>
      </w:r>
    </w:p>
    <w:p w14:paraId="797FDF29" w14:textId="77777777"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Mathematics</w:t>
      </w:r>
    </w:p>
    <w:p w14:paraId="39A1252D" w14:textId="37F115FC" w:rsidR="009D26C8" w:rsidRPr="00D12DDD" w:rsidRDefault="009D26C8" w:rsidP="00D12DDD">
      <w:pPr>
        <w:pStyle w:val="ListParagraph"/>
        <w:numPr>
          <w:ilvl w:val="0"/>
          <w:numId w:val="11"/>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Mmmmn not a favourite I’m sure, still it is a must within the curriculum, I think I dodge a number of my lessons in secondary to be honest, I have vague recollections of hiding behind the gym!! </w:t>
      </w:r>
      <w:r w:rsidR="00726D85" w:rsidRPr="00D12DDD">
        <w:rPr>
          <w:rFonts w:ascii="Times New Roman" w:hAnsi="Times New Roman" w:cs="Times New Roman"/>
          <w:sz w:val="24"/>
          <w:szCs w:val="24"/>
        </w:rPr>
        <w:t>So,</w:t>
      </w:r>
      <w:r w:rsidRPr="00D12DDD">
        <w:rPr>
          <w:rFonts w:ascii="Times New Roman" w:hAnsi="Times New Roman" w:cs="Times New Roman"/>
          <w:sz w:val="24"/>
          <w:szCs w:val="24"/>
        </w:rPr>
        <w:t xml:space="preserve"> remember the delivery Mam and Dad just got? </w:t>
      </w:r>
      <w:r w:rsidR="00726D85" w:rsidRPr="00D12DDD">
        <w:rPr>
          <w:rFonts w:ascii="Times New Roman" w:hAnsi="Times New Roman" w:cs="Times New Roman"/>
          <w:sz w:val="24"/>
          <w:szCs w:val="24"/>
        </w:rPr>
        <w:t>Well,</w:t>
      </w:r>
      <w:r w:rsidRPr="00D12DDD">
        <w:rPr>
          <w:rFonts w:ascii="Times New Roman" w:hAnsi="Times New Roman" w:cs="Times New Roman"/>
          <w:sz w:val="24"/>
          <w:szCs w:val="24"/>
        </w:rPr>
        <w:t xml:space="preserve"> here’s for making it fun. Set them challenges like how many salad items are in the fridge, how many Sauces etc. Bet I know what has the most ………… Chocolate bars.</w:t>
      </w:r>
    </w:p>
    <w:p w14:paraId="761BFDCB" w14:textId="77777777"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Literacy</w:t>
      </w:r>
    </w:p>
    <w:p w14:paraId="2AE45BC5" w14:textId="4D503EE5" w:rsidR="009D26C8" w:rsidRPr="00D12DDD" w:rsidRDefault="009D26C8" w:rsidP="00D12DDD">
      <w:pPr>
        <w:pStyle w:val="ListParagraph"/>
        <w:numPr>
          <w:ilvl w:val="0"/>
          <w:numId w:val="11"/>
        </w:num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This is the hard one well at least it was for me. Knowing how difficult the challenges are for some children when not in their own classroom setting. </w:t>
      </w:r>
      <w:r w:rsidR="00726D85" w:rsidRPr="00D12DDD">
        <w:rPr>
          <w:rFonts w:ascii="Times New Roman" w:hAnsi="Times New Roman" w:cs="Times New Roman"/>
          <w:sz w:val="24"/>
          <w:szCs w:val="24"/>
        </w:rPr>
        <w:t>So,</w:t>
      </w:r>
      <w:r w:rsidRPr="00D12DDD">
        <w:rPr>
          <w:rFonts w:ascii="Times New Roman" w:hAnsi="Times New Roman" w:cs="Times New Roman"/>
          <w:sz w:val="24"/>
          <w:szCs w:val="24"/>
        </w:rPr>
        <w:t xml:space="preserve"> what did I do? I know I needed to measure the child’s learning journey, so off I went setting silent reading sessions. Giving them access to free books available </w:t>
      </w:r>
      <w:r w:rsidR="00726D85" w:rsidRPr="00D12DDD">
        <w:rPr>
          <w:rFonts w:ascii="Times New Roman" w:hAnsi="Times New Roman" w:cs="Times New Roman"/>
          <w:sz w:val="24"/>
          <w:szCs w:val="24"/>
        </w:rPr>
        <w:t>online</w:t>
      </w:r>
      <w:r w:rsidRPr="00D12DDD">
        <w:rPr>
          <w:rFonts w:ascii="Times New Roman" w:hAnsi="Times New Roman" w:cs="Times New Roman"/>
          <w:sz w:val="24"/>
          <w:szCs w:val="24"/>
        </w:rPr>
        <w:t>. Asking them to read and then tell their story back to me with Mamgu, Dadcu, whoever was supporting them as praise must also go to them for the support they are offering in a time when we cannot always be there.</w:t>
      </w:r>
    </w:p>
    <w:p w14:paraId="15A15455" w14:textId="77777777" w:rsidR="009D26C8" w:rsidRP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So are we defeated in trying to implement the new curriculum remotely, should we be in the same predicament when it goes live? Absolutely not. This year has taught us a number of things including how to be creative, resourceful, flexible (not sure I have in the literal meaning of the word, can’t wait for gyms to open) However, with all key workers being seen as superheroes right now, I’m sure you all agree that those who are delivering our tasks and activities at home are equally important. We know there has been criticism that teaching has been put on the parents etc. but with a little thought and imagination we can implement the curriculum in a way that can even the burden.</w:t>
      </w:r>
    </w:p>
    <w:p w14:paraId="341DBA77" w14:textId="4F69C7E9" w:rsidR="00D12DDD" w:rsidRDefault="009D26C8" w:rsidP="00D12DDD">
      <w:pPr>
        <w:spacing w:line="360" w:lineRule="auto"/>
        <w:jc w:val="both"/>
        <w:rPr>
          <w:rFonts w:ascii="Times New Roman" w:hAnsi="Times New Roman" w:cs="Times New Roman"/>
          <w:sz w:val="24"/>
          <w:szCs w:val="24"/>
        </w:rPr>
      </w:pPr>
      <w:r w:rsidRPr="00D12DDD">
        <w:rPr>
          <w:rFonts w:ascii="Times New Roman" w:hAnsi="Times New Roman" w:cs="Times New Roman"/>
          <w:sz w:val="24"/>
          <w:szCs w:val="24"/>
        </w:rPr>
        <w:t xml:space="preserve">Implementing the curriculum during this time is important and as I said at the beginning is something that I am passionate about. We do not want our children to suffer and be behind in their development. </w:t>
      </w:r>
      <w:r w:rsidR="00726D85" w:rsidRPr="00D12DDD">
        <w:rPr>
          <w:rFonts w:ascii="Times New Roman" w:hAnsi="Times New Roman" w:cs="Times New Roman"/>
          <w:sz w:val="24"/>
          <w:szCs w:val="24"/>
        </w:rPr>
        <w:t>So,</w:t>
      </w:r>
      <w:r w:rsidRPr="00D12DDD">
        <w:rPr>
          <w:rFonts w:ascii="Times New Roman" w:hAnsi="Times New Roman" w:cs="Times New Roman"/>
          <w:sz w:val="24"/>
          <w:szCs w:val="24"/>
        </w:rPr>
        <w:t xml:space="preserve"> get with it, get creative, be spontaneous think outside the classroom walls, be bold and brave my friends and most of all be Safe!!</w:t>
      </w:r>
    </w:p>
    <w:p w14:paraId="78D44AE3" w14:textId="77777777" w:rsidR="0030259E" w:rsidRDefault="0030259E" w:rsidP="00D12DDD">
      <w:pPr>
        <w:spacing w:line="360" w:lineRule="auto"/>
        <w:jc w:val="both"/>
      </w:pPr>
    </w:p>
    <w:p w14:paraId="45737C3F" w14:textId="77777777" w:rsidR="0030259E" w:rsidRDefault="0030259E" w:rsidP="00D12DDD">
      <w:pPr>
        <w:spacing w:line="360" w:lineRule="auto"/>
        <w:jc w:val="both"/>
      </w:pPr>
    </w:p>
    <w:p w14:paraId="10649B84" w14:textId="77777777" w:rsidR="0030259E" w:rsidRDefault="0030259E" w:rsidP="00D12DDD">
      <w:pPr>
        <w:spacing w:line="360" w:lineRule="auto"/>
        <w:jc w:val="both"/>
      </w:pPr>
    </w:p>
    <w:p w14:paraId="11A73A80" w14:textId="77777777" w:rsidR="0030259E" w:rsidRDefault="0030259E" w:rsidP="00D12DDD">
      <w:pPr>
        <w:spacing w:line="360" w:lineRule="auto"/>
        <w:jc w:val="both"/>
      </w:pPr>
    </w:p>
    <w:p w14:paraId="49628E75" w14:textId="77777777" w:rsidR="0030259E" w:rsidRDefault="0030259E" w:rsidP="00D12DDD">
      <w:pPr>
        <w:spacing w:line="360" w:lineRule="auto"/>
        <w:jc w:val="both"/>
      </w:pPr>
    </w:p>
    <w:p w14:paraId="536A24B6" w14:textId="577BF493" w:rsidR="000C2427" w:rsidRPr="00D12DDD" w:rsidRDefault="000C2427" w:rsidP="00D12DDD">
      <w:pPr>
        <w:spacing w:line="360" w:lineRule="auto"/>
        <w:jc w:val="both"/>
        <w:rPr>
          <w:rFonts w:ascii="Times New Roman" w:hAnsi="Times New Roman" w:cs="Times New Roman"/>
          <w:sz w:val="24"/>
          <w:szCs w:val="24"/>
        </w:rPr>
      </w:pPr>
      <w:r>
        <w:t>Reference List</w:t>
      </w:r>
    </w:p>
    <w:p w14:paraId="0E1EA796" w14:textId="77777777" w:rsidR="00D269B0" w:rsidRPr="00A25E6E" w:rsidRDefault="00D269B0" w:rsidP="00D269B0">
      <w:pPr>
        <w:spacing w:line="360" w:lineRule="auto"/>
        <w:jc w:val="both"/>
        <w:rPr>
          <w:rStyle w:val="Strong"/>
          <w:rFonts w:ascii="Times New Roman" w:hAnsi="Times New Roman" w:cs="Times New Roman"/>
          <w:color w:val="666666"/>
          <w:sz w:val="24"/>
          <w:szCs w:val="24"/>
          <w:shd w:val="clear" w:color="auto" w:fill="FFFFFF"/>
        </w:rPr>
      </w:pPr>
      <w:r w:rsidRPr="00A25E6E">
        <w:rPr>
          <w:rFonts w:ascii="Times New Roman" w:hAnsi="Times New Roman" w:cs="Times New Roman"/>
          <w:color w:val="000000"/>
          <w:sz w:val="24"/>
          <w:szCs w:val="24"/>
          <w:shd w:val="clear" w:color="auto" w:fill="FFFFFF"/>
        </w:rPr>
        <w:t>Assessment. 2021. </w:t>
      </w:r>
      <w:r w:rsidRPr="00A25E6E">
        <w:rPr>
          <w:rFonts w:ascii="Times New Roman" w:hAnsi="Times New Roman" w:cs="Times New Roman"/>
          <w:i/>
          <w:iCs/>
          <w:color w:val="000000"/>
          <w:sz w:val="24"/>
          <w:szCs w:val="24"/>
          <w:shd w:val="clear" w:color="auto" w:fill="FFFFFF"/>
        </w:rPr>
        <w:t>Pasifika</w:t>
      </w:r>
      <w:r w:rsidRPr="00A25E6E">
        <w:rPr>
          <w:rFonts w:ascii="Times New Roman" w:hAnsi="Times New Roman" w:cs="Times New Roman"/>
          <w:color w:val="000000"/>
          <w:sz w:val="24"/>
          <w:szCs w:val="24"/>
          <w:shd w:val="clear" w:color="auto" w:fill="FFFFFF"/>
        </w:rPr>
        <w:t>. [online] Available at: &lt;https://annajosiasassessmentblog.weebly.com/pasifika.html&gt; [Accessed 28 March 2021].</w:t>
      </w:r>
    </w:p>
    <w:p w14:paraId="490FE39C" w14:textId="77777777" w:rsidR="00D269B0" w:rsidRPr="00A25E6E" w:rsidRDefault="00D269B0" w:rsidP="00D269B0">
      <w:pPr>
        <w:spacing w:line="360" w:lineRule="auto"/>
        <w:jc w:val="both"/>
        <w:rPr>
          <w:rStyle w:val="Strong"/>
          <w:rFonts w:ascii="Times New Roman" w:hAnsi="Times New Roman" w:cs="Times New Roman"/>
          <w:color w:val="666666"/>
          <w:sz w:val="24"/>
          <w:szCs w:val="24"/>
          <w:shd w:val="clear" w:color="auto" w:fill="FFFFFF"/>
        </w:rPr>
      </w:pPr>
      <w:r w:rsidRPr="00A25E6E">
        <w:rPr>
          <w:rStyle w:val="Strong"/>
          <w:rFonts w:ascii="Times New Roman" w:hAnsi="Times New Roman" w:cs="Times New Roman"/>
          <w:color w:val="666666"/>
          <w:sz w:val="24"/>
          <w:szCs w:val="24"/>
          <w:shd w:val="clear" w:color="auto" w:fill="FFFFFF"/>
        </w:rPr>
        <w:t> </w:t>
      </w:r>
      <w:r w:rsidRPr="00A25E6E">
        <w:rPr>
          <w:rStyle w:val="selectable"/>
          <w:rFonts w:ascii="Times New Roman" w:hAnsi="Times New Roman" w:cs="Times New Roman"/>
          <w:color w:val="000000"/>
          <w:sz w:val="24"/>
          <w:szCs w:val="24"/>
          <w:shd w:val="clear" w:color="auto" w:fill="FFFFFF"/>
        </w:rPr>
        <w:t>Derrida, J., 2021. [online] Monoskop.org. Available at: &lt;https://monoskop.org/images/8/84/Derrida_Jacques_Writing_and_Difference_1978.pdf&gt; [Accessed 28 March 2021].</w:t>
      </w:r>
    </w:p>
    <w:p w14:paraId="019BA168" w14:textId="77777777" w:rsidR="00D269B0" w:rsidRPr="00A25E6E" w:rsidRDefault="00D269B0" w:rsidP="00D269B0">
      <w:pPr>
        <w:spacing w:line="360" w:lineRule="auto"/>
        <w:jc w:val="both"/>
        <w:rPr>
          <w:rStyle w:val="selectable"/>
          <w:rFonts w:ascii="Times New Roman" w:hAnsi="Times New Roman" w:cs="Times New Roman"/>
          <w:color w:val="000000"/>
          <w:sz w:val="24"/>
          <w:szCs w:val="24"/>
          <w:shd w:val="clear" w:color="auto" w:fill="FFFFFF"/>
        </w:rPr>
      </w:pPr>
      <w:r w:rsidRPr="00A25E6E">
        <w:rPr>
          <w:rStyle w:val="Strong"/>
          <w:rFonts w:ascii="Times New Roman" w:hAnsi="Times New Roman" w:cs="Times New Roman"/>
          <w:color w:val="666666"/>
          <w:sz w:val="24"/>
          <w:szCs w:val="24"/>
          <w:shd w:val="clear" w:color="auto" w:fill="FFFFFF"/>
        </w:rPr>
        <w:t> </w:t>
      </w:r>
      <w:r w:rsidRPr="00A25E6E">
        <w:rPr>
          <w:rStyle w:val="selectable"/>
          <w:rFonts w:ascii="Times New Roman" w:hAnsi="Times New Roman" w:cs="Times New Roman"/>
          <w:color w:val="000000"/>
          <w:sz w:val="24"/>
          <w:szCs w:val="24"/>
          <w:shd w:val="clear" w:color="auto" w:fill="FFFFFF"/>
        </w:rPr>
        <w:t>Donalson, G., 2021. </w:t>
      </w:r>
      <w:r w:rsidRPr="00A25E6E">
        <w:rPr>
          <w:rStyle w:val="selectable"/>
          <w:rFonts w:ascii="Times New Roman" w:hAnsi="Times New Roman" w:cs="Times New Roman"/>
          <w:i/>
          <w:iCs/>
          <w:color w:val="000000"/>
          <w:sz w:val="24"/>
          <w:szCs w:val="24"/>
          <w:shd w:val="clear" w:color="auto" w:fill="FFFFFF"/>
        </w:rPr>
        <w:t>Successful futures</w:t>
      </w:r>
      <w:r w:rsidRPr="00A25E6E">
        <w:rPr>
          <w:rStyle w:val="selectable"/>
          <w:rFonts w:ascii="Times New Roman" w:hAnsi="Times New Roman" w:cs="Times New Roman"/>
          <w:color w:val="000000"/>
          <w:sz w:val="24"/>
          <w:szCs w:val="24"/>
          <w:shd w:val="clear" w:color="auto" w:fill="FFFFFF"/>
        </w:rPr>
        <w:t>. [online] Gov.wales. Available at: &lt;https://gov.wales/sites/default/files/publications/2018-03/succesful-futures-a-summary-of-professor-graham-donaldsons-report.pdf&gt; [Accessed 23 March 2021].</w:t>
      </w:r>
    </w:p>
    <w:p w14:paraId="4A8BBC11" w14:textId="77777777" w:rsidR="00D269B0" w:rsidRPr="00A25E6E" w:rsidRDefault="00D269B0" w:rsidP="00D269B0">
      <w:pPr>
        <w:spacing w:line="360" w:lineRule="auto"/>
        <w:jc w:val="both"/>
        <w:rPr>
          <w:rStyle w:val="selectable"/>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Earlyyearsmatters.co.uk. 2021. [online] Available at: &lt;https://www.earlyyearsmatters.co.uk/wp-content/uploads/2011/03/eyfs_unique_child_health1.pdf&gt; [Accessed 28 March 2021].</w:t>
      </w:r>
    </w:p>
    <w:p w14:paraId="6DBAB53C"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EYFS, I. and News, E., 2021. </w:t>
      </w:r>
      <w:r w:rsidRPr="00A25E6E">
        <w:rPr>
          <w:rFonts w:ascii="Times New Roman" w:hAnsi="Times New Roman" w:cs="Times New Roman"/>
          <w:i/>
          <w:iCs/>
          <w:color w:val="000000"/>
          <w:sz w:val="24"/>
          <w:szCs w:val="24"/>
          <w:shd w:val="clear" w:color="auto" w:fill="FFFFFF"/>
        </w:rPr>
        <w:t>Observation, Assessment and Planning - Early Years Matters</w:t>
      </w:r>
      <w:r w:rsidRPr="00A25E6E">
        <w:rPr>
          <w:rFonts w:ascii="Times New Roman" w:hAnsi="Times New Roman" w:cs="Times New Roman"/>
          <w:color w:val="000000"/>
          <w:sz w:val="24"/>
          <w:szCs w:val="24"/>
          <w:shd w:val="clear" w:color="auto" w:fill="FFFFFF"/>
        </w:rPr>
        <w:t>. [online] Early Years Matters. Available at: &lt;https://www.earlyyearsmatters.co.uk/eyfs/a-unique-child/planning/&gt; [Accessed 28 March 2021].</w:t>
      </w:r>
    </w:p>
    <w:p w14:paraId="2EC7BB08" w14:textId="77777777" w:rsidR="00D269B0" w:rsidRPr="00A25E6E" w:rsidRDefault="00D269B0" w:rsidP="00D269B0">
      <w:pPr>
        <w:spacing w:line="360" w:lineRule="auto"/>
        <w:jc w:val="both"/>
        <w:rPr>
          <w:rFonts w:ascii="Times New Roman" w:hAnsi="Times New Roman" w:cs="Times New Roman"/>
          <w:sz w:val="24"/>
          <w:szCs w:val="24"/>
        </w:rPr>
      </w:pPr>
    </w:p>
    <w:p w14:paraId="3F5EDBAD" w14:textId="44903F27" w:rsidR="00D269B0" w:rsidRDefault="00D269B0" w:rsidP="00D269B0">
      <w:pPr>
        <w:spacing w:line="360" w:lineRule="auto"/>
        <w:jc w:val="both"/>
        <w:rPr>
          <w:rStyle w:val="selectable"/>
          <w:rFonts w:ascii="Times New Roman" w:hAnsi="Times New Roman" w:cs="Times New Roman"/>
          <w:color w:val="000000"/>
          <w:sz w:val="24"/>
          <w:szCs w:val="24"/>
          <w:shd w:val="clear" w:color="auto" w:fill="FFFFFF"/>
        </w:rPr>
      </w:pPr>
      <w:r w:rsidRPr="00A25E6E">
        <w:rPr>
          <w:rStyle w:val="Strong"/>
          <w:rFonts w:ascii="Times New Roman" w:hAnsi="Times New Roman" w:cs="Times New Roman"/>
          <w:color w:val="666666"/>
          <w:sz w:val="24"/>
          <w:szCs w:val="24"/>
          <w:shd w:val="clear" w:color="auto" w:fill="FFFFFF"/>
        </w:rPr>
        <w:t> </w:t>
      </w:r>
      <w:r w:rsidRPr="00A25E6E">
        <w:rPr>
          <w:rStyle w:val="selectable"/>
          <w:rFonts w:ascii="Times New Roman" w:hAnsi="Times New Roman" w:cs="Times New Roman"/>
          <w:color w:val="000000"/>
          <w:sz w:val="24"/>
          <w:szCs w:val="24"/>
          <w:shd w:val="clear" w:color="auto" w:fill="FFFFFF"/>
        </w:rPr>
        <w:t>Communityplaythings.com. 2021. </w:t>
      </w:r>
      <w:r w:rsidRPr="00A25E6E">
        <w:rPr>
          <w:rStyle w:val="selectable"/>
          <w:rFonts w:ascii="Times New Roman" w:hAnsi="Times New Roman" w:cs="Times New Roman"/>
          <w:i/>
          <w:iCs/>
          <w:color w:val="000000"/>
          <w:sz w:val="24"/>
          <w:szCs w:val="24"/>
          <w:shd w:val="clear" w:color="auto" w:fill="FFFFFF"/>
        </w:rPr>
        <w:t>The Importance of Constructive Play</w:t>
      </w:r>
      <w:r w:rsidRPr="00A25E6E">
        <w:rPr>
          <w:rStyle w:val="selectable"/>
          <w:rFonts w:ascii="Times New Roman" w:hAnsi="Times New Roman" w:cs="Times New Roman"/>
          <w:color w:val="000000"/>
          <w:sz w:val="24"/>
          <w:szCs w:val="24"/>
          <w:shd w:val="clear" w:color="auto" w:fill="FFFFFF"/>
        </w:rPr>
        <w:t>. [online] Available at: &lt;https://www.communityplaythings.com/resources/articles/2015/constructive-play&gt; [Accessed 28 March 2021].</w:t>
      </w:r>
    </w:p>
    <w:p w14:paraId="238BF630" w14:textId="52A7A138" w:rsidR="002D06AE" w:rsidRDefault="00D269B0" w:rsidP="002D06AE">
      <w:pPr>
        <w:spacing w:line="360" w:lineRule="auto"/>
        <w:jc w:val="both"/>
        <w:rPr>
          <w:rFonts w:ascii="Times New Roman" w:hAnsi="Times New Roman" w:cs="Times New Roman"/>
          <w:color w:val="000000"/>
          <w:sz w:val="24"/>
          <w:szCs w:val="24"/>
          <w:shd w:val="clear" w:color="auto" w:fill="FFFFFF"/>
        </w:rPr>
      </w:pPr>
      <w:r>
        <w:rPr>
          <w:rStyle w:val="selectable"/>
          <w:rFonts w:ascii="Times New Roman" w:hAnsi="Times New Roman" w:cs="Times New Roman"/>
          <w:color w:val="000000"/>
          <w:sz w:val="24"/>
          <w:szCs w:val="24"/>
          <w:shd w:val="clear" w:color="auto" w:fill="FFFFFF"/>
        </w:rPr>
        <w:t>Figure 1</w:t>
      </w:r>
      <w:r w:rsidR="002D06AE">
        <w:rPr>
          <w:rStyle w:val="selectable"/>
          <w:rFonts w:ascii="Times New Roman" w:hAnsi="Times New Roman" w:cs="Times New Roman"/>
          <w:color w:val="000000"/>
          <w:sz w:val="24"/>
          <w:szCs w:val="24"/>
          <w:shd w:val="clear" w:color="auto" w:fill="FFFFFF"/>
        </w:rPr>
        <w:t xml:space="preserve"> </w:t>
      </w:r>
      <w:r w:rsidR="002D06AE" w:rsidRPr="00A25E6E">
        <w:rPr>
          <w:rFonts w:ascii="Times New Roman" w:hAnsi="Times New Roman" w:cs="Times New Roman"/>
          <w:color w:val="000000"/>
          <w:sz w:val="24"/>
          <w:szCs w:val="24"/>
          <w:shd w:val="clear" w:color="auto" w:fill="FFFFFF"/>
        </w:rPr>
        <w:t>&lt;https://annajosiasassessmentblog.weebly.com/pasifika.html&gt; [Accessed 28 March 2021].</w:t>
      </w:r>
    </w:p>
    <w:p w14:paraId="3775B23F" w14:textId="77777777" w:rsidR="008877FB" w:rsidRPr="00A25E6E" w:rsidRDefault="008877FB" w:rsidP="008877FB">
      <w:pPr>
        <w:spacing w:line="360" w:lineRule="auto"/>
        <w:jc w:val="both"/>
        <w:rPr>
          <w:rStyle w:val="Strong"/>
          <w:rFonts w:ascii="Times New Roman" w:hAnsi="Times New Roman" w:cs="Times New Roman"/>
          <w:color w:val="666666"/>
          <w:sz w:val="24"/>
          <w:szCs w:val="24"/>
          <w:shd w:val="clear" w:color="auto" w:fill="FFFFFF"/>
        </w:rPr>
      </w:pPr>
      <w:r>
        <w:rPr>
          <w:rFonts w:ascii="Times New Roman" w:hAnsi="Times New Roman" w:cs="Times New Roman"/>
          <w:color w:val="000000"/>
          <w:sz w:val="24"/>
          <w:szCs w:val="24"/>
          <w:shd w:val="clear" w:color="auto" w:fill="FFFFFF"/>
        </w:rPr>
        <w:t xml:space="preserve">Figure 2 </w:t>
      </w:r>
      <w:r w:rsidRPr="00A25E6E">
        <w:rPr>
          <w:rFonts w:ascii="Times New Roman" w:hAnsi="Times New Roman" w:cs="Times New Roman"/>
          <w:color w:val="000000"/>
          <w:sz w:val="24"/>
          <w:szCs w:val="24"/>
          <w:shd w:val="clear" w:color="auto" w:fill="FFFFFF"/>
        </w:rPr>
        <w:t>&lt;https://annajosiasassessmentblog.weebly.com/pasifika.html&gt; [Accessed 28 March 2021].</w:t>
      </w:r>
    </w:p>
    <w:p w14:paraId="03E0CF0B" w14:textId="7EE34B89" w:rsidR="002D06AE" w:rsidRDefault="008877FB" w:rsidP="002D06AE">
      <w:pPr>
        <w:spacing w:line="360" w:lineRule="auto"/>
        <w:jc w:val="both"/>
        <w:rPr>
          <w:rStyle w:val="Strong"/>
          <w:rFonts w:ascii="Times New Roman" w:hAnsi="Times New Roman" w:cs="Times New Roman"/>
          <w:b w:val="0"/>
          <w:bCs w:val="0"/>
          <w:color w:val="666666"/>
          <w:sz w:val="24"/>
          <w:szCs w:val="24"/>
          <w:shd w:val="clear" w:color="auto" w:fill="FFFFFF"/>
        </w:rPr>
      </w:pPr>
      <w:r>
        <w:rPr>
          <w:rStyle w:val="Strong"/>
          <w:rFonts w:ascii="Times New Roman" w:hAnsi="Times New Roman" w:cs="Times New Roman"/>
          <w:b w:val="0"/>
          <w:bCs w:val="0"/>
          <w:color w:val="666666"/>
          <w:sz w:val="24"/>
          <w:szCs w:val="24"/>
          <w:shd w:val="clear" w:color="auto" w:fill="FFFFFF"/>
        </w:rPr>
        <w:t>Figure 3 Goggle image</w:t>
      </w:r>
    </w:p>
    <w:p w14:paraId="70D5CBB1" w14:textId="32489335" w:rsidR="008877FB" w:rsidRPr="008877FB" w:rsidRDefault="00D12DDD" w:rsidP="002D06AE">
      <w:pPr>
        <w:spacing w:line="360" w:lineRule="auto"/>
        <w:jc w:val="both"/>
        <w:rPr>
          <w:rStyle w:val="Strong"/>
          <w:rFonts w:ascii="Times New Roman" w:hAnsi="Times New Roman" w:cs="Times New Roman"/>
          <w:b w:val="0"/>
          <w:bCs w:val="0"/>
          <w:color w:val="666666"/>
          <w:sz w:val="24"/>
          <w:szCs w:val="24"/>
          <w:shd w:val="clear" w:color="auto" w:fill="FFFFFF"/>
        </w:rPr>
      </w:pPr>
      <w:r>
        <w:rPr>
          <w:rStyle w:val="Strong"/>
          <w:rFonts w:ascii="Times New Roman" w:hAnsi="Times New Roman" w:cs="Times New Roman"/>
          <w:b w:val="0"/>
          <w:bCs w:val="0"/>
          <w:color w:val="666666"/>
          <w:sz w:val="24"/>
          <w:szCs w:val="24"/>
          <w:shd w:val="clear" w:color="auto" w:fill="FFFFFF"/>
        </w:rPr>
        <w:t>Figure</w:t>
      </w:r>
      <w:r w:rsidR="008877FB">
        <w:rPr>
          <w:rStyle w:val="Strong"/>
          <w:rFonts w:ascii="Times New Roman" w:hAnsi="Times New Roman" w:cs="Times New Roman"/>
          <w:b w:val="0"/>
          <w:bCs w:val="0"/>
          <w:color w:val="666666"/>
          <w:sz w:val="24"/>
          <w:szCs w:val="24"/>
          <w:shd w:val="clear" w:color="auto" w:fill="FFFFFF"/>
        </w:rPr>
        <w:t xml:space="preserve"> 4 Google Image</w:t>
      </w:r>
    </w:p>
    <w:p w14:paraId="351E5769" w14:textId="77777777" w:rsidR="00D269B0" w:rsidRPr="00A25E6E" w:rsidRDefault="00D269B0" w:rsidP="00D269B0">
      <w:pPr>
        <w:spacing w:line="360" w:lineRule="auto"/>
        <w:jc w:val="both"/>
        <w:rPr>
          <w:rFonts w:ascii="Times New Roman" w:hAnsi="Times New Roman" w:cs="Times New Roman"/>
          <w:sz w:val="24"/>
          <w:szCs w:val="24"/>
        </w:rPr>
      </w:pPr>
      <w:r w:rsidRPr="00A25E6E">
        <w:rPr>
          <w:rFonts w:ascii="Times New Roman" w:hAnsi="Times New Roman" w:cs="Times New Roman"/>
          <w:color w:val="000000"/>
          <w:sz w:val="24"/>
          <w:szCs w:val="24"/>
          <w:shd w:val="clear" w:color="auto" w:fill="FFFFFF"/>
        </w:rPr>
        <w:lastRenderedPageBreak/>
        <w:t>Gatley, J., 2021. </w:t>
      </w:r>
      <w:r w:rsidRPr="00A25E6E">
        <w:rPr>
          <w:rFonts w:ascii="Times New Roman" w:hAnsi="Times New Roman" w:cs="Times New Roman"/>
          <w:i/>
          <w:iCs/>
          <w:color w:val="000000"/>
          <w:sz w:val="24"/>
          <w:szCs w:val="24"/>
          <w:shd w:val="clear" w:color="auto" w:fill="FFFFFF"/>
        </w:rPr>
        <w:t xml:space="preserve">Can the New Welsh Curriculum achieve its purposes </w:t>
      </w:r>
      <w:hyperlink r:id="rId11" w:history="1">
        <w:r w:rsidRPr="00A25E6E">
          <w:rPr>
            <w:rStyle w:val="Hyperlink"/>
            <w:rFonts w:ascii="Times New Roman" w:hAnsi="Times New Roman" w:cs="Times New Roman"/>
            <w:sz w:val="24"/>
            <w:szCs w:val="24"/>
          </w:rPr>
          <w:t>Can the New Welsh Curriculum achieve its purposes? - Gatley - 2020 - The Curriculum Journal - Wiley Online Library</w:t>
        </w:r>
      </w:hyperlink>
      <w:r w:rsidRPr="00A25E6E">
        <w:rPr>
          <w:rFonts w:ascii="Times New Roman" w:hAnsi="Times New Roman" w:cs="Times New Roman"/>
          <w:sz w:val="24"/>
          <w:szCs w:val="24"/>
        </w:rPr>
        <w:t xml:space="preserve"> [Accessed 24 March 2021].</w:t>
      </w:r>
    </w:p>
    <w:p w14:paraId="680C2FA2" w14:textId="77777777" w:rsidR="00D269B0" w:rsidRPr="00A25E6E" w:rsidRDefault="00D269B0" w:rsidP="00D269B0">
      <w:pPr>
        <w:spacing w:line="360" w:lineRule="auto"/>
        <w:jc w:val="both"/>
        <w:rPr>
          <w:rFonts w:ascii="Times New Roman" w:hAnsi="Times New Roman" w:cs="Times New Roman"/>
          <w:sz w:val="24"/>
          <w:szCs w:val="24"/>
        </w:rPr>
      </w:pPr>
      <w:r w:rsidRPr="00A25E6E">
        <w:rPr>
          <w:rFonts w:ascii="Times New Roman" w:hAnsi="Times New Roman" w:cs="Times New Roman"/>
          <w:color w:val="000000"/>
          <w:sz w:val="24"/>
          <w:szCs w:val="24"/>
          <w:shd w:val="clear" w:color="auto" w:fill="FFFFFF"/>
        </w:rPr>
        <w:t>Google Books. 2021. </w:t>
      </w:r>
      <w:r w:rsidRPr="00A25E6E">
        <w:rPr>
          <w:rFonts w:ascii="Times New Roman" w:hAnsi="Times New Roman" w:cs="Times New Roman"/>
          <w:i/>
          <w:iCs/>
          <w:color w:val="000000"/>
          <w:sz w:val="24"/>
          <w:szCs w:val="24"/>
          <w:shd w:val="clear" w:color="auto" w:fill="FFFFFF"/>
        </w:rPr>
        <w:t>Understanding Child Development: 0-8 Years</w:t>
      </w:r>
      <w:r w:rsidRPr="00A25E6E">
        <w:rPr>
          <w:rFonts w:ascii="Times New Roman" w:hAnsi="Times New Roman" w:cs="Times New Roman"/>
          <w:color w:val="000000"/>
          <w:sz w:val="24"/>
          <w:szCs w:val="24"/>
          <w:shd w:val="clear" w:color="auto" w:fill="FFFFFF"/>
        </w:rPr>
        <w:t>. [online] Available at: &lt;https://www.google.co.uk/books/edition/Understanding_Child_Development_0_8_Year/ZKMxjgEACAAJ?hl=en#spf=1616956085674?&gt; [Accessed 28 March 2021].</w:t>
      </w:r>
    </w:p>
    <w:p w14:paraId="368C478C" w14:textId="77777777" w:rsidR="00D269B0" w:rsidRPr="00A25E6E" w:rsidRDefault="00D269B0" w:rsidP="00D269B0">
      <w:pPr>
        <w:spacing w:line="360" w:lineRule="auto"/>
        <w:jc w:val="both"/>
        <w:rPr>
          <w:rFonts w:ascii="Times New Roman" w:hAnsi="Times New Roman" w:cs="Times New Roman"/>
          <w:sz w:val="24"/>
          <w:szCs w:val="24"/>
        </w:rPr>
      </w:pPr>
      <w:r w:rsidRPr="00A25E6E">
        <w:rPr>
          <w:rFonts w:ascii="Times New Roman" w:hAnsi="Times New Roman" w:cs="Times New Roman"/>
          <w:sz w:val="24"/>
          <w:szCs w:val="24"/>
        </w:rPr>
        <w:t xml:space="preserve">Golding, A., Boes, C., Nordin-Bates, S. (2016) </w:t>
      </w:r>
      <w:r w:rsidRPr="00A25E6E">
        <w:rPr>
          <w:rFonts w:ascii="Times New Roman" w:hAnsi="Times New Roman" w:cs="Times New Roman"/>
          <w:i/>
          <w:iCs/>
          <w:sz w:val="24"/>
          <w:szCs w:val="24"/>
        </w:rPr>
        <w:t>Investigating learning through developmental dance movement as a kinaesthetic tool in the Early Years Foundation Stage</w:t>
      </w:r>
      <w:r w:rsidRPr="00A25E6E">
        <w:rPr>
          <w:rFonts w:ascii="Times New Roman" w:hAnsi="Times New Roman" w:cs="Times New Roman"/>
          <w:sz w:val="24"/>
          <w:szCs w:val="24"/>
        </w:rPr>
        <w:t xml:space="preserve">. Research in Dance Education, 17(3): 235-267 </w:t>
      </w:r>
      <w:hyperlink r:id="rId12" w:history="1">
        <w:r w:rsidRPr="00A25E6E">
          <w:rPr>
            <w:rStyle w:val="Hyperlink"/>
            <w:rFonts w:ascii="Times New Roman" w:hAnsi="Times New Roman" w:cs="Times New Roman"/>
            <w:sz w:val="24"/>
            <w:szCs w:val="24"/>
          </w:rPr>
          <w:t>https://doi.org/10.1080/14647893.2016.1204282</w:t>
        </w:r>
      </w:hyperlink>
    </w:p>
    <w:p w14:paraId="3EA19CB4"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Gov.wales. 2021. </w:t>
      </w:r>
      <w:r w:rsidRPr="00A25E6E">
        <w:rPr>
          <w:rFonts w:ascii="Times New Roman" w:hAnsi="Times New Roman" w:cs="Times New Roman"/>
          <w:i/>
          <w:iCs/>
          <w:color w:val="000000"/>
          <w:sz w:val="24"/>
          <w:szCs w:val="24"/>
          <w:shd w:val="clear" w:color="auto" w:fill="FFFFFF"/>
        </w:rPr>
        <w:t>Curriculum for Wales: Implementation plan - Hwb</w:t>
      </w:r>
      <w:r w:rsidRPr="00A25E6E">
        <w:rPr>
          <w:rFonts w:ascii="Times New Roman" w:hAnsi="Times New Roman" w:cs="Times New Roman"/>
          <w:color w:val="000000"/>
          <w:sz w:val="24"/>
          <w:szCs w:val="24"/>
          <w:shd w:val="clear" w:color="auto" w:fill="FFFFFF"/>
        </w:rPr>
        <w:t>. [online] Available at: &lt;https://hwb.gov.wales/curriculum-for-wales/curriculum-for-wales-implementation-plan/&gt; [Accessed 28 March 2021].</w:t>
      </w:r>
    </w:p>
    <w:p w14:paraId="59056CDF"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i/>
          <w:iCs/>
          <w:color w:val="000000"/>
          <w:sz w:val="24"/>
          <w:szCs w:val="24"/>
          <w:shd w:val="clear" w:color="auto" w:fill="FFFFFF"/>
        </w:rPr>
        <w:t>How to support your child through Welsh-medium education when you don’t speak Welsh yourself - Cardiff Mummy Says</w:t>
      </w:r>
      <w:r w:rsidRPr="00A25E6E">
        <w:rPr>
          <w:rFonts w:ascii="Times New Roman" w:hAnsi="Times New Roman" w:cs="Times New Roman"/>
          <w:color w:val="000000"/>
          <w:sz w:val="24"/>
          <w:szCs w:val="24"/>
          <w:shd w:val="clear" w:color="auto" w:fill="FFFFFF"/>
        </w:rPr>
        <w:t>. [online] Cardiff Mummy Says. Available at: &lt;http://cardiffmummysays.com/family-life/support-child-welsh-medium-education-dont-speak-welsh/&gt; [Accessed 28 March 2021].</w:t>
      </w:r>
    </w:p>
    <w:p w14:paraId="402E8BCA"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p>
    <w:p w14:paraId="54B5A9FC" w14:textId="77777777" w:rsidR="00D269B0" w:rsidRPr="00A25E6E" w:rsidRDefault="00D269B0" w:rsidP="00D269B0">
      <w:pPr>
        <w:spacing w:line="360" w:lineRule="auto"/>
        <w:jc w:val="both"/>
        <w:rPr>
          <w:rStyle w:val="selectable"/>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Hwb.gov.wales. 2021. </w:t>
      </w:r>
      <w:r w:rsidRPr="00A25E6E">
        <w:rPr>
          <w:rFonts w:ascii="Times New Roman" w:hAnsi="Times New Roman" w:cs="Times New Roman"/>
          <w:i/>
          <w:iCs/>
          <w:color w:val="000000"/>
          <w:sz w:val="24"/>
          <w:szCs w:val="24"/>
          <w:shd w:val="clear" w:color="auto" w:fill="FFFFFF"/>
        </w:rPr>
        <w:t>Curriculum for Wales - Hwb</w:t>
      </w:r>
      <w:r w:rsidRPr="00A25E6E">
        <w:rPr>
          <w:rFonts w:ascii="Times New Roman" w:hAnsi="Times New Roman" w:cs="Times New Roman"/>
          <w:color w:val="000000"/>
          <w:sz w:val="24"/>
          <w:szCs w:val="24"/>
          <w:shd w:val="clear" w:color="auto" w:fill="FFFFFF"/>
        </w:rPr>
        <w:t>. [online] Available at: &lt;https://hwb.gov.wales/curriculum-for-wales&gt; [Accessed 28 March 2021].</w:t>
      </w:r>
    </w:p>
    <w:p w14:paraId="58470E13"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Hwb.gov.wales. 2021. </w:t>
      </w:r>
      <w:r w:rsidRPr="00A25E6E">
        <w:rPr>
          <w:rFonts w:ascii="Times New Roman" w:hAnsi="Times New Roman" w:cs="Times New Roman"/>
          <w:i/>
          <w:iCs/>
          <w:color w:val="000000"/>
          <w:sz w:val="24"/>
          <w:szCs w:val="24"/>
          <w:shd w:val="clear" w:color="auto" w:fill="FFFFFF"/>
        </w:rPr>
        <w:t>404 - Hwb</w:t>
      </w:r>
      <w:r w:rsidRPr="00A25E6E">
        <w:rPr>
          <w:rFonts w:ascii="Times New Roman" w:hAnsi="Times New Roman" w:cs="Times New Roman"/>
          <w:color w:val="000000"/>
          <w:sz w:val="24"/>
          <w:szCs w:val="24"/>
          <w:shd w:val="clear" w:color="auto" w:fill="FFFFFF"/>
        </w:rPr>
        <w:t xml:space="preserve">. [online] Available at: &lt;https://hwb.gov.wales/curriculum-for-wales/expressive-arts/ last access 26/03/21&gt; [Accessed 28 March 2021]. </w:t>
      </w:r>
    </w:p>
    <w:p w14:paraId="38F3CD76"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666666"/>
          <w:sz w:val="24"/>
          <w:szCs w:val="24"/>
          <w:shd w:val="clear" w:color="auto" w:fill="FFFFFF"/>
        </w:rPr>
        <w:t>Isaacs, B., &amp; Green, S. (2010). </w:t>
      </w:r>
      <w:r w:rsidRPr="00A25E6E">
        <w:rPr>
          <w:rStyle w:val="Emphasis"/>
          <w:rFonts w:ascii="Times New Roman" w:hAnsi="Times New Roman" w:cs="Times New Roman"/>
          <w:color w:val="666666"/>
          <w:sz w:val="24"/>
          <w:szCs w:val="24"/>
          <w:shd w:val="clear" w:color="auto" w:fill="FFFFFF"/>
        </w:rPr>
        <w:t>Bringing the montessori approach to your early years practice</w:t>
      </w:r>
      <w:r w:rsidRPr="00A25E6E">
        <w:rPr>
          <w:rFonts w:ascii="Times New Roman" w:hAnsi="Times New Roman" w:cs="Times New Roman"/>
          <w:color w:val="666666"/>
          <w:sz w:val="24"/>
          <w:szCs w:val="24"/>
          <w:shd w:val="clear" w:color="auto" w:fill="FFFFFF"/>
        </w:rPr>
        <w:t>. (2nd ed.). New York : Taylor and Francis group.</w:t>
      </w:r>
    </w:p>
    <w:p w14:paraId="7C1E0A8B"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Link.springer.com. 2021. [online] Available at: &lt;https://link.springer.com/content/pdf/10.1007%2F978-3-540-74800-7_32.pdf&gt; [Accessed 28 March 2021].</w:t>
      </w:r>
    </w:p>
    <w:p w14:paraId="27877F2B"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604660"/>
          <w:sz w:val="24"/>
          <w:szCs w:val="24"/>
          <w:shd w:val="clear" w:color="auto" w:fill="FFFFFF"/>
        </w:rPr>
        <w:t>Luafutu-Simpson, P.(2011). </w:t>
      </w:r>
      <w:r w:rsidRPr="00A25E6E">
        <w:rPr>
          <w:rStyle w:val="Emphasis"/>
          <w:rFonts w:ascii="Times New Roman" w:hAnsi="Times New Roman" w:cs="Times New Roman"/>
          <w:color w:val="604660"/>
          <w:sz w:val="24"/>
          <w:szCs w:val="24"/>
          <w:shd w:val="clear" w:color="auto" w:fill="FFFFFF"/>
        </w:rPr>
        <w:t>Exploring the teaching of effective approaches for assessing young samoan children's learning in early childhood centers: Developing an authentic samoan lens</w:t>
      </w:r>
      <w:r w:rsidRPr="00A25E6E">
        <w:rPr>
          <w:rFonts w:ascii="Times New Roman" w:hAnsi="Times New Roman" w:cs="Times New Roman"/>
          <w:color w:val="604660"/>
          <w:sz w:val="24"/>
          <w:szCs w:val="24"/>
          <w:shd w:val="clear" w:color="auto" w:fill="FFFFFF"/>
        </w:rPr>
        <w:t xml:space="preserve">. Retrieved from Ako Aotearoa National Centre for Tertiary Teaching Excellence website </w:t>
      </w:r>
      <w:r w:rsidRPr="00A25E6E">
        <w:rPr>
          <w:rFonts w:ascii="Times New Roman" w:hAnsi="Times New Roman" w:cs="Times New Roman"/>
          <w:color w:val="604660"/>
          <w:sz w:val="24"/>
          <w:szCs w:val="24"/>
          <w:shd w:val="clear" w:color="auto" w:fill="FFFFFF"/>
        </w:rPr>
        <w:lastRenderedPageBreak/>
        <w:t>http: akoaotearoa.ac.nz/download/ng/file/group-7/exploring-the-teaching-of-effective-approache for-assessing-young-samoan-childrens-learning-in-early-childhood-centres.pdf</w:t>
      </w:r>
    </w:p>
    <w:p w14:paraId="14265417"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Maine.gov. 2021. [online] Available at: &lt;https://www.maine.gov/doe/sites/maine.gov.doe/files/inline-files/MELDS_Re-Print.pdf&gt; [Accessed 28 March 2021].</w:t>
      </w:r>
    </w:p>
    <w:p w14:paraId="1D74A410"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Meithrin,2021. [online] Available at: &lt;https://www.meithrin.cymru/cymraeg-for-kids/&gt; [Accessed 26 March 2021].</w:t>
      </w:r>
    </w:p>
    <w:p w14:paraId="1EC6CC03"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604660"/>
          <w:sz w:val="24"/>
          <w:szCs w:val="24"/>
          <w:shd w:val="clear" w:color="auto" w:fill="FFFFFF"/>
        </w:rPr>
        <w:t>Ministry of Education. (1996). </w:t>
      </w:r>
      <w:r w:rsidRPr="00A25E6E">
        <w:rPr>
          <w:rStyle w:val="Emphasis"/>
          <w:rFonts w:ascii="Times New Roman" w:hAnsi="Times New Roman" w:cs="Times New Roman"/>
          <w:color w:val="604660"/>
          <w:sz w:val="24"/>
          <w:szCs w:val="24"/>
          <w:shd w:val="clear" w:color="auto" w:fill="FFFFFF"/>
        </w:rPr>
        <w:t>Te Whāriki: Early childhood curriculum</w:t>
      </w:r>
      <w:r w:rsidRPr="00A25E6E">
        <w:rPr>
          <w:rFonts w:ascii="Times New Roman" w:hAnsi="Times New Roman" w:cs="Times New Roman"/>
          <w:color w:val="604660"/>
          <w:sz w:val="24"/>
          <w:szCs w:val="24"/>
          <w:shd w:val="clear" w:color="auto" w:fill="FFFFFF"/>
        </w:rPr>
        <w:t>. Wellington, New Zealand: Learning Media.</w:t>
      </w:r>
    </w:p>
    <w:p w14:paraId="4B8D4C88"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 xml:space="preserve">(Miller, E., &amp; Almon, J. (2009). </w:t>
      </w:r>
      <w:r w:rsidRPr="00A25E6E">
        <w:rPr>
          <w:rFonts w:ascii="Times New Roman" w:hAnsi="Times New Roman" w:cs="Times New Roman"/>
          <w:i/>
          <w:iCs/>
          <w:color w:val="000000"/>
          <w:sz w:val="24"/>
          <w:szCs w:val="24"/>
          <w:shd w:val="clear" w:color="auto" w:fill="FFFFFF"/>
        </w:rPr>
        <w:t xml:space="preserve">Crisis in the Kindergarten Why Children Need to Play in School. </w:t>
      </w:r>
      <w:r w:rsidRPr="00A25E6E">
        <w:rPr>
          <w:rFonts w:ascii="Times New Roman" w:hAnsi="Times New Roman" w:cs="Times New Roman"/>
          <w:color w:val="000000"/>
          <w:sz w:val="24"/>
          <w:szCs w:val="24"/>
          <w:shd w:val="clear" w:color="auto" w:fill="FFFFFF"/>
        </w:rPr>
        <w:t>College Park, MD Alliance for Childhood. - References - Scientific Research Publishing, 2021)</w:t>
      </w:r>
    </w:p>
    <w:p w14:paraId="06BDD527" w14:textId="77777777" w:rsidR="00D269B0" w:rsidRPr="00A25E6E" w:rsidRDefault="00D269B0" w:rsidP="00D269B0">
      <w:pPr>
        <w:spacing w:line="360" w:lineRule="auto"/>
        <w:jc w:val="both"/>
        <w:rPr>
          <w:rStyle w:val="selectable"/>
          <w:rFonts w:ascii="Times New Roman" w:hAnsi="Times New Roman" w:cs="Times New Roman"/>
          <w:color w:val="000000"/>
          <w:sz w:val="24"/>
          <w:szCs w:val="24"/>
          <w:shd w:val="clear" w:color="auto" w:fill="FFFFFF"/>
        </w:rPr>
      </w:pPr>
      <w:r w:rsidRPr="00A25E6E">
        <w:rPr>
          <w:rStyle w:val="selectable"/>
          <w:rFonts w:ascii="Times New Roman" w:hAnsi="Times New Roman" w:cs="Times New Roman"/>
          <w:color w:val="000000"/>
          <w:sz w:val="24"/>
          <w:szCs w:val="24"/>
          <w:shd w:val="clear" w:color="auto" w:fill="FFFFFF"/>
        </w:rPr>
        <w:t>Mitchell, L., 2021. </w:t>
      </w:r>
      <w:r w:rsidRPr="00A25E6E">
        <w:rPr>
          <w:rStyle w:val="selectable"/>
          <w:rFonts w:ascii="Times New Roman" w:hAnsi="Times New Roman" w:cs="Times New Roman"/>
          <w:i/>
          <w:iCs/>
          <w:color w:val="000000"/>
          <w:sz w:val="24"/>
          <w:szCs w:val="24"/>
          <w:shd w:val="clear" w:color="auto" w:fill="FFFFFF"/>
        </w:rPr>
        <w:t>Are we Homo Ludens? Huizinga's 5-point definition of play.</w:t>
      </w:r>
      <w:r w:rsidRPr="00A25E6E">
        <w:rPr>
          <w:rStyle w:val="selectable"/>
          <w:rFonts w:ascii="Times New Roman" w:hAnsi="Times New Roman" w:cs="Times New Roman"/>
          <w:color w:val="000000"/>
          <w:sz w:val="24"/>
          <w:szCs w:val="24"/>
          <w:shd w:val="clear" w:color="auto" w:fill="FFFFFF"/>
        </w:rPr>
        <w:t>. [online] Dr Laura Mitchell is... Seriously Learned. Available at: &lt;https://drlauramitchell.com/2018/12/19/defining-play/&gt; [Accessed 24 March 2021].</w:t>
      </w:r>
    </w:p>
    <w:p w14:paraId="3BA6E12E"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p>
    <w:p w14:paraId="0C197B67"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Montessori Guide. 2021. </w:t>
      </w:r>
      <w:r w:rsidRPr="00A25E6E">
        <w:rPr>
          <w:rFonts w:ascii="Times New Roman" w:hAnsi="Times New Roman" w:cs="Times New Roman"/>
          <w:i/>
          <w:iCs/>
          <w:color w:val="000000"/>
          <w:sz w:val="24"/>
          <w:szCs w:val="24"/>
          <w:shd w:val="clear" w:color="auto" w:fill="FFFFFF"/>
        </w:rPr>
        <w:t>The Role of the Adult — Montessori Guide</w:t>
      </w:r>
      <w:r w:rsidRPr="00A25E6E">
        <w:rPr>
          <w:rFonts w:ascii="Times New Roman" w:hAnsi="Times New Roman" w:cs="Times New Roman"/>
          <w:color w:val="000000"/>
          <w:sz w:val="24"/>
          <w:szCs w:val="24"/>
          <w:shd w:val="clear" w:color="auto" w:fill="FFFFFF"/>
        </w:rPr>
        <w:t>. [online] Available at: &lt;https://montessoriguide.org/the-role-of-the-adult/&gt; [Accessed 23 March 2021].</w:t>
      </w:r>
    </w:p>
    <w:p w14:paraId="489FE227"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nathan, p. and pellergini, a., 2021. [ebook] Available at: &lt;https://www.oxfordhandbooks.com/view/10.1093/oxfordhb/9780195393002.001.0001/oxfordhb-9780195393002&gt; [Accessed 27 March 2021].</w:t>
      </w:r>
    </w:p>
    <w:p w14:paraId="38B3D3CD"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666666"/>
          <w:sz w:val="24"/>
          <w:szCs w:val="24"/>
          <w:shd w:val="clear" w:color="auto" w:fill="FFFFFF"/>
        </w:rPr>
        <w:t>Nicol, J., &amp; Taplin, J. (2012). </w:t>
      </w:r>
      <w:r w:rsidRPr="00A25E6E">
        <w:rPr>
          <w:rStyle w:val="Emphasis"/>
          <w:rFonts w:ascii="Times New Roman" w:hAnsi="Times New Roman" w:cs="Times New Roman"/>
          <w:color w:val="666666"/>
          <w:sz w:val="24"/>
          <w:szCs w:val="24"/>
          <w:shd w:val="clear" w:color="auto" w:fill="FFFFFF"/>
        </w:rPr>
        <w:t>Understanding the Steiner Waldorf approach</w:t>
      </w:r>
      <w:r w:rsidRPr="00A25E6E">
        <w:rPr>
          <w:rFonts w:ascii="Times New Roman" w:hAnsi="Times New Roman" w:cs="Times New Roman"/>
          <w:color w:val="666666"/>
          <w:sz w:val="24"/>
          <w:szCs w:val="24"/>
          <w:shd w:val="clear" w:color="auto" w:fill="FFFFFF"/>
        </w:rPr>
        <w:t>. New York, USA: Routledge.</w:t>
      </w:r>
    </w:p>
    <w:p w14:paraId="65D12CF2"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Pearson.com. 2021. </w:t>
      </w:r>
      <w:r w:rsidRPr="00A25E6E">
        <w:rPr>
          <w:rFonts w:ascii="Times New Roman" w:hAnsi="Times New Roman" w:cs="Times New Roman"/>
          <w:i/>
          <w:iCs/>
          <w:color w:val="000000"/>
          <w:sz w:val="24"/>
          <w:szCs w:val="24"/>
          <w:shd w:val="clear" w:color="auto" w:fill="FFFFFF"/>
        </w:rPr>
        <w:t>Johnson, Christie &amp; Wardle, Play, Development and Early Education | Pearson</w:t>
      </w:r>
      <w:r w:rsidRPr="00A25E6E">
        <w:rPr>
          <w:rFonts w:ascii="Times New Roman" w:hAnsi="Times New Roman" w:cs="Times New Roman"/>
          <w:color w:val="000000"/>
          <w:sz w:val="24"/>
          <w:szCs w:val="24"/>
          <w:shd w:val="clear" w:color="auto" w:fill="FFFFFF"/>
        </w:rPr>
        <w:t>. [online] Available at: &lt;https://www.pearson.com/us/higher-education/program/Johnson-Play-Development-and-Early-Education/PGM155363.html?tab=conte&gt; [Accessed 22 March 2021].</w:t>
      </w:r>
    </w:p>
    <w:p w14:paraId="24B63913"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lastRenderedPageBreak/>
        <w:t>Promethean Blog. 2021. </w:t>
      </w:r>
      <w:r w:rsidRPr="00A25E6E">
        <w:rPr>
          <w:rFonts w:ascii="Times New Roman" w:hAnsi="Times New Roman" w:cs="Times New Roman"/>
          <w:i/>
          <w:iCs/>
          <w:color w:val="000000"/>
          <w:sz w:val="24"/>
          <w:szCs w:val="24"/>
          <w:shd w:val="clear" w:color="auto" w:fill="FFFFFF"/>
        </w:rPr>
        <w:t>Types of summative assessment and formative assessment | Promethean Blog</w:t>
      </w:r>
      <w:r w:rsidRPr="00A25E6E">
        <w:rPr>
          <w:rFonts w:ascii="Times New Roman" w:hAnsi="Times New Roman" w:cs="Times New Roman"/>
          <w:color w:val="000000"/>
          <w:sz w:val="24"/>
          <w:szCs w:val="24"/>
          <w:shd w:val="clear" w:color="auto" w:fill="FFFFFF"/>
        </w:rPr>
        <w:t>. [online] Available at: &lt;https://resourced.prometheanworld.com/types-of-summative-formative-assessment/&gt; [Accessed 22 March 2021].</w:t>
      </w:r>
    </w:p>
    <w:p w14:paraId="7DB85CB9"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i/>
          <w:iCs/>
          <w:color w:val="000000"/>
          <w:sz w:val="24"/>
          <w:szCs w:val="24"/>
          <w:shd w:val="clear" w:color="auto" w:fill="FFFFFF"/>
        </w:rPr>
        <w:t>Piaget, J. (1962). Play, dreams, and imitation in childhood. New York Norton. - References - Scientific Research Publishing</w:t>
      </w:r>
      <w:r w:rsidRPr="00A25E6E">
        <w:rPr>
          <w:rFonts w:ascii="Times New Roman" w:hAnsi="Times New Roman" w:cs="Times New Roman"/>
          <w:color w:val="000000"/>
          <w:sz w:val="24"/>
          <w:szCs w:val="24"/>
          <w:shd w:val="clear" w:color="auto" w:fill="FFFFFF"/>
        </w:rPr>
        <w:t>. [online] Available at: &lt;https://www.scirp.org/(S(351jmbntvnsjt1aadkposzje))/reference/ReferencesPapers.aspx?ReferenceID=625957&gt; [Accessed 24 March 2021].</w:t>
      </w:r>
    </w:p>
    <w:p w14:paraId="24CA28B5"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ResearchGate. 2021. </w:t>
      </w:r>
      <w:r w:rsidRPr="00A25E6E">
        <w:rPr>
          <w:rFonts w:ascii="Times New Roman" w:hAnsi="Times New Roman" w:cs="Times New Roman"/>
          <w:i/>
          <w:iCs/>
          <w:color w:val="000000"/>
          <w:sz w:val="24"/>
          <w:szCs w:val="24"/>
          <w:shd w:val="clear" w:color="auto" w:fill="FFFFFF"/>
        </w:rPr>
        <w:t>(PDF) Exercise and children's cognition: The role of exercise characteristics and a place for metacognition</w:t>
      </w:r>
      <w:r w:rsidRPr="00A25E6E">
        <w:rPr>
          <w:rFonts w:ascii="Times New Roman" w:hAnsi="Times New Roman" w:cs="Times New Roman"/>
          <w:color w:val="000000"/>
          <w:sz w:val="24"/>
          <w:szCs w:val="24"/>
          <w:shd w:val="clear" w:color="auto" w:fill="FFFFFF"/>
        </w:rPr>
        <w:t>. [online] Available at: &lt;https://www.researchgate.net/publication/276235142_Exercise_and_children%27s_cognition_The_role_of_exercise_characteristics_and_a_place_#&gt; [Accessed 23 March 2021].</w:t>
      </w:r>
    </w:p>
    <w:p w14:paraId="7A887933"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Robinson, K., 2021. </w:t>
      </w:r>
      <w:r w:rsidRPr="00A25E6E">
        <w:rPr>
          <w:rFonts w:ascii="Times New Roman" w:hAnsi="Times New Roman" w:cs="Times New Roman"/>
          <w:i/>
          <w:iCs/>
          <w:color w:val="000000"/>
          <w:sz w:val="24"/>
          <w:szCs w:val="24"/>
          <w:shd w:val="clear" w:color="auto" w:fill="FFFFFF"/>
        </w:rPr>
        <w:t>Do school kill creativity</w:t>
      </w:r>
      <w:r w:rsidRPr="00A25E6E">
        <w:rPr>
          <w:rFonts w:ascii="Times New Roman" w:hAnsi="Times New Roman" w:cs="Times New Roman"/>
          <w:color w:val="000000"/>
          <w:sz w:val="24"/>
          <w:szCs w:val="24"/>
          <w:shd w:val="clear" w:color="auto" w:fill="FFFFFF"/>
        </w:rPr>
        <w:t>. [online] Ted.com. Available at: &lt;https://www.ted.com/talks/sir_ken_robinson_do_schools_kill_creativity / last accessed 26/03/2021&gt; [Accessed 25 March 2021].</w:t>
      </w:r>
    </w:p>
    <w:p w14:paraId="609E8460"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666666"/>
          <w:sz w:val="24"/>
          <w:szCs w:val="24"/>
          <w:shd w:val="clear" w:color="auto" w:fill="FFFFFF"/>
        </w:rPr>
        <w:t>Roemer, K. L. (1999). </w:t>
      </w:r>
      <w:r w:rsidRPr="00A25E6E">
        <w:rPr>
          <w:rStyle w:val="Emphasis"/>
          <w:rFonts w:ascii="Times New Roman" w:hAnsi="Times New Roman" w:cs="Times New Roman"/>
          <w:color w:val="666666"/>
          <w:sz w:val="24"/>
          <w:szCs w:val="24"/>
          <w:shd w:val="clear" w:color="auto" w:fill="FFFFFF"/>
        </w:rPr>
        <w:t>Assessment practices used by montessori teachers of kindergarten through sixth grade students in the united states</w:t>
      </w:r>
      <w:r w:rsidRPr="00A25E6E">
        <w:rPr>
          <w:rFonts w:ascii="Times New Roman" w:hAnsi="Times New Roman" w:cs="Times New Roman"/>
          <w:color w:val="666666"/>
          <w:sz w:val="24"/>
          <w:szCs w:val="24"/>
          <w:shd w:val="clear" w:color="auto" w:fill="FFFFFF"/>
        </w:rPr>
        <w:t>. (Master's thesis, University of Memphis).</w:t>
      </w:r>
    </w:p>
    <w:p w14:paraId="3C49319D"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Searls, B., 2021. [online] Available at: &lt;https://beckysearls.wordpress.com/2011/06/28/tldramacollectionofquotes/last access 24/03/21&gt; [Accessed 26 March 2021].</w:t>
      </w:r>
    </w:p>
    <w:p w14:paraId="5F012C99"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Taylor &amp; Francis. 2021. </w:t>
      </w:r>
      <w:r w:rsidRPr="00A25E6E">
        <w:rPr>
          <w:rFonts w:ascii="Times New Roman" w:hAnsi="Times New Roman" w:cs="Times New Roman"/>
          <w:i/>
          <w:iCs/>
          <w:color w:val="000000"/>
          <w:sz w:val="24"/>
          <w:szCs w:val="24"/>
          <w:shd w:val="clear" w:color="auto" w:fill="FFFFFF"/>
        </w:rPr>
        <w:t>Homo Ludens (1938) and the crisis in the humanities</w:t>
      </w:r>
      <w:r w:rsidRPr="00A25E6E">
        <w:rPr>
          <w:rFonts w:ascii="Times New Roman" w:hAnsi="Times New Roman" w:cs="Times New Roman"/>
          <w:color w:val="000000"/>
          <w:sz w:val="24"/>
          <w:szCs w:val="24"/>
          <w:shd w:val="clear" w:color="auto" w:fill="FFFFFF"/>
        </w:rPr>
        <w:t>. [online] Available at: &lt;https://www.tandfonline.com/doi/full/10.1080/23311983.2016.1245087&gt; [Accessed 26 March 2021].</w:t>
      </w:r>
    </w:p>
    <w:p w14:paraId="4B18DE3F" w14:textId="77777777" w:rsidR="00D269B0" w:rsidRPr="00A25E6E" w:rsidRDefault="00D269B0" w:rsidP="00D269B0">
      <w:pPr>
        <w:spacing w:line="360" w:lineRule="auto"/>
        <w:jc w:val="both"/>
        <w:rPr>
          <w:rFonts w:ascii="Times New Roman" w:eastAsia="Arial Unicode MS" w:hAnsi="Times New Roman" w:cs="Times New Roman"/>
          <w:sz w:val="24"/>
          <w:szCs w:val="24"/>
          <w:u w:val="single"/>
          <w:lang w:val="en-US"/>
        </w:rPr>
      </w:pPr>
      <w:r w:rsidRPr="00A25E6E">
        <w:rPr>
          <w:rFonts w:ascii="Times New Roman" w:hAnsi="Times New Roman" w:cs="Times New Roman"/>
          <w:color w:val="000000"/>
          <w:sz w:val="24"/>
          <w:szCs w:val="24"/>
          <w:shd w:val="clear" w:color="auto" w:fill="FFFFFF"/>
        </w:rPr>
        <w:t>Tanghe, K., 2016. Homo Ludens (1938) and the crisis in the humanities. </w:t>
      </w:r>
      <w:r w:rsidRPr="00A25E6E">
        <w:rPr>
          <w:rFonts w:ascii="Times New Roman" w:hAnsi="Times New Roman" w:cs="Times New Roman"/>
          <w:i/>
          <w:iCs/>
          <w:color w:val="000000"/>
          <w:sz w:val="24"/>
          <w:szCs w:val="24"/>
          <w:shd w:val="clear" w:color="auto" w:fill="FFFFFF"/>
        </w:rPr>
        <w:t>Cogent Arts &amp; Humanities</w:t>
      </w:r>
      <w:r w:rsidRPr="00A25E6E">
        <w:rPr>
          <w:rFonts w:ascii="Times New Roman" w:hAnsi="Times New Roman" w:cs="Times New Roman"/>
          <w:color w:val="000000"/>
          <w:sz w:val="24"/>
          <w:szCs w:val="24"/>
          <w:shd w:val="clear" w:color="auto" w:fill="FFFFFF"/>
        </w:rPr>
        <w:t>, 3(1).</w:t>
      </w:r>
      <w:r w:rsidRPr="00A25E6E">
        <w:rPr>
          <w:rStyle w:val="Hyperlink0"/>
          <w:rFonts w:ascii="Times New Roman" w:eastAsia="Arial Unicode MS" w:hAnsi="Times New Roman" w:cs="Times New Roman"/>
          <w:sz w:val="24"/>
          <w:szCs w:val="24"/>
          <w:lang w:val="en-US"/>
        </w:rPr>
        <w:t xml:space="preserve"> </w:t>
      </w:r>
      <w:hyperlink r:id="rId13" w:history="1">
        <w:r w:rsidRPr="00A25E6E">
          <w:rPr>
            <w:rStyle w:val="Hyperlink"/>
            <w:rFonts w:ascii="Times New Roman" w:eastAsia="Arial Unicode MS" w:hAnsi="Times New Roman" w:cs="Times New Roman"/>
            <w:sz w:val="24"/>
            <w:szCs w:val="24"/>
            <w:lang w:val="en-US"/>
          </w:rPr>
          <w:t>https://www.tandfonline.com/doi/full/10.1080/23311983.2016.1245087 / last accessed 26/03/2021</w:t>
        </w:r>
      </w:hyperlink>
    </w:p>
    <w:p w14:paraId="1412E99C"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Style w:val="selectable"/>
          <w:rFonts w:ascii="Times New Roman" w:hAnsi="Times New Roman" w:cs="Times New Roman"/>
          <w:i/>
          <w:iCs/>
          <w:color w:val="000000"/>
          <w:sz w:val="24"/>
          <w:szCs w:val="24"/>
          <w:shd w:val="clear" w:color="auto" w:fill="FFFFFF"/>
        </w:rPr>
        <w:t>Ted Talk</w:t>
      </w:r>
      <w:r w:rsidRPr="00A25E6E">
        <w:rPr>
          <w:rStyle w:val="selectable"/>
          <w:rFonts w:ascii="Times New Roman" w:hAnsi="Times New Roman" w:cs="Times New Roman"/>
          <w:color w:val="000000"/>
          <w:sz w:val="24"/>
          <w:szCs w:val="24"/>
          <w:shd w:val="clear" w:color="auto" w:fill="FFFFFF"/>
        </w:rPr>
        <w:t>. 2021. [video] Directed by E. Gilbert.Available at:</w:t>
      </w:r>
      <w:r w:rsidRPr="00A25E6E">
        <w:rPr>
          <w:rStyle w:val="Hyperlink0"/>
          <w:rFonts w:ascii="Times New Roman" w:hAnsi="Times New Roman" w:cs="Times New Roman"/>
          <w:sz w:val="24"/>
          <w:szCs w:val="24"/>
        </w:rPr>
        <w:t xml:space="preserve"> </w:t>
      </w:r>
      <w:hyperlink r:id="rId14" w:history="1">
        <w:r w:rsidRPr="00A25E6E">
          <w:rPr>
            <w:rStyle w:val="Hyperlink0"/>
            <w:rFonts w:ascii="Times New Roman" w:eastAsia="Arial Unicode MS" w:hAnsi="Times New Roman" w:cs="Times New Roman"/>
            <w:sz w:val="24"/>
            <w:szCs w:val="24"/>
            <w:lang w:val="en-US"/>
          </w:rPr>
          <w:t>https://www.ted.com/talks/elizabeth_gilbert_your_elusive_creative_genius/transcript?language=en</w:t>
        </w:r>
      </w:hyperlink>
      <w:r w:rsidRPr="00A25E6E">
        <w:rPr>
          <w:rStyle w:val="selectable"/>
          <w:rFonts w:ascii="Times New Roman" w:hAnsi="Times New Roman" w:cs="Times New Roman"/>
          <w:color w:val="000000"/>
          <w:sz w:val="24"/>
          <w:szCs w:val="24"/>
          <w:shd w:val="clear" w:color="auto" w:fill="FFFFFF"/>
        </w:rPr>
        <w:t xml:space="preserve"> TED talk.</w:t>
      </w:r>
    </w:p>
    <w:p w14:paraId="3498CD87" w14:textId="77777777" w:rsidR="00D269B0" w:rsidRPr="00A25E6E" w:rsidRDefault="00D269B0" w:rsidP="00D269B0">
      <w:pPr>
        <w:spacing w:line="360" w:lineRule="auto"/>
        <w:jc w:val="both"/>
        <w:rPr>
          <w:rFonts w:ascii="Times New Roman" w:hAnsi="Times New Roman" w:cs="Times New Roman"/>
          <w:sz w:val="24"/>
          <w:szCs w:val="24"/>
        </w:rPr>
      </w:pPr>
      <w:r w:rsidRPr="00A25E6E">
        <w:rPr>
          <w:rFonts w:ascii="Times New Roman" w:hAnsi="Times New Roman" w:cs="Times New Roman"/>
          <w:sz w:val="24"/>
          <w:szCs w:val="24"/>
        </w:rPr>
        <w:lastRenderedPageBreak/>
        <w:t>Underkoffler, J., Ishii, H.: Illuminating light</w:t>
      </w:r>
      <w:r w:rsidRPr="00A25E6E">
        <w:rPr>
          <w:rFonts w:ascii="Times New Roman" w:hAnsi="Times New Roman" w:cs="Times New Roman"/>
          <w:i/>
          <w:iCs/>
          <w:sz w:val="24"/>
          <w:szCs w:val="24"/>
        </w:rPr>
        <w:t>: An optical design tool with a luminous tangible interface</w:t>
      </w:r>
      <w:r w:rsidRPr="00A25E6E">
        <w:rPr>
          <w:rFonts w:ascii="Times New Roman" w:hAnsi="Times New Roman" w:cs="Times New Roman"/>
          <w:sz w:val="24"/>
          <w:szCs w:val="24"/>
        </w:rPr>
        <w:t xml:space="preserve">. </w:t>
      </w:r>
      <w:r w:rsidRPr="00A25E6E">
        <w:rPr>
          <w:rFonts w:ascii="Times New Roman" w:hAnsi="Times New Roman" w:cs="Times New Roman"/>
          <w:i/>
          <w:iCs/>
          <w:sz w:val="24"/>
          <w:szCs w:val="24"/>
        </w:rPr>
        <w:t>In: Proc. of the SIGCHI conference on Human factors in computing systems</w:t>
      </w:r>
      <w:r w:rsidRPr="00A25E6E">
        <w:rPr>
          <w:rFonts w:ascii="Times New Roman" w:hAnsi="Times New Roman" w:cs="Times New Roman"/>
          <w:sz w:val="24"/>
          <w:szCs w:val="24"/>
        </w:rPr>
        <w:t>, ACM Press, Los Angeles (1998)</w:t>
      </w:r>
    </w:p>
    <w:p w14:paraId="6511954C" w14:textId="77777777" w:rsidR="00D269B0" w:rsidRPr="00A25E6E" w:rsidRDefault="00D269B0" w:rsidP="00D269B0">
      <w:pPr>
        <w:spacing w:line="360" w:lineRule="auto"/>
        <w:jc w:val="both"/>
        <w:rPr>
          <w:rFonts w:ascii="Times New Roman" w:hAnsi="Times New Roman" w:cs="Times New Roman"/>
          <w:sz w:val="24"/>
          <w:szCs w:val="24"/>
        </w:rPr>
      </w:pPr>
      <w:r w:rsidRPr="00A25E6E">
        <w:rPr>
          <w:rFonts w:ascii="Times New Roman" w:hAnsi="Times New Roman" w:cs="Times New Roman"/>
          <w:color w:val="000000"/>
          <w:sz w:val="24"/>
          <w:szCs w:val="24"/>
          <w:shd w:val="clear" w:color="auto" w:fill="FFFFFF"/>
        </w:rPr>
        <w:t>].</w:t>
      </w:r>
    </w:p>
    <w:p w14:paraId="6E997BF8"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Fonts w:ascii="Times New Roman" w:hAnsi="Times New Roman" w:cs="Times New Roman"/>
          <w:color w:val="000000"/>
          <w:sz w:val="24"/>
          <w:szCs w:val="24"/>
          <w:shd w:val="clear" w:color="auto" w:fill="FFFFFF"/>
        </w:rPr>
        <w:t>Williams, D., 2021. </w:t>
      </w:r>
      <w:r w:rsidRPr="00A25E6E">
        <w:rPr>
          <w:rFonts w:ascii="Times New Roman" w:hAnsi="Times New Roman" w:cs="Times New Roman"/>
          <w:i/>
          <w:iCs/>
          <w:color w:val="000000"/>
          <w:sz w:val="24"/>
          <w:szCs w:val="24"/>
          <w:shd w:val="clear" w:color="auto" w:fill="FFFFFF"/>
        </w:rPr>
        <w:t>Why Bother? Early Years Assessment in Practice</w:t>
      </w:r>
      <w:r w:rsidRPr="00A25E6E">
        <w:rPr>
          <w:rFonts w:ascii="Times New Roman" w:hAnsi="Times New Roman" w:cs="Times New Roman"/>
          <w:color w:val="000000"/>
          <w:sz w:val="24"/>
          <w:szCs w:val="24"/>
          <w:shd w:val="clear" w:color="auto" w:fill="FFFFFF"/>
        </w:rPr>
        <w:t>. [online] First Discoverers. Available at: &lt;https://www.firstdiscoverers.co.uk/bother-early-years-assessment-practice/&gt; [Accessed 24 March 2021].</w:t>
      </w:r>
    </w:p>
    <w:p w14:paraId="1135C07F"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r w:rsidRPr="00A25E6E">
        <w:rPr>
          <w:rStyle w:val="Strong"/>
          <w:rFonts w:ascii="Times New Roman" w:hAnsi="Times New Roman" w:cs="Times New Roman"/>
          <w:color w:val="666666"/>
          <w:sz w:val="24"/>
          <w:szCs w:val="24"/>
          <w:shd w:val="clear" w:color="auto" w:fill="FFFFFF"/>
        </w:rPr>
        <w:t> </w:t>
      </w:r>
    </w:p>
    <w:p w14:paraId="56269516" w14:textId="77777777" w:rsidR="00D269B0" w:rsidRPr="00A25E6E" w:rsidRDefault="00D269B0" w:rsidP="00D269B0">
      <w:pPr>
        <w:spacing w:line="360" w:lineRule="auto"/>
        <w:jc w:val="both"/>
        <w:rPr>
          <w:rFonts w:ascii="Times New Roman" w:hAnsi="Times New Roman" w:cs="Times New Roman"/>
          <w:color w:val="000000"/>
          <w:sz w:val="24"/>
          <w:szCs w:val="24"/>
          <w:shd w:val="clear" w:color="auto" w:fill="FFFFFF"/>
        </w:rPr>
      </w:pPr>
    </w:p>
    <w:p w14:paraId="56B87EE1" w14:textId="77777777" w:rsidR="000C2427" w:rsidRDefault="000C2427" w:rsidP="00171B36">
      <w:pPr>
        <w:ind w:left="360"/>
      </w:pPr>
    </w:p>
    <w:sectPr w:rsidR="000C242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9EABF" w14:textId="77777777" w:rsidR="005B15D4" w:rsidRDefault="005B15D4" w:rsidP="00723EDB">
      <w:pPr>
        <w:spacing w:after="0" w:line="240" w:lineRule="auto"/>
      </w:pPr>
      <w:r>
        <w:separator/>
      </w:r>
    </w:p>
  </w:endnote>
  <w:endnote w:type="continuationSeparator" w:id="0">
    <w:p w14:paraId="5DE96579" w14:textId="77777777" w:rsidR="005B15D4" w:rsidRDefault="005B15D4" w:rsidP="00723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Helvetic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67E68" w14:textId="77777777" w:rsidR="00293671" w:rsidRDefault="00293671">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477D1AA9" w14:textId="77777777" w:rsidR="00293671" w:rsidRDefault="00293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19C5B4" w14:textId="77777777" w:rsidR="005B15D4" w:rsidRDefault="005B15D4" w:rsidP="00723EDB">
      <w:pPr>
        <w:spacing w:after="0" w:line="240" w:lineRule="auto"/>
      </w:pPr>
      <w:r>
        <w:separator/>
      </w:r>
    </w:p>
  </w:footnote>
  <w:footnote w:type="continuationSeparator" w:id="0">
    <w:p w14:paraId="15E29040" w14:textId="77777777" w:rsidR="005B15D4" w:rsidRDefault="005B15D4" w:rsidP="00723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9040A" w14:textId="0492E04A" w:rsidR="00723EDB" w:rsidRDefault="00591C01">
    <w:pPr>
      <w:pStyle w:val="Header"/>
    </w:pPr>
    <w:r>
      <w:t>1907462</w:t>
    </w:r>
    <w:r w:rsidR="00723EDB">
      <w:ptab w:relativeTo="margin" w:alignment="center" w:leader="none"/>
    </w:r>
    <w:r>
      <w:t>E</w:t>
    </w:r>
    <w:r w:rsidR="00293671">
      <w:t>CEY6001</w:t>
    </w:r>
    <w:r w:rsidR="00723EDB">
      <w:ptab w:relativeTo="margin" w:alignment="right" w:leader="none"/>
    </w:r>
    <w:r w:rsidR="005D2103">
      <w:t>5172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67C24"/>
    <w:multiLevelType w:val="hybridMultilevel"/>
    <w:tmpl w:val="712AF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77161"/>
    <w:multiLevelType w:val="hybridMultilevel"/>
    <w:tmpl w:val="78525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5C5650"/>
    <w:multiLevelType w:val="hybridMultilevel"/>
    <w:tmpl w:val="092E8A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D570202"/>
    <w:multiLevelType w:val="hybridMultilevel"/>
    <w:tmpl w:val="76F2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86764"/>
    <w:multiLevelType w:val="hybridMultilevel"/>
    <w:tmpl w:val="802A3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DE3420"/>
    <w:multiLevelType w:val="hybridMultilevel"/>
    <w:tmpl w:val="BBF434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7DE1F90"/>
    <w:multiLevelType w:val="hybridMultilevel"/>
    <w:tmpl w:val="197C07C2"/>
    <w:numStyleLink w:val="Bullet"/>
  </w:abstractNum>
  <w:abstractNum w:abstractNumId="7" w15:restartNumberingAfterBreak="0">
    <w:nsid w:val="5A246B2B"/>
    <w:multiLevelType w:val="hybridMultilevel"/>
    <w:tmpl w:val="197C07C2"/>
    <w:styleLink w:val="Bullet"/>
    <w:lvl w:ilvl="0" w:tplc="1C22889A">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E026BEAC">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600283DE">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7E80555A">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BDB443CC">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4282C9DE">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D65AED60">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0A606386">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6D0CD2FC">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8" w15:restartNumberingAfterBreak="0">
    <w:nsid w:val="5C237A9C"/>
    <w:multiLevelType w:val="hybridMultilevel"/>
    <w:tmpl w:val="2E3E6AA4"/>
    <w:lvl w:ilvl="0" w:tplc="A184E964">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15:restartNumberingAfterBreak="0">
    <w:nsid w:val="5C8071DA"/>
    <w:multiLevelType w:val="hybridMultilevel"/>
    <w:tmpl w:val="EB12AB1E"/>
    <w:lvl w:ilvl="0" w:tplc="A2505A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9"/>
  </w:num>
  <w:num w:numId="5">
    <w:abstractNumId w:val="3"/>
  </w:num>
  <w:num w:numId="6">
    <w:abstractNumId w:val="8"/>
  </w:num>
  <w:num w:numId="7">
    <w:abstractNumId w:val="7"/>
  </w:num>
  <w:num w:numId="8">
    <w:abstractNumId w:val="6"/>
  </w:num>
  <w:num w:numId="9">
    <w:abstractNumId w:val="6"/>
    <w:lvlOverride w:ilvl="0">
      <w:lvl w:ilvl="0" w:tplc="5E184248">
        <w:start w:val="1"/>
        <w:numFmt w:val="bullet"/>
        <w:lvlText w:val="•"/>
        <w:lvlJc w:val="left"/>
        <w:pPr>
          <w:ind w:left="720" w:hanging="500"/>
        </w:pPr>
        <w:rPr>
          <w:rFonts w:ascii="Arial" w:eastAsia="Arial" w:hAnsi="Arial" w:cs="Arial"/>
          <w:b w:val="0"/>
          <w:bCs w:val="0"/>
          <w:i w:val="0"/>
          <w:iCs w:val="0"/>
          <w:caps w:val="0"/>
          <w:smallCaps w:val="0"/>
          <w:strike w:val="0"/>
          <w:dstrike w:val="0"/>
          <w:outline w:val="0"/>
          <w:emboss w:val="0"/>
          <w:imprint w:val="0"/>
          <w:color w:val="9A8A78"/>
          <w:spacing w:val="0"/>
          <w:w w:val="100"/>
          <w:kern w:val="0"/>
          <w:position w:val="0"/>
          <w:highlight w:val="none"/>
          <w:vertAlign w:val="baseline"/>
        </w:rPr>
      </w:lvl>
    </w:lvlOverride>
    <w:lvlOverride w:ilvl="1">
      <w:lvl w:ilvl="1" w:tplc="2F4C06F0">
        <w:start w:val="1"/>
        <w:numFmt w:val="bullet"/>
        <w:lvlText w:val="•"/>
        <w:lvlJc w:val="left"/>
        <w:pPr>
          <w:ind w:left="784" w:hanging="344"/>
        </w:pPr>
        <w:rPr>
          <w:rFonts w:ascii="Arial" w:eastAsia="Arial" w:hAnsi="Arial" w:cs="Arial"/>
          <w:b w:val="0"/>
          <w:bCs w:val="0"/>
          <w:i w:val="0"/>
          <w:iCs w:val="0"/>
          <w:caps w:val="0"/>
          <w:smallCaps w:val="0"/>
          <w:strike w:val="0"/>
          <w:dstrike w:val="0"/>
          <w:outline w:val="0"/>
          <w:emboss w:val="0"/>
          <w:imprint w:val="0"/>
          <w:color w:val="9A8A78"/>
          <w:spacing w:val="0"/>
          <w:w w:val="100"/>
          <w:kern w:val="0"/>
          <w:position w:val="-2"/>
          <w:highlight w:val="none"/>
          <w:vertAlign w:val="baseline"/>
        </w:rPr>
      </w:lvl>
    </w:lvlOverride>
    <w:lvlOverride w:ilvl="2">
      <w:lvl w:ilvl="2" w:tplc="7BF61776">
        <w:start w:val="1"/>
        <w:numFmt w:val="bullet"/>
        <w:lvlText w:val="•"/>
        <w:lvlJc w:val="left"/>
        <w:pPr>
          <w:ind w:left="1004" w:hanging="344"/>
        </w:pPr>
        <w:rPr>
          <w:rFonts w:ascii="Arial" w:eastAsia="Arial" w:hAnsi="Arial" w:cs="Arial"/>
          <w:b w:val="0"/>
          <w:bCs w:val="0"/>
          <w:i w:val="0"/>
          <w:iCs w:val="0"/>
          <w:caps w:val="0"/>
          <w:smallCaps w:val="0"/>
          <w:strike w:val="0"/>
          <w:dstrike w:val="0"/>
          <w:outline w:val="0"/>
          <w:emboss w:val="0"/>
          <w:imprint w:val="0"/>
          <w:color w:val="9A8A78"/>
          <w:spacing w:val="0"/>
          <w:w w:val="100"/>
          <w:kern w:val="0"/>
          <w:position w:val="-2"/>
          <w:highlight w:val="none"/>
          <w:vertAlign w:val="baseline"/>
        </w:rPr>
      </w:lvl>
    </w:lvlOverride>
    <w:lvlOverride w:ilvl="3">
      <w:lvl w:ilvl="3" w:tplc="89E0F3D2">
        <w:start w:val="1"/>
        <w:numFmt w:val="bullet"/>
        <w:lvlText w:val="•"/>
        <w:lvlJc w:val="left"/>
        <w:pPr>
          <w:ind w:left="1224" w:hanging="344"/>
        </w:pPr>
        <w:rPr>
          <w:rFonts w:ascii="Arial" w:eastAsia="Arial" w:hAnsi="Arial" w:cs="Arial"/>
          <w:b w:val="0"/>
          <w:bCs w:val="0"/>
          <w:i w:val="0"/>
          <w:iCs w:val="0"/>
          <w:caps w:val="0"/>
          <w:smallCaps w:val="0"/>
          <w:strike w:val="0"/>
          <w:dstrike w:val="0"/>
          <w:outline w:val="0"/>
          <w:emboss w:val="0"/>
          <w:imprint w:val="0"/>
          <w:color w:val="9A8A78"/>
          <w:spacing w:val="0"/>
          <w:w w:val="100"/>
          <w:kern w:val="0"/>
          <w:position w:val="-2"/>
          <w:highlight w:val="none"/>
          <w:vertAlign w:val="baseline"/>
        </w:rPr>
      </w:lvl>
    </w:lvlOverride>
    <w:lvlOverride w:ilvl="4">
      <w:lvl w:ilvl="4" w:tplc="6842206E">
        <w:start w:val="1"/>
        <w:numFmt w:val="bullet"/>
        <w:lvlText w:val="•"/>
        <w:lvlJc w:val="left"/>
        <w:pPr>
          <w:ind w:left="1444" w:hanging="344"/>
        </w:pPr>
        <w:rPr>
          <w:rFonts w:ascii="Arial" w:eastAsia="Arial" w:hAnsi="Arial" w:cs="Arial"/>
          <w:b w:val="0"/>
          <w:bCs w:val="0"/>
          <w:i w:val="0"/>
          <w:iCs w:val="0"/>
          <w:caps w:val="0"/>
          <w:smallCaps w:val="0"/>
          <w:strike w:val="0"/>
          <w:dstrike w:val="0"/>
          <w:outline w:val="0"/>
          <w:emboss w:val="0"/>
          <w:imprint w:val="0"/>
          <w:color w:val="9A8A78"/>
          <w:spacing w:val="0"/>
          <w:w w:val="100"/>
          <w:kern w:val="0"/>
          <w:position w:val="-2"/>
          <w:highlight w:val="none"/>
          <w:vertAlign w:val="baseline"/>
        </w:rPr>
      </w:lvl>
    </w:lvlOverride>
    <w:lvlOverride w:ilvl="5">
      <w:lvl w:ilvl="5" w:tplc="8D988B16">
        <w:start w:val="1"/>
        <w:numFmt w:val="bullet"/>
        <w:lvlText w:val="•"/>
        <w:lvlJc w:val="left"/>
        <w:pPr>
          <w:ind w:left="1664" w:hanging="344"/>
        </w:pPr>
        <w:rPr>
          <w:rFonts w:ascii="Arial" w:eastAsia="Arial" w:hAnsi="Arial" w:cs="Arial"/>
          <w:b w:val="0"/>
          <w:bCs w:val="0"/>
          <w:i w:val="0"/>
          <w:iCs w:val="0"/>
          <w:caps w:val="0"/>
          <w:smallCaps w:val="0"/>
          <w:strike w:val="0"/>
          <w:dstrike w:val="0"/>
          <w:outline w:val="0"/>
          <w:emboss w:val="0"/>
          <w:imprint w:val="0"/>
          <w:color w:val="9A8A78"/>
          <w:spacing w:val="0"/>
          <w:w w:val="100"/>
          <w:kern w:val="0"/>
          <w:position w:val="-2"/>
          <w:highlight w:val="none"/>
          <w:vertAlign w:val="baseline"/>
        </w:rPr>
      </w:lvl>
    </w:lvlOverride>
    <w:lvlOverride w:ilvl="6">
      <w:lvl w:ilvl="6" w:tplc="60BA4ED6">
        <w:start w:val="1"/>
        <w:numFmt w:val="bullet"/>
        <w:lvlText w:val="•"/>
        <w:lvlJc w:val="left"/>
        <w:pPr>
          <w:ind w:left="1884" w:hanging="344"/>
        </w:pPr>
        <w:rPr>
          <w:rFonts w:ascii="Arial" w:eastAsia="Arial" w:hAnsi="Arial" w:cs="Arial"/>
          <w:b w:val="0"/>
          <w:bCs w:val="0"/>
          <w:i w:val="0"/>
          <w:iCs w:val="0"/>
          <w:caps w:val="0"/>
          <w:smallCaps w:val="0"/>
          <w:strike w:val="0"/>
          <w:dstrike w:val="0"/>
          <w:outline w:val="0"/>
          <w:emboss w:val="0"/>
          <w:imprint w:val="0"/>
          <w:color w:val="9A8A78"/>
          <w:spacing w:val="0"/>
          <w:w w:val="100"/>
          <w:kern w:val="0"/>
          <w:position w:val="-2"/>
          <w:highlight w:val="none"/>
          <w:vertAlign w:val="baseline"/>
        </w:rPr>
      </w:lvl>
    </w:lvlOverride>
    <w:lvlOverride w:ilvl="7">
      <w:lvl w:ilvl="7" w:tplc="F02EBC0C">
        <w:start w:val="1"/>
        <w:numFmt w:val="bullet"/>
        <w:lvlText w:val="•"/>
        <w:lvlJc w:val="left"/>
        <w:pPr>
          <w:ind w:left="2104" w:hanging="344"/>
        </w:pPr>
        <w:rPr>
          <w:rFonts w:ascii="Arial" w:eastAsia="Arial" w:hAnsi="Arial" w:cs="Arial"/>
          <w:b w:val="0"/>
          <w:bCs w:val="0"/>
          <w:i w:val="0"/>
          <w:iCs w:val="0"/>
          <w:caps w:val="0"/>
          <w:smallCaps w:val="0"/>
          <w:strike w:val="0"/>
          <w:dstrike w:val="0"/>
          <w:outline w:val="0"/>
          <w:emboss w:val="0"/>
          <w:imprint w:val="0"/>
          <w:color w:val="9A8A78"/>
          <w:spacing w:val="0"/>
          <w:w w:val="100"/>
          <w:kern w:val="0"/>
          <w:position w:val="-2"/>
          <w:highlight w:val="none"/>
          <w:vertAlign w:val="baseline"/>
        </w:rPr>
      </w:lvl>
    </w:lvlOverride>
    <w:lvlOverride w:ilvl="8">
      <w:lvl w:ilvl="8" w:tplc="957E6DBC">
        <w:start w:val="1"/>
        <w:numFmt w:val="bullet"/>
        <w:lvlText w:val="•"/>
        <w:lvlJc w:val="left"/>
        <w:pPr>
          <w:ind w:left="2324" w:hanging="344"/>
        </w:pPr>
        <w:rPr>
          <w:rFonts w:ascii="Arial" w:eastAsia="Arial" w:hAnsi="Arial" w:cs="Arial"/>
          <w:b w:val="0"/>
          <w:bCs w:val="0"/>
          <w:i w:val="0"/>
          <w:iCs w:val="0"/>
          <w:caps w:val="0"/>
          <w:smallCaps w:val="0"/>
          <w:strike w:val="0"/>
          <w:dstrike w:val="0"/>
          <w:outline w:val="0"/>
          <w:emboss w:val="0"/>
          <w:imprint w:val="0"/>
          <w:color w:val="9A8A78"/>
          <w:spacing w:val="0"/>
          <w:w w:val="100"/>
          <w:kern w:val="0"/>
          <w:position w:val="-2"/>
          <w:highlight w:val="none"/>
          <w:vertAlign w:val="baseline"/>
        </w:rPr>
      </w:lvl>
    </w:lvlOverride>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36"/>
    <w:rsid w:val="000033A2"/>
    <w:rsid w:val="00021833"/>
    <w:rsid w:val="00070A77"/>
    <w:rsid w:val="000C2427"/>
    <w:rsid w:val="000E40EB"/>
    <w:rsid w:val="00107F0A"/>
    <w:rsid w:val="00171B36"/>
    <w:rsid w:val="0019319E"/>
    <w:rsid w:val="001B67BF"/>
    <w:rsid w:val="001D68CE"/>
    <w:rsid w:val="001F4674"/>
    <w:rsid w:val="002008A6"/>
    <w:rsid w:val="00293671"/>
    <w:rsid w:val="002B5560"/>
    <w:rsid w:val="002C33C5"/>
    <w:rsid w:val="002C43EE"/>
    <w:rsid w:val="002D06AE"/>
    <w:rsid w:val="0030259E"/>
    <w:rsid w:val="003261D5"/>
    <w:rsid w:val="00327194"/>
    <w:rsid w:val="003407A2"/>
    <w:rsid w:val="003465C1"/>
    <w:rsid w:val="003816E0"/>
    <w:rsid w:val="003850BC"/>
    <w:rsid w:val="0039127E"/>
    <w:rsid w:val="003D068D"/>
    <w:rsid w:val="00400A7C"/>
    <w:rsid w:val="004024FF"/>
    <w:rsid w:val="0049088F"/>
    <w:rsid w:val="00490B7B"/>
    <w:rsid w:val="004A2562"/>
    <w:rsid w:val="0054293C"/>
    <w:rsid w:val="00562B02"/>
    <w:rsid w:val="005678B7"/>
    <w:rsid w:val="00591C01"/>
    <w:rsid w:val="005B15D4"/>
    <w:rsid w:val="005C18A0"/>
    <w:rsid w:val="005D2103"/>
    <w:rsid w:val="005E09FA"/>
    <w:rsid w:val="00645EBF"/>
    <w:rsid w:val="00682688"/>
    <w:rsid w:val="0069547E"/>
    <w:rsid w:val="00723EDB"/>
    <w:rsid w:val="00726D85"/>
    <w:rsid w:val="00764267"/>
    <w:rsid w:val="00776EA4"/>
    <w:rsid w:val="007A30A0"/>
    <w:rsid w:val="007D525A"/>
    <w:rsid w:val="007F53E5"/>
    <w:rsid w:val="00844017"/>
    <w:rsid w:val="00857264"/>
    <w:rsid w:val="008877FB"/>
    <w:rsid w:val="008F6870"/>
    <w:rsid w:val="009420D5"/>
    <w:rsid w:val="00986221"/>
    <w:rsid w:val="009D26C8"/>
    <w:rsid w:val="009E0883"/>
    <w:rsid w:val="00A753D5"/>
    <w:rsid w:val="00AD17FD"/>
    <w:rsid w:val="00B26290"/>
    <w:rsid w:val="00BC43E9"/>
    <w:rsid w:val="00BF41DF"/>
    <w:rsid w:val="00C41C62"/>
    <w:rsid w:val="00C84A6D"/>
    <w:rsid w:val="00C9749C"/>
    <w:rsid w:val="00CB224A"/>
    <w:rsid w:val="00CF7AE3"/>
    <w:rsid w:val="00D12DDD"/>
    <w:rsid w:val="00D269B0"/>
    <w:rsid w:val="00D43FDB"/>
    <w:rsid w:val="00D5535E"/>
    <w:rsid w:val="00D85120"/>
    <w:rsid w:val="00E51311"/>
    <w:rsid w:val="00E728FA"/>
    <w:rsid w:val="00EC24C7"/>
    <w:rsid w:val="00EF3B62"/>
    <w:rsid w:val="00F10122"/>
    <w:rsid w:val="00F73D62"/>
    <w:rsid w:val="00FE1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53A51"/>
  <w15:chartTrackingRefBased/>
  <w15:docId w15:val="{139C3948-E914-459B-B9FE-4015740A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B36"/>
    <w:pPr>
      <w:ind w:left="720"/>
      <w:contextualSpacing/>
    </w:pPr>
  </w:style>
  <w:style w:type="character" w:styleId="Hyperlink">
    <w:name w:val="Hyperlink"/>
    <w:basedOn w:val="DefaultParagraphFont"/>
    <w:uiPriority w:val="99"/>
    <w:unhideWhenUsed/>
    <w:rsid w:val="002008A6"/>
    <w:rPr>
      <w:color w:val="0563C1" w:themeColor="hyperlink"/>
      <w:u w:val="single"/>
    </w:rPr>
  </w:style>
  <w:style w:type="character" w:styleId="FollowedHyperlink">
    <w:name w:val="FollowedHyperlink"/>
    <w:basedOn w:val="DefaultParagraphFont"/>
    <w:uiPriority w:val="99"/>
    <w:semiHidden/>
    <w:unhideWhenUsed/>
    <w:rsid w:val="00070A77"/>
    <w:rPr>
      <w:color w:val="954F72" w:themeColor="followedHyperlink"/>
      <w:u w:val="single"/>
    </w:rPr>
  </w:style>
  <w:style w:type="paragraph" w:customStyle="1" w:styleId="Body">
    <w:name w:val="Body"/>
    <w:rsid w:val="0019319E"/>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3816E0"/>
    <w:pPr>
      <w:pBdr>
        <w:top w:val="nil"/>
        <w:left w:val="nil"/>
        <w:bottom w:val="nil"/>
        <w:right w:val="nil"/>
        <w:between w:val="nil"/>
        <w:bar w:val="nil"/>
      </w:pBdr>
      <w:spacing w:before="160" w:after="0" w:line="240" w:lineRule="auto"/>
    </w:pPr>
    <w:rPr>
      <w:rFonts w:ascii="Helvetica Neue" w:eastAsia="Helvetica Neue" w:hAnsi="Helvetica Neue" w:cs="Helvetica Neue"/>
      <w:color w:val="000000"/>
      <w:sz w:val="24"/>
      <w:szCs w:val="24"/>
      <w:bdr w:val="nil"/>
      <w:lang w:eastAsia="en-GB"/>
      <w14:textOutline w14:w="0" w14:cap="flat" w14:cmpd="sng" w14:algn="ctr">
        <w14:noFill/>
        <w14:prstDash w14:val="solid"/>
        <w14:bevel/>
      </w14:textOutline>
    </w:rPr>
  </w:style>
  <w:style w:type="numbering" w:customStyle="1" w:styleId="Bullet">
    <w:name w:val="Bullet"/>
    <w:rsid w:val="003816E0"/>
    <w:pPr>
      <w:numPr>
        <w:numId w:val="7"/>
      </w:numPr>
    </w:pPr>
  </w:style>
  <w:style w:type="character" w:customStyle="1" w:styleId="Hyperlink0">
    <w:name w:val="Hyperlink.0"/>
    <w:basedOn w:val="Hyperlink"/>
    <w:rsid w:val="00D269B0"/>
    <w:rPr>
      <w:color w:val="0563C1" w:themeColor="hyperlink"/>
      <w:u w:val="single"/>
    </w:rPr>
  </w:style>
  <w:style w:type="character" w:styleId="Strong">
    <w:name w:val="Strong"/>
    <w:basedOn w:val="DefaultParagraphFont"/>
    <w:uiPriority w:val="22"/>
    <w:qFormat/>
    <w:rsid w:val="00D269B0"/>
    <w:rPr>
      <w:b/>
      <w:bCs/>
    </w:rPr>
  </w:style>
  <w:style w:type="character" w:customStyle="1" w:styleId="selectable">
    <w:name w:val="selectable"/>
    <w:basedOn w:val="DefaultParagraphFont"/>
    <w:rsid w:val="00D269B0"/>
  </w:style>
  <w:style w:type="character" w:styleId="Emphasis">
    <w:name w:val="Emphasis"/>
    <w:basedOn w:val="DefaultParagraphFont"/>
    <w:uiPriority w:val="20"/>
    <w:qFormat/>
    <w:rsid w:val="00D269B0"/>
    <w:rPr>
      <w:i/>
      <w:iCs/>
    </w:rPr>
  </w:style>
  <w:style w:type="paragraph" w:styleId="Header">
    <w:name w:val="header"/>
    <w:basedOn w:val="Normal"/>
    <w:link w:val="HeaderChar"/>
    <w:uiPriority w:val="99"/>
    <w:unhideWhenUsed/>
    <w:rsid w:val="00723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EDB"/>
  </w:style>
  <w:style w:type="paragraph" w:styleId="Footer">
    <w:name w:val="footer"/>
    <w:basedOn w:val="Normal"/>
    <w:link w:val="FooterChar"/>
    <w:uiPriority w:val="99"/>
    <w:unhideWhenUsed/>
    <w:rsid w:val="00723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ndfonline.com/doi/full/10.1080/23311983.2016.1245087%20/%20last%20accessed%2026/03/202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0/14647893.2016.120428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era-journals.onlinelibrary.wiley.com/doi/full/10.1002/curj.2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ed.com/talks/elizabeth_gilbert_your_elusive_creative_genius/transcript?languag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21</Pages>
  <Words>6033</Words>
  <Characters>34389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 Williams</dc:creator>
  <cp:keywords/>
  <dc:description/>
  <cp:lastModifiedBy>kelly Williams</cp:lastModifiedBy>
  <cp:revision>11</cp:revision>
  <dcterms:created xsi:type="dcterms:W3CDTF">2021-03-28T19:09:00Z</dcterms:created>
  <dcterms:modified xsi:type="dcterms:W3CDTF">2021-03-28T19:27:00Z</dcterms:modified>
</cp:coreProperties>
</file>