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F2E8C" w14:textId="77777777" w:rsidR="008C6CC8" w:rsidRPr="004D52F2" w:rsidRDefault="00B22B81" w:rsidP="00B22B81">
      <w:pPr>
        <w:spacing w:line="360" w:lineRule="auto"/>
        <w:jc w:val="right"/>
        <w:rPr>
          <w:rFonts w:ascii="Times New Roman" w:eastAsia="Times New Roman" w:hAnsi="Times New Roman" w:cs="Times New Roman"/>
          <w:b/>
          <w:bCs/>
          <w:sz w:val="24"/>
          <w:szCs w:val="24"/>
        </w:rPr>
      </w:pPr>
      <w:r w:rsidRPr="004D52F2">
        <w:rPr>
          <w:rFonts w:ascii="Times New Roman" w:eastAsia="Times New Roman" w:hAnsi="Times New Roman" w:cs="Times New Roman"/>
          <w:b/>
          <w:bCs/>
          <w:noProof/>
          <w:sz w:val="24"/>
          <w:szCs w:val="24"/>
          <w:lang w:val="en-IN"/>
        </w:rPr>
        <w:drawing>
          <wp:inline distT="114300" distB="114300" distL="114300" distR="114300" wp14:anchorId="34E4F553" wp14:editId="4EA43483">
            <wp:extent cx="2152650" cy="838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2152650" cy="838200"/>
                    </a:xfrm>
                    <a:prstGeom prst="rect">
                      <a:avLst/>
                    </a:prstGeom>
                    <a:ln/>
                  </pic:spPr>
                </pic:pic>
              </a:graphicData>
            </a:graphic>
          </wp:inline>
        </w:drawing>
      </w:r>
    </w:p>
    <w:p w14:paraId="35E9A812"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5FE19414"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6BFA9F6D"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08C3027A"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3C42A8C2" w14:textId="068B5702"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eastAsia="Times New Roman" w:hAnsi="Times New Roman" w:cs="Times New Roman"/>
          <w:b/>
          <w:bCs/>
          <w:sz w:val="24"/>
          <w:szCs w:val="24"/>
        </w:rPr>
        <w:t>Student Name:</w:t>
      </w:r>
      <w:r w:rsidR="00E02B7C">
        <w:rPr>
          <w:rFonts w:ascii="Times New Roman" w:eastAsia="Times New Roman" w:hAnsi="Times New Roman" w:cs="Times New Roman"/>
          <w:b/>
          <w:bCs/>
          <w:sz w:val="24"/>
          <w:szCs w:val="24"/>
        </w:rPr>
        <w:t xml:space="preserve">  Jaimin Jadav </w:t>
      </w:r>
    </w:p>
    <w:p w14:paraId="6450FB48" w14:textId="194F919A"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eastAsia="Times New Roman" w:hAnsi="Times New Roman" w:cs="Times New Roman"/>
          <w:b/>
          <w:bCs/>
          <w:sz w:val="24"/>
          <w:szCs w:val="24"/>
        </w:rPr>
        <w:t xml:space="preserve">Student Number: </w:t>
      </w:r>
      <w:r w:rsidR="00E02B7C">
        <w:rPr>
          <w:rFonts w:ascii="Times New Roman" w:eastAsia="Times New Roman" w:hAnsi="Times New Roman" w:cs="Times New Roman"/>
          <w:b/>
          <w:bCs/>
          <w:sz w:val="24"/>
          <w:szCs w:val="24"/>
        </w:rPr>
        <w:t xml:space="preserve"> 2437156</w:t>
      </w:r>
    </w:p>
    <w:p w14:paraId="11C4ED13" w14:textId="77777777"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eastAsia="Times New Roman" w:hAnsi="Times New Roman" w:cs="Times New Roman"/>
          <w:b/>
          <w:bCs/>
          <w:sz w:val="24"/>
          <w:szCs w:val="24"/>
        </w:rPr>
        <w:t>Module Code: LCHS7009</w:t>
      </w:r>
    </w:p>
    <w:p w14:paraId="4AC7A54E" w14:textId="77777777"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eastAsia="Times New Roman" w:hAnsi="Times New Roman" w:cs="Times New Roman"/>
          <w:b/>
          <w:bCs/>
          <w:sz w:val="24"/>
          <w:szCs w:val="24"/>
        </w:rPr>
        <w:t>Module Title: Population Health and Digital Health Promotion</w:t>
      </w:r>
    </w:p>
    <w:p w14:paraId="681D6C0A" w14:textId="77777777"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eastAsia="Times New Roman" w:hAnsi="Times New Roman" w:cs="Times New Roman"/>
          <w:b/>
          <w:bCs/>
          <w:sz w:val="24"/>
          <w:szCs w:val="24"/>
        </w:rPr>
        <w:t>Lecturer’s Name: Dr Besty Jose</w:t>
      </w:r>
    </w:p>
    <w:p w14:paraId="4BC69925" w14:textId="77777777"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eastAsia="Times New Roman" w:hAnsi="Times New Roman" w:cs="Times New Roman"/>
          <w:b/>
          <w:bCs/>
          <w:sz w:val="24"/>
          <w:szCs w:val="24"/>
        </w:rPr>
        <w:t>Assignment Title: MSc Public Health and Social Care in Practice</w:t>
      </w:r>
    </w:p>
    <w:p w14:paraId="1CEDEE4B"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6EDB8285"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762B08E5" w14:textId="77777777" w:rsidR="008C6CC8" w:rsidRPr="004D52F2" w:rsidRDefault="008C6CC8" w:rsidP="00B22B81">
      <w:pPr>
        <w:spacing w:line="360" w:lineRule="auto"/>
        <w:jc w:val="center"/>
        <w:rPr>
          <w:rFonts w:ascii="Times New Roman" w:eastAsia="Times New Roman" w:hAnsi="Times New Roman" w:cs="Times New Roman"/>
          <w:b/>
          <w:bCs/>
          <w:sz w:val="24"/>
          <w:szCs w:val="24"/>
        </w:rPr>
      </w:pPr>
    </w:p>
    <w:p w14:paraId="6C013EA3" w14:textId="77777777" w:rsidR="008C6CC8" w:rsidRPr="004D52F2" w:rsidRDefault="00B22B81" w:rsidP="00B22B81">
      <w:pPr>
        <w:spacing w:line="360" w:lineRule="auto"/>
        <w:jc w:val="center"/>
        <w:rPr>
          <w:rFonts w:ascii="Times New Roman" w:eastAsia="Times New Roman" w:hAnsi="Times New Roman" w:cs="Times New Roman"/>
          <w:b/>
          <w:bCs/>
          <w:sz w:val="24"/>
          <w:szCs w:val="24"/>
        </w:rPr>
      </w:pPr>
      <w:r w:rsidRPr="004D52F2">
        <w:rPr>
          <w:rFonts w:ascii="Times New Roman" w:hAnsi="Times New Roman" w:cs="Times New Roman"/>
          <w:sz w:val="24"/>
          <w:szCs w:val="24"/>
        </w:rPr>
        <w:br w:type="page"/>
      </w:r>
    </w:p>
    <w:sdt>
      <w:sdtPr>
        <w:rPr>
          <w:rFonts w:ascii="Times New Roman" w:hAnsi="Times New Roman" w:cs="Times New Roman"/>
          <w:sz w:val="24"/>
          <w:szCs w:val="24"/>
        </w:rPr>
        <w:id w:val="672385394"/>
        <w:docPartObj>
          <w:docPartGallery w:val="Table of Contents"/>
          <w:docPartUnique/>
        </w:docPartObj>
      </w:sdtPr>
      <w:sdtEndPr/>
      <w:sdtContent>
        <w:p w14:paraId="06CCE064" w14:textId="77777777" w:rsidR="008C6CC8" w:rsidRPr="004D52F2" w:rsidRDefault="00B22B81" w:rsidP="00B22B81">
          <w:pPr>
            <w:widowControl w:val="0"/>
            <w:tabs>
              <w:tab w:val="right" w:pos="9360"/>
            </w:tabs>
            <w:spacing w:before="60" w:line="360" w:lineRule="auto"/>
            <w:jc w:val="center"/>
            <w:rPr>
              <w:rFonts w:ascii="Times New Roman" w:eastAsia="Times New Roman" w:hAnsi="Times New Roman" w:cs="Times New Roman"/>
              <w:b/>
              <w:bCs/>
              <w:sz w:val="24"/>
              <w:szCs w:val="24"/>
            </w:rPr>
          </w:pPr>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TOC \h \u \z \t "Heading 1,1,Heading 2,2,Heading 3,3,Heading 4,4,Heading 5,5,Heading 6,6,"</w:instrText>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b/>
              <w:bCs/>
              <w:sz w:val="24"/>
              <w:szCs w:val="24"/>
            </w:rPr>
            <w:t>Table of Contents</w:t>
          </w:r>
        </w:p>
        <w:p w14:paraId="7CC90277" w14:textId="77777777" w:rsidR="008C6CC8" w:rsidRPr="004D52F2" w:rsidRDefault="00B22B81" w:rsidP="00B22B81">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j6a3lb8730l6">
            <w:r w:rsidRPr="004D52F2">
              <w:rPr>
                <w:rFonts w:ascii="Times New Roman" w:eastAsia="Times New Roman" w:hAnsi="Times New Roman" w:cs="Times New Roman"/>
                <w:color w:val="000000"/>
                <w:sz w:val="24"/>
                <w:szCs w:val="24"/>
              </w:rPr>
              <w:t>Blog 1:</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_j6a3lb8730l6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3</w:t>
          </w:r>
          <w:hyperlink w:anchor="_j6a3lb8730l6" w:history="1"/>
        </w:p>
        <w:p w14:paraId="46707A87"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thta8sgcuf9">
            <w:r w:rsidRPr="004D52F2">
              <w:rPr>
                <w:rFonts w:ascii="Times New Roman" w:eastAsia="Times New Roman" w:hAnsi="Times New Roman" w:cs="Times New Roman"/>
                <w:color w:val="000000"/>
                <w:sz w:val="24"/>
                <w:szCs w:val="24"/>
              </w:rPr>
              <w:t>Title:</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_thta8sgcuf9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3</w:t>
          </w:r>
          <w:hyperlink w:anchor="_thta8sgcuf9" w:history="1"/>
        </w:p>
        <w:p w14:paraId="64196B13"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7nw6sk2fyo8m">
            <w:r w:rsidRPr="004D52F2">
              <w:rPr>
                <w:rFonts w:ascii="Times New Roman" w:eastAsia="Times New Roman" w:hAnsi="Times New Roman" w:cs="Times New Roman"/>
                <w:color w:val="000000"/>
                <w:sz w:val="24"/>
                <w:szCs w:val="24"/>
              </w:rPr>
              <w:t>Public health problem:</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_7nw6sk2fyo8m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3</w:t>
          </w:r>
          <w:hyperlink w:anchor="_7nw6sk2fyo8m" w:history="1"/>
        </w:p>
        <w:p w14:paraId="3E2DB688"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au0nuv60hyxf">
            <w:r w:rsidRPr="004D52F2">
              <w:rPr>
                <w:rFonts w:ascii="Times New Roman" w:eastAsia="Times New Roman" w:hAnsi="Times New Roman" w:cs="Times New Roman"/>
                <w:color w:val="000000"/>
                <w:sz w:val="24"/>
                <w:szCs w:val="24"/>
              </w:rPr>
              <w:t>Digital technology description:</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_au0nuv60hyxf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4</w:t>
          </w:r>
          <w:hyperlink w:anchor="_au0nuv60hyxf" w:history="1"/>
        </w:p>
        <w:p w14:paraId="7AC05831"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wovu1p8ecxfc">
            <w:r w:rsidRPr="004D52F2">
              <w:rPr>
                <w:rFonts w:ascii="Times New Roman" w:eastAsia="Times New Roman" w:hAnsi="Times New Roman" w:cs="Times New Roman"/>
                <w:color w:val="000000"/>
                <w:sz w:val="24"/>
                <w:szCs w:val="24"/>
              </w:rPr>
              <w:t>Evidence of impact:</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_wovu1p8ecxfc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4</w:t>
          </w:r>
          <w:hyperlink w:anchor="_wovu1p8ecxfc" w:history="1"/>
        </w:p>
        <w:p w14:paraId="4004595F"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j3ej4bto9kpr">
            <w:r w:rsidRPr="004D52F2">
              <w:rPr>
                <w:rFonts w:ascii="Times New Roman" w:eastAsia="Times New Roman" w:hAnsi="Times New Roman" w:cs="Times New Roman"/>
                <w:color w:val="000000"/>
                <w:sz w:val="24"/>
                <w:szCs w:val="24"/>
              </w:rPr>
              <w:t>Critical evaluation:</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_j3ej4bto9kpr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4</w:t>
          </w:r>
          <w:hyperlink w:anchor="_j3ej4bto9kpr" w:history="1"/>
        </w:p>
        <w:p w14:paraId="01E557E0"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scyoerghakrk">
            <w:r w:rsidRPr="004D52F2">
              <w:rPr>
                <w:rFonts w:ascii="Times New Roman" w:eastAsia="Times New Roman" w:hAnsi="Times New Roman" w:cs="Times New Roman"/>
                <w:color w:val="000000"/>
                <w:sz w:val="24"/>
                <w:szCs w:val="24"/>
              </w:rPr>
              <w:t>Addressing shortfalls:</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_scyoerghakrk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5</w:t>
          </w:r>
          <w:hyperlink w:anchor="_scyoerghakrk" w:history="1"/>
        </w:p>
        <w:p w14:paraId="5668CEFE"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3ew2b6gm5sqf">
            <w:r w:rsidRPr="004D52F2">
              <w:rPr>
                <w:rFonts w:ascii="Times New Roman" w:eastAsia="Times New Roman" w:hAnsi="Times New Roman" w:cs="Times New Roman"/>
                <w:color w:val="000000"/>
                <w:sz w:val="24"/>
                <w:szCs w:val="24"/>
              </w:rPr>
              <w:t>Conclusion:</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_3ew2b6gm5sqf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5</w:t>
          </w:r>
          <w:hyperlink w:anchor="_3ew2b6gm5sqf" w:history="1"/>
        </w:p>
        <w:p w14:paraId="0DD9BCF9"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syvh56gmo2mj">
            <w:r w:rsidRPr="004D52F2">
              <w:rPr>
                <w:rFonts w:ascii="Times New Roman" w:eastAsia="Times New Roman" w:hAnsi="Times New Roman" w:cs="Times New Roman"/>
                <w:color w:val="000000"/>
                <w:sz w:val="24"/>
                <w:szCs w:val="24"/>
              </w:rPr>
              <w:t>References:</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_syvh56gmo2mj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5</w:t>
          </w:r>
          <w:hyperlink w:anchor="_syvh56gmo2mj" w:history="1"/>
        </w:p>
        <w:p w14:paraId="753346A4" w14:textId="77777777" w:rsidR="008C6CC8" w:rsidRPr="004D52F2" w:rsidRDefault="00B22B81" w:rsidP="00B22B81">
          <w:pPr>
            <w:widowControl w:val="0"/>
            <w:tabs>
              <w:tab w:val="right" w:pos="9360"/>
            </w:tabs>
            <w:spacing w:before="60" w:line="360" w:lineRule="auto"/>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d9b271as5il6">
            <w:r w:rsidRPr="004D52F2">
              <w:rPr>
                <w:rFonts w:ascii="Times New Roman" w:eastAsia="Times New Roman" w:hAnsi="Times New Roman" w:cs="Times New Roman"/>
                <w:color w:val="000000"/>
                <w:sz w:val="24"/>
                <w:szCs w:val="24"/>
              </w:rPr>
              <w:t>Blog 2:</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_d9b271as5il6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7</w:t>
          </w:r>
          <w:hyperlink w:anchor="_d9b271as5il6" w:history="1"/>
        </w:p>
        <w:p w14:paraId="4B29E588"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b68fdmt5t3h1">
            <w:r w:rsidRPr="004D52F2">
              <w:rPr>
                <w:rFonts w:ascii="Times New Roman" w:eastAsia="Times New Roman" w:hAnsi="Times New Roman" w:cs="Times New Roman"/>
                <w:color w:val="000000"/>
                <w:sz w:val="24"/>
                <w:szCs w:val="24"/>
              </w:rPr>
              <w:t>Title:</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_b68fdmt5t3h1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7</w:t>
          </w:r>
          <w:hyperlink w:anchor="_b68fdmt5t3h1" w:history="1"/>
        </w:p>
        <w:p w14:paraId="21577816"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ogdagwngdcev">
            <w:r w:rsidRPr="004D52F2">
              <w:rPr>
                <w:rFonts w:ascii="Times New Roman" w:eastAsia="Times New Roman" w:hAnsi="Times New Roman" w:cs="Times New Roman"/>
                <w:color w:val="000000"/>
                <w:sz w:val="24"/>
                <w:szCs w:val="24"/>
              </w:rPr>
              <w:t>Public health problem:</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_ogdagwngdcev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7</w:t>
          </w:r>
          <w:hyperlink w:anchor="_ogdagwngdcev" w:history="1"/>
        </w:p>
        <w:p w14:paraId="33A6AA20"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u2tmd3blw68v">
            <w:r w:rsidRPr="004D52F2">
              <w:rPr>
                <w:rFonts w:ascii="Times New Roman" w:eastAsia="Times New Roman" w:hAnsi="Times New Roman" w:cs="Times New Roman"/>
                <w:color w:val="000000"/>
                <w:sz w:val="24"/>
                <w:szCs w:val="24"/>
              </w:rPr>
              <w:t>Digital technology description:</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_u2tmd3blw68v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8</w:t>
          </w:r>
          <w:hyperlink w:anchor="_u2tmd3blw68v" w:history="1"/>
        </w:p>
        <w:p w14:paraId="1BD96811"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r42mp6fj7jkv">
            <w:r w:rsidRPr="004D52F2">
              <w:rPr>
                <w:rFonts w:ascii="Times New Roman" w:eastAsia="Times New Roman" w:hAnsi="Times New Roman" w:cs="Times New Roman"/>
                <w:color w:val="000000"/>
                <w:sz w:val="24"/>
                <w:szCs w:val="24"/>
              </w:rPr>
              <w:t>Evidence of impact:</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_r42mp6fj7jkv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9</w:t>
          </w:r>
          <w:hyperlink w:anchor="_r42mp6fj7jkv" w:history="1"/>
        </w:p>
        <w:p w14:paraId="7E7A10DD"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fqv5leq62yw6">
            <w:r w:rsidRPr="004D52F2">
              <w:rPr>
                <w:rFonts w:ascii="Times New Roman" w:eastAsia="Times New Roman" w:hAnsi="Times New Roman" w:cs="Times New Roman"/>
                <w:color w:val="000000"/>
                <w:sz w:val="24"/>
                <w:szCs w:val="24"/>
              </w:rPr>
              <w:t>Critical evaluation:</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_fqv5leq62yw6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9</w:t>
          </w:r>
          <w:hyperlink w:anchor="_fqv5leq62yw6" w:history="1"/>
        </w:p>
        <w:p w14:paraId="2BE5F36F"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rsrocpml1ye8">
            <w:r w:rsidRPr="004D52F2">
              <w:rPr>
                <w:rFonts w:ascii="Times New Roman" w:eastAsia="Times New Roman" w:hAnsi="Times New Roman" w:cs="Times New Roman"/>
                <w:color w:val="000000"/>
                <w:sz w:val="24"/>
                <w:szCs w:val="24"/>
              </w:rPr>
              <w:t>Addressing shortfalls:</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_rsrocpml1ye8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9</w:t>
          </w:r>
          <w:hyperlink w:anchor="_rsrocpml1ye8" w:history="1"/>
        </w:p>
        <w:p w14:paraId="2FB8BA9F"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yt56y3s01dm5">
            <w:r w:rsidRPr="004D52F2">
              <w:rPr>
                <w:rFonts w:ascii="Times New Roman" w:eastAsia="Times New Roman" w:hAnsi="Times New Roman" w:cs="Times New Roman"/>
                <w:color w:val="000000"/>
                <w:sz w:val="24"/>
                <w:szCs w:val="24"/>
              </w:rPr>
              <w:t>Conclusion:</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_yt56y3s01dm5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9</w:t>
          </w:r>
          <w:hyperlink w:anchor="_yt56y3s01dm5" w:history="1"/>
        </w:p>
        <w:p w14:paraId="5CDC42AC" w14:textId="77777777" w:rsidR="008C6CC8" w:rsidRPr="004D52F2" w:rsidRDefault="00B22B81" w:rsidP="00B22B81">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r w:rsidRPr="004D52F2">
            <w:rPr>
              <w:rFonts w:ascii="Times New Roman" w:hAnsi="Times New Roman" w:cs="Times New Roman"/>
              <w:sz w:val="24"/>
              <w:szCs w:val="24"/>
            </w:rPr>
            <w:fldChar w:fldCharType="end"/>
          </w:r>
          <w:hyperlink w:anchor="_7dn4opj9lux5">
            <w:r w:rsidRPr="004D52F2">
              <w:rPr>
                <w:rFonts w:ascii="Times New Roman" w:eastAsia="Times New Roman" w:hAnsi="Times New Roman" w:cs="Times New Roman"/>
                <w:color w:val="000000"/>
                <w:sz w:val="24"/>
                <w:szCs w:val="24"/>
              </w:rPr>
              <w:t>References:</w:t>
            </w:r>
            <w:r w:rsidRPr="004D52F2">
              <w:rPr>
                <w:rFonts w:ascii="Times New Roman" w:eastAsia="Times New Roman" w:hAnsi="Times New Roman" w:cs="Times New Roman"/>
                <w:color w:val="000000"/>
                <w:sz w:val="24"/>
                <w:szCs w:val="24"/>
              </w:rPr>
              <w:tab/>
            </w:r>
          </w:hyperlink>
          <w:r w:rsidRPr="004D52F2">
            <w:rPr>
              <w:rFonts w:ascii="Times New Roman" w:hAnsi="Times New Roman" w:cs="Times New Roman"/>
              <w:sz w:val="24"/>
              <w:szCs w:val="24"/>
            </w:rPr>
            <w:fldChar w:fldCharType="begin"/>
          </w:r>
          <w:r w:rsidRPr="004D52F2">
            <w:rPr>
              <w:rFonts w:ascii="Times New Roman" w:hAnsi="Times New Roman" w:cs="Times New Roman"/>
              <w:sz w:val="24"/>
              <w:szCs w:val="24"/>
            </w:rPr>
            <w:instrText xml:space="preserve"> PAGEREF _7dn4opj9lux5 \h </w:instrText>
          </w:r>
          <w:r w:rsidRPr="004D52F2">
            <w:rPr>
              <w:rFonts w:ascii="Times New Roman" w:hAnsi="Times New Roman" w:cs="Times New Roman"/>
              <w:sz w:val="24"/>
              <w:szCs w:val="24"/>
            </w:rPr>
          </w:r>
          <w:r w:rsidRPr="004D52F2">
            <w:rPr>
              <w:rFonts w:ascii="Times New Roman" w:hAnsi="Times New Roman" w:cs="Times New Roman"/>
              <w:sz w:val="24"/>
              <w:szCs w:val="24"/>
            </w:rPr>
            <w:fldChar w:fldCharType="separate"/>
          </w:r>
          <w:r w:rsidRPr="004D52F2">
            <w:rPr>
              <w:rFonts w:ascii="Times New Roman" w:eastAsia="Times New Roman" w:hAnsi="Times New Roman" w:cs="Times New Roman"/>
              <w:sz w:val="24"/>
              <w:szCs w:val="24"/>
            </w:rPr>
            <w:t>9</w:t>
          </w:r>
          <w:r w:rsidRPr="004D52F2">
            <w:rPr>
              <w:rFonts w:ascii="Times New Roman" w:hAnsi="Times New Roman" w:cs="Times New Roman"/>
              <w:sz w:val="24"/>
              <w:szCs w:val="24"/>
            </w:rPr>
            <w:fldChar w:fldCharType="end"/>
          </w:r>
          <w:r w:rsidRPr="004D52F2">
            <w:rPr>
              <w:rFonts w:ascii="Times New Roman" w:hAnsi="Times New Roman" w:cs="Times New Roman"/>
              <w:sz w:val="24"/>
              <w:szCs w:val="24"/>
            </w:rPr>
            <w:fldChar w:fldCharType="end"/>
          </w:r>
        </w:p>
      </w:sdtContent>
    </w:sdt>
    <w:p w14:paraId="08F6A352" w14:textId="77777777" w:rsidR="008C6CC8" w:rsidRPr="004D52F2" w:rsidRDefault="008C6CC8" w:rsidP="00B22B81">
      <w:pPr>
        <w:spacing w:line="360" w:lineRule="auto"/>
        <w:jc w:val="both"/>
        <w:rPr>
          <w:rFonts w:ascii="Times New Roman" w:eastAsia="Times New Roman" w:hAnsi="Times New Roman" w:cs="Times New Roman"/>
          <w:b/>
          <w:bCs/>
          <w:sz w:val="24"/>
          <w:szCs w:val="24"/>
        </w:rPr>
      </w:pPr>
    </w:p>
    <w:p w14:paraId="78E4244D" w14:textId="77777777" w:rsidR="008C6CC8" w:rsidRPr="004D52F2" w:rsidRDefault="00B22B81" w:rsidP="00B22B81">
      <w:pPr>
        <w:spacing w:line="360" w:lineRule="auto"/>
        <w:jc w:val="both"/>
        <w:rPr>
          <w:rFonts w:ascii="Times New Roman" w:eastAsia="Times New Roman" w:hAnsi="Times New Roman" w:cs="Times New Roman"/>
          <w:b/>
          <w:bCs/>
          <w:sz w:val="24"/>
          <w:szCs w:val="24"/>
        </w:rPr>
      </w:pPr>
      <w:r w:rsidRPr="004D52F2">
        <w:rPr>
          <w:rFonts w:ascii="Times New Roman" w:hAnsi="Times New Roman" w:cs="Times New Roman"/>
          <w:sz w:val="24"/>
          <w:szCs w:val="24"/>
        </w:rPr>
        <w:br w:type="page"/>
      </w:r>
    </w:p>
    <w:p w14:paraId="6351A1EB" w14:textId="77777777" w:rsidR="008C6CC8" w:rsidRPr="004D52F2" w:rsidRDefault="00B22B81" w:rsidP="00B22B81">
      <w:pPr>
        <w:pStyle w:val="Heading1"/>
      </w:pPr>
      <w:bookmarkStart w:id="0" w:name="_j6a3lb8730l6" w:colFirst="0" w:colLast="0"/>
      <w:bookmarkEnd w:id="0"/>
      <w:r w:rsidRPr="004D52F2">
        <w:lastRenderedPageBreak/>
        <w:t>Blog 1:</w:t>
      </w:r>
    </w:p>
    <w:p w14:paraId="4DBDAFA1" w14:textId="77777777" w:rsidR="008C6CC8" w:rsidRPr="004D52F2" w:rsidRDefault="00B22B81" w:rsidP="00B22B81">
      <w:pPr>
        <w:pStyle w:val="Heading2"/>
      </w:pPr>
      <w:bookmarkStart w:id="1" w:name="_thta8sgcuf9" w:colFirst="0" w:colLast="0"/>
      <w:bookmarkEnd w:id="1"/>
      <w:r w:rsidRPr="004D52F2">
        <w:t xml:space="preserve">Title: </w:t>
      </w:r>
    </w:p>
    <w:p w14:paraId="0107859D"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Can AI-Driven Quit Sense Support Smoking Cessation? A Critical Evaluation of the AI-Driven SmokeFree App.</w:t>
      </w:r>
    </w:p>
    <w:p w14:paraId="189D8E83"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noProof/>
          <w:sz w:val="24"/>
          <w:szCs w:val="24"/>
          <w:lang w:val="en-IN"/>
        </w:rPr>
        <w:drawing>
          <wp:inline distT="114300" distB="114300" distL="114300" distR="114300" wp14:anchorId="0C7F6ABF" wp14:editId="0F2EDD1C">
            <wp:extent cx="5943600" cy="31115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5943600" cy="3111500"/>
                    </a:xfrm>
                    <a:prstGeom prst="rect">
                      <a:avLst/>
                    </a:prstGeom>
                    <a:ln w="12700">
                      <a:solidFill>
                        <a:srgbClr val="000000"/>
                      </a:solidFill>
                      <a:prstDash val="solid"/>
                    </a:ln>
                  </pic:spPr>
                </pic:pic>
              </a:graphicData>
            </a:graphic>
          </wp:inline>
        </w:drawing>
      </w:r>
    </w:p>
    <w:p w14:paraId="6F70ED16" w14:textId="77777777" w:rsidR="008C6CC8" w:rsidRPr="004D52F2" w:rsidRDefault="00B22B81" w:rsidP="00B22B81">
      <w:pPr>
        <w:pStyle w:val="Heading2"/>
      </w:pPr>
      <w:bookmarkStart w:id="2" w:name="_7nw6sk2fyo8m" w:colFirst="0" w:colLast="0"/>
      <w:bookmarkEnd w:id="2"/>
      <w:r w:rsidRPr="004D52F2">
        <w:t xml:space="preserve">Public health problem: </w:t>
      </w:r>
    </w:p>
    <w:p w14:paraId="5A4464DB"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In the UK, </w:t>
      </w:r>
      <w:r w:rsidRPr="004D52F2">
        <w:rPr>
          <w:rFonts w:ascii="Times New Roman" w:eastAsia="Times New Roman" w:hAnsi="Times New Roman" w:cs="Times New Roman"/>
          <w:b/>
          <w:bCs/>
          <w:sz w:val="24"/>
          <w:szCs w:val="24"/>
        </w:rPr>
        <w:t>Smoking</w:t>
      </w:r>
      <w:r w:rsidRPr="004D52F2">
        <w:rPr>
          <w:rFonts w:ascii="Times New Roman" w:eastAsia="Times New Roman" w:hAnsi="Times New Roman" w:cs="Times New Roman"/>
          <w:sz w:val="24"/>
          <w:szCs w:val="24"/>
        </w:rPr>
        <w:t xml:space="preserve"> is still a persistent issue for the government, leading to 80000 deaths annually due to smoking (Gov.UK, 2026). Despite the decline rate to 10.6% in 2024, smoking significantly creates an estimated health cost of 1.9 billion each year for NHS England (Baker, 2025). </w:t>
      </w:r>
    </w:p>
    <w:p w14:paraId="0CDE1162"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noProof/>
          <w:sz w:val="24"/>
          <w:szCs w:val="24"/>
          <w:lang w:val="en-IN"/>
        </w:rPr>
        <w:drawing>
          <wp:inline distT="114300" distB="114300" distL="114300" distR="114300" wp14:anchorId="13E525BC" wp14:editId="58E5575D">
            <wp:extent cx="5943600" cy="1866900"/>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5943600" cy="1866900"/>
                    </a:xfrm>
                    <a:prstGeom prst="rect">
                      <a:avLst/>
                    </a:prstGeom>
                    <a:ln w="12700">
                      <a:solidFill>
                        <a:srgbClr val="000000"/>
                      </a:solidFill>
                      <a:prstDash val="solid"/>
                    </a:ln>
                  </pic:spPr>
                </pic:pic>
              </a:graphicData>
            </a:graphic>
          </wp:inline>
        </w:drawing>
      </w:r>
    </w:p>
    <w:p w14:paraId="3E4D9EB0" w14:textId="77777777" w:rsidR="008C6CC8" w:rsidRPr="004D52F2" w:rsidRDefault="008D65CF" w:rsidP="00B22B8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B22B81" w:rsidRPr="004D52F2">
        <w:rPr>
          <w:rFonts w:ascii="Times New Roman" w:eastAsia="Times New Roman" w:hAnsi="Times New Roman" w:cs="Times New Roman"/>
          <w:sz w:val="24"/>
          <w:szCs w:val="24"/>
        </w:rPr>
        <w:t xml:space="preserve">igarette smoking prevalence in UK </w:t>
      </w:r>
    </w:p>
    <w:p w14:paraId="42CDA7B8" w14:textId="77777777" w:rsidR="008C6CC8" w:rsidRPr="004D52F2" w:rsidRDefault="00B22B81" w:rsidP="00B22B81">
      <w:pPr>
        <w:spacing w:line="360" w:lineRule="auto"/>
        <w:jc w:val="center"/>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(Source: Baker, 2025)</w:t>
      </w:r>
    </w:p>
    <w:p w14:paraId="66A81941"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lastRenderedPageBreak/>
        <w:t xml:space="preserve">Furthermore, in 2025, around 700000 workers are inactive in England due to the causes or illness of smoking, creating a double burden on the UK’s economy and requiring some strategic solution, which will be critically discussed below (Jackson, 2025). </w:t>
      </w:r>
    </w:p>
    <w:p w14:paraId="59DDC387" w14:textId="77777777" w:rsidR="008C6CC8" w:rsidRPr="004D52F2" w:rsidRDefault="00B22B81" w:rsidP="00B22B81">
      <w:pPr>
        <w:pStyle w:val="Heading2"/>
      </w:pPr>
      <w:bookmarkStart w:id="3" w:name="_au0nuv60hyxf" w:colFirst="0" w:colLast="0"/>
      <w:bookmarkEnd w:id="3"/>
      <w:r w:rsidRPr="004D52F2">
        <w:t xml:space="preserve">Digital technology description: </w:t>
      </w:r>
    </w:p>
    <w:p w14:paraId="2BA307FB"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In the UK, to reduce smoking consumption, the University of East Anglia developed an </w:t>
      </w:r>
      <w:r w:rsidRPr="004D52F2">
        <w:rPr>
          <w:rFonts w:ascii="Times New Roman" w:eastAsia="Times New Roman" w:hAnsi="Times New Roman" w:cs="Times New Roman"/>
          <w:b/>
          <w:bCs/>
          <w:sz w:val="24"/>
          <w:szCs w:val="24"/>
        </w:rPr>
        <w:t>AI driven smoking-free app</w:t>
      </w:r>
      <w:r w:rsidRPr="004D52F2">
        <w:rPr>
          <w:rFonts w:ascii="Times New Roman" w:eastAsia="Times New Roman" w:hAnsi="Times New Roman" w:cs="Times New Roman"/>
          <w:sz w:val="24"/>
          <w:szCs w:val="24"/>
        </w:rPr>
        <w:t xml:space="preserve"> called Quit Sense (UEA, 2023). The app is created based on advanced machine learning, which helps to detect and manage high risk geolocations by providing a real time personalised support (Telengana, 2023). </w:t>
      </w:r>
    </w:p>
    <w:p w14:paraId="2875FE47" w14:textId="77777777" w:rsidR="008C6CC8" w:rsidRPr="004D52F2" w:rsidRDefault="00B22B81" w:rsidP="00B22B81">
      <w:pPr>
        <w:pStyle w:val="Heading2"/>
      </w:pPr>
      <w:bookmarkStart w:id="4" w:name="_wovu1p8ecxfc" w:colFirst="0" w:colLast="0"/>
      <w:bookmarkEnd w:id="4"/>
      <w:r w:rsidRPr="004D52F2">
        <w:rPr>
          <w:b w:val="0"/>
          <w:bCs w:val="0"/>
          <w:noProof/>
          <w:lang w:val="en-IN"/>
        </w:rPr>
        <w:drawing>
          <wp:inline distT="114300" distB="114300" distL="114300" distR="114300" wp14:anchorId="71558238" wp14:editId="78718CB6">
            <wp:extent cx="5715000" cy="291465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15000" cy="2914650"/>
                    </a:xfrm>
                    <a:prstGeom prst="rect">
                      <a:avLst/>
                    </a:prstGeom>
                    <a:ln w="12700">
                      <a:solidFill>
                        <a:srgbClr val="000000"/>
                      </a:solidFill>
                      <a:prstDash val="solid"/>
                    </a:ln>
                  </pic:spPr>
                </pic:pic>
              </a:graphicData>
            </a:graphic>
          </wp:inline>
        </w:drawing>
      </w:r>
      <w:r w:rsidRPr="004D52F2">
        <w:t>Evidence of impact:</w:t>
      </w:r>
    </w:p>
    <w:p w14:paraId="51A8B851"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According to the University of Eastern Anglia (2026), Quit Sense rapidly promotes health by doubling the success rate of smoking cessation. Similarly, the statistics report, which is derived from the 6 month trial, also highlights that compared to the usual care group, the success rate of cessation significantly increased from 2.9% to 11.5% after the implementation of this AI driven app, reflecting the </w:t>
      </w:r>
      <w:r w:rsidRPr="004D52F2">
        <w:rPr>
          <w:rFonts w:ascii="Times New Roman" w:eastAsia="Times New Roman" w:hAnsi="Times New Roman" w:cs="Times New Roman"/>
          <w:b/>
          <w:bCs/>
          <w:sz w:val="24"/>
          <w:szCs w:val="24"/>
        </w:rPr>
        <w:t>Motivations</w:t>
      </w:r>
      <w:r w:rsidRPr="004D52F2">
        <w:rPr>
          <w:rFonts w:ascii="Times New Roman" w:eastAsia="Times New Roman" w:hAnsi="Times New Roman" w:cs="Times New Roman"/>
          <w:sz w:val="24"/>
          <w:szCs w:val="24"/>
        </w:rPr>
        <w:t xml:space="preserve">, a core pillar in the </w:t>
      </w:r>
      <w:r w:rsidRPr="004D52F2">
        <w:rPr>
          <w:rFonts w:ascii="Times New Roman" w:eastAsia="Times New Roman" w:hAnsi="Times New Roman" w:cs="Times New Roman"/>
          <w:b/>
          <w:bCs/>
          <w:sz w:val="24"/>
          <w:szCs w:val="24"/>
        </w:rPr>
        <w:t>COM-B model</w:t>
      </w:r>
      <w:r w:rsidRPr="004D52F2">
        <w:rPr>
          <w:rFonts w:ascii="Times New Roman" w:eastAsia="Times New Roman" w:hAnsi="Times New Roman" w:cs="Times New Roman"/>
          <w:sz w:val="24"/>
          <w:szCs w:val="24"/>
        </w:rPr>
        <w:t xml:space="preserve"> (Felix et al. 2023). A framework to understand human behaviour through three essentials, </w:t>
      </w:r>
      <w:r w:rsidR="004D52F2" w:rsidRPr="004D52F2">
        <w:rPr>
          <w:rFonts w:ascii="Times New Roman" w:eastAsia="Times New Roman" w:hAnsi="Times New Roman" w:cs="Times New Roman"/>
          <w:b/>
          <w:bCs/>
          <w:sz w:val="24"/>
          <w:szCs w:val="24"/>
        </w:rPr>
        <w:t>Capability</w:t>
      </w:r>
      <w:r w:rsidRPr="004D52F2">
        <w:rPr>
          <w:rFonts w:ascii="Times New Roman" w:eastAsia="Times New Roman" w:hAnsi="Times New Roman" w:cs="Times New Roman"/>
          <w:b/>
          <w:bCs/>
          <w:sz w:val="24"/>
          <w:szCs w:val="24"/>
        </w:rPr>
        <w:t>, opportunity and Motivation</w:t>
      </w:r>
      <w:r w:rsidR="004D52F2" w:rsidRPr="004D52F2">
        <w:rPr>
          <w:rFonts w:ascii="Times New Roman" w:eastAsia="Times New Roman" w:hAnsi="Times New Roman" w:cs="Times New Roman"/>
          <w:b/>
          <w:bCs/>
          <w:sz w:val="24"/>
          <w:szCs w:val="24"/>
        </w:rPr>
        <w:t xml:space="preserve"> </w:t>
      </w:r>
      <w:r w:rsidR="004D52F2" w:rsidRPr="004D52F2">
        <w:rPr>
          <w:rFonts w:ascii="Times New Roman" w:eastAsia="Times New Roman" w:hAnsi="Times New Roman" w:cs="Times New Roman"/>
          <w:bCs/>
          <w:sz w:val="24"/>
          <w:szCs w:val="24"/>
        </w:rPr>
        <w:t>(</w:t>
      </w:r>
      <w:r w:rsidR="004D52F2" w:rsidRPr="004D52F2">
        <w:rPr>
          <w:rFonts w:ascii="Times New Roman" w:hAnsi="Times New Roman" w:cs="Times New Roman"/>
          <w:color w:val="222222"/>
          <w:sz w:val="24"/>
          <w:szCs w:val="24"/>
          <w:shd w:val="clear" w:color="auto" w:fill="FFFFFF"/>
        </w:rPr>
        <w:t>Jatau et al., 2019</w:t>
      </w:r>
      <w:r w:rsidR="004D52F2" w:rsidRPr="004D52F2">
        <w:rPr>
          <w:rFonts w:ascii="Times New Roman" w:eastAsia="Times New Roman" w:hAnsi="Times New Roman" w:cs="Times New Roman"/>
          <w:bCs/>
          <w:sz w:val="24"/>
          <w:szCs w:val="24"/>
        </w:rPr>
        <w:t>)</w:t>
      </w:r>
      <w:r w:rsidRPr="004D52F2">
        <w:rPr>
          <w:rFonts w:ascii="Times New Roman" w:eastAsia="Times New Roman" w:hAnsi="Times New Roman" w:cs="Times New Roman"/>
          <w:sz w:val="24"/>
          <w:szCs w:val="24"/>
        </w:rPr>
        <w:t xml:space="preserve">. Furthermore, articles from the nicotine and tobacco research represent an odds ratio of 4.57, which is significantly higher than the benchmark of statistics (3.0), reflecting a positive cessation success rate (Onwuzo et al. 2024). </w:t>
      </w:r>
    </w:p>
    <w:p w14:paraId="50B3E30D" w14:textId="77777777" w:rsidR="008C6CC8" w:rsidRPr="004D52F2" w:rsidRDefault="00B22B81" w:rsidP="00B22B81">
      <w:pPr>
        <w:pStyle w:val="Heading2"/>
      </w:pPr>
      <w:bookmarkStart w:id="5" w:name="_j3ej4bto9kpr" w:colFirst="0" w:colLast="0"/>
      <w:bookmarkEnd w:id="5"/>
      <w:r w:rsidRPr="004D52F2">
        <w:lastRenderedPageBreak/>
        <w:t xml:space="preserve">Critical evaluation: </w:t>
      </w:r>
    </w:p>
    <w:p w14:paraId="201A4B95"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The AI-driven Quit Sense app has potentially shown robust impacts in the UK health promotion by offering real time, location support to reduce smoking. One of the primary benefits is the just-in-time support, which triggers when the user enters the smoking zones (Naughton, 2023). However, it still has some limitations, including high battery consumption, limited biochemical trial rates, also it heavily depends on the users’ logging, which not only discourages the users from engaging with the app, but also affects the app’s reliability and real time effectiveness (Hope et al. 2025). </w:t>
      </w:r>
    </w:p>
    <w:p w14:paraId="2BD24F26" w14:textId="77777777" w:rsidR="008C6CC8" w:rsidRPr="004D52F2" w:rsidRDefault="00B22B81" w:rsidP="00B22B81">
      <w:pPr>
        <w:pStyle w:val="Heading2"/>
      </w:pPr>
      <w:bookmarkStart w:id="6" w:name="_scyoerghakrk" w:colFirst="0" w:colLast="0"/>
      <w:bookmarkEnd w:id="6"/>
      <w:r w:rsidRPr="004D52F2">
        <w:t xml:space="preserve">Addressing shortfalls: </w:t>
      </w:r>
    </w:p>
    <w:p w14:paraId="3E332B3D"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To address these shortfalls, some strategies or solutions are proposed, which not only increase the reliability but also encourage the users to engage with this app even if they quit smoking</w:t>
      </w:r>
      <w:r w:rsidR="008D65CF">
        <w:rPr>
          <w:rFonts w:ascii="Times New Roman" w:eastAsia="Times New Roman" w:hAnsi="Times New Roman" w:cs="Times New Roman"/>
          <w:sz w:val="24"/>
          <w:szCs w:val="24"/>
        </w:rPr>
        <w:t xml:space="preserve"> </w:t>
      </w:r>
      <w:r w:rsidR="008D65CF" w:rsidRPr="004D52F2">
        <w:rPr>
          <w:rFonts w:ascii="Times New Roman" w:eastAsia="Times New Roman" w:hAnsi="Times New Roman" w:cs="Times New Roman"/>
          <w:sz w:val="24"/>
          <w:szCs w:val="24"/>
        </w:rPr>
        <w:t>(Naughton, 2023)</w:t>
      </w:r>
      <w:r w:rsidRPr="004D52F2">
        <w:rPr>
          <w:rFonts w:ascii="Times New Roman" w:eastAsia="Times New Roman" w:hAnsi="Times New Roman" w:cs="Times New Roman"/>
          <w:sz w:val="24"/>
          <w:szCs w:val="24"/>
        </w:rPr>
        <w:t xml:space="preserve">. Higher battery consumption requires an optimised sensing location code, while the disengagement and limited trial requires the passive data collection method, like smartwatches data, which also helps to reduce the dependencies of user input (Developers, 2025).  </w:t>
      </w:r>
    </w:p>
    <w:p w14:paraId="4C0E931C" w14:textId="77777777" w:rsidR="008C6CC8" w:rsidRPr="004D52F2" w:rsidRDefault="00B22B81" w:rsidP="00B22B81">
      <w:pPr>
        <w:pStyle w:val="Heading2"/>
      </w:pPr>
      <w:bookmarkStart w:id="7" w:name="_3ew2b6gm5sqf" w:colFirst="0" w:colLast="0"/>
      <w:bookmarkEnd w:id="7"/>
      <w:r w:rsidRPr="004D52F2">
        <w:t>Conclusion:</w:t>
      </w:r>
    </w:p>
    <w:p w14:paraId="662E6BBE"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Overall, the AI driven Quit Sense app shows the potential benefits, helping to increase the success rate of smoking cessation. However, those limitations including high battery usage or disengagement, block its benefits and require some strategic solution to achieve the net zero smoking objectives of 2030. </w:t>
      </w:r>
    </w:p>
    <w:p w14:paraId="1DE8384F" w14:textId="77777777" w:rsidR="008C6CC8" w:rsidRPr="004D52F2" w:rsidRDefault="00B22B81" w:rsidP="00B22B81">
      <w:pPr>
        <w:pStyle w:val="Heading2"/>
      </w:pPr>
      <w:bookmarkStart w:id="8" w:name="_2gtyhktt7ukq" w:colFirst="0" w:colLast="0"/>
      <w:bookmarkEnd w:id="8"/>
      <w:r w:rsidRPr="004D52F2">
        <w:br w:type="page"/>
      </w:r>
    </w:p>
    <w:p w14:paraId="70C4F1D5" w14:textId="77777777" w:rsidR="008C6CC8" w:rsidRPr="004D52F2" w:rsidRDefault="00B22B81" w:rsidP="00B22B81">
      <w:pPr>
        <w:pStyle w:val="Heading2"/>
      </w:pPr>
      <w:bookmarkStart w:id="9" w:name="_syvh56gmo2mj" w:colFirst="0" w:colLast="0"/>
      <w:bookmarkEnd w:id="9"/>
      <w:r w:rsidRPr="004D52F2">
        <w:lastRenderedPageBreak/>
        <w:t>References:</w:t>
      </w:r>
    </w:p>
    <w:p w14:paraId="4E7E6EFD" w14:textId="77777777" w:rsidR="00B22B81"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Baker, P. (2025) </w:t>
      </w:r>
      <w:r w:rsidRPr="004D52F2">
        <w:rPr>
          <w:rFonts w:ascii="Times New Roman" w:eastAsia="Times New Roman" w:hAnsi="Times New Roman" w:cs="Times New Roman"/>
          <w:i/>
          <w:iCs/>
          <w:sz w:val="24"/>
          <w:szCs w:val="24"/>
        </w:rPr>
        <w:t>Smoking Statistics in the UK 2025</w:t>
      </w:r>
      <w:r w:rsidRPr="004D52F2">
        <w:rPr>
          <w:rFonts w:ascii="Times New Roman" w:eastAsia="Times New Roman" w:hAnsi="Times New Roman" w:cs="Times New Roman"/>
          <w:sz w:val="24"/>
          <w:szCs w:val="24"/>
        </w:rPr>
        <w:t xml:space="preserve">. Available at: </w:t>
      </w:r>
      <w:hyperlink r:id="rId8">
        <w:r w:rsidRPr="004D52F2">
          <w:rPr>
            <w:rFonts w:ascii="Times New Roman" w:eastAsia="Times New Roman" w:hAnsi="Times New Roman" w:cs="Times New Roman"/>
            <w:color w:val="1155CC"/>
            <w:sz w:val="24"/>
            <w:szCs w:val="24"/>
            <w:u w:val="single"/>
          </w:rPr>
          <w:t>https://www.allencarr.com/easyway-stop-smoking/smoking-statistics-uk/</w:t>
        </w:r>
      </w:hyperlink>
      <w:r w:rsidRPr="004D52F2">
        <w:rPr>
          <w:rFonts w:ascii="Times New Roman" w:eastAsia="Times New Roman" w:hAnsi="Times New Roman" w:cs="Times New Roman"/>
          <w:sz w:val="24"/>
          <w:szCs w:val="24"/>
        </w:rPr>
        <w:t xml:space="preserve"> (Accessed: 22 January 2026)</w:t>
      </w:r>
    </w:p>
    <w:p w14:paraId="6374CE6D" w14:textId="77777777" w:rsidR="00B22B81"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Developers, (2025) A</w:t>
      </w:r>
      <w:r w:rsidRPr="004D52F2">
        <w:rPr>
          <w:rFonts w:ascii="Times New Roman" w:eastAsia="Times New Roman" w:hAnsi="Times New Roman" w:cs="Times New Roman"/>
          <w:i/>
          <w:iCs/>
          <w:sz w:val="24"/>
          <w:szCs w:val="24"/>
        </w:rPr>
        <w:t xml:space="preserve">bout background location and battery life. </w:t>
      </w:r>
      <w:r w:rsidRPr="004D52F2">
        <w:rPr>
          <w:rFonts w:ascii="Times New Roman" w:eastAsia="Times New Roman" w:hAnsi="Times New Roman" w:cs="Times New Roman"/>
          <w:color w:val="2A2A2A"/>
          <w:sz w:val="24"/>
          <w:szCs w:val="24"/>
        </w:rPr>
        <w:t xml:space="preserve"> </w:t>
      </w:r>
      <w:r w:rsidRPr="004D52F2">
        <w:rPr>
          <w:rFonts w:ascii="Times New Roman" w:eastAsia="Times New Roman" w:hAnsi="Times New Roman" w:cs="Times New Roman"/>
          <w:sz w:val="24"/>
          <w:szCs w:val="24"/>
        </w:rPr>
        <w:t xml:space="preserve">Available at: </w:t>
      </w:r>
      <w:hyperlink r:id="rId9" w:anchor=":~:text=Accuracy:%20The%20precision%20of%20the,latency%20usually%20requires%20more%20battery">
        <w:r w:rsidRPr="004D52F2">
          <w:rPr>
            <w:rFonts w:ascii="Times New Roman" w:eastAsia="Times New Roman" w:hAnsi="Times New Roman" w:cs="Times New Roman"/>
            <w:color w:val="1155CC"/>
            <w:sz w:val="24"/>
            <w:szCs w:val="24"/>
            <w:u w:val="single"/>
          </w:rPr>
          <w:t>https://developer.android.com/develop/sensors-and-location/location/battery#:~:text=Accuracy:%20The%20precision%20of%20the,latency%20usually%20requires%20more%20battery</w:t>
        </w:r>
      </w:hyperlink>
      <w:r w:rsidRPr="004D52F2">
        <w:rPr>
          <w:rFonts w:ascii="Times New Roman" w:eastAsia="Times New Roman" w:hAnsi="Times New Roman" w:cs="Times New Roman"/>
          <w:sz w:val="24"/>
          <w:szCs w:val="24"/>
        </w:rPr>
        <w:t xml:space="preserve"> (Accessed: 22 January 2026). </w:t>
      </w:r>
    </w:p>
    <w:p w14:paraId="132028BB" w14:textId="77777777" w:rsidR="00B22B81"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color w:val="2A2A2A"/>
          <w:sz w:val="24"/>
          <w:szCs w:val="24"/>
        </w:rPr>
        <w:t xml:space="preserve">Felix, N., Aimie, H., Chloë, S., Kelly, G., Garry, B., Caitlin, N., Cecilia, M., Tim, C., Lee, S., Stephen, S., A, T, P., David, C., Felix, G., and Juliet, H. (2023) An Automated, Online Feasibility Randomized Controlled Trial of a Just-In-Time Adaptive Intervention for Smoking Cessation (Quit Sense), </w:t>
      </w:r>
      <w:r w:rsidRPr="004D52F2">
        <w:rPr>
          <w:rFonts w:ascii="Times New Roman" w:eastAsia="Times New Roman" w:hAnsi="Times New Roman" w:cs="Times New Roman"/>
          <w:i/>
          <w:iCs/>
          <w:color w:val="2A2A2A"/>
          <w:sz w:val="24"/>
          <w:szCs w:val="24"/>
        </w:rPr>
        <w:t>Nicotine &amp; Tobacco Research</w:t>
      </w:r>
      <w:r w:rsidRPr="004D52F2">
        <w:rPr>
          <w:rFonts w:ascii="Times New Roman" w:eastAsia="Times New Roman" w:hAnsi="Times New Roman" w:cs="Times New Roman"/>
          <w:color w:val="2A2A2A"/>
          <w:sz w:val="24"/>
          <w:szCs w:val="24"/>
        </w:rPr>
        <w:t xml:space="preserve">, Volume 25, Issue 7, Pages 1319–1329. </w:t>
      </w:r>
      <w:r w:rsidRPr="004D52F2">
        <w:rPr>
          <w:rFonts w:ascii="Times New Roman" w:eastAsia="Times New Roman" w:hAnsi="Times New Roman" w:cs="Times New Roman"/>
          <w:sz w:val="24"/>
          <w:szCs w:val="24"/>
        </w:rPr>
        <w:t xml:space="preserve">Available at: </w:t>
      </w:r>
      <w:r w:rsidRPr="004D52F2">
        <w:rPr>
          <w:rFonts w:ascii="Times New Roman" w:eastAsia="Times New Roman" w:hAnsi="Times New Roman" w:cs="Times New Roman"/>
          <w:color w:val="2A2A2A"/>
          <w:sz w:val="24"/>
          <w:szCs w:val="24"/>
        </w:rPr>
        <w:t xml:space="preserve">  </w:t>
      </w:r>
      <w:hyperlink r:id="rId10">
        <w:r w:rsidRPr="004D52F2">
          <w:rPr>
            <w:rFonts w:ascii="Times New Roman" w:eastAsia="Times New Roman" w:hAnsi="Times New Roman" w:cs="Times New Roman"/>
            <w:color w:val="006FB7"/>
            <w:sz w:val="24"/>
            <w:szCs w:val="24"/>
          </w:rPr>
          <w:t>https://doi.org/10.1093/ntr/ntad032</w:t>
        </w:r>
      </w:hyperlink>
      <w:r w:rsidR="004D52F2">
        <w:rPr>
          <w:rFonts w:ascii="Times New Roman" w:eastAsia="Times New Roman" w:hAnsi="Times New Roman" w:cs="Times New Roman"/>
          <w:color w:val="006FB7"/>
          <w:sz w:val="24"/>
          <w:szCs w:val="24"/>
        </w:rPr>
        <w:t xml:space="preserve"> </w:t>
      </w:r>
      <w:r w:rsidR="004D52F2" w:rsidRPr="004D52F2">
        <w:rPr>
          <w:rFonts w:ascii="Times New Roman" w:eastAsia="Times New Roman" w:hAnsi="Times New Roman" w:cs="Times New Roman"/>
          <w:sz w:val="24"/>
          <w:szCs w:val="24"/>
          <w:lang w:val="en-IN"/>
        </w:rPr>
        <w:t>(Accessed: 22 January 2026).</w:t>
      </w:r>
    </w:p>
    <w:p w14:paraId="53C74E72" w14:textId="77777777" w:rsidR="00B22B81" w:rsidRPr="004D52F2" w:rsidRDefault="00B22B81" w:rsidP="00B22B81">
      <w:pPr>
        <w:spacing w:line="360" w:lineRule="auto"/>
        <w:jc w:val="both"/>
        <w:rPr>
          <w:rFonts w:ascii="Times New Roman" w:hAnsi="Times New Roman" w:cs="Times New Roman"/>
          <w:b/>
          <w:bCs/>
          <w:sz w:val="24"/>
          <w:szCs w:val="24"/>
        </w:rPr>
      </w:pPr>
      <w:r w:rsidRPr="004D52F2">
        <w:rPr>
          <w:rFonts w:ascii="Times New Roman" w:hAnsi="Times New Roman" w:cs="Times New Roman"/>
          <w:sz w:val="24"/>
          <w:szCs w:val="24"/>
        </w:rPr>
        <w:t xml:space="preserve">Gov.UK, (2026) </w:t>
      </w:r>
      <w:r w:rsidRPr="004D52F2">
        <w:rPr>
          <w:rFonts w:ascii="Times New Roman" w:hAnsi="Times New Roman" w:cs="Times New Roman"/>
          <w:i/>
          <w:iCs/>
          <w:sz w:val="24"/>
          <w:szCs w:val="24"/>
        </w:rPr>
        <w:t>Introduction.</w:t>
      </w:r>
      <w:r w:rsidRPr="004D52F2">
        <w:rPr>
          <w:rFonts w:ascii="Times New Roman" w:hAnsi="Times New Roman" w:cs="Times New Roman"/>
          <w:sz w:val="24"/>
          <w:szCs w:val="24"/>
        </w:rPr>
        <w:t xml:space="preserve"> Available at: </w:t>
      </w:r>
      <w:hyperlink r:id="rId11" w:anchor=":~:text=Tobacco%20is%20a%20uniquely%20harmful,stillbirth%20and%20asthma%20in%20children">
        <w:r w:rsidRPr="004D52F2">
          <w:rPr>
            <w:rFonts w:ascii="Times New Roman" w:hAnsi="Times New Roman" w:cs="Times New Roman"/>
            <w:color w:val="1155CC"/>
            <w:sz w:val="24"/>
            <w:szCs w:val="24"/>
            <w:u w:val="single"/>
          </w:rPr>
          <w:t>https://www.gov.uk/government/calls-for-evidence/tobacco-and-vapes-evidence-to-support-legislation/tobacco-and-vapes-evidence-to-support-legislation#:~:text=Tobacco%20is%20a%20uniquely%20harmful,stillbirth%20and%20asthma%20in%20children</w:t>
        </w:r>
      </w:hyperlink>
      <w:r w:rsidRPr="004D52F2">
        <w:rPr>
          <w:rFonts w:ascii="Times New Roman" w:hAnsi="Times New Roman" w:cs="Times New Roman"/>
          <w:sz w:val="24"/>
          <w:szCs w:val="24"/>
        </w:rPr>
        <w:t xml:space="preserve"> (Accessed: 22 January 2026).</w:t>
      </w:r>
    </w:p>
    <w:p w14:paraId="20195451" w14:textId="77777777" w:rsidR="00B22B81"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Hope, A., Naughton, F., and Notley, C. (2025). Smoking cessation supported by a smartphone app: A qualitative process evaluation of the Quit Sense feasibility RCT. </w:t>
      </w:r>
      <w:r w:rsidRPr="004D52F2">
        <w:rPr>
          <w:rFonts w:ascii="Times New Roman" w:eastAsia="Times New Roman" w:hAnsi="Times New Roman" w:cs="Times New Roman"/>
          <w:i/>
          <w:iCs/>
          <w:sz w:val="24"/>
          <w:szCs w:val="24"/>
        </w:rPr>
        <w:t>British journal of health psychology</w:t>
      </w:r>
      <w:r w:rsidRPr="004D52F2">
        <w:rPr>
          <w:rFonts w:ascii="Times New Roman" w:eastAsia="Times New Roman" w:hAnsi="Times New Roman" w:cs="Times New Roman"/>
          <w:sz w:val="24"/>
          <w:szCs w:val="24"/>
        </w:rPr>
        <w:t xml:space="preserve">, 30(3), e70010. </w:t>
      </w:r>
      <w:r w:rsidRPr="004D52F2">
        <w:rPr>
          <w:rFonts w:ascii="Times New Roman" w:eastAsia="Times New Roman" w:hAnsi="Times New Roman" w:cs="Times New Roman"/>
          <w:color w:val="2A2A2A"/>
          <w:sz w:val="24"/>
          <w:szCs w:val="24"/>
        </w:rPr>
        <w:t xml:space="preserve"> </w:t>
      </w:r>
      <w:r w:rsidRPr="004D52F2">
        <w:rPr>
          <w:rFonts w:ascii="Times New Roman" w:eastAsia="Times New Roman" w:hAnsi="Times New Roman" w:cs="Times New Roman"/>
          <w:sz w:val="24"/>
          <w:szCs w:val="24"/>
        </w:rPr>
        <w:t xml:space="preserve">Available at: </w:t>
      </w:r>
      <w:hyperlink r:id="rId12">
        <w:r w:rsidRPr="004D52F2">
          <w:rPr>
            <w:rFonts w:ascii="Times New Roman" w:eastAsia="Times New Roman" w:hAnsi="Times New Roman" w:cs="Times New Roman"/>
            <w:color w:val="1155CC"/>
            <w:sz w:val="24"/>
            <w:szCs w:val="24"/>
            <w:u w:val="single"/>
          </w:rPr>
          <w:t>https://doi.org/10.1111/bjhp.70010</w:t>
        </w:r>
      </w:hyperlink>
      <w:r w:rsidRPr="004D52F2">
        <w:rPr>
          <w:rFonts w:ascii="Times New Roman" w:eastAsia="Times New Roman" w:hAnsi="Times New Roman" w:cs="Times New Roman"/>
          <w:sz w:val="24"/>
          <w:szCs w:val="24"/>
        </w:rPr>
        <w:t xml:space="preserve"> </w:t>
      </w:r>
      <w:r w:rsidR="004D52F2" w:rsidRPr="004D52F2">
        <w:rPr>
          <w:rFonts w:ascii="Times New Roman" w:eastAsia="Times New Roman" w:hAnsi="Times New Roman" w:cs="Times New Roman"/>
          <w:sz w:val="24"/>
          <w:szCs w:val="24"/>
          <w:lang w:val="en-IN"/>
        </w:rPr>
        <w:t>(Accessed: 22 January 2026).</w:t>
      </w:r>
    </w:p>
    <w:p w14:paraId="06C4664B" w14:textId="77777777" w:rsidR="00B22B81"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Jackson, S., Cox, S. and Brown, J., (2025) Trends in health-related economic inactivity by smoking status in England, 2013–2025: a population-based analysis. </w:t>
      </w:r>
      <w:r w:rsidRPr="004D52F2">
        <w:rPr>
          <w:rFonts w:ascii="Times New Roman" w:eastAsia="Times New Roman" w:hAnsi="Times New Roman" w:cs="Times New Roman"/>
          <w:i/>
          <w:iCs/>
          <w:sz w:val="24"/>
          <w:szCs w:val="24"/>
        </w:rPr>
        <w:t>The Lancet Regional Health–Europe</w:t>
      </w:r>
      <w:r w:rsidRPr="004D52F2">
        <w:rPr>
          <w:rFonts w:ascii="Times New Roman" w:eastAsia="Times New Roman" w:hAnsi="Times New Roman" w:cs="Times New Roman"/>
          <w:sz w:val="24"/>
          <w:szCs w:val="24"/>
        </w:rPr>
        <w:t xml:space="preserve">, 57. Available at: </w:t>
      </w:r>
      <w:hyperlink r:id="rId13">
        <w:r w:rsidRPr="004D52F2">
          <w:rPr>
            <w:rFonts w:ascii="Times New Roman" w:eastAsia="Times New Roman" w:hAnsi="Times New Roman" w:cs="Times New Roman"/>
            <w:color w:val="1155CC"/>
            <w:sz w:val="24"/>
            <w:szCs w:val="24"/>
            <w:u w:val="single"/>
          </w:rPr>
          <w:t>https://scholar.google.com/scholar?output=instlink&amp;q=info:rwcMJbNloj8J:scholar.google.com/&amp;hl=en&amp;as_sdt=0,5&amp;scillfp=10157256729001889689&amp;oi=lle</w:t>
        </w:r>
      </w:hyperlink>
      <w:r w:rsidRPr="004D52F2">
        <w:rPr>
          <w:rFonts w:ascii="Times New Roman" w:eastAsia="Times New Roman" w:hAnsi="Times New Roman" w:cs="Times New Roman"/>
          <w:sz w:val="24"/>
          <w:szCs w:val="24"/>
        </w:rPr>
        <w:t xml:space="preserve"> </w:t>
      </w:r>
      <w:r w:rsidR="004D52F2" w:rsidRPr="004D52F2">
        <w:rPr>
          <w:rFonts w:ascii="Times New Roman" w:eastAsia="Times New Roman" w:hAnsi="Times New Roman" w:cs="Times New Roman"/>
          <w:sz w:val="24"/>
          <w:szCs w:val="24"/>
          <w:lang w:val="en-IN"/>
        </w:rPr>
        <w:t>(Accessed: 22 January 2026).</w:t>
      </w:r>
    </w:p>
    <w:p w14:paraId="37950DEF" w14:textId="77777777" w:rsidR="004D52F2" w:rsidRPr="004D52F2" w:rsidRDefault="004D52F2" w:rsidP="00B22B81">
      <w:pPr>
        <w:spacing w:line="360" w:lineRule="auto"/>
        <w:jc w:val="both"/>
        <w:rPr>
          <w:rFonts w:ascii="Times New Roman" w:hAnsi="Times New Roman" w:cs="Times New Roman"/>
          <w:sz w:val="24"/>
          <w:szCs w:val="24"/>
          <w:lang w:val="en-IN"/>
        </w:rPr>
      </w:pPr>
      <w:r w:rsidRPr="004D52F2">
        <w:rPr>
          <w:rFonts w:ascii="Times New Roman" w:hAnsi="Times New Roman" w:cs="Times New Roman"/>
          <w:sz w:val="24"/>
          <w:szCs w:val="24"/>
          <w:lang w:val="en-IN"/>
        </w:rPr>
        <w:t xml:space="preserve">Jatau, A. I., Peterson, G. M., Bereznicki, L., Dwan, C., Black, J. A., Bezabhe, W. M., and Wimmer, B. C. (2019). Applying the capability, opportunity, and motivation behaviour model (COM-B) to guide the development of interventions to improve early detection of atrial fibrillation. </w:t>
      </w:r>
      <w:r w:rsidRPr="004D52F2">
        <w:rPr>
          <w:rFonts w:ascii="Times New Roman" w:hAnsi="Times New Roman" w:cs="Times New Roman"/>
          <w:i/>
          <w:iCs/>
          <w:sz w:val="24"/>
          <w:szCs w:val="24"/>
          <w:lang w:val="en-IN"/>
        </w:rPr>
        <w:t>Clinical Medicine Insights: Cardiology</w:t>
      </w:r>
      <w:r w:rsidRPr="004D52F2">
        <w:rPr>
          <w:rFonts w:ascii="Times New Roman" w:hAnsi="Times New Roman" w:cs="Times New Roman"/>
          <w:sz w:val="24"/>
          <w:szCs w:val="24"/>
          <w:lang w:val="en-IN"/>
        </w:rPr>
        <w:t xml:space="preserve">, </w:t>
      </w:r>
      <w:r w:rsidRPr="004D52F2">
        <w:rPr>
          <w:rFonts w:ascii="Times New Roman" w:hAnsi="Times New Roman" w:cs="Times New Roman"/>
          <w:i/>
          <w:iCs/>
          <w:sz w:val="24"/>
          <w:szCs w:val="24"/>
          <w:lang w:val="en-IN"/>
        </w:rPr>
        <w:t>13</w:t>
      </w:r>
      <w:r w:rsidRPr="004D52F2">
        <w:rPr>
          <w:rFonts w:ascii="Times New Roman" w:hAnsi="Times New Roman" w:cs="Times New Roman"/>
          <w:sz w:val="24"/>
          <w:szCs w:val="24"/>
          <w:lang w:val="en-IN"/>
        </w:rPr>
        <w:t xml:space="preserve">, 1179546819885134. Available at: doi: </w:t>
      </w:r>
      <w:hyperlink r:id="rId14" w:history="1">
        <w:r w:rsidRPr="004D52F2">
          <w:rPr>
            <w:rStyle w:val="Hyperlink"/>
            <w:rFonts w:ascii="Times New Roman" w:hAnsi="Times New Roman" w:cs="Times New Roman"/>
            <w:sz w:val="24"/>
            <w:szCs w:val="24"/>
            <w:lang w:val="en-IN"/>
          </w:rPr>
          <w:t>10.1177/1179546819885134</w:t>
        </w:r>
      </w:hyperlink>
      <w:r>
        <w:rPr>
          <w:rFonts w:ascii="Times New Roman" w:hAnsi="Times New Roman" w:cs="Times New Roman"/>
          <w:sz w:val="24"/>
          <w:szCs w:val="24"/>
        </w:rPr>
        <w:t xml:space="preserve"> </w:t>
      </w:r>
      <w:r w:rsidRPr="004D52F2">
        <w:rPr>
          <w:rFonts w:ascii="Times New Roman" w:eastAsia="Times New Roman" w:hAnsi="Times New Roman" w:cs="Times New Roman"/>
          <w:sz w:val="24"/>
          <w:szCs w:val="24"/>
          <w:lang w:val="en-IN"/>
        </w:rPr>
        <w:t>(Accessed: 22 January 2026).</w:t>
      </w:r>
    </w:p>
    <w:p w14:paraId="6C4456A0" w14:textId="77777777" w:rsidR="00B22B81" w:rsidRPr="004D52F2" w:rsidRDefault="00B22B81" w:rsidP="00B22B81">
      <w:pPr>
        <w:spacing w:line="360" w:lineRule="auto"/>
        <w:jc w:val="both"/>
        <w:rPr>
          <w:rFonts w:ascii="Times New Roman" w:hAnsi="Times New Roman" w:cs="Times New Roman"/>
          <w:sz w:val="24"/>
          <w:szCs w:val="24"/>
        </w:rPr>
      </w:pPr>
      <w:r w:rsidRPr="004D52F2">
        <w:rPr>
          <w:rFonts w:ascii="Times New Roman" w:hAnsi="Times New Roman" w:cs="Times New Roman"/>
          <w:sz w:val="24"/>
          <w:szCs w:val="24"/>
        </w:rPr>
        <w:t xml:space="preserve">Naughton, F., Hope, A., Siegele-Brown, C., Grant, K., Barton, G., Notley, C., Mascolo, C., Coleman, T., Shepstone, L., Sutton, S. and Prevost, A.T. (2023) An automated, online feasibility randomized controlled trial of a just-in-time adaptive intervention for smoking cessation (Quit Sense). </w:t>
      </w:r>
      <w:r w:rsidRPr="004D52F2">
        <w:rPr>
          <w:rFonts w:ascii="Times New Roman" w:hAnsi="Times New Roman" w:cs="Times New Roman"/>
          <w:i/>
          <w:iCs/>
          <w:sz w:val="24"/>
          <w:szCs w:val="24"/>
        </w:rPr>
        <w:t>Nicotine and Tobacco Research,</w:t>
      </w:r>
      <w:r w:rsidRPr="004D52F2">
        <w:rPr>
          <w:rFonts w:ascii="Times New Roman" w:hAnsi="Times New Roman" w:cs="Times New Roman"/>
          <w:sz w:val="24"/>
          <w:szCs w:val="24"/>
        </w:rPr>
        <w:t xml:space="preserve"> 25(7), pp.1319-1329. Available at: </w:t>
      </w:r>
      <w:hyperlink r:id="rId15">
        <w:r w:rsidRPr="004D52F2">
          <w:rPr>
            <w:rFonts w:ascii="Times New Roman" w:hAnsi="Times New Roman" w:cs="Times New Roman"/>
            <w:color w:val="1155CC"/>
            <w:sz w:val="24"/>
            <w:szCs w:val="24"/>
            <w:u w:val="single"/>
          </w:rPr>
          <w:t>https://academic.oup.com/ntr/article-pdf/25/7/1319/50565220/ntad032.pdf</w:t>
        </w:r>
      </w:hyperlink>
      <w:r w:rsidRPr="004D52F2">
        <w:rPr>
          <w:rFonts w:ascii="Times New Roman" w:hAnsi="Times New Roman" w:cs="Times New Roman"/>
          <w:sz w:val="24"/>
          <w:szCs w:val="24"/>
        </w:rPr>
        <w:t xml:space="preserve"> (Accessed: 22 January 2026).</w:t>
      </w:r>
      <w:bookmarkStart w:id="10" w:name="_u956zpb9w1dr" w:colFirst="0" w:colLast="0"/>
      <w:bookmarkEnd w:id="10"/>
    </w:p>
    <w:p w14:paraId="14BC18EF" w14:textId="77777777" w:rsidR="00B22B81" w:rsidRPr="004D52F2" w:rsidRDefault="00B22B81" w:rsidP="00B22B81">
      <w:pPr>
        <w:spacing w:line="360" w:lineRule="auto"/>
        <w:jc w:val="both"/>
        <w:rPr>
          <w:rFonts w:ascii="Times New Roman" w:hAnsi="Times New Roman" w:cs="Times New Roman"/>
          <w:sz w:val="24"/>
          <w:szCs w:val="24"/>
        </w:rPr>
      </w:pPr>
      <w:r w:rsidRPr="004D52F2">
        <w:rPr>
          <w:rFonts w:ascii="Times New Roman" w:hAnsi="Times New Roman" w:cs="Times New Roman"/>
          <w:sz w:val="24"/>
          <w:szCs w:val="24"/>
        </w:rPr>
        <w:t xml:space="preserve">Onwuzo, C.N., Olukorode, J., Sange, W., Orimoloye, D.A., Udojike, C., Omoragbon, L., Hassan, A.E., Falade, D.M., Omiko, R., Odunaike, O.S. and Adams-Momoh, P.A. (2024) A review of smoking cessation interventions: efficacy, strategies for implementation, and future directions. </w:t>
      </w:r>
      <w:r w:rsidRPr="004D52F2">
        <w:rPr>
          <w:rFonts w:ascii="Times New Roman" w:hAnsi="Times New Roman" w:cs="Times New Roman"/>
          <w:i/>
          <w:iCs/>
          <w:sz w:val="24"/>
          <w:szCs w:val="24"/>
        </w:rPr>
        <w:t>Cureus,</w:t>
      </w:r>
      <w:r w:rsidRPr="004D52F2">
        <w:rPr>
          <w:rFonts w:ascii="Times New Roman" w:hAnsi="Times New Roman" w:cs="Times New Roman"/>
          <w:sz w:val="24"/>
          <w:szCs w:val="24"/>
        </w:rPr>
        <w:t xml:space="preserve"> 16(1). Available at: </w:t>
      </w:r>
      <w:hyperlink r:id="rId16">
        <w:r w:rsidRPr="004D52F2">
          <w:rPr>
            <w:rFonts w:ascii="Times New Roman" w:hAnsi="Times New Roman" w:cs="Times New Roman"/>
            <w:color w:val="1155CC"/>
            <w:sz w:val="24"/>
            <w:szCs w:val="24"/>
            <w:u w:val="single"/>
          </w:rPr>
          <w:t>https://www.cureus.com/articles/190558-a-review-of-smoking-cessation-interventions-efficacy-strategies-for-implementation-and-future-directions.pdf</w:t>
        </w:r>
      </w:hyperlink>
      <w:r w:rsidRPr="004D52F2">
        <w:rPr>
          <w:rFonts w:ascii="Times New Roman" w:hAnsi="Times New Roman" w:cs="Times New Roman"/>
          <w:sz w:val="24"/>
          <w:szCs w:val="24"/>
        </w:rPr>
        <w:t xml:space="preserve"> (Accessed: 22 January 2026). </w:t>
      </w:r>
    </w:p>
    <w:p w14:paraId="0F155661" w14:textId="77777777" w:rsidR="00B22B81" w:rsidRPr="004D52F2" w:rsidRDefault="00B22B81" w:rsidP="00B22B81">
      <w:pPr>
        <w:spacing w:line="360" w:lineRule="auto"/>
        <w:jc w:val="both"/>
        <w:rPr>
          <w:rFonts w:ascii="Times New Roman" w:hAnsi="Times New Roman" w:cs="Times New Roman"/>
          <w:b/>
          <w:bCs/>
          <w:sz w:val="24"/>
          <w:szCs w:val="24"/>
        </w:rPr>
      </w:pPr>
      <w:bookmarkStart w:id="11" w:name="_2q9eqh2og5km" w:colFirst="0" w:colLast="0"/>
      <w:bookmarkEnd w:id="11"/>
      <w:r w:rsidRPr="004D52F2">
        <w:rPr>
          <w:rFonts w:ascii="Times New Roman" w:hAnsi="Times New Roman" w:cs="Times New Roman"/>
          <w:sz w:val="24"/>
          <w:szCs w:val="24"/>
        </w:rPr>
        <w:t xml:space="preserve">TelanganaToday, (2023) </w:t>
      </w:r>
      <w:r w:rsidRPr="004D52F2">
        <w:rPr>
          <w:rFonts w:ascii="Times New Roman" w:hAnsi="Times New Roman" w:cs="Times New Roman"/>
          <w:i/>
          <w:iCs/>
          <w:sz w:val="24"/>
          <w:szCs w:val="24"/>
        </w:rPr>
        <w:t>This AI-based smartphone app may help you quit smoking.</w:t>
      </w:r>
      <w:r w:rsidRPr="004D52F2">
        <w:rPr>
          <w:rFonts w:ascii="Times New Roman" w:hAnsi="Times New Roman" w:cs="Times New Roman"/>
          <w:sz w:val="24"/>
          <w:szCs w:val="24"/>
        </w:rPr>
        <w:t xml:space="preserve"> Available at: </w:t>
      </w:r>
      <w:hyperlink r:id="rId17">
        <w:r w:rsidRPr="004D52F2">
          <w:rPr>
            <w:rFonts w:ascii="Times New Roman" w:hAnsi="Times New Roman" w:cs="Times New Roman"/>
            <w:color w:val="1155CC"/>
            <w:sz w:val="24"/>
            <w:szCs w:val="24"/>
            <w:u w:val="single"/>
          </w:rPr>
          <w:t>https://telanganatoday.com/this-ai-based-smartphone-app-may-help-you-quit-smoking</w:t>
        </w:r>
      </w:hyperlink>
      <w:r w:rsidRPr="004D52F2">
        <w:rPr>
          <w:rFonts w:ascii="Times New Roman" w:hAnsi="Times New Roman" w:cs="Times New Roman"/>
          <w:sz w:val="24"/>
          <w:szCs w:val="24"/>
        </w:rPr>
        <w:t xml:space="preserve"> (Accessed: 22 January 2026).</w:t>
      </w:r>
    </w:p>
    <w:p w14:paraId="409F7AA4" w14:textId="77777777" w:rsidR="00B22B81" w:rsidRPr="004D52F2" w:rsidRDefault="00B22B81" w:rsidP="00B22B81">
      <w:pPr>
        <w:spacing w:line="360" w:lineRule="auto"/>
        <w:jc w:val="both"/>
        <w:rPr>
          <w:rFonts w:ascii="Times New Roman" w:eastAsia="Times New Roman" w:hAnsi="Times New Roman" w:cs="Times New Roman"/>
          <w:sz w:val="24"/>
          <w:szCs w:val="24"/>
        </w:rPr>
      </w:pPr>
      <w:bookmarkStart w:id="12" w:name="_s7030ul3ksfc" w:colFirst="0" w:colLast="0"/>
      <w:bookmarkEnd w:id="12"/>
      <w:r w:rsidRPr="004D52F2">
        <w:rPr>
          <w:rFonts w:ascii="Times New Roman" w:eastAsia="Times New Roman" w:hAnsi="Times New Roman" w:cs="Times New Roman"/>
          <w:sz w:val="24"/>
          <w:szCs w:val="24"/>
        </w:rPr>
        <w:t xml:space="preserve">UEA, (2023) </w:t>
      </w:r>
      <w:r w:rsidRPr="004D52F2">
        <w:rPr>
          <w:rFonts w:ascii="Times New Roman" w:eastAsia="Times New Roman" w:hAnsi="Times New Roman" w:cs="Times New Roman"/>
          <w:i/>
          <w:iCs/>
          <w:sz w:val="24"/>
          <w:szCs w:val="24"/>
        </w:rPr>
        <w:t>How AI and a mobile phone app could help you quit smoking</w:t>
      </w:r>
      <w:r w:rsidRPr="004D52F2">
        <w:rPr>
          <w:rFonts w:ascii="Times New Roman" w:eastAsia="Times New Roman" w:hAnsi="Times New Roman" w:cs="Times New Roman"/>
          <w:sz w:val="24"/>
          <w:szCs w:val="24"/>
        </w:rPr>
        <w:t xml:space="preserve">. Available at: </w:t>
      </w:r>
      <w:hyperlink r:id="rId18">
        <w:r w:rsidRPr="004D52F2">
          <w:rPr>
            <w:rFonts w:ascii="Times New Roman" w:eastAsia="Times New Roman" w:hAnsi="Times New Roman" w:cs="Times New Roman"/>
            <w:color w:val="1155CC"/>
            <w:sz w:val="24"/>
            <w:szCs w:val="24"/>
            <w:u w:val="single"/>
          </w:rPr>
          <w:t>https://www.uea.ac.uk/about/news/article/how-ai-and-a-mobile-phone-app-could-help-you-quit-smoking</w:t>
        </w:r>
      </w:hyperlink>
      <w:r w:rsidRPr="004D52F2">
        <w:rPr>
          <w:rFonts w:ascii="Times New Roman" w:eastAsia="Times New Roman" w:hAnsi="Times New Roman" w:cs="Times New Roman"/>
          <w:sz w:val="24"/>
          <w:szCs w:val="24"/>
        </w:rPr>
        <w:t xml:space="preserve"> (Accessed: 22 January 2026).</w:t>
      </w:r>
    </w:p>
    <w:p w14:paraId="4130B048" w14:textId="77777777" w:rsidR="00B22B81" w:rsidRPr="004D52F2" w:rsidRDefault="00B22B81" w:rsidP="00B22B81">
      <w:pPr>
        <w:spacing w:line="360" w:lineRule="auto"/>
        <w:jc w:val="both"/>
        <w:rPr>
          <w:rFonts w:ascii="Times New Roman" w:hAnsi="Times New Roman" w:cs="Times New Roman"/>
          <w:b/>
          <w:bCs/>
          <w:sz w:val="24"/>
          <w:szCs w:val="24"/>
        </w:rPr>
      </w:pPr>
      <w:bookmarkStart w:id="13" w:name="_pa3ftgw4e4mo" w:colFirst="0" w:colLast="0"/>
      <w:bookmarkEnd w:id="13"/>
      <w:r w:rsidRPr="004D52F2">
        <w:rPr>
          <w:rFonts w:ascii="Times New Roman" w:hAnsi="Times New Roman" w:cs="Times New Roman"/>
          <w:sz w:val="24"/>
          <w:szCs w:val="24"/>
        </w:rPr>
        <w:t xml:space="preserve">UEA, (2026) </w:t>
      </w:r>
      <w:r w:rsidRPr="004D52F2">
        <w:rPr>
          <w:rFonts w:ascii="Times New Roman" w:hAnsi="Times New Roman" w:cs="Times New Roman"/>
          <w:i/>
          <w:iCs/>
          <w:sz w:val="24"/>
          <w:szCs w:val="24"/>
        </w:rPr>
        <w:t>Quit Sense: a ‘Context Aware’ Smoking Cessation App</w:t>
      </w:r>
      <w:r w:rsidRPr="004D52F2">
        <w:rPr>
          <w:rFonts w:ascii="Times New Roman" w:hAnsi="Times New Roman" w:cs="Times New Roman"/>
          <w:sz w:val="24"/>
          <w:szCs w:val="24"/>
        </w:rPr>
        <w:t xml:space="preserve">. Available at: </w:t>
      </w:r>
      <w:hyperlink r:id="rId19">
        <w:r w:rsidRPr="004D52F2">
          <w:rPr>
            <w:rFonts w:ascii="Times New Roman" w:hAnsi="Times New Roman" w:cs="Times New Roman"/>
            <w:color w:val="1155CC"/>
            <w:sz w:val="24"/>
            <w:szCs w:val="24"/>
            <w:u w:val="single"/>
          </w:rPr>
          <w:t>https://www.uea.ac.uk/research/research-archive/quit-sense-a-context-aware-smoking-cessation-app</w:t>
        </w:r>
      </w:hyperlink>
      <w:r w:rsidRPr="004D52F2">
        <w:rPr>
          <w:rFonts w:ascii="Times New Roman" w:hAnsi="Times New Roman" w:cs="Times New Roman"/>
          <w:sz w:val="24"/>
          <w:szCs w:val="24"/>
        </w:rPr>
        <w:t xml:space="preserve"> (Accessed: 22 January 2026).</w:t>
      </w:r>
    </w:p>
    <w:p w14:paraId="03E797AC" w14:textId="77777777" w:rsidR="009B24C7" w:rsidRPr="004D52F2" w:rsidRDefault="009B24C7" w:rsidP="00B22B81">
      <w:pPr>
        <w:spacing w:line="360" w:lineRule="auto"/>
        <w:rPr>
          <w:rFonts w:ascii="Times New Roman" w:eastAsia="Times New Roman" w:hAnsi="Times New Roman" w:cs="Times New Roman"/>
          <w:b/>
          <w:bCs/>
          <w:sz w:val="24"/>
          <w:szCs w:val="24"/>
        </w:rPr>
      </w:pPr>
      <w:bookmarkStart w:id="14" w:name="_d9b271as5il6" w:colFirst="0" w:colLast="0"/>
      <w:bookmarkEnd w:id="14"/>
      <w:r w:rsidRPr="004D52F2">
        <w:rPr>
          <w:rFonts w:ascii="Times New Roman" w:hAnsi="Times New Roman" w:cs="Times New Roman"/>
          <w:sz w:val="24"/>
          <w:szCs w:val="24"/>
        </w:rPr>
        <w:br w:type="page"/>
      </w:r>
    </w:p>
    <w:p w14:paraId="66B248F8" w14:textId="77777777" w:rsidR="008C6CC8" w:rsidRPr="004D52F2" w:rsidRDefault="00B22B81" w:rsidP="00B22B81">
      <w:pPr>
        <w:pStyle w:val="Heading1"/>
      </w:pPr>
      <w:r w:rsidRPr="004D52F2">
        <w:t xml:space="preserve">Blog 2: </w:t>
      </w:r>
    </w:p>
    <w:p w14:paraId="60A647BB" w14:textId="77777777" w:rsidR="008C6CC8" w:rsidRPr="004D52F2" w:rsidRDefault="00B22B81" w:rsidP="00B22B81">
      <w:pPr>
        <w:pStyle w:val="Heading2"/>
      </w:pPr>
      <w:bookmarkStart w:id="15" w:name="_b68fdmt5t3h1" w:colFirst="0" w:colLast="0"/>
      <w:bookmarkEnd w:id="15"/>
      <w:r w:rsidRPr="004D52F2">
        <w:t xml:space="preserve">Title: </w:t>
      </w:r>
    </w:p>
    <w:p w14:paraId="661AB184"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Designing an improved version of AI-driven Quit Sense app to achieve the UK’s 2030 net zero smoking goal </w:t>
      </w:r>
    </w:p>
    <w:p w14:paraId="2918F3F7" w14:textId="77777777" w:rsidR="008C6CC8" w:rsidRPr="004D52F2" w:rsidRDefault="00B22B81" w:rsidP="00B22B81">
      <w:pPr>
        <w:spacing w:line="360" w:lineRule="auto"/>
        <w:jc w:val="both"/>
        <w:rPr>
          <w:rFonts w:ascii="Times New Roman" w:eastAsia="Times New Roman" w:hAnsi="Times New Roman" w:cs="Times New Roman"/>
          <w:b/>
          <w:bCs/>
          <w:sz w:val="24"/>
          <w:szCs w:val="24"/>
        </w:rPr>
      </w:pPr>
      <w:r w:rsidRPr="004D52F2">
        <w:rPr>
          <w:rFonts w:ascii="Times New Roman" w:eastAsia="Times New Roman" w:hAnsi="Times New Roman" w:cs="Times New Roman"/>
          <w:b/>
          <w:bCs/>
          <w:noProof/>
          <w:sz w:val="24"/>
          <w:szCs w:val="24"/>
          <w:lang w:val="en-IN"/>
        </w:rPr>
        <w:drawing>
          <wp:inline distT="114300" distB="114300" distL="114300" distR="114300" wp14:anchorId="37301163" wp14:editId="4A17D2C3">
            <wp:extent cx="5943600" cy="39624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3962400"/>
                    </a:xfrm>
                    <a:prstGeom prst="rect">
                      <a:avLst/>
                    </a:prstGeom>
                    <a:ln w="12700">
                      <a:solidFill>
                        <a:srgbClr val="000000"/>
                      </a:solidFill>
                      <a:prstDash val="solid"/>
                    </a:ln>
                  </pic:spPr>
                </pic:pic>
              </a:graphicData>
            </a:graphic>
          </wp:inline>
        </w:drawing>
      </w:r>
    </w:p>
    <w:p w14:paraId="3D540A7F" w14:textId="77777777" w:rsidR="008C6CC8" w:rsidRPr="004D52F2" w:rsidRDefault="00B22B81" w:rsidP="00B22B81">
      <w:pPr>
        <w:pStyle w:val="Heading2"/>
      </w:pPr>
      <w:bookmarkStart w:id="16" w:name="_ogdagwngdcev" w:colFirst="0" w:colLast="0"/>
      <w:bookmarkEnd w:id="16"/>
      <w:r w:rsidRPr="004D52F2">
        <w:t xml:space="preserve">Public health problem: </w:t>
      </w:r>
    </w:p>
    <w:p w14:paraId="5C2373B7"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Smoking cessation, a NHS programme to reduce the smoking level in the UK, which remains a consistent issue across globally</w:t>
      </w:r>
      <w:r w:rsidR="008D65CF">
        <w:rPr>
          <w:rFonts w:ascii="Times New Roman" w:eastAsia="Times New Roman" w:hAnsi="Times New Roman" w:cs="Times New Roman"/>
          <w:sz w:val="24"/>
          <w:szCs w:val="24"/>
        </w:rPr>
        <w:t xml:space="preserve"> (</w:t>
      </w:r>
      <w:r w:rsidR="008D65CF" w:rsidRPr="008D65CF">
        <w:rPr>
          <w:rFonts w:ascii="Times New Roman" w:hAnsi="Times New Roman" w:cs="Times New Roman"/>
          <w:color w:val="222222"/>
          <w:sz w:val="24"/>
          <w:szCs w:val="24"/>
          <w:shd w:val="clear" w:color="auto" w:fill="FFFFFF"/>
        </w:rPr>
        <w:t>Song</w:t>
      </w:r>
      <w:r w:rsidR="008D65CF">
        <w:rPr>
          <w:rFonts w:ascii="Times New Roman" w:hAnsi="Times New Roman" w:cs="Times New Roman"/>
          <w:color w:val="222222"/>
          <w:sz w:val="24"/>
          <w:szCs w:val="24"/>
          <w:shd w:val="clear" w:color="auto" w:fill="FFFFFF"/>
        </w:rPr>
        <w:t xml:space="preserve"> et al., 2020</w:t>
      </w:r>
      <w:r w:rsidR="008D65CF">
        <w:rPr>
          <w:rFonts w:ascii="Times New Roman" w:eastAsia="Times New Roman" w:hAnsi="Times New Roman" w:cs="Times New Roman"/>
          <w:sz w:val="24"/>
          <w:szCs w:val="24"/>
        </w:rPr>
        <w:t>)</w:t>
      </w:r>
      <w:r w:rsidRPr="004D52F2">
        <w:rPr>
          <w:rFonts w:ascii="Times New Roman" w:eastAsia="Times New Roman" w:hAnsi="Times New Roman" w:cs="Times New Roman"/>
          <w:sz w:val="24"/>
          <w:szCs w:val="24"/>
        </w:rPr>
        <w:t xml:space="preserve">. To reduce the smoking level, the UK’s government spends around 280 million, while the NHS spends approximately 97 million (ASH, 2025). Despite this, including AI driven technologies like Quit Sense, it potentially affects the UK’s economy to promote health, requiring an improved version of AI driven technology to promote health which will be discussed below. </w:t>
      </w:r>
    </w:p>
    <w:p w14:paraId="571B1B8E"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noProof/>
          <w:sz w:val="24"/>
          <w:szCs w:val="24"/>
          <w:lang w:val="en-IN"/>
        </w:rPr>
        <w:drawing>
          <wp:inline distT="114300" distB="114300" distL="114300" distR="114300" wp14:anchorId="0EFD6DD7" wp14:editId="2B6B9345">
            <wp:extent cx="5943600" cy="17526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943600" cy="1752600"/>
                    </a:xfrm>
                    <a:prstGeom prst="rect">
                      <a:avLst/>
                    </a:prstGeom>
                    <a:ln w="12700">
                      <a:solidFill>
                        <a:srgbClr val="000000"/>
                      </a:solidFill>
                      <a:prstDash val="solid"/>
                    </a:ln>
                  </pic:spPr>
                </pic:pic>
              </a:graphicData>
            </a:graphic>
          </wp:inline>
        </w:drawing>
      </w:r>
    </w:p>
    <w:p w14:paraId="45FCFBE4" w14:textId="77777777" w:rsidR="008C6CC8" w:rsidRPr="004D52F2" w:rsidRDefault="00B22B81" w:rsidP="00B22B81">
      <w:pPr>
        <w:spacing w:line="360" w:lineRule="auto"/>
        <w:jc w:val="center"/>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Cost of smoking to NHS</w:t>
      </w:r>
    </w:p>
    <w:p w14:paraId="1558237C" w14:textId="77777777" w:rsidR="008C6CC8" w:rsidRPr="004D52F2" w:rsidRDefault="00B22B81" w:rsidP="00B22B81">
      <w:pPr>
        <w:spacing w:line="360" w:lineRule="auto"/>
        <w:jc w:val="center"/>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(Source: ASH, 2025)</w:t>
      </w:r>
    </w:p>
    <w:p w14:paraId="715614BA" w14:textId="77777777" w:rsidR="008C6CC8" w:rsidRPr="004D52F2" w:rsidRDefault="00B22B81" w:rsidP="00B22B81">
      <w:pPr>
        <w:pStyle w:val="Heading2"/>
      </w:pPr>
      <w:bookmarkStart w:id="17" w:name="_u2tmd3blw68v" w:colFirst="0" w:colLast="0"/>
      <w:bookmarkEnd w:id="17"/>
      <w:r w:rsidRPr="004D52F2">
        <w:t xml:space="preserve">Digital technology description: </w:t>
      </w:r>
    </w:p>
    <w:p w14:paraId="0E6604C1"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By following the disadvantages of AI driven Quit Sense app, an improved version of this application is proposed, including additional features to reduce the dependencies and improving the customer satisfaction</w:t>
      </w:r>
      <w:r w:rsidR="004D52F2" w:rsidRPr="004D52F2">
        <w:rPr>
          <w:rFonts w:ascii="Times New Roman" w:eastAsia="Times New Roman" w:hAnsi="Times New Roman" w:cs="Times New Roman"/>
          <w:sz w:val="24"/>
          <w:szCs w:val="24"/>
        </w:rPr>
        <w:t xml:space="preserve"> </w:t>
      </w:r>
      <w:r w:rsidR="004D52F2" w:rsidRPr="004D52F2">
        <w:rPr>
          <w:rFonts w:ascii="Times New Roman" w:hAnsi="Times New Roman" w:cs="Times New Roman"/>
          <w:color w:val="000000"/>
          <w:sz w:val="24"/>
          <w:szCs w:val="24"/>
        </w:rPr>
        <w:t>(</w:t>
      </w:r>
      <w:r w:rsidR="004D52F2" w:rsidRPr="004D52F2">
        <w:rPr>
          <w:rFonts w:ascii="Times New Roman" w:hAnsi="Times New Roman" w:cs="Times New Roman"/>
          <w:color w:val="222222"/>
          <w:sz w:val="24"/>
          <w:szCs w:val="24"/>
          <w:shd w:val="clear" w:color="auto" w:fill="FFFFFF"/>
        </w:rPr>
        <w:t>Singh and Singh, 2024</w:t>
      </w:r>
      <w:r w:rsidR="004D52F2" w:rsidRPr="004D52F2">
        <w:rPr>
          <w:rFonts w:ascii="Times New Roman" w:hAnsi="Times New Roman" w:cs="Times New Roman"/>
          <w:color w:val="000000"/>
          <w:sz w:val="24"/>
          <w:szCs w:val="24"/>
        </w:rPr>
        <w:t>)</w:t>
      </w:r>
      <w:r w:rsidRPr="004D52F2">
        <w:rPr>
          <w:rFonts w:ascii="Times New Roman" w:eastAsia="Times New Roman" w:hAnsi="Times New Roman" w:cs="Times New Roman"/>
          <w:sz w:val="24"/>
          <w:szCs w:val="24"/>
        </w:rPr>
        <w:t>. In this improved version, a gamified cessation tool is introduced, which is created based on game mechanics, like badges, leaderboard and an immediate feedback. Furthermore, to reduce the high battery consumption, optimised location codes were also proposed, ensuring improved user engagement and customer satisfaction (Developers, 2025).</w:t>
      </w:r>
    </w:p>
    <w:p w14:paraId="7AD12A37"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noProof/>
          <w:sz w:val="24"/>
          <w:szCs w:val="24"/>
          <w:lang w:val="en-IN"/>
        </w:rPr>
        <w:drawing>
          <wp:inline distT="114300" distB="114300" distL="114300" distR="114300" wp14:anchorId="58FD8074" wp14:editId="1035B96F">
            <wp:extent cx="5943600" cy="33401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3340100"/>
                    </a:xfrm>
                    <a:prstGeom prst="rect">
                      <a:avLst/>
                    </a:prstGeom>
                    <a:ln w="12700">
                      <a:solidFill>
                        <a:srgbClr val="000000"/>
                      </a:solidFill>
                      <a:prstDash val="solid"/>
                    </a:ln>
                  </pic:spPr>
                </pic:pic>
              </a:graphicData>
            </a:graphic>
          </wp:inline>
        </w:drawing>
      </w:r>
      <w:r w:rsidRPr="004D52F2">
        <w:rPr>
          <w:rFonts w:ascii="Times New Roman" w:eastAsia="Times New Roman" w:hAnsi="Times New Roman" w:cs="Times New Roman"/>
          <w:sz w:val="24"/>
          <w:szCs w:val="24"/>
        </w:rPr>
        <w:t xml:space="preserve"> </w:t>
      </w:r>
    </w:p>
    <w:p w14:paraId="454D7279" w14:textId="77777777" w:rsidR="008C6CC8" w:rsidRPr="004D52F2" w:rsidRDefault="00B22B81" w:rsidP="00B22B81">
      <w:pPr>
        <w:pStyle w:val="Heading2"/>
      </w:pPr>
      <w:bookmarkStart w:id="18" w:name="_r42mp6fj7jkv" w:colFirst="0" w:colLast="0"/>
      <w:bookmarkEnd w:id="18"/>
      <w:r w:rsidRPr="004D52F2">
        <w:t xml:space="preserve">Evidence of impact: </w:t>
      </w:r>
    </w:p>
    <w:p w14:paraId="472D546A" w14:textId="77777777" w:rsidR="008C6CC8" w:rsidRPr="004D52F2" w:rsidRDefault="00B22B81" w:rsidP="00B22B81">
      <w:pPr>
        <w:spacing w:line="360" w:lineRule="auto"/>
        <w:jc w:val="both"/>
        <w:rPr>
          <w:rFonts w:ascii="Times New Roman" w:eastAsia="Times New Roman" w:hAnsi="Times New Roman" w:cs="Times New Roman"/>
          <w:sz w:val="24"/>
          <w:szCs w:val="24"/>
        </w:rPr>
      </w:pPr>
      <w:bookmarkStart w:id="19" w:name="_eqjdm5rw5vor" w:colFirst="0" w:colLast="0"/>
      <w:bookmarkEnd w:id="19"/>
      <w:r w:rsidRPr="004D52F2">
        <w:rPr>
          <w:rFonts w:ascii="Times New Roman" w:eastAsia="Times New Roman" w:hAnsi="Times New Roman" w:cs="Times New Roman"/>
          <w:sz w:val="24"/>
          <w:szCs w:val="24"/>
        </w:rPr>
        <w:t xml:space="preserve">The improved version of Quit sense, which is redesigned to contribute to the UK’s 2030 net zero smoking goal by leveraging the core aim of the </w:t>
      </w:r>
      <w:r w:rsidRPr="004D52F2">
        <w:rPr>
          <w:rFonts w:ascii="Times New Roman" w:eastAsia="Times New Roman" w:hAnsi="Times New Roman" w:cs="Times New Roman"/>
          <w:b/>
          <w:bCs/>
          <w:sz w:val="24"/>
          <w:szCs w:val="24"/>
        </w:rPr>
        <w:t xml:space="preserve">Health Belief Model, </w:t>
      </w:r>
      <w:r w:rsidRPr="004D52F2">
        <w:rPr>
          <w:rFonts w:ascii="Times New Roman" w:eastAsia="Times New Roman" w:hAnsi="Times New Roman" w:cs="Times New Roman"/>
          <w:sz w:val="24"/>
          <w:szCs w:val="24"/>
        </w:rPr>
        <w:t xml:space="preserve">a theoretical model that used to guide health promotion and preventing disease programs (RHIhub, 2025). A study highlights that compared to previous versions, an application with a game interface potentially increases the user motivation (e.g., this study was created based on the individuals survey and an improved response shown in the study from 37.38 to 42.47 mean score after the usage of app (Rajani et al. 2021). Additionally, the features of gaming interfaces like leaderboard or badges, also works as powerful cues to action, helping the users to control their smoking (Nawi et al. 2025). </w:t>
      </w:r>
    </w:p>
    <w:p w14:paraId="310C32C9" w14:textId="77777777" w:rsidR="008C6CC8" w:rsidRPr="004D52F2" w:rsidRDefault="00B22B81" w:rsidP="00B22B81">
      <w:pPr>
        <w:pStyle w:val="Heading2"/>
      </w:pPr>
      <w:bookmarkStart w:id="20" w:name="_fqv5leq62yw6" w:colFirst="0" w:colLast="0"/>
      <w:bookmarkEnd w:id="20"/>
      <w:r w:rsidRPr="004D52F2">
        <w:t xml:space="preserve">Critical evaluation: </w:t>
      </w:r>
    </w:p>
    <w:p w14:paraId="3C051F6A"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The primary advantages of this improved version are its flexibility by offering 24/7 cost effectiveness, personalised support. According to the Deepika et al. (2025) article,  users with an AI assistant and gaming interface had 30% more chances to quit smoking than traditional methods. However, it requires higher data consumption due to complex programming, reflecting this as a primary disadvantage (JeptacGlobal, 2025). To support this limitation, Aziz et al (2021) also highlights that high graphical gaming interfaces often result in higher data consumption, representing a potential disadvantage from the users perspective.  </w:t>
      </w:r>
    </w:p>
    <w:p w14:paraId="2B92E98B" w14:textId="77777777" w:rsidR="008C6CC8" w:rsidRPr="004D52F2" w:rsidRDefault="00B22B81" w:rsidP="00B22B81">
      <w:pPr>
        <w:pStyle w:val="Heading2"/>
      </w:pPr>
      <w:bookmarkStart w:id="21" w:name="_rsrocpml1ye8" w:colFirst="0" w:colLast="0"/>
      <w:bookmarkEnd w:id="21"/>
      <w:r w:rsidRPr="004D52F2">
        <w:t>Addressing shortfalls:</w:t>
      </w:r>
    </w:p>
    <w:p w14:paraId="3E1650A3"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To address this shortfall, some strategies were provided including applying privacy enhancements technologies (PETs), combined data platforms and robust infrastructure, to smoothly process the large datasets (Gov.uk, 2022).</w:t>
      </w:r>
      <w:r w:rsidR="009D792D">
        <w:rPr>
          <w:rFonts w:ascii="Times New Roman" w:eastAsia="Times New Roman" w:hAnsi="Times New Roman" w:cs="Times New Roman"/>
          <w:sz w:val="24"/>
          <w:szCs w:val="24"/>
        </w:rPr>
        <w:t xml:space="preserve"> </w:t>
      </w:r>
      <w:r w:rsidR="009D792D" w:rsidRPr="009D792D">
        <w:rPr>
          <w:rFonts w:ascii="Times New Roman" w:eastAsia="Times New Roman" w:hAnsi="Times New Roman" w:cs="Times New Roman"/>
          <w:sz w:val="24"/>
          <w:szCs w:val="24"/>
        </w:rPr>
        <w:t>Additionally, investing in workforce digital upskilling and cross-sector collaboration has been recommended to strengthen data governance capabilities and ensure effective implementation of AI-driven public services (Organisation for Economic Co-operation and Development, 2021).</w:t>
      </w:r>
    </w:p>
    <w:p w14:paraId="79206091" w14:textId="77777777" w:rsidR="008C6CC8" w:rsidRPr="004D52F2" w:rsidRDefault="00B22B81" w:rsidP="00B22B81">
      <w:pPr>
        <w:pStyle w:val="Heading2"/>
      </w:pPr>
      <w:bookmarkStart w:id="22" w:name="_yt56y3s01dm5" w:colFirst="0" w:colLast="0"/>
      <w:bookmarkEnd w:id="22"/>
      <w:r w:rsidRPr="004D52F2">
        <w:t>Conclusion:</w:t>
      </w:r>
    </w:p>
    <w:p w14:paraId="6A259555" w14:textId="77777777" w:rsidR="008C6CC8" w:rsidRPr="004D52F2" w:rsidRDefault="00B22B81"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Overall, the implementation of an improved version of the AI driven Quit Sense app, seems potentially considerable which not only just helps to improve user engagement or satisfaction, but also promotes health by contributing to the UK's 2030 net zero smoking goal.</w:t>
      </w:r>
    </w:p>
    <w:p w14:paraId="3EDEC50E" w14:textId="77777777" w:rsidR="008C6CC8" w:rsidRPr="004D52F2" w:rsidRDefault="00B22B81" w:rsidP="00B22B81">
      <w:pPr>
        <w:pStyle w:val="Heading2"/>
      </w:pPr>
      <w:bookmarkStart w:id="23" w:name="_sxcce1ixk8o6" w:colFirst="0" w:colLast="0"/>
      <w:bookmarkEnd w:id="23"/>
      <w:r w:rsidRPr="004D52F2">
        <w:br w:type="page"/>
      </w:r>
    </w:p>
    <w:p w14:paraId="033A8880" w14:textId="77777777" w:rsidR="008C6CC8" w:rsidRPr="004D52F2" w:rsidRDefault="00B22B81" w:rsidP="00B22B81">
      <w:pPr>
        <w:pStyle w:val="Heading2"/>
      </w:pPr>
      <w:bookmarkStart w:id="24" w:name="_7dn4opj9lux5" w:colFirst="0" w:colLast="0"/>
      <w:bookmarkEnd w:id="24"/>
      <w:r w:rsidRPr="004D52F2">
        <w:t xml:space="preserve">References: </w:t>
      </w:r>
    </w:p>
    <w:p w14:paraId="779344E1"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Ash, (2025) </w:t>
      </w:r>
      <w:r w:rsidRPr="004D52F2">
        <w:rPr>
          <w:rFonts w:ascii="Times New Roman" w:eastAsia="Times New Roman" w:hAnsi="Times New Roman" w:cs="Times New Roman"/>
          <w:i/>
          <w:iCs/>
          <w:sz w:val="24"/>
          <w:szCs w:val="24"/>
        </w:rPr>
        <w:t>New analysis shows spending to reduce smoking is a good deal for the Chancellor</w:t>
      </w:r>
      <w:r w:rsidRPr="004D52F2">
        <w:rPr>
          <w:rFonts w:ascii="Times New Roman" w:eastAsia="Times New Roman" w:hAnsi="Times New Roman" w:cs="Times New Roman"/>
          <w:sz w:val="24"/>
          <w:szCs w:val="24"/>
        </w:rPr>
        <w:t xml:space="preserve">. Available at: </w:t>
      </w:r>
      <w:hyperlink r:id="rId23" w:anchor=":~:text=A%20new%20analysis%20%5B1%5D%20shows,with%20benefits%20growing%20over%20time">
        <w:r w:rsidRPr="004D52F2">
          <w:rPr>
            <w:rFonts w:ascii="Times New Roman" w:eastAsia="Times New Roman" w:hAnsi="Times New Roman" w:cs="Times New Roman"/>
            <w:color w:val="1155CC"/>
            <w:sz w:val="24"/>
            <w:szCs w:val="24"/>
            <w:u w:val="single"/>
          </w:rPr>
          <w:t>https://ash.org.uk/media-centre/news/press-releases/new-analysis-shows-spending-to-reduce-smoking-is-a-good-deal-for-the-chancellor#:~:text=A%20new%20analysis%20%5B1%5D%20shows,with%20benefits%20growing%20over%20time</w:t>
        </w:r>
      </w:hyperlink>
      <w:r w:rsidRPr="004D52F2">
        <w:rPr>
          <w:rFonts w:ascii="Times New Roman" w:eastAsia="Times New Roman" w:hAnsi="Times New Roman" w:cs="Times New Roman"/>
          <w:sz w:val="24"/>
          <w:szCs w:val="24"/>
        </w:rPr>
        <w:t xml:space="preserve"> (Accessed: 22 January 2026). </w:t>
      </w:r>
    </w:p>
    <w:p w14:paraId="67C65649"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ASH, (2025) </w:t>
      </w:r>
      <w:r w:rsidRPr="004D52F2">
        <w:rPr>
          <w:rFonts w:ascii="Times New Roman" w:eastAsia="Times New Roman" w:hAnsi="Times New Roman" w:cs="Times New Roman"/>
          <w:i/>
          <w:iCs/>
          <w:sz w:val="24"/>
          <w:szCs w:val="24"/>
        </w:rPr>
        <w:t>Smoking and the Economy in Scotland.</w:t>
      </w:r>
      <w:r w:rsidRPr="004D52F2">
        <w:rPr>
          <w:rFonts w:ascii="Times New Roman" w:eastAsia="Times New Roman" w:hAnsi="Times New Roman" w:cs="Times New Roman"/>
          <w:sz w:val="24"/>
          <w:szCs w:val="24"/>
        </w:rPr>
        <w:t xml:space="preserve"> Available at: </w:t>
      </w:r>
      <w:hyperlink r:id="rId24">
        <w:r w:rsidRPr="004D52F2">
          <w:rPr>
            <w:rFonts w:ascii="Times New Roman" w:eastAsia="Times New Roman" w:hAnsi="Times New Roman" w:cs="Times New Roman"/>
            <w:color w:val="1155CC"/>
            <w:sz w:val="24"/>
            <w:szCs w:val="24"/>
            <w:u w:val="single"/>
          </w:rPr>
          <w:t>https://ashscotland.org.uk/briefing/smoking-and-the-economy-in-scotland/</w:t>
        </w:r>
      </w:hyperlink>
      <w:r w:rsidRPr="004D52F2">
        <w:rPr>
          <w:rFonts w:ascii="Times New Roman" w:eastAsia="Times New Roman" w:hAnsi="Times New Roman" w:cs="Times New Roman"/>
          <w:sz w:val="24"/>
          <w:szCs w:val="24"/>
        </w:rPr>
        <w:t xml:space="preserve"> (Accessed: 22 January 2026).</w:t>
      </w:r>
    </w:p>
    <w:p w14:paraId="3EE92A87"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Aziz, N., Nordin, M.J., Abdulkadir, S.J. and Salih, M.M.M. (2021) </w:t>
      </w:r>
      <w:r w:rsidRPr="004D52F2">
        <w:rPr>
          <w:rFonts w:ascii="Times New Roman" w:eastAsia="Times New Roman" w:hAnsi="Times New Roman" w:cs="Times New Roman"/>
          <w:i/>
          <w:iCs/>
          <w:sz w:val="24"/>
          <w:szCs w:val="24"/>
        </w:rPr>
        <w:t>Digital addiction: systematic review of computer game addiction impact on adolescent physical health</w:t>
      </w:r>
      <w:r w:rsidRPr="004D52F2">
        <w:rPr>
          <w:rFonts w:ascii="Times New Roman" w:eastAsia="Times New Roman" w:hAnsi="Times New Roman" w:cs="Times New Roman"/>
          <w:sz w:val="24"/>
          <w:szCs w:val="24"/>
        </w:rPr>
        <w:t xml:space="preserve">. Electronics, 10(9), p.996.  Available at: </w:t>
      </w:r>
      <w:hyperlink r:id="rId25">
        <w:r w:rsidRPr="004D52F2">
          <w:rPr>
            <w:rFonts w:ascii="Times New Roman" w:eastAsia="Times New Roman" w:hAnsi="Times New Roman" w:cs="Times New Roman"/>
            <w:color w:val="1155CC"/>
            <w:sz w:val="24"/>
            <w:szCs w:val="24"/>
            <w:u w:val="single"/>
          </w:rPr>
          <w:t>https://www.mdpi.com/2079-9292/10/9/996</w:t>
        </w:r>
      </w:hyperlink>
      <w:r w:rsidRPr="004D52F2">
        <w:rPr>
          <w:rFonts w:ascii="Times New Roman" w:eastAsia="Times New Roman" w:hAnsi="Times New Roman" w:cs="Times New Roman"/>
          <w:sz w:val="24"/>
          <w:szCs w:val="24"/>
        </w:rPr>
        <w:t xml:space="preserve"> (Accessed: 22 January 2026).</w:t>
      </w:r>
    </w:p>
    <w:p w14:paraId="12114820"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Developers, (2025) </w:t>
      </w:r>
      <w:r w:rsidRPr="004D52F2">
        <w:rPr>
          <w:rFonts w:ascii="Times New Roman" w:eastAsia="Times New Roman" w:hAnsi="Times New Roman" w:cs="Times New Roman"/>
          <w:i/>
          <w:iCs/>
          <w:sz w:val="24"/>
          <w:szCs w:val="24"/>
        </w:rPr>
        <w:t>About background location and battery life</w:t>
      </w:r>
      <w:r w:rsidRPr="004D52F2">
        <w:rPr>
          <w:rFonts w:ascii="Times New Roman" w:eastAsia="Times New Roman" w:hAnsi="Times New Roman" w:cs="Times New Roman"/>
          <w:sz w:val="24"/>
          <w:szCs w:val="24"/>
        </w:rPr>
        <w:t xml:space="preserve">. Available at: </w:t>
      </w:r>
      <w:hyperlink r:id="rId26" w:anchor=":~:text=Google%20Location%20Services.,is%20optimized%20for%20battery%20performance">
        <w:r w:rsidRPr="004D52F2">
          <w:rPr>
            <w:rFonts w:ascii="Times New Roman" w:eastAsia="Times New Roman" w:hAnsi="Times New Roman" w:cs="Times New Roman"/>
            <w:color w:val="1155CC"/>
            <w:sz w:val="24"/>
            <w:szCs w:val="24"/>
            <w:u w:val="single"/>
          </w:rPr>
          <w:t>https://developer.android.com/develop/sensors-and-location/location/battery#:~:text=Google%20Location%20Services.,is%20optimized%20for%20battery%20performance</w:t>
        </w:r>
      </w:hyperlink>
      <w:r w:rsidRPr="004D52F2">
        <w:rPr>
          <w:rFonts w:ascii="Times New Roman" w:eastAsia="Times New Roman" w:hAnsi="Times New Roman" w:cs="Times New Roman"/>
          <w:sz w:val="24"/>
          <w:szCs w:val="24"/>
        </w:rPr>
        <w:t xml:space="preserve"> (Accessed: 22 January 2026).</w:t>
      </w:r>
    </w:p>
    <w:p w14:paraId="3C08A740"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Gov.uk, (2022) </w:t>
      </w:r>
      <w:r w:rsidRPr="004D52F2">
        <w:rPr>
          <w:rFonts w:ascii="Times New Roman" w:eastAsia="Times New Roman" w:hAnsi="Times New Roman" w:cs="Times New Roman"/>
          <w:i/>
          <w:iCs/>
          <w:sz w:val="24"/>
          <w:szCs w:val="24"/>
        </w:rPr>
        <w:t>A plan for digital health and social care.</w:t>
      </w:r>
      <w:r w:rsidRPr="004D52F2">
        <w:rPr>
          <w:rFonts w:ascii="Times New Roman" w:eastAsia="Times New Roman" w:hAnsi="Times New Roman" w:cs="Times New Roman"/>
          <w:sz w:val="24"/>
          <w:szCs w:val="24"/>
        </w:rPr>
        <w:t xml:space="preserve"> Available at: </w:t>
      </w:r>
      <w:hyperlink r:id="rId27">
        <w:r w:rsidRPr="004D52F2">
          <w:rPr>
            <w:rFonts w:ascii="Times New Roman" w:eastAsia="Times New Roman" w:hAnsi="Times New Roman" w:cs="Times New Roman"/>
            <w:color w:val="1155CC"/>
            <w:sz w:val="24"/>
            <w:szCs w:val="24"/>
            <w:u w:val="single"/>
          </w:rPr>
          <w:t>https://www.gov.uk/government/publications/a-plan-for-digital-health-and-social-care/a-plan-for-digital-health-and-social-care</w:t>
        </w:r>
      </w:hyperlink>
      <w:r w:rsidRPr="004D52F2">
        <w:rPr>
          <w:rFonts w:ascii="Times New Roman" w:eastAsia="Times New Roman" w:hAnsi="Times New Roman" w:cs="Times New Roman"/>
          <w:sz w:val="24"/>
          <w:szCs w:val="24"/>
        </w:rPr>
        <w:t xml:space="preserve"> (Accessed: 22 January 2026).</w:t>
      </w:r>
    </w:p>
    <w:p w14:paraId="330521DC" w14:textId="77777777" w:rsidR="009B24C7"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JeptacGlobal, (2025) </w:t>
      </w:r>
      <w:r w:rsidRPr="004D52F2">
        <w:rPr>
          <w:rFonts w:ascii="Times New Roman" w:eastAsia="Times New Roman" w:hAnsi="Times New Roman" w:cs="Times New Roman"/>
          <w:i/>
          <w:iCs/>
          <w:sz w:val="24"/>
          <w:szCs w:val="24"/>
        </w:rPr>
        <w:t>How Much Data Does Gaming Use on Mobile, PC &amp; Console</w:t>
      </w:r>
      <w:r w:rsidRPr="004D52F2">
        <w:rPr>
          <w:rFonts w:ascii="Times New Roman" w:eastAsia="Times New Roman" w:hAnsi="Times New Roman" w:cs="Times New Roman"/>
          <w:sz w:val="24"/>
          <w:szCs w:val="24"/>
        </w:rPr>
        <w:t>. Available at:</w:t>
      </w:r>
      <w:hyperlink r:id="rId28" w:anchor=":~:text=Mobile%20games%20are%20often%20lighter,Minecraft%2C%20Roblox%20&amp;%20Casual%20Games">
        <w:r w:rsidRPr="004D52F2">
          <w:rPr>
            <w:rFonts w:ascii="Times New Roman" w:eastAsia="Times New Roman" w:hAnsi="Times New Roman" w:cs="Times New Roman"/>
            <w:color w:val="1155CC"/>
            <w:sz w:val="24"/>
            <w:szCs w:val="24"/>
            <w:u w:val="single"/>
          </w:rPr>
          <w:t>https://www.jetpacglobal.com/blog/how-much-data-does-gaming-use/#:~:text=Mobile%20games%20are%20often%20lighter,Minecraft%2C%20Roblox%20&amp;%20Casual%20Games</w:t>
        </w:r>
      </w:hyperlink>
      <w:r w:rsidRPr="004D52F2">
        <w:rPr>
          <w:rFonts w:ascii="Times New Roman" w:eastAsia="Times New Roman" w:hAnsi="Times New Roman" w:cs="Times New Roman"/>
          <w:sz w:val="24"/>
          <w:szCs w:val="24"/>
        </w:rPr>
        <w:t xml:space="preserve"> (Accessed: 22 January 2026).</w:t>
      </w:r>
    </w:p>
    <w:p w14:paraId="66F0C611" w14:textId="77777777" w:rsidR="009D792D" w:rsidRPr="009D792D" w:rsidRDefault="009D792D" w:rsidP="00B22B81">
      <w:pPr>
        <w:spacing w:line="360" w:lineRule="auto"/>
        <w:jc w:val="both"/>
        <w:rPr>
          <w:rFonts w:ascii="Times New Roman" w:eastAsia="Times New Roman" w:hAnsi="Times New Roman" w:cs="Times New Roman"/>
          <w:sz w:val="24"/>
          <w:szCs w:val="24"/>
        </w:rPr>
      </w:pPr>
      <w:r w:rsidRPr="009D792D">
        <w:rPr>
          <w:rFonts w:ascii="Times New Roman" w:hAnsi="Times New Roman" w:cs="Times New Roman"/>
          <w:sz w:val="24"/>
          <w:szCs w:val="24"/>
        </w:rPr>
        <w:t xml:space="preserve">Organisation for Economic Co-operation and Development (2021) </w:t>
      </w:r>
      <w:r w:rsidRPr="009D792D">
        <w:rPr>
          <w:rStyle w:val="Emphasis"/>
          <w:rFonts w:ascii="Times New Roman" w:hAnsi="Times New Roman" w:cs="Times New Roman"/>
          <w:sz w:val="24"/>
          <w:szCs w:val="24"/>
        </w:rPr>
        <w:t>The Path to Becoming a Data-Driven Public Sector</w:t>
      </w:r>
      <w:r w:rsidRPr="009D792D">
        <w:rPr>
          <w:rFonts w:ascii="Times New Roman" w:hAnsi="Times New Roman" w:cs="Times New Roman"/>
          <w:sz w:val="24"/>
          <w:szCs w:val="24"/>
        </w:rPr>
        <w:t xml:space="preserve">. Paris: OECD Publishing. </w:t>
      </w:r>
      <w:r w:rsidRPr="009D792D">
        <w:rPr>
          <w:rFonts w:ascii="Times New Roman" w:eastAsia="Times New Roman" w:hAnsi="Times New Roman" w:cs="Times New Roman"/>
          <w:sz w:val="24"/>
          <w:szCs w:val="24"/>
        </w:rPr>
        <w:t xml:space="preserve">Available at: </w:t>
      </w:r>
      <w:hyperlink r:id="rId29" w:history="1">
        <w:r w:rsidRPr="009D792D">
          <w:rPr>
            <w:rStyle w:val="Hyperlink"/>
            <w:rFonts w:ascii="Times New Roman" w:eastAsia="Times New Roman" w:hAnsi="Times New Roman" w:cs="Times New Roman"/>
            <w:sz w:val="24"/>
            <w:szCs w:val="24"/>
          </w:rPr>
          <w:t xml:space="preserve">https://www.oecd.org/en/publications/2019/11/the-path-to-becoming-a-data-driven-public-sector_9ed7e867.html </w:t>
        </w:r>
      </w:hyperlink>
      <w:r w:rsidRPr="009D792D">
        <w:rPr>
          <w:rFonts w:ascii="Times New Roman" w:eastAsia="Times New Roman" w:hAnsi="Times New Roman" w:cs="Times New Roman"/>
          <w:sz w:val="24"/>
          <w:szCs w:val="24"/>
        </w:rPr>
        <w:t>(Accessed: 22 January 2026).</w:t>
      </w:r>
    </w:p>
    <w:p w14:paraId="3DEB6F84"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Rajani, N., Mastellos, N. and Filippidis, F. (2021) Impact of Gamification on the Self-Efficacy and Motivation to Quit of Smokers: Observational Study of Two Gamified Smoking Cessation Mobile Apps. </w:t>
      </w:r>
      <w:r w:rsidRPr="004D52F2">
        <w:rPr>
          <w:rFonts w:ascii="Times New Roman" w:eastAsia="Times New Roman" w:hAnsi="Times New Roman" w:cs="Times New Roman"/>
          <w:i/>
          <w:iCs/>
          <w:sz w:val="24"/>
          <w:szCs w:val="24"/>
        </w:rPr>
        <w:t>JMIR Serious Games. 9</w:t>
      </w:r>
      <w:r w:rsidRPr="004D52F2">
        <w:rPr>
          <w:rFonts w:ascii="Times New Roman" w:eastAsia="Times New Roman" w:hAnsi="Times New Roman" w:cs="Times New Roman"/>
          <w:sz w:val="24"/>
          <w:szCs w:val="24"/>
        </w:rPr>
        <w:t xml:space="preserve">. 10.2196/27290. Available at: </w:t>
      </w:r>
      <w:hyperlink r:id="rId30">
        <w:r w:rsidRPr="004D52F2">
          <w:rPr>
            <w:rFonts w:ascii="Times New Roman" w:eastAsia="Times New Roman" w:hAnsi="Times New Roman" w:cs="Times New Roman"/>
            <w:color w:val="1155CC"/>
            <w:sz w:val="24"/>
            <w:szCs w:val="24"/>
            <w:u w:val="single"/>
          </w:rPr>
          <w:t>https://www.researchgate.net/publication/350585321_Impact_of_Gamification_on_the_Self-Efficacy_and_Motivation_to_Quit_of_Smokers_Observational_Study_of_Two_Gamified_Smoking_Cessation_Mobile_Apps</w:t>
        </w:r>
      </w:hyperlink>
      <w:r w:rsidRPr="004D52F2">
        <w:rPr>
          <w:rFonts w:ascii="Times New Roman" w:eastAsia="Times New Roman" w:hAnsi="Times New Roman" w:cs="Times New Roman"/>
          <w:sz w:val="24"/>
          <w:szCs w:val="24"/>
        </w:rPr>
        <w:t xml:space="preserve"> (Accessed: 22 January 2026).</w:t>
      </w:r>
    </w:p>
    <w:p w14:paraId="0C21DFAA" w14:textId="77777777" w:rsidR="009B24C7" w:rsidRPr="004D52F2" w:rsidRDefault="009B24C7" w:rsidP="00B22B81">
      <w:pPr>
        <w:spacing w:line="360" w:lineRule="auto"/>
        <w:jc w:val="both"/>
        <w:rPr>
          <w:rFonts w:ascii="Times New Roman" w:eastAsia="Times New Roman" w:hAnsi="Times New Roman" w:cs="Times New Roman"/>
          <w:sz w:val="24"/>
          <w:szCs w:val="24"/>
        </w:rPr>
      </w:pPr>
      <w:r w:rsidRPr="004D52F2">
        <w:rPr>
          <w:rFonts w:ascii="Times New Roman" w:eastAsia="Times New Roman" w:hAnsi="Times New Roman" w:cs="Times New Roman"/>
          <w:sz w:val="24"/>
          <w:szCs w:val="24"/>
        </w:rPr>
        <w:t xml:space="preserve">RHIhub, (2025) </w:t>
      </w:r>
      <w:r w:rsidRPr="004D52F2">
        <w:rPr>
          <w:rFonts w:ascii="Times New Roman" w:eastAsia="Times New Roman" w:hAnsi="Times New Roman" w:cs="Times New Roman"/>
          <w:i/>
          <w:iCs/>
          <w:sz w:val="24"/>
          <w:szCs w:val="24"/>
        </w:rPr>
        <w:t>The Health Belief Model.</w:t>
      </w:r>
      <w:r w:rsidRPr="004D52F2">
        <w:rPr>
          <w:rFonts w:ascii="Times New Roman" w:eastAsia="Times New Roman" w:hAnsi="Times New Roman" w:cs="Times New Roman"/>
          <w:sz w:val="24"/>
          <w:szCs w:val="24"/>
        </w:rPr>
        <w:t xml:space="preserve"> Available at: </w:t>
      </w:r>
      <w:hyperlink r:id="rId31" w:anchor=":~:text=The%20Health%20Belief%20Model%20is,models%20for%20understanding%20health%20behaviors">
        <w:r w:rsidRPr="004D52F2">
          <w:rPr>
            <w:rFonts w:ascii="Times New Roman" w:eastAsia="Times New Roman" w:hAnsi="Times New Roman" w:cs="Times New Roman"/>
            <w:color w:val="1155CC"/>
            <w:sz w:val="24"/>
            <w:szCs w:val="24"/>
            <w:u w:val="single"/>
          </w:rPr>
          <w:t>https://www.ruralhealthinfo.org/toolkits/health-promotion/2/theories-and-models/health-belief#:~:text=The%20Health%20Belief%20Model%20is,models%20for%20understanding%20health%20behaviors</w:t>
        </w:r>
      </w:hyperlink>
      <w:r w:rsidRPr="004D52F2">
        <w:rPr>
          <w:rFonts w:ascii="Times New Roman" w:eastAsia="Times New Roman" w:hAnsi="Times New Roman" w:cs="Times New Roman"/>
          <w:sz w:val="24"/>
          <w:szCs w:val="24"/>
        </w:rPr>
        <w:t xml:space="preserve">  (Accessed: 22 January 2026).</w:t>
      </w:r>
    </w:p>
    <w:p w14:paraId="0A8E45E4" w14:textId="77777777" w:rsidR="004D52F2" w:rsidRDefault="004D52F2" w:rsidP="004D52F2">
      <w:pPr>
        <w:spacing w:line="360" w:lineRule="auto"/>
        <w:jc w:val="both"/>
        <w:rPr>
          <w:rFonts w:ascii="Times New Roman" w:eastAsia="Times New Roman" w:hAnsi="Times New Roman" w:cs="Times New Roman"/>
          <w:sz w:val="24"/>
          <w:szCs w:val="24"/>
          <w:lang w:val="en-IN"/>
        </w:rPr>
      </w:pPr>
      <w:r w:rsidRPr="004D52F2">
        <w:rPr>
          <w:rFonts w:ascii="Times New Roman" w:eastAsia="Times New Roman" w:hAnsi="Times New Roman" w:cs="Times New Roman"/>
          <w:sz w:val="24"/>
          <w:szCs w:val="24"/>
          <w:lang w:val="en-IN"/>
        </w:rPr>
        <w:t xml:space="preserve">Singh, P., and Singh, V. (2024). The power of AI: enhancing customer loyalty through satisfaction and efficiency. </w:t>
      </w:r>
      <w:r w:rsidRPr="004D52F2">
        <w:rPr>
          <w:rFonts w:ascii="Times New Roman" w:eastAsia="Times New Roman" w:hAnsi="Times New Roman" w:cs="Times New Roman"/>
          <w:i/>
          <w:iCs/>
          <w:sz w:val="24"/>
          <w:szCs w:val="24"/>
          <w:lang w:val="en-IN"/>
        </w:rPr>
        <w:t>Cogent Business &amp; Management</w:t>
      </w:r>
      <w:r w:rsidRPr="004D52F2">
        <w:rPr>
          <w:rFonts w:ascii="Times New Roman" w:eastAsia="Times New Roman" w:hAnsi="Times New Roman" w:cs="Times New Roman"/>
          <w:sz w:val="24"/>
          <w:szCs w:val="24"/>
          <w:lang w:val="en-IN"/>
        </w:rPr>
        <w:t xml:space="preserve">, </w:t>
      </w:r>
      <w:r w:rsidRPr="004D52F2">
        <w:rPr>
          <w:rFonts w:ascii="Times New Roman" w:eastAsia="Times New Roman" w:hAnsi="Times New Roman" w:cs="Times New Roman"/>
          <w:i/>
          <w:iCs/>
          <w:sz w:val="24"/>
          <w:szCs w:val="24"/>
          <w:lang w:val="en-IN"/>
        </w:rPr>
        <w:t>11</w:t>
      </w:r>
      <w:r w:rsidRPr="004D52F2">
        <w:rPr>
          <w:rFonts w:ascii="Times New Roman" w:eastAsia="Times New Roman" w:hAnsi="Times New Roman" w:cs="Times New Roman"/>
          <w:sz w:val="24"/>
          <w:szCs w:val="24"/>
          <w:lang w:val="en-IN"/>
        </w:rPr>
        <w:t xml:space="preserve">(1), 2326107. Available at: </w:t>
      </w:r>
      <w:hyperlink r:id="rId32" w:history="1">
        <w:r w:rsidRPr="004D52F2">
          <w:rPr>
            <w:rStyle w:val="Hyperlink"/>
            <w:rFonts w:ascii="Times New Roman" w:eastAsia="Times New Roman" w:hAnsi="Times New Roman" w:cs="Times New Roman"/>
            <w:sz w:val="24"/>
            <w:szCs w:val="24"/>
            <w:lang w:val="en-IN"/>
          </w:rPr>
          <w:t>https://doi.org/10.1080/23311975.2024.2326107</w:t>
        </w:r>
      </w:hyperlink>
      <w:r w:rsidRPr="004D52F2">
        <w:rPr>
          <w:rFonts w:ascii="Times New Roman" w:eastAsia="Times New Roman" w:hAnsi="Times New Roman" w:cs="Times New Roman"/>
          <w:sz w:val="24"/>
          <w:szCs w:val="24"/>
          <w:lang w:val="en-IN"/>
        </w:rPr>
        <w:t xml:space="preserve"> (Accessed: 22 January 2026).</w:t>
      </w:r>
    </w:p>
    <w:p w14:paraId="0F1BFA19" w14:textId="77777777" w:rsidR="008D65CF" w:rsidRPr="008D65CF" w:rsidRDefault="008D65CF" w:rsidP="008D65CF">
      <w:pPr>
        <w:spacing w:line="360" w:lineRule="auto"/>
        <w:jc w:val="both"/>
        <w:rPr>
          <w:rFonts w:ascii="Times New Roman" w:eastAsia="Times New Roman" w:hAnsi="Times New Roman" w:cs="Times New Roman"/>
          <w:sz w:val="24"/>
          <w:szCs w:val="24"/>
          <w:lang w:val="en-IN"/>
        </w:rPr>
      </w:pPr>
      <w:r w:rsidRPr="008D65CF">
        <w:rPr>
          <w:rFonts w:ascii="Times New Roman" w:hAnsi="Times New Roman" w:cs="Times New Roman"/>
          <w:color w:val="222222"/>
          <w:sz w:val="24"/>
          <w:szCs w:val="24"/>
          <w:shd w:val="clear" w:color="auto" w:fill="FFFFFF"/>
        </w:rPr>
        <w:t xml:space="preserve">Song, F., Elwell-Sutton, T. and Naughton, F., </w:t>
      </w:r>
      <w:r>
        <w:rPr>
          <w:rFonts w:ascii="Times New Roman" w:hAnsi="Times New Roman" w:cs="Times New Roman"/>
          <w:color w:val="222222"/>
          <w:sz w:val="24"/>
          <w:szCs w:val="24"/>
          <w:shd w:val="clear" w:color="auto" w:fill="FFFFFF"/>
        </w:rPr>
        <w:t>(</w:t>
      </w:r>
      <w:r w:rsidRPr="008D65CF">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8D65CF">
        <w:rPr>
          <w:rFonts w:ascii="Times New Roman" w:hAnsi="Times New Roman" w:cs="Times New Roman"/>
          <w:color w:val="222222"/>
          <w:sz w:val="24"/>
          <w:szCs w:val="24"/>
          <w:shd w:val="clear" w:color="auto" w:fill="FFFFFF"/>
        </w:rPr>
        <w:t>. Impact of the NHS Stop Smoking Services on smoking prevalence in England: a simulation modelling evaluation. </w:t>
      </w:r>
      <w:r w:rsidRPr="008D65CF">
        <w:rPr>
          <w:rFonts w:ascii="Times New Roman" w:hAnsi="Times New Roman" w:cs="Times New Roman"/>
          <w:i/>
          <w:iCs/>
          <w:color w:val="222222"/>
          <w:sz w:val="24"/>
          <w:szCs w:val="24"/>
          <w:shd w:val="clear" w:color="auto" w:fill="FFFFFF"/>
        </w:rPr>
        <w:t>Tobacco control</w:t>
      </w:r>
      <w:r w:rsidRPr="008D65CF">
        <w:rPr>
          <w:rFonts w:ascii="Times New Roman" w:hAnsi="Times New Roman" w:cs="Times New Roman"/>
          <w:color w:val="222222"/>
          <w:sz w:val="24"/>
          <w:szCs w:val="24"/>
          <w:shd w:val="clear" w:color="auto" w:fill="FFFFFF"/>
        </w:rPr>
        <w:t>, </w:t>
      </w:r>
      <w:r w:rsidRPr="008D65CF">
        <w:rPr>
          <w:rFonts w:ascii="Times New Roman" w:hAnsi="Times New Roman" w:cs="Times New Roman"/>
          <w:i/>
          <w:iCs/>
          <w:color w:val="222222"/>
          <w:sz w:val="24"/>
          <w:szCs w:val="24"/>
          <w:shd w:val="clear" w:color="auto" w:fill="FFFFFF"/>
        </w:rPr>
        <w:t>29</w:t>
      </w:r>
      <w:r w:rsidRPr="008D65CF">
        <w:rPr>
          <w:rFonts w:ascii="Times New Roman" w:hAnsi="Times New Roman" w:cs="Times New Roman"/>
          <w:color w:val="222222"/>
          <w:sz w:val="24"/>
          <w:szCs w:val="24"/>
          <w:shd w:val="clear" w:color="auto" w:fill="FFFFFF"/>
        </w:rPr>
        <w:t xml:space="preserve">(2), pp.200-206. </w:t>
      </w:r>
      <w:r w:rsidRPr="008D65CF">
        <w:rPr>
          <w:rFonts w:ascii="Times New Roman" w:eastAsia="Times New Roman" w:hAnsi="Times New Roman" w:cs="Times New Roman"/>
          <w:sz w:val="24"/>
          <w:szCs w:val="24"/>
          <w:lang w:val="en-IN"/>
        </w:rPr>
        <w:t xml:space="preserve">Available at: </w:t>
      </w:r>
      <w:hyperlink r:id="rId33" w:tgtFrame="_blank" w:history="1">
        <w:r w:rsidRPr="008D65CF">
          <w:rPr>
            <w:rStyle w:val="Hyperlink"/>
            <w:rFonts w:ascii="Times New Roman" w:hAnsi="Times New Roman" w:cs="Times New Roman"/>
            <w:color w:val="1A4480"/>
            <w:sz w:val="24"/>
            <w:szCs w:val="24"/>
            <w:shd w:val="clear" w:color="auto" w:fill="FFFFFF"/>
          </w:rPr>
          <w:t>10.1136/tobaccocontrol-2018-054879</w:t>
        </w:r>
      </w:hyperlink>
      <w:r w:rsidRPr="008D65CF">
        <w:rPr>
          <w:rFonts w:ascii="Times New Roman" w:eastAsia="Times New Roman" w:hAnsi="Times New Roman" w:cs="Times New Roman"/>
          <w:sz w:val="24"/>
          <w:szCs w:val="24"/>
          <w:lang w:val="en-IN"/>
        </w:rPr>
        <w:t xml:space="preserve"> (Accessed: 22 January 2026).</w:t>
      </w:r>
    </w:p>
    <w:p w14:paraId="3F564263" w14:textId="77777777" w:rsidR="008D65CF" w:rsidRPr="004D52F2" w:rsidRDefault="008D65CF" w:rsidP="004D52F2">
      <w:pPr>
        <w:spacing w:line="360" w:lineRule="auto"/>
        <w:jc w:val="both"/>
        <w:rPr>
          <w:rFonts w:ascii="Times New Roman" w:eastAsia="Times New Roman" w:hAnsi="Times New Roman" w:cs="Times New Roman"/>
          <w:sz w:val="24"/>
          <w:szCs w:val="24"/>
          <w:lang w:val="en-IN"/>
        </w:rPr>
      </w:pPr>
    </w:p>
    <w:p w14:paraId="6B3D975F" w14:textId="77777777" w:rsidR="004D52F2" w:rsidRPr="004D52F2" w:rsidRDefault="004D52F2" w:rsidP="00B22B81">
      <w:pPr>
        <w:spacing w:line="360" w:lineRule="auto"/>
        <w:jc w:val="both"/>
        <w:rPr>
          <w:rFonts w:ascii="Times New Roman" w:eastAsia="Times New Roman" w:hAnsi="Times New Roman" w:cs="Times New Roman"/>
          <w:sz w:val="24"/>
          <w:szCs w:val="24"/>
        </w:rPr>
      </w:pPr>
    </w:p>
    <w:sectPr w:rsidR="004D52F2" w:rsidRPr="004D52F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187E2400-44FA-4561-A3B2-D76BE4E5A7D9}"/>
  </w:font>
  <w:font w:name="Cambria">
    <w:panose1 w:val="02040503050406030204"/>
    <w:charset w:val="00"/>
    <w:family w:val="roman"/>
    <w:pitch w:val="variable"/>
    <w:sig w:usb0="E00006FF" w:usb1="420024FF" w:usb2="02000000" w:usb3="00000000" w:csb0="0000019F" w:csb1="00000000"/>
    <w:embedRegular r:id="rId2" w:fontKey="{DFFAEB9F-52CB-E443-8736-253B83C6823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CC8"/>
    <w:rsid w:val="000008A9"/>
    <w:rsid w:val="00270866"/>
    <w:rsid w:val="00482211"/>
    <w:rsid w:val="004D52F2"/>
    <w:rsid w:val="00544BAF"/>
    <w:rsid w:val="005F620A"/>
    <w:rsid w:val="008C6CC8"/>
    <w:rsid w:val="008D65CF"/>
    <w:rsid w:val="009B24C7"/>
    <w:rsid w:val="009D792D"/>
    <w:rsid w:val="00B22B81"/>
    <w:rsid w:val="00E02B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B08F1"/>
  <w15:docId w15:val="{BCC79B83-5B57-436A-9093-FD56363B8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4D52F2"/>
    <w:rPr>
      <w:color w:val="0000FF" w:themeColor="hyperlink"/>
      <w:u w:val="single"/>
    </w:rPr>
  </w:style>
  <w:style w:type="character" w:styleId="Emphasis">
    <w:name w:val="Emphasis"/>
    <w:basedOn w:val="DefaultParagraphFont"/>
    <w:uiPriority w:val="20"/>
    <w:qFormat/>
    <w:rsid w:val="009D79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571672">
      <w:bodyDiv w:val="1"/>
      <w:marLeft w:val="0"/>
      <w:marRight w:val="0"/>
      <w:marTop w:val="0"/>
      <w:marBottom w:val="0"/>
      <w:divBdr>
        <w:top w:val="none" w:sz="0" w:space="0" w:color="auto"/>
        <w:left w:val="none" w:sz="0" w:space="0" w:color="auto"/>
        <w:bottom w:val="none" w:sz="0" w:space="0" w:color="auto"/>
        <w:right w:val="none" w:sz="0" w:space="0" w:color="auto"/>
      </w:divBdr>
    </w:div>
    <w:div w:id="2007049278">
      <w:bodyDiv w:val="1"/>
      <w:marLeft w:val="0"/>
      <w:marRight w:val="0"/>
      <w:marTop w:val="0"/>
      <w:marBottom w:val="0"/>
      <w:divBdr>
        <w:top w:val="none" w:sz="0" w:space="0" w:color="auto"/>
        <w:left w:val="none" w:sz="0" w:space="0" w:color="auto"/>
        <w:bottom w:val="none" w:sz="0" w:space="0" w:color="auto"/>
        <w:right w:val="none" w:sz="0" w:space="0" w:color="auto"/>
      </w:divBdr>
    </w:div>
    <w:div w:id="21021378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llencarr.com/easyway-stop-smoking/smoking-statistics-uk/" TargetMode="External" /><Relationship Id="rId13" Type="http://schemas.openxmlformats.org/officeDocument/2006/relationships/hyperlink" Target="https://scholar.google.com/scholar?output=instlink&amp;q=info:rwcMJbNloj8J:scholar.google.com/&amp;hl=en&amp;as_sdt=0,5&amp;scillfp=10157256729001889689&amp;oi=lle" TargetMode="External" /><Relationship Id="rId18" Type="http://schemas.openxmlformats.org/officeDocument/2006/relationships/hyperlink" Target="https://www.uea.ac.uk/about/news/article/how-ai-and-a-mobile-phone-app-could-help-you-quit-smoking" TargetMode="External" /><Relationship Id="rId26" Type="http://schemas.openxmlformats.org/officeDocument/2006/relationships/hyperlink" Target="https://developer.android.com/develop/sensors-and-location/location/battery" TargetMode="External" /><Relationship Id="rId3" Type="http://schemas.openxmlformats.org/officeDocument/2006/relationships/webSettings" Target="webSettings.xml" /><Relationship Id="rId21" Type="http://schemas.openxmlformats.org/officeDocument/2006/relationships/image" Target="media/image6.png" /><Relationship Id="rId34" Type="http://schemas.openxmlformats.org/officeDocument/2006/relationships/fontTable" Target="fontTable.xml" /><Relationship Id="rId7" Type="http://schemas.openxmlformats.org/officeDocument/2006/relationships/image" Target="media/image4.png" /><Relationship Id="rId12" Type="http://schemas.openxmlformats.org/officeDocument/2006/relationships/hyperlink" Target="https://doi.org/10.1111/bjhp.70010" TargetMode="External" /><Relationship Id="rId17" Type="http://schemas.openxmlformats.org/officeDocument/2006/relationships/hyperlink" Target="https://telanganatoday.com/this-ai-based-smartphone-app-may-help-you-quit-smoking" TargetMode="External" /><Relationship Id="rId25" Type="http://schemas.openxmlformats.org/officeDocument/2006/relationships/hyperlink" Target="https://www.mdpi.com/2079-9292/10/9/996" TargetMode="External" /><Relationship Id="rId33" Type="http://schemas.openxmlformats.org/officeDocument/2006/relationships/hyperlink" Target="https://doi.org/10.1136/tobaccocontrol-2018-054879" TargetMode="External" /><Relationship Id="rId2" Type="http://schemas.openxmlformats.org/officeDocument/2006/relationships/settings" Target="settings.xml" /><Relationship Id="rId16" Type="http://schemas.openxmlformats.org/officeDocument/2006/relationships/hyperlink" Target="https://www.cureus.com/articles/190558-a-review-of-smoking-cessation-interventions-efficacy-strategies-for-implementation-and-future-directions.pdf" TargetMode="External" /><Relationship Id="rId20" Type="http://schemas.openxmlformats.org/officeDocument/2006/relationships/image" Target="media/image5.png" /><Relationship Id="rId29" Type="http://schemas.openxmlformats.org/officeDocument/2006/relationships/hyperlink" Target="https://www.oecd.org/en/publications/2019/11/the-path-to-becoming-a-data-driven-public-sector_9ed7e867.html%20%20" TargetMode="External"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hyperlink" Target="https://www.gov.uk/government/calls-for-evidence/tobacco-and-vapes-evidence-to-support-legislation/tobacco-and-vapes-evidence-to-support-legislation" TargetMode="External" /><Relationship Id="rId24" Type="http://schemas.openxmlformats.org/officeDocument/2006/relationships/hyperlink" Target="https://ashscotland.org.uk/briefing/smoking-and-the-economy-in-scotland/" TargetMode="External" /><Relationship Id="rId32" Type="http://schemas.openxmlformats.org/officeDocument/2006/relationships/hyperlink" Target="https://doi.org/10.1080/23311975.2024.2326107" TargetMode="External" /><Relationship Id="rId5" Type="http://schemas.openxmlformats.org/officeDocument/2006/relationships/image" Target="media/image2.png" /><Relationship Id="rId15" Type="http://schemas.openxmlformats.org/officeDocument/2006/relationships/hyperlink" Target="https://academic.oup.com/ntr/article-pdf/25/7/1319/50565220/ntad032.pdf" TargetMode="External" /><Relationship Id="rId23" Type="http://schemas.openxmlformats.org/officeDocument/2006/relationships/hyperlink" Target="https://ash.org.uk/media-centre/news/press-releases/new-analysis-shows-spending-to-reduce-smoking-is-a-good-deal-for-the-chancellor" TargetMode="External" /><Relationship Id="rId28" Type="http://schemas.openxmlformats.org/officeDocument/2006/relationships/hyperlink" Target="https://www.jetpacglobal.com/blog/how-much-data-does-gaming-use/" TargetMode="External" /><Relationship Id="rId10" Type="http://schemas.openxmlformats.org/officeDocument/2006/relationships/hyperlink" Target="https://doi.org/10.1093/ntr/ntad032" TargetMode="External" /><Relationship Id="rId19" Type="http://schemas.openxmlformats.org/officeDocument/2006/relationships/hyperlink" Target="https://www.uea.ac.uk/research/research-archive/quit-sense-a-context-aware-smoking-cessation-app" TargetMode="External" /><Relationship Id="rId31" Type="http://schemas.openxmlformats.org/officeDocument/2006/relationships/hyperlink" Target="https://www.ruralhealthinfo.org/toolkits/health-promotion/2/theories-and-models/health-belief" TargetMode="External" /><Relationship Id="rId4" Type="http://schemas.openxmlformats.org/officeDocument/2006/relationships/image" Target="media/image1.png" /><Relationship Id="rId9" Type="http://schemas.openxmlformats.org/officeDocument/2006/relationships/hyperlink" Target="https://developer.android.com/develop/sensors-and-location/location/battery" TargetMode="External" /><Relationship Id="rId14" Type="http://schemas.openxmlformats.org/officeDocument/2006/relationships/hyperlink" Target="https://doi.org/10.1177/1179546819885134" TargetMode="External" /><Relationship Id="rId22" Type="http://schemas.openxmlformats.org/officeDocument/2006/relationships/image" Target="media/image7.png" /><Relationship Id="rId27" Type="http://schemas.openxmlformats.org/officeDocument/2006/relationships/hyperlink" Target="https://www.gov.uk/government/publications/a-plan-for-digital-health-and-social-care/a-plan-for-digital-health-and-social-care" TargetMode="External" /><Relationship Id="rId30" Type="http://schemas.openxmlformats.org/officeDocument/2006/relationships/hyperlink" Target="https://www.researchgate.net/publication/350585321_Impact_of_Gamification_on_the_Self-Efficacy_and_Motivation_to_Quit_of_Smokers_Observational_Study_of_Two_Gamified_Smoking_Cessation_Mobile_Apps" TargetMode="External" /><Relationship Id="rId35"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2897</Words>
  <Characters>16519</Characters>
  <Application>Microsoft Office Word</Application>
  <DocSecurity>0</DocSecurity>
  <Lines>137</Lines>
  <Paragraphs>38</Paragraphs>
  <ScaleCrop>false</ScaleCrop>
  <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JAIMIN JADAV</cp:lastModifiedBy>
  <cp:revision>2</cp:revision>
  <dcterms:created xsi:type="dcterms:W3CDTF">2026-03-05T21:33:00Z</dcterms:created>
  <dcterms:modified xsi:type="dcterms:W3CDTF">2026-03-05T21:33:00Z</dcterms:modified>
</cp:coreProperties>
</file>