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CDEDB" w14:textId="77777777" w:rsidR="00A60835" w:rsidRDefault="00A60835" w:rsidP="00673CDE">
      <w:pPr>
        <w:jc w:val="center"/>
        <w:rPr>
          <w:b/>
          <w:bCs/>
          <w:sz w:val="28"/>
          <w:szCs w:val="28"/>
        </w:rPr>
      </w:pPr>
    </w:p>
    <w:p w14:paraId="18D6469F" w14:textId="77777777" w:rsidR="00A60835" w:rsidRDefault="00A60835" w:rsidP="00673CDE">
      <w:pPr>
        <w:jc w:val="center"/>
        <w:rPr>
          <w:b/>
          <w:bCs/>
          <w:sz w:val="28"/>
          <w:szCs w:val="28"/>
        </w:rPr>
      </w:pPr>
    </w:p>
    <w:p w14:paraId="22341F78" w14:textId="4AFE4CD4" w:rsidR="00AA5DFC" w:rsidRPr="009B2C21" w:rsidRDefault="00AA5DFC" w:rsidP="00673CDE">
      <w:pPr>
        <w:jc w:val="center"/>
        <w:rPr>
          <w:b/>
          <w:bCs/>
          <w:sz w:val="28"/>
          <w:szCs w:val="28"/>
        </w:rPr>
      </w:pPr>
      <w:r w:rsidRPr="009B2C21">
        <w:rPr>
          <w:b/>
          <w:bCs/>
          <w:sz w:val="28"/>
          <w:szCs w:val="28"/>
        </w:rPr>
        <w:t xml:space="preserve">Dissertation </w:t>
      </w:r>
    </w:p>
    <w:p w14:paraId="44A809AC" w14:textId="77777777" w:rsidR="00AA5DFC" w:rsidRPr="009B2C21" w:rsidRDefault="00AA5DFC" w:rsidP="00673CDE">
      <w:pPr>
        <w:jc w:val="center"/>
        <w:rPr>
          <w:b/>
          <w:bCs/>
          <w:sz w:val="28"/>
          <w:szCs w:val="28"/>
        </w:rPr>
      </w:pPr>
    </w:p>
    <w:p w14:paraId="4E4FB5D3" w14:textId="5EC530B0" w:rsidR="00AA5DFC" w:rsidRPr="009B2C21" w:rsidRDefault="00AA5DFC" w:rsidP="00A60835">
      <w:pPr>
        <w:jc w:val="center"/>
        <w:rPr>
          <w:b/>
          <w:bCs/>
          <w:sz w:val="28"/>
          <w:szCs w:val="28"/>
        </w:rPr>
      </w:pPr>
    </w:p>
    <w:p w14:paraId="62FF2EA0" w14:textId="77777777" w:rsidR="00AA5DFC" w:rsidRPr="009B2C21" w:rsidRDefault="00AA5DFC" w:rsidP="00673CDE">
      <w:pPr>
        <w:rPr>
          <w:b/>
          <w:bCs/>
          <w:sz w:val="28"/>
          <w:szCs w:val="28"/>
        </w:rPr>
      </w:pPr>
    </w:p>
    <w:p w14:paraId="53970D51" w14:textId="77777777" w:rsidR="00A60835" w:rsidRDefault="00A60835" w:rsidP="00673CDE">
      <w:pPr>
        <w:jc w:val="center"/>
        <w:rPr>
          <w:b/>
          <w:bCs/>
          <w:sz w:val="28"/>
          <w:szCs w:val="28"/>
        </w:rPr>
      </w:pPr>
    </w:p>
    <w:p w14:paraId="05AE150E" w14:textId="77777777" w:rsidR="00A60835" w:rsidRDefault="00A60835" w:rsidP="00673CDE">
      <w:pPr>
        <w:jc w:val="center"/>
        <w:rPr>
          <w:b/>
          <w:bCs/>
          <w:sz w:val="28"/>
          <w:szCs w:val="28"/>
        </w:rPr>
      </w:pPr>
    </w:p>
    <w:p w14:paraId="72AC9B32" w14:textId="73CE25F7" w:rsidR="00AA5DFC" w:rsidRDefault="00AA5DFC" w:rsidP="00673CDE">
      <w:pPr>
        <w:jc w:val="center"/>
      </w:pPr>
      <w:bookmarkStart w:id="0" w:name="_Hlk118110941"/>
      <w:r w:rsidRPr="009B2C21">
        <w:rPr>
          <w:b/>
          <w:bCs/>
          <w:sz w:val="28"/>
          <w:szCs w:val="28"/>
        </w:rPr>
        <w:t xml:space="preserve"> </w:t>
      </w:r>
      <w:r w:rsidRPr="009B2C21">
        <w:rPr>
          <w:b/>
        </w:rPr>
        <w:t>To What Extent Does Corporate Social Responsibility Expenditures Impact on Financial Performance of Firms: A Case Study of Lloyd’s Bank</w:t>
      </w:r>
      <w:r w:rsidRPr="009B2C21">
        <w:t>.</w:t>
      </w:r>
    </w:p>
    <w:bookmarkEnd w:id="0"/>
    <w:p w14:paraId="469372FC" w14:textId="77777777" w:rsidR="00D52424" w:rsidRPr="009B2C21" w:rsidRDefault="00D52424" w:rsidP="00673CDE">
      <w:pPr>
        <w:jc w:val="center"/>
        <w:rPr>
          <w:b/>
          <w:bCs/>
          <w:sz w:val="28"/>
          <w:szCs w:val="28"/>
        </w:rPr>
      </w:pPr>
    </w:p>
    <w:p w14:paraId="62CABCA8" w14:textId="77777777" w:rsidR="00AA5DFC" w:rsidRPr="009B2C21" w:rsidRDefault="00AA5DFC" w:rsidP="00673CDE">
      <w:pPr>
        <w:jc w:val="center"/>
        <w:rPr>
          <w:b/>
          <w:bCs/>
          <w:sz w:val="28"/>
          <w:szCs w:val="28"/>
        </w:rPr>
      </w:pPr>
      <w:r w:rsidRPr="009B2C21">
        <w:rPr>
          <w:b/>
          <w:bCs/>
          <w:sz w:val="28"/>
          <w:szCs w:val="28"/>
        </w:rPr>
        <w:t>Student ID: 2115128</w:t>
      </w:r>
    </w:p>
    <w:p w14:paraId="16B45DAA" w14:textId="77777777" w:rsidR="00AA5DFC" w:rsidRPr="009B2C21" w:rsidRDefault="00AA5DFC" w:rsidP="00673CDE">
      <w:pPr>
        <w:jc w:val="center"/>
        <w:rPr>
          <w:b/>
          <w:bCs/>
          <w:sz w:val="28"/>
          <w:szCs w:val="28"/>
        </w:rPr>
      </w:pPr>
      <w:r w:rsidRPr="009B2C21">
        <w:rPr>
          <w:b/>
          <w:bCs/>
          <w:sz w:val="28"/>
          <w:szCs w:val="28"/>
        </w:rPr>
        <w:t>Student name: Carla Pires dos Santos</w:t>
      </w:r>
    </w:p>
    <w:p w14:paraId="0194D139" w14:textId="65C0A8EC" w:rsidR="00E66FEF" w:rsidRDefault="00E66FEF" w:rsidP="00673CDE">
      <w:pPr>
        <w:jc w:val="center"/>
        <w:rPr>
          <w:b/>
          <w:bCs/>
          <w:sz w:val="28"/>
          <w:szCs w:val="28"/>
        </w:rPr>
      </w:pPr>
    </w:p>
    <w:p w14:paraId="2B1D512F" w14:textId="77777777" w:rsidR="00AA5BF8" w:rsidRPr="009B2C21" w:rsidRDefault="00AA5BF8" w:rsidP="00673CDE">
      <w:pPr>
        <w:jc w:val="center"/>
        <w:rPr>
          <w:b/>
          <w:bCs/>
          <w:sz w:val="28"/>
          <w:szCs w:val="28"/>
        </w:rPr>
      </w:pPr>
    </w:p>
    <w:p w14:paraId="452B2F27" w14:textId="7EDA7E89" w:rsidR="00E66FEF" w:rsidRDefault="00E66FEF">
      <w:pPr>
        <w:spacing w:after="160" w:line="259" w:lineRule="auto"/>
        <w:ind w:firstLine="0"/>
        <w:contextualSpacing w:val="0"/>
        <w:jc w:val="left"/>
        <w:rPr>
          <w:b/>
          <w:bCs/>
          <w:sz w:val="28"/>
          <w:szCs w:val="28"/>
        </w:rPr>
      </w:pPr>
      <w:r w:rsidRPr="009B2C21">
        <w:rPr>
          <w:b/>
          <w:bCs/>
          <w:sz w:val="28"/>
          <w:szCs w:val="28"/>
        </w:rPr>
        <w:br w:type="page"/>
      </w:r>
    </w:p>
    <w:p w14:paraId="1F3559F6" w14:textId="5CC90683" w:rsidR="00AA5BF8" w:rsidRDefault="00AA5BF8">
      <w:pPr>
        <w:spacing w:after="160" w:line="259" w:lineRule="auto"/>
        <w:ind w:firstLine="0"/>
        <w:contextualSpacing w:val="0"/>
        <w:jc w:val="left"/>
        <w:rPr>
          <w:b/>
          <w:bCs/>
          <w:sz w:val="28"/>
          <w:szCs w:val="28"/>
        </w:rPr>
      </w:pPr>
    </w:p>
    <w:p w14:paraId="270BA8C2" w14:textId="0555D3CD" w:rsidR="00AA5BF8" w:rsidRDefault="00AA5BF8">
      <w:pPr>
        <w:spacing w:after="160" w:line="259" w:lineRule="auto"/>
        <w:ind w:firstLine="0"/>
        <w:contextualSpacing w:val="0"/>
        <w:jc w:val="left"/>
        <w:rPr>
          <w:b/>
          <w:bCs/>
          <w:sz w:val="28"/>
          <w:szCs w:val="28"/>
        </w:rPr>
      </w:pPr>
    </w:p>
    <w:p w14:paraId="48AB113A" w14:textId="77777777" w:rsidR="00AA5BF8" w:rsidRPr="009B2C21" w:rsidRDefault="00AA5BF8">
      <w:pPr>
        <w:spacing w:after="160" w:line="259" w:lineRule="auto"/>
        <w:ind w:firstLine="0"/>
        <w:contextualSpacing w:val="0"/>
        <w:jc w:val="left"/>
        <w:rPr>
          <w:b/>
          <w:bCs/>
          <w:sz w:val="28"/>
          <w:szCs w:val="28"/>
        </w:rPr>
      </w:pPr>
    </w:p>
    <w:p w14:paraId="24BCD4E5" w14:textId="77777777" w:rsidR="00E66FEF" w:rsidRPr="009B2C21" w:rsidRDefault="00E66FEF" w:rsidP="00673CDE">
      <w:pPr>
        <w:jc w:val="center"/>
        <w:rPr>
          <w:b/>
          <w:bCs/>
          <w:sz w:val="28"/>
          <w:szCs w:val="28"/>
        </w:rPr>
      </w:pPr>
      <w:r w:rsidRPr="009B2C21">
        <w:rPr>
          <w:b/>
          <w:bCs/>
          <w:sz w:val="28"/>
          <w:szCs w:val="28"/>
        </w:rPr>
        <w:t xml:space="preserve">Abstract </w:t>
      </w:r>
    </w:p>
    <w:p w14:paraId="7B401F71" w14:textId="77777777" w:rsidR="00565CB5" w:rsidRPr="009B2C21" w:rsidRDefault="00565CB5" w:rsidP="009B2C21">
      <w:pPr>
        <w:ind w:firstLine="0"/>
      </w:pPr>
      <w:r w:rsidRPr="009B2C21">
        <w:t xml:space="preserve">This study aimed to explore the extent to which Corporate Social Responsibility expenditures impact firms' financial performance. For this, a case study of Lloyd's Bank is considered. The researcher has used a Boolean Operator as a search strategy for finding evident data on the topic. The findings revealed that CSR expenditure includes all the expenditures that involve the influence on the corpus for the projects or the programs related to CSR activities. The CSR and financial performance link </w:t>
      </w:r>
      <w:proofErr w:type="gramStart"/>
      <w:r w:rsidRPr="009B2C21">
        <w:t>has</w:t>
      </w:r>
      <w:proofErr w:type="gramEnd"/>
      <w:r w:rsidRPr="009B2C21">
        <w:t xml:space="preserve"> a virtuous circle since greater CSR disclosure is expected to help drive the performance upward. It is a good social practice of the banks that helps in reducing the financial risks that strengthen their level of commitment to the engagement of CSR. Furthermore, UK banks apply CSR models, which tend to use the international markets for conducting social responsibilities, even in the case of a monetary crisis. The findings revealed that CSR is the decisive solution that tends to resolve environmental degradation, the gap of poverty on the international standard, as well as social exclusion. In addition, this study would be valued and carries a suitable potential in terms of future scope. </w:t>
      </w:r>
    </w:p>
    <w:p w14:paraId="6603327A" w14:textId="77777777" w:rsidR="00AA5DFC" w:rsidRPr="009B2C21" w:rsidRDefault="00AA5DFC" w:rsidP="00A5477C">
      <w:pPr>
        <w:ind w:firstLine="0"/>
        <w:rPr>
          <w:rFonts w:eastAsia="Times New Roman" w:cstheme="minorHAnsi"/>
          <w:b/>
          <w:bCs/>
          <w:color w:val="000000"/>
          <w:spacing w:val="2"/>
          <w:szCs w:val="24"/>
          <w:lang w:val="en-GB" w:eastAsia="en-GB"/>
        </w:rPr>
      </w:pPr>
    </w:p>
    <w:p w14:paraId="23B4590D" w14:textId="77777777" w:rsidR="00A5477C" w:rsidRPr="009B2C21" w:rsidRDefault="00A5477C">
      <w:pPr>
        <w:spacing w:after="160" w:line="259" w:lineRule="auto"/>
        <w:ind w:firstLine="0"/>
        <w:contextualSpacing w:val="0"/>
        <w:jc w:val="left"/>
        <w:rPr>
          <w:rFonts w:eastAsia="Times New Roman" w:cstheme="minorHAnsi"/>
          <w:b/>
          <w:bCs/>
          <w:color w:val="000000"/>
          <w:spacing w:val="2"/>
          <w:szCs w:val="24"/>
          <w:lang w:val="en-GB" w:eastAsia="en-GB"/>
        </w:rPr>
      </w:pPr>
      <w:r w:rsidRPr="009B2C21">
        <w:rPr>
          <w:rFonts w:eastAsia="Times New Roman" w:cstheme="minorHAnsi"/>
          <w:b/>
          <w:bCs/>
          <w:color w:val="000000"/>
          <w:spacing w:val="2"/>
          <w:szCs w:val="24"/>
          <w:lang w:val="en-GB" w:eastAsia="en-GB"/>
        </w:rPr>
        <w:br w:type="page"/>
      </w:r>
    </w:p>
    <w:p w14:paraId="58C8FC52" w14:textId="77777777" w:rsidR="00A8795F" w:rsidRPr="009B2C21" w:rsidRDefault="00A8795F" w:rsidP="00673CDE">
      <w:pPr>
        <w:spacing w:before="100" w:beforeAutospacing="1" w:after="100" w:afterAutospacing="1"/>
        <w:ind w:right="120"/>
        <w:jc w:val="center"/>
        <w:rPr>
          <w:rFonts w:eastAsia="Times New Roman" w:cstheme="minorHAnsi"/>
          <w:color w:val="000000"/>
          <w:spacing w:val="2"/>
          <w:szCs w:val="24"/>
          <w:lang w:val="en-GB" w:eastAsia="en-GB"/>
        </w:rPr>
      </w:pPr>
      <w:r w:rsidRPr="009B2C21">
        <w:rPr>
          <w:rFonts w:eastAsia="Times New Roman" w:cstheme="minorHAnsi"/>
          <w:b/>
          <w:bCs/>
          <w:color w:val="000000"/>
          <w:spacing w:val="2"/>
          <w:szCs w:val="24"/>
          <w:lang w:val="en-GB" w:eastAsia="en-GB"/>
        </w:rPr>
        <w:lastRenderedPageBreak/>
        <w:t>Table of contents</w:t>
      </w:r>
    </w:p>
    <w:p w14:paraId="7F4C7A54" w14:textId="2B2214C0" w:rsidR="005F2A4B" w:rsidRPr="002E359C" w:rsidRDefault="008814C9">
      <w:pPr>
        <w:pStyle w:val="TOC1"/>
        <w:tabs>
          <w:tab w:val="right" w:leader="dot" w:pos="9350"/>
        </w:tabs>
        <w:rPr>
          <w:rFonts w:asciiTheme="minorHAnsi" w:eastAsiaTheme="minorEastAsia" w:hAnsiTheme="minorHAnsi"/>
          <w:noProof/>
          <w:sz w:val="22"/>
          <w:lang w:val="en-GB" w:eastAsia="en-GB"/>
        </w:rPr>
      </w:pPr>
      <w:r w:rsidRPr="002E359C">
        <w:rPr>
          <w:rFonts w:eastAsia="Times New Roman" w:cstheme="minorHAnsi"/>
          <w:color w:val="000000"/>
          <w:spacing w:val="2"/>
          <w:szCs w:val="24"/>
          <w:lang w:val="en-GB" w:eastAsia="en-GB"/>
        </w:rPr>
        <w:fldChar w:fldCharType="begin"/>
      </w:r>
      <w:r w:rsidRPr="002E359C">
        <w:rPr>
          <w:rFonts w:eastAsia="Times New Roman" w:cstheme="minorHAnsi"/>
          <w:color w:val="000000"/>
          <w:spacing w:val="2"/>
          <w:szCs w:val="24"/>
          <w:lang w:val="en-GB" w:eastAsia="en-GB"/>
        </w:rPr>
        <w:instrText xml:space="preserve"> TOC \o "1-3" \h \z \u </w:instrText>
      </w:r>
      <w:r w:rsidRPr="002E359C">
        <w:rPr>
          <w:rFonts w:eastAsia="Times New Roman" w:cstheme="minorHAnsi"/>
          <w:color w:val="000000"/>
          <w:spacing w:val="2"/>
          <w:szCs w:val="24"/>
          <w:lang w:val="en-GB" w:eastAsia="en-GB"/>
        </w:rPr>
        <w:fldChar w:fldCharType="separate"/>
      </w:r>
      <w:hyperlink w:anchor="_Toc118148867" w:history="1">
        <w:r w:rsidR="005F2A4B" w:rsidRPr="002E359C">
          <w:rPr>
            <w:rStyle w:val="Hyperlink"/>
            <w:noProof/>
          </w:rPr>
          <w:t>Chapter 1: Introduction</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_Toc118148867 \h </w:instrText>
        </w:r>
        <w:r w:rsidR="005F2A4B" w:rsidRPr="002E359C">
          <w:rPr>
            <w:noProof/>
            <w:webHidden/>
          </w:rPr>
        </w:r>
        <w:r w:rsidR="005F2A4B" w:rsidRPr="002E359C">
          <w:rPr>
            <w:noProof/>
            <w:webHidden/>
          </w:rPr>
          <w:fldChar w:fldCharType="separate"/>
        </w:r>
        <w:r w:rsidR="005F2A4B" w:rsidRPr="002E359C">
          <w:rPr>
            <w:noProof/>
            <w:webHidden/>
          </w:rPr>
          <w:t>6</w:t>
        </w:r>
        <w:r w:rsidR="005F2A4B" w:rsidRPr="002E359C">
          <w:rPr>
            <w:noProof/>
            <w:webHidden/>
          </w:rPr>
          <w:fldChar w:fldCharType="end"/>
        </w:r>
      </w:hyperlink>
    </w:p>
    <w:p w14:paraId="33FDF0A9" w14:textId="1A34700D"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68" w:history="1">
        <w:r w:rsidR="005F2A4B" w:rsidRPr="002E359C">
          <w:rPr>
            <w:rStyle w:val="Hyperlink"/>
            <w:noProof/>
          </w:rPr>
          <w:t>1.1 Background</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_Toc118148868 \h </w:instrText>
        </w:r>
        <w:r w:rsidR="005F2A4B" w:rsidRPr="002E359C">
          <w:rPr>
            <w:noProof/>
            <w:webHidden/>
          </w:rPr>
        </w:r>
        <w:r w:rsidR="005F2A4B" w:rsidRPr="002E359C">
          <w:rPr>
            <w:noProof/>
            <w:webHidden/>
          </w:rPr>
          <w:fldChar w:fldCharType="separate"/>
        </w:r>
        <w:r w:rsidR="005F2A4B" w:rsidRPr="002E359C">
          <w:rPr>
            <w:noProof/>
            <w:webHidden/>
          </w:rPr>
          <w:t>6</w:t>
        </w:r>
        <w:r w:rsidR="005F2A4B" w:rsidRPr="002E359C">
          <w:rPr>
            <w:noProof/>
            <w:webHidden/>
          </w:rPr>
          <w:fldChar w:fldCharType="end"/>
        </w:r>
      </w:hyperlink>
    </w:p>
    <w:p w14:paraId="30065EE2" w14:textId="2D8EBB7A"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69" w:history="1">
        <w:r w:rsidR="005F2A4B" w:rsidRPr="002E359C">
          <w:rPr>
            <w:rStyle w:val="Hyperlink"/>
            <w:noProof/>
          </w:rPr>
          <w:t>1.2 Aim and objectives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_Toc118148869 \h </w:instrText>
        </w:r>
        <w:r w:rsidR="005F2A4B" w:rsidRPr="002E359C">
          <w:rPr>
            <w:noProof/>
            <w:webHidden/>
          </w:rPr>
        </w:r>
        <w:r w:rsidR="005F2A4B" w:rsidRPr="002E359C">
          <w:rPr>
            <w:noProof/>
            <w:webHidden/>
          </w:rPr>
          <w:fldChar w:fldCharType="separate"/>
        </w:r>
        <w:r w:rsidR="005F2A4B" w:rsidRPr="002E359C">
          <w:rPr>
            <w:noProof/>
            <w:webHidden/>
          </w:rPr>
          <w:t>6</w:t>
        </w:r>
        <w:r w:rsidR="005F2A4B" w:rsidRPr="002E359C">
          <w:rPr>
            <w:noProof/>
            <w:webHidden/>
          </w:rPr>
          <w:fldChar w:fldCharType="end"/>
        </w:r>
      </w:hyperlink>
    </w:p>
    <w:p w14:paraId="7F72D59F" w14:textId="4DD9FC4C"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70" w:history="1">
        <w:r w:rsidR="005F2A4B" w:rsidRPr="002E359C">
          <w:rPr>
            <w:rStyle w:val="Hyperlink"/>
            <w:noProof/>
          </w:rPr>
          <w:t>1.3 Research questions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_Toc118148870 \h </w:instrText>
        </w:r>
        <w:r w:rsidR="005F2A4B" w:rsidRPr="002E359C">
          <w:rPr>
            <w:noProof/>
            <w:webHidden/>
          </w:rPr>
        </w:r>
        <w:r w:rsidR="005F2A4B" w:rsidRPr="002E359C">
          <w:rPr>
            <w:noProof/>
            <w:webHidden/>
          </w:rPr>
          <w:fldChar w:fldCharType="separate"/>
        </w:r>
        <w:r w:rsidR="005F2A4B" w:rsidRPr="002E359C">
          <w:rPr>
            <w:noProof/>
            <w:webHidden/>
          </w:rPr>
          <w:t>7</w:t>
        </w:r>
        <w:r w:rsidR="005F2A4B" w:rsidRPr="002E359C">
          <w:rPr>
            <w:noProof/>
            <w:webHidden/>
          </w:rPr>
          <w:fldChar w:fldCharType="end"/>
        </w:r>
      </w:hyperlink>
    </w:p>
    <w:p w14:paraId="737A2693" w14:textId="5FCE7049"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71" w:history="1">
        <w:r w:rsidR="005F2A4B" w:rsidRPr="002E359C">
          <w:rPr>
            <w:rStyle w:val="Hyperlink"/>
            <w:noProof/>
          </w:rPr>
          <w:t>1.4 Rationale of the study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_Toc118148871 \h </w:instrText>
        </w:r>
        <w:r w:rsidR="005F2A4B" w:rsidRPr="002E359C">
          <w:rPr>
            <w:noProof/>
            <w:webHidden/>
          </w:rPr>
        </w:r>
        <w:r w:rsidR="005F2A4B" w:rsidRPr="002E359C">
          <w:rPr>
            <w:noProof/>
            <w:webHidden/>
          </w:rPr>
          <w:fldChar w:fldCharType="separate"/>
        </w:r>
        <w:r w:rsidR="005F2A4B" w:rsidRPr="002E359C">
          <w:rPr>
            <w:noProof/>
            <w:webHidden/>
          </w:rPr>
          <w:t>7</w:t>
        </w:r>
        <w:r w:rsidR="005F2A4B" w:rsidRPr="002E359C">
          <w:rPr>
            <w:noProof/>
            <w:webHidden/>
          </w:rPr>
          <w:fldChar w:fldCharType="end"/>
        </w:r>
      </w:hyperlink>
    </w:p>
    <w:p w14:paraId="3026D24F" w14:textId="2B24239E"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72" w:history="1">
        <w:r w:rsidR="005F2A4B" w:rsidRPr="002E359C">
          <w:rPr>
            <w:rStyle w:val="Hyperlink"/>
            <w:noProof/>
          </w:rPr>
          <w:t>1.5 Problem Statement</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_Toc118148872 \h </w:instrText>
        </w:r>
        <w:r w:rsidR="005F2A4B" w:rsidRPr="002E359C">
          <w:rPr>
            <w:noProof/>
            <w:webHidden/>
          </w:rPr>
        </w:r>
        <w:r w:rsidR="005F2A4B" w:rsidRPr="002E359C">
          <w:rPr>
            <w:noProof/>
            <w:webHidden/>
          </w:rPr>
          <w:fldChar w:fldCharType="separate"/>
        </w:r>
        <w:r w:rsidR="005F2A4B" w:rsidRPr="002E359C">
          <w:rPr>
            <w:noProof/>
            <w:webHidden/>
          </w:rPr>
          <w:t>7</w:t>
        </w:r>
        <w:r w:rsidR="005F2A4B" w:rsidRPr="002E359C">
          <w:rPr>
            <w:noProof/>
            <w:webHidden/>
          </w:rPr>
          <w:fldChar w:fldCharType="end"/>
        </w:r>
      </w:hyperlink>
    </w:p>
    <w:p w14:paraId="5C5EF2BF" w14:textId="374C42D0"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73" w:history="1">
        <w:r w:rsidR="005F2A4B" w:rsidRPr="002E359C">
          <w:rPr>
            <w:rStyle w:val="Hyperlink"/>
            <w:noProof/>
          </w:rPr>
          <w:t>1.6 Significance of the study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_Toc118148873 \h </w:instrText>
        </w:r>
        <w:r w:rsidR="005F2A4B" w:rsidRPr="002E359C">
          <w:rPr>
            <w:noProof/>
            <w:webHidden/>
          </w:rPr>
        </w:r>
        <w:r w:rsidR="005F2A4B" w:rsidRPr="002E359C">
          <w:rPr>
            <w:noProof/>
            <w:webHidden/>
          </w:rPr>
          <w:fldChar w:fldCharType="separate"/>
        </w:r>
        <w:r w:rsidR="005F2A4B" w:rsidRPr="002E359C">
          <w:rPr>
            <w:noProof/>
            <w:webHidden/>
          </w:rPr>
          <w:t>8</w:t>
        </w:r>
        <w:r w:rsidR="005F2A4B" w:rsidRPr="002E359C">
          <w:rPr>
            <w:noProof/>
            <w:webHidden/>
          </w:rPr>
          <w:fldChar w:fldCharType="end"/>
        </w:r>
      </w:hyperlink>
    </w:p>
    <w:p w14:paraId="41935F41" w14:textId="5C6A5EBD"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74" w:history="1">
        <w:r w:rsidR="005F2A4B" w:rsidRPr="002E359C">
          <w:rPr>
            <w:rStyle w:val="Hyperlink"/>
            <w:noProof/>
          </w:rPr>
          <w:t>1.7 Key terms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_Toc118148874 \h </w:instrText>
        </w:r>
        <w:r w:rsidR="005F2A4B" w:rsidRPr="002E359C">
          <w:rPr>
            <w:noProof/>
            <w:webHidden/>
          </w:rPr>
        </w:r>
        <w:r w:rsidR="005F2A4B" w:rsidRPr="002E359C">
          <w:rPr>
            <w:noProof/>
            <w:webHidden/>
          </w:rPr>
          <w:fldChar w:fldCharType="separate"/>
        </w:r>
        <w:r w:rsidR="005F2A4B" w:rsidRPr="002E359C">
          <w:rPr>
            <w:noProof/>
            <w:webHidden/>
          </w:rPr>
          <w:t>8</w:t>
        </w:r>
        <w:r w:rsidR="005F2A4B" w:rsidRPr="002E359C">
          <w:rPr>
            <w:noProof/>
            <w:webHidden/>
          </w:rPr>
          <w:fldChar w:fldCharType="end"/>
        </w:r>
      </w:hyperlink>
    </w:p>
    <w:p w14:paraId="4DBA2099" w14:textId="70E5A094"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875" w:history="1">
        <w:r w:rsidR="005F2A4B" w:rsidRPr="002E359C">
          <w:rPr>
            <w:rStyle w:val="Hyperlink"/>
            <w:noProof/>
          </w:rPr>
          <w:t>1.7.1 Corporate Social Responsibility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_Toc118148875 \h </w:instrText>
        </w:r>
        <w:r w:rsidR="005F2A4B" w:rsidRPr="002E359C">
          <w:rPr>
            <w:noProof/>
            <w:webHidden/>
          </w:rPr>
        </w:r>
        <w:r w:rsidR="005F2A4B" w:rsidRPr="002E359C">
          <w:rPr>
            <w:noProof/>
            <w:webHidden/>
          </w:rPr>
          <w:fldChar w:fldCharType="separate"/>
        </w:r>
        <w:r w:rsidR="005F2A4B" w:rsidRPr="002E359C">
          <w:rPr>
            <w:noProof/>
            <w:webHidden/>
          </w:rPr>
          <w:t>8</w:t>
        </w:r>
        <w:r w:rsidR="005F2A4B" w:rsidRPr="002E359C">
          <w:rPr>
            <w:noProof/>
            <w:webHidden/>
          </w:rPr>
          <w:fldChar w:fldCharType="end"/>
        </w:r>
      </w:hyperlink>
    </w:p>
    <w:p w14:paraId="78815B34" w14:textId="0C48507E"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876" w:history="1">
        <w:r w:rsidR="005F2A4B" w:rsidRPr="002E359C">
          <w:rPr>
            <w:rStyle w:val="Hyperlink"/>
            <w:noProof/>
          </w:rPr>
          <w:t>1.7.2 Financial performance</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_Toc118148876 \h </w:instrText>
        </w:r>
        <w:r w:rsidR="005F2A4B" w:rsidRPr="002E359C">
          <w:rPr>
            <w:noProof/>
            <w:webHidden/>
          </w:rPr>
        </w:r>
        <w:r w:rsidR="005F2A4B" w:rsidRPr="002E359C">
          <w:rPr>
            <w:noProof/>
            <w:webHidden/>
          </w:rPr>
          <w:fldChar w:fldCharType="separate"/>
        </w:r>
        <w:r w:rsidR="005F2A4B" w:rsidRPr="002E359C">
          <w:rPr>
            <w:noProof/>
            <w:webHidden/>
          </w:rPr>
          <w:t>8</w:t>
        </w:r>
        <w:r w:rsidR="005F2A4B" w:rsidRPr="002E359C">
          <w:rPr>
            <w:noProof/>
            <w:webHidden/>
          </w:rPr>
          <w:fldChar w:fldCharType="end"/>
        </w:r>
      </w:hyperlink>
    </w:p>
    <w:p w14:paraId="1594E0FD" w14:textId="0507D70D" w:rsidR="005F2A4B" w:rsidRPr="002E359C" w:rsidRDefault="00000000">
      <w:pPr>
        <w:pStyle w:val="TOC1"/>
        <w:tabs>
          <w:tab w:val="right" w:leader="dot" w:pos="9350"/>
        </w:tabs>
        <w:rPr>
          <w:rFonts w:asciiTheme="minorHAnsi" w:eastAsiaTheme="minorEastAsia" w:hAnsiTheme="minorHAnsi"/>
          <w:noProof/>
          <w:sz w:val="22"/>
          <w:lang w:val="en-GB" w:eastAsia="en-GB"/>
        </w:rPr>
      </w:pPr>
      <w:hyperlink w:anchor="_Toc118148877" w:history="1">
        <w:r w:rsidR="005F2A4B" w:rsidRPr="002E359C">
          <w:rPr>
            <w:rStyle w:val="Hyperlink"/>
            <w:noProof/>
          </w:rPr>
          <w:t>Chapter 2: Literature review</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_Toc118148877 \h </w:instrText>
        </w:r>
        <w:r w:rsidR="005F2A4B" w:rsidRPr="002E359C">
          <w:rPr>
            <w:noProof/>
            <w:webHidden/>
          </w:rPr>
        </w:r>
        <w:r w:rsidR="005F2A4B" w:rsidRPr="002E359C">
          <w:rPr>
            <w:noProof/>
            <w:webHidden/>
          </w:rPr>
          <w:fldChar w:fldCharType="separate"/>
        </w:r>
        <w:r w:rsidR="005F2A4B" w:rsidRPr="002E359C">
          <w:rPr>
            <w:noProof/>
            <w:webHidden/>
          </w:rPr>
          <w:t>9</w:t>
        </w:r>
        <w:r w:rsidR="005F2A4B" w:rsidRPr="002E359C">
          <w:rPr>
            <w:noProof/>
            <w:webHidden/>
          </w:rPr>
          <w:fldChar w:fldCharType="end"/>
        </w:r>
      </w:hyperlink>
    </w:p>
    <w:p w14:paraId="0B881092" w14:textId="72A52575"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78" w:history="1">
        <w:r w:rsidR="005F2A4B" w:rsidRPr="002E359C">
          <w:rPr>
            <w:rStyle w:val="Hyperlink"/>
            <w:noProof/>
          </w:rPr>
          <w:t>Search strategy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_Toc118148878 \h </w:instrText>
        </w:r>
        <w:r w:rsidR="005F2A4B" w:rsidRPr="002E359C">
          <w:rPr>
            <w:noProof/>
            <w:webHidden/>
          </w:rPr>
        </w:r>
        <w:r w:rsidR="005F2A4B" w:rsidRPr="002E359C">
          <w:rPr>
            <w:noProof/>
            <w:webHidden/>
          </w:rPr>
          <w:fldChar w:fldCharType="separate"/>
        </w:r>
        <w:r w:rsidR="005F2A4B" w:rsidRPr="002E359C">
          <w:rPr>
            <w:noProof/>
            <w:webHidden/>
          </w:rPr>
          <w:t>9</w:t>
        </w:r>
        <w:r w:rsidR="005F2A4B" w:rsidRPr="002E359C">
          <w:rPr>
            <w:noProof/>
            <w:webHidden/>
          </w:rPr>
          <w:fldChar w:fldCharType="end"/>
        </w:r>
      </w:hyperlink>
    </w:p>
    <w:p w14:paraId="7DF06F87" w14:textId="475FCEFD"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79" w:history="1">
        <w:r w:rsidR="005F2A4B" w:rsidRPr="002E359C">
          <w:rPr>
            <w:rStyle w:val="Hyperlink"/>
            <w:noProof/>
          </w:rPr>
          <w:t>Inclusion and exclusion criteria</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_Toc118148879 \h </w:instrText>
        </w:r>
        <w:r w:rsidR="005F2A4B" w:rsidRPr="002E359C">
          <w:rPr>
            <w:noProof/>
            <w:webHidden/>
          </w:rPr>
        </w:r>
        <w:r w:rsidR="005F2A4B" w:rsidRPr="002E359C">
          <w:rPr>
            <w:noProof/>
            <w:webHidden/>
          </w:rPr>
          <w:fldChar w:fldCharType="separate"/>
        </w:r>
        <w:r w:rsidR="005F2A4B" w:rsidRPr="002E359C">
          <w:rPr>
            <w:noProof/>
            <w:webHidden/>
          </w:rPr>
          <w:t>9</w:t>
        </w:r>
        <w:r w:rsidR="005F2A4B" w:rsidRPr="002E359C">
          <w:rPr>
            <w:noProof/>
            <w:webHidden/>
          </w:rPr>
          <w:fldChar w:fldCharType="end"/>
        </w:r>
      </w:hyperlink>
    </w:p>
    <w:p w14:paraId="0BF37A9E" w14:textId="15A69B15"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80" w:history="1">
        <w:r w:rsidR="005F2A4B" w:rsidRPr="002E359C">
          <w:rPr>
            <w:rStyle w:val="Hyperlink"/>
            <w:noProof/>
          </w:rPr>
          <w:t>Limitations encountered</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_Toc118148880 \h </w:instrText>
        </w:r>
        <w:r w:rsidR="005F2A4B" w:rsidRPr="002E359C">
          <w:rPr>
            <w:noProof/>
            <w:webHidden/>
          </w:rPr>
        </w:r>
        <w:r w:rsidR="005F2A4B" w:rsidRPr="002E359C">
          <w:rPr>
            <w:noProof/>
            <w:webHidden/>
          </w:rPr>
          <w:fldChar w:fldCharType="separate"/>
        </w:r>
        <w:r w:rsidR="005F2A4B" w:rsidRPr="002E359C">
          <w:rPr>
            <w:noProof/>
            <w:webHidden/>
          </w:rPr>
          <w:t>9</w:t>
        </w:r>
        <w:r w:rsidR="005F2A4B" w:rsidRPr="002E359C">
          <w:rPr>
            <w:noProof/>
            <w:webHidden/>
          </w:rPr>
          <w:fldChar w:fldCharType="end"/>
        </w:r>
      </w:hyperlink>
    </w:p>
    <w:p w14:paraId="16B3BA85" w14:textId="2FA6FA8B" w:rsidR="005F2A4B" w:rsidRPr="002E359C" w:rsidRDefault="00000000">
      <w:pPr>
        <w:pStyle w:val="TOC1"/>
        <w:tabs>
          <w:tab w:val="right" w:leader="dot" w:pos="9350"/>
        </w:tabs>
        <w:rPr>
          <w:rFonts w:asciiTheme="minorHAnsi" w:eastAsiaTheme="minorEastAsia" w:hAnsiTheme="minorHAnsi"/>
          <w:noProof/>
          <w:sz w:val="22"/>
          <w:lang w:val="en-GB" w:eastAsia="en-GB"/>
        </w:rPr>
      </w:pPr>
      <w:hyperlink w:anchor="_Toc118148881" w:history="1">
        <w:r w:rsidR="005F2A4B" w:rsidRPr="002E359C">
          <w:rPr>
            <w:rStyle w:val="Hyperlink"/>
            <w:noProof/>
          </w:rPr>
          <w:t>Literature review</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_Toc118148881 \h </w:instrText>
        </w:r>
        <w:r w:rsidR="005F2A4B" w:rsidRPr="002E359C">
          <w:rPr>
            <w:noProof/>
            <w:webHidden/>
          </w:rPr>
        </w:r>
        <w:r w:rsidR="005F2A4B" w:rsidRPr="002E359C">
          <w:rPr>
            <w:noProof/>
            <w:webHidden/>
          </w:rPr>
          <w:fldChar w:fldCharType="separate"/>
        </w:r>
        <w:r w:rsidR="005F2A4B" w:rsidRPr="002E359C">
          <w:rPr>
            <w:noProof/>
            <w:webHidden/>
          </w:rPr>
          <w:t>10</w:t>
        </w:r>
        <w:r w:rsidR="005F2A4B" w:rsidRPr="002E359C">
          <w:rPr>
            <w:noProof/>
            <w:webHidden/>
          </w:rPr>
          <w:fldChar w:fldCharType="end"/>
        </w:r>
      </w:hyperlink>
    </w:p>
    <w:p w14:paraId="08073FDC" w14:textId="27B92068"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82" w:history="1">
        <w:r w:rsidR="005F2A4B" w:rsidRPr="002E359C">
          <w:rPr>
            <w:rStyle w:val="Hyperlink"/>
            <w:noProof/>
          </w:rPr>
          <w:t>CSR</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_Toc118148882 \h </w:instrText>
        </w:r>
        <w:r w:rsidR="005F2A4B" w:rsidRPr="002E359C">
          <w:rPr>
            <w:noProof/>
            <w:webHidden/>
          </w:rPr>
        </w:r>
        <w:r w:rsidR="005F2A4B" w:rsidRPr="002E359C">
          <w:rPr>
            <w:noProof/>
            <w:webHidden/>
          </w:rPr>
          <w:fldChar w:fldCharType="separate"/>
        </w:r>
        <w:r w:rsidR="005F2A4B" w:rsidRPr="002E359C">
          <w:rPr>
            <w:noProof/>
            <w:webHidden/>
          </w:rPr>
          <w:t>10</w:t>
        </w:r>
        <w:r w:rsidR="005F2A4B" w:rsidRPr="002E359C">
          <w:rPr>
            <w:noProof/>
            <w:webHidden/>
          </w:rPr>
          <w:fldChar w:fldCharType="end"/>
        </w:r>
      </w:hyperlink>
    </w:p>
    <w:p w14:paraId="19298F99" w14:textId="5554A250"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83" w:history="1">
        <w:r w:rsidR="005F2A4B" w:rsidRPr="002E359C">
          <w:rPr>
            <w:rStyle w:val="Hyperlink"/>
            <w:noProof/>
          </w:rPr>
          <w:t>Carroll’s Pyramid of CSR</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_Toc118148883 \h </w:instrText>
        </w:r>
        <w:r w:rsidR="005F2A4B" w:rsidRPr="002E359C">
          <w:rPr>
            <w:noProof/>
            <w:webHidden/>
          </w:rPr>
        </w:r>
        <w:r w:rsidR="005F2A4B" w:rsidRPr="002E359C">
          <w:rPr>
            <w:noProof/>
            <w:webHidden/>
          </w:rPr>
          <w:fldChar w:fldCharType="separate"/>
        </w:r>
        <w:r w:rsidR="005F2A4B" w:rsidRPr="002E359C">
          <w:rPr>
            <w:noProof/>
            <w:webHidden/>
          </w:rPr>
          <w:t>10</w:t>
        </w:r>
        <w:r w:rsidR="005F2A4B" w:rsidRPr="002E359C">
          <w:rPr>
            <w:noProof/>
            <w:webHidden/>
          </w:rPr>
          <w:fldChar w:fldCharType="end"/>
        </w:r>
      </w:hyperlink>
    </w:p>
    <w:p w14:paraId="6A76AEA8" w14:textId="7F1B8D24"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84" w:history="1">
        <w:r w:rsidR="005F2A4B" w:rsidRPr="002E359C">
          <w:rPr>
            <w:rStyle w:val="Hyperlink"/>
            <w:noProof/>
          </w:rPr>
          <w:t>Financial performance</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_Toc118148884 \h </w:instrText>
        </w:r>
        <w:r w:rsidR="005F2A4B" w:rsidRPr="002E359C">
          <w:rPr>
            <w:noProof/>
            <w:webHidden/>
          </w:rPr>
        </w:r>
        <w:r w:rsidR="005F2A4B" w:rsidRPr="002E359C">
          <w:rPr>
            <w:noProof/>
            <w:webHidden/>
          </w:rPr>
          <w:fldChar w:fldCharType="separate"/>
        </w:r>
        <w:r w:rsidR="005F2A4B" w:rsidRPr="002E359C">
          <w:rPr>
            <w:noProof/>
            <w:webHidden/>
          </w:rPr>
          <w:t>11</w:t>
        </w:r>
        <w:r w:rsidR="005F2A4B" w:rsidRPr="002E359C">
          <w:rPr>
            <w:noProof/>
            <w:webHidden/>
          </w:rPr>
          <w:fldChar w:fldCharType="end"/>
        </w:r>
      </w:hyperlink>
    </w:p>
    <w:p w14:paraId="66174735" w14:textId="514035B4"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85" w:history="1">
        <w:r w:rsidR="005F2A4B" w:rsidRPr="002E359C">
          <w:rPr>
            <w:rStyle w:val="Hyperlink"/>
            <w:noProof/>
          </w:rPr>
          <w:t>Relationship between CSR and FP</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_Toc118148885 \h </w:instrText>
        </w:r>
        <w:r w:rsidR="005F2A4B" w:rsidRPr="002E359C">
          <w:rPr>
            <w:noProof/>
            <w:webHidden/>
          </w:rPr>
        </w:r>
        <w:r w:rsidR="005F2A4B" w:rsidRPr="002E359C">
          <w:rPr>
            <w:noProof/>
            <w:webHidden/>
          </w:rPr>
          <w:fldChar w:fldCharType="separate"/>
        </w:r>
        <w:r w:rsidR="005F2A4B" w:rsidRPr="002E359C">
          <w:rPr>
            <w:noProof/>
            <w:webHidden/>
          </w:rPr>
          <w:t>12</w:t>
        </w:r>
        <w:r w:rsidR="005F2A4B" w:rsidRPr="002E359C">
          <w:rPr>
            <w:noProof/>
            <w:webHidden/>
          </w:rPr>
          <w:fldChar w:fldCharType="end"/>
        </w:r>
      </w:hyperlink>
    </w:p>
    <w:p w14:paraId="2613B6D7" w14:textId="6F390246"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86" w:history="1">
        <w:r w:rsidR="005F2A4B" w:rsidRPr="002E359C">
          <w:rPr>
            <w:rStyle w:val="Hyperlink"/>
            <w:noProof/>
          </w:rPr>
          <w:t>Impact of Corporate Social Responsibility expenditures on the financial performance of banks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_Toc118148886 \h </w:instrText>
        </w:r>
        <w:r w:rsidR="005F2A4B" w:rsidRPr="002E359C">
          <w:rPr>
            <w:noProof/>
            <w:webHidden/>
          </w:rPr>
        </w:r>
        <w:r w:rsidR="005F2A4B" w:rsidRPr="002E359C">
          <w:rPr>
            <w:noProof/>
            <w:webHidden/>
          </w:rPr>
          <w:fldChar w:fldCharType="separate"/>
        </w:r>
        <w:r w:rsidR="005F2A4B" w:rsidRPr="002E359C">
          <w:rPr>
            <w:noProof/>
            <w:webHidden/>
          </w:rPr>
          <w:t>13</w:t>
        </w:r>
        <w:r w:rsidR="005F2A4B" w:rsidRPr="002E359C">
          <w:rPr>
            <w:noProof/>
            <w:webHidden/>
          </w:rPr>
          <w:fldChar w:fldCharType="end"/>
        </w:r>
      </w:hyperlink>
    </w:p>
    <w:p w14:paraId="5D5A0FE0" w14:textId="7537901E"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87" w:history="1">
        <w:r w:rsidR="005F2A4B" w:rsidRPr="002E359C">
          <w:rPr>
            <w:rStyle w:val="Hyperlink"/>
            <w:noProof/>
          </w:rPr>
          <w:t>Present CSR model in the UK banks having a significant impact on the financial performance of a company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_Toc118148887 \h </w:instrText>
        </w:r>
        <w:r w:rsidR="005F2A4B" w:rsidRPr="002E359C">
          <w:rPr>
            <w:noProof/>
            <w:webHidden/>
          </w:rPr>
        </w:r>
        <w:r w:rsidR="005F2A4B" w:rsidRPr="002E359C">
          <w:rPr>
            <w:noProof/>
            <w:webHidden/>
          </w:rPr>
          <w:fldChar w:fldCharType="separate"/>
        </w:r>
        <w:r w:rsidR="005F2A4B" w:rsidRPr="002E359C">
          <w:rPr>
            <w:noProof/>
            <w:webHidden/>
          </w:rPr>
          <w:t>14</w:t>
        </w:r>
        <w:r w:rsidR="005F2A4B" w:rsidRPr="002E359C">
          <w:rPr>
            <w:noProof/>
            <w:webHidden/>
          </w:rPr>
          <w:fldChar w:fldCharType="end"/>
        </w:r>
      </w:hyperlink>
    </w:p>
    <w:p w14:paraId="631FDFF0" w14:textId="5625CFEA"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88" w:history="1">
        <w:r w:rsidR="005F2A4B" w:rsidRPr="002E359C">
          <w:rPr>
            <w:rStyle w:val="Hyperlink"/>
            <w:noProof/>
          </w:rPr>
          <w:t>Ways for improving the financial performance of UK Bank by CSR expenditure</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_Toc118148888 \h </w:instrText>
        </w:r>
        <w:r w:rsidR="005F2A4B" w:rsidRPr="002E359C">
          <w:rPr>
            <w:noProof/>
            <w:webHidden/>
          </w:rPr>
        </w:r>
        <w:r w:rsidR="005F2A4B" w:rsidRPr="002E359C">
          <w:rPr>
            <w:noProof/>
            <w:webHidden/>
          </w:rPr>
          <w:fldChar w:fldCharType="separate"/>
        </w:r>
        <w:r w:rsidR="005F2A4B" w:rsidRPr="002E359C">
          <w:rPr>
            <w:noProof/>
            <w:webHidden/>
          </w:rPr>
          <w:t>16</w:t>
        </w:r>
        <w:r w:rsidR="005F2A4B" w:rsidRPr="002E359C">
          <w:rPr>
            <w:noProof/>
            <w:webHidden/>
          </w:rPr>
          <w:fldChar w:fldCharType="end"/>
        </w:r>
      </w:hyperlink>
    </w:p>
    <w:p w14:paraId="58DED2AD" w14:textId="45DE54ED"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889" w:history="1">
        <w:r w:rsidR="005F2A4B" w:rsidRPr="002E359C">
          <w:rPr>
            <w:rStyle w:val="Hyperlink"/>
            <w:noProof/>
          </w:rPr>
          <w:t>Ethical Activities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_Toc118148889 \h </w:instrText>
        </w:r>
        <w:r w:rsidR="005F2A4B" w:rsidRPr="002E359C">
          <w:rPr>
            <w:noProof/>
            <w:webHidden/>
          </w:rPr>
        </w:r>
        <w:r w:rsidR="005F2A4B" w:rsidRPr="002E359C">
          <w:rPr>
            <w:noProof/>
            <w:webHidden/>
          </w:rPr>
          <w:fldChar w:fldCharType="separate"/>
        </w:r>
        <w:r w:rsidR="005F2A4B" w:rsidRPr="002E359C">
          <w:rPr>
            <w:noProof/>
            <w:webHidden/>
          </w:rPr>
          <w:t>16</w:t>
        </w:r>
        <w:r w:rsidR="005F2A4B" w:rsidRPr="002E359C">
          <w:rPr>
            <w:noProof/>
            <w:webHidden/>
          </w:rPr>
          <w:fldChar w:fldCharType="end"/>
        </w:r>
      </w:hyperlink>
    </w:p>
    <w:p w14:paraId="7745248A" w14:textId="5D442776"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890" w:history="1">
        <w:r w:rsidR="005F2A4B" w:rsidRPr="002E359C">
          <w:rPr>
            <w:rStyle w:val="Hyperlink"/>
            <w:noProof/>
          </w:rPr>
          <w:t>Charitable Activities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_Toc118148890 \h </w:instrText>
        </w:r>
        <w:r w:rsidR="005F2A4B" w:rsidRPr="002E359C">
          <w:rPr>
            <w:noProof/>
            <w:webHidden/>
          </w:rPr>
        </w:r>
        <w:r w:rsidR="005F2A4B" w:rsidRPr="002E359C">
          <w:rPr>
            <w:noProof/>
            <w:webHidden/>
          </w:rPr>
          <w:fldChar w:fldCharType="separate"/>
        </w:r>
        <w:r w:rsidR="005F2A4B" w:rsidRPr="002E359C">
          <w:rPr>
            <w:noProof/>
            <w:webHidden/>
          </w:rPr>
          <w:t>17</w:t>
        </w:r>
        <w:r w:rsidR="005F2A4B" w:rsidRPr="002E359C">
          <w:rPr>
            <w:noProof/>
            <w:webHidden/>
          </w:rPr>
          <w:fldChar w:fldCharType="end"/>
        </w:r>
      </w:hyperlink>
    </w:p>
    <w:p w14:paraId="3297BF57" w14:textId="307C227E"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891" w:history="1">
        <w:r w:rsidR="005F2A4B" w:rsidRPr="002E359C">
          <w:rPr>
            <w:rStyle w:val="Hyperlink"/>
            <w:noProof/>
          </w:rPr>
          <w:t>Gender-Mainstreaming Approaches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_Toc118148891 \h </w:instrText>
        </w:r>
        <w:r w:rsidR="005F2A4B" w:rsidRPr="002E359C">
          <w:rPr>
            <w:noProof/>
            <w:webHidden/>
          </w:rPr>
        </w:r>
        <w:r w:rsidR="005F2A4B" w:rsidRPr="002E359C">
          <w:rPr>
            <w:noProof/>
            <w:webHidden/>
          </w:rPr>
          <w:fldChar w:fldCharType="separate"/>
        </w:r>
        <w:r w:rsidR="005F2A4B" w:rsidRPr="002E359C">
          <w:rPr>
            <w:noProof/>
            <w:webHidden/>
          </w:rPr>
          <w:t>17</w:t>
        </w:r>
        <w:r w:rsidR="005F2A4B" w:rsidRPr="002E359C">
          <w:rPr>
            <w:noProof/>
            <w:webHidden/>
          </w:rPr>
          <w:fldChar w:fldCharType="end"/>
        </w:r>
      </w:hyperlink>
    </w:p>
    <w:p w14:paraId="0294342B" w14:textId="5FE14305"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92" w:history="1">
        <w:r w:rsidR="005F2A4B" w:rsidRPr="002E359C">
          <w:rPr>
            <w:rStyle w:val="Hyperlink"/>
            <w:noProof/>
          </w:rPr>
          <w:t>Theoretical framework</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_Toc118148892 \h </w:instrText>
        </w:r>
        <w:r w:rsidR="005F2A4B" w:rsidRPr="002E359C">
          <w:rPr>
            <w:noProof/>
            <w:webHidden/>
          </w:rPr>
        </w:r>
        <w:r w:rsidR="005F2A4B" w:rsidRPr="002E359C">
          <w:rPr>
            <w:noProof/>
            <w:webHidden/>
          </w:rPr>
          <w:fldChar w:fldCharType="separate"/>
        </w:r>
        <w:r w:rsidR="005F2A4B" w:rsidRPr="002E359C">
          <w:rPr>
            <w:noProof/>
            <w:webHidden/>
          </w:rPr>
          <w:t>17</w:t>
        </w:r>
        <w:r w:rsidR="005F2A4B" w:rsidRPr="002E359C">
          <w:rPr>
            <w:noProof/>
            <w:webHidden/>
          </w:rPr>
          <w:fldChar w:fldCharType="end"/>
        </w:r>
      </w:hyperlink>
    </w:p>
    <w:p w14:paraId="0AA1F4A5" w14:textId="44F6D6FE"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893" w:history="1">
        <w:r w:rsidR="005F2A4B" w:rsidRPr="002E359C">
          <w:rPr>
            <w:rStyle w:val="Hyperlink"/>
            <w:noProof/>
          </w:rPr>
          <w:t>Resource Based View theory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_Toc118148893 \h </w:instrText>
        </w:r>
        <w:r w:rsidR="005F2A4B" w:rsidRPr="002E359C">
          <w:rPr>
            <w:noProof/>
            <w:webHidden/>
          </w:rPr>
        </w:r>
        <w:r w:rsidR="005F2A4B" w:rsidRPr="002E359C">
          <w:rPr>
            <w:noProof/>
            <w:webHidden/>
          </w:rPr>
          <w:fldChar w:fldCharType="separate"/>
        </w:r>
        <w:r w:rsidR="005F2A4B" w:rsidRPr="002E359C">
          <w:rPr>
            <w:noProof/>
            <w:webHidden/>
          </w:rPr>
          <w:t>17</w:t>
        </w:r>
        <w:r w:rsidR="005F2A4B" w:rsidRPr="002E359C">
          <w:rPr>
            <w:noProof/>
            <w:webHidden/>
          </w:rPr>
          <w:fldChar w:fldCharType="end"/>
        </w:r>
      </w:hyperlink>
    </w:p>
    <w:p w14:paraId="02331911" w14:textId="0264F812"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894" w:history="1">
        <w:r w:rsidR="005F2A4B" w:rsidRPr="002E359C">
          <w:rPr>
            <w:rStyle w:val="Hyperlink"/>
            <w:noProof/>
          </w:rPr>
          <w:t>Stakeholder theory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_Toc118148894 \h </w:instrText>
        </w:r>
        <w:r w:rsidR="005F2A4B" w:rsidRPr="002E359C">
          <w:rPr>
            <w:noProof/>
            <w:webHidden/>
          </w:rPr>
        </w:r>
        <w:r w:rsidR="005F2A4B" w:rsidRPr="002E359C">
          <w:rPr>
            <w:noProof/>
            <w:webHidden/>
          </w:rPr>
          <w:fldChar w:fldCharType="separate"/>
        </w:r>
        <w:r w:rsidR="005F2A4B" w:rsidRPr="002E359C">
          <w:rPr>
            <w:noProof/>
            <w:webHidden/>
          </w:rPr>
          <w:t>18</w:t>
        </w:r>
        <w:r w:rsidR="005F2A4B" w:rsidRPr="002E359C">
          <w:rPr>
            <w:noProof/>
            <w:webHidden/>
          </w:rPr>
          <w:fldChar w:fldCharType="end"/>
        </w:r>
      </w:hyperlink>
    </w:p>
    <w:p w14:paraId="7D555158" w14:textId="52428417"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895" w:history="1">
        <w:r w:rsidR="005F2A4B" w:rsidRPr="002E359C">
          <w:rPr>
            <w:rStyle w:val="Hyperlink"/>
            <w:noProof/>
          </w:rPr>
          <w:t>Drucker on Social Responsibility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_Toc118148895 \h </w:instrText>
        </w:r>
        <w:r w:rsidR="005F2A4B" w:rsidRPr="002E359C">
          <w:rPr>
            <w:noProof/>
            <w:webHidden/>
          </w:rPr>
        </w:r>
        <w:r w:rsidR="005F2A4B" w:rsidRPr="002E359C">
          <w:rPr>
            <w:noProof/>
            <w:webHidden/>
          </w:rPr>
          <w:fldChar w:fldCharType="separate"/>
        </w:r>
        <w:r w:rsidR="005F2A4B" w:rsidRPr="002E359C">
          <w:rPr>
            <w:noProof/>
            <w:webHidden/>
          </w:rPr>
          <w:t>19</w:t>
        </w:r>
        <w:r w:rsidR="005F2A4B" w:rsidRPr="002E359C">
          <w:rPr>
            <w:noProof/>
            <w:webHidden/>
          </w:rPr>
          <w:fldChar w:fldCharType="end"/>
        </w:r>
      </w:hyperlink>
    </w:p>
    <w:p w14:paraId="4D1E860C" w14:textId="0123F5C2"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96" w:history="1">
        <w:r w:rsidR="005F2A4B" w:rsidRPr="002E359C">
          <w:rPr>
            <w:rStyle w:val="Hyperlink"/>
            <w:noProof/>
          </w:rPr>
          <w:t>Empirical studies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_Toc118148896 \h </w:instrText>
        </w:r>
        <w:r w:rsidR="005F2A4B" w:rsidRPr="002E359C">
          <w:rPr>
            <w:noProof/>
            <w:webHidden/>
          </w:rPr>
        </w:r>
        <w:r w:rsidR="005F2A4B" w:rsidRPr="002E359C">
          <w:rPr>
            <w:noProof/>
            <w:webHidden/>
          </w:rPr>
          <w:fldChar w:fldCharType="separate"/>
        </w:r>
        <w:r w:rsidR="005F2A4B" w:rsidRPr="002E359C">
          <w:rPr>
            <w:noProof/>
            <w:webHidden/>
          </w:rPr>
          <w:t>20</w:t>
        </w:r>
        <w:r w:rsidR="005F2A4B" w:rsidRPr="002E359C">
          <w:rPr>
            <w:noProof/>
            <w:webHidden/>
          </w:rPr>
          <w:fldChar w:fldCharType="end"/>
        </w:r>
      </w:hyperlink>
    </w:p>
    <w:p w14:paraId="27096595" w14:textId="199CD2F5"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97" w:history="1">
        <w:r w:rsidR="005F2A4B" w:rsidRPr="002E359C">
          <w:rPr>
            <w:rStyle w:val="Hyperlink"/>
            <w:noProof/>
          </w:rPr>
          <w:t>Hypothesis development</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_Toc118148897 \h </w:instrText>
        </w:r>
        <w:r w:rsidR="005F2A4B" w:rsidRPr="002E359C">
          <w:rPr>
            <w:noProof/>
            <w:webHidden/>
          </w:rPr>
        </w:r>
        <w:r w:rsidR="005F2A4B" w:rsidRPr="002E359C">
          <w:rPr>
            <w:noProof/>
            <w:webHidden/>
          </w:rPr>
          <w:fldChar w:fldCharType="separate"/>
        </w:r>
        <w:r w:rsidR="005F2A4B" w:rsidRPr="002E359C">
          <w:rPr>
            <w:noProof/>
            <w:webHidden/>
          </w:rPr>
          <w:t>21</w:t>
        </w:r>
        <w:r w:rsidR="005F2A4B" w:rsidRPr="002E359C">
          <w:rPr>
            <w:noProof/>
            <w:webHidden/>
          </w:rPr>
          <w:fldChar w:fldCharType="end"/>
        </w:r>
      </w:hyperlink>
    </w:p>
    <w:p w14:paraId="2E8ADC32" w14:textId="70808B5F"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898" w:history="1">
        <w:r w:rsidR="005F2A4B" w:rsidRPr="002E359C">
          <w:rPr>
            <w:rStyle w:val="Hyperlink"/>
            <w:noProof/>
          </w:rPr>
          <w:t>Overview of Lloyd’s Bank</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_Toc118148898 \h </w:instrText>
        </w:r>
        <w:r w:rsidR="005F2A4B" w:rsidRPr="002E359C">
          <w:rPr>
            <w:noProof/>
            <w:webHidden/>
          </w:rPr>
        </w:r>
        <w:r w:rsidR="005F2A4B" w:rsidRPr="002E359C">
          <w:rPr>
            <w:noProof/>
            <w:webHidden/>
          </w:rPr>
          <w:fldChar w:fldCharType="separate"/>
        </w:r>
        <w:r w:rsidR="005F2A4B" w:rsidRPr="002E359C">
          <w:rPr>
            <w:noProof/>
            <w:webHidden/>
          </w:rPr>
          <w:t>22</w:t>
        </w:r>
        <w:r w:rsidR="005F2A4B" w:rsidRPr="002E359C">
          <w:rPr>
            <w:noProof/>
            <w:webHidden/>
          </w:rPr>
          <w:fldChar w:fldCharType="end"/>
        </w:r>
      </w:hyperlink>
    </w:p>
    <w:p w14:paraId="202E468E" w14:textId="726FD419" w:rsidR="005F2A4B" w:rsidRPr="002E359C" w:rsidRDefault="00000000">
      <w:pPr>
        <w:pStyle w:val="TOC1"/>
        <w:tabs>
          <w:tab w:val="right" w:leader="dot" w:pos="9350"/>
        </w:tabs>
        <w:rPr>
          <w:rFonts w:asciiTheme="minorHAnsi" w:eastAsiaTheme="minorEastAsia" w:hAnsiTheme="minorHAnsi"/>
          <w:noProof/>
          <w:sz w:val="22"/>
          <w:lang w:val="en-GB" w:eastAsia="en-GB"/>
        </w:rPr>
      </w:pPr>
      <w:hyperlink w:anchor="_Toc118148899" w:history="1">
        <w:r w:rsidR="005F2A4B" w:rsidRPr="002E359C">
          <w:rPr>
            <w:rStyle w:val="Hyperlink"/>
            <w:rFonts w:eastAsia="Times New Roman" w:cs="Times New Roman"/>
            <w:noProof/>
            <w:lang w:val="en-GB"/>
          </w:rPr>
          <w:t>Chapter 3: Methodology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_Toc118148899 \h </w:instrText>
        </w:r>
        <w:r w:rsidR="005F2A4B" w:rsidRPr="002E359C">
          <w:rPr>
            <w:noProof/>
            <w:webHidden/>
          </w:rPr>
        </w:r>
        <w:r w:rsidR="005F2A4B" w:rsidRPr="002E359C">
          <w:rPr>
            <w:noProof/>
            <w:webHidden/>
          </w:rPr>
          <w:fldChar w:fldCharType="separate"/>
        </w:r>
        <w:r w:rsidR="005F2A4B" w:rsidRPr="002E359C">
          <w:rPr>
            <w:noProof/>
            <w:webHidden/>
          </w:rPr>
          <w:t>23</w:t>
        </w:r>
        <w:r w:rsidR="005F2A4B" w:rsidRPr="002E359C">
          <w:rPr>
            <w:noProof/>
            <w:webHidden/>
          </w:rPr>
          <w:fldChar w:fldCharType="end"/>
        </w:r>
      </w:hyperlink>
    </w:p>
    <w:p w14:paraId="2A5567A4" w14:textId="214B67C5"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00" w:history="1">
        <w:r w:rsidR="005F2A4B" w:rsidRPr="002E359C">
          <w:rPr>
            <w:rStyle w:val="Hyperlink"/>
            <w:rFonts w:eastAsia="Times New Roman" w:cs="Times New Roman"/>
            <w:i/>
            <w:noProof/>
            <w:lang w:val="en-GB"/>
          </w:rPr>
          <w:t>3.1 Introduction</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_Toc118148900 \h </w:instrText>
        </w:r>
        <w:r w:rsidR="005F2A4B" w:rsidRPr="002E359C">
          <w:rPr>
            <w:noProof/>
            <w:webHidden/>
          </w:rPr>
        </w:r>
        <w:r w:rsidR="005F2A4B" w:rsidRPr="002E359C">
          <w:rPr>
            <w:noProof/>
            <w:webHidden/>
          </w:rPr>
          <w:fldChar w:fldCharType="separate"/>
        </w:r>
        <w:r w:rsidR="005F2A4B" w:rsidRPr="002E359C">
          <w:rPr>
            <w:noProof/>
            <w:webHidden/>
          </w:rPr>
          <w:t>23</w:t>
        </w:r>
        <w:r w:rsidR="005F2A4B" w:rsidRPr="002E359C">
          <w:rPr>
            <w:noProof/>
            <w:webHidden/>
          </w:rPr>
          <w:fldChar w:fldCharType="end"/>
        </w:r>
      </w:hyperlink>
    </w:p>
    <w:p w14:paraId="2975BEF1" w14:textId="0546042C"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01" w:history="1">
        <w:r w:rsidR="005F2A4B" w:rsidRPr="002E359C">
          <w:rPr>
            <w:rStyle w:val="Hyperlink"/>
            <w:rFonts w:eastAsia="Times New Roman" w:cs="Times New Roman"/>
            <w:i/>
            <w:noProof/>
            <w:lang w:val="en-GB"/>
          </w:rPr>
          <w:t>3.2 Search strategy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_Toc118148901 \h </w:instrText>
        </w:r>
        <w:r w:rsidR="005F2A4B" w:rsidRPr="002E359C">
          <w:rPr>
            <w:noProof/>
            <w:webHidden/>
          </w:rPr>
        </w:r>
        <w:r w:rsidR="005F2A4B" w:rsidRPr="002E359C">
          <w:rPr>
            <w:noProof/>
            <w:webHidden/>
          </w:rPr>
          <w:fldChar w:fldCharType="separate"/>
        </w:r>
        <w:r w:rsidR="005F2A4B" w:rsidRPr="002E359C">
          <w:rPr>
            <w:noProof/>
            <w:webHidden/>
          </w:rPr>
          <w:t>23</w:t>
        </w:r>
        <w:r w:rsidR="005F2A4B" w:rsidRPr="002E359C">
          <w:rPr>
            <w:noProof/>
            <w:webHidden/>
          </w:rPr>
          <w:fldChar w:fldCharType="end"/>
        </w:r>
      </w:hyperlink>
    </w:p>
    <w:p w14:paraId="252AFE84" w14:textId="776C3D2B"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02" w:history="1">
        <w:r w:rsidR="005F2A4B" w:rsidRPr="002E359C">
          <w:rPr>
            <w:rStyle w:val="Hyperlink"/>
            <w:rFonts w:eastAsia="Times New Roman" w:cs="Times New Roman"/>
            <w:i/>
            <w:noProof/>
            <w:lang w:val="en-GB"/>
          </w:rPr>
          <w:t>3.3 Inclusion and exclusion criteria</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_Toc118148902 \h </w:instrText>
        </w:r>
        <w:r w:rsidR="005F2A4B" w:rsidRPr="002E359C">
          <w:rPr>
            <w:noProof/>
            <w:webHidden/>
          </w:rPr>
        </w:r>
        <w:r w:rsidR="005F2A4B" w:rsidRPr="002E359C">
          <w:rPr>
            <w:noProof/>
            <w:webHidden/>
          </w:rPr>
          <w:fldChar w:fldCharType="separate"/>
        </w:r>
        <w:r w:rsidR="005F2A4B" w:rsidRPr="002E359C">
          <w:rPr>
            <w:noProof/>
            <w:webHidden/>
          </w:rPr>
          <w:t>23</w:t>
        </w:r>
        <w:r w:rsidR="005F2A4B" w:rsidRPr="002E359C">
          <w:rPr>
            <w:noProof/>
            <w:webHidden/>
          </w:rPr>
          <w:fldChar w:fldCharType="end"/>
        </w:r>
      </w:hyperlink>
    </w:p>
    <w:p w14:paraId="7D72D50F" w14:textId="2D03CD11"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03" w:history="1">
        <w:r w:rsidR="005F2A4B" w:rsidRPr="002E359C">
          <w:rPr>
            <w:rStyle w:val="Hyperlink"/>
            <w:rFonts w:eastAsia="Times New Roman" w:cs="Times New Roman"/>
            <w:i/>
            <w:noProof/>
            <w:lang w:val="en-GB"/>
          </w:rPr>
          <w:t>3.4 Sourcing the Literature</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_Toc118148903 \h </w:instrText>
        </w:r>
        <w:r w:rsidR="005F2A4B" w:rsidRPr="002E359C">
          <w:rPr>
            <w:noProof/>
            <w:webHidden/>
          </w:rPr>
        </w:r>
        <w:r w:rsidR="005F2A4B" w:rsidRPr="002E359C">
          <w:rPr>
            <w:noProof/>
            <w:webHidden/>
          </w:rPr>
          <w:fldChar w:fldCharType="separate"/>
        </w:r>
        <w:r w:rsidR="005F2A4B" w:rsidRPr="002E359C">
          <w:rPr>
            <w:noProof/>
            <w:webHidden/>
          </w:rPr>
          <w:t>24</w:t>
        </w:r>
        <w:r w:rsidR="005F2A4B" w:rsidRPr="002E359C">
          <w:rPr>
            <w:noProof/>
            <w:webHidden/>
          </w:rPr>
          <w:fldChar w:fldCharType="end"/>
        </w:r>
      </w:hyperlink>
    </w:p>
    <w:p w14:paraId="396488C0" w14:textId="423E10AA"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04" w:history="1">
        <w:r w:rsidR="005F2A4B" w:rsidRPr="002E359C">
          <w:rPr>
            <w:rStyle w:val="Hyperlink"/>
            <w:rFonts w:eastAsia="Times New Roman" w:cs="Times New Roman"/>
            <w:i/>
            <w:noProof/>
            <w:lang w:val="en-GB" w:eastAsia="en-GB"/>
          </w:rPr>
          <w:t>3.5 Ethical considerations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_Toc118148904 \h </w:instrText>
        </w:r>
        <w:r w:rsidR="005F2A4B" w:rsidRPr="002E359C">
          <w:rPr>
            <w:noProof/>
            <w:webHidden/>
          </w:rPr>
        </w:r>
        <w:r w:rsidR="005F2A4B" w:rsidRPr="002E359C">
          <w:rPr>
            <w:noProof/>
            <w:webHidden/>
          </w:rPr>
          <w:fldChar w:fldCharType="separate"/>
        </w:r>
        <w:r w:rsidR="005F2A4B" w:rsidRPr="002E359C">
          <w:rPr>
            <w:noProof/>
            <w:webHidden/>
          </w:rPr>
          <w:t>24</w:t>
        </w:r>
        <w:r w:rsidR="005F2A4B" w:rsidRPr="002E359C">
          <w:rPr>
            <w:noProof/>
            <w:webHidden/>
          </w:rPr>
          <w:fldChar w:fldCharType="end"/>
        </w:r>
      </w:hyperlink>
    </w:p>
    <w:p w14:paraId="60DF0198" w14:textId="7ADF6696"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05" w:history="1">
        <w:r w:rsidR="005F2A4B" w:rsidRPr="002E359C">
          <w:rPr>
            <w:rStyle w:val="Hyperlink"/>
            <w:rFonts w:eastAsia="Times New Roman" w:cs="Times New Roman"/>
            <w:i/>
            <w:noProof/>
            <w:lang w:val="en-GB"/>
          </w:rPr>
          <w:t>3.6 Limitations encountered</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_Toc118148905 \h </w:instrText>
        </w:r>
        <w:r w:rsidR="005F2A4B" w:rsidRPr="002E359C">
          <w:rPr>
            <w:noProof/>
            <w:webHidden/>
          </w:rPr>
        </w:r>
        <w:r w:rsidR="005F2A4B" w:rsidRPr="002E359C">
          <w:rPr>
            <w:noProof/>
            <w:webHidden/>
          </w:rPr>
          <w:fldChar w:fldCharType="separate"/>
        </w:r>
        <w:r w:rsidR="005F2A4B" w:rsidRPr="002E359C">
          <w:rPr>
            <w:noProof/>
            <w:webHidden/>
          </w:rPr>
          <w:t>24</w:t>
        </w:r>
        <w:r w:rsidR="005F2A4B" w:rsidRPr="002E359C">
          <w:rPr>
            <w:noProof/>
            <w:webHidden/>
          </w:rPr>
          <w:fldChar w:fldCharType="end"/>
        </w:r>
      </w:hyperlink>
    </w:p>
    <w:p w14:paraId="664D07DF" w14:textId="31E52410"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06" w:history="1">
        <w:r w:rsidR="005F2A4B" w:rsidRPr="002E359C">
          <w:rPr>
            <w:rStyle w:val="Hyperlink"/>
            <w:rFonts w:eastAsia="Times New Roman" w:cs="Times New Roman"/>
            <w:i/>
            <w:noProof/>
            <w:lang w:val="en-GB" w:eastAsia="en-GB"/>
          </w:rPr>
          <w:t>3.7 Ethical considerations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_Toc118148906 \h </w:instrText>
        </w:r>
        <w:r w:rsidR="005F2A4B" w:rsidRPr="002E359C">
          <w:rPr>
            <w:noProof/>
            <w:webHidden/>
          </w:rPr>
        </w:r>
        <w:r w:rsidR="005F2A4B" w:rsidRPr="002E359C">
          <w:rPr>
            <w:noProof/>
            <w:webHidden/>
          </w:rPr>
          <w:fldChar w:fldCharType="separate"/>
        </w:r>
        <w:r w:rsidR="005F2A4B" w:rsidRPr="002E359C">
          <w:rPr>
            <w:noProof/>
            <w:webHidden/>
          </w:rPr>
          <w:t>25</w:t>
        </w:r>
        <w:r w:rsidR="005F2A4B" w:rsidRPr="002E359C">
          <w:rPr>
            <w:noProof/>
            <w:webHidden/>
          </w:rPr>
          <w:fldChar w:fldCharType="end"/>
        </w:r>
      </w:hyperlink>
    </w:p>
    <w:p w14:paraId="3433E62E" w14:textId="63961AD1"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907" w:history="1">
        <w:r w:rsidR="005F2A4B" w:rsidRPr="002E359C">
          <w:rPr>
            <w:rStyle w:val="Hyperlink"/>
            <w:rFonts w:eastAsia="Times New Roman" w:cs="Times New Roman"/>
            <w:i/>
            <w:noProof/>
            <w:lang w:val="en-GB"/>
          </w:rPr>
          <w:t>3.7.1 Ethics and their significance</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_Toc118148907 \h </w:instrText>
        </w:r>
        <w:r w:rsidR="005F2A4B" w:rsidRPr="002E359C">
          <w:rPr>
            <w:noProof/>
            <w:webHidden/>
          </w:rPr>
        </w:r>
        <w:r w:rsidR="005F2A4B" w:rsidRPr="002E359C">
          <w:rPr>
            <w:noProof/>
            <w:webHidden/>
          </w:rPr>
          <w:fldChar w:fldCharType="separate"/>
        </w:r>
        <w:r w:rsidR="005F2A4B" w:rsidRPr="002E359C">
          <w:rPr>
            <w:noProof/>
            <w:webHidden/>
          </w:rPr>
          <w:t>25</w:t>
        </w:r>
        <w:r w:rsidR="005F2A4B" w:rsidRPr="002E359C">
          <w:rPr>
            <w:noProof/>
            <w:webHidden/>
          </w:rPr>
          <w:fldChar w:fldCharType="end"/>
        </w:r>
      </w:hyperlink>
    </w:p>
    <w:p w14:paraId="46124954" w14:textId="38ACD090"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908" w:history="1">
        <w:r w:rsidR="005F2A4B" w:rsidRPr="002E359C">
          <w:rPr>
            <w:rStyle w:val="Hyperlink"/>
            <w:rFonts w:eastAsia="Times New Roman" w:cs="Times New Roman"/>
            <w:i/>
            <w:noProof/>
            <w:lang w:val="en-GB"/>
          </w:rPr>
          <w:t>3.7.2 Key ethical issues in the literature</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_Toc118148908 \h </w:instrText>
        </w:r>
        <w:r w:rsidR="005F2A4B" w:rsidRPr="002E359C">
          <w:rPr>
            <w:noProof/>
            <w:webHidden/>
          </w:rPr>
        </w:r>
        <w:r w:rsidR="005F2A4B" w:rsidRPr="002E359C">
          <w:rPr>
            <w:noProof/>
            <w:webHidden/>
          </w:rPr>
          <w:fldChar w:fldCharType="separate"/>
        </w:r>
        <w:r w:rsidR="005F2A4B" w:rsidRPr="002E359C">
          <w:rPr>
            <w:noProof/>
            <w:webHidden/>
          </w:rPr>
          <w:t>26</w:t>
        </w:r>
        <w:r w:rsidR="005F2A4B" w:rsidRPr="002E359C">
          <w:rPr>
            <w:noProof/>
            <w:webHidden/>
          </w:rPr>
          <w:fldChar w:fldCharType="end"/>
        </w:r>
      </w:hyperlink>
    </w:p>
    <w:p w14:paraId="4693F475" w14:textId="6C00244C"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909" w:history="1">
        <w:r w:rsidR="005F2A4B" w:rsidRPr="002E359C">
          <w:rPr>
            <w:rStyle w:val="Hyperlink"/>
            <w:rFonts w:eastAsia="Times New Roman" w:cs="Times New Roman"/>
            <w:i/>
            <w:noProof/>
            <w:lang w:val="en-GB"/>
          </w:rPr>
          <w:t>3.7.3 Possible benefits and risks of research</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_Toc118148909 \h </w:instrText>
        </w:r>
        <w:r w:rsidR="005F2A4B" w:rsidRPr="002E359C">
          <w:rPr>
            <w:noProof/>
            <w:webHidden/>
          </w:rPr>
        </w:r>
        <w:r w:rsidR="005F2A4B" w:rsidRPr="002E359C">
          <w:rPr>
            <w:noProof/>
            <w:webHidden/>
          </w:rPr>
          <w:fldChar w:fldCharType="separate"/>
        </w:r>
        <w:r w:rsidR="005F2A4B" w:rsidRPr="002E359C">
          <w:rPr>
            <w:noProof/>
            <w:webHidden/>
          </w:rPr>
          <w:t>27</w:t>
        </w:r>
        <w:r w:rsidR="005F2A4B" w:rsidRPr="002E359C">
          <w:rPr>
            <w:noProof/>
            <w:webHidden/>
          </w:rPr>
          <w:fldChar w:fldCharType="end"/>
        </w:r>
      </w:hyperlink>
    </w:p>
    <w:p w14:paraId="3515F749" w14:textId="50842924"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910" w:history="1">
        <w:r w:rsidR="005F2A4B" w:rsidRPr="002E359C">
          <w:rPr>
            <w:rStyle w:val="Hyperlink"/>
            <w:rFonts w:eastAsia="Times New Roman" w:cs="Times New Roman"/>
            <w:i/>
            <w:noProof/>
            <w:lang w:val="en-GB"/>
          </w:rPr>
          <w:t>3.7.4 Power relations present in the research reviewed</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_Toc118148910 \h </w:instrText>
        </w:r>
        <w:r w:rsidR="005F2A4B" w:rsidRPr="002E359C">
          <w:rPr>
            <w:noProof/>
            <w:webHidden/>
          </w:rPr>
        </w:r>
        <w:r w:rsidR="005F2A4B" w:rsidRPr="002E359C">
          <w:rPr>
            <w:noProof/>
            <w:webHidden/>
          </w:rPr>
          <w:fldChar w:fldCharType="separate"/>
        </w:r>
        <w:r w:rsidR="005F2A4B" w:rsidRPr="002E359C">
          <w:rPr>
            <w:noProof/>
            <w:webHidden/>
          </w:rPr>
          <w:t>27</w:t>
        </w:r>
        <w:r w:rsidR="005F2A4B" w:rsidRPr="002E359C">
          <w:rPr>
            <w:noProof/>
            <w:webHidden/>
          </w:rPr>
          <w:fldChar w:fldCharType="end"/>
        </w:r>
      </w:hyperlink>
    </w:p>
    <w:p w14:paraId="26BC69A3" w14:textId="0EF71AC4" w:rsidR="005F2A4B" w:rsidRPr="002E359C" w:rsidRDefault="00000000">
      <w:pPr>
        <w:pStyle w:val="TOC3"/>
        <w:tabs>
          <w:tab w:val="right" w:leader="dot" w:pos="9350"/>
        </w:tabs>
        <w:rPr>
          <w:rFonts w:asciiTheme="minorHAnsi" w:eastAsiaTheme="minorEastAsia" w:hAnsiTheme="minorHAnsi"/>
          <w:noProof/>
          <w:sz w:val="22"/>
          <w:lang w:val="en-GB" w:eastAsia="en-GB"/>
        </w:rPr>
      </w:pPr>
      <w:hyperlink w:anchor="_Toc118148911" w:history="1">
        <w:r w:rsidR="005F2A4B" w:rsidRPr="002E359C">
          <w:rPr>
            <w:rStyle w:val="Hyperlink"/>
            <w:rFonts w:eastAsia="Times New Roman" w:cs="Times New Roman"/>
            <w:i/>
            <w:noProof/>
            <w:lang w:val="en-GB"/>
          </w:rPr>
          <w:t>3.7.5 Reflexivity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_Toc118148911 \h </w:instrText>
        </w:r>
        <w:r w:rsidR="005F2A4B" w:rsidRPr="002E359C">
          <w:rPr>
            <w:noProof/>
            <w:webHidden/>
          </w:rPr>
        </w:r>
        <w:r w:rsidR="005F2A4B" w:rsidRPr="002E359C">
          <w:rPr>
            <w:noProof/>
            <w:webHidden/>
          </w:rPr>
          <w:fldChar w:fldCharType="separate"/>
        </w:r>
        <w:r w:rsidR="005F2A4B" w:rsidRPr="002E359C">
          <w:rPr>
            <w:noProof/>
            <w:webHidden/>
          </w:rPr>
          <w:t>27</w:t>
        </w:r>
        <w:r w:rsidR="005F2A4B" w:rsidRPr="002E359C">
          <w:rPr>
            <w:noProof/>
            <w:webHidden/>
          </w:rPr>
          <w:fldChar w:fldCharType="end"/>
        </w:r>
      </w:hyperlink>
    </w:p>
    <w:p w14:paraId="252D5BF2" w14:textId="084855FA" w:rsidR="005F2A4B" w:rsidRPr="002E359C" w:rsidRDefault="00000000">
      <w:pPr>
        <w:pStyle w:val="TOC1"/>
        <w:tabs>
          <w:tab w:val="right" w:leader="dot" w:pos="9350"/>
        </w:tabs>
        <w:rPr>
          <w:rFonts w:asciiTheme="minorHAnsi" w:eastAsiaTheme="minorEastAsia" w:hAnsiTheme="minorHAnsi"/>
          <w:noProof/>
          <w:sz w:val="22"/>
          <w:lang w:val="en-GB" w:eastAsia="en-GB"/>
        </w:rPr>
      </w:pPr>
      <w:hyperlink w:anchor="_Toc118148912" w:history="1">
        <w:r w:rsidR="005F2A4B" w:rsidRPr="002E359C">
          <w:rPr>
            <w:rStyle w:val="Hyperlink"/>
            <w:rFonts w:eastAsia="Times New Roman" w:cs="Times New Roman"/>
            <w:noProof/>
            <w:lang w:val="en-GB"/>
          </w:rPr>
          <w:t>Chapter 4: Findings and Analysis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_Toc118148912 \h </w:instrText>
        </w:r>
        <w:r w:rsidR="005F2A4B" w:rsidRPr="002E359C">
          <w:rPr>
            <w:noProof/>
            <w:webHidden/>
          </w:rPr>
        </w:r>
        <w:r w:rsidR="005F2A4B" w:rsidRPr="002E359C">
          <w:rPr>
            <w:noProof/>
            <w:webHidden/>
          </w:rPr>
          <w:fldChar w:fldCharType="separate"/>
        </w:r>
        <w:r w:rsidR="005F2A4B" w:rsidRPr="002E359C">
          <w:rPr>
            <w:noProof/>
            <w:webHidden/>
          </w:rPr>
          <w:t>28</w:t>
        </w:r>
        <w:r w:rsidR="005F2A4B" w:rsidRPr="002E359C">
          <w:rPr>
            <w:noProof/>
            <w:webHidden/>
          </w:rPr>
          <w:fldChar w:fldCharType="end"/>
        </w:r>
      </w:hyperlink>
    </w:p>
    <w:p w14:paraId="582D2290" w14:textId="60587D74"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13" w:history="1">
        <w:r w:rsidR="005F2A4B" w:rsidRPr="002E359C">
          <w:rPr>
            <w:rStyle w:val="Hyperlink"/>
            <w:rFonts w:eastAsia="Times New Roman" w:cs="Times New Roman"/>
            <w:i/>
            <w:noProof/>
            <w:lang w:val="en-GB"/>
          </w:rPr>
          <w:t>4.1 Introduction</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_Toc118148913 \h </w:instrText>
        </w:r>
        <w:r w:rsidR="005F2A4B" w:rsidRPr="002E359C">
          <w:rPr>
            <w:noProof/>
            <w:webHidden/>
          </w:rPr>
        </w:r>
        <w:r w:rsidR="005F2A4B" w:rsidRPr="002E359C">
          <w:rPr>
            <w:noProof/>
            <w:webHidden/>
          </w:rPr>
          <w:fldChar w:fldCharType="separate"/>
        </w:r>
        <w:r w:rsidR="005F2A4B" w:rsidRPr="002E359C">
          <w:rPr>
            <w:noProof/>
            <w:webHidden/>
          </w:rPr>
          <w:t>28</w:t>
        </w:r>
        <w:r w:rsidR="005F2A4B" w:rsidRPr="002E359C">
          <w:rPr>
            <w:noProof/>
            <w:webHidden/>
          </w:rPr>
          <w:fldChar w:fldCharType="end"/>
        </w:r>
      </w:hyperlink>
    </w:p>
    <w:p w14:paraId="5693CB5F" w14:textId="748E4F9A"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14" w:history="1">
        <w:r w:rsidR="005F2A4B" w:rsidRPr="002E359C">
          <w:rPr>
            <w:rStyle w:val="Hyperlink"/>
            <w:rFonts w:eastAsia="Times New Roman" w:cs="Times New Roman"/>
            <w:i/>
            <w:noProof/>
            <w:lang w:val="en-GB"/>
          </w:rPr>
          <w:t>4.2 Theme 1: Concepts of Corporate Social Responsibility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_Toc118148914 \h </w:instrText>
        </w:r>
        <w:r w:rsidR="005F2A4B" w:rsidRPr="002E359C">
          <w:rPr>
            <w:noProof/>
            <w:webHidden/>
          </w:rPr>
        </w:r>
        <w:r w:rsidR="005F2A4B" w:rsidRPr="002E359C">
          <w:rPr>
            <w:noProof/>
            <w:webHidden/>
          </w:rPr>
          <w:fldChar w:fldCharType="separate"/>
        </w:r>
        <w:r w:rsidR="005F2A4B" w:rsidRPr="002E359C">
          <w:rPr>
            <w:noProof/>
            <w:webHidden/>
          </w:rPr>
          <w:t>28</w:t>
        </w:r>
        <w:r w:rsidR="005F2A4B" w:rsidRPr="002E359C">
          <w:rPr>
            <w:noProof/>
            <w:webHidden/>
          </w:rPr>
          <w:fldChar w:fldCharType="end"/>
        </w:r>
      </w:hyperlink>
    </w:p>
    <w:p w14:paraId="7EEDEC46" w14:textId="0EB1E025"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15" w:history="1">
        <w:r w:rsidR="005F2A4B" w:rsidRPr="002E359C">
          <w:rPr>
            <w:rStyle w:val="Hyperlink"/>
            <w:rFonts w:eastAsia="Times New Roman" w:cs="Times New Roman"/>
            <w:i/>
            <w:noProof/>
            <w:lang w:val="en-GB"/>
          </w:rPr>
          <w:t>4.3 Theme 2: Present the CSR model in the UK banks that have a significant impact on the financial performance of a company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_Toc118148915 \h </w:instrText>
        </w:r>
        <w:r w:rsidR="005F2A4B" w:rsidRPr="002E359C">
          <w:rPr>
            <w:noProof/>
            <w:webHidden/>
          </w:rPr>
        </w:r>
        <w:r w:rsidR="005F2A4B" w:rsidRPr="002E359C">
          <w:rPr>
            <w:noProof/>
            <w:webHidden/>
          </w:rPr>
          <w:fldChar w:fldCharType="separate"/>
        </w:r>
        <w:r w:rsidR="005F2A4B" w:rsidRPr="002E359C">
          <w:rPr>
            <w:noProof/>
            <w:webHidden/>
          </w:rPr>
          <w:t>30</w:t>
        </w:r>
        <w:r w:rsidR="005F2A4B" w:rsidRPr="002E359C">
          <w:rPr>
            <w:noProof/>
            <w:webHidden/>
          </w:rPr>
          <w:fldChar w:fldCharType="end"/>
        </w:r>
      </w:hyperlink>
    </w:p>
    <w:p w14:paraId="088E47CC" w14:textId="4194BAF2"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16" w:history="1">
        <w:r w:rsidR="005F2A4B" w:rsidRPr="002E359C">
          <w:rPr>
            <w:rStyle w:val="Hyperlink"/>
            <w:rFonts w:eastAsia="Times New Roman" w:cs="Times New Roman"/>
            <w:i/>
            <w:noProof/>
            <w:lang w:val="en-GB"/>
          </w:rPr>
          <w:t>4.4 Theme 3: Relationship between CSR and the financial performance of Lloyd’s Bank</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_Toc118148916 \h </w:instrText>
        </w:r>
        <w:r w:rsidR="005F2A4B" w:rsidRPr="002E359C">
          <w:rPr>
            <w:noProof/>
            <w:webHidden/>
          </w:rPr>
        </w:r>
        <w:r w:rsidR="005F2A4B" w:rsidRPr="002E359C">
          <w:rPr>
            <w:noProof/>
            <w:webHidden/>
          </w:rPr>
          <w:fldChar w:fldCharType="separate"/>
        </w:r>
        <w:r w:rsidR="005F2A4B" w:rsidRPr="002E359C">
          <w:rPr>
            <w:noProof/>
            <w:webHidden/>
          </w:rPr>
          <w:t>32</w:t>
        </w:r>
        <w:r w:rsidR="005F2A4B" w:rsidRPr="002E359C">
          <w:rPr>
            <w:noProof/>
            <w:webHidden/>
          </w:rPr>
          <w:fldChar w:fldCharType="end"/>
        </w:r>
      </w:hyperlink>
    </w:p>
    <w:p w14:paraId="55651514" w14:textId="036E4889"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17" w:history="1">
        <w:r w:rsidR="005F2A4B" w:rsidRPr="002E359C">
          <w:rPr>
            <w:rStyle w:val="Hyperlink"/>
            <w:rFonts w:eastAsia="Times New Roman" w:cs="Times New Roman"/>
            <w:i/>
            <w:noProof/>
            <w:lang w:val="en-GB"/>
          </w:rPr>
          <w:t>4.5 Theme 4: Ways for improving the financial performance of Lloyd’s Bank through CSR expenditure</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_Toc118148917 \h </w:instrText>
        </w:r>
        <w:r w:rsidR="005F2A4B" w:rsidRPr="002E359C">
          <w:rPr>
            <w:noProof/>
            <w:webHidden/>
          </w:rPr>
        </w:r>
        <w:r w:rsidR="005F2A4B" w:rsidRPr="002E359C">
          <w:rPr>
            <w:noProof/>
            <w:webHidden/>
          </w:rPr>
          <w:fldChar w:fldCharType="separate"/>
        </w:r>
        <w:r w:rsidR="005F2A4B" w:rsidRPr="002E359C">
          <w:rPr>
            <w:noProof/>
            <w:webHidden/>
          </w:rPr>
          <w:t>34</w:t>
        </w:r>
        <w:r w:rsidR="005F2A4B" w:rsidRPr="002E359C">
          <w:rPr>
            <w:noProof/>
            <w:webHidden/>
          </w:rPr>
          <w:fldChar w:fldCharType="end"/>
        </w:r>
      </w:hyperlink>
    </w:p>
    <w:p w14:paraId="21E69468" w14:textId="01DE0324" w:rsidR="005F2A4B" w:rsidRPr="002E359C" w:rsidRDefault="00000000">
      <w:pPr>
        <w:pStyle w:val="TOC1"/>
        <w:tabs>
          <w:tab w:val="right" w:leader="dot" w:pos="9350"/>
        </w:tabs>
        <w:rPr>
          <w:rFonts w:asciiTheme="minorHAnsi" w:eastAsiaTheme="minorEastAsia" w:hAnsiTheme="minorHAnsi"/>
          <w:noProof/>
          <w:sz w:val="22"/>
          <w:lang w:val="en-GB" w:eastAsia="en-GB"/>
        </w:rPr>
      </w:pPr>
      <w:hyperlink w:anchor="_Toc118148918" w:history="1">
        <w:r w:rsidR="005F2A4B" w:rsidRPr="002E359C">
          <w:rPr>
            <w:rStyle w:val="Hyperlink"/>
            <w:rFonts w:eastAsia="Times New Roman" w:cs="Times New Roman"/>
            <w:noProof/>
            <w:lang w:val="en-GB"/>
          </w:rPr>
          <w:t>Chapter 5: Conclusion Recommendations, and Reflection</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_Toc118148918 \h </w:instrText>
        </w:r>
        <w:r w:rsidR="005F2A4B" w:rsidRPr="002E359C">
          <w:rPr>
            <w:noProof/>
            <w:webHidden/>
          </w:rPr>
        </w:r>
        <w:r w:rsidR="005F2A4B" w:rsidRPr="002E359C">
          <w:rPr>
            <w:noProof/>
            <w:webHidden/>
          </w:rPr>
          <w:fldChar w:fldCharType="separate"/>
        </w:r>
        <w:r w:rsidR="005F2A4B" w:rsidRPr="002E359C">
          <w:rPr>
            <w:noProof/>
            <w:webHidden/>
          </w:rPr>
          <w:t>36</w:t>
        </w:r>
        <w:r w:rsidR="005F2A4B" w:rsidRPr="002E359C">
          <w:rPr>
            <w:noProof/>
            <w:webHidden/>
          </w:rPr>
          <w:fldChar w:fldCharType="end"/>
        </w:r>
      </w:hyperlink>
    </w:p>
    <w:p w14:paraId="25D82217" w14:textId="7B6016EF"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19" w:history="1">
        <w:r w:rsidR="005F2A4B" w:rsidRPr="002E359C">
          <w:rPr>
            <w:rStyle w:val="Hyperlink"/>
            <w:rFonts w:eastAsia="Times New Roman" w:cs="Times New Roman"/>
            <w:i/>
            <w:noProof/>
            <w:lang w:val="en-GB"/>
          </w:rPr>
          <w:t>5.1 Conclusion</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_Toc118148919 \h </w:instrText>
        </w:r>
        <w:r w:rsidR="005F2A4B" w:rsidRPr="002E359C">
          <w:rPr>
            <w:noProof/>
            <w:webHidden/>
          </w:rPr>
        </w:r>
        <w:r w:rsidR="005F2A4B" w:rsidRPr="002E359C">
          <w:rPr>
            <w:noProof/>
            <w:webHidden/>
          </w:rPr>
          <w:fldChar w:fldCharType="separate"/>
        </w:r>
        <w:r w:rsidR="005F2A4B" w:rsidRPr="002E359C">
          <w:rPr>
            <w:noProof/>
            <w:webHidden/>
          </w:rPr>
          <w:t>36</w:t>
        </w:r>
        <w:r w:rsidR="005F2A4B" w:rsidRPr="002E359C">
          <w:rPr>
            <w:noProof/>
            <w:webHidden/>
          </w:rPr>
          <w:fldChar w:fldCharType="end"/>
        </w:r>
      </w:hyperlink>
    </w:p>
    <w:p w14:paraId="6FA08AB1" w14:textId="058A24B9"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20" w:history="1">
        <w:r w:rsidR="005F2A4B" w:rsidRPr="002E359C">
          <w:rPr>
            <w:rStyle w:val="Hyperlink"/>
            <w:rFonts w:eastAsia="Calibri"/>
            <w:noProof/>
            <w:lang w:val="en-GB"/>
          </w:rPr>
          <w:t>5.2 Summary</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_Toc118148920 \h </w:instrText>
        </w:r>
        <w:r w:rsidR="005F2A4B" w:rsidRPr="002E359C">
          <w:rPr>
            <w:noProof/>
            <w:webHidden/>
          </w:rPr>
        </w:r>
        <w:r w:rsidR="005F2A4B" w:rsidRPr="002E359C">
          <w:rPr>
            <w:noProof/>
            <w:webHidden/>
          </w:rPr>
          <w:fldChar w:fldCharType="separate"/>
        </w:r>
        <w:r w:rsidR="005F2A4B" w:rsidRPr="002E359C">
          <w:rPr>
            <w:noProof/>
            <w:webHidden/>
          </w:rPr>
          <w:t>36</w:t>
        </w:r>
        <w:r w:rsidR="005F2A4B" w:rsidRPr="002E359C">
          <w:rPr>
            <w:noProof/>
            <w:webHidden/>
          </w:rPr>
          <w:fldChar w:fldCharType="end"/>
        </w:r>
      </w:hyperlink>
    </w:p>
    <w:p w14:paraId="7CF5AD4C" w14:textId="7A5538E1"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21" w:history="1">
        <w:r w:rsidR="005F2A4B" w:rsidRPr="002E359C">
          <w:rPr>
            <w:rStyle w:val="Hyperlink"/>
            <w:rFonts w:eastAsia="Times New Roman" w:cs="Times New Roman"/>
            <w:i/>
            <w:noProof/>
            <w:lang w:val="en-GB"/>
          </w:rPr>
          <w:t>5.3 Recommendations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_Toc118148921 \h </w:instrText>
        </w:r>
        <w:r w:rsidR="005F2A4B" w:rsidRPr="002E359C">
          <w:rPr>
            <w:noProof/>
            <w:webHidden/>
          </w:rPr>
        </w:r>
        <w:r w:rsidR="005F2A4B" w:rsidRPr="002E359C">
          <w:rPr>
            <w:noProof/>
            <w:webHidden/>
          </w:rPr>
          <w:fldChar w:fldCharType="separate"/>
        </w:r>
        <w:r w:rsidR="005F2A4B" w:rsidRPr="002E359C">
          <w:rPr>
            <w:noProof/>
            <w:webHidden/>
          </w:rPr>
          <w:t>38</w:t>
        </w:r>
        <w:r w:rsidR="005F2A4B" w:rsidRPr="002E359C">
          <w:rPr>
            <w:noProof/>
            <w:webHidden/>
          </w:rPr>
          <w:fldChar w:fldCharType="end"/>
        </w:r>
      </w:hyperlink>
    </w:p>
    <w:p w14:paraId="78062655" w14:textId="2E867EEF" w:rsidR="005F2A4B" w:rsidRPr="002E359C" w:rsidRDefault="00000000">
      <w:pPr>
        <w:pStyle w:val="TOC2"/>
        <w:tabs>
          <w:tab w:val="right" w:leader="dot" w:pos="9350"/>
        </w:tabs>
        <w:rPr>
          <w:rFonts w:asciiTheme="minorHAnsi" w:eastAsiaTheme="minorEastAsia" w:hAnsiTheme="minorHAnsi"/>
          <w:noProof/>
          <w:sz w:val="22"/>
          <w:lang w:val="en-GB" w:eastAsia="en-GB"/>
        </w:rPr>
      </w:pPr>
      <w:hyperlink w:anchor="_Toc118148922" w:history="1">
        <w:r w:rsidR="005F2A4B" w:rsidRPr="002E359C">
          <w:rPr>
            <w:rStyle w:val="Hyperlink"/>
            <w:rFonts w:eastAsia="Times New Roman" w:cs="Times New Roman"/>
            <w:i/>
            <w:noProof/>
            <w:lang w:val="en-GB"/>
          </w:rPr>
          <w:t>5.4 Reflection</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_Toc118148922 \h </w:instrText>
        </w:r>
        <w:r w:rsidR="005F2A4B" w:rsidRPr="002E359C">
          <w:rPr>
            <w:noProof/>
            <w:webHidden/>
          </w:rPr>
        </w:r>
        <w:r w:rsidR="005F2A4B" w:rsidRPr="002E359C">
          <w:rPr>
            <w:noProof/>
            <w:webHidden/>
          </w:rPr>
          <w:fldChar w:fldCharType="separate"/>
        </w:r>
        <w:r w:rsidR="005F2A4B" w:rsidRPr="002E359C">
          <w:rPr>
            <w:noProof/>
            <w:webHidden/>
          </w:rPr>
          <w:t>38</w:t>
        </w:r>
        <w:r w:rsidR="005F2A4B" w:rsidRPr="002E359C">
          <w:rPr>
            <w:noProof/>
            <w:webHidden/>
          </w:rPr>
          <w:fldChar w:fldCharType="end"/>
        </w:r>
      </w:hyperlink>
    </w:p>
    <w:p w14:paraId="1EF9701C" w14:textId="0E983E39" w:rsidR="005F2A4B" w:rsidRPr="002E359C" w:rsidRDefault="00000000">
      <w:pPr>
        <w:pStyle w:val="TOC1"/>
        <w:tabs>
          <w:tab w:val="right" w:leader="dot" w:pos="9350"/>
        </w:tabs>
        <w:rPr>
          <w:rFonts w:asciiTheme="minorHAnsi" w:eastAsiaTheme="minorEastAsia" w:hAnsiTheme="minorHAnsi"/>
          <w:noProof/>
          <w:sz w:val="22"/>
          <w:lang w:val="en-GB" w:eastAsia="en-GB"/>
        </w:rPr>
      </w:pPr>
      <w:hyperlink w:anchor="_Toc118148923" w:history="1">
        <w:r w:rsidR="005F2A4B" w:rsidRPr="002E359C">
          <w:rPr>
            <w:rStyle w:val="Hyperlink"/>
            <w:noProof/>
            <w:lang w:val="en-GB" w:eastAsia="en-GB"/>
          </w:rPr>
          <w:t>References</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_Toc118148923 \h </w:instrText>
        </w:r>
        <w:r w:rsidR="005F2A4B" w:rsidRPr="002E359C">
          <w:rPr>
            <w:noProof/>
            <w:webHidden/>
          </w:rPr>
        </w:r>
        <w:r w:rsidR="005F2A4B" w:rsidRPr="002E359C">
          <w:rPr>
            <w:noProof/>
            <w:webHidden/>
          </w:rPr>
          <w:fldChar w:fldCharType="separate"/>
        </w:r>
        <w:r w:rsidR="005F2A4B" w:rsidRPr="002E359C">
          <w:rPr>
            <w:noProof/>
            <w:webHidden/>
          </w:rPr>
          <w:t>40</w:t>
        </w:r>
        <w:r w:rsidR="005F2A4B" w:rsidRPr="002E359C">
          <w:rPr>
            <w:noProof/>
            <w:webHidden/>
          </w:rPr>
          <w:fldChar w:fldCharType="end"/>
        </w:r>
      </w:hyperlink>
    </w:p>
    <w:p w14:paraId="624EA4EE" w14:textId="551EA8EA" w:rsidR="005F2A4B" w:rsidRPr="002E359C" w:rsidRDefault="00000000">
      <w:pPr>
        <w:pStyle w:val="TOC1"/>
        <w:tabs>
          <w:tab w:val="right" w:leader="dot" w:pos="9350"/>
        </w:tabs>
        <w:rPr>
          <w:rFonts w:asciiTheme="minorHAnsi" w:eastAsiaTheme="minorEastAsia" w:hAnsiTheme="minorHAnsi"/>
          <w:noProof/>
          <w:sz w:val="22"/>
          <w:lang w:val="en-GB" w:eastAsia="en-GB"/>
        </w:rPr>
      </w:pPr>
      <w:hyperlink w:anchor="_Toc118148924" w:history="1">
        <w:r w:rsidR="005F2A4B" w:rsidRPr="002E359C">
          <w:rPr>
            <w:rStyle w:val="Hyperlink"/>
            <w:noProof/>
            <w:lang w:val="en-GB" w:eastAsia="en-GB"/>
          </w:rPr>
          <w:t>Research timetable</w:t>
        </w:r>
        <w:r w:rsidR="005F2A4B" w:rsidRPr="002E359C">
          <w:rPr>
            <w:noProof/>
            <w:webHidden/>
          </w:rPr>
          <w:tab/>
        </w:r>
        <w:r w:rsidR="005F2A4B" w:rsidRPr="002E359C">
          <w:rPr>
            <w:noProof/>
            <w:webHidden/>
          </w:rPr>
          <w:fldChar w:fldCharType="begin"/>
        </w:r>
        <w:r w:rsidR="005F2A4B" w:rsidRPr="002E359C">
          <w:rPr>
            <w:noProof/>
            <w:webHidden/>
          </w:rPr>
          <w:instrText xml:space="preserve"> PAGEREF _Toc118148924 \h </w:instrText>
        </w:r>
        <w:r w:rsidR="005F2A4B" w:rsidRPr="002E359C">
          <w:rPr>
            <w:noProof/>
            <w:webHidden/>
          </w:rPr>
        </w:r>
        <w:r w:rsidR="005F2A4B" w:rsidRPr="002E359C">
          <w:rPr>
            <w:noProof/>
            <w:webHidden/>
          </w:rPr>
          <w:fldChar w:fldCharType="separate"/>
        </w:r>
        <w:r w:rsidR="005F2A4B" w:rsidRPr="002E359C">
          <w:rPr>
            <w:noProof/>
            <w:webHidden/>
          </w:rPr>
          <w:t>46</w:t>
        </w:r>
        <w:r w:rsidR="005F2A4B" w:rsidRPr="002E359C">
          <w:rPr>
            <w:noProof/>
            <w:webHidden/>
          </w:rPr>
          <w:fldChar w:fldCharType="end"/>
        </w:r>
      </w:hyperlink>
    </w:p>
    <w:p w14:paraId="2282542D" w14:textId="7E1A3897" w:rsidR="00A8795F" w:rsidRPr="002E359C" w:rsidRDefault="008814C9" w:rsidP="00673CDE">
      <w:pPr>
        <w:ind w:firstLine="0"/>
        <w:rPr>
          <w:rFonts w:eastAsia="Times New Roman" w:cstheme="minorHAnsi"/>
          <w:color w:val="000000"/>
          <w:spacing w:val="2"/>
          <w:szCs w:val="24"/>
          <w:lang w:val="en-GB" w:eastAsia="en-GB"/>
        </w:rPr>
      </w:pPr>
      <w:r w:rsidRPr="002E359C">
        <w:rPr>
          <w:rFonts w:eastAsia="Times New Roman" w:cstheme="minorHAnsi"/>
          <w:color w:val="000000"/>
          <w:spacing w:val="2"/>
          <w:szCs w:val="24"/>
          <w:lang w:val="en-GB" w:eastAsia="en-GB"/>
        </w:rPr>
        <w:fldChar w:fldCharType="end"/>
      </w:r>
      <w:r w:rsidR="00A8795F" w:rsidRPr="002E359C">
        <w:rPr>
          <w:rFonts w:eastAsia="Times New Roman" w:cstheme="minorHAnsi"/>
          <w:color w:val="000000"/>
          <w:spacing w:val="2"/>
          <w:szCs w:val="24"/>
          <w:lang w:val="en-GB" w:eastAsia="en-GB"/>
        </w:rPr>
        <w:br w:type="page"/>
      </w:r>
    </w:p>
    <w:p w14:paraId="7CE3F72B" w14:textId="77777777" w:rsidR="0051205C" w:rsidRPr="006A0EC7" w:rsidRDefault="00774DAD" w:rsidP="00673CDE">
      <w:pPr>
        <w:pStyle w:val="Heading1"/>
      </w:pPr>
      <w:bookmarkStart w:id="1" w:name="_Toc118148867"/>
      <w:r w:rsidRPr="006A0EC7">
        <w:lastRenderedPageBreak/>
        <w:t xml:space="preserve">Chapter 1: </w:t>
      </w:r>
      <w:r w:rsidR="0051205C" w:rsidRPr="006A0EC7">
        <w:t>Introduction</w:t>
      </w:r>
      <w:bookmarkEnd w:id="1"/>
      <w:r w:rsidRPr="006A0EC7">
        <w:t xml:space="preserve"> </w:t>
      </w:r>
    </w:p>
    <w:p w14:paraId="508E2EFF" w14:textId="77777777" w:rsidR="00FF18F0" w:rsidRPr="006A0EC7" w:rsidRDefault="00B677FE" w:rsidP="00FF18F0">
      <w:pPr>
        <w:pStyle w:val="Heading2"/>
      </w:pPr>
      <w:bookmarkStart w:id="2" w:name="_Toc118148868"/>
      <w:r w:rsidRPr="006A0EC7">
        <w:t xml:space="preserve">1.1 </w:t>
      </w:r>
      <w:r w:rsidR="00FF18F0" w:rsidRPr="006A0EC7">
        <w:t>Background</w:t>
      </w:r>
      <w:bookmarkEnd w:id="2"/>
    </w:p>
    <w:p w14:paraId="79ADC892" w14:textId="77777777" w:rsidR="00B677FE" w:rsidRPr="006A0EC7" w:rsidRDefault="00B677FE" w:rsidP="00B677FE">
      <w:r w:rsidRPr="006A0EC7">
        <w:t xml:space="preserve">The concept of corporate social responsibility is becoming essential for firms to involve in socially responsible functions to support business growth and enhance the firm's performance. Following this, an apprehension about corporate social performance came to light. In a study by </w:t>
      </w:r>
      <w:proofErr w:type="spellStart"/>
      <w:r w:rsidRPr="006A0EC7">
        <w:t>Akben-Selcuk</w:t>
      </w:r>
      <w:proofErr w:type="spellEnd"/>
      <w:r w:rsidRPr="006A0EC7">
        <w:t xml:space="preserve">, (2019), the notion of CSR was described in several ways by numerous investigators to incorporate the dimensions of an environment, societal relationships, voluntary dimensions, ethical dimensions, socio-economic dimensions, as well as relationships with multiple stakeholders. Carroll and Brown (2018) stated that the focus on the performance aspect was mainly intended to propose that what matters in firms is mainly a combination of what firms believe they are indebted to society. A firm's responsiveness to these responsibilities is particularly the outcomes they can attain in the sense of performance. From this point forward, the notion of CSR expenditures as compressing these numerous dimensions mainly focuses on what is being attained, which became an indirect consideration when this concept of CSR practices is used. </w:t>
      </w:r>
    </w:p>
    <w:p w14:paraId="1AF48460" w14:textId="77777777" w:rsidR="00FF18F0" w:rsidRPr="006A0EC7" w:rsidRDefault="00B677FE" w:rsidP="00B677FE">
      <w:r w:rsidRPr="006A0EC7">
        <w:t xml:space="preserve">In a study by </w:t>
      </w:r>
      <w:proofErr w:type="spellStart"/>
      <w:r w:rsidRPr="006A0EC7">
        <w:t>Barauskaite</w:t>
      </w:r>
      <w:proofErr w:type="spellEnd"/>
      <w:r w:rsidRPr="006A0EC7">
        <w:t xml:space="preserve">, and </w:t>
      </w:r>
      <w:proofErr w:type="spellStart"/>
      <w:r w:rsidRPr="006A0EC7">
        <w:t>Streimikiene</w:t>
      </w:r>
      <w:proofErr w:type="spellEnd"/>
      <w:r w:rsidRPr="006A0EC7">
        <w:t xml:space="preserve"> (2021), CSR mainly defines that firms must not primarily pursue their major purpose, </w:t>
      </w:r>
      <w:proofErr w:type="gramStart"/>
      <w:r w:rsidRPr="006A0EC7">
        <w:t>i.e.</w:t>
      </w:r>
      <w:proofErr w:type="gramEnd"/>
      <w:r w:rsidRPr="006A0EC7">
        <w:t xml:space="preserve"> to </w:t>
      </w:r>
      <w:proofErr w:type="spellStart"/>
      <w:r w:rsidRPr="006A0EC7">
        <w:t>maximise</w:t>
      </w:r>
      <w:proofErr w:type="spellEnd"/>
      <w:r w:rsidRPr="006A0EC7">
        <w:t xml:space="preserve"> profits but also add to society's well-being through various voluntary efforts. In a study by </w:t>
      </w:r>
      <w:proofErr w:type="spellStart"/>
      <w:r w:rsidRPr="006A0EC7">
        <w:t>Resmi</w:t>
      </w:r>
      <w:proofErr w:type="spellEnd"/>
      <w:r w:rsidRPr="006A0EC7">
        <w:t xml:space="preserve">, Begum, and Hassan (2018), </w:t>
      </w:r>
      <w:proofErr w:type="spellStart"/>
      <w:r w:rsidRPr="006A0EC7">
        <w:t>organisations</w:t>
      </w:r>
      <w:proofErr w:type="spellEnd"/>
      <w:r w:rsidRPr="006A0EC7">
        <w:t xml:space="preserve"> carry out business operations within a socially responsible environment. The activities for corporate business generate interactions between the environment and corporations within which they mainly operate. Therefore, a business or a firm requires healthy, sustainable resources, an educated workforce, and professional management to compete effectively. Building on this notion, Carroll projected a CSP model which mainly embraced three major dimensions, </w:t>
      </w:r>
      <w:proofErr w:type="gramStart"/>
      <w:r w:rsidRPr="006A0EC7">
        <w:t>i.e.</w:t>
      </w:r>
      <w:proofErr w:type="gramEnd"/>
      <w:r w:rsidRPr="006A0EC7">
        <w:t xml:space="preserve"> a basic description of CSR, a declaration of an </w:t>
      </w:r>
      <w:proofErr w:type="spellStart"/>
      <w:r w:rsidRPr="006A0EC7">
        <w:t>organisation's</w:t>
      </w:r>
      <w:proofErr w:type="spellEnd"/>
      <w:r w:rsidRPr="006A0EC7">
        <w:t xml:space="preserve"> philosophical responsiveness as well as an identification of the societal problems (discrimination, environment, and consumers, etc.) in which these dimensions would implement or carried out (Carroll and Brown, 2018)</w:t>
      </w:r>
      <w:r w:rsidR="00FF18F0" w:rsidRPr="006A0EC7">
        <w:t xml:space="preserve">. </w:t>
      </w:r>
    </w:p>
    <w:p w14:paraId="318709C1" w14:textId="77777777" w:rsidR="0051205C" w:rsidRPr="006A0EC7" w:rsidRDefault="00B677FE" w:rsidP="00673CDE">
      <w:pPr>
        <w:pStyle w:val="Heading2"/>
      </w:pPr>
      <w:bookmarkStart w:id="3" w:name="_Toc118148869"/>
      <w:r w:rsidRPr="006A0EC7">
        <w:t xml:space="preserve">1.2 </w:t>
      </w:r>
      <w:r w:rsidR="0051205C" w:rsidRPr="006A0EC7">
        <w:t>Aim and objectives</w:t>
      </w:r>
      <w:bookmarkEnd w:id="3"/>
    </w:p>
    <w:p w14:paraId="248DF167" w14:textId="77777777" w:rsidR="0051205C" w:rsidRPr="006A0EC7" w:rsidRDefault="0051205C" w:rsidP="00673CDE">
      <w:pPr>
        <w:pStyle w:val="NormalWeb"/>
        <w:spacing w:before="0" w:beforeAutospacing="0" w:after="0" w:afterAutospacing="0" w:line="360" w:lineRule="auto"/>
        <w:rPr>
          <w:color w:val="0E101A"/>
        </w:rPr>
      </w:pPr>
      <w:r w:rsidRPr="006A0EC7">
        <w:rPr>
          <w:color w:val="0E101A"/>
        </w:rPr>
        <w:t>The study aims at exploring the extent as per which the Corporate Social Responsibility expenditures have an impact on the financial performance of firms. For being specific, a case study of Lloyd’s Bank is taken into consideration. The key objectives of the study are as follows,</w:t>
      </w:r>
    </w:p>
    <w:p w14:paraId="7472D069" w14:textId="77777777" w:rsidR="0051205C" w:rsidRPr="006A0EC7" w:rsidRDefault="0051205C" w:rsidP="00673CDE">
      <w:pPr>
        <w:numPr>
          <w:ilvl w:val="0"/>
          <w:numId w:val="6"/>
        </w:numPr>
        <w:spacing w:after="0"/>
        <w:rPr>
          <w:color w:val="0E101A"/>
        </w:rPr>
      </w:pPr>
      <w:r w:rsidRPr="006A0EC7">
        <w:rPr>
          <w:color w:val="0E101A"/>
        </w:rPr>
        <w:t>To conceptualize the term Corporate Social Responsibility</w:t>
      </w:r>
    </w:p>
    <w:p w14:paraId="73B23DBC" w14:textId="77777777" w:rsidR="0051205C" w:rsidRPr="006A0EC7" w:rsidRDefault="0051205C" w:rsidP="00673CDE">
      <w:pPr>
        <w:numPr>
          <w:ilvl w:val="0"/>
          <w:numId w:val="6"/>
        </w:numPr>
        <w:spacing w:after="0"/>
        <w:rPr>
          <w:color w:val="0E101A"/>
        </w:rPr>
      </w:pPr>
      <w:r w:rsidRPr="006A0EC7">
        <w:rPr>
          <w:color w:val="0E101A"/>
        </w:rPr>
        <w:lastRenderedPageBreak/>
        <w:t>To study the present CSR model in the UK banks that have a significant impact on the financial performance of a company</w:t>
      </w:r>
    </w:p>
    <w:p w14:paraId="17F73D3A" w14:textId="77777777" w:rsidR="0051205C" w:rsidRPr="006A0EC7" w:rsidRDefault="0051205C" w:rsidP="00673CDE">
      <w:pPr>
        <w:numPr>
          <w:ilvl w:val="0"/>
          <w:numId w:val="6"/>
        </w:numPr>
        <w:spacing w:after="0"/>
        <w:rPr>
          <w:color w:val="0E101A"/>
        </w:rPr>
      </w:pPr>
      <w:r w:rsidRPr="006A0EC7">
        <w:rPr>
          <w:color w:val="0E101A"/>
        </w:rPr>
        <w:t>To evaluate the relationship between CSR and the financial performance of Lloyd’s Bank</w:t>
      </w:r>
    </w:p>
    <w:p w14:paraId="02F48B27" w14:textId="77777777" w:rsidR="0051205C" w:rsidRPr="006A0EC7" w:rsidRDefault="0051205C" w:rsidP="00673CDE">
      <w:pPr>
        <w:numPr>
          <w:ilvl w:val="0"/>
          <w:numId w:val="6"/>
        </w:numPr>
        <w:spacing w:after="0"/>
        <w:rPr>
          <w:color w:val="0E101A"/>
        </w:rPr>
      </w:pPr>
      <w:r w:rsidRPr="006A0EC7">
        <w:rPr>
          <w:color w:val="0E101A"/>
        </w:rPr>
        <w:t>To recommend ways for improving the financial performance of Lloyd’s Bank through CSR expenditure</w:t>
      </w:r>
      <w:r w:rsidR="006A2987" w:rsidRPr="006A0EC7">
        <w:rPr>
          <w:color w:val="0E101A"/>
        </w:rPr>
        <w:t>.</w:t>
      </w:r>
    </w:p>
    <w:p w14:paraId="7A8B09AB" w14:textId="77777777" w:rsidR="0051205C" w:rsidRPr="006A0EC7" w:rsidRDefault="00B677FE" w:rsidP="00673CDE">
      <w:pPr>
        <w:pStyle w:val="Heading2"/>
      </w:pPr>
      <w:bookmarkStart w:id="4" w:name="_Toc118148870"/>
      <w:r w:rsidRPr="006A0EC7">
        <w:t xml:space="preserve">1.3 </w:t>
      </w:r>
      <w:r w:rsidR="0051205C" w:rsidRPr="006A0EC7">
        <w:t>Research questions</w:t>
      </w:r>
      <w:bookmarkEnd w:id="4"/>
    </w:p>
    <w:p w14:paraId="42FECF4C" w14:textId="77777777" w:rsidR="0051205C" w:rsidRPr="006A0EC7" w:rsidRDefault="0051205C" w:rsidP="00673CDE">
      <w:pPr>
        <w:pStyle w:val="NormalWeb"/>
        <w:spacing w:before="0" w:beforeAutospacing="0" w:after="0" w:afterAutospacing="0" w:line="360" w:lineRule="auto"/>
        <w:rPr>
          <w:color w:val="0E101A"/>
        </w:rPr>
      </w:pPr>
      <w:r w:rsidRPr="006A0EC7">
        <w:rPr>
          <w:color w:val="0E101A"/>
        </w:rPr>
        <w:t>The main research question of the study is,</w:t>
      </w:r>
    </w:p>
    <w:p w14:paraId="44636FD9" w14:textId="77777777" w:rsidR="0051205C" w:rsidRPr="006A0EC7" w:rsidRDefault="0051205C" w:rsidP="00673CDE">
      <w:pPr>
        <w:pStyle w:val="NormalWeb"/>
        <w:spacing w:before="0" w:beforeAutospacing="0" w:after="0" w:afterAutospacing="0" w:line="360" w:lineRule="auto"/>
        <w:jc w:val="center"/>
        <w:rPr>
          <w:i/>
          <w:color w:val="0E101A"/>
        </w:rPr>
      </w:pPr>
      <w:r w:rsidRPr="006A0EC7">
        <w:rPr>
          <w:i/>
          <w:color w:val="0E101A"/>
        </w:rPr>
        <w:t xml:space="preserve">To </w:t>
      </w:r>
      <w:r w:rsidR="006A2987" w:rsidRPr="006A0EC7">
        <w:rPr>
          <w:i/>
          <w:color w:val="0E101A"/>
        </w:rPr>
        <w:t xml:space="preserve">what extent does corporate social responsibility expenditures impact on financial performance of a </w:t>
      </w:r>
      <w:r w:rsidRPr="006A0EC7">
        <w:rPr>
          <w:i/>
          <w:color w:val="0E101A"/>
        </w:rPr>
        <w:t>Lloyd’s Bank?</w:t>
      </w:r>
    </w:p>
    <w:p w14:paraId="35C6BE7C" w14:textId="77777777" w:rsidR="0051205C" w:rsidRPr="006A0EC7" w:rsidRDefault="0051205C" w:rsidP="00673CDE">
      <w:pPr>
        <w:pStyle w:val="NormalWeb"/>
        <w:spacing w:before="0" w:beforeAutospacing="0" w:after="0" w:afterAutospacing="0" w:line="360" w:lineRule="auto"/>
        <w:rPr>
          <w:color w:val="0E101A"/>
        </w:rPr>
      </w:pPr>
      <w:r w:rsidRPr="006A0EC7">
        <w:rPr>
          <w:color w:val="0E101A"/>
        </w:rPr>
        <w:t>The secondary research questions of the study are as follows,</w:t>
      </w:r>
    </w:p>
    <w:p w14:paraId="24866F0B" w14:textId="77777777" w:rsidR="0051205C" w:rsidRPr="006A0EC7" w:rsidRDefault="0051205C" w:rsidP="00673CDE">
      <w:pPr>
        <w:numPr>
          <w:ilvl w:val="0"/>
          <w:numId w:val="7"/>
        </w:numPr>
        <w:spacing w:after="0"/>
        <w:rPr>
          <w:color w:val="0E101A"/>
        </w:rPr>
      </w:pPr>
      <w:r w:rsidRPr="006A0EC7">
        <w:rPr>
          <w:color w:val="0E101A"/>
        </w:rPr>
        <w:t>What is Corporate Social Responsibility?</w:t>
      </w:r>
    </w:p>
    <w:p w14:paraId="545EC439" w14:textId="77777777" w:rsidR="0051205C" w:rsidRPr="006A0EC7" w:rsidRDefault="0051205C" w:rsidP="00673CDE">
      <w:pPr>
        <w:numPr>
          <w:ilvl w:val="0"/>
          <w:numId w:val="7"/>
        </w:numPr>
        <w:spacing w:after="0"/>
        <w:rPr>
          <w:color w:val="0E101A"/>
        </w:rPr>
      </w:pPr>
      <w:r w:rsidRPr="006A0EC7">
        <w:rPr>
          <w:color w:val="0E101A"/>
        </w:rPr>
        <w:t>What is the present CSR model in the UK banks that has a significant impact on the financial performance of a company?</w:t>
      </w:r>
    </w:p>
    <w:p w14:paraId="529AA6A2" w14:textId="77777777" w:rsidR="0051205C" w:rsidRPr="006A0EC7" w:rsidRDefault="0051205C" w:rsidP="00673CDE">
      <w:pPr>
        <w:numPr>
          <w:ilvl w:val="0"/>
          <w:numId w:val="7"/>
        </w:numPr>
        <w:spacing w:after="0"/>
        <w:rPr>
          <w:color w:val="0E101A"/>
        </w:rPr>
      </w:pPr>
      <w:r w:rsidRPr="006A0EC7">
        <w:rPr>
          <w:color w:val="0E101A"/>
        </w:rPr>
        <w:t>What is the relationship between CSR and the financial performance of Lloyd’s Bank?</w:t>
      </w:r>
    </w:p>
    <w:p w14:paraId="11F76C39" w14:textId="77777777" w:rsidR="0051205C" w:rsidRPr="006A0EC7" w:rsidRDefault="0051205C" w:rsidP="00673CDE">
      <w:pPr>
        <w:numPr>
          <w:ilvl w:val="0"/>
          <w:numId w:val="7"/>
        </w:numPr>
        <w:spacing w:after="0"/>
        <w:rPr>
          <w:color w:val="0E101A"/>
        </w:rPr>
      </w:pPr>
      <w:r w:rsidRPr="006A0EC7">
        <w:rPr>
          <w:color w:val="0E101A"/>
        </w:rPr>
        <w:t>What are the recommended ways for improving the financial performance of Lloyd’s Bank through CSR expenditure?</w:t>
      </w:r>
    </w:p>
    <w:p w14:paraId="5BFF723D" w14:textId="77777777" w:rsidR="0051205C" w:rsidRPr="006A0EC7" w:rsidRDefault="0051205C" w:rsidP="00673CDE">
      <w:pPr>
        <w:pStyle w:val="NormalWeb"/>
        <w:spacing w:before="0" w:beforeAutospacing="0" w:after="0" w:afterAutospacing="0" w:line="360" w:lineRule="auto"/>
        <w:rPr>
          <w:color w:val="0E101A"/>
        </w:rPr>
      </w:pPr>
    </w:p>
    <w:p w14:paraId="71CE7C74" w14:textId="77777777" w:rsidR="0051205C" w:rsidRPr="006A0EC7" w:rsidRDefault="00B677FE" w:rsidP="00673CDE">
      <w:pPr>
        <w:pStyle w:val="Heading2"/>
      </w:pPr>
      <w:bookmarkStart w:id="5" w:name="_Toc118148871"/>
      <w:r w:rsidRPr="006A0EC7">
        <w:t xml:space="preserve">1.4 </w:t>
      </w:r>
      <w:r w:rsidR="0051205C" w:rsidRPr="006A0EC7">
        <w:t>Rationale of the study</w:t>
      </w:r>
      <w:bookmarkEnd w:id="5"/>
    </w:p>
    <w:p w14:paraId="1989565E" w14:textId="77777777" w:rsidR="0051205C" w:rsidRPr="006A0EC7" w:rsidRDefault="00603D3C" w:rsidP="00673CDE">
      <w:r w:rsidRPr="006A0EC7">
        <w:t>This research's key objective is to determine the CSR disclosure while finding the link between CSR and the financial performance of UK banks, specifically Lloyd's Bank. A CSR-based strategy creates a good corporate image and adds value to the firm through financial assistance (Sameer, 2021). Some managers are included in CSR activities to satisfy the requirements of many stakeholders: customers, workers, and shareholders (Ashraf et al., 2017). The reporting of CSR may help in providing welfare for both banks as well as econometric models. This suggests that the socially responsible banks of the UK do not only attract significant numbers of customers but even have an increased level of the profitability</w:t>
      </w:r>
      <w:r w:rsidR="0051205C" w:rsidRPr="006A0EC7">
        <w:t>.</w:t>
      </w:r>
    </w:p>
    <w:p w14:paraId="44C3211A" w14:textId="77777777" w:rsidR="00FF18F0" w:rsidRPr="006A0EC7" w:rsidRDefault="00B677FE" w:rsidP="00FF18F0">
      <w:pPr>
        <w:pStyle w:val="Heading2"/>
      </w:pPr>
      <w:bookmarkStart w:id="6" w:name="_Toc118148872"/>
      <w:r w:rsidRPr="006A0EC7">
        <w:t xml:space="preserve">1.5 </w:t>
      </w:r>
      <w:r w:rsidR="00FF18F0" w:rsidRPr="006A0EC7">
        <w:t>Problem Statement</w:t>
      </w:r>
      <w:bookmarkEnd w:id="6"/>
      <w:r w:rsidR="00FF18F0" w:rsidRPr="006A0EC7">
        <w:t xml:space="preserve"> </w:t>
      </w:r>
    </w:p>
    <w:p w14:paraId="0CD9AAD4" w14:textId="77777777" w:rsidR="00B677FE" w:rsidRPr="006A0EC7" w:rsidRDefault="00B677FE" w:rsidP="00B677FE">
      <w:r w:rsidRPr="006A0EC7">
        <w:t>Even though a large number of studies concerning the concept of corporate social responsibility are in academic literature, the association between CSR expenditures and financial performance has primarily received considerable attention; however, there is no agreement on the outcomes of these studies. On the other hand, a study by Ali, Danish, and Asrar</w:t>
      </w:r>
      <w:r w:rsidRPr="006A0EC7">
        <w:rPr>
          <w:rFonts w:ascii="Cambria Math" w:hAnsi="Cambria Math" w:cs="Cambria Math"/>
        </w:rPr>
        <w:t>‐</w:t>
      </w:r>
      <w:proofErr w:type="spellStart"/>
      <w:r w:rsidRPr="006A0EC7">
        <w:t>ul</w:t>
      </w:r>
      <w:proofErr w:type="spellEnd"/>
      <w:r w:rsidRPr="006A0EC7">
        <w:rPr>
          <w:rFonts w:ascii="Cambria Math" w:hAnsi="Cambria Math" w:cs="Cambria Math"/>
        </w:rPr>
        <w:t>‐</w:t>
      </w:r>
      <w:proofErr w:type="spellStart"/>
      <w:r w:rsidRPr="006A0EC7">
        <w:t>Haq</w:t>
      </w:r>
      <w:proofErr w:type="spellEnd"/>
      <w:r w:rsidRPr="006A0EC7">
        <w:t xml:space="preserve">, (2020) </w:t>
      </w:r>
      <w:r w:rsidRPr="006A0EC7">
        <w:lastRenderedPageBreak/>
        <w:t xml:space="preserve">stated that several investigators had interrogated the influence of FP and CSR, and all of them mainly testified mixed, </w:t>
      </w:r>
      <w:proofErr w:type="gramStart"/>
      <w:r w:rsidRPr="006A0EC7">
        <w:t>i.e.</w:t>
      </w:r>
      <w:proofErr w:type="gramEnd"/>
      <w:r w:rsidRPr="006A0EC7">
        <w:t xml:space="preserve"> negative, positive and neutral outcomes. As a result, the literature on financial performance and CSR is still inconclusive. According to </w:t>
      </w:r>
      <w:proofErr w:type="spellStart"/>
      <w:r w:rsidRPr="006A0EC7">
        <w:t>Resmi</w:t>
      </w:r>
      <w:proofErr w:type="spellEnd"/>
      <w:r w:rsidRPr="006A0EC7">
        <w:t xml:space="preserve">, Begum, and Hassan (2018), it is identified that previously conducted research has mainly </w:t>
      </w:r>
      <w:proofErr w:type="spellStart"/>
      <w:r w:rsidRPr="006A0EC7">
        <w:t>emphasised</w:t>
      </w:r>
      <w:proofErr w:type="spellEnd"/>
      <w:r w:rsidRPr="006A0EC7">
        <w:t xml:space="preserve"> developed countries, and there are fewer studies examining the influence of CSR on financial performance. </w:t>
      </w:r>
    </w:p>
    <w:p w14:paraId="157B4C54" w14:textId="77777777" w:rsidR="00FF18F0" w:rsidRPr="006A0EC7" w:rsidRDefault="00B677FE" w:rsidP="00B677FE">
      <w:r w:rsidRPr="006A0EC7">
        <w:t xml:space="preserve">Another problem connected with the research is that very few variables have been </w:t>
      </w:r>
      <w:proofErr w:type="spellStart"/>
      <w:r w:rsidRPr="006A0EC7">
        <w:t>recognised</w:t>
      </w:r>
      <w:proofErr w:type="spellEnd"/>
      <w:r w:rsidRPr="006A0EC7">
        <w:t xml:space="preserve"> in various studies; therefore, this has caused the study to be very limited by the banking sector and has further negatively influenced the study scope. Many initiatives have been reserved by the banking sector in the </w:t>
      </w:r>
      <w:proofErr w:type="spellStart"/>
      <w:r w:rsidRPr="006A0EC7">
        <w:t>unrecognised</w:t>
      </w:r>
      <w:proofErr w:type="spellEnd"/>
      <w:r w:rsidRPr="006A0EC7">
        <w:t xml:space="preserve"> state. Therefore, this research is intended to discuss the extent of CSR expenditures in an in-depth manner</w:t>
      </w:r>
      <w:r w:rsidR="00FF18F0" w:rsidRPr="006A0EC7">
        <w:t xml:space="preserve">.  </w:t>
      </w:r>
    </w:p>
    <w:p w14:paraId="362BE6AB" w14:textId="77777777" w:rsidR="0051205C" w:rsidRPr="006A0EC7" w:rsidRDefault="009B2C21" w:rsidP="00673CDE">
      <w:pPr>
        <w:pStyle w:val="Heading2"/>
      </w:pPr>
      <w:bookmarkStart w:id="7" w:name="_Toc118148873"/>
      <w:r w:rsidRPr="006A0EC7">
        <w:t xml:space="preserve">1.6 </w:t>
      </w:r>
      <w:r w:rsidR="0051205C" w:rsidRPr="006A0EC7">
        <w:t>Significance of the study</w:t>
      </w:r>
      <w:bookmarkEnd w:id="7"/>
    </w:p>
    <w:p w14:paraId="4D3CF1C8" w14:textId="77777777" w:rsidR="0051205C" w:rsidRPr="006A0EC7" w:rsidRDefault="00603D3C" w:rsidP="00673CDE">
      <w:r w:rsidRPr="006A0EC7">
        <w:t>This study is significant as it has focused on discussing the impact of CSR expenditure on the financial performance of Lloyd’s Bank. It is one of the largest British retail and commercial banks having branches in England and Wales, too (Lloyd’s Bank, 2022). Considering it as a case study will help in conducting a critical analysis. Moreover, not much research has been conducted on this bank. Thus, it will be a great experience for the researcher to explore much about Lloyd’s Bank. The potential users of the study will be managers of banks and other stakeholders, including investors, who will learn much about CSR and FP of the bank and may plan projections accordingly</w:t>
      </w:r>
      <w:r w:rsidR="0051205C" w:rsidRPr="006A0EC7">
        <w:t>.</w:t>
      </w:r>
    </w:p>
    <w:p w14:paraId="36146052" w14:textId="77777777" w:rsidR="0051205C" w:rsidRPr="006A0EC7" w:rsidRDefault="009B2C21" w:rsidP="00673CDE">
      <w:pPr>
        <w:pStyle w:val="Heading2"/>
      </w:pPr>
      <w:bookmarkStart w:id="8" w:name="_Toc118148874"/>
      <w:r w:rsidRPr="006A0EC7">
        <w:t xml:space="preserve">1.7 </w:t>
      </w:r>
      <w:r w:rsidR="0051205C" w:rsidRPr="006A0EC7">
        <w:t>Key terms</w:t>
      </w:r>
      <w:bookmarkEnd w:id="8"/>
    </w:p>
    <w:p w14:paraId="46BFFB63" w14:textId="77777777" w:rsidR="0051205C" w:rsidRPr="006A0EC7" w:rsidRDefault="009B2C21" w:rsidP="00673CDE">
      <w:pPr>
        <w:pStyle w:val="Heading3"/>
        <w:ind w:firstLine="0"/>
        <w:rPr>
          <w:b/>
          <w:bCs/>
        </w:rPr>
      </w:pPr>
      <w:bookmarkStart w:id="9" w:name="_Toc118148875"/>
      <w:r w:rsidRPr="006A0EC7">
        <w:t xml:space="preserve">1.7.1 </w:t>
      </w:r>
      <w:r w:rsidR="0051205C" w:rsidRPr="006A0EC7">
        <w:t>Corporate Social Responsibility</w:t>
      </w:r>
      <w:bookmarkEnd w:id="9"/>
    </w:p>
    <w:p w14:paraId="4E1BD763" w14:textId="77777777" w:rsidR="0051205C" w:rsidRPr="006A0EC7" w:rsidRDefault="00603D3C" w:rsidP="00673CDE">
      <w:r w:rsidRPr="006A0EC7">
        <w:t>CSR refers to the configuration regards to the principles in a business organization relating to social responsibility, procedures of social receptiveness, as well as policies, agendas, and noticeable outcomes which they relate to the social relationships of the company (</w:t>
      </w:r>
      <w:proofErr w:type="spellStart"/>
      <w:r w:rsidRPr="006A0EC7">
        <w:t>Agudelo</w:t>
      </w:r>
      <w:proofErr w:type="spellEnd"/>
      <w:r w:rsidRPr="006A0EC7">
        <w:t xml:space="preserve"> et al., 2019</w:t>
      </w:r>
      <w:r w:rsidR="001E5250" w:rsidRPr="006A0EC7">
        <w:t>)</w:t>
      </w:r>
      <w:r w:rsidR="0051205C" w:rsidRPr="006A0EC7">
        <w:t>.</w:t>
      </w:r>
    </w:p>
    <w:p w14:paraId="1D22C350" w14:textId="77777777" w:rsidR="0051205C" w:rsidRPr="006A0EC7" w:rsidRDefault="009B2C21" w:rsidP="00673CDE">
      <w:pPr>
        <w:pStyle w:val="Heading3"/>
        <w:spacing w:before="0"/>
        <w:ind w:firstLine="0"/>
        <w:rPr>
          <w:color w:val="0E101A"/>
        </w:rPr>
      </w:pPr>
      <w:bookmarkStart w:id="10" w:name="_Toc118148876"/>
      <w:r w:rsidRPr="006A0EC7">
        <w:rPr>
          <w:color w:val="0E101A"/>
        </w:rPr>
        <w:t xml:space="preserve">1.7.2 </w:t>
      </w:r>
      <w:r w:rsidR="0051205C" w:rsidRPr="006A0EC7">
        <w:rPr>
          <w:color w:val="0E101A"/>
        </w:rPr>
        <w:t>Financial performance</w:t>
      </w:r>
      <w:bookmarkEnd w:id="10"/>
    </w:p>
    <w:p w14:paraId="59AB9F70" w14:textId="77777777" w:rsidR="0051205C" w:rsidRPr="006A0EC7" w:rsidRDefault="0051205C" w:rsidP="00673CDE">
      <w:r w:rsidRPr="006A0EC7">
        <w:t>It refers to an individual measure of how well a company can utilize the assets from its principal mode of the business with the generation of the revenues</w:t>
      </w:r>
      <w:r w:rsidR="001E5250" w:rsidRPr="006A0EC7">
        <w:t xml:space="preserve"> (Okafor et al., 2021)</w:t>
      </w:r>
      <w:r w:rsidRPr="006A0EC7">
        <w:t>.</w:t>
      </w:r>
    </w:p>
    <w:p w14:paraId="2810818D" w14:textId="77777777" w:rsidR="006A2987" w:rsidRPr="006A0EC7" w:rsidRDefault="006A2987" w:rsidP="00673CDE">
      <w:pPr>
        <w:spacing w:after="160"/>
        <w:ind w:firstLine="0"/>
        <w:contextualSpacing w:val="0"/>
        <w:jc w:val="left"/>
        <w:rPr>
          <w:rFonts w:eastAsiaTheme="majorEastAsia" w:cstheme="majorBidi"/>
          <w:bCs/>
          <w:color w:val="0E101A"/>
          <w:szCs w:val="32"/>
        </w:rPr>
      </w:pPr>
      <w:r w:rsidRPr="006A0EC7">
        <w:rPr>
          <w:b/>
          <w:bCs/>
          <w:color w:val="0E101A"/>
        </w:rPr>
        <w:br w:type="page"/>
      </w:r>
    </w:p>
    <w:p w14:paraId="1C46CD59" w14:textId="77777777" w:rsidR="0051205C" w:rsidRPr="006A0EC7" w:rsidRDefault="00774DAD" w:rsidP="00673CDE">
      <w:pPr>
        <w:pStyle w:val="Heading1"/>
      </w:pPr>
      <w:bookmarkStart w:id="11" w:name="_Toc118148877"/>
      <w:r w:rsidRPr="006A0EC7">
        <w:lastRenderedPageBreak/>
        <w:t xml:space="preserve">Chapter 2: </w:t>
      </w:r>
      <w:r w:rsidR="0051205C" w:rsidRPr="006A0EC7">
        <w:t>Literature review</w:t>
      </w:r>
      <w:bookmarkEnd w:id="11"/>
      <w:r w:rsidR="0051205C" w:rsidRPr="006A0EC7">
        <w:t> </w:t>
      </w:r>
    </w:p>
    <w:p w14:paraId="166A2A24" w14:textId="77777777" w:rsidR="006A0EC7" w:rsidRPr="006A0EC7" w:rsidRDefault="006A0EC7" w:rsidP="006A0EC7">
      <w:pPr>
        <w:pStyle w:val="Heading2"/>
        <w:rPr>
          <w:szCs w:val="24"/>
        </w:rPr>
      </w:pPr>
      <w:bookmarkStart w:id="12" w:name="_Toc115350504"/>
      <w:bookmarkStart w:id="13" w:name="_Toc118148878"/>
      <w:r w:rsidRPr="006A0EC7">
        <w:rPr>
          <w:szCs w:val="24"/>
        </w:rPr>
        <w:t>Search strategy</w:t>
      </w:r>
      <w:bookmarkEnd w:id="12"/>
      <w:bookmarkEnd w:id="13"/>
      <w:r w:rsidRPr="006A0EC7">
        <w:rPr>
          <w:szCs w:val="24"/>
        </w:rPr>
        <w:t> </w:t>
      </w:r>
    </w:p>
    <w:p w14:paraId="01DF589C" w14:textId="77777777" w:rsidR="006A0EC7" w:rsidRPr="006A0EC7" w:rsidRDefault="006A0EC7" w:rsidP="006A0EC7">
      <w:pPr>
        <w:rPr>
          <w:szCs w:val="24"/>
        </w:rPr>
      </w:pPr>
      <w:r w:rsidRPr="006A0EC7">
        <w:rPr>
          <w:szCs w:val="24"/>
        </w:rPr>
        <w:t xml:space="preserve">Search strategy refers to the ordered structure of the key terms used for searching a database (Cooper et al., 2018). It combines the key concepts of the search question to retrieve the exact results (Stansfield, 2018). The researcher has used a Boolean Operator as a search strategy for finding evident data on the topic. Boolean Operator uses simple words, including AND, OR, NOT, or AND NOT (Spry and </w:t>
      </w:r>
      <w:proofErr w:type="spellStart"/>
      <w:r w:rsidRPr="006A0EC7">
        <w:rPr>
          <w:szCs w:val="24"/>
        </w:rPr>
        <w:t>Mierzwinski</w:t>
      </w:r>
      <w:proofErr w:type="spellEnd"/>
      <w:r w:rsidRPr="006A0EC7">
        <w:rPr>
          <w:rFonts w:ascii="Cambria Math" w:hAnsi="Cambria Math" w:cs="Cambria Math"/>
          <w:szCs w:val="24"/>
        </w:rPr>
        <w:t>‐</w:t>
      </w:r>
      <w:r w:rsidRPr="006A0EC7">
        <w:rPr>
          <w:szCs w:val="24"/>
        </w:rPr>
        <w:t>Urban, 2018). They are used like conjunctions for combining or excluding the keywords in a search. This tends to result in concentrated as well as productive outcomes. It has helped in saving time and effort through the elimination of the unsuitable hits which were scanned before removal. Apart from these, the keywords include financial performance, CSR, banks, and future returns. The researcher has searched data from various databases that include Google Scholar, Science Direct, and Financial Times. </w:t>
      </w:r>
    </w:p>
    <w:p w14:paraId="70570E9E" w14:textId="77777777" w:rsidR="006A0EC7" w:rsidRPr="006A0EC7" w:rsidRDefault="006A0EC7" w:rsidP="006A0EC7">
      <w:pPr>
        <w:pStyle w:val="Heading2"/>
        <w:rPr>
          <w:szCs w:val="24"/>
        </w:rPr>
      </w:pPr>
      <w:bookmarkStart w:id="14" w:name="_Toc115350505"/>
      <w:bookmarkStart w:id="15" w:name="_Toc118148879"/>
      <w:r w:rsidRPr="006A0EC7">
        <w:rPr>
          <w:szCs w:val="24"/>
        </w:rPr>
        <w:t>Inclusion and exclusion criteria</w:t>
      </w:r>
      <w:bookmarkEnd w:id="14"/>
      <w:bookmarkEnd w:id="15"/>
      <w:r w:rsidRPr="006A0EC7">
        <w:rPr>
          <w:szCs w:val="24"/>
        </w:rPr>
        <w:t> </w:t>
      </w:r>
    </w:p>
    <w:p w14:paraId="56D8BB36" w14:textId="77777777" w:rsidR="006A0EC7" w:rsidRPr="006A0EC7" w:rsidRDefault="006A0EC7" w:rsidP="006A0EC7">
      <w:pPr>
        <w:rPr>
          <w:szCs w:val="24"/>
        </w:rPr>
      </w:pPr>
      <w:r w:rsidRPr="006A0EC7">
        <w:rPr>
          <w:szCs w:val="24"/>
        </w:rPr>
        <w:t>The researcher has used inclusion and exclusion criteria in this study to get evident literature on the topic. The inclusion process took place while reading the abstract and conclusion of selected research to get to the crux of the study (</w:t>
      </w:r>
      <w:proofErr w:type="spellStart"/>
      <w:r w:rsidRPr="006A0EC7">
        <w:rPr>
          <w:szCs w:val="24"/>
        </w:rPr>
        <w:t>Patino</w:t>
      </w:r>
      <w:proofErr w:type="spellEnd"/>
      <w:r w:rsidRPr="006A0EC7">
        <w:rPr>
          <w:szCs w:val="24"/>
        </w:rPr>
        <w:t xml:space="preserve"> and Ferreira, 2018). Then, considering the keywords, the researcher skimmed the literature to get in-depth insights on the topic. When the researcher found relevancy in the data, that research was short-listed to be incorporated in this study. As per the inclusion criteria, the incorporated researches were only in English. The research that dated from 2012 onwards was considered to have an updated data. Considering the exclusion criteria, the research having vague information was not considered. The studies that did not have many statistical data were excluded. Outdated research work was also left out. The researchers who have not provided a clear understanding of the link between CSR and FP were also not a part of this study.</w:t>
      </w:r>
    </w:p>
    <w:p w14:paraId="5392E21B" w14:textId="77777777" w:rsidR="006A0EC7" w:rsidRPr="006A0EC7" w:rsidRDefault="006A0EC7" w:rsidP="006A0EC7">
      <w:pPr>
        <w:pStyle w:val="Heading2"/>
        <w:rPr>
          <w:szCs w:val="24"/>
        </w:rPr>
      </w:pPr>
      <w:bookmarkStart w:id="16" w:name="_Toc115350506"/>
      <w:bookmarkStart w:id="17" w:name="_Toc118148880"/>
      <w:r w:rsidRPr="006A0EC7">
        <w:rPr>
          <w:szCs w:val="24"/>
        </w:rPr>
        <w:t>Limitations encountered</w:t>
      </w:r>
      <w:bookmarkEnd w:id="16"/>
      <w:bookmarkEnd w:id="17"/>
    </w:p>
    <w:p w14:paraId="44F8F755" w14:textId="77777777" w:rsidR="006A0EC7" w:rsidRPr="006A0EC7" w:rsidRDefault="006A0EC7" w:rsidP="006A0EC7">
      <w:pPr>
        <w:rPr>
          <w:szCs w:val="24"/>
        </w:rPr>
      </w:pPr>
      <w:r w:rsidRPr="006A0EC7">
        <w:rPr>
          <w:szCs w:val="24"/>
        </w:rPr>
        <w:t xml:space="preserve">The study's limitations included inadequate data on the impact of CSR on the FP of Lloyd’s Bank. However, the researchers had extensive information on the relationship between CSR and FP, which was challenging to narrow down relating to the topic of the study. It required much time and effort as well. Furthermore, the prior studies have not used theories to justify their arguments which lacked coherence. Statistical data in most of the studies were misleading. On triangulating it, authenticity was not obtained, and subjective findings did not support this study (Sun et al., </w:t>
      </w:r>
      <w:r w:rsidRPr="006A0EC7">
        <w:rPr>
          <w:szCs w:val="24"/>
        </w:rPr>
        <w:lastRenderedPageBreak/>
        <w:t>2019). The graphical representation in the considered research was not attractive to be added to this study. Moreover, most recent studies have discussed the impact of COVID-19 extensively on the financial performance of banks. This is not the focus point of the researcher; thus, more time was invested in getting the exact details relating to the specifications of the study. </w:t>
      </w:r>
    </w:p>
    <w:p w14:paraId="1E354356" w14:textId="77777777" w:rsidR="006A0EC7" w:rsidRPr="006A0EC7" w:rsidRDefault="006A0EC7" w:rsidP="006A0EC7">
      <w:pPr>
        <w:spacing w:after="160"/>
        <w:ind w:firstLine="0"/>
        <w:contextualSpacing w:val="0"/>
        <w:jc w:val="left"/>
        <w:rPr>
          <w:rFonts w:eastAsiaTheme="majorEastAsia" w:cstheme="majorBidi"/>
          <w:bCs/>
          <w:color w:val="0E101A"/>
          <w:szCs w:val="24"/>
        </w:rPr>
      </w:pPr>
    </w:p>
    <w:p w14:paraId="7C64EA58" w14:textId="77777777" w:rsidR="006A0EC7" w:rsidRPr="006A0EC7" w:rsidRDefault="006A0EC7" w:rsidP="006A0EC7">
      <w:pPr>
        <w:pStyle w:val="Heading1"/>
        <w:rPr>
          <w:szCs w:val="24"/>
        </w:rPr>
      </w:pPr>
      <w:bookmarkStart w:id="18" w:name="_Toc115350507"/>
      <w:bookmarkStart w:id="19" w:name="_Toc118148881"/>
      <w:r w:rsidRPr="006A0EC7">
        <w:rPr>
          <w:szCs w:val="24"/>
        </w:rPr>
        <w:t>Literature review</w:t>
      </w:r>
      <w:bookmarkEnd w:id="18"/>
      <w:bookmarkEnd w:id="19"/>
      <w:r w:rsidRPr="006A0EC7">
        <w:rPr>
          <w:szCs w:val="24"/>
        </w:rPr>
        <w:t> </w:t>
      </w:r>
    </w:p>
    <w:p w14:paraId="467F2356" w14:textId="77777777" w:rsidR="006A0EC7" w:rsidRPr="006A0EC7" w:rsidRDefault="006A0EC7" w:rsidP="006A0EC7">
      <w:pPr>
        <w:pStyle w:val="Heading2"/>
        <w:rPr>
          <w:szCs w:val="24"/>
        </w:rPr>
      </w:pPr>
      <w:bookmarkStart w:id="20" w:name="_Toc115350508"/>
      <w:bookmarkStart w:id="21" w:name="_Toc118148882"/>
      <w:r w:rsidRPr="006A0EC7">
        <w:rPr>
          <w:szCs w:val="24"/>
        </w:rPr>
        <w:t>CSR</w:t>
      </w:r>
      <w:bookmarkEnd w:id="20"/>
      <w:bookmarkEnd w:id="21"/>
    </w:p>
    <w:p w14:paraId="167B6D57" w14:textId="77777777" w:rsidR="006A0EC7" w:rsidRPr="006A0EC7" w:rsidRDefault="006A0EC7" w:rsidP="006A0EC7">
      <w:pPr>
        <w:rPr>
          <w:szCs w:val="24"/>
        </w:rPr>
      </w:pPr>
      <w:r w:rsidRPr="006A0EC7">
        <w:rPr>
          <w:szCs w:val="24"/>
        </w:rPr>
        <w:t xml:space="preserve">Corporate Social Responsibility (CSR) refers to the idea that a company must have a constructive role in the community while considering the environmental and social effects of the business decisions (Sharma, 2019). </w:t>
      </w:r>
    </w:p>
    <w:p w14:paraId="181E66F1" w14:textId="77777777" w:rsidR="006A0EC7" w:rsidRPr="006A0EC7" w:rsidRDefault="006A0EC7" w:rsidP="006A0EC7">
      <w:pPr>
        <w:pStyle w:val="Heading2"/>
        <w:rPr>
          <w:szCs w:val="24"/>
        </w:rPr>
      </w:pPr>
      <w:bookmarkStart w:id="22" w:name="_Toc115350509"/>
      <w:bookmarkStart w:id="23" w:name="_Toc118148883"/>
      <w:r w:rsidRPr="006A0EC7">
        <w:rPr>
          <w:szCs w:val="24"/>
        </w:rPr>
        <w:t>Carroll’s Pyramid of CSR</w:t>
      </w:r>
      <w:bookmarkEnd w:id="22"/>
      <w:bookmarkEnd w:id="23"/>
    </w:p>
    <w:p w14:paraId="615FF833" w14:textId="77777777" w:rsidR="006A0EC7" w:rsidRPr="006A0EC7" w:rsidRDefault="006A0EC7" w:rsidP="006A0EC7">
      <w:pPr>
        <w:rPr>
          <w:szCs w:val="24"/>
        </w:rPr>
      </w:pPr>
      <w:r w:rsidRPr="006A0EC7">
        <w:rPr>
          <w:szCs w:val="24"/>
        </w:rPr>
        <w:t>Archie B. Carroll has discussed much on CSR. He is known as the developer of many significant theories regarding CSR (Carroll, 2016). A Three-Dimensional Conceptual Model of Corporate Performance is proposed by Carroll that defines CSR as,</w:t>
      </w:r>
    </w:p>
    <w:p w14:paraId="39C1B5C3" w14:textId="77777777" w:rsidR="006A0EC7" w:rsidRPr="006A0EC7" w:rsidRDefault="006A0EC7" w:rsidP="006A0EC7">
      <w:pPr>
        <w:pStyle w:val="NormalWeb"/>
        <w:spacing w:before="0" w:beforeAutospacing="0" w:after="0" w:afterAutospacing="0" w:line="360" w:lineRule="auto"/>
        <w:jc w:val="center"/>
        <w:rPr>
          <w:color w:val="0E101A"/>
        </w:rPr>
      </w:pPr>
      <w:r w:rsidRPr="006A0EC7">
        <w:rPr>
          <w:rStyle w:val="Emphasis"/>
          <w:color w:val="0E101A"/>
        </w:rPr>
        <w:t>The social accountability of the business includes the economic, lawful, ethical, as well as discretionary prospects that the society has of companies at a particular point in the time (</w:t>
      </w:r>
      <w:r w:rsidRPr="006A0EC7">
        <w:t>Carroll, 2016)</w:t>
      </w:r>
      <w:r w:rsidRPr="006A0EC7">
        <w:rPr>
          <w:rStyle w:val="Emphasis"/>
          <w:color w:val="0E101A"/>
        </w:rPr>
        <w:t>.</w:t>
      </w:r>
    </w:p>
    <w:p w14:paraId="5766CFA2" w14:textId="77777777" w:rsidR="006A0EC7" w:rsidRPr="006A0EC7" w:rsidRDefault="006A0EC7" w:rsidP="006A0EC7">
      <w:pPr>
        <w:rPr>
          <w:szCs w:val="24"/>
        </w:rPr>
      </w:pPr>
      <w:r w:rsidRPr="006A0EC7">
        <w:rPr>
          <w:szCs w:val="24"/>
        </w:rPr>
        <w:t>In the pyramid of CSR, Carroll has explained the significance of CSR while discussing why companies get involved in CSR. It helps explain the reasons for CSR. It made the foundation for most of the various fields in the research of CSR. The pyramid is grounded on the four various parts of companies' responsibilities. Such four responsibilities include the philanthropic, ethical, legal, and economic aspects (Masoud, 2017). These tend to make up the complete package of the CSR efforts of CSR.</w:t>
      </w:r>
    </w:p>
    <w:p w14:paraId="1E3852DE" w14:textId="77777777" w:rsidR="006A0EC7" w:rsidRPr="006A0EC7" w:rsidRDefault="006A0EC7" w:rsidP="006A0EC7">
      <w:pPr>
        <w:rPr>
          <w:szCs w:val="24"/>
        </w:rPr>
      </w:pPr>
      <w:r w:rsidRPr="006A0EC7">
        <w:rPr>
          <w:szCs w:val="24"/>
        </w:rPr>
        <w:t xml:space="preserve">Below the pyramid includes the economic responsibilities. Other responsibilities are based upon such economic responsibilities. It tends to originate from the traditional role of the business in society, for creating profit through producing goods and services that the customers want. The businesses must sustain themselves to be profitable. The businesses that are not lucrative do not get success and are not responsible in terms of legality, ethical ways, and philanthropic matters (Lee et al., 2019). Above the economic responsibilities are the legal responsibilities. It is linked to </w:t>
      </w:r>
      <w:r w:rsidRPr="006A0EC7">
        <w:rPr>
          <w:szCs w:val="24"/>
        </w:rPr>
        <w:lastRenderedPageBreak/>
        <w:t>the economic responsibility, as a business needs to get profit; however, they must attain this through law implementation.</w:t>
      </w:r>
    </w:p>
    <w:p w14:paraId="71CFE064" w14:textId="77777777" w:rsidR="006A0EC7" w:rsidRPr="006A0EC7" w:rsidRDefault="006A0EC7" w:rsidP="006A0EC7">
      <w:pPr>
        <w:ind w:firstLine="0"/>
        <w:rPr>
          <w:szCs w:val="24"/>
        </w:rPr>
      </w:pPr>
      <w:r w:rsidRPr="006A0EC7">
        <w:rPr>
          <w:noProof/>
          <w:szCs w:val="24"/>
        </w:rPr>
        <w:drawing>
          <wp:inline distT="0" distB="0" distL="0" distR="0" wp14:anchorId="775C3893" wp14:editId="27F3672D">
            <wp:extent cx="5791200" cy="423862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srcRect r="2564" b="5319"/>
                    <a:stretch/>
                  </pic:blipFill>
                  <pic:spPr bwMode="auto">
                    <a:xfrm>
                      <a:off x="0" y="0"/>
                      <a:ext cx="5791200" cy="4238625"/>
                    </a:xfrm>
                    <a:prstGeom prst="rect">
                      <a:avLst/>
                    </a:prstGeom>
                    <a:ln>
                      <a:noFill/>
                    </a:ln>
                    <a:extLst>
                      <a:ext uri="{53640926-AAD7-44D8-BBD7-CCE9431645EC}">
                        <a14:shadowObscured xmlns:a14="http://schemas.microsoft.com/office/drawing/2010/main"/>
                      </a:ext>
                    </a:extLst>
                  </pic:spPr>
                </pic:pic>
              </a:graphicData>
            </a:graphic>
          </wp:inline>
        </w:drawing>
      </w:r>
    </w:p>
    <w:p w14:paraId="4EE0630C" w14:textId="77777777" w:rsidR="006A0EC7" w:rsidRPr="006A0EC7" w:rsidRDefault="006A0EC7" w:rsidP="006A0EC7">
      <w:pPr>
        <w:jc w:val="center"/>
        <w:rPr>
          <w:szCs w:val="24"/>
        </w:rPr>
      </w:pPr>
      <w:r w:rsidRPr="006A0EC7">
        <w:rPr>
          <w:i/>
          <w:szCs w:val="24"/>
        </w:rPr>
        <w:t xml:space="preserve">Figure </w:t>
      </w:r>
      <w:r w:rsidRPr="006A0EC7">
        <w:rPr>
          <w:i/>
          <w:szCs w:val="24"/>
        </w:rPr>
        <w:fldChar w:fldCharType="begin"/>
      </w:r>
      <w:r w:rsidRPr="006A0EC7">
        <w:rPr>
          <w:i/>
          <w:szCs w:val="24"/>
        </w:rPr>
        <w:instrText xml:space="preserve"> SEQ Figure \* ARABIC </w:instrText>
      </w:r>
      <w:r w:rsidRPr="006A0EC7">
        <w:rPr>
          <w:i/>
          <w:szCs w:val="24"/>
        </w:rPr>
        <w:fldChar w:fldCharType="separate"/>
      </w:r>
      <w:r w:rsidRPr="006A0EC7">
        <w:rPr>
          <w:i/>
          <w:noProof/>
          <w:szCs w:val="24"/>
        </w:rPr>
        <w:t>1</w:t>
      </w:r>
      <w:r w:rsidRPr="006A0EC7">
        <w:rPr>
          <w:i/>
          <w:noProof/>
          <w:szCs w:val="24"/>
        </w:rPr>
        <w:fldChar w:fldCharType="end"/>
      </w:r>
      <w:r w:rsidRPr="006A0EC7">
        <w:rPr>
          <w:i/>
          <w:noProof/>
          <w:szCs w:val="24"/>
        </w:rPr>
        <w:t>:</w:t>
      </w:r>
      <w:r w:rsidRPr="006A0EC7">
        <w:rPr>
          <w:i/>
          <w:szCs w:val="24"/>
        </w:rPr>
        <w:t xml:space="preserve"> Carroll’s Pyramid of CSR</w:t>
      </w:r>
      <w:r w:rsidRPr="006A0EC7">
        <w:rPr>
          <w:szCs w:val="24"/>
        </w:rPr>
        <w:br/>
        <w:t>Source: (Carroll, 2016)</w:t>
      </w:r>
    </w:p>
    <w:p w14:paraId="1144B3FB" w14:textId="77777777" w:rsidR="006A0EC7" w:rsidRPr="006A0EC7" w:rsidRDefault="006A0EC7" w:rsidP="006A0EC7">
      <w:pPr>
        <w:rPr>
          <w:szCs w:val="24"/>
        </w:rPr>
      </w:pPr>
      <w:r w:rsidRPr="006A0EC7">
        <w:rPr>
          <w:szCs w:val="24"/>
        </w:rPr>
        <w:t>Moreover, ethical responsibilities are in the third rank. They are not linked with economics or law but are based on behaving ethically and morally. The companies must go beyond the law's wants to respect their stakeholders. Ethical responsibility is not needed but is instead a social norm. The companies must avoid or minimalize harm to the stakeholders (Baden, 2016). Lastly is philanthropic responsibility. The businesses are predictable to be better corporate citizens. They must contribute resources to the community while helping them improve their quality of life.</w:t>
      </w:r>
    </w:p>
    <w:p w14:paraId="13B957E3" w14:textId="77777777" w:rsidR="006A0EC7" w:rsidRPr="006A0EC7" w:rsidRDefault="006A0EC7" w:rsidP="006A0EC7">
      <w:pPr>
        <w:rPr>
          <w:szCs w:val="24"/>
        </w:rPr>
      </w:pPr>
      <w:r w:rsidRPr="006A0EC7">
        <w:rPr>
          <w:szCs w:val="24"/>
        </w:rPr>
        <w:t>Moreover, philanthropic responsibilities are not predictable, similarly to the other responsibilities (</w:t>
      </w:r>
      <w:proofErr w:type="spellStart"/>
      <w:r w:rsidRPr="006A0EC7">
        <w:rPr>
          <w:szCs w:val="24"/>
        </w:rPr>
        <w:t>Ehie</w:t>
      </w:r>
      <w:proofErr w:type="spellEnd"/>
      <w:r w:rsidRPr="006A0EC7">
        <w:rPr>
          <w:szCs w:val="24"/>
        </w:rPr>
        <w:t>, 2016). They are, to a higher level, voluntary. Such various responsibilities are reliant on each other, whereas the achievement of CSR depends upon the ways the responsibilities are fulfilled. The emphasis of a company must be on the pyramid overall.</w:t>
      </w:r>
    </w:p>
    <w:p w14:paraId="486D5FAE" w14:textId="77777777" w:rsidR="006A0EC7" w:rsidRPr="006A0EC7" w:rsidRDefault="006A0EC7" w:rsidP="006A0EC7">
      <w:pPr>
        <w:pStyle w:val="Heading2"/>
        <w:rPr>
          <w:szCs w:val="24"/>
        </w:rPr>
      </w:pPr>
      <w:bookmarkStart w:id="24" w:name="_Toc115350510"/>
      <w:bookmarkStart w:id="25" w:name="_Toc118148884"/>
      <w:r w:rsidRPr="006A0EC7">
        <w:rPr>
          <w:szCs w:val="24"/>
        </w:rPr>
        <w:lastRenderedPageBreak/>
        <w:t>Financial performance</w:t>
      </w:r>
      <w:bookmarkEnd w:id="24"/>
      <w:bookmarkEnd w:id="25"/>
    </w:p>
    <w:p w14:paraId="26FC633D" w14:textId="77777777" w:rsidR="006A0EC7" w:rsidRPr="006A0EC7" w:rsidRDefault="006A0EC7" w:rsidP="006A0EC7">
      <w:pPr>
        <w:rPr>
          <w:szCs w:val="24"/>
        </w:rPr>
      </w:pPr>
      <w:r w:rsidRPr="006A0EC7">
        <w:rPr>
          <w:szCs w:val="24"/>
        </w:rPr>
        <w:t>CSR Expenditure includes all the expenditures involving the influence on the amount for the projects or the programs related to CSR activities (Bhattacharyya and Rahman, 2019). This is assumed to have a significant impact on financial performance of a business. How and why? Because, financial performance of a business refers to the willingness and the ability of a company for meeting the long-term monetary obligations, as well as an indicator of the financial health of the company. Moreover, it is the extent to which a business has achieved its financial objectives (Kim et al., 2018). One of the reasons for measuring a business’s financial performance is to evaluate the extent to which it has been able to achieve its goals and objectives.</w:t>
      </w:r>
    </w:p>
    <w:p w14:paraId="3B77EA83" w14:textId="77777777" w:rsidR="006A0EC7" w:rsidRPr="006A0EC7" w:rsidRDefault="006A0EC7" w:rsidP="006A0EC7">
      <w:pPr>
        <w:rPr>
          <w:szCs w:val="24"/>
        </w:rPr>
      </w:pPr>
      <w:r w:rsidRPr="006A0EC7">
        <w:rPr>
          <w:szCs w:val="24"/>
        </w:rPr>
        <w:t xml:space="preserve">Hence, there are numerous ways in which the financial performance of a business could be measured. They can be grouped into two wide groups, namely: </w:t>
      </w:r>
      <w:r w:rsidRPr="006A0EC7">
        <w:rPr>
          <w:i/>
          <w:szCs w:val="24"/>
        </w:rPr>
        <w:t>investor returns</w:t>
      </w:r>
      <w:r w:rsidRPr="006A0EC7">
        <w:rPr>
          <w:szCs w:val="24"/>
        </w:rPr>
        <w:t xml:space="preserve"> and </w:t>
      </w:r>
      <w:r w:rsidRPr="006A0EC7">
        <w:rPr>
          <w:i/>
          <w:szCs w:val="24"/>
        </w:rPr>
        <w:t>accounting returns</w:t>
      </w:r>
      <w:r w:rsidRPr="006A0EC7">
        <w:rPr>
          <w:szCs w:val="24"/>
        </w:rPr>
        <w:t>. With the investor returns, the bankers measure the returns from the viewpoint of the shareholder (Cho et al., 2019). This is the change in terms of share price, as well as the dividend income. The most common ones are accounting returns, which take into consideration the company's earnings as they relate to various decision-making strategies.</w:t>
      </w:r>
    </w:p>
    <w:p w14:paraId="026C64C8" w14:textId="77777777" w:rsidR="006A0EC7" w:rsidRPr="006A0EC7" w:rsidRDefault="006A0EC7" w:rsidP="006A0EC7">
      <w:pPr>
        <w:rPr>
          <w:szCs w:val="24"/>
        </w:rPr>
      </w:pPr>
      <w:r w:rsidRPr="006A0EC7">
        <w:rPr>
          <w:szCs w:val="24"/>
        </w:rPr>
        <w:t xml:space="preserve">The highly utilized accounting measures with regard to the financial performance include the Return on Assets (ROA), Return on Equity (ROE) as well as Return on Investment (ROI) (Ashraf et al., 2017). Such indicators tend to capture the internal efficiency of the company and are helpful in measuring the entire financial health of the firm. A limitation of the accounting measures refers that they do not redirect the external market reactions to the organizations (Weygandt, Kimmel and </w:t>
      </w:r>
      <w:proofErr w:type="spellStart"/>
      <w:r w:rsidRPr="006A0EC7">
        <w:rPr>
          <w:szCs w:val="24"/>
        </w:rPr>
        <w:t>Kieso</w:t>
      </w:r>
      <w:proofErr w:type="spellEnd"/>
      <w:r w:rsidRPr="006A0EC7">
        <w:rPr>
          <w:szCs w:val="24"/>
        </w:rPr>
        <w:t>, 2019). Besides that, the accounting returns are an improved forecaster for the financial performance instead of the investor returns. The fundamental question then is – Is there a relationship between the CSR expenditures and financial performance of a firm?</w:t>
      </w:r>
    </w:p>
    <w:p w14:paraId="1363012F" w14:textId="77777777" w:rsidR="006A0EC7" w:rsidRPr="006A0EC7" w:rsidRDefault="006A0EC7" w:rsidP="006A0EC7">
      <w:pPr>
        <w:pStyle w:val="Heading2"/>
        <w:rPr>
          <w:szCs w:val="24"/>
        </w:rPr>
      </w:pPr>
      <w:bookmarkStart w:id="26" w:name="_Toc115350511"/>
      <w:bookmarkStart w:id="27" w:name="_Toc118148885"/>
      <w:r w:rsidRPr="006A0EC7">
        <w:rPr>
          <w:szCs w:val="24"/>
        </w:rPr>
        <w:t>Relationship between CSR and FP</w:t>
      </w:r>
      <w:bookmarkEnd w:id="26"/>
      <w:bookmarkEnd w:id="27"/>
      <w:r w:rsidRPr="006A0EC7">
        <w:rPr>
          <w:szCs w:val="24"/>
        </w:rPr>
        <w:t> </w:t>
      </w:r>
    </w:p>
    <w:p w14:paraId="58312837" w14:textId="77777777" w:rsidR="006A0EC7" w:rsidRPr="006A0EC7" w:rsidRDefault="006A0EC7" w:rsidP="006A0EC7">
      <w:pPr>
        <w:ind w:firstLine="0"/>
        <w:rPr>
          <w:szCs w:val="24"/>
        </w:rPr>
      </w:pPr>
      <w:r w:rsidRPr="006A0EC7">
        <w:rPr>
          <w:szCs w:val="24"/>
        </w:rPr>
        <w:t xml:space="preserve"> Corporate Social Responsibility (CSR) is one of the highly contentious and noteworthy topics from the 1950s (Abou </w:t>
      </w:r>
      <w:proofErr w:type="spellStart"/>
      <w:r w:rsidRPr="006A0EC7">
        <w:rPr>
          <w:szCs w:val="24"/>
        </w:rPr>
        <w:t>Fayad</w:t>
      </w:r>
      <w:proofErr w:type="spellEnd"/>
      <w:r w:rsidRPr="006A0EC7">
        <w:rPr>
          <w:szCs w:val="24"/>
        </w:rPr>
        <w:t xml:space="preserve"> et al., 2017). The CSR activities are notable in the context of business ethics and are also discovered to have a positive, productive attitude toward the ethical financial performance of the organizations. CSR frequently offers insurance such as an effect on the company's financial performance in opposition to adverse circumstances. Moreover, the initiatives of CSR may help in enhancing the organizational commitment of the workers to the overall organizational performance. According to Sia Partners (2021) employee creativity in other areas, </w:t>
      </w:r>
      <w:r w:rsidRPr="006A0EC7">
        <w:rPr>
          <w:szCs w:val="24"/>
        </w:rPr>
        <w:lastRenderedPageBreak/>
        <w:t xml:space="preserve">such as original thinking and creative problem solving, may increase as a result of greater employee involvement in CSR projects. When employees are free to pursue hobbies outside of work, they are more productive. Studies have confirmed that organizations that actively pursue CSR agenda as part of their business strategies have been found to attract quality working labor force and good reputation as a socially responsible business (Han et al., 2016). </w:t>
      </w:r>
    </w:p>
    <w:p w14:paraId="70E0A30A" w14:textId="77777777" w:rsidR="006A0EC7" w:rsidRPr="006A0EC7" w:rsidRDefault="006A0EC7" w:rsidP="006A0EC7">
      <w:pPr>
        <w:ind w:firstLine="0"/>
        <w:rPr>
          <w:szCs w:val="24"/>
        </w:rPr>
      </w:pPr>
      <w:r w:rsidRPr="006A0EC7">
        <w:rPr>
          <w:szCs w:val="24"/>
        </w:rPr>
        <w:t>In pursuing the sustainable development goals, many firms now make an obligation to publish   their CSR activities in their financial reports.</w:t>
      </w:r>
    </w:p>
    <w:p w14:paraId="74DBA766" w14:textId="77777777" w:rsidR="006A0EC7" w:rsidRPr="006A0EC7" w:rsidRDefault="006A0EC7" w:rsidP="006A0EC7">
      <w:pPr>
        <w:rPr>
          <w:szCs w:val="24"/>
        </w:rPr>
      </w:pPr>
      <w:r w:rsidRPr="006A0EC7">
        <w:rPr>
          <w:szCs w:val="24"/>
        </w:rPr>
        <w:t>Some studies have found that there is a positive relationship between CSR implementation and financial performance of firms as consumers and the public general are becoming conscious of the need for firms to be socially responsible as well as conforming to environmental and ethical standards (Yeon et al., 2021). The company is unable to survive while not having any of the encouraging alignment with the society. Moreover, the implementation of CSR is crucial to the achievement of the goals of building good corporate image, exploitation of opportunities, protection from external threats and increased profitability (</w:t>
      </w:r>
      <w:proofErr w:type="spellStart"/>
      <w:r w:rsidRPr="006A0EC7">
        <w:rPr>
          <w:szCs w:val="24"/>
        </w:rPr>
        <w:t>Karyawati</w:t>
      </w:r>
      <w:proofErr w:type="spellEnd"/>
      <w:r w:rsidRPr="006A0EC7">
        <w:rPr>
          <w:szCs w:val="24"/>
        </w:rPr>
        <w:t xml:space="preserve"> et al., 2020). CSR, owed to be the crucial part of the functions of the banking sector (regardless of the financial ones) and is an important factor for evaluating the financial performance of a business. CSR tends to make the company highly appealing to the investments while consequently leading towards a greater level of financial performance (Sinha et al., 2018). However, it is important that the investors have awareness of the significance of social, environmental, as well as economic matters. In that way, according to Patel (2022) investors can have a holistic view about the risks and rewards of growth and improvement of the organization. </w:t>
      </w:r>
    </w:p>
    <w:p w14:paraId="29B1DC22" w14:textId="77777777" w:rsidR="006A0EC7" w:rsidRPr="006A0EC7" w:rsidRDefault="006A0EC7" w:rsidP="006A0EC7">
      <w:pPr>
        <w:pStyle w:val="Heading2"/>
        <w:rPr>
          <w:szCs w:val="24"/>
        </w:rPr>
      </w:pPr>
      <w:bookmarkStart w:id="28" w:name="_Toc115350512"/>
      <w:bookmarkStart w:id="29" w:name="_Toc118148886"/>
      <w:r w:rsidRPr="006A0EC7">
        <w:rPr>
          <w:szCs w:val="24"/>
        </w:rPr>
        <w:t>Impact of Corporate Social Responsibility expenditures on the financial performance of banks</w:t>
      </w:r>
      <w:bookmarkEnd w:id="28"/>
      <w:bookmarkEnd w:id="29"/>
    </w:p>
    <w:p w14:paraId="2756C35E" w14:textId="77777777" w:rsidR="006A0EC7" w:rsidRPr="006A0EC7" w:rsidRDefault="006A0EC7" w:rsidP="006A0EC7">
      <w:pPr>
        <w:rPr>
          <w:szCs w:val="24"/>
        </w:rPr>
      </w:pPr>
      <w:r w:rsidRPr="006A0EC7">
        <w:rPr>
          <w:szCs w:val="24"/>
        </w:rPr>
        <w:t xml:space="preserve">CSR is a crucial concept in both the commercial and societal relations worlds. As time goes on, it is now regarded as a traditional and genuine topic of study to comprehend the link between firms and the majority of their stakeholders in a social environment. According to Patel (2022) most of the investors, companies, and consumers, have anticipated and assessed the decision of businesses for engaging in the social duties. CSR refers to a way for the firms for ensuring the mutual benefits among themselves as well as the overall society. It can function as a balanced strategy for the corporate legality as well as social control (Dhanesh, 2021). All of the corporate decisions are characteristically contradictory to the financial probity being </w:t>
      </w:r>
      <w:proofErr w:type="gramStart"/>
      <w:r w:rsidRPr="006A0EC7">
        <w:rPr>
          <w:szCs w:val="24"/>
        </w:rPr>
        <w:t>an evidence of its rationalization</w:t>
      </w:r>
      <w:proofErr w:type="gramEnd"/>
      <w:r w:rsidRPr="006A0EC7">
        <w:rPr>
          <w:szCs w:val="24"/>
        </w:rPr>
        <w:t xml:space="preserve">. </w:t>
      </w:r>
    </w:p>
    <w:p w14:paraId="4691BDC5" w14:textId="77777777" w:rsidR="006A0EC7" w:rsidRPr="006A0EC7" w:rsidRDefault="006A0EC7" w:rsidP="006A0EC7">
      <w:pPr>
        <w:rPr>
          <w:szCs w:val="24"/>
        </w:rPr>
      </w:pPr>
      <w:r w:rsidRPr="006A0EC7">
        <w:rPr>
          <w:szCs w:val="24"/>
        </w:rPr>
        <w:lastRenderedPageBreak/>
        <w:t xml:space="preserve">Corporate policies along with the practices are not possible while not having a social significance. In fact, the corporations are vigorous centers of the power as well as the decision that they make and have consequences since it has an impact on the lives of most of the people. Hence, responsibilities are there that the businesses are sensibly predictable to assume (Lu et al., 2019). The CSR practices tend to reflect the values of the company while painting an image in the minds of the stakeholders - an insight regarding the top management of the companies that are well aware of (Nguyen, </w:t>
      </w:r>
      <w:proofErr w:type="spellStart"/>
      <w:r w:rsidRPr="006A0EC7">
        <w:rPr>
          <w:szCs w:val="24"/>
        </w:rPr>
        <w:t>Kecskés</w:t>
      </w:r>
      <w:proofErr w:type="spellEnd"/>
      <w:r w:rsidRPr="006A0EC7">
        <w:rPr>
          <w:szCs w:val="24"/>
        </w:rPr>
        <w:t xml:space="preserve"> and Mansi, 2020). CSR practices are evidently significant in the industries which are highly consumer-centric like banking, retailing, telecom, and so on. These tend to have a higher level of the tendency for engaging in the corporate philanthropy.</w:t>
      </w:r>
    </w:p>
    <w:p w14:paraId="602A197D" w14:textId="77777777" w:rsidR="006A0EC7" w:rsidRPr="006A0EC7" w:rsidRDefault="006A0EC7" w:rsidP="006A0EC7">
      <w:pPr>
        <w:rPr>
          <w:szCs w:val="24"/>
        </w:rPr>
      </w:pPr>
      <w:r w:rsidRPr="006A0EC7">
        <w:rPr>
          <w:szCs w:val="24"/>
        </w:rPr>
        <w:t xml:space="preserve">The corporate philanthropy has a significant influence on the market return. Basically, CSR helps in leveraging a profitability of the banks with its market returns (Arco-Castro et al., 2020).  The investment made in almost all aspects of CSR has, however, reduced the financial risk. The positive reputation of the banks leads to a larger return to the market, according to a </w:t>
      </w:r>
      <w:proofErr w:type="spellStart"/>
      <w:r w:rsidRPr="006A0EC7">
        <w:rPr>
          <w:szCs w:val="24"/>
        </w:rPr>
        <w:t>recognised</w:t>
      </w:r>
      <w:proofErr w:type="spellEnd"/>
      <w:r w:rsidRPr="006A0EC7">
        <w:rPr>
          <w:szCs w:val="24"/>
        </w:rPr>
        <w:t xml:space="preserve"> positive association between CSR and FP in developing economies.</w:t>
      </w:r>
    </w:p>
    <w:p w14:paraId="4A20B1F7" w14:textId="77777777" w:rsidR="006A0EC7" w:rsidRPr="006A0EC7" w:rsidRDefault="006A0EC7" w:rsidP="006A0EC7">
      <w:pPr>
        <w:rPr>
          <w:szCs w:val="24"/>
        </w:rPr>
      </w:pPr>
      <w:r w:rsidRPr="006A0EC7">
        <w:rPr>
          <w:szCs w:val="24"/>
        </w:rPr>
        <w:t xml:space="preserve">The socially responsible banks tend to attain a competitive edge since the investors believe in investing in such banks that have a higher level of the social engagement (Ruiz and García, 2021). More investors are today paying attention to the fiduciary practices as well as CSR being their business goals. Moreover, a higher level of involvement in the corporate philanthropy is exploited considering it as a corporate advantage as evidenced by Porter and Kramer (2002). According to </w:t>
      </w:r>
      <w:proofErr w:type="spellStart"/>
      <w:r w:rsidRPr="006A0EC7">
        <w:rPr>
          <w:szCs w:val="24"/>
        </w:rPr>
        <w:t>Marom</w:t>
      </w:r>
      <w:proofErr w:type="spellEnd"/>
      <w:r w:rsidRPr="006A0EC7">
        <w:rPr>
          <w:szCs w:val="24"/>
        </w:rPr>
        <w:t xml:space="preserve"> (2006) the CSR-CFP link can be considered a ‘virtuous circle’ since it is expected that greater CSR disclosure will help in driving the performance upward since a good social practice of the banks helps in reducing the financial risk that in turn strengthens its level of commitment to the engagement of CSR.</w:t>
      </w:r>
    </w:p>
    <w:p w14:paraId="63583D99" w14:textId="77777777" w:rsidR="006A0EC7" w:rsidRPr="006A0EC7" w:rsidRDefault="006A0EC7" w:rsidP="006A0EC7">
      <w:pPr>
        <w:pStyle w:val="Heading2"/>
        <w:rPr>
          <w:szCs w:val="24"/>
        </w:rPr>
      </w:pPr>
      <w:bookmarkStart w:id="30" w:name="_Toc115350513"/>
      <w:bookmarkStart w:id="31" w:name="_Toc118148887"/>
      <w:r w:rsidRPr="006A0EC7">
        <w:rPr>
          <w:szCs w:val="24"/>
        </w:rPr>
        <w:t>Present CSR model in the UK banks having a significant impact on the financial performance of a company</w:t>
      </w:r>
      <w:bookmarkEnd w:id="30"/>
      <w:bookmarkEnd w:id="31"/>
    </w:p>
    <w:p w14:paraId="4B4013DD" w14:textId="77777777" w:rsidR="006A0EC7" w:rsidRPr="006A0EC7" w:rsidRDefault="006A0EC7" w:rsidP="006A0EC7">
      <w:pPr>
        <w:rPr>
          <w:szCs w:val="24"/>
        </w:rPr>
      </w:pPr>
      <w:r w:rsidRPr="006A0EC7">
        <w:rPr>
          <w:szCs w:val="24"/>
        </w:rPr>
        <w:t xml:space="preserve">As per the approach to the model of CSR in banks, no pure form is there since it is dependent upon various historic aspects of the countries, their theoretical structure, procedural tools as well as decision-making implication (Ruiz and Garcia, 2021). As per comparison, CSR’s constituency model pays attention to the corporation having a number of various groups of people. Moreover, the corporate social performance model proposes that the social responsibility refers to the number of various problems like the safety of the product, discrimination, as well as the </w:t>
      </w:r>
      <w:r w:rsidRPr="006A0EC7">
        <w:rPr>
          <w:szCs w:val="24"/>
        </w:rPr>
        <w:lastRenderedPageBreak/>
        <w:t>environment (Baden, 2016). Such models tend to imply the differences in their fundamental expectations, a conceptual framework, procedural tools, as well as decision-making implications which contribute towards many CSR models.</w:t>
      </w:r>
    </w:p>
    <w:p w14:paraId="7446D3BB" w14:textId="77777777" w:rsidR="006A0EC7" w:rsidRPr="006A0EC7" w:rsidRDefault="006A0EC7" w:rsidP="006A0EC7">
      <w:pPr>
        <w:rPr>
          <w:szCs w:val="24"/>
        </w:rPr>
      </w:pPr>
      <w:r w:rsidRPr="006A0EC7">
        <w:rPr>
          <w:szCs w:val="24"/>
        </w:rPr>
        <w:t xml:space="preserve">There are three documented CSR models; Carroll’s CSR pyramid, intersecting circles (IC) model, and concentric circle (CON) model.  </w:t>
      </w:r>
    </w:p>
    <w:p w14:paraId="5C35B3F4" w14:textId="77777777" w:rsidR="006A0EC7" w:rsidRPr="006A0EC7" w:rsidRDefault="006A0EC7" w:rsidP="006A0EC7">
      <w:pPr>
        <w:ind w:firstLine="0"/>
        <w:rPr>
          <w:szCs w:val="24"/>
        </w:rPr>
      </w:pPr>
    </w:p>
    <w:p w14:paraId="13457DC5" w14:textId="77777777" w:rsidR="006A0EC7" w:rsidRPr="006A0EC7" w:rsidRDefault="006A0EC7" w:rsidP="006A0EC7">
      <w:pPr>
        <w:keepNext/>
        <w:ind w:firstLine="0"/>
        <w:jc w:val="center"/>
        <w:rPr>
          <w:szCs w:val="24"/>
        </w:rPr>
      </w:pPr>
      <w:r w:rsidRPr="006A0EC7">
        <w:rPr>
          <w:noProof/>
          <w:szCs w:val="24"/>
        </w:rPr>
        <w:drawing>
          <wp:inline distT="0" distB="0" distL="0" distR="0" wp14:anchorId="3FC9E1EB" wp14:editId="3EECD388">
            <wp:extent cx="3420994" cy="3443845"/>
            <wp:effectExtent l="0" t="0" r="8255" b="4445"/>
            <wp:docPr id="2" name="Picture 2"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ails are in the caption following th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6038" cy="3469056"/>
                    </a:xfrm>
                    <a:prstGeom prst="rect">
                      <a:avLst/>
                    </a:prstGeom>
                    <a:noFill/>
                    <a:ln>
                      <a:noFill/>
                    </a:ln>
                  </pic:spPr>
                </pic:pic>
              </a:graphicData>
            </a:graphic>
          </wp:inline>
        </w:drawing>
      </w:r>
    </w:p>
    <w:p w14:paraId="6BF6B825" w14:textId="77777777" w:rsidR="006A0EC7" w:rsidRPr="006A0EC7" w:rsidRDefault="006A0EC7" w:rsidP="006A0EC7">
      <w:pPr>
        <w:pStyle w:val="Caption"/>
        <w:jc w:val="center"/>
        <w:rPr>
          <w:sz w:val="24"/>
          <w:szCs w:val="24"/>
        </w:rPr>
      </w:pPr>
      <w:r w:rsidRPr="006A0EC7">
        <w:rPr>
          <w:sz w:val="24"/>
          <w:szCs w:val="24"/>
        </w:rPr>
        <w:t xml:space="preserve">Figure </w:t>
      </w:r>
      <w:r w:rsidRPr="006A0EC7">
        <w:rPr>
          <w:sz w:val="24"/>
          <w:szCs w:val="24"/>
        </w:rPr>
        <w:fldChar w:fldCharType="begin"/>
      </w:r>
      <w:r w:rsidRPr="006A0EC7">
        <w:rPr>
          <w:sz w:val="24"/>
          <w:szCs w:val="24"/>
        </w:rPr>
        <w:instrText xml:space="preserve"> SEQ Figure \* ARABIC </w:instrText>
      </w:r>
      <w:r w:rsidRPr="006A0EC7">
        <w:rPr>
          <w:sz w:val="24"/>
          <w:szCs w:val="24"/>
        </w:rPr>
        <w:fldChar w:fldCharType="separate"/>
      </w:r>
      <w:r w:rsidRPr="006A0EC7">
        <w:rPr>
          <w:noProof/>
          <w:sz w:val="24"/>
          <w:szCs w:val="24"/>
        </w:rPr>
        <w:t>2</w:t>
      </w:r>
      <w:r w:rsidRPr="006A0EC7">
        <w:rPr>
          <w:sz w:val="24"/>
          <w:szCs w:val="24"/>
        </w:rPr>
        <w:fldChar w:fldCharType="end"/>
      </w:r>
      <w:r w:rsidRPr="006A0EC7">
        <w:rPr>
          <w:sz w:val="24"/>
          <w:szCs w:val="24"/>
        </w:rPr>
        <w:t>: Models of CSR</w:t>
      </w:r>
    </w:p>
    <w:p w14:paraId="73034B84" w14:textId="77777777" w:rsidR="006A0EC7" w:rsidRPr="006A0EC7" w:rsidRDefault="006A0EC7" w:rsidP="006A0EC7">
      <w:pPr>
        <w:jc w:val="center"/>
        <w:rPr>
          <w:szCs w:val="24"/>
        </w:rPr>
      </w:pPr>
      <w:r w:rsidRPr="006A0EC7">
        <w:rPr>
          <w:szCs w:val="24"/>
        </w:rPr>
        <w:t>Source: (</w:t>
      </w:r>
      <w:proofErr w:type="spellStart"/>
      <w:r w:rsidRPr="006A0EC7">
        <w:rPr>
          <w:szCs w:val="24"/>
        </w:rPr>
        <w:t>Geva</w:t>
      </w:r>
      <w:proofErr w:type="spellEnd"/>
      <w:r w:rsidRPr="006A0EC7">
        <w:rPr>
          <w:szCs w:val="24"/>
        </w:rPr>
        <w:t>, 2008)</w:t>
      </w:r>
    </w:p>
    <w:p w14:paraId="6074EC54" w14:textId="77777777" w:rsidR="006A0EC7" w:rsidRPr="006A0EC7" w:rsidRDefault="006A0EC7" w:rsidP="006A0EC7">
      <w:pPr>
        <w:rPr>
          <w:szCs w:val="24"/>
        </w:rPr>
      </w:pPr>
      <w:r w:rsidRPr="006A0EC7">
        <w:rPr>
          <w:szCs w:val="24"/>
        </w:rPr>
        <w:t>One of the key differences among the pyramid model as well as IC model is that the IC model discards the hierarchical arrangement in the pyramid model. Also, the IC model suggests the diverse domains of CSR are unified and correspondingly important. Though, it is even the drawback of the IC model, as per which it tends to leave the managers for facing the competing duties as it is highly difficult for them for making decisions.</w:t>
      </w:r>
    </w:p>
    <w:p w14:paraId="009B4995" w14:textId="77777777" w:rsidR="006A0EC7" w:rsidRPr="006A0EC7" w:rsidRDefault="006A0EC7" w:rsidP="006A0EC7">
      <w:pPr>
        <w:rPr>
          <w:szCs w:val="24"/>
        </w:rPr>
      </w:pPr>
      <w:r w:rsidRPr="006A0EC7">
        <w:rPr>
          <w:szCs w:val="24"/>
        </w:rPr>
        <w:t xml:space="preserve">Comparing the pyramid, the CON model considers the economic role of the business to be its key responsibility. Though, it has the considerations of the external restraints that tend to emphasize on the concurrent executions of an extensive range of distinct responsibilities which are all importantly measured for the social betterment. Various CSR models in the banks are applied </w:t>
      </w:r>
      <w:r w:rsidRPr="006A0EC7">
        <w:rPr>
          <w:szCs w:val="24"/>
        </w:rPr>
        <w:lastRenderedPageBreak/>
        <w:t>which differ. For instance, US banks do not pay attention to the benefits of main stakeholders however consider the interests of the community. They actually think that the charity as well as philanthropy are the main instruments for CSR and even is the major feature of the US model of CSR. Comparatively, in the banking sector of the UK, CSR practice has even been impacted through the key stakeholders like the government, core competitors as well as consumers. The banks in the UK even have a tendency of using the international markets for conducting the social responsibilities though under the case of the monetary crisis.</w:t>
      </w:r>
    </w:p>
    <w:p w14:paraId="60627E4B" w14:textId="77777777" w:rsidR="006A0EC7" w:rsidRPr="006A0EC7" w:rsidRDefault="006A0EC7" w:rsidP="006A0EC7">
      <w:pPr>
        <w:pStyle w:val="Heading2"/>
        <w:rPr>
          <w:szCs w:val="24"/>
        </w:rPr>
      </w:pPr>
      <w:bookmarkStart w:id="32" w:name="_Toc115350514"/>
      <w:bookmarkStart w:id="33" w:name="_Toc118148888"/>
      <w:r w:rsidRPr="006A0EC7">
        <w:rPr>
          <w:szCs w:val="24"/>
        </w:rPr>
        <w:t>Ways for improving the financial performance of UK Bank by CSR expenditure</w:t>
      </w:r>
      <w:bookmarkEnd w:id="32"/>
      <w:bookmarkEnd w:id="33"/>
    </w:p>
    <w:p w14:paraId="3D93E0AF" w14:textId="77777777" w:rsidR="006A0EC7" w:rsidRPr="006A0EC7" w:rsidRDefault="006A0EC7" w:rsidP="006A0EC7">
      <w:pPr>
        <w:rPr>
          <w:szCs w:val="24"/>
        </w:rPr>
      </w:pPr>
      <w:r w:rsidRPr="006A0EC7">
        <w:rPr>
          <w:szCs w:val="24"/>
        </w:rPr>
        <w:t>CSR initiatives through the UK banks can result in better financial performance if they follow some of the key recommendations. In this regard, ecological, moral, charitable, as well as the gender-mainstreaming approaches can be applied. The banks can have an improved level of the performance which may result in the better corporate image through engagement in the responsible environmental as well as moral activities. The investors tend to prefer the corporations that have a good corporate image. The financial institutions struggle for maintaining their customers (</w:t>
      </w:r>
      <w:proofErr w:type="spellStart"/>
      <w:r w:rsidRPr="006A0EC7">
        <w:rPr>
          <w:szCs w:val="24"/>
        </w:rPr>
        <w:t>Muchiri</w:t>
      </w:r>
      <w:proofErr w:type="spellEnd"/>
      <w:r w:rsidRPr="006A0EC7">
        <w:rPr>
          <w:szCs w:val="24"/>
        </w:rPr>
        <w:t xml:space="preserve"> et al., 2022). In fact, the modern customers are highly aware of the activities which are conducted by the firms. Banks that tend to demonstrate their readiness, as well as the level of commitment to participate in solving the societal problems which occur from the environmental degradation, can retain their consumers while attracting the investors, whose preference is inclined toward the well-established corporate image of the firms.</w:t>
      </w:r>
    </w:p>
    <w:p w14:paraId="6D1F6BEB" w14:textId="77777777" w:rsidR="006A0EC7" w:rsidRPr="006A0EC7" w:rsidRDefault="006A0EC7" w:rsidP="006A0EC7">
      <w:pPr>
        <w:pStyle w:val="Heading3"/>
        <w:spacing w:before="0"/>
        <w:rPr>
          <w:color w:val="0E101A"/>
        </w:rPr>
      </w:pPr>
      <w:bookmarkStart w:id="34" w:name="_Toc115350515"/>
      <w:bookmarkStart w:id="35" w:name="_Toc118148889"/>
      <w:r w:rsidRPr="006A0EC7">
        <w:rPr>
          <w:color w:val="0E101A"/>
        </w:rPr>
        <w:t>Ethical Activities</w:t>
      </w:r>
      <w:bookmarkEnd w:id="34"/>
      <w:bookmarkEnd w:id="35"/>
    </w:p>
    <w:p w14:paraId="697C081C" w14:textId="77777777" w:rsidR="006A0EC7" w:rsidRPr="006A0EC7" w:rsidRDefault="006A0EC7" w:rsidP="006A0EC7">
      <w:pPr>
        <w:rPr>
          <w:szCs w:val="24"/>
        </w:rPr>
      </w:pPr>
      <w:r w:rsidRPr="006A0EC7">
        <w:rPr>
          <w:szCs w:val="24"/>
        </w:rPr>
        <w:t> The ethical behavior of banks is critical. Such organizations tend to exhibit the moral traits involving the level of honesty, justice, dependability, suitable punishments or rewards, as well as accountability (</w:t>
      </w:r>
      <w:proofErr w:type="spellStart"/>
      <w:r w:rsidRPr="006A0EC7">
        <w:rPr>
          <w:szCs w:val="24"/>
        </w:rPr>
        <w:t>Muchiri</w:t>
      </w:r>
      <w:proofErr w:type="spellEnd"/>
      <w:r w:rsidRPr="006A0EC7">
        <w:rPr>
          <w:szCs w:val="24"/>
        </w:rPr>
        <w:t xml:space="preserve"> et al., 2022). In fact, it is integral to sustain and build the good terms with the other stakeholders for achieving the major objective of the business. The philanthropic, as well as ethical initiatives positively, affect the banking sector’s overall functioning. The link between CSR as well as the ethical leadership is reinforced through the stakeholder theory that pays attention to the values along with the morals which guide the management of the company.</w:t>
      </w:r>
    </w:p>
    <w:p w14:paraId="5650102F" w14:textId="77777777" w:rsidR="006A0EC7" w:rsidRPr="006A0EC7" w:rsidRDefault="006A0EC7" w:rsidP="006A0EC7">
      <w:pPr>
        <w:rPr>
          <w:szCs w:val="24"/>
        </w:rPr>
      </w:pPr>
      <w:r w:rsidRPr="006A0EC7">
        <w:rPr>
          <w:szCs w:val="24"/>
        </w:rPr>
        <w:t>The ethical leadership considers the demonstration of suitable behavior through the appropriate interpersonal connections, the personal actions, two-way interaction, decision making, as well as reinforcement. The society, as well as corporate stakeholders, suppose that the banks must pursue the responsibilities of being ethical, legal, economic, and philanthropic (</w:t>
      </w:r>
      <w:proofErr w:type="spellStart"/>
      <w:r w:rsidRPr="006A0EC7">
        <w:rPr>
          <w:szCs w:val="24"/>
        </w:rPr>
        <w:t>Kalkavan</w:t>
      </w:r>
      <w:proofErr w:type="spellEnd"/>
      <w:r w:rsidRPr="006A0EC7">
        <w:rPr>
          <w:szCs w:val="24"/>
        </w:rPr>
        <w:t xml:space="preserve">, </w:t>
      </w:r>
      <w:r w:rsidRPr="006A0EC7">
        <w:rPr>
          <w:szCs w:val="24"/>
        </w:rPr>
        <w:lastRenderedPageBreak/>
        <w:t>2020). The corporations have duties regardless of the legal as well as economic requirements. In fact, the discretionary, as well as the ethical responsibilities, are a part of the obligations apart from the lawful and economic ones (</w:t>
      </w:r>
      <w:proofErr w:type="spellStart"/>
      <w:r w:rsidRPr="006A0EC7">
        <w:rPr>
          <w:szCs w:val="24"/>
        </w:rPr>
        <w:t>Barauskaite</w:t>
      </w:r>
      <w:proofErr w:type="spellEnd"/>
      <w:r w:rsidRPr="006A0EC7">
        <w:rPr>
          <w:szCs w:val="24"/>
        </w:rPr>
        <w:t xml:space="preserve"> and </w:t>
      </w:r>
      <w:proofErr w:type="spellStart"/>
      <w:r w:rsidRPr="006A0EC7">
        <w:rPr>
          <w:szCs w:val="24"/>
        </w:rPr>
        <w:t>Streimikiene</w:t>
      </w:r>
      <w:proofErr w:type="spellEnd"/>
      <w:r w:rsidRPr="006A0EC7">
        <w:rPr>
          <w:szCs w:val="24"/>
        </w:rPr>
        <w:t>, 2021). Thus, the ethical activities positively relate to the financial performance of banks and should be a part of their key approaches.</w:t>
      </w:r>
    </w:p>
    <w:p w14:paraId="5889B822" w14:textId="77777777" w:rsidR="006A0EC7" w:rsidRPr="006A0EC7" w:rsidRDefault="006A0EC7" w:rsidP="006A0EC7">
      <w:pPr>
        <w:pStyle w:val="Heading3"/>
        <w:spacing w:before="0"/>
        <w:rPr>
          <w:color w:val="0E101A"/>
        </w:rPr>
      </w:pPr>
      <w:bookmarkStart w:id="36" w:name="_Toc115350516"/>
      <w:bookmarkStart w:id="37" w:name="_Toc118148890"/>
      <w:r w:rsidRPr="006A0EC7">
        <w:rPr>
          <w:color w:val="0E101A"/>
        </w:rPr>
        <w:t>Charitable Activities</w:t>
      </w:r>
      <w:bookmarkEnd w:id="36"/>
      <w:bookmarkEnd w:id="37"/>
    </w:p>
    <w:p w14:paraId="3669E11F" w14:textId="77777777" w:rsidR="006A0EC7" w:rsidRPr="006A0EC7" w:rsidRDefault="006A0EC7" w:rsidP="006A0EC7">
      <w:pPr>
        <w:rPr>
          <w:szCs w:val="24"/>
        </w:rPr>
      </w:pPr>
      <w:r w:rsidRPr="006A0EC7">
        <w:rPr>
          <w:szCs w:val="24"/>
        </w:rPr>
        <w:t>Charitable activities by a company are apparent as an indication that the corporate is socially responsible, which maximizes its overall value. The corporate philanthropy entails the ethical advantages, like a good social status, as well as the extrinsic value which tends to arise from helping others in need. In fact, CSR as well as intellectual capital has a significant link between stakeholders as well as their enterprises (</w:t>
      </w:r>
      <w:proofErr w:type="spellStart"/>
      <w:r w:rsidRPr="006A0EC7">
        <w:rPr>
          <w:szCs w:val="24"/>
        </w:rPr>
        <w:t>Muchiri</w:t>
      </w:r>
      <w:proofErr w:type="spellEnd"/>
      <w:r w:rsidRPr="006A0EC7">
        <w:rPr>
          <w:szCs w:val="24"/>
        </w:rPr>
        <w:t xml:space="preserve"> et al., 2022). Banks that take part in the philanthropic activities attain loyalty from the customers since they tend to serve the societal needs which contribute to the higher level of the financial performance.</w:t>
      </w:r>
    </w:p>
    <w:p w14:paraId="16EE23E7" w14:textId="77777777" w:rsidR="006A0EC7" w:rsidRPr="006A0EC7" w:rsidRDefault="006A0EC7" w:rsidP="006A0EC7">
      <w:pPr>
        <w:pStyle w:val="Heading3"/>
        <w:spacing w:before="0"/>
        <w:rPr>
          <w:color w:val="0E101A"/>
        </w:rPr>
      </w:pPr>
      <w:bookmarkStart w:id="38" w:name="_Toc115350517"/>
      <w:bookmarkStart w:id="39" w:name="_Toc118148891"/>
      <w:r w:rsidRPr="006A0EC7">
        <w:rPr>
          <w:color w:val="0E101A"/>
        </w:rPr>
        <w:t>Gender-Mainstreaming Approaches</w:t>
      </w:r>
      <w:bookmarkEnd w:id="38"/>
      <w:bookmarkEnd w:id="39"/>
    </w:p>
    <w:p w14:paraId="48E40CE4" w14:textId="77777777" w:rsidR="006A0EC7" w:rsidRPr="006A0EC7" w:rsidRDefault="006A0EC7" w:rsidP="006A0EC7">
      <w:pPr>
        <w:rPr>
          <w:szCs w:val="24"/>
        </w:rPr>
      </w:pPr>
      <w:r w:rsidRPr="006A0EC7">
        <w:rPr>
          <w:szCs w:val="24"/>
        </w:rPr>
        <w:t>The banks that involve more females in the position of leadership tend to outperform the companies having the lowest women representation. The presence of the people having disabilities in the workforce of the company is an obvious indication that the monetary institution has faith in the rule of the equality as well as gender mainstreaming. It tends to demonstrate to the society that the banks are committed to promote the justice as well as equality which are significant virtues in the society. Thus, the members of society may reward the banks while being their core stakeholders. The youth employment is even linked with a higher level of the performance (</w:t>
      </w:r>
      <w:proofErr w:type="spellStart"/>
      <w:r w:rsidRPr="006A0EC7">
        <w:rPr>
          <w:szCs w:val="24"/>
        </w:rPr>
        <w:t>Muchiri</w:t>
      </w:r>
      <w:proofErr w:type="spellEnd"/>
      <w:r w:rsidRPr="006A0EC7">
        <w:rPr>
          <w:szCs w:val="24"/>
        </w:rPr>
        <w:t xml:space="preserve"> et al., 2022). In fact, the young people are very energetic as well as well-versed in terms of the technology. Thus, the firms that have the young people turn out to be competitive in their industry. Moreover, the female leaders are linked with the higher financial performance of banks as per their exclusive managerial tactics.</w:t>
      </w:r>
    </w:p>
    <w:p w14:paraId="6FCF549A" w14:textId="77777777" w:rsidR="006A0EC7" w:rsidRPr="006A0EC7" w:rsidRDefault="006A0EC7" w:rsidP="006A0EC7">
      <w:pPr>
        <w:pStyle w:val="Heading2"/>
        <w:spacing w:before="0"/>
        <w:rPr>
          <w:b w:val="0"/>
          <w:color w:val="0E101A"/>
          <w:szCs w:val="24"/>
        </w:rPr>
      </w:pPr>
      <w:bookmarkStart w:id="40" w:name="_Toc115350518"/>
      <w:bookmarkStart w:id="41" w:name="_Toc118148892"/>
      <w:r w:rsidRPr="006A0EC7">
        <w:rPr>
          <w:b w:val="0"/>
          <w:bCs/>
          <w:color w:val="0E101A"/>
          <w:szCs w:val="24"/>
        </w:rPr>
        <w:t>Theoretical framework</w:t>
      </w:r>
      <w:bookmarkEnd w:id="40"/>
      <w:bookmarkEnd w:id="41"/>
      <w:r w:rsidRPr="006A0EC7">
        <w:rPr>
          <w:b w:val="0"/>
          <w:bCs/>
          <w:color w:val="0E101A"/>
          <w:szCs w:val="24"/>
        </w:rPr>
        <w:t> </w:t>
      </w:r>
    </w:p>
    <w:p w14:paraId="7FED869C" w14:textId="77777777" w:rsidR="006A0EC7" w:rsidRPr="006A0EC7" w:rsidRDefault="006A0EC7" w:rsidP="006A0EC7">
      <w:pPr>
        <w:pStyle w:val="Heading3"/>
        <w:spacing w:before="0"/>
        <w:rPr>
          <w:b/>
          <w:bCs/>
          <w:color w:val="0E101A"/>
        </w:rPr>
      </w:pPr>
      <w:bookmarkStart w:id="42" w:name="_Toc115350519"/>
      <w:bookmarkStart w:id="43" w:name="_Toc118148893"/>
      <w:r w:rsidRPr="006A0EC7">
        <w:rPr>
          <w:color w:val="0E101A"/>
        </w:rPr>
        <w:t>Resource Based View theory</w:t>
      </w:r>
      <w:bookmarkEnd w:id="42"/>
      <w:bookmarkEnd w:id="43"/>
    </w:p>
    <w:p w14:paraId="565219D0" w14:textId="77777777" w:rsidR="006A0EC7" w:rsidRPr="006A0EC7" w:rsidRDefault="006A0EC7" w:rsidP="006A0EC7">
      <w:pPr>
        <w:rPr>
          <w:szCs w:val="24"/>
        </w:rPr>
      </w:pPr>
      <w:r w:rsidRPr="006A0EC7">
        <w:rPr>
          <w:szCs w:val="24"/>
        </w:rPr>
        <w:t xml:space="preserve">Based on the Resource Based View (RBV) theory, the researcher states that the companies tend to have the resources that are necessarily valuable (Khurshid et al., 2016). However, they are not easy to be imitated, are rare, or have no alternates in the market. As per such non-imitable, non-interchangeable as well as valued resources, the company tends to engage in many activities. Through the allocation of such resources as well as investment in any of the social cause, the </w:t>
      </w:r>
      <w:r w:rsidRPr="006A0EC7">
        <w:rPr>
          <w:szCs w:val="24"/>
        </w:rPr>
        <w:lastRenderedPageBreak/>
        <w:t>actions or social programs, these activities or the programs enhance the level of reputation of the company amongst the public while improving the brand image.</w:t>
      </w:r>
    </w:p>
    <w:p w14:paraId="26B5263E" w14:textId="77777777" w:rsidR="006A0EC7" w:rsidRPr="006A0EC7" w:rsidRDefault="006A0EC7" w:rsidP="006A0EC7">
      <w:pPr>
        <w:rPr>
          <w:szCs w:val="24"/>
        </w:rPr>
      </w:pPr>
      <w:r w:rsidRPr="006A0EC7">
        <w:rPr>
          <w:szCs w:val="24"/>
        </w:rPr>
        <w:t>In fact, the intangible assets are irreplaceable in the sense that they bring improvement in the level of creativity of the workers, enhancing the process of the value creation and leading towards the new ideas as well as innovativeness (</w:t>
      </w:r>
      <w:proofErr w:type="spellStart"/>
      <w:r w:rsidRPr="006A0EC7">
        <w:rPr>
          <w:szCs w:val="24"/>
        </w:rPr>
        <w:t>Bolibok</w:t>
      </w:r>
      <w:proofErr w:type="spellEnd"/>
      <w:r w:rsidRPr="006A0EC7">
        <w:rPr>
          <w:szCs w:val="24"/>
        </w:rPr>
        <w:t>, 2021). This collectively has an impact on the corporate performance. Most of the studies have discussed that CSR activities bring enhancement to the intangible assets of the firms, specifically the intellectual capital (IC). Such intangible asset is comprised of three major aspects that consist of the capital used, human capital as well as structural capital competencies.</w:t>
      </w:r>
    </w:p>
    <w:p w14:paraId="0E88DEA9" w14:textId="77777777" w:rsidR="006A0EC7" w:rsidRPr="006A0EC7" w:rsidRDefault="006A0EC7" w:rsidP="006A0EC7">
      <w:pPr>
        <w:rPr>
          <w:szCs w:val="24"/>
        </w:rPr>
      </w:pPr>
      <w:r w:rsidRPr="006A0EC7">
        <w:rPr>
          <w:szCs w:val="24"/>
        </w:rPr>
        <w:t>CSR is helpful for the organizations in developing Intellectual Capital (IC) (Khurshid et al., 2016). It strengthens the relationship of the companies with the internal workers. Such translates into their augmented level of efficiency and better performance through the enhancement of their knowledge as well as the level of expertise that eventually enhances the performance of the company while having an increased level of the profitability. IC affects the CFP which is reliable with the resource-based view theory that encourages the idea that a company must discover and manage the tangible as well as intangible resources sufficiently for achieving the better performance.</w:t>
      </w:r>
    </w:p>
    <w:p w14:paraId="33D2AD79" w14:textId="77777777" w:rsidR="006A0EC7" w:rsidRPr="006A0EC7" w:rsidRDefault="006A0EC7" w:rsidP="006A0EC7">
      <w:pPr>
        <w:pStyle w:val="Heading3"/>
        <w:spacing w:before="0"/>
        <w:rPr>
          <w:color w:val="0E101A"/>
        </w:rPr>
      </w:pPr>
      <w:bookmarkStart w:id="44" w:name="_Toc115350520"/>
      <w:bookmarkStart w:id="45" w:name="_Toc118148894"/>
      <w:r w:rsidRPr="006A0EC7">
        <w:rPr>
          <w:color w:val="0E101A"/>
        </w:rPr>
        <w:t>Stakeholder theory</w:t>
      </w:r>
      <w:bookmarkEnd w:id="44"/>
      <w:bookmarkEnd w:id="45"/>
    </w:p>
    <w:p w14:paraId="3455B7A6" w14:textId="77777777" w:rsidR="006A0EC7" w:rsidRPr="006A0EC7" w:rsidRDefault="006A0EC7" w:rsidP="006A0EC7">
      <w:pPr>
        <w:rPr>
          <w:szCs w:val="24"/>
        </w:rPr>
      </w:pPr>
      <w:r w:rsidRPr="006A0EC7">
        <w:rPr>
          <w:szCs w:val="24"/>
        </w:rPr>
        <w:t xml:space="preserve">CSR is a paradigm that is in the state of appearance. It refers to the responsibilities of a business towards the society, </w:t>
      </w:r>
      <w:proofErr w:type="gramStart"/>
      <w:r w:rsidRPr="006A0EC7">
        <w:rPr>
          <w:szCs w:val="24"/>
        </w:rPr>
        <w:t>There</w:t>
      </w:r>
      <w:proofErr w:type="gramEnd"/>
      <w:r w:rsidRPr="006A0EC7">
        <w:rPr>
          <w:szCs w:val="24"/>
        </w:rPr>
        <w:t xml:space="preserve"> are three areas of conceptualization with regards to CSR that define its fundamentals, involving the economic, legal, as well as ethical responsibilities (Wang et al., 2016). These tend to collapse the fourth aspect of the philanthropy into the ethical constituent. The business case regarding CSR contends that sincere reasons are there for a corporation to be invested in the CSR activities. </w:t>
      </w:r>
    </w:p>
    <w:p w14:paraId="57733A16" w14:textId="77777777" w:rsidR="006A0EC7" w:rsidRPr="006A0EC7" w:rsidRDefault="006A0EC7" w:rsidP="006A0EC7">
      <w:pPr>
        <w:rPr>
          <w:szCs w:val="24"/>
        </w:rPr>
      </w:pPr>
      <w:r w:rsidRPr="006A0EC7">
        <w:rPr>
          <w:szCs w:val="24"/>
        </w:rPr>
        <w:t>Considering the economic position, a theoretical logic is there which tends to engage in the socially responsible activities while reducing the costs as well as risks to the banks, building a competitive advantage, enhancing the level of reputation with legitimacy, and creating the synergies. Though, such approaches are definitely positivist in terms of the nature, they tend to affect the relationships which even serve for fitting into the economic theory of the company (</w:t>
      </w:r>
      <w:proofErr w:type="spellStart"/>
      <w:r w:rsidRPr="006A0EC7">
        <w:rPr>
          <w:szCs w:val="24"/>
        </w:rPr>
        <w:t>Mocan</w:t>
      </w:r>
      <w:proofErr w:type="spellEnd"/>
      <w:r w:rsidRPr="006A0EC7">
        <w:rPr>
          <w:szCs w:val="24"/>
        </w:rPr>
        <w:t xml:space="preserve"> et al., 2015). Such business case tends to reconcile to the stakeholder viewpoint which the legitimate reasons for investing in CSR activities should encompass a defendable normative core </w:t>
      </w:r>
      <w:r w:rsidRPr="006A0EC7">
        <w:rPr>
          <w:szCs w:val="24"/>
        </w:rPr>
        <w:lastRenderedPageBreak/>
        <w:t>while even supporting as well as creating an economic value. Some of the stakeholder theorists contend that the business case from an instrumentalist viewpoint stating that to manage the firm-based stakeholder link is good for the value-addition of the bottom line to the firm. Though, as per the stakeholder theory, CSR exacerbates the problem with regard to the capitalism as well as ethics, being added to the monetary commitments as well as responsibilities of a company (Hinze and Sump, 2019).</w:t>
      </w:r>
    </w:p>
    <w:p w14:paraId="7A885593" w14:textId="77777777" w:rsidR="006A0EC7" w:rsidRPr="006A0EC7" w:rsidRDefault="006A0EC7" w:rsidP="006A0EC7">
      <w:pPr>
        <w:rPr>
          <w:szCs w:val="24"/>
        </w:rPr>
      </w:pPr>
      <w:r w:rsidRPr="006A0EC7">
        <w:rPr>
          <w:szCs w:val="24"/>
        </w:rPr>
        <w:t>As the stakeholder theorists admit a blend with regards to the financial as well as moral significances of CSR, the emphasis is on the creation of value as well as trade by the stakeholder relations that require trade-offs in the decision-making issues which are faced through the practitioners (</w:t>
      </w:r>
      <w:proofErr w:type="spellStart"/>
      <w:r w:rsidRPr="006A0EC7">
        <w:rPr>
          <w:szCs w:val="24"/>
        </w:rPr>
        <w:t>Oyewumi</w:t>
      </w:r>
      <w:proofErr w:type="spellEnd"/>
      <w:r w:rsidRPr="006A0EC7">
        <w:rPr>
          <w:szCs w:val="24"/>
        </w:rPr>
        <w:t xml:space="preserve"> et al., 2018). The applied mixing of CSR, as well as the stakeholder theories, are arguably entrenched in the instrumentalist method to the stakeholder theory which postulates that CSR practices result in the financial gains (Khatib et al., 2021). Moreover, CSR tends to integrate the moral as well as economic aspects through a comprehensive analysis of the connectedness of companies to the public discourses with the encouragement of the CSR practices. These tend to respond to the political co-responsibility (Brown and Forster, 2013). As per the thoughtful approach towards CSR, the ethical components are even political, regarding the corporate citizenship while considering the responsibility for the actions which have an impact on others having a level of transparency as well as accountability.</w:t>
      </w:r>
    </w:p>
    <w:p w14:paraId="5B47E4B5" w14:textId="77777777" w:rsidR="006A0EC7" w:rsidRPr="006A0EC7" w:rsidRDefault="006A0EC7" w:rsidP="006A0EC7">
      <w:pPr>
        <w:pStyle w:val="Heading3"/>
      </w:pPr>
      <w:bookmarkStart w:id="46" w:name="_Toc115350521"/>
      <w:bookmarkStart w:id="47" w:name="_Toc118148895"/>
      <w:r w:rsidRPr="006A0EC7">
        <w:t>Drucker on Social Responsibility</w:t>
      </w:r>
      <w:bookmarkEnd w:id="46"/>
      <w:bookmarkEnd w:id="47"/>
    </w:p>
    <w:p w14:paraId="701DDAC7" w14:textId="77777777" w:rsidR="006A0EC7" w:rsidRPr="006A0EC7" w:rsidRDefault="006A0EC7" w:rsidP="006A0EC7">
      <w:pPr>
        <w:rPr>
          <w:szCs w:val="24"/>
        </w:rPr>
      </w:pPr>
      <w:r w:rsidRPr="006A0EC7">
        <w:rPr>
          <w:szCs w:val="24"/>
        </w:rPr>
        <w:t>As per Drucker, the first responsibility of the company should always be to its individual mission irrespective of the other aspects. The foremost social responsibility with regards to the business is based on making a profit adequate for covering the operational costs in the forthcoming. Peter Drucker has generously and fervently termed “The Age of Social Transformation,” that recognized the increasing potential as well as the level of creativity of both of the nonprofit as well as for-profit private sector companies (</w:t>
      </w:r>
      <w:proofErr w:type="spellStart"/>
      <w:r w:rsidRPr="006A0EC7">
        <w:rPr>
          <w:szCs w:val="24"/>
        </w:rPr>
        <w:t>Karoff</w:t>
      </w:r>
      <w:proofErr w:type="spellEnd"/>
      <w:r w:rsidRPr="006A0EC7">
        <w:rPr>
          <w:szCs w:val="24"/>
        </w:rPr>
        <w:t>, 2012). He even distinguished between two kinds of the corporate social responsibility that is one dealing with the social effects and the other is related to managing the social problems.</w:t>
      </w:r>
    </w:p>
    <w:p w14:paraId="445EFB21" w14:textId="77777777" w:rsidR="006A0EC7" w:rsidRPr="006A0EC7" w:rsidRDefault="006A0EC7" w:rsidP="006A0EC7">
      <w:pPr>
        <w:rPr>
          <w:szCs w:val="24"/>
        </w:rPr>
      </w:pPr>
      <w:r w:rsidRPr="006A0EC7">
        <w:rPr>
          <w:szCs w:val="24"/>
        </w:rPr>
        <w:t xml:space="preserve">A business which does not denote a turnover that is equal to the cost of capital is negligent. In fact, it is considered to be a waste of the resources in society (Patience, 2019). The economic profit performance is considered as the base not having which, the business cannot release any of the other responsibilities, and cannot be a better employer, or a citizen. However, the economic </w:t>
      </w:r>
      <w:r w:rsidRPr="006A0EC7">
        <w:rPr>
          <w:szCs w:val="24"/>
        </w:rPr>
        <w:lastRenderedPageBreak/>
        <w:t>performance is not the just responsibility of the business. Every company must undertake the responsibility for its effects on the employees, the overall environment, and consumers. It is a social responsibility. However, the society will progressively look to key organizations, for-profit as well as non-profit similar, for tackling the key social ills. It is bad for an organization accepting – letting be alone to pursuing – the responsibilities which may impede its capability of performing its major task as well as the mission, or acting where it has no capability.</w:t>
      </w:r>
    </w:p>
    <w:p w14:paraId="0AD4FE21" w14:textId="77777777" w:rsidR="006A0EC7" w:rsidRPr="006A0EC7" w:rsidRDefault="006A0EC7" w:rsidP="006A0EC7">
      <w:pPr>
        <w:jc w:val="center"/>
        <w:rPr>
          <w:szCs w:val="24"/>
        </w:rPr>
      </w:pPr>
      <w:r w:rsidRPr="006A0EC7">
        <w:rPr>
          <w:noProof/>
          <w:szCs w:val="24"/>
        </w:rPr>
        <w:drawing>
          <wp:inline distT="0" distB="0" distL="0" distR="0" wp14:anchorId="1E7BD61C" wp14:editId="0FD1B183">
            <wp:extent cx="4514850" cy="3941329"/>
            <wp:effectExtent l="0" t="0" r="0" b="254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0"/>
                    <a:stretch>
                      <a:fillRect/>
                    </a:stretch>
                  </pic:blipFill>
                  <pic:spPr>
                    <a:xfrm>
                      <a:off x="0" y="0"/>
                      <a:ext cx="4543634" cy="3966456"/>
                    </a:xfrm>
                    <a:prstGeom prst="rect">
                      <a:avLst/>
                    </a:prstGeom>
                  </pic:spPr>
                </pic:pic>
              </a:graphicData>
            </a:graphic>
          </wp:inline>
        </w:drawing>
      </w:r>
    </w:p>
    <w:p w14:paraId="2825E300" w14:textId="77777777" w:rsidR="006A0EC7" w:rsidRPr="006A0EC7" w:rsidRDefault="006A0EC7" w:rsidP="006A0EC7">
      <w:pPr>
        <w:jc w:val="center"/>
        <w:rPr>
          <w:szCs w:val="24"/>
        </w:rPr>
      </w:pPr>
      <w:r w:rsidRPr="006A0EC7">
        <w:rPr>
          <w:szCs w:val="24"/>
        </w:rPr>
        <w:t xml:space="preserve">Figure </w:t>
      </w:r>
      <w:r w:rsidRPr="006A0EC7">
        <w:rPr>
          <w:szCs w:val="24"/>
        </w:rPr>
        <w:fldChar w:fldCharType="begin"/>
      </w:r>
      <w:r w:rsidRPr="006A0EC7">
        <w:rPr>
          <w:szCs w:val="24"/>
        </w:rPr>
        <w:instrText xml:space="preserve"> SEQ Figure \* ARABIC </w:instrText>
      </w:r>
      <w:r w:rsidRPr="006A0EC7">
        <w:rPr>
          <w:szCs w:val="24"/>
        </w:rPr>
        <w:fldChar w:fldCharType="separate"/>
      </w:r>
      <w:r w:rsidRPr="006A0EC7">
        <w:rPr>
          <w:noProof/>
          <w:szCs w:val="24"/>
        </w:rPr>
        <w:t>3</w:t>
      </w:r>
      <w:r w:rsidRPr="006A0EC7">
        <w:rPr>
          <w:noProof/>
          <w:szCs w:val="24"/>
        </w:rPr>
        <w:fldChar w:fldCharType="end"/>
      </w:r>
      <w:r w:rsidRPr="006A0EC7">
        <w:rPr>
          <w:szCs w:val="24"/>
        </w:rPr>
        <w:t xml:space="preserve"> Drucker Social Responsibility Model</w:t>
      </w:r>
      <w:r w:rsidRPr="006A0EC7">
        <w:rPr>
          <w:szCs w:val="24"/>
        </w:rPr>
        <w:br/>
        <w:t xml:space="preserve">Source: </w:t>
      </w:r>
      <w:proofErr w:type="spellStart"/>
      <w:r w:rsidRPr="006A0EC7">
        <w:rPr>
          <w:szCs w:val="24"/>
        </w:rPr>
        <w:t>Karoff</w:t>
      </w:r>
      <w:proofErr w:type="spellEnd"/>
      <w:r w:rsidRPr="006A0EC7">
        <w:rPr>
          <w:szCs w:val="24"/>
        </w:rPr>
        <w:t>, (2012)</w:t>
      </w:r>
    </w:p>
    <w:p w14:paraId="50823484" w14:textId="77777777" w:rsidR="006A0EC7" w:rsidRPr="006A0EC7" w:rsidRDefault="006A0EC7" w:rsidP="006A0EC7">
      <w:pPr>
        <w:pStyle w:val="Heading2"/>
        <w:rPr>
          <w:szCs w:val="24"/>
        </w:rPr>
      </w:pPr>
      <w:bookmarkStart w:id="48" w:name="_Toc115350522"/>
      <w:bookmarkStart w:id="49" w:name="_Toc118148896"/>
      <w:r w:rsidRPr="006A0EC7">
        <w:rPr>
          <w:szCs w:val="24"/>
        </w:rPr>
        <w:t>Empirical studies</w:t>
      </w:r>
      <w:bookmarkEnd w:id="48"/>
      <w:bookmarkEnd w:id="49"/>
      <w:r w:rsidRPr="006A0EC7">
        <w:rPr>
          <w:szCs w:val="24"/>
        </w:rPr>
        <w:t> </w:t>
      </w:r>
    </w:p>
    <w:p w14:paraId="2E258AAA" w14:textId="77777777" w:rsidR="006A0EC7" w:rsidRPr="006A0EC7" w:rsidRDefault="006A0EC7" w:rsidP="006A0EC7">
      <w:pPr>
        <w:rPr>
          <w:szCs w:val="24"/>
        </w:rPr>
      </w:pPr>
      <w:r w:rsidRPr="006A0EC7">
        <w:rPr>
          <w:szCs w:val="24"/>
        </w:rPr>
        <w:t xml:space="preserve">Up-to-date trends propose a definite growth trend in the returns of the organizations that are owed to the acceptance and execution of CSR. Such firms that tend to undertake CSR, get a value augmentation in the short or </w:t>
      </w:r>
      <w:proofErr w:type="gramStart"/>
      <w:r w:rsidRPr="006A0EC7">
        <w:rPr>
          <w:szCs w:val="24"/>
        </w:rPr>
        <w:t>long term</w:t>
      </w:r>
      <w:proofErr w:type="gramEnd"/>
      <w:r w:rsidRPr="006A0EC7">
        <w:rPr>
          <w:szCs w:val="24"/>
        </w:rPr>
        <w:t xml:space="preserve"> relating to the corporate image. CSR has a positive link with the financial performance referring to the Return on Assets, Return on Equity, Net Interest Income as well as non-interest income (Akhtar et al., 2020). In fact, there is a constructive correlation between CSR as well as the financial performance pointers of the banks. The incorporation of the CSR initiatives in terms of the business policies has a positive contribution </w:t>
      </w:r>
      <w:r w:rsidRPr="006A0EC7">
        <w:rPr>
          <w:szCs w:val="24"/>
        </w:rPr>
        <w:lastRenderedPageBreak/>
        <w:t>towards enhancing the financial performance that fetches a competitive advantage to the companies.</w:t>
      </w:r>
    </w:p>
    <w:p w14:paraId="71456602" w14:textId="77777777" w:rsidR="006A0EC7" w:rsidRPr="006A0EC7" w:rsidRDefault="006A0EC7" w:rsidP="006A0EC7">
      <w:pPr>
        <w:rPr>
          <w:szCs w:val="24"/>
        </w:rPr>
      </w:pPr>
      <w:r w:rsidRPr="006A0EC7">
        <w:rPr>
          <w:szCs w:val="24"/>
        </w:rPr>
        <w:t>CSR as well as the financial performance have been demonstrated to be directly relational referring to the upward as well as downward trends. Such companies that tend to focus on the financial performance conceding on the CSR initiatives are not able of maintaining their image as well as the level of reputation in the perception of the public while the companies having the financial performance tend to go down, are actually not much willing to pay a contribution towards CSR since they will be in times of healthier financial performance (</w:t>
      </w:r>
      <w:r w:rsidRPr="006A0EC7">
        <w:rPr>
          <w:szCs w:val="24"/>
          <w:lang w:eastAsia="en-GB"/>
        </w:rPr>
        <w:t>Chaturvedi et al., 2021)</w:t>
      </w:r>
      <w:r w:rsidRPr="006A0EC7">
        <w:rPr>
          <w:szCs w:val="24"/>
        </w:rPr>
        <w:t>. The results that are derived from an inspection of the link between the CSR, as well as financial performance, are that a few indicators represent a significant link whereas others have insignificance.</w:t>
      </w:r>
    </w:p>
    <w:p w14:paraId="0E675B28" w14:textId="77777777" w:rsidR="006A0EC7" w:rsidRPr="006A0EC7" w:rsidRDefault="006A0EC7" w:rsidP="006A0EC7">
      <w:pPr>
        <w:rPr>
          <w:szCs w:val="24"/>
        </w:rPr>
      </w:pPr>
      <w:r w:rsidRPr="006A0EC7">
        <w:rPr>
          <w:szCs w:val="24"/>
        </w:rPr>
        <w:t>A study was conducted in Ghana for investigating the relationship between the CSR, viable operational activities as well as comprehensive company performance with the use of Structural Equation Modeling (SEM) (</w:t>
      </w:r>
      <w:proofErr w:type="spellStart"/>
      <w:r w:rsidRPr="006A0EC7">
        <w:rPr>
          <w:szCs w:val="24"/>
        </w:rPr>
        <w:t>Famiyeh</w:t>
      </w:r>
      <w:proofErr w:type="spellEnd"/>
      <w:r w:rsidRPr="006A0EC7">
        <w:rPr>
          <w:szCs w:val="24"/>
        </w:rPr>
        <w:t>, 2017). When the company has contributed to the aspect of CSR, it was found that the Return on Investment, sales volume as well as market share even showed a concurrent increase. In fact, there was a negative link between the CSR as well as financial performance.</w:t>
      </w:r>
    </w:p>
    <w:p w14:paraId="2E20CDE5" w14:textId="77777777" w:rsidR="006A0EC7" w:rsidRPr="006A0EC7" w:rsidRDefault="006A0EC7" w:rsidP="006A0EC7">
      <w:pPr>
        <w:rPr>
          <w:szCs w:val="24"/>
        </w:rPr>
      </w:pPr>
      <w:r w:rsidRPr="006A0EC7">
        <w:rPr>
          <w:szCs w:val="24"/>
        </w:rPr>
        <w:t xml:space="preserve">Another study was conducted by Batra and </w:t>
      </w:r>
      <w:proofErr w:type="spellStart"/>
      <w:r w:rsidRPr="006A0EC7">
        <w:rPr>
          <w:szCs w:val="24"/>
        </w:rPr>
        <w:t>Bahri</w:t>
      </w:r>
      <w:proofErr w:type="spellEnd"/>
      <w:r w:rsidRPr="006A0EC7">
        <w:rPr>
          <w:szCs w:val="24"/>
        </w:rPr>
        <w:t xml:space="preserve"> (2018) based on 20 BSE-listed banks for studying the effect of the financial indicators on the CSR expenditure with the use of correlation as well as multiple regressions. It was found that PAT that is Profit after taxes has a significant impact on the CSR. It suggests that the upsurge in terms of the profits significantly leads towards a concurrent growth in CSR. The Indian banks observe CSR as a medium to not just promote the kindness of the banks however even help to fetch the augmented level of customer satisfaction, and devotion on the part of the investors while fostering the financial growth. The researches even show that the public sector banks are much behind the private sector banks in their individual attempts for meeting the obligatory CSR that spends 2 percent and they even differ in their method to contribute towards CSR (Chaturvedi et al., 2021).</w:t>
      </w:r>
    </w:p>
    <w:p w14:paraId="3B87A528" w14:textId="77777777" w:rsidR="006A0EC7" w:rsidRPr="006A0EC7" w:rsidRDefault="006A0EC7" w:rsidP="006A0EC7">
      <w:pPr>
        <w:pStyle w:val="Heading2"/>
        <w:rPr>
          <w:szCs w:val="24"/>
        </w:rPr>
      </w:pPr>
      <w:bookmarkStart w:id="50" w:name="_Toc115350523"/>
      <w:bookmarkStart w:id="51" w:name="_Toc118148897"/>
      <w:r w:rsidRPr="006A0EC7">
        <w:rPr>
          <w:szCs w:val="24"/>
        </w:rPr>
        <w:t>Hypothesis development</w:t>
      </w:r>
      <w:bookmarkEnd w:id="50"/>
      <w:bookmarkEnd w:id="51"/>
      <w:r w:rsidRPr="006A0EC7">
        <w:rPr>
          <w:szCs w:val="24"/>
        </w:rPr>
        <w:t> </w:t>
      </w:r>
    </w:p>
    <w:p w14:paraId="5DD7B6A3" w14:textId="77777777" w:rsidR="006A0EC7" w:rsidRPr="006A0EC7" w:rsidRDefault="006A0EC7" w:rsidP="006A0EC7">
      <w:pPr>
        <w:rPr>
          <w:szCs w:val="24"/>
        </w:rPr>
      </w:pPr>
      <w:r w:rsidRPr="006A0EC7">
        <w:rPr>
          <w:szCs w:val="24"/>
        </w:rPr>
        <w:t xml:space="preserve">This research has aimed at adding much information on the impact of CSR expenditure on the financial performance of banks. Precisely stating, the aspects of CSR need to be tested for determining the kind of impact it has on the long run overall performance of accounting as well as </w:t>
      </w:r>
      <w:r w:rsidRPr="006A0EC7">
        <w:rPr>
          <w:szCs w:val="24"/>
        </w:rPr>
        <w:lastRenderedPageBreak/>
        <w:t>financial performance. This research has much information for the managers, investors, as well as future studies. The upsurge in the initiatives of CSR recommends that the managers consider that it has value addition. Thus, this research has investigated the impact of CSR expenditure on financial performance which may provide the manager's information that they can use in the business strategies of banks. This research has divided the financial performance into two kinds of measures, one is the accounting whereas the other is the market-related. In fact, the sign of the link of such financial measures is tested linking to CSR. The sign tends to suggest positive, negative, or the neutral relations. Considering the findings discussed in the literature review, a constructive link between CSR as well as financial performance is found. As per this aspect, the hypothesize of the study is as follows,</w:t>
      </w:r>
    </w:p>
    <w:p w14:paraId="37867384" w14:textId="77777777" w:rsidR="006A0EC7" w:rsidRPr="006A0EC7" w:rsidRDefault="006A0EC7" w:rsidP="006A0EC7">
      <w:pPr>
        <w:pStyle w:val="NormalWeb"/>
        <w:spacing w:before="0" w:beforeAutospacing="0" w:after="0" w:afterAutospacing="0" w:line="360" w:lineRule="auto"/>
        <w:ind w:firstLine="0"/>
        <w:rPr>
          <w:color w:val="0E101A"/>
        </w:rPr>
      </w:pPr>
      <w:r w:rsidRPr="006A0EC7">
        <w:rPr>
          <w:rStyle w:val="Emphasis"/>
          <w:rFonts w:eastAsia="Calibri"/>
          <w:b/>
          <w:bCs/>
          <w:color w:val="0E101A"/>
        </w:rPr>
        <w:t>H1 The factor of financial performance increases with improved CSR performance</w:t>
      </w:r>
    </w:p>
    <w:p w14:paraId="3C0A62CC" w14:textId="77777777" w:rsidR="006A0EC7" w:rsidRPr="006A0EC7" w:rsidRDefault="006A0EC7" w:rsidP="006A0EC7">
      <w:pPr>
        <w:pStyle w:val="NormalWeb"/>
        <w:spacing w:before="0" w:beforeAutospacing="0" w:after="0" w:afterAutospacing="0" w:line="360" w:lineRule="auto"/>
        <w:jc w:val="center"/>
        <w:rPr>
          <w:color w:val="0E101A"/>
        </w:rPr>
      </w:pPr>
      <w:r w:rsidRPr="006A0EC7">
        <w:rPr>
          <w:rStyle w:val="Emphasis"/>
          <w:rFonts w:eastAsia="Calibri"/>
          <w:color w:val="0E101A"/>
        </w:rPr>
        <w:t>H1 (a) The return on assets (ROA) upsurges when the performance of CSR gets improved.</w:t>
      </w:r>
    </w:p>
    <w:p w14:paraId="757D0FC3" w14:textId="77777777" w:rsidR="006A0EC7" w:rsidRPr="006A0EC7" w:rsidRDefault="006A0EC7" w:rsidP="006A0EC7">
      <w:pPr>
        <w:pStyle w:val="NormalWeb"/>
        <w:spacing w:before="0" w:beforeAutospacing="0" w:after="0" w:afterAutospacing="0" w:line="360" w:lineRule="auto"/>
        <w:jc w:val="center"/>
        <w:rPr>
          <w:color w:val="0E101A"/>
        </w:rPr>
      </w:pPr>
      <w:r w:rsidRPr="006A0EC7">
        <w:rPr>
          <w:rStyle w:val="Emphasis"/>
          <w:rFonts w:eastAsia="Calibri"/>
          <w:color w:val="0E101A"/>
        </w:rPr>
        <w:t>H1 (b) The return on equity (ROE) upsurges when the performance of CSR gets improved.</w:t>
      </w:r>
    </w:p>
    <w:p w14:paraId="59D29C02" w14:textId="77777777" w:rsidR="006A0EC7" w:rsidRPr="006A0EC7" w:rsidRDefault="006A0EC7" w:rsidP="006A0EC7">
      <w:pPr>
        <w:pStyle w:val="NormalWeb"/>
        <w:spacing w:before="0" w:beforeAutospacing="0" w:after="0" w:afterAutospacing="0" w:line="360" w:lineRule="auto"/>
        <w:ind w:firstLine="0"/>
        <w:rPr>
          <w:color w:val="0E101A"/>
        </w:rPr>
      </w:pPr>
      <w:r w:rsidRPr="006A0EC7">
        <w:rPr>
          <w:rStyle w:val="Emphasis"/>
          <w:rFonts w:eastAsia="Calibri"/>
          <w:b/>
          <w:bCs/>
          <w:color w:val="0E101A"/>
        </w:rPr>
        <w:t>H2 The future returns get improved when the performance of CSR enhances.</w:t>
      </w:r>
    </w:p>
    <w:p w14:paraId="7FB7CF6A" w14:textId="77777777" w:rsidR="006A0EC7" w:rsidRPr="006A0EC7" w:rsidRDefault="006A0EC7" w:rsidP="006A0EC7">
      <w:pPr>
        <w:pStyle w:val="Heading2"/>
        <w:rPr>
          <w:szCs w:val="24"/>
        </w:rPr>
      </w:pPr>
      <w:bookmarkStart w:id="52" w:name="_Toc115350524"/>
      <w:bookmarkStart w:id="53" w:name="_Toc118148898"/>
      <w:r w:rsidRPr="006A0EC7">
        <w:rPr>
          <w:szCs w:val="24"/>
        </w:rPr>
        <w:t>Overview of Lloyd’s Bank</w:t>
      </w:r>
      <w:bookmarkEnd w:id="52"/>
      <w:bookmarkEnd w:id="53"/>
    </w:p>
    <w:p w14:paraId="499D1BC7" w14:textId="77777777" w:rsidR="006A0EC7" w:rsidRPr="006A0EC7" w:rsidRDefault="006A0EC7" w:rsidP="006A0EC7">
      <w:pPr>
        <w:rPr>
          <w:szCs w:val="24"/>
        </w:rPr>
      </w:pPr>
      <w:r w:rsidRPr="006A0EC7">
        <w:rPr>
          <w:szCs w:val="24"/>
        </w:rPr>
        <w:t>Lloyds Banking Group refers to a foremost UK based monetary services group that provides a broad range of the banking as well as financial services. It is focused on the individual as well as commercial clients (</w:t>
      </w:r>
      <w:r w:rsidRPr="006A0EC7">
        <w:rPr>
          <w:szCs w:val="24"/>
          <w:lang w:val="en-GB" w:eastAsia="en-GB"/>
        </w:rPr>
        <w:t>Lloyd’s Bank, 2022)</w:t>
      </w:r>
      <w:r w:rsidRPr="006A0EC7">
        <w:rPr>
          <w:szCs w:val="24"/>
        </w:rPr>
        <w:t>. The purpose of this bank is inclined on helping the overall Britain while attaining prosperity. For this, the bank creates a highly sustainable as well as inclusive forthcoming for the people as well as businesses. This is helpful to shape the finance being a driving force for good (</w:t>
      </w:r>
      <w:r w:rsidRPr="006A0EC7">
        <w:rPr>
          <w:szCs w:val="24"/>
          <w:lang w:val="en-GB" w:eastAsia="en-GB"/>
        </w:rPr>
        <w:t>Lloyd’s Bank, 2022)</w:t>
      </w:r>
      <w:r w:rsidRPr="006A0EC7">
        <w:rPr>
          <w:szCs w:val="24"/>
        </w:rPr>
        <w:t>. Moreover, Lloyds Banking Group is highly known for the portfolio with regards to the financial services brands which feature various best-known brands in the UK. This bank focuses on the factor of trust, giving people priority, being inclusive, and have innovative thinking. The business activities of this bank are retail and commercial banking, enduring savings, protection, as well as investment.</w:t>
      </w:r>
    </w:p>
    <w:p w14:paraId="2B3F8E51" w14:textId="77777777" w:rsidR="006A0EC7" w:rsidRPr="006A0EC7" w:rsidRDefault="006A0EC7" w:rsidP="006A0EC7">
      <w:pPr>
        <w:rPr>
          <w:szCs w:val="24"/>
        </w:rPr>
      </w:pPr>
      <w:r w:rsidRPr="006A0EC7">
        <w:rPr>
          <w:szCs w:val="24"/>
        </w:rPr>
        <w:t xml:space="preserve">This bank is focused on building a highly inclusive society. For this, it pays attention to enhancing the level of accessibility to the quality housing, encouraging the monetary inclusion as well as education, letting the regional development and having a highly inclusive </w:t>
      </w:r>
      <w:proofErr w:type="spellStart"/>
      <w:r w:rsidRPr="006A0EC7">
        <w:rPr>
          <w:szCs w:val="24"/>
        </w:rPr>
        <w:t>organisation</w:t>
      </w:r>
      <w:proofErr w:type="spellEnd"/>
      <w:r w:rsidRPr="006A0EC7">
        <w:rPr>
          <w:szCs w:val="24"/>
        </w:rPr>
        <w:t xml:space="preserve"> as well as overall society. All these are the CSR practices of the company that significantly affect its </w:t>
      </w:r>
      <w:r w:rsidRPr="006A0EC7">
        <w:rPr>
          <w:szCs w:val="24"/>
        </w:rPr>
        <w:lastRenderedPageBreak/>
        <w:t>financial performance and brand reputation. Lloyd’s Bank has set ambitions for increasing the representation of the female colleagues up to 50 percent in the senior roles (</w:t>
      </w:r>
      <w:r w:rsidRPr="006A0EC7">
        <w:rPr>
          <w:szCs w:val="24"/>
          <w:lang w:val="en-GB" w:eastAsia="en-GB"/>
        </w:rPr>
        <w:t>Lloyd’s Bank, 2022)</w:t>
      </w:r>
      <w:r w:rsidRPr="006A0EC7">
        <w:rPr>
          <w:szCs w:val="24"/>
        </w:rPr>
        <w:t>. In fact, Black, Asian, as well as Minority Ethnic colleagues, are about 13 percent which is highly an appreciable aspect. It shows that the bank is practicing gender mainstreaming approaches as well (</w:t>
      </w:r>
      <w:r w:rsidRPr="006A0EC7">
        <w:rPr>
          <w:szCs w:val="24"/>
          <w:lang w:val="en-GB" w:eastAsia="en-GB"/>
        </w:rPr>
        <w:t>Lloyd’s Bank, 2022)</w:t>
      </w:r>
      <w:r w:rsidRPr="006A0EC7">
        <w:rPr>
          <w:szCs w:val="24"/>
        </w:rPr>
        <w:t>. Apart from this, Lloyd’s Bank supports the transition toward the low carbon economy. Basically, climate change is the core issue that the society is facing. Lloyd’s Bank plays a vital role to support the transition to have a low carbon economy. For this, it has emphasized on decreasing the carbon emissions through finance &gt;50% till the year 2030, so as to have a net zero by the year 2050 or earlier (</w:t>
      </w:r>
      <w:r w:rsidRPr="006A0EC7">
        <w:rPr>
          <w:szCs w:val="24"/>
          <w:lang w:val="en-GB" w:eastAsia="en-GB"/>
        </w:rPr>
        <w:t>Lloyd’s Bank, 2022)</w:t>
      </w:r>
      <w:r w:rsidRPr="006A0EC7">
        <w:rPr>
          <w:szCs w:val="24"/>
        </w:rPr>
        <w:t>.</w:t>
      </w:r>
    </w:p>
    <w:p w14:paraId="404377EB" w14:textId="77777777" w:rsidR="006A0EC7" w:rsidRPr="006A0EC7" w:rsidRDefault="006A0EC7" w:rsidP="006A0EC7">
      <w:pPr>
        <w:rPr>
          <w:szCs w:val="24"/>
        </w:rPr>
      </w:pPr>
    </w:p>
    <w:p w14:paraId="3A522EE0" w14:textId="77777777" w:rsidR="006A0EC7" w:rsidRPr="006A0EC7" w:rsidRDefault="006A0EC7" w:rsidP="006A0EC7">
      <w:pPr>
        <w:keepNext/>
        <w:keepLines/>
        <w:spacing w:before="240" w:after="0"/>
        <w:jc w:val="center"/>
        <w:outlineLvl w:val="0"/>
        <w:rPr>
          <w:rFonts w:eastAsia="Times New Roman" w:cs="Times New Roman"/>
          <w:b/>
          <w:szCs w:val="32"/>
          <w:lang w:val="en-GB"/>
        </w:rPr>
      </w:pPr>
      <w:bookmarkStart w:id="54" w:name="_Toc118148899"/>
      <w:r w:rsidRPr="006A0EC7">
        <w:rPr>
          <w:rFonts w:eastAsia="Times New Roman" w:cs="Times New Roman"/>
          <w:b/>
          <w:szCs w:val="32"/>
          <w:lang w:val="en-GB"/>
        </w:rPr>
        <w:t>Chapter 3: Methodology</w:t>
      </w:r>
      <w:bookmarkEnd w:id="54"/>
    </w:p>
    <w:p w14:paraId="7DDD2003"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55" w:name="_Toc118148900"/>
      <w:r w:rsidRPr="006A0EC7">
        <w:rPr>
          <w:rFonts w:eastAsia="Times New Roman" w:cs="Times New Roman"/>
          <w:b/>
          <w:i/>
          <w:szCs w:val="26"/>
          <w:lang w:val="en-GB"/>
        </w:rPr>
        <w:t>3.1 Introduction</w:t>
      </w:r>
      <w:bookmarkEnd w:id="55"/>
      <w:r w:rsidRPr="006A0EC7">
        <w:rPr>
          <w:rFonts w:eastAsia="Times New Roman" w:cs="Times New Roman"/>
          <w:b/>
          <w:i/>
          <w:szCs w:val="26"/>
          <w:lang w:val="en-GB"/>
        </w:rPr>
        <w:t xml:space="preserve"> </w:t>
      </w:r>
    </w:p>
    <w:p w14:paraId="27220EB9" w14:textId="77777777" w:rsidR="006A0EC7" w:rsidRPr="006A0EC7" w:rsidRDefault="006A0EC7" w:rsidP="006A0EC7">
      <w:pPr>
        <w:rPr>
          <w:rFonts w:eastAsia="Calibri" w:cs="Times New Roman"/>
          <w:szCs w:val="24"/>
          <w:lang w:val="en-GB"/>
        </w:rPr>
      </w:pPr>
      <w:r w:rsidRPr="006A0EC7">
        <w:rPr>
          <w:rFonts w:eastAsia="Calibri" w:cs="Times New Roman"/>
          <w:lang w:val="en-GB"/>
        </w:rPr>
        <w:t xml:space="preserve">This dissertation is designed systematically to identify the answers to the proposed research questions of the dissertation. After the literature review section, the research methodology is considered, which is the study's most significant and essential part. In addition, the methodology is mainly described as diverse methods, techniques and procedures that are utilized to conduct a scientific study based on in-depth evidence and research. A methodological approach involves several types of non-statistical or statistical ways of executing the research (Flick, 2015). On the other hand, </w:t>
      </w:r>
      <w:proofErr w:type="spellStart"/>
      <w:r w:rsidRPr="006A0EC7">
        <w:rPr>
          <w:rFonts w:eastAsia="Calibri" w:cs="Times New Roman"/>
          <w:lang w:val="en-GB"/>
        </w:rPr>
        <w:t>Cresswell</w:t>
      </w:r>
      <w:proofErr w:type="spellEnd"/>
      <w:r w:rsidRPr="006A0EC7">
        <w:rPr>
          <w:rFonts w:eastAsia="Calibri" w:cs="Times New Roman"/>
          <w:lang w:val="en-GB"/>
        </w:rPr>
        <w:t xml:space="preserve"> (2013) discoursed that since the research methodology generates an important position in an organization, it is the investigator's utmost responsibility to keep it structured and systematic. The significant elements of any methodology involve inclusion and exclusion criteria, search strategies, limitations encountered, key ethical issues in the literature, and ethical considerations. Hence, this respective study has also involved all the major elements of the dissertation that are needed for attaining the objectives and aims of the research</w:t>
      </w:r>
      <w:r w:rsidRPr="006A0EC7">
        <w:rPr>
          <w:rFonts w:eastAsia="Calibri" w:cs="Times New Roman"/>
          <w:szCs w:val="24"/>
          <w:lang w:val="en-GB"/>
        </w:rPr>
        <w:t xml:space="preserve">.    </w:t>
      </w:r>
    </w:p>
    <w:p w14:paraId="609B9DF4"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56" w:name="_Toc118148901"/>
      <w:r w:rsidRPr="006A0EC7">
        <w:rPr>
          <w:rFonts w:eastAsia="Times New Roman" w:cs="Times New Roman"/>
          <w:b/>
          <w:i/>
          <w:szCs w:val="26"/>
          <w:lang w:val="en-GB"/>
        </w:rPr>
        <w:t>3.2 Search strategy</w:t>
      </w:r>
      <w:bookmarkEnd w:id="56"/>
      <w:r w:rsidRPr="006A0EC7">
        <w:rPr>
          <w:rFonts w:eastAsia="Times New Roman" w:cs="Times New Roman"/>
          <w:b/>
          <w:i/>
          <w:szCs w:val="26"/>
          <w:lang w:val="en-GB"/>
        </w:rPr>
        <w:t> </w:t>
      </w:r>
    </w:p>
    <w:p w14:paraId="4D07962C" w14:textId="77777777" w:rsidR="006A0EC7" w:rsidRPr="006A0EC7" w:rsidRDefault="006A0EC7" w:rsidP="006A0EC7">
      <w:pPr>
        <w:rPr>
          <w:rFonts w:eastAsia="Calibri" w:cs="Times New Roman"/>
          <w:lang w:val="en-GB"/>
        </w:rPr>
      </w:pPr>
      <w:r w:rsidRPr="006A0EC7">
        <w:rPr>
          <w:rFonts w:eastAsia="Calibri" w:cs="Times New Roman"/>
          <w:lang w:val="en-GB"/>
        </w:rPr>
        <w:t xml:space="preserve">Search strategy refers to the ordered structure of the key terms used for searching a database (Cooper et al., 2018). It combines the key concepts of the search question to retrieve the exact results (Stansfield, 2018). The researcher has used a Boolean Operator as a search strategy for finding evident data on the topic. Boolean Operator uses simple words, including AND, OR, NOT, or AND NOT (Spry and </w:t>
      </w:r>
      <w:proofErr w:type="spellStart"/>
      <w:r w:rsidRPr="006A0EC7">
        <w:rPr>
          <w:rFonts w:eastAsia="Calibri" w:cs="Times New Roman"/>
          <w:lang w:val="en-GB"/>
        </w:rPr>
        <w:t>Mierzwinski</w:t>
      </w:r>
      <w:proofErr w:type="spellEnd"/>
      <w:r w:rsidRPr="006A0EC7">
        <w:rPr>
          <w:rFonts w:ascii="Cambria Math" w:eastAsia="Calibri" w:hAnsi="Cambria Math" w:cs="Cambria Math"/>
          <w:lang w:val="en-GB"/>
        </w:rPr>
        <w:t>‐</w:t>
      </w:r>
      <w:r w:rsidRPr="006A0EC7">
        <w:rPr>
          <w:rFonts w:eastAsia="Calibri" w:cs="Times New Roman"/>
          <w:lang w:val="en-GB"/>
        </w:rPr>
        <w:t xml:space="preserve">Urban, 2018). They are used like conjunctions for combining or excluding the keywords in a search. This tends to result in concentrated as well as </w:t>
      </w:r>
      <w:r w:rsidRPr="006A0EC7">
        <w:rPr>
          <w:rFonts w:eastAsia="Calibri" w:cs="Times New Roman"/>
          <w:lang w:val="en-GB"/>
        </w:rPr>
        <w:lastRenderedPageBreak/>
        <w:t>productive outcomes. It has helped in saving time and effort through the elimination of the unsuitable hits which were scanned before removal. Apart from these, the keywords include financial performance, CSR, banks, and future returns. The researcher has searched data from various databases that include Google Scholar, Science Direct, and Financial Times. </w:t>
      </w:r>
    </w:p>
    <w:p w14:paraId="3718EB7A"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57" w:name="_Toc118148902"/>
      <w:r w:rsidRPr="006A0EC7">
        <w:rPr>
          <w:rFonts w:eastAsia="Times New Roman" w:cs="Times New Roman"/>
          <w:b/>
          <w:i/>
          <w:szCs w:val="26"/>
          <w:lang w:val="en-GB"/>
        </w:rPr>
        <w:t>3.3 Inclusion and exclusion criteria</w:t>
      </w:r>
      <w:bookmarkEnd w:id="57"/>
      <w:r w:rsidRPr="006A0EC7">
        <w:rPr>
          <w:rFonts w:eastAsia="Times New Roman" w:cs="Times New Roman"/>
          <w:b/>
          <w:i/>
          <w:szCs w:val="26"/>
          <w:lang w:val="en-GB"/>
        </w:rPr>
        <w:t> </w:t>
      </w:r>
    </w:p>
    <w:p w14:paraId="520E8AD3" w14:textId="77777777" w:rsidR="006A0EC7" w:rsidRPr="006A0EC7" w:rsidRDefault="006A0EC7" w:rsidP="006A0EC7">
      <w:pPr>
        <w:rPr>
          <w:rFonts w:eastAsia="Calibri" w:cs="Times New Roman"/>
          <w:lang w:val="en-GB"/>
        </w:rPr>
      </w:pPr>
      <w:r w:rsidRPr="006A0EC7">
        <w:rPr>
          <w:rFonts w:eastAsia="Calibri" w:cs="Times New Roman"/>
          <w:lang w:val="en-GB"/>
        </w:rPr>
        <w:t>The researcher has used inclusion and exclusion criteria in this study to get evident literature on the topic. The inclusion process took place while reading the abstract and conclusion of the considered research (</w:t>
      </w:r>
      <w:proofErr w:type="spellStart"/>
      <w:r w:rsidRPr="006A0EC7">
        <w:rPr>
          <w:rFonts w:eastAsia="Calibri" w:cs="Times New Roman"/>
          <w:lang w:val="en-GB"/>
        </w:rPr>
        <w:t>Patino</w:t>
      </w:r>
      <w:proofErr w:type="spellEnd"/>
      <w:r w:rsidRPr="006A0EC7">
        <w:rPr>
          <w:rFonts w:eastAsia="Calibri" w:cs="Times New Roman"/>
          <w:lang w:val="en-GB"/>
        </w:rPr>
        <w:t xml:space="preserve"> and Ferreira, 2018). This helped in getting the crux of the study. Then, considering the keywords, the researcher skimmed the literature to get in-depth insights on the topic. When the researcher found relevancy in the data, that research was short-listed to be incorporated in this study. As per the inclusion criteria, the incorporated researches were only in English. The research that dated from 2012 onwards was considered to have an updated data. Considering the exclusion criteria, the research having vague information was not considered. The studies that did not have many statistical data were excluded. Outdated research work was also left out. The researchers who have not provided a clear understanding of the link between CSR and FP were also not a part of this study.</w:t>
      </w:r>
    </w:p>
    <w:p w14:paraId="12F0A2E3"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58" w:name="_Toc118148903"/>
      <w:r w:rsidRPr="006A0EC7">
        <w:rPr>
          <w:rFonts w:eastAsia="Times New Roman" w:cs="Times New Roman"/>
          <w:b/>
          <w:i/>
          <w:szCs w:val="26"/>
          <w:lang w:val="en-GB"/>
        </w:rPr>
        <w:t>3.4 Sourcing the Literature</w:t>
      </w:r>
      <w:bookmarkEnd w:id="58"/>
    </w:p>
    <w:p w14:paraId="34A596F6" w14:textId="77777777" w:rsidR="006A0EC7" w:rsidRPr="006A0EC7" w:rsidRDefault="006A0EC7" w:rsidP="006A0EC7">
      <w:pPr>
        <w:rPr>
          <w:rFonts w:eastAsia="Calibri" w:cs="Times New Roman"/>
          <w:lang w:val="en-GB"/>
        </w:rPr>
      </w:pPr>
      <w:r w:rsidRPr="006A0EC7">
        <w:rPr>
          <w:rFonts w:eastAsia="Calibri" w:cs="Times New Roman"/>
          <w:lang w:val="en-GB"/>
        </w:rPr>
        <w:t xml:space="preserve">The following stage was to design a well data-collection strategy for research which is a critical phase in upholding the reliability of the intended search project. Moreover, bibliographic databases are easy to get digital literature compilations, which encompass journal articles, journals, and other expert publications. Moreover, to explore the extent to which corporate social responsibility expenditures impact the financial performance of firms, various databases utilised by the investigator, involving Google Scholar, Science Direct, SAGE Journal, Financial Times and all other relevant sources were measured appropriate for usage, are peer-reviewed articles, with qualified specialist observing the validity of a journal for publication. </w:t>
      </w:r>
    </w:p>
    <w:p w14:paraId="4F9D338F" w14:textId="77777777" w:rsidR="006A0EC7" w:rsidRPr="006A0EC7" w:rsidRDefault="006A0EC7" w:rsidP="006A0EC7">
      <w:pPr>
        <w:keepNext/>
        <w:keepLines/>
        <w:spacing w:before="40" w:after="0"/>
        <w:ind w:firstLine="0"/>
        <w:outlineLvl w:val="1"/>
        <w:rPr>
          <w:rFonts w:eastAsia="Times New Roman" w:cs="Times New Roman"/>
          <w:b/>
          <w:i/>
          <w:szCs w:val="26"/>
          <w:lang w:val="en-GB" w:eastAsia="en-GB"/>
        </w:rPr>
      </w:pPr>
      <w:bookmarkStart w:id="59" w:name="_Toc118148904"/>
      <w:r w:rsidRPr="006A0EC7">
        <w:rPr>
          <w:rFonts w:eastAsia="Times New Roman" w:cs="Times New Roman"/>
          <w:b/>
          <w:i/>
          <w:szCs w:val="26"/>
          <w:lang w:val="en-GB" w:eastAsia="en-GB"/>
        </w:rPr>
        <w:t>3.5 Ethical considerations</w:t>
      </w:r>
      <w:bookmarkEnd w:id="59"/>
      <w:r w:rsidRPr="006A0EC7">
        <w:rPr>
          <w:rFonts w:eastAsia="Times New Roman" w:cs="Times New Roman"/>
          <w:b/>
          <w:i/>
          <w:szCs w:val="26"/>
          <w:lang w:val="en-GB" w:eastAsia="en-GB"/>
        </w:rPr>
        <w:t xml:space="preserve"> </w:t>
      </w:r>
    </w:p>
    <w:p w14:paraId="5CCFC6C5" w14:textId="77777777" w:rsidR="006A0EC7" w:rsidRPr="006A0EC7" w:rsidRDefault="006A0EC7" w:rsidP="006A0EC7">
      <w:pPr>
        <w:spacing w:after="160"/>
        <w:contextualSpacing w:val="0"/>
        <w:rPr>
          <w:rFonts w:eastAsia="Calibri" w:cs="Times New Roman"/>
          <w:lang w:val="en-GB"/>
        </w:rPr>
      </w:pPr>
      <w:r w:rsidRPr="006A0EC7">
        <w:rPr>
          <w:rFonts w:eastAsia="Calibri" w:cs="Times New Roman"/>
          <w:lang w:val="en-GB" w:eastAsia="en-GB"/>
        </w:rPr>
        <w:t xml:space="preserve">The data or information obtained from this research was primarily reliant on the available literature hence ethical considerations has to be measured by following the chosen criteria.  Therefore, any harm or damage to the subject or safeguarding the informed approval was not related to this research </w:t>
      </w:r>
      <w:r w:rsidRPr="006A0EC7">
        <w:rPr>
          <w:rFonts w:eastAsia="Calibri" w:cs="Times New Roman"/>
          <w:lang w:val="en-GB"/>
        </w:rPr>
        <w:t>(</w:t>
      </w:r>
      <w:proofErr w:type="spellStart"/>
      <w:r w:rsidRPr="006A0EC7">
        <w:rPr>
          <w:rFonts w:eastAsia="Calibri" w:cs="Times New Roman"/>
          <w:lang w:val="en-GB"/>
        </w:rPr>
        <w:t>Gajjar</w:t>
      </w:r>
      <w:proofErr w:type="spellEnd"/>
      <w:r w:rsidRPr="006A0EC7">
        <w:rPr>
          <w:rFonts w:eastAsia="Calibri" w:cs="Times New Roman"/>
          <w:lang w:val="en-GB"/>
        </w:rPr>
        <w:t xml:space="preserve">, 2013). Though, it is also important to ensure that every article used in the study was following the major ethical guidelines and issues. In addition, ethical </w:t>
      </w:r>
      <w:r w:rsidRPr="006A0EC7">
        <w:rPr>
          <w:rFonts w:eastAsia="Calibri" w:cs="Times New Roman"/>
          <w:lang w:val="en-GB"/>
        </w:rPr>
        <w:lastRenderedPageBreak/>
        <w:t xml:space="preserve">consideration has been measured while avoiding plagiarism which primarily confirms that all the results and findings that were included are precisely referenced.  </w:t>
      </w:r>
    </w:p>
    <w:p w14:paraId="2A095AE5"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60" w:name="_Toc118148905"/>
      <w:r w:rsidRPr="006A0EC7">
        <w:rPr>
          <w:rFonts w:eastAsia="Times New Roman" w:cs="Times New Roman"/>
          <w:b/>
          <w:i/>
          <w:szCs w:val="26"/>
          <w:lang w:val="en-GB"/>
        </w:rPr>
        <w:t>3.6 Limitations encountered</w:t>
      </w:r>
      <w:bookmarkEnd w:id="60"/>
    </w:p>
    <w:p w14:paraId="43F0C92D" w14:textId="77777777" w:rsidR="006A0EC7" w:rsidRPr="006A0EC7" w:rsidRDefault="006A0EC7" w:rsidP="006A0EC7">
      <w:pPr>
        <w:rPr>
          <w:rFonts w:eastAsia="Calibri" w:cs="Times New Roman"/>
          <w:lang w:val="en-GB"/>
        </w:rPr>
      </w:pPr>
      <w:r w:rsidRPr="006A0EC7">
        <w:rPr>
          <w:rFonts w:eastAsia="Calibri" w:cs="Times New Roman"/>
          <w:lang w:val="en-GB"/>
        </w:rPr>
        <w:t>The study's limitations included inadequate data on the impact of CSR on the FP of Lloyd’s Bank. However, the researchers had extensive information on the relationship between CSR and FP, which was challenging to narrow down relating to the topic of the study. It required much time and effort as well. Furthermore, the prior studies have not used theories to justify their arguments which lacked coherence. Statistical data in most of the studies were misleading. On triangulating it, authenticity was not obtained, and subjective findings did not support this study (Sun et al., 2019). The graphical representation in the considered research was not attractive to be added to this study. Moreover, most recent studies have discussed the impact of COVID-19 extensively on the financial performance of banks. This is not the focus point of the researcher; thus, more time was invested in getting the exact details relating to the specifications of the study. </w:t>
      </w:r>
    </w:p>
    <w:p w14:paraId="07628FDA" w14:textId="77777777" w:rsidR="006A0EC7" w:rsidRPr="006A0EC7" w:rsidRDefault="006A0EC7" w:rsidP="006A0EC7">
      <w:pPr>
        <w:rPr>
          <w:rFonts w:eastAsia="Calibri" w:cs="Times New Roman"/>
          <w:lang w:val="en-GB"/>
        </w:rPr>
      </w:pPr>
    </w:p>
    <w:p w14:paraId="6B356321" w14:textId="77777777" w:rsidR="006A0EC7" w:rsidRPr="006A0EC7" w:rsidRDefault="006A0EC7" w:rsidP="006A0EC7">
      <w:pPr>
        <w:keepNext/>
        <w:keepLines/>
        <w:spacing w:before="40" w:after="0"/>
        <w:ind w:firstLine="0"/>
        <w:outlineLvl w:val="1"/>
        <w:rPr>
          <w:rFonts w:eastAsia="Times New Roman" w:cs="Times New Roman"/>
          <w:b/>
          <w:i/>
          <w:szCs w:val="26"/>
          <w:lang w:val="en-GB" w:eastAsia="en-GB"/>
        </w:rPr>
      </w:pPr>
      <w:bookmarkStart w:id="61" w:name="_Toc115880068"/>
      <w:bookmarkStart w:id="62" w:name="_Toc118148906"/>
      <w:r w:rsidRPr="006A0EC7">
        <w:rPr>
          <w:rFonts w:eastAsia="Times New Roman" w:cs="Times New Roman"/>
          <w:b/>
          <w:i/>
          <w:szCs w:val="26"/>
          <w:lang w:val="en-GB" w:eastAsia="en-GB"/>
        </w:rPr>
        <w:t>3.7 Ethical considerations</w:t>
      </w:r>
      <w:bookmarkEnd w:id="61"/>
      <w:bookmarkEnd w:id="62"/>
      <w:r w:rsidRPr="006A0EC7">
        <w:rPr>
          <w:rFonts w:eastAsia="Times New Roman" w:cs="Times New Roman"/>
          <w:b/>
          <w:i/>
          <w:szCs w:val="26"/>
          <w:lang w:val="en-GB" w:eastAsia="en-GB"/>
        </w:rPr>
        <w:t xml:space="preserve"> </w:t>
      </w:r>
    </w:p>
    <w:p w14:paraId="7A28C705" w14:textId="77777777" w:rsidR="006A0EC7" w:rsidRPr="006A0EC7" w:rsidRDefault="006A0EC7" w:rsidP="006A0EC7">
      <w:pPr>
        <w:keepNext/>
        <w:keepLines/>
        <w:spacing w:before="40" w:after="0"/>
        <w:ind w:firstLine="0"/>
        <w:outlineLvl w:val="2"/>
        <w:rPr>
          <w:rFonts w:eastAsia="Times New Roman" w:cs="Times New Roman"/>
          <w:i/>
          <w:sz w:val="36"/>
          <w:szCs w:val="24"/>
          <w:lang w:val="en-GB"/>
        </w:rPr>
      </w:pPr>
      <w:bookmarkStart w:id="63" w:name="_Toc115880069"/>
      <w:bookmarkStart w:id="64" w:name="_Toc118148907"/>
      <w:r w:rsidRPr="006A0EC7">
        <w:rPr>
          <w:rFonts w:eastAsia="Times New Roman" w:cs="Times New Roman"/>
          <w:i/>
          <w:szCs w:val="24"/>
          <w:lang w:val="en-GB"/>
        </w:rPr>
        <w:t>3.7.1 Ethics and their significance</w:t>
      </w:r>
      <w:bookmarkEnd w:id="63"/>
      <w:bookmarkEnd w:id="64"/>
      <w:r w:rsidRPr="006A0EC7">
        <w:rPr>
          <w:rFonts w:eastAsia="Times New Roman" w:cs="Times New Roman"/>
          <w:i/>
          <w:szCs w:val="24"/>
          <w:lang w:val="en-GB"/>
        </w:rPr>
        <w:t> </w:t>
      </w:r>
    </w:p>
    <w:p w14:paraId="09680986" w14:textId="77777777" w:rsidR="006A0EC7" w:rsidRPr="006A0EC7" w:rsidRDefault="006A0EC7" w:rsidP="006A0EC7">
      <w:pPr>
        <w:rPr>
          <w:rFonts w:eastAsia="Calibri" w:cs="Times New Roman"/>
          <w:lang w:val="en-GB"/>
        </w:rPr>
      </w:pPr>
      <w:r w:rsidRPr="006A0EC7">
        <w:rPr>
          <w:rFonts w:eastAsia="Calibri" w:cs="Times New Roman"/>
          <w:lang w:val="en-GB"/>
        </w:rPr>
        <w:t>Research ethics refers to the moral principles which help in guiding the researchers in conducting and reporting the research while not having the deception or intention of harming the key participants of the research or the members of the society, either knowingly or mistakenly (</w:t>
      </w:r>
      <w:proofErr w:type="spellStart"/>
      <w:r w:rsidRPr="006A0EC7">
        <w:rPr>
          <w:rFonts w:eastAsia="Calibri" w:cs="Times New Roman"/>
          <w:lang w:val="en-GB"/>
        </w:rPr>
        <w:t>Gajjar</w:t>
      </w:r>
      <w:proofErr w:type="spellEnd"/>
      <w:r w:rsidRPr="006A0EC7">
        <w:rPr>
          <w:rFonts w:eastAsia="Calibri" w:cs="Times New Roman"/>
          <w:lang w:val="en-GB"/>
        </w:rPr>
        <w:t>, 2013). Such principles are used for shaping the research regulations that are agreed through the groups involved in the study. All of the researchers must follow any of such regulations which apply to the work. The significance of conducting such ethical consideration includes promoting the aims of the research, like the knowledge, and facts, as well as ignoring any of the errors (</w:t>
      </w:r>
      <w:proofErr w:type="spellStart"/>
      <w:r w:rsidRPr="006A0EC7">
        <w:rPr>
          <w:rFonts w:eastAsia="Calibri" w:cs="Times New Roman"/>
          <w:lang w:val="en-GB"/>
        </w:rPr>
        <w:t>Kaewkungwal</w:t>
      </w:r>
      <w:proofErr w:type="spellEnd"/>
      <w:r w:rsidRPr="006A0EC7">
        <w:rPr>
          <w:rFonts w:eastAsia="Calibri" w:cs="Times New Roman"/>
          <w:lang w:val="en-GB"/>
        </w:rPr>
        <w:t xml:space="preserve"> and Adams, 2019). For instance, prohibitions in contradiction of fabricating, misrepresenting, or sharing biased data in research encourage the aspect of truth with the minimization of the error.</w:t>
      </w:r>
    </w:p>
    <w:p w14:paraId="77421326" w14:textId="77777777" w:rsidR="006A0EC7" w:rsidRPr="006A0EC7" w:rsidRDefault="006A0EC7" w:rsidP="006A0EC7">
      <w:pPr>
        <w:rPr>
          <w:rFonts w:eastAsia="Calibri" w:cs="Times New Roman"/>
          <w:lang w:val="en-GB"/>
        </w:rPr>
      </w:pPr>
      <w:r w:rsidRPr="006A0EC7">
        <w:rPr>
          <w:rFonts w:eastAsia="Calibri" w:cs="Times New Roman"/>
          <w:lang w:val="en-GB"/>
        </w:rPr>
        <w:t xml:space="preserve">Research ethics are helpful in guiding the researcher to conduct the study with molarity. Practicing the ethical strategies while reporting the research is vital for the establishment of the rationality of the research (Skills You Need, 2020). The researcher should follow the ethical guidelines that are issued through the regulatory committees for ensuring the safety of the respondents of the study, the overall public, as well as of the researcher too. While following the </w:t>
      </w:r>
      <w:r w:rsidRPr="006A0EC7">
        <w:rPr>
          <w:rFonts w:eastAsia="Calibri" w:cs="Times New Roman"/>
          <w:lang w:val="en-GB"/>
        </w:rPr>
        <w:lastRenderedPageBreak/>
        <w:t xml:space="preserve">ethical guidelines, the researcher tends to make sure that the research is conducted in an authentic as well as error-free way (Qamar, 2018). This even let them have credibility while getting support from the general people. One should adhere to the ethical guidelines even while showing the findings in the manuscript (George, 2016). It will make sure that the written information is plagiarism-free and even no unendorsed data may reach the readers of the research. Moreover, the research ethics tend to fill in a sense of the responsibility amongst the researchers while making it easy for fixing the responsibility in case of any misconduct. </w:t>
      </w:r>
    </w:p>
    <w:p w14:paraId="3CE57EDC" w14:textId="77777777" w:rsidR="006A0EC7" w:rsidRPr="006A0EC7" w:rsidRDefault="006A0EC7" w:rsidP="006A0EC7">
      <w:pPr>
        <w:rPr>
          <w:rFonts w:eastAsia="Calibri" w:cs="Times New Roman"/>
          <w:lang w:val="en-GB"/>
        </w:rPr>
      </w:pPr>
      <w:r w:rsidRPr="006A0EC7">
        <w:rPr>
          <w:rFonts w:eastAsia="Calibri" w:cs="Times New Roman"/>
          <w:lang w:val="en-GB"/>
        </w:rPr>
        <w:t>Many reasons are there for adhering to the ethical norms in the research. The norms should encourage the aims of the study, like the knowledge, fact, as well as anticipation of the error. For instance, the prohibitions in contradiction of fabricating, misrepresenting, or distorting research data may encourage the truth and minimizes the error (</w:t>
      </w:r>
      <w:proofErr w:type="spellStart"/>
      <w:r w:rsidRPr="006A0EC7">
        <w:rPr>
          <w:rFonts w:eastAsia="Calibri" w:cs="Times New Roman"/>
          <w:lang w:val="en-GB"/>
        </w:rPr>
        <w:t>Dooly</w:t>
      </w:r>
      <w:proofErr w:type="spellEnd"/>
      <w:r w:rsidRPr="006A0EC7">
        <w:rPr>
          <w:rFonts w:eastAsia="Calibri" w:cs="Times New Roman"/>
          <w:lang w:val="en-GB"/>
        </w:rPr>
        <w:t xml:space="preserve"> et al., 2017). Secondly, as the research even includes a big deal of the cooperation as well as coordination amongst most of the various people in dissimilar disciplines or institutions, the ethical standards stimulate the values which are vital to the collaborative work, like the trust, level of accountability, shared respect, as well as justice (Resnik, 2020). For instance, most of the ethical norms in the research, like the strategies for authorship, copyright or the policies of patenting, data sharing tactics, as well as confidentiality instructions in the peer review, are intended for protecting the interests of the intellectual property while inspiring collaboration (Roth and Von Unger, 2018). Many researchers aim at receiving the credit for the efforts and do not think of having their thoughts to be stolen or unveiled impulsively.</w:t>
      </w:r>
    </w:p>
    <w:p w14:paraId="4B4080AF" w14:textId="77777777" w:rsidR="006A0EC7" w:rsidRPr="006A0EC7" w:rsidRDefault="006A0EC7" w:rsidP="006A0EC7">
      <w:pPr>
        <w:rPr>
          <w:rFonts w:eastAsia="Calibri" w:cs="Times New Roman"/>
          <w:lang w:val="en-GB"/>
        </w:rPr>
      </w:pPr>
      <w:r w:rsidRPr="006A0EC7">
        <w:rPr>
          <w:rFonts w:eastAsia="Calibri" w:cs="Times New Roman"/>
          <w:lang w:val="en-GB"/>
        </w:rPr>
        <w:t>In fact, the ethical norms make sure that the researchers can be considered accountable to the people. The federal policies based on the misconduct of the research, conflicts of the interest, the protection of the human subjects, as well as animal care and usage are needed for making sure that the researchers who are subsidized with the public money can be considered accountable to the public (Barrow et al., 2021). Such norms even build the public support for the research. The individuals are much probable of funding the research project when they have trust in the quality as well as the level of integrity of the research.</w:t>
      </w:r>
    </w:p>
    <w:p w14:paraId="04958D59" w14:textId="77777777" w:rsidR="006A0EC7" w:rsidRPr="006A0EC7" w:rsidRDefault="006A0EC7" w:rsidP="006A0EC7">
      <w:pPr>
        <w:rPr>
          <w:rFonts w:eastAsia="Calibri" w:cs="Times New Roman"/>
          <w:b/>
          <w:i/>
          <w:lang w:val="en-GB"/>
        </w:rPr>
      </w:pPr>
      <w:r w:rsidRPr="006A0EC7">
        <w:rPr>
          <w:rFonts w:eastAsia="Calibri" w:cs="Times New Roman"/>
          <w:lang w:val="en-GB"/>
        </w:rPr>
        <w:t xml:space="preserve">Thus, the norms of research endorse many significant </w:t>
      </w:r>
      <w:proofErr w:type="gramStart"/>
      <w:r w:rsidRPr="006A0EC7">
        <w:rPr>
          <w:rFonts w:eastAsia="Calibri" w:cs="Times New Roman"/>
          <w:lang w:val="en-GB"/>
        </w:rPr>
        <w:t>moral</w:t>
      </w:r>
      <w:proofErr w:type="gramEnd"/>
      <w:r w:rsidRPr="006A0EC7">
        <w:rPr>
          <w:rFonts w:eastAsia="Calibri" w:cs="Times New Roman"/>
          <w:lang w:val="en-GB"/>
        </w:rPr>
        <w:t xml:space="preserve"> as well as social values, like the social responsibility, human rights, acquiescence to the law, as well as the public health or safety (Convery and Cox, 2012). Moral lapses in the research can suggestively harm the subjects of the human as well as animals. For instance, a researcher who tends to fabricate the data in a </w:t>
      </w:r>
      <w:r w:rsidRPr="006A0EC7">
        <w:rPr>
          <w:rFonts w:eastAsia="Calibri" w:cs="Times New Roman"/>
          <w:lang w:val="en-GB"/>
        </w:rPr>
        <w:lastRenderedPageBreak/>
        <w:t>clinical experiment may harm or kill the patients, and an investigator who tends to fail from abiding through the regulations or guidelines with regard to the radiation or the biological safety may endanger the health as well as safety of the staff as well as the students.</w:t>
      </w:r>
    </w:p>
    <w:p w14:paraId="785C45A7" w14:textId="77777777" w:rsidR="006A0EC7" w:rsidRPr="006A0EC7" w:rsidRDefault="006A0EC7" w:rsidP="006A0EC7">
      <w:pPr>
        <w:keepNext/>
        <w:keepLines/>
        <w:spacing w:before="40" w:after="0"/>
        <w:ind w:firstLine="0"/>
        <w:outlineLvl w:val="2"/>
        <w:rPr>
          <w:rFonts w:eastAsia="Times New Roman" w:cs="Times New Roman"/>
          <w:i/>
          <w:szCs w:val="24"/>
          <w:lang w:val="en-GB"/>
        </w:rPr>
      </w:pPr>
      <w:bookmarkStart w:id="65" w:name="_Toc115880070"/>
      <w:bookmarkStart w:id="66" w:name="_Toc118148908"/>
      <w:r w:rsidRPr="006A0EC7">
        <w:rPr>
          <w:rFonts w:eastAsia="Times New Roman" w:cs="Times New Roman"/>
          <w:i/>
          <w:szCs w:val="24"/>
          <w:lang w:val="en-GB"/>
        </w:rPr>
        <w:t>3.7.2 Key ethical issues in the literature</w:t>
      </w:r>
      <w:bookmarkEnd w:id="65"/>
      <w:bookmarkEnd w:id="66"/>
    </w:p>
    <w:p w14:paraId="06E90BF6" w14:textId="77777777" w:rsidR="006A0EC7" w:rsidRPr="006A0EC7" w:rsidRDefault="006A0EC7" w:rsidP="006A0EC7">
      <w:pPr>
        <w:rPr>
          <w:rFonts w:eastAsia="Calibri" w:cs="Times New Roman"/>
          <w:lang w:val="en-GB"/>
        </w:rPr>
      </w:pPr>
      <w:r w:rsidRPr="006A0EC7">
        <w:rPr>
          <w:rFonts w:eastAsia="Calibri" w:cs="Times New Roman"/>
          <w:lang w:val="en-GB"/>
        </w:rPr>
        <w:t>The conducted literature for the study had some of the ethical issues. First of all, the researcher had faced problems in getting the accurate findings that relate to the topic. However, most of the data was misleading. The reason was that some researches lacked authenticity. This resulted in gathering fake information which was later removed by the researcher. Another ethical issue was the improper cited information in those researches. As mentioned earlier, the researcher wanted data from 2012 onwards. However, the citations were lacking legitimacy. Information in some of the researches was vague. It did not have the ambiguity thus, the researcher had to spare more time to search for authentic researches for the study.</w:t>
      </w:r>
    </w:p>
    <w:p w14:paraId="357C8C3F" w14:textId="77777777" w:rsidR="006A0EC7" w:rsidRPr="006A0EC7" w:rsidRDefault="006A0EC7" w:rsidP="006A0EC7">
      <w:pPr>
        <w:keepNext/>
        <w:keepLines/>
        <w:spacing w:before="40" w:after="0"/>
        <w:ind w:firstLine="0"/>
        <w:outlineLvl w:val="2"/>
        <w:rPr>
          <w:rFonts w:eastAsia="Times New Roman" w:cs="Times New Roman"/>
          <w:i/>
          <w:szCs w:val="24"/>
          <w:lang w:val="en-GB"/>
        </w:rPr>
      </w:pPr>
      <w:bookmarkStart w:id="67" w:name="_Toc115880071"/>
      <w:bookmarkStart w:id="68" w:name="_Toc118148909"/>
      <w:r w:rsidRPr="006A0EC7">
        <w:rPr>
          <w:rFonts w:eastAsia="Times New Roman" w:cs="Times New Roman"/>
          <w:i/>
          <w:szCs w:val="24"/>
          <w:lang w:val="en-GB"/>
        </w:rPr>
        <w:t>3.7.3 Possible benefits and risks of research</w:t>
      </w:r>
      <w:bookmarkEnd w:id="67"/>
      <w:bookmarkEnd w:id="68"/>
    </w:p>
    <w:p w14:paraId="061D295A" w14:textId="77777777" w:rsidR="006A0EC7" w:rsidRPr="006A0EC7" w:rsidRDefault="006A0EC7" w:rsidP="006A0EC7">
      <w:pPr>
        <w:rPr>
          <w:rFonts w:eastAsia="Calibri" w:cs="Times New Roman"/>
          <w:lang w:val="en-GB"/>
        </w:rPr>
      </w:pPr>
      <w:r w:rsidRPr="006A0EC7">
        <w:rPr>
          <w:rFonts w:eastAsia="Calibri" w:cs="Times New Roman"/>
          <w:lang w:val="en-GB"/>
        </w:rPr>
        <w:t>This research is beneficial for many managers of the banks who could get much extensive information on applying CSR and witnessing its impacts on the financial performance of their firms. Moreover, the readers may get to know much about the ways through which the financial performance of the banks can positively or negatively get affected by the CSR expenditure (</w:t>
      </w:r>
      <w:proofErr w:type="spellStart"/>
      <w:r w:rsidRPr="006A0EC7">
        <w:rPr>
          <w:rFonts w:eastAsia="Calibri" w:cs="Times New Roman"/>
          <w:lang w:val="en-GB"/>
        </w:rPr>
        <w:t>Ogunmokun</w:t>
      </w:r>
      <w:proofErr w:type="spellEnd"/>
      <w:r w:rsidRPr="006A0EC7">
        <w:rPr>
          <w:rFonts w:eastAsia="Calibri" w:cs="Times New Roman"/>
          <w:lang w:val="en-GB"/>
        </w:rPr>
        <w:t xml:space="preserve"> and Timur, 2022). There are no such risks of this study except for the ones who may think of changing their management approaches in banks after getting much awareness on the new effective CSR practices which prove to be helpful in gaining better financial performance.</w:t>
      </w:r>
    </w:p>
    <w:p w14:paraId="27C81AB8" w14:textId="77777777" w:rsidR="006A0EC7" w:rsidRPr="006A0EC7" w:rsidRDefault="006A0EC7" w:rsidP="006A0EC7">
      <w:pPr>
        <w:keepNext/>
        <w:keepLines/>
        <w:spacing w:before="40" w:after="0"/>
        <w:ind w:firstLine="0"/>
        <w:outlineLvl w:val="2"/>
        <w:rPr>
          <w:rFonts w:eastAsia="Times New Roman" w:cs="Times New Roman"/>
          <w:i/>
          <w:szCs w:val="24"/>
          <w:lang w:val="en-GB"/>
        </w:rPr>
      </w:pPr>
      <w:bookmarkStart w:id="69" w:name="_Toc115880072"/>
      <w:bookmarkStart w:id="70" w:name="_Toc118148910"/>
      <w:r w:rsidRPr="006A0EC7">
        <w:rPr>
          <w:rFonts w:eastAsia="Times New Roman" w:cs="Times New Roman"/>
          <w:i/>
          <w:szCs w:val="24"/>
          <w:lang w:val="en-GB"/>
        </w:rPr>
        <w:t>3.7.4 Power relations present in the research reviewed</w:t>
      </w:r>
      <w:bookmarkEnd w:id="69"/>
      <w:bookmarkEnd w:id="70"/>
    </w:p>
    <w:p w14:paraId="42B5C116" w14:textId="77777777" w:rsidR="006A0EC7" w:rsidRPr="006A0EC7" w:rsidRDefault="006A0EC7" w:rsidP="006A0EC7">
      <w:pPr>
        <w:rPr>
          <w:rFonts w:eastAsia="Calibri" w:cs="Times New Roman"/>
          <w:lang w:val="en-GB"/>
        </w:rPr>
      </w:pPr>
      <w:r w:rsidRPr="006A0EC7">
        <w:rPr>
          <w:rFonts w:eastAsia="Calibri" w:cs="Times New Roman"/>
          <w:lang w:val="en-GB"/>
        </w:rPr>
        <w:t>The power relations in the reviewed researches showed balance as the discussion involved relevant cases of many countries which provided evidence and accuracy. Moreover, few of the studies had the statistical information in them which helped in justifying the laid arguments and supported through theoretical evidence (</w:t>
      </w:r>
      <w:proofErr w:type="spellStart"/>
      <w:r w:rsidRPr="006A0EC7">
        <w:rPr>
          <w:rFonts w:eastAsia="Calibri" w:cs="Times New Roman"/>
          <w:lang w:val="en-GB"/>
        </w:rPr>
        <w:t>Tulcanaza</w:t>
      </w:r>
      <w:proofErr w:type="spellEnd"/>
      <w:r w:rsidRPr="006A0EC7">
        <w:rPr>
          <w:rFonts w:eastAsia="Calibri" w:cs="Times New Roman"/>
          <w:lang w:val="en-GB"/>
        </w:rPr>
        <w:t>-Prieto et al., 2020). The power relations in the consulted researches had been significantly supportive for the researcher as this study got much strong points and comprehensive information through it.</w:t>
      </w:r>
    </w:p>
    <w:p w14:paraId="51BD4454" w14:textId="77777777" w:rsidR="006A0EC7" w:rsidRPr="006A0EC7" w:rsidRDefault="006A0EC7" w:rsidP="006A0EC7">
      <w:pPr>
        <w:keepNext/>
        <w:keepLines/>
        <w:spacing w:before="40" w:after="0"/>
        <w:ind w:firstLine="0"/>
        <w:outlineLvl w:val="2"/>
        <w:rPr>
          <w:rFonts w:eastAsia="Times New Roman" w:cs="Times New Roman"/>
          <w:i/>
          <w:szCs w:val="24"/>
          <w:lang w:val="en-GB"/>
        </w:rPr>
      </w:pPr>
      <w:bookmarkStart w:id="71" w:name="_Toc115880073"/>
      <w:bookmarkStart w:id="72" w:name="_Toc118148911"/>
      <w:r w:rsidRPr="006A0EC7">
        <w:rPr>
          <w:rFonts w:eastAsia="Times New Roman" w:cs="Times New Roman"/>
          <w:i/>
          <w:szCs w:val="24"/>
          <w:lang w:val="en-GB"/>
        </w:rPr>
        <w:t>3.7.5 Reflexivity</w:t>
      </w:r>
      <w:bookmarkEnd w:id="71"/>
      <w:bookmarkEnd w:id="72"/>
      <w:r w:rsidRPr="006A0EC7">
        <w:rPr>
          <w:rFonts w:eastAsia="Times New Roman" w:cs="Times New Roman"/>
          <w:i/>
          <w:szCs w:val="24"/>
          <w:lang w:val="en-GB"/>
        </w:rPr>
        <w:t> </w:t>
      </w:r>
    </w:p>
    <w:p w14:paraId="64F33476" w14:textId="77777777" w:rsidR="006A0EC7" w:rsidRPr="006A0EC7" w:rsidRDefault="006A0EC7" w:rsidP="006A0EC7">
      <w:pPr>
        <w:rPr>
          <w:rFonts w:eastAsia="Calibri" w:cs="Times New Roman"/>
          <w:lang w:val="en-GB"/>
        </w:rPr>
      </w:pPr>
      <w:r w:rsidRPr="006A0EC7">
        <w:rPr>
          <w:rFonts w:eastAsia="Calibri" w:cs="Times New Roman"/>
          <w:lang w:val="en-GB"/>
        </w:rPr>
        <w:t xml:space="preserve">Being a researcher of the study, I was able to put forward my opinion and all the evident information in such a way that was quite convincing. I have used easy language so as to make readers understand the overall study findings. In fact, I have ethically conducted this study which </w:t>
      </w:r>
      <w:r w:rsidRPr="006A0EC7">
        <w:rPr>
          <w:rFonts w:eastAsia="Calibri" w:cs="Times New Roman"/>
          <w:lang w:val="en-GB"/>
        </w:rPr>
        <w:lastRenderedPageBreak/>
        <w:t>showed my dutifulness and moral values being a researcher that has worked as a strength of my research work. I have been critical in discussing every finding which makes my work more authentic and convincing for the readers. I have not used any jargon or added vague information. In fact, I was inclined on discussing the topic of the study while relating the findings to only one industry which is banks. To be critical in terms of findings, I planned to conduct quantitative analysis on Lloyd’s Bank and prove my claims through supporting primary data.</w:t>
      </w:r>
    </w:p>
    <w:p w14:paraId="61308CEC" w14:textId="77777777" w:rsidR="006A0EC7" w:rsidRPr="006A0EC7" w:rsidRDefault="006A0EC7" w:rsidP="006A0EC7">
      <w:pPr>
        <w:rPr>
          <w:lang w:val="en-GB"/>
        </w:rPr>
      </w:pPr>
    </w:p>
    <w:p w14:paraId="1E9B35D1" w14:textId="77777777" w:rsidR="006A0EC7" w:rsidRPr="006A0EC7" w:rsidRDefault="006A0EC7" w:rsidP="006A0EC7">
      <w:pPr>
        <w:rPr>
          <w:lang w:val="en-GB"/>
        </w:rPr>
      </w:pPr>
    </w:p>
    <w:p w14:paraId="436C64F9" w14:textId="77777777" w:rsidR="006A0EC7" w:rsidRPr="006A0EC7" w:rsidRDefault="006A0EC7" w:rsidP="006A0EC7">
      <w:pPr>
        <w:rPr>
          <w:lang w:val="en-GB"/>
        </w:rPr>
      </w:pPr>
    </w:p>
    <w:p w14:paraId="306A7A53" w14:textId="77777777" w:rsidR="006A0EC7" w:rsidRPr="006A0EC7" w:rsidRDefault="006A0EC7" w:rsidP="006A0EC7">
      <w:pPr>
        <w:rPr>
          <w:lang w:val="en-GB"/>
        </w:rPr>
      </w:pPr>
    </w:p>
    <w:p w14:paraId="7FE3A222" w14:textId="77777777" w:rsidR="006A0EC7" w:rsidRPr="006A0EC7" w:rsidRDefault="006A0EC7" w:rsidP="006A0EC7">
      <w:pPr>
        <w:rPr>
          <w:lang w:val="en-GB"/>
        </w:rPr>
      </w:pPr>
    </w:p>
    <w:p w14:paraId="5ACFE657" w14:textId="77777777" w:rsidR="006A0EC7" w:rsidRPr="006A0EC7" w:rsidRDefault="006A0EC7" w:rsidP="006A0EC7">
      <w:pPr>
        <w:rPr>
          <w:lang w:val="en-GB"/>
        </w:rPr>
      </w:pPr>
    </w:p>
    <w:p w14:paraId="74C47856" w14:textId="77777777" w:rsidR="006A0EC7" w:rsidRPr="006A0EC7" w:rsidRDefault="006A0EC7" w:rsidP="006A0EC7">
      <w:pPr>
        <w:rPr>
          <w:lang w:val="en-GB"/>
        </w:rPr>
      </w:pPr>
    </w:p>
    <w:p w14:paraId="30496830" w14:textId="77777777" w:rsidR="006A0EC7" w:rsidRPr="006A0EC7" w:rsidRDefault="006A0EC7" w:rsidP="006A0EC7">
      <w:pPr>
        <w:rPr>
          <w:lang w:val="en-GB"/>
        </w:rPr>
      </w:pPr>
    </w:p>
    <w:p w14:paraId="0B2ED77A" w14:textId="77777777" w:rsidR="006A0EC7" w:rsidRPr="006A0EC7" w:rsidRDefault="006A0EC7" w:rsidP="006A0EC7">
      <w:pPr>
        <w:keepNext/>
        <w:keepLines/>
        <w:spacing w:before="240" w:after="0"/>
        <w:jc w:val="center"/>
        <w:outlineLvl w:val="0"/>
        <w:rPr>
          <w:rFonts w:eastAsia="Times New Roman" w:cs="Times New Roman"/>
          <w:b/>
          <w:szCs w:val="32"/>
          <w:lang w:val="en-GB"/>
        </w:rPr>
      </w:pPr>
      <w:bookmarkStart w:id="73" w:name="_Toc118148912"/>
      <w:r w:rsidRPr="006A0EC7">
        <w:rPr>
          <w:rFonts w:eastAsia="Times New Roman" w:cs="Times New Roman"/>
          <w:b/>
          <w:szCs w:val="32"/>
          <w:lang w:val="en-GB"/>
        </w:rPr>
        <w:t>Chapter 4: Findings and Analysis</w:t>
      </w:r>
      <w:bookmarkEnd w:id="73"/>
      <w:r w:rsidRPr="006A0EC7">
        <w:rPr>
          <w:rFonts w:eastAsia="Times New Roman" w:cs="Times New Roman"/>
          <w:b/>
          <w:szCs w:val="32"/>
          <w:lang w:val="en-GB"/>
        </w:rPr>
        <w:t xml:space="preserve"> </w:t>
      </w:r>
    </w:p>
    <w:p w14:paraId="1F0D153A"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74" w:name="_Toc118148913"/>
      <w:r w:rsidRPr="006A0EC7">
        <w:rPr>
          <w:rFonts w:eastAsia="Times New Roman" w:cs="Times New Roman"/>
          <w:b/>
          <w:i/>
          <w:szCs w:val="26"/>
          <w:lang w:val="en-GB"/>
        </w:rPr>
        <w:t>4.1 Introduction</w:t>
      </w:r>
      <w:bookmarkEnd w:id="74"/>
    </w:p>
    <w:p w14:paraId="53F4047F" w14:textId="77777777" w:rsidR="006A0EC7" w:rsidRPr="006A0EC7" w:rsidRDefault="006A0EC7" w:rsidP="006A0EC7">
      <w:pPr>
        <w:rPr>
          <w:rFonts w:eastAsia="Calibri" w:cs="Times New Roman"/>
          <w:lang w:val="en-GB"/>
        </w:rPr>
      </w:pPr>
      <w:r w:rsidRPr="006A0EC7">
        <w:rPr>
          <w:rFonts w:eastAsia="Calibri" w:cs="Times New Roman"/>
          <w:lang w:val="en-GB"/>
        </w:rPr>
        <w:t xml:space="preserve">The primary purpose of this research is to determine the extent to which corporate social responsibility expenditures have an impact on the financial performance of firms, particularly in the case of Lloyd’s Bank. For this purpose, the study </w:t>
      </w:r>
      <w:r w:rsidRPr="006A0EC7">
        <w:rPr>
          <w:lang w:val="en-GB"/>
        </w:rPr>
        <w:t>collected relevant data, and sorted it into themes</w:t>
      </w:r>
      <w:r w:rsidRPr="006A0EC7">
        <w:rPr>
          <w:rFonts w:eastAsia="Calibri" w:cs="Times New Roman"/>
          <w:lang w:val="en-GB"/>
        </w:rPr>
        <w:t xml:space="preserve">. This chapter contains the findings of this research. At the completion of this section, all the prepared themes were analysed as per the obtained data. Thematic analysis is utilised in the qualitative study that mainly contains the data or information obtained from secondary sources. The chapter mainly explored the articles relevant to CSR and financial performance. Based on the study’s findings from the secondary sources as well as the research questions, the investigator mainly categorises the information or data under four major themes. </w:t>
      </w:r>
    </w:p>
    <w:p w14:paraId="535D5F57"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75" w:name="_Toc118148914"/>
      <w:r w:rsidRPr="006A0EC7">
        <w:rPr>
          <w:rFonts w:eastAsia="Times New Roman" w:cs="Times New Roman"/>
          <w:b/>
          <w:i/>
          <w:szCs w:val="26"/>
          <w:lang w:val="en-GB"/>
        </w:rPr>
        <w:t>4.2 Theme 1: Concepts of Corporate Social Responsibility</w:t>
      </w:r>
      <w:bookmarkEnd w:id="75"/>
      <w:r w:rsidRPr="006A0EC7">
        <w:rPr>
          <w:rFonts w:eastAsia="Times New Roman" w:cs="Times New Roman"/>
          <w:b/>
          <w:i/>
          <w:szCs w:val="26"/>
          <w:lang w:val="en-GB"/>
        </w:rPr>
        <w:t xml:space="preserve"> </w:t>
      </w:r>
    </w:p>
    <w:p w14:paraId="401F7954" w14:textId="77777777" w:rsidR="006A0EC7" w:rsidRPr="006A0EC7" w:rsidRDefault="006A0EC7" w:rsidP="006A0EC7">
      <w:pPr>
        <w:rPr>
          <w:rFonts w:eastAsia="Calibri" w:cs="Times New Roman"/>
          <w:lang w:val="en-GB"/>
        </w:rPr>
      </w:pPr>
      <w:r w:rsidRPr="006A0EC7">
        <w:rPr>
          <w:rFonts w:eastAsia="Calibri" w:cs="Times New Roman"/>
          <w:lang w:val="en-GB"/>
        </w:rPr>
        <w:t xml:space="preserve">The first theme is a clear indication that CSR is the key answer that aims to address environmental degradation, the worldwide poverty gap, and social exclusion (Maqbool and </w:t>
      </w:r>
      <w:proofErr w:type="spellStart"/>
      <w:r w:rsidRPr="006A0EC7">
        <w:rPr>
          <w:rFonts w:eastAsia="Calibri" w:cs="Times New Roman"/>
          <w:lang w:val="en-GB"/>
        </w:rPr>
        <w:t>Zameer</w:t>
      </w:r>
      <w:proofErr w:type="spellEnd"/>
      <w:r w:rsidRPr="006A0EC7">
        <w:rPr>
          <w:rFonts w:eastAsia="Calibri" w:cs="Times New Roman"/>
          <w:lang w:val="en-GB"/>
        </w:rPr>
        <w:t xml:space="preserve">, 2018). For the purpose of gaining a competitive advantage, all businesses may attempt to demonstrate that they prioritise activities that give value to society over profits. The European Commission has defined CSR as social responsibility. In addition, the World Business Council for </w:t>
      </w:r>
      <w:r w:rsidRPr="006A0EC7">
        <w:rPr>
          <w:rFonts w:eastAsia="Calibri" w:cs="Times New Roman"/>
          <w:lang w:val="en-GB"/>
        </w:rPr>
        <w:lastRenderedPageBreak/>
        <w:t>Sustainable Development defines CSR as an ongoing commitment by a business to behave ethically while making a substantial contribution to economic development and enhancing the quality of life for employees, their families, and the local community or society at large (Sharma, 2019).</w:t>
      </w:r>
    </w:p>
    <w:p w14:paraId="127E5480" w14:textId="77777777" w:rsidR="006A0EC7" w:rsidRPr="006A0EC7" w:rsidRDefault="006A0EC7" w:rsidP="006A0EC7">
      <w:pPr>
        <w:rPr>
          <w:rFonts w:eastAsia="Calibri" w:cs="Times New Roman"/>
          <w:lang w:val="en-GB"/>
        </w:rPr>
      </w:pPr>
      <w:r w:rsidRPr="006A0EC7">
        <w:rPr>
          <w:rFonts w:eastAsia="Calibri" w:cs="Times New Roman"/>
          <w:lang w:val="en-GB"/>
        </w:rPr>
        <w:t xml:space="preserve">Carroll explains CSR as the social responsibility of the business that tends to encompass the economic, legal, ethical as well as discretionary prospects that the society has of the company at an assumed point in time (Carroll, 2016). The sector of banking has got substantial growth in just a couple of years. Regardless of making many improvements in the monetary feasibility, level of profitability, as well as competitiveness, some of the concerns are that the banks have needed for ensuring socially responsible behaviour in a highly organized way. Banks tend to pay much attention to the social as well as environmental welfare factors in their functions for achieving sustainable development. CSR has turned out to be a vigorous part of the banking system. The performance of banks must be judged apart from their financial factors. </w:t>
      </w:r>
    </w:p>
    <w:p w14:paraId="137C62D5" w14:textId="77777777" w:rsidR="006A0EC7" w:rsidRPr="006A0EC7" w:rsidRDefault="006A0EC7" w:rsidP="006A0EC7">
      <w:pPr>
        <w:rPr>
          <w:rFonts w:eastAsia="Calibri" w:cs="Times New Roman"/>
          <w:lang w:val="en-GB"/>
        </w:rPr>
      </w:pPr>
      <w:r w:rsidRPr="006A0EC7">
        <w:rPr>
          <w:rFonts w:eastAsia="Calibri" w:cs="Times New Roman"/>
          <w:lang w:val="en-GB"/>
        </w:rPr>
        <w:t>The business role has progressed from a conventional view related to the maximization of profit to a modern view with regard to social responsibility over the previous few years. In fact. CSR has got much attention in the environment of the business and has turned out to be an essential part of practising business (Poudel, 2015). CSR refers to a form of self-regulation. It is accepted through an organization being a part of the model of business. This tends to make a firm socially liable to itself, the key stakeholders as well as the public. Moreover, a socially responsible business is predictable to act in such a way that is highly ethical and contributes anciently to the minimization of the harms of the operations of the business (Upadhyay-</w:t>
      </w:r>
      <w:proofErr w:type="spellStart"/>
      <w:r w:rsidRPr="006A0EC7">
        <w:rPr>
          <w:rFonts w:eastAsia="Calibri" w:cs="Times New Roman"/>
          <w:lang w:val="en-GB"/>
        </w:rPr>
        <w:t>Dhungel</w:t>
      </w:r>
      <w:proofErr w:type="spellEnd"/>
      <w:r w:rsidRPr="006A0EC7">
        <w:rPr>
          <w:rFonts w:eastAsia="Calibri" w:cs="Times New Roman"/>
          <w:lang w:val="en-GB"/>
        </w:rPr>
        <w:t xml:space="preserve"> and </w:t>
      </w:r>
      <w:proofErr w:type="spellStart"/>
      <w:r w:rsidRPr="006A0EC7">
        <w:rPr>
          <w:rFonts w:eastAsia="Calibri" w:cs="Times New Roman"/>
          <w:lang w:val="en-GB"/>
        </w:rPr>
        <w:t>Dhungel</w:t>
      </w:r>
      <w:proofErr w:type="spellEnd"/>
      <w:r w:rsidRPr="006A0EC7">
        <w:rPr>
          <w:rFonts w:eastAsia="Calibri" w:cs="Times New Roman"/>
          <w:lang w:val="en-GB"/>
        </w:rPr>
        <w:t xml:space="preserve">, 2013). It even is helpful in gaining the thoroughgoing advantage that is linked with socially liable products as well as services. </w:t>
      </w:r>
    </w:p>
    <w:p w14:paraId="25E83EED" w14:textId="77777777" w:rsidR="006A0EC7" w:rsidRPr="006A0EC7" w:rsidRDefault="006A0EC7" w:rsidP="006A0EC7">
      <w:pPr>
        <w:rPr>
          <w:rFonts w:eastAsia="Calibri" w:cs="Times New Roman"/>
          <w:lang w:val="en-GB"/>
        </w:rPr>
      </w:pPr>
      <w:r w:rsidRPr="006A0EC7">
        <w:rPr>
          <w:rFonts w:eastAsia="Calibri" w:cs="Times New Roman"/>
          <w:lang w:val="en-GB"/>
        </w:rPr>
        <w:t>CSR-based activities involve the participation of the firm in terms of marketing, donations as well as charity, welfare tasks, relief of disasters, controlling pollution as well as transparency. All this tends to benefit the company while adding to the long-term survival of the firm in the marketplace. According to the European Commission (Barnett, 2016), corporate social responsibility refers to a concept in which firms tend to integrate social as well as environmental concerns in the operations of the business and in their interface with the key stakeholders on the voluntary foundation. With regards to the Commission of the European Communities, Green Paper 2001 (</w:t>
      </w:r>
      <w:proofErr w:type="spellStart"/>
      <w:r w:rsidRPr="006A0EC7">
        <w:rPr>
          <w:rFonts w:eastAsia="Calibri" w:cs="Times New Roman"/>
          <w:lang w:val="en-GB"/>
        </w:rPr>
        <w:t>Choongo</w:t>
      </w:r>
      <w:proofErr w:type="spellEnd"/>
      <w:r w:rsidRPr="006A0EC7">
        <w:rPr>
          <w:rFonts w:eastAsia="Calibri" w:cs="Times New Roman"/>
          <w:lang w:val="en-GB"/>
        </w:rPr>
        <w:t xml:space="preserve">, 2017), CSR is structured in the internal as well as external magnitudes. In fact, </w:t>
      </w:r>
      <w:r w:rsidRPr="006A0EC7">
        <w:rPr>
          <w:rFonts w:eastAsia="Calibri" w:cs="Times New Roman"/>
          <w:lang w:val="en-GB"/>
        </w:rPr>
        <w:lastRenderedPageBreak/>
        <w:t xml:space="preserve">the internal dimension is comprised of four factors that include the HRM, concerns related to health and safety, variation towards change as well as management of the environmental effects, including the natural resources. Correspondingly the external element is even comprised of four factors: that are the local communities, partners in business involving the suppliers as well as consumers, human rights, along with concerns over the global environment (Awan and Akhtar, 2014). </w:t>
      </w:r>
    </w:p>
    <w:p w14:paraId="59C2D0C1" w14:textId="77777777" w:rsidR="006A0EC7" w:rsidRPr="006A0EC7" w:rsidRDefault="006A0EC7" w:rsidP="006A0EC7">
      <w:pPr>
        <w:rPr>
          <w:rFonts w:eastAsia="Calibri" w:cs="Times New Roman"/>
          <w:lang w:val="en-GB"/>
        </w:rPr>
      </w:pPr>
      <w:r w:rsidRPr="006A0EC7">
        <w:rPr>
          <w:rFonts w:eastAsia="Calibri" w:cs="Times New Roman"/>
          <w:lang w:val="en-GB"/>
        </w:rPr>
        <w:t xml:space="preserve">From the viewpoint of reputation, the communication of a company with external parties regarding its level of CSR is helpful for building a constructive image with the customers, key investors, bankers, as well as suppliers. Organizations should be liable for the actions they do and their impacts on the environment. Moreover, the economic domain that is followed through the philanthropic, ethical along with legal areas of CSR is very active (TRAN et al., 2020). In preceding times, the aim of the companies was based on raising the value of the stakeholders while earning a profit, however, at the moment, the companies cannot reject the overall community from their functions. </w:t>
      </w:r>
    </w:p>
    <w:p w14:paraId="21CF60F8" w14:textId="77777777" w:rsidR="006A0EC7" w:rsidRPr="006A0EC7" w:rsidRDefault="006A0EC7" w:rsidP="006A0EC7">
      <w:pPr>
        <w:rPr>
          <w:rFonts w:eastAsia="Calibri" w:cs="Times New Roman"/>
          <w:shd w:val="clear" w:color="auto" w:fill="FFFFFF"/>
          <w:lang w:val="en-GB"/>
        </w:rPr>
      </w:pPr>
      <w:r w:rsidRPr="006A0EC7">
        <w:rPr>
          <w:rFonts w:eastAsia="Calibri" w:cs="Times New Roman"/>
          <w:shd w:val="clear" w:color="auto" w:fill="FFFFFF"/>
          <w:lang w:val="en-GB"/>
        </w:rPr>
        <w:t xml:space="preserve">Whereas, a study by </w:t>
      </w:r>
      <w:proofErr w:type="spellStart"/>
      <w:r w:rsidRPr="006A0EC7">
        <w:rPr>
          <w:rFonts w:eastAsia="Calibri" w:cs="Times New Roman"/>
          <w:shd w:val="clear" w:color="auto" w:fill="FFFFFF"/>
          <w:lang w:val="en-GB"/>
        </w:rPr>
        <w:t>Barauskaite</w:t>
      </w:r>
      <w:proofErr w:type="spellEnd"/>
      <w:r w:rsidRPr="006A0EC7">
        <w:rPr>
          <w:rFonts w:eastAsia="Calibri" w:cs="Times New Roman"/>
          <w:shd w:val="clear" w:color="auto" w:fill="FFFFFF"/>
          <w:lang w:val="en-GB"/>
        </w:rPr>
        <w:t xml:space="preserve"> and </w:t>
      </w:r>
      <w:proofErr w:type="spellStart"/>
      <w:r w:rsidRPr="006A0EC7">
        <w:rPr>
          <w:rFonts w:eastAsia="Calibri" w:cs="Times New Roman"/>
          <w:shd w:val="clear" w:color="auto" w:fill="FFFFFF"/>
          <w:lang w:val="en-GB"/>
        </w:rPr>
        <w:t>Streimikiene</w:t>
      </w:r>
      <w:proofErr w:type="spellEnd"/>
      <w:r w:rsidRPr="006A0EC7">
        <w:rPr>
          <w:rFonts w:eastAsia="Calibri" w:cs="Times New Roman"/>
          <w:shd w:val="clear" w:color="auto" w:fill="FFFFFF"/>
          <w:lang w:val="en-GB"/>
        </w:rPr>
        <w:t xml:space="preserve"> (2021) identified that CSR is mainly referred an important condition for business sustainable development from rapid profits and returns to long-term, balanced prosperity because sustainable business is considered a socially responsible phenomenon that is systematically shaped by balancing social humanistic, ethical values, economic achievement, ecological encounters as well as ecological trends. To attain CSR to be fully applied, it is essential to follow these components in parallel to balance and harmonise them </w:t>
      </w:r>
      <w:proofErr w:type="gramStart"/>
      <w:r w:rsidRPr="006A0EC7">
        <w:rPr>
          <w:rFonts w:eastAsia="Calibri" w:cs="Times New Roman"/>
          <w:shd w:val="clear" w:color="auto" w:fill="FFFFFF"/>
          <w:lang w:val="en-GB"/>
        </w:rPr>
        <w:t>i.e.</w:t>
      </w:r>
      <w:proofErr w:type="gramEnd"/>
      <w:r w:rsidRPr="006A0EC7">
        <w:rPr>
          <w:rFonts w:eastAsia="Calibri" w:cs="Times New Roman"/>
          <w:shd w:val="clear" w:color="auto" w:fill="FFFFFF"/>
          <w:lang w:val="en-GB"/>
        </w:rPr>
        <w:t xml:space="preserve"> to attain economic objectives while making sure that the sustainable development of the social and ecological environment. </w:t>
      </w:r>
    </w:p>
    <w:p w14:paraId="2BC7D04E" w14:textId="77777777" w:rsidR="006A0EC7" w:rsidRPr="006A0EC7" w:rsidRDefault="006A0EC7" w:rsidP="006A0EC7">
      <w:pPr>
        <w:rPr>
          <w:rFonts w:eastAsia="Calibri" w:cs="Times New Roman"/>
          <w:lang w:val="en-GB"/>
        </w:rPr>
      </w:pPr>
    </w:p>
    <w:p w14:paraId="2B8EFB62"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76" w:name="_Toc118148915"/>
      <w:r w:rsidRPr="006A0EC7">
        <w:rPr>
          <w:rFonts w:eastAsia="Times New Roman" w:cs="Times New Roman"/>
          <w:b/>
          <w:i/>
          <w:szCs w:val="26"/>
          <w:lang w:val="en-GB"/>
        </w:rPr>
        <w:t>4.3 Theme 2: Present the CSR model in the UK banks that have a significant impact on the financial performance of a company</w:t>
      </w:r>
      <w:bookmarkEnd w:id="76"/>
    </w:p>
    <w:p w14:paraId="274E972D" w14:textId="77777777" w:rsidR="006A0EC7" w:rsidRPr="006A0EC7" w:rsidRDefault="006A0EC7" w:rsidP="006A0EC7">
      <w:pPr>
        <w:rPr>
          <w:rFonts w:eastAsia="Calibri" w:cs="Times New Roman"/>
          <w:lang w:val="en-GB"/>
        </w:rPr>
      </w:pPr>
      <w:r w:rsidRPr="006A0EC7">
        <w:rPr>
          <w:rFonts w:eastAsia="Calibri" w:cs="Times New Roman"/>
          <w:lang w:val="en-GB"/>
        </w:rPr>
        <w:t xml:space="preserve">As per the approach to the model of CSR in banks, no pure form is there since it is dependent upon various historic aspects of the countries, their theoretical structure, procedural tools as well as decision-making implication. Similarly, the research of </w:t>
      </w:r>
      <w:proofErr w:type="spellStart"/>
      <w:r w:rsidRPr="006A0EC7">
        <w:rPr>
          <w:rFonts w:eastAsia="Calibri" w:cs="Times New Roman"/>
          <w:lang w:val="en-GB"/>
        </w:rPr>
        <w:t>Lentner</w:t>
      </w:r>
      <w:proofErr w:type="spellEnd"/>
      <w:r w:rsidRPr="006A0EC7">
        <w:rPr>
          <w:rFonts w:eastAsia="Calibri" w:cs="Times New Roman"/>
          <w:lang w:val="en-GB"/>
        </w:rPr>
        <w:t xml:space="preserve">, </w:t>
      </w:r>
      <w:proofErr w:type="spellStart"/>
      <w:r w:rsidRPr="006A0EC7">
        <w:rPr>
          <w:rFonts w:eastAsia="Calibri" w:cs="Times New Roman"/>
          <w:lang w:val="en-GB"/>
        </w:rPr>
        <w:t>Szegedi</w:t>
      </w:r>
      <w:proofErr w:type="spellEnd"/>
      <w:r w:rsidRPr="006A0EC7">
        <w:rPr>
          <w:rFonts w:eastAsia="Calibri" w:cs="Times New Roman"/>
          <w:lang w:val="en-GB"/>
        </w:rPr>
        <w:t xml:space="preserve"> and Tatay (2015) primarily emphasises upon the banking areas such as investment, operations of asset management and lending. Hence, the inclusion of CSR practices in a banking organisation may increase efficiency in decision making, voluntary code of ethics and philanthropic aspect. The </w:t>
      </w:r>
      <w:r w:rsidRPr="006A0EC7">
        <w:rPr>
          <w:rFonts w:eastAsia="Calibri" w:cs="Times New Roman"/>
          <w:lang w:val="en-GB"/>
        </w:rPr>
        <w:lastRenderedPageBreak/>
        <w:t>long-term economic advantage positions the model of sustainability of CSR. As per comparison, CSR’s constituency model pays heed to the corporation having a number of various groups of people. Moreover, the social performance model proposes that social responsibility refers to the number of various problems like the safety of the product, discrimination, as well as the environment (Baden, 2016). Such models tend to imply differences in their fundamental expectations, conceptual framework, procedural tools, as well as decision-making implications which contribute towards many CSR models.</w:t>
      </w:r>
    </w:p>
    <w:p w14:paraId="0D0A5226" w14:textId="77777777" w:rsidR="006A0EC7" w:rsidRPr="006A0EC7" w:rsidRDefault="006A0EC7" w:rsidP="006A0EC7">
      <w:pPr>
        <w:rPr>
          <w:rFonts w:eastAsia="Calibri" w:cs="Times New Roman"/>
          <w:lang w:val="en-GB"/>
        </w:rPr>
      </w:pPr>
      <w:r w:rsidRPr="006A0EC7">
        <w:rPr>
          <w:rFonts w:eastAsia="Calibri" w:cs="Times New Roman"/>
          <w:lang w:val="en-GB"/>
        </w:rPr>
        <w:t>There are three documented CSR models that contain a pyramid, intersecting circles (IC), as well as concentric circles. One of the key differences between the pyramid model as well as IC model is that the IC model discards the hierarchical arrangement in the pyramid model (</w:t>
      </w:r>
      <w:proofErr w:type="spellStart"/>
      <w:r w:rsidRPr="006A0EC7">
        <w:rPr>
          <w:rFonts w:eastAsia="Calibri" w:cs="Times New Roman"/>
          <w:lang w:val="en-GB"/>
        </w:rPr>
        <w:t>Chikkaveerayyanavar</w:t>
      </w:r>
      <w:proofErr w:type="spellEnd"/>
      <w:r w:rsidRPr="006A0EC7">
        <w:rPr>
          <w:rFonts w:eastAsia="Calibri" w:cs="Times New Roman"/>
          <w:lang w:val="en-GB"/>
        </w:rPr>
        <w:t xml:space="preserve"> and </w:t>
      </w:r>
      <w:proofErr w:type="spellStart"/>
      <w:r w:rsidRPr="006A0EC7">
        <w:rPr>
          <w:rFonts w:eastAsia="Calibri" w:cs="Times New Roman"/>
          <w:lang w:val="en-GB"/>
        </w:rPr>
        <w:t>Kallimath</w:t>
      </w:r>
      <w:proofErr w:type="spellEnd"/>
      <w:r w:rsidRPr="006A0EC7">
        <w:rPr>
          <w:rFonts w:eastAsia="Calibri" w:cs="Times New Roman"/>
          <w:lang w:val="en-GB"/>
        </w:rPr>
        <w:t>, 2021). Also, the IC model suggests the diverse domains of CSR are unified and correspondingly important. Though, it is even the drawback of the IC model, as per which it tends to leave the managers facing competing duties as it is highly difficult for them for making decisions. The highly utilized accounting measures with regard to financial performance include the Return on Assets (ROA), Return on Equity (ROE) as well as Return on Investment (ROI) (Ashraf et al., 2017). Such indicators tend to capture the internal efficiency of the company and are helpful in measuring the entire financial health of the firm. A limitation of the accounting measures refers that they do not redirect the external market reactions to the organizations. Besides that, the accounting returns are an improved forecaster of the financial performance instead of the investor returns.</w:t>
      </w:r>
    </w:p>
    <w:p w14:paraId="5FFE2324" w14:textId="77777777" w:rsidR="006A0EC7" w:rsidRPr="006A0EC7" w:rsidRDefault="006A0EC7" w:rsidP="006A0EC7">
      <w:pPr>
        <w:rPr>
          <w:rFonts w:eastAsia="Calibri" w:cs="Times New Roman"/>
          <w:lang w:val="en-GB"/>
        </w:rPr>
      </w:pPr>
      <w:r w:rsidRPr="006A0EC7">
        <w:rPr>
          <w:rFonts w:eastAsia="Calibri" w:cs="Times New Roman"/>
          <w:lang w:val="en-GB"/>
        </w:rPr>
        <w:t>Corporate philanthropy has a significant influence on market return. Basically, CSR helps in leveraging the profitability of the banks with its market returns. However, a reduction is there in the financial risk because of the investment in nearly every dimension of CSR. A constructive correlation between CSR and FP is known in the growing economies as per which the affirmative reputation of the banks results in a higher return to the market (</w:t>
      </w:r>
      <w:proofErr w:type="spellStart"/>
      <w:r w:rsidRPr="006A0EC7">
        <w:rPr>
          <w:rFonts w:eastAsia="Calibri" w:cs="Times New Roman"/>
          <w:lang w:val="en-GB"/>
        </w:rPr>
        <w:t>Dewi</w:t>
      </w:r>
      <w:proofErr w:type="spellEnd"/>
      <w:r w:rsidRPr="006A0EC7">
        <w:rPr>
          <w:rFonts w:eastAsia="Calibri" w:cs="Times New Roman"/>
          <w:lang w:val="en-GB"/>
        </w:rPr>
        <w:t xml:space="preserve"> et al., 2014). The socially responsible banks tend to attain a competitive edge since the investors believe in investing in such banks that have a higher level of social engagement. More investors are today paying heed to fiduciary practices as well as CSR being their business goals (</w:t>
      </w:r>
      <w:proofErr w:type="spellStart"/>
      <w:r w:rsidRPr="006A0EC7">
        <w:rPr>
          <w:rFonts w:eastAsia="Calibri" w:cs="Times New Roman"/>
          <w:lang w:val="en-GB"/>
        </w:rPr>
        <w:t>Famiyeh</w:t>
      </w:r>
      <w:proofErr w:type="spellEnd"/>
      <w:r w:rsidRPr="006A0EC7">
        <w:rPr>
          <w:rFonts w:eastAsia="Calibri" w:cs="Times New Roman"/>
          <w:lang w:val="en-GB"/>
        </w:rPr>
        <w:t xml:space="preserve">, 2017). Moreover, a higher level of involvement in corporate philanthropy is exploited considering it as a corporate advantage. The CSR-CFP link can be considered a ‘virtuous circle’ since it is expected that greater CSR disclosure will help in driving the performance upward since a good social practice of the banks </w:t>
      </w:r>
      <w:r w:rsidRPr="006A0EC7">
        <w:rPr>
          <w:rFonts w:eastAsia="Calibri" w:cs="Times New Roman"/>
          <w:lang w:val="en-GB"/>
        </w:rPr>
        <w:lastRenderedPageBreak/>
        <w:t>helps in reducing the financial risk that in turn strengthens its level of commitment to the engagement of CSR (Dimson et al., 2012).</w:t>
      </w:r>
    </w:p>
    <w:p w14:paraId="339703C8" w14:textId="77777777" w:rsidR="006A0EC7" w:rsidRPr="006A0EC7" w:rsidRDefault="006A0EC7" w:rsidP="006A0EC7">
      <w:pPr>
        <w:rPr>
          <w:rFonts w:eastAsia="Calibri" w:cs="Times New Roman"/>
          <w:lang w:val="en-GB"/>
        </w:rPr>
      </w:pPr>
      <w:r w:rsidRPr="006A0EC7">
        <w:rPr>
          <w:rFonts w:eastAsia="Calibri" w:cs="Times New Roman"/>
          <w:lang w:val="en-GB"/>
        </w:rPr>
        <w:t xml:space="preserve">Comparing the pyramid, the CON model considers the economic role of the business to be its key responsibility. Though, although it has considerations of the external restraints that tend to emphasize the concurrent executions of an extensive range of distinct responsibilities which are all importantly measured for the social betterment. Various CSR models in the banks are applied which differ (Chowdhury and </w:t>
      </w:r>
      <w:proofErr w:type="spellStart"/>
      <w:r w:rsidRPr="006A0EC7">
        <w:rPr>
          <w:rFonts w:eastAsia="Calibri" w:cs="Times New Roman"/>
          <w:lang w:val="en-GB"/>
        </w:rPr>
        <w:t>Rasid</w:t>
      </w:r>
      <w:proofErr w:type="spellEnd"/>
      <w:r w:rsidRPr="006A0EC7">
        <w:rPr>
          <w:rFonts w:eastAsia="Calibri" w:cs="Times New Roman"/>
          <w:lang w:val="en-GB"/>
        </w:rPr>
        <w:t>, 2016). For instance, US banks do not pay heed to the benefits of main stakeholders but consider the interests of the community. They actually think that charity as well as philanthropy are the main instruments for CSR and even is the major feature of the US model of CSR (</w:t>
      </w:r>
      <w:proofErr w:type="spellStart"/>
      <w:r w:rsidRPr="006A0EC7">
        <w:rPr>
          <w:rFonts w:eastAsia="Calibri" w:cs="Times New Roman"/>
          <w:lang w:val="en-GB"/>
        </w:rPr>
        <w:t>Curak</w:t>
      </w:r>
      <w:proofErr w:type="spellEnd"/>
      <w:r w:rsidRPr="006A0EC7">
        <w:rPr>
          <w:rFonts w:eastAsia="Calibri" w:cs="Times New Roman"/>
          <w:lang w:val="en-GB"/>
        </w:rPr>
        <w:t xml:space="preserve"> et al., 2016). Comparatively, in the banking sector of the UK, CSR practice has even been impacted by key stakeholders like the government, core competitors as well as consumers. The banks in the UK even have a tendency of using the international markets for conducting social responsibilities though under the case of a monetary crisis.</w:t>
      </w:r>
    </w:p>
    <w:p w14:paraId="4378D21E"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77" w:name="_Toc118148916"/>
      <w:r w:rsidRPr="006A0EC7">
        <w:rPr>
          <w:rFonts w:eastAsia="Times New Roman" w:cs="Times New Roman"/>
          <w:b/>
          <w:i/>
          <w:szCs w:val="26"/>
          <w:lang w:val="en-GB"/>
        </w:rPr>
        <w:t>4.4 Theme 3: Relationship between CSR and the financial performance of Lloyd’s Bank</w:t>
      </w:r>
      <w:bookmarkEnd w:id="77"/>
    </w:p>
    <w:p w14:paraId="0D21A729" w14:textId="77777777" w:rsidR="006A0EC7" w:rsidRPr="006A0EC7" w:rsidRDefault="006A0EC7" w:rsidP="006A0EC7">
      <w:pPr>
        <w:rPr>
          <w:rFonts w:eastAsia="Calibri" w:cs="Times New Roman"/>
          <w:lang w:val="en-GB"/>
        </w:rPr>
      </w:pPr>
      <w:r w:rsidRPr="006A0EC7">
        <w:rPr>
          <w:rFonts w:eastAsia="Calibri" w:cs="Times New Roman"/>
          <w:lang w:val="en-GB"/>
        </w:rPr>
        <w:t xml:space="preserve">CSR which is corporate social responsibility is one of the highly contentious as well as noteworthy topics from the 1950s (Abou </w:t>
      </w:r>
      <w:proofErr w:type="spellStart"/>
      <w:r w:rsidRPr="006A0EC7">
        <w:rPr>
          <w:rFonts w:eastAsia="Calibri" w:cs="Times New Roman"/>
          <w:lang w:val="en-GB"/>
        </w:rPr>
        <w:t>Fayad</w:t>
      </w:r>
      <w:proofErr w:type="spellEnd"/>
      <w:r w:rsidRPr="006A0EC7">
        <w:rPr>
          <w:rFonts w:eastAsia="Calibri" w:cs="Times New Roman"/>
          <w:lang w:val="en-GB"/>
        </w:rPr>
        <w:t xml:space="preserve"> et al., 2017). The initiatives of CSR are noteworthy in the case of business ethics as well as are found to have a healthy effective attitude toward the ethical financial performance of the companies. CSR tends to provide insurance such as an impact on the financial performance in contradiction of opposing events of the company. Moreover, the initiatives of CSR may help in enhancing the organizational commitment of the workers to the overall organizational performance. In fact, many employees like to work as well as attract greater potential employees for the organization which tend to have an outstanding reputation to be socially responsible (Han et al., 2016). Thus, presently, for pursuing sustainable development while having enhanced goodwill, the companies have started publishing CSR disclosures in the yearly company report or in their CSR reports.</w:t>
      </w:r>
    </w:p>
    <w:p w14:paraId="5F1696B3" w14:textId="77777777" w:rsidR="006A0EC7" w:rsidRPr="006A0EC7" w:rsidRDefault="006A0EC7" w:rsidP="006A0EC7">
      <w:pPr>
        <w:rPr>
          <w:rFonts w:eastAsia="Calibri" w:cs="Times New Roman"/>
          <w:lang w:val="en-GB"/>
        </w:rPr>
      </w:pPr>
      <w:r w:rsidRPr="006A0EC7">
        <w:rPr>
          <w:rFonts w:eastAsia="Calibri" w:cs="Times New Roman"/>
          <w:lang w:val="en-GB"/>
        </w:rPr>
        <w:t xml:space="preserve">Socially responsible economic organizations are known to have a constructive impact on financial performance. In fact, this tends to have a positive effect on their reputation as per the desires as well as expectations on the part of the consumers or public overall, for behaving in an ethical and social way (Yeon et al., 2021). The company is unable to survive while not having any of the encouraging alignment with society referring to the influence of the former to the latter. Moreover, the execution of CSR is helpful for organizations to build the corporate image, exploit </w:t>
      </w:r>
      <w:r w:rsidRPr="006A0EC7">
        <w:rPr>
          <w:rFonts w:eastAsia="Calibri" w:cs="Times New Roman"/>
          <w:lang w:val="en-GB"/>
        </w:rPr>
        <w:lastRenderedPageBreak/>
        <w:t>the number of opportunities, protect themselves from external impulsive threats or challenges and increase the level of profits (</w:t>
      </w:r>
      <w:proofErr w:type="spellStart"/>
      <w:r w:rsidRPr="006A0EC7">
        <w:rPr>
          <w:rFonts w:eastAsia="Calibri" w:cs="Times New Roman"/>
          <w:lang w:val="en-GB"/>
        </w:rPr>
        <w:t>Karyawati</w:t>
      </w:r>
      <w:proofErr w:type="spellEnd"/>
      <w:r w:rsidRPr="006A0EC7">
        <w:rPr>
          <w:rFonts w:eastAsia="Calibri" w:cs="Times New Roman"/>
          <w:lang w:val="en-GB"/>
        </w:rPr>
        <w:t xml:space="preserve"> et al., 2020). CSR, owed to be the crucial part of the functions of the banking sector, must even turn out to be one of the factors (regardless of the financial ones) to be adjudicated for examining the entire performance of the company. Verily, much heed given to CSR tends to make the company highly appealing to investments while consequently leading towards a greater level of financial performance (Sinha et al., 2018). However, it is important that the investors have awareness of the significance of social, environmental, as well as economic matters.</w:t>
      </w:r>
    </w:p>
    <w:p w14:paraId="00A043D2" w14:textId="77777777" w:rsidR="006A0EC7" w:rsidRPr="006A0EC7" w:rsidRDefault="006A0EC7" w:rsidP="006A0EC7">
      <w:pPr>
        <w:rPr>
          <w:rFonts w:eastAsia="Calibri" w:cs="Times New Roman"/>
          <w:lang w:val="en-GB"/>
        </w:rPr>
      </w:pPr>
      <w:r w:rsidRPr="006A0EC7">
        <w:rPr>
          <w:rFonts w:eastAsia="Calibri" w:cs="Times New Roman"/>
          <w:lang w:val="en-GB"/>
        </w:rPr>
        <w:t>This bank is focused on building a highly inclusive society. For this, it pays to heed to enhance the level of accessibility to quality housing, encouraging monetary inclusion as well as education, letting regional development and having a highly inclusive organisation as well as overall society. All these are the CSR practices of the company that significantly affect its financial performance and brand reputation. Lloyd’s Bank has set ambitions for increasing the representation of female colleagues by up to 50 per cent in senior roles (</w:t>
      </w:r>
      <w:r w:rsidRPr="006A0EC7">
        <w:rPr>
          <w:rFonts w:eastAsia="Calibri" w:cs="Times New Roman"/>
          <w:lang w:val="en-GB" w:eastAsia="en-GB"/>
        </w:rPr>
        <w:t>Lloyd’s Bank, 2022)</w:t>
      </w:r>
      <w:r w:rsidRPr="006A0EC7">
        <w:rPr>
          <w:rFonts w:eastAsia="Calibri" w:cs="Times New Roman"/>
          <w:lang w:val="en-GB"/>
        </w:rPr>
        <w:t>. In fact, Black, Asian, as well as Minority Ethnic colleagues, are about 13 per cent which is highly an appreciable aspect. It shows that the bank is practising gender mainstreaming approaches as well (</w:t>
      </w:r>
      <w:r w:rsidRPr="006A0EC7">
        <w:rPr>
          <w:rFonts w:eastAsia="Calibri" w:cs="Times New Roman"/>
          <w:lang w:val="en-GB" w:eastAsia="en-GB"/>
        </w:rPr>
        <w:t>Lloyd’s Bank, 2022)</w:t>
      </w:r>
      <w:r w:rsidRPr="006A0EC7">
        <w:rPr>
          <w:rFonts w:eastAsia="Calibri" w:cs="Times New Roman"/>
          <w:lang w:val="en-GB"/>
        </w:rPr>
        <w:t>. Apart from this, Lloyd’s Bank supports the transition toward the low carbon economy. Basically, climate change is the core issue that society is facing. Lloyd’s Bank plays a vital role to support the transition to a low-carbon economy. For this, it has emphasized decreasing the carbon emissions through finance by&gt;50% till the year 2030, so as to have a net zero by the year 2050 or earlier (</w:t>
      </w:r>
      <w:r w:rsidRPr="006A0EC7">
        <w:rPr>
          <w:rFonts w:eastAsia="Calibri" w:cs="Times New Roman"/>
          <w:lang w:val="en-GB" w:eastAsia="en-GB"/>
        </w:rPr>
        <w:t>Lloyd’s Bank, 2022)</w:t>
      </w:r>
      <w:r w:rsidRPr="006A0EC7">
        <w:rPr>
          <w:rFonts w:eastAsia="Calibri" w:cs="Times New Roman"/>
          <w:lang w:val="en-GB"/>
        </w:rPr>
        <w:t>.</w:t>
      </w:r>
    </w:p>
    <w:p w14:paraId="1F568D42" w14:textId="77777777" w:rsidR="006A0EC7" w:rsidRPr="006A0EC7" w:rsidRDefault="006A0EC7" w:rsidP="006A0EC7">
      <w:pPr>
        <w:rPr>
          <w:rFonts w:eastAsia="Calibri" w:cs="Times New Roman"/>
          <w:lang w:val="en-GB"/>
        </w:rPr>
      </w:pPr>
      <w:r w:rsidRPr="006A0EC7">
        <w:rPr>
          <w:rFonts w:eastAsia="Calibri" w:cs="Times New Roman"/>
          <w:lang w:val="en-GB"/>
        </w:rPr>
        <w:t xml:space="preserve">The economic institutions that are socially responsible are demanded to have a constructive impact on financial performance. Thus, their level of reputation increases as per the desires as well as the expectations of the customers or the overall public for behaving ethically as well as socially (Chaturvedi and Sharma, 2012). The company cannot sustain itself while not having any of the constructive orientation with the society as per the contribution of the previous to the latter. The execution of CSR is helpful for companies in the development of the corporate image, exploitation of the opportunities that shield themselves from external impulsive threats as well as challenges with the maximization the profits (Brooks, 2019). CSR, owed to be a vital part of the functions of the banking sector, must even turn out to be one of the constraints, regardless of the financial parameters, that must be judged for examining the entire performance of the companies. There is </w:t>
      </w:r>
      <w:r w:rsidRPr="006A0EC7">
        <w:rPr>
          <w:rFonts w:eastAsia="Calibri" w:cs="Times New Roman"/>
          <w:lang w:val="en-GB"/>
        </w:rPr>
        <w:lastRenderedPageBreak/>
        <w:t xml:space="preserve">a positive link between CSR as well as the financial performance of companies. In fact, the higher investment in terms of CSR may lead towards extra costs that put the company at a point of disadvantage in contradiction to its competitors. Such an argument may favour the standard view of CSR (Sheehy, 2014). Moreover, CSR does not have a significant effect on financial performance. In fact, the financial statements and the annual reports with regard to the banking sector designates that, the banking sector of the UK are even including various dimensions of CSR activities. </w:t>
      </w:r>
    </w:p>
    <w:p w14:paraId="5675D8C5" w14:textId="77777777" w:rsidR="006A0EC7" w:rsidRPr="006A0EC7" w:rsidRDefault="006A0EC7" w:rsidP="006A0EC7">
      <w:pPr>
        <w:rPr>
          <w:rFonts w:eastAsia="Calibri" w:cs="Times New Roman"/>
          <w:lang w:val="en-GB"/>
        </w:rPr>
      </w:pPr>
      <w:r w:rsidRPr="006A0EC7">
        <w:rPr>
          <w:rFonts w:eastAsia="Calibri" w:cs="Times New Roman"/>
          <w:lang w:val="en-GB"/>
        </w:rPr>
        <w:t xml:space="preserve">A study by Khan, and Tariq, (2017) identified that few financial indicators are mainly utilised for examining the bank’s performance. </w:t>
      </w:r>
      <w:proofErr w:type="gramStart"/>
      <w:r w:rsidRPr="006A0EC7">
        <w:rPr>
          <w:rFonts w:eastAsia="Calibri" w:cs="Times New Roman"/>
          <w:lang w:val="en-GB"/>
        </w:rPr>
        <w:t>But,</w:t>
      </w:r>
      <w:proofErr w:type="gramEnd"/>
      <w:r w:rsidRPr="006A0EC7">
        <w:rPr>
          <w:rFonts w:eastAsia="Calibri" w:cs="Times New Roman"/>
          <w:lang w:val="en-GB"/>
        </w:rPr>
        <w:t xml:space="preserve"> the ratios play an essential role in the bank’s financial performance. In addition, </w:t>
      </w:r>
      <w:proofErr w:type="spellStart"/>
      <w:r w:rsidRPr="006A0EC7">
        <w:rPr>
          <w:rFonts w:eastAsia="Calibri" w:cs="Times New Roman"/>
          <w:lang w:val="en-GB"/>
        </w:rPr>
        <w:t>Laskar</w:t>
      </w:r>
      <w:proofErr w:type="spellEnd"/>
      <w:r w:rsidRPr="006A0EC7">
        <w:rPr>
          <w:rFonts w:eastAsia="Calibri" w:cs="Times New Roman"/>
          <w:lang w:val="en-GB"/>
        </w:rPr>
        <w:t xml:space="preserve"> and Maji (2017) designed research on CSR expenditure disclosures as well as financial performance evidenced from India. Moreover, the findings and outcomes of the research mainly describe a positive and significant impact of CSR on the overall performance of firms. On the other hand, another study by </w:t>
      </w:r>
      <w:proofErr w:type="spellStart"/>
      <w:r w:rsidRPr="006A0EC7">
        <w:rPr>
          <w:rFonts w:eastAsia="Calibri" w:cs="Times New Roman"/>
          <w:lang w:val="en-GB"/>
        </w:rPr>
        <w:t>Yusoff</w:t>
      </w:r>
      <w:proofErr w:type="spellEnd"/>
      <w:r w:rsidRPr="006A0EC7">
        <w:rPr>
          <w:rFonts w:eastAsia="Calibri" w:cs="Times New Roman"/>
          <w:lang w:val="en-GB"/>
        </w:rPr>
        <w:t xml:space="preserve"> and Adamu (2016) observes the relationship between CSR activities as well as the financial performance of various publicly listed firms in Malaysia and the study gathered data from the annual reports for the time period of 2009 to 2013. Moreover, the investigator also describes with the help of the results that Malaysian firms are identified as involved and supported in the initiatives of CSR and further exhibits that CSR practices play a crucial role to improve the financial performances of listed firms. Whereas, another study by Al-Samman (2016) explains that the impact of CSR on non-financial organisations' performance is evidenced in Yemeni. The study utilised different statistical results and tools to indicate three major aspects of CSR such as legal, economic, as well as ethical that have a significant and positive relationship with each other. In addition, after analysis, the investigator found that there was no significant difference between the state-owned firms and private firms regarding the level of implementing periodically CSR activities. </w:t>
      </w:r>
    </w:p>
    <w:p w14:paraId="0209E0F7"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78" w:name="_Toc118148917"/>
      <w:r w:rsidRPr="006A0EC7">
        <w:rPr>
          <w:rFonts w:eastAsia="Times New Roman" w:cs="Times New Roman"/>
          <w:b/>
          <w:i/>
          <w:szCs w:val="26"/>
          <w:lang w:val="en-GB"/>
        </w:rPr>
        <w:t>4.5 Theme 4: Ways for improving the financial performance of Lloyd’s Bank through CSR expenditure</w:t>
      </w:r>
      <w:bookmarkEnd w:id="78"/>
    </w:p>
    <w:p w14:paraId="50080200" w14:textId="77777777" w:rsidR="006A0EC7" w:rsidRPr="006A0EC7" w:rsidRDefault="006A0EC7" w:rsidP="006A0EC7">
      <w:pPr>
        <w:rPr>
          <w:rFonts w:eastAsia="Calibri" w:cs="Times New Roman"/>
          <w:lang w:val="en-GB"/>
        </w:rPr>
      </w:pPr>
      <w:r w:rsidRPr="006A0EC7">
        <w:rPr>
          <w:rFonts w:eastAsia="Calibri" w:cs="Times New Roman"/>
          <w:lang w:val="en-GB"/>
        </w:rPr>
        <w:t xml:space="preserve">CSR initiatives through UK banks can result in better financial performance if they follow some of the key recommendations. In this regard, ecological, moral, charitable, as well as gender-mainstreaming approaches can be applied. The banks can have an improved level of performance which may result in a better corporate image through engagement in responsible environmental as well as moral activities. Investors tend to prefer corporations that have a good corporate image. </w:t>
      </w:r>
      <w:r w:rsidRPr="006A0EC7">
        <w:rPr>
          <w:rFonts w:eastAsia="Calibri" w:cs="Times New Roman"/>
          <w:lang w:val="en-GB"/>
        </w:rPr>
        <w:lastRenderedPageBreak/>
        <w:t>Financial institutions struggle for maintaining their customers (</w:t>
      </w:r>
      <w:proofErr w:type="spellStart"/>
      <w:r w:rsidRPr="006A0EC7">
        <w:rPr>
          <w:rFonts w:eastAsia="Calibri" w:cs="Times New Roman"/>
          <w:lang w:val="en-GB"/>
        </w:rPr>
        <w:t>Muchiri</w:t>
      </w:r>
      <w:proofErr w:type="spellEnd"/>
      <w:r w:rsidRPr="006A0EC7">
        <w:rPr>
          <w:rFonts w:eastAsia="Calibri" w:cs="Times New Roman"/>
          <w:lang w:val="en-GB"/>
        </w:rPr>
        <w:t xml:space="preserve"> et al., 2022). In fact, modern customers are highly aware of the activities which are conducted by the firms. Banks that tend to demonstrate their readiness, as well as the level of commitment to participate in solving the societal problems which occur from environmental degradation, can retain their consumers while attracting investors, whose preference is inclined toward the well-established corporate image of the firms. A broad range of financial performance measures is there. Many measures are divided into two wide groups, one is the investor returns whereas the other is the accounting returns. With the investor returns, the bankers measure the returns from the viewpoint of the shareholder (Cho et al., 2019). Pointers for investor returns refer to the change in terms of share price, as well as the dividend income. Common ones include the accounting returns, that pay heed to the earnings of the company that respond to various decision-making policies. Corporate policies along with the practices are not possible while not having a social significance. In fact, the corporations are vigorous </w:t>
      </w:r>
      <w:proofErr w:type="spellStart"/>
      <w:r w:rsidRPr="006A0EC7">
        <w:rPr>
          <w:rFonts w:eastAsia="Calibri" w:cs="Times New Roman"/>
          <w:lang w:val="en-GB"/>
        </w:rPr>
        <w:t>centers</w:t>
      </w:r>
      <w:proofErr w:type="spellEnd"/>
      <w:r w:rsidRPr="006A0EC7">
        <w:rPr>
          <w:rFonts w:eastAsia="Calibri" w:cs="Times New Roman"/>
          <w:lang w:val="en-GB"/>
        </w:rPr>
        <w:t xml:space="preserve"> of the power as well as the decision that they make and have consequences since it has an impact on the lives of most of the people. Hence, responsibilities are there that the businesses are sensibly predictable to assume. The CSR practices tend to reflect the values of the company while painting an image in the minds of the stakeholders - an insight regarding the top management of the companies that are well aware of. It is evident in the industries which are highly consumer-centric like banking, retailing, telecom, and so on (</w:t>
      </w:r>
      <w:proofErr w:type="spellStart"/>
      <w:r w:rsidRPr="006A0EC7">
        <w:rPr>
          <w:rFonts w:eastAsia="Calibri" w:cs="Times New Roman"/>
          <w:lang w:val="en-GB"/>
        </w:rPr>
        <w:t>Hastalona</w:t>
      </w:r>
      <w:proofErr w:type="spellEnd"/>
      <w:r w:rsidRPr="006A0EC7">
        <w:rPr>
          <w:rFonts w:eastAsia="Calibri" w:cs="Times New Roman"/>
          <w:lang w:val="en-GB"/>
        </w:rPr>
        <w:t>, 2020). These tend to have a higher level of the tendency for engaging in the corporate philanthropy.</w:t>
      </w:r>
    </w:p>
    <w:p w14:paraId="5E41A287" w14:textId="77777777" w:rsidR="006A0EC7" w:rsidRPr="006A0EC7" w:rsidRDefault="006A0EC7" w:rsidP="006A0EC7">
      <w:pPr>
        <w:rPr>
          <w:rFonts w:eastAsia="Calibri" w:cs="Times New Roman"/>
          <w:lang w:val="en-GB"/>
        </w:rPr>
      </w:pPr>
      <w:r w:rsidRPr="006A0EC7">
        <w:rPr>
          <w:rFonts w:eastAsia="Calibri" w:cs="Times New Roman"/>
          <w:lang w:val="en-GB"/>
        </w:rPr>
        <w:t xml:space="preserve"> The ethical </w:t>
      </w:r>
      <w:proofErr w:type="spellStart"/>
      <w:r w:rsidRPr="006A0EC7">
        <w:rPr>
          <w:rFonts w:eastAsia="Calibri" w:cs="Times New Roman"/>
          <w:lang w:val="en-GB"/>
        </w:rPr>
        <w:t>behavior</w:t>
      </w:r>
      <w:proofErr w:type="spellEnd"/>
      <w:r w:rsidRPr="006A0EC7">
        <w:rPr>
          <w:rFonts w:eastAsia="Calibri" w:cs="Times New Roman"/>
          <w:lang w:val="en-GB"/>
        </w:rPr>
        <w:t xml:space="preserve"> of banks is critical. Such organizations tend to exhibit the moral traits involving the level of honesty, justice, dependability, suitable punishments or rewards, as well as accountability (</w:t>
      </w:r>
      <w:proofErr w:type="spellStart"/>
      <w:r w:rsidRPr="006A0EC7">
        <w:rPr>
          <w:rFonts w:eastAsia="Calibri" w:cs="Times New Roman"/>
          <w:lang w:val="en-GB"/>
        </w:rPr>
        <w:t>Muchiri</w:t>
      </w:r>
      <w:proofErr w:type="spellEnd"/>
      <w:r w:rsidRPr="006A0EC7">
        <w:rPr>
          <w:rFonts w:eastAsia="Calibri" w:cs="Times New Roman"/>
          <w:lang w:val="en-GB"/>
        </w:rPr>
        <w:t xml:space="preserve"> et al., 2022). In fact, it is integral to sustain and build the good terms with the other stakeholders for achieving the major objective of the business. The philanthropic, as well as ethical initiatives positively, affect the banking sector’s overall functioning. The link between CSR as well as the ethical leadership is reinforced through the stakeholder theory that pays heed to the values along with the morals which guide the management of the company.</w:t>
      </w:r>
    </w:p>
    <w:p w14:paraId="1704EE6F" w14:textId="77777777" w:rsidR="006A0EC7" w:rsidRPr="006A0EC7" w:rsidRDefault="006A0EC7" w:rsidP="006A0EC7">
      <w:pPr>
        <w:rPr>
          <w:rFonts w:eastAsia="Calibri" w:cs="Times New Roman"/>
          <w:lang w:val="en-GB"/>
        </w:rPr>
      </w:pPr>
      <w:r w:rsidRPr="006A0EC7">
        <w:rPr>
          <w:rFonts w:eastAsia="Calibri" w:cs="Times New Roman"/>
          <w:lang w:val="en-GB"/>
        </w:rPr>
        <w:t xml:space="preserve">The ethical leadership considers the demonstration of suitable </w:t>
      </w:r>
      <w:proofErr w:type="spellStart"/>
      <w:r w:rsidRPr="006A0EC7">
        <w:rPr>
          <w:rFonts w:eastAsia="Calibri" w:cs="Times New Roman"/>
          <w:lang w:val="en-GB"/>
        </w:rPr>
        <w:t>behavior</w:t>
      </w:r>
      <w:proofErr w:type="spellEnd"/>
      <w:r w:rsidRPr="006A0EC7">
        <w:rPr>
          <w:rFonts w:eastAsia="Calibri" w:cs="Times New Roman"/>
          <w:lang w:val="en-GB"/>
        </w:rPr>
        <w:t xml:space="preserve"> through the appropriate interpersonal connections, the personal actions, two-way interaction, decision making, as well as reinforcement. The society, as well as corporate stakeholders, suppose that the banks must pursue the responsibilities of being ethical, legal, economic, and philanthropic (</w:t>
      </w:r>
      <w:proofErr w:type="spellStart"/>
      <w:r w:rsidRPr="006A0EC7">
        <w:rPr>
          <w:rFonts w:eastAsia="Calibri" w:cs="Times New Roman"/>
          <w:lang w:val="en-GB"/>
        </w:rPr>
        <w:t>Kalkavan</w:t>
      </w:r>
      <w:proofErr w:type="spellEnd"/>
      <w:r w:rsidRPr="006A0EC7">
        <w:rPr>
          <w:rFonts w:eastAsia="Calibri" w:cs="Times New Roman"/>
          <w:lang w:val="en-GB"/>
        </w:rPr>
        <w:t xml:space="preserve">, 2020). The corporations have duties regardless of the legal as well as economic requirements. In </w:t>
      </w:r>
      <w:r w:rsidRPr="006A0EC7">
        <w:rPr>
          <w:rFonts w:eastAsia="Calibri" w:cs="Times New Roman"/>
          <w:lang w:val="en-GB"/>
        </w:rPr>
        <w:lastRenderedPageBreak/>
        <w:t>fact, the discretionary, as well as the ethical responsibilities, are a part of the obligations apart from the lawful and economic ones (</w:t>
      </w:r>
      <w:proofErr w:type="spellStart"/>
      <w:r w:rsidRPr="006A0EC7">
        <w:rPr>
          <w:rFonts w:eastAsia="Calibri" w:cs="Times New Roman"/>
          <w:lang w:val="en-GB"/>
        </w:rPr>
        <w:t>Barauskaite</w:t>
      </w:r>
      <w:proofErr w:type="spellEnd"/>
      <w:r w:rsidRPr="006A0EC7">
        <w:rPr>
          <w:rFonts w:eastAsia="Calibri" w:cs="Times New Roman"/>
          <w:lang w:val="en-GB"/>
        </w:rPr>
        <w:t xml:space="preserve"> and </w:t>
      </w:r>
      <w:proofErr w:type="spellStart"/>
      <w:r w:rsidRPr="006A0EC7">
        <w:rPr>
          <w:rFonts w:eastAsia="Calibri" w:cs="Times New Roman"/>
          <w:lang w:val="en-GB"/>
        </w:rPr>
        <w:t>Streimikiene</w:t>
      </w:r>
      <w:proofErr w:type="spellEnd"/>
      <w:r w:rsidRPr="006A0EC7">
        <w:rPr>
          <w:rFonts w:eastAsia="Calibri" w:cs="Times New Roman"/>
          <w:lang w:val="en-GB"/>
        </w:rPr>
        <w:t>, 2021). Thus, the ethical activities positively relate to the financial performance of banks and should be a part of their key approaches.</w:t>
      </w:r>
    </w:p>
    <w:p w14:paraId="333BE68D" w14:textId="77777777" w:rsidR="006A0EC7" w:rsidRPr="006A0EC7" w:rsidRDefault="006A0EC7" w:rsidP="006A0EC7">
      <w:pPr>
        <w:jc w:val="left"/>
        <w:rPr>
          <w:rFonts w:eastAsia="Calibri" w:cs="Times New Roman"/>
          <w:lang w:val="en-GB"/>
        </w:rPr>
      </w:pPr>
      <w:r w:rsidRPr="006A0EC7">
        <w:rPr>
          <w:rFonts w:eastAsia="Calibri" w:cs="Times New Roman"/>
          <w:lang w:val="en-GB"/>
        </w:rPr>
        <w:t xml:space="preserve">Charitable activities by a company are apparent as an indication that the corporate is socially responsible, which maximizes its overall value. The corporate philanthropy entails the ethical advantages, like a good social status, as well as the extrinsic value which tends to arise from helping others in need. In fact, CSR as well as intellectual capital has a significant link between stakeholders as well as their enterprises </w:t>
      </w:r>
      <w:r w:rsidRPr="006A0EC7">
        <w:rPr>
          <w:rFonts w:eastAsia="Calibri" w:cs="Times New Roman"/>
          <w:lang w:val="en-GB"/>
        </w:rPr>
        <w:br/>
        <w:t>(</w:t>
      </w:r>
      <w:proofErr w:type="spellStart"/>
      <w:r w:rsidRPr="006A0EC7">
        <w:rPr>
          <w:rFonts w:eastAsia="Calibri" w:cs="Times New Roman"/>
          <w:lang w:val="en-GB"/>
        </w:rPr>
        <w:t>Muchiri</w:t>
      </w:r>
      <w:proofErr w:type="spellEnd"/>
      <w:r w:rsidRPr="006A0EC7">
        <w:rPr>
          <w:rFonts w:eastAsia="Calibri" w:cs="Times New Roman"/>
          <w:lang w:val="en-GB"/>
        </w:rPr>
        <w:t xml:space="preserve"> et al., 2022). Banks that take part in the philanthropic activities attain loyalty from the customers since they tend to serve the societal needs which contribute to the higher level of the financial performance.</w:t>
      </w:r>
    </w:p>
    <w:p w14:paraId="1C087AFA" w14:textId="77777777" w:rsidR="006A0EC7" w:rsidRPr="006A0EC7" w:rsidRDefault="006A0EC7" w:rsidP="006A0EC7">
      <w:pPr>
        <w:rPr>
          <w:rFonts w:eastAsia="Calibri" w:cs="Times New Roman"/>
          <w:lang w:val="en-GB"/>
        </w:rPr>
      </w:pPr>
      <w:r w:rsidRPr="006A0EC7">
        <w:rPr>
          <w:rFonts w:eastAsia="Calibri" w:cs="Times New Roman"/>
          <w:lang w:val="en-GB"/>
        </w:rPr>
        <w:t>The banks that involve more females in the position of leadership tend to outperform the companies having the lowest women representation. The presence of the people having disabilities in the workforce of the company is an obvious indication that the monetary institution has faith in the rule of the equality as well as gender mainstreaming. It tends to demonstrate to the society that the banks are committed to promote the justice as well as equality which are significant virtues in the society. Thus, the members of society may reward the banks while being their core stakeholders. The youth employment is even linked with a higher level of the performance (</w:t>
      </w:r>
      <w:proofErr w:type="spellStart"/>
      <w:r w:rsidRPr="006A0EC7">
        <w:rPr>
          <w:rFonts w:eastAsia="Calibri" w:cs="Times New Roman"/>
          <w:lang w:val="en-GB"/>
        </w:rPr>
        <w:t>Muchiri</w:t>
      </w:r>
      <w:proofErr w:type="spellEnd"/>
      <w:r w:rsidRPr="006A0EC7">
        <w:rPr>
          <w:rFonts w:eastAsia="Calibri" w:cs="Times New Roman"/>
          <w:lang w:val="en-GB"/>
        </w:rPr>
        <w:t xml:space="preserve"> et al., 2022). In fact, the young people are very energetic as well as well-versed in terms of the technology. Thus, the firms that have the young people turn out to be competitive in their industry. Moreover, the female leaders are linked with the higher financial performance of banks as per their exclusive managerial tactics.</w:t>
      </w:r>
    </w:p>
    <w:p w14:paraId="0C6294CD" w14:textId="77777777" w:rsidR="006A0EC7" w:rsidRPr="006A0EC7" w:rsidRDefault="006A0EC7" w:rsidP="006A0EC7">
      <w:pPr>
        <w:rPr>
          <w:lang w:val="en-GB"/>
        </w:rPr>
      </w:pPr>
    </w:p>
    <w:p w14:paraId="3486E3F5" w14:textId="77777777" w:rsidR="006A0EC7" w:rsidRPr="006A0EC7" w:rsidRDefault="006A0EC7" w:rsidP="006A0EC7">
      <w:pPr>
        <w:keepNext/>
        <w:keepLines/>
        <w:spacing w:before="240" w:after="0"/>
        <w:jc w:val="center"/>
        <w:outlineLvl w:val="0"/>
        <w:rPr>
          <w:rFonts w:eastAsia="Times New Roman" w:cs="Times New Roman"/>
          <w:b/>
          <w:szCs w:val="32"/>
          <w:lang w:val="en-GB"/>
        </w:rPr>
      </w:pPr>
      <w:bookmarkStart w:id="79" w:name="_Toc118148918"/>
      <w:r w:rsidRPr="006A0EC7">
        <w:rPr>
          <w:rFonts w:eastAsia="Times New Roman" w:cs="Times New Roman"/>
          <w:b/>
          <w:szCs w:val="32"/>
          <w:lang w:val="en-GB"/>
        </w:rPr>
        <w:t>Chapter 5: Conclusion Recommendations, and Reflection</w:t>
      </w:r>
      <w:bookmarkEnd w:id="79"/>
      <w:r w:rsidRPr="006A0EC7">
        <w:rPr>
          <w:rFonts w:eastAsia="Times New Roman" w:cs="Times New Roman"/>
          <w:b/>
          <w:szCs w:val="32"/>
          <w:lang w:val="en-GB"/>
        </w:rPr>
        <w:t xml:space="preserve"> </w:t>
      </w:r>
    </w:p>
    <w:p w14:paraId="35E3EC45"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80" w:name="_Toc118148919"/>
      <w:r w:rsidRPr="006A0EC7">
        <w:rPr>
          <w:rFonts w:eastAsia="Times New Roman" w:cs="Times New Roman"/>
          <w:b/>
          <w:i/>
          <w:szCs w:val="26"/>
          <w:lang w:val="en-GB"/>
        </w:rPr>
        <w:t>5.1 Conclusion</w:t>
      </w:r>
      <w:bookmarkEnd w:id="80"/>
      <w:r w:rsidRPr="006A0EC7">
        <w:rPr>
          <w:rFonts w:eastAsia="Times New Roman" w:cs="Times New Roman"/>
          <w:b/>
          <w:i/>
          <w:szCs w:val="26"/>
          <w:lang w:val="en-GB"/>
        </w:rPr>
        <w:t xml:space="preserve"> </w:t>
      </w:r>
    </w:p>
    <w:p w14:paraId="03EBEABD" w14:textId="77777777" w:rsidR="006A0EC7" w:rsidRPr="006A0EC7" w:rsidRDefault="006A0EC7" w:rsidP="006A0EC7">
      <w:pPr>
        <w:rPr>
          <w:rFonts w:eastAsia="Calibri" w:cs="Times New Roman"/>
          <w:lang w:val="en-GB"/>
        </w:rPr>
      </w:pPr>
      <w:r w:rsidRPr="006A0EC7">
        <w:rPr>
          <w:rFonts w:eastAsia="Calibri" w:cs="Times New Roman"/>
          <w:lang w:val="en-GB"/>
        </w:rPr>
        <w:t>This study has explored the extent to which</w:t>
      </w:r>
      <w:r w:rsidRPr="006A0EC7">
        <w:rPr>
          <w:rStyle w:val="CommentReference"/>
          <w:lang w:val="en-GB"/>
        </w:rPr>
        <w:t xml:space="preserve"> </w:t>
      </w:r>
      <w:r w:rsidRPr="006A0EC7">
        <w:rPr>
          <w:rFonts w:eastAsia="Calibri" w:cs="Times New Roman"/>
          <w:lang w:val="en-GB"/>
        </w:rPr>
        <w:t xml:space="preserve">the Corporate Social Responsibility expenditures have impacted the financial performance of firms. </w:t>
      </w:r>
      <w:r w:rsidRPr="006A0EC7">
        <w:rPr>
          <w:lang w:val="en-GB"/>
        </w:rPr>
        <w:t>To have an in-depth analysis of the crux of the discourse, Lloyds Bank was used as a case study as it became imperative to quantify the impact of CSR on financial performance of the company.</w:t>
      </w:r>
    </w:p>
    <w:p w14:paraId="0C98F5B5" w14:textId="77777777" w:rsidR="006A0EC7" w:rsidRPr="006A0EC7" w:rsidRDefault="006A0EC7" w:rsidP="006A0EC7">
      <w:pPr>
        <w:rPr>
          <w:rFonts w:eastAsia="Calibri" w:cs="Times New Roman"/>
          <w:lang w:val="en-GB"/>
        </w:rPr>
      </w:pPr>
      <w:r w:rsidRPr="006A0EC7">
        <w:rPr>
          <w:lang w:val="en-GB"/>
        </w:rPr>
        <w:lastRenderedPageBreak/>
        <w:t xml:space="preserve">The study found that there </w:t>
      </w:r>
      <w:proofErr w:type="gramStart"/>
      <w:r w:rsidRPr="006A0EC7">
        <w:rPr>
          <w:lang w:val="en-GB"/>
        </w:rPr>
        <w:t>exist</w:t>
      </w:r>
      <w:proofErr w:type="gramEnd"/>
      <w:r w:rsidRPr="006A0EC7">
        <w:rPr>
          <w:lang w:val="en-GB"/>
        </w:rPr>
        <w:t xml:space="preserve"> a relationship between CSR and financial performance of the case study institutions. This finding is consistent with notable studies on CSR (Carroll (1991); Friedman (1970), and Visser (2005).</w:t>
      </w:r>
    </w:p>
    <w:p w14:paraId="6316D833" w14:textId="77777777" w:rsidR="006A0EC7" w:rsidRPr="006A0EC7" w:rsidRDefault="006A0EC7" w:rsidP="006A0EC7">
      <w:pPr>
        <w:rPr>
          <w:rFonts w:eastAsia="Calibri" w:cs="Times New Roman"/>
          <w:lang w:val="en-GB"/>
        </w:rPr>
      </w:pPr>
      <w:r w:rsidRPr="006A0EC7">
        <w:rPr>
          <w:rFonts w:eastAsia="Calibri" w:cs="Times New Roman"/>
          <w:lang w:val="en-GB"/>
        </w:rPr>
        <w:t>The researcher has used a Boolean Operator as a search strategy for finding evident data on the topic. Moreover, the keywords used for searching include financial performance, CSR, banks, and future returns. The researcher has searched data from various databases that include Google Scholar, Science Direct, and Financial Times. The researcher has used inclusion and exclusion criteria in this study for getting evident literature on the topic as per which abstract and conclusion of the considered were read to get the crux of the discourse analysis.</w:t>
      </w:r>
    </w:p>
    <w:p w14:paraId="7E71063F" w14:textId="77777777" w:rsidR="006A0EC7" w:rsidRPr="006A0EC7" w:rsidRDefault="006A0EC7" w:rsidP="006A0EC7">
      <w:pPr>
        <w:rPr>
          <w:rFonts w:eastAsia="Calibri" w:cs="Times New Roman"/>
          <w:lang w:val="en-GB"/>
        </w:rPr>
      </w:pPr>
      <w:r w:rsidRPr="006A0EC7">
        <w:rPr>
          <w:rFonts w:eastAsia="Calibri" w:cs="Times New Roman"/>
          <w:lang w:val="en-GB"/>
        </w:rPr>
        <w:t xml:space="preserve">The findings through the literature review revealed that CSR expenditure is about including all of the expenditures which involve the influence on the corpus, for the projects or the programs that relate to CSR activities. CSR is the decisive solution that tends to resolve the environmental degradation, the gap of poverty on the international standard, as well as the social exclusion. The World Business Council for Sustainable Development infers that CSR is an ongoing commitment through the business for behaving ethically while having a significant contribution to the economic development and bringing improvement in the quality of life of the employees including their families and the local community or the society by large. </w:t>
      </w:r>
    </w:p>
    <w:p w14:paraId="5109AA67" w14:textId="77777777" w:rsidR="006A0EC7" w:rsidRPr="006A0EC7" w:rsidRDefault="006A0EC7" w:rsidP="006A0EC7">
      <w:pPr>
        <w:pStyle w:val="Heading2"/>
        <w:rPr>
          <w:rFonts w:eastAsia="Calibri"/>
          <w:lang w:val="en-GB"/>
        </w:rPr>
      </w:pPr>
      <w:bookmarkStart w:id="81" w:name="_Toc118148920"/>
      <w:r w:rsidRPr="006A0EC7">
        <w:rPr>
          <w:rFonts w:eastAsia="Calibri"/>
          <w:lang w:val="en-GB"/>
        </w:rPr>
        <w:t>5.2 Summary</w:t>
      </w:r>
      <w:bookmarkEnd w:id="81"/>
      <w:r w:rsidRPr="006A0EC7">
        <w:rPr>
          <w:rFonts w:eastAsia="Calibri"/>
          <w:lang w:val="en-GB"/>
        </w:rPr>
        <w:t xml:space="preserve"> </w:t>
      </w:r>
    </w:p>
    <w:p w14:paraId="7ADB13A5" w14:textId="77777777" w:rsidR="006A0EC7" w:rsidRPr="006A0EC7" w:rsidRDefault="006A0EC7" w:rsidP="006A0EC7">
      <w:pPr>
        <w:rPr>
          <w:rFonts w:eastAsia="Calibri" w:cs="Times New Roman"/>
          <w:lang w:val="en-GB"/>
        </w:rPr>
      </w:pPr>
      <w:r w:rsidRPr="006A0EC7">
        <w:rPr>
          <w:rFonts w:eastAsia="Calibri" w:cs="Times New Roman"/>
          <w:lang w:val="en-GB"/>
        </w:rPr>
        <w:t>According to the Carrol pyramid model of CSR, there are four responsibilities: philanthropic, ethical, legal, and economic. The financial performance refers to the company's desire and capacity to satisfy its long-term financial responsibilities and serves as an indicator of the company's financial health. The relationship between CSR and CFP may be viewed as a 'virtuous loop,' as it is anticipated that increased CSR disclosure would aid in boosting performance, since banks' positive social practises reduce their financial risk, which in turn enhances their commitment to CSR.</w:t>
      </w:r>
    </w:p>
    <w:p w14:paraId="418DA62A" w14:textId="77777777" w:rsidR="006A0EC7" w:rsidRPr="006A0EC7" w:rsidRDefault="006A0EC7" w:rsidP="006A0EC7">
      <w:pPr>
        <w:rPr>
          <w:rFonts w:eastAsia="Calibri" w:cs="Times New Roman"/>
          <w:lang w:val="en-GB"/>
        </w:rPr>
      </w:pPr>
      <w:r w:rsidRPr="006A0EC7">
        <w:rPr>
          <w:rFonts w:eastAsia="Calibri" w:cs="Times New Roman"/>
          <w:lang w:val="en-GB"/>
        </w:rPr>
        <w:t>There is a better indication of the link between CSR and financial performance-related accounting indicators. In contrast to a firm that does not employ CSR activities, Lloyd's Bank may embrace CSR activities, which may help it acquire a competitive edge. A company with a favourable reputation has the potential to attract both loyal consumers and investment. Moreover, CSR has additional effect on employees. In terms of expanding CSR activities, it is the morale, productivity, and improved performance of employees that may be a contributing factor.</w:t>
      </w:r>
    </w:p>
    <w:p w14:paraId="722C7198" w14:textId="77777777" w:rsidR="006A0EC7" w:rsidRPr="006A0EC7" w:rsidRDefault="006A0EC7" w:rsidP="006A0EC7">
      <w:pPr>
        <w:rPr>
          <w:rFonts w:eastAsia="Calibri" w:cs="Times New Roman"/>
          <w:lang w:val="en-GB"/>
        </w:rPr>
      </w:pPr>
      <w:r w:rsidRPr="006A0EC7">
        <w:rPr>
          <w:rFonts w:eastAsia="Calibri" w:cs="Times New Roman"/>
          <w:lang w:val="en-GB"/>
        </w:rPr>
        <w:lastRenderedPageBreak/>
        <w:t>It is expected that economically responsible institutions would have a positive effect on financial performance. Consequently, their reputation improves in accordance with the wants and expectations of clients and the general public about ethical and social behaviour. As a result of the contribution of the former to the latter, the corporation cannot survive without a positive orientation towards the community.</w:t>
      </w:r>
    </w:p>
    <w:p w14:paraId="2E0EDA58" w14:textId="77777777" w:rsidR="006A0EC7" w:rsidRPr="006A0EC7" w:rsidRDefault="006A0EC7" w:rsidP="006A0EC7">
      <w:pPr>
        <w:rPr>
          <w:rFonts w:eastAsia="Calibri" w:cs="Times New Roman"/>
          <w:lang w:val="en-GB"/>
        </w:rPr>
      </w:pPr>
      <w:r w:rsidRPr="006A0EC7">
        <w:rPr>
          <w:rFonts w:eastAsia="Calibri" w:cs="Times New Roman"/>
          <w:lang w:val="en-GB"/>
        </w:rPr>
        <w:t xml:space="preserve">Three reported CSR models are a pyramid, intersecting circles (IC), and concentric circles. CSR practises in the UK banking sector are influenced by important stakeholders such as the government, primary rivals, and customers. In the event of a financial crisis, however, British banks have a tendency to use overseas markets to execute their social duties. In this regard, the researcher has utilised </w:t>
      </w:r>
      <w:proofErr w:type="gramStart"/>
      <w:r w:rsidRPr="006A0EC7">
        <w:rPr>
          <w:rFonts w:eastAsia="Calibri" w:cs="Times New Roman"/>
          <w:lang w:val="en-GB"/>
        </w:rPr>
        <w:t>resource based</w:t>
      </w:r>
      <w:proofErr w:type="gramEnd"/>
      <w:r w:rsidRPr="006A0EC7">
        <w:rPr>
          <w:rFonts w:eastAsia="Calibri" w:cs="Times New Roman"/>
          <w:lang w:val="en-GB"/>
        </w:rPr>
        <w:t xml:space="preserve"> view theory, stakeholder theory, and Drucker's perspective on CSR and FP to support the ideas presented.</w:t>
      </w:r>
    </w:p>
    <w:p w14:paraId="0ADB1AD8" w14:textId="77777777" w:rsidR="006A0EC7" w:rsidRPr="006A0EC7" w:rsidRDefault="006A0EC7" w:rsidP="006A0EC7">
      <w:pPr>
        <w:rPr>
          <w:rFonts w:eastAsia="Calibri" w:cs="Times New Roman"/>
          <w:lang w:val="en-GB"/>
        </w:rPr>
      </w:pPr>
      <w:r w:rsidRPr="006A0EC7">
        <w:rPr>
          <w:rFonts w:eastAsia="Calibri" w:cs="Times New Roman"/>
          <w:lang w:val="en-GB"/>
        </w:rPr>
        <w:t>CSR is organised on both internal and external dimensions. In actuality, the internal dimension is comprised of four components, namely HRM, health and safety issues, variance toward change, and management of environmental consequences, including natural resources. Similarly, the external aspect consists of four components: local communities, business partners including suppliers and customers, human rights, and environmental issues. The implementation of CSR aids businesses in the development of their corporate image, the exploitation of possibilities that protect them from external impulsive dangers, and the overcoming of obstacles associated with the maximising of revenues. Due to the fact that CSR is an integral aspect of the banking industry's operations, it must become a criterion for evaluating the overall performance of businesses, independent of financial metrics.</w:t>
      </w:r>
    </w:p>
    <w:p w14:paraId="12A17EC7"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82" w:name="_Toc118148921"/>
      <w:r w:rsidRPr="006A0EC7">
        <w:rPr>
          <w:rFonts w:eastAsia="Times New Roman" w:cs="Times New Roman"/>
          <w:b/>
          <w:i/>
          <w:szCs w:val="26"/>
          <w:lang w:val="en-GB"/>
        </w:rPr>
        <w:t>5.3 Recommendations</w:t>
      </w:r>
      <w:bookmarkEnd w:id="82"/>
      <w:r w:rsidRPr="006A0EC7">
        <w:rPr>
          <w:rFonts w:eastAsia="Times New Roman" w:cs="Times New Roman"/>
          <w:b/>
          <w:i/>
          <w:szCs w:val="26"/>
          <w:lang w:val="en-GB"/>
        </w:rPr>
        <w:t xml:space="preserve"> </w:t>
      </w:r>
    </w:p>
    <w:p w14:paraId="58895582" w14:textId="77777777" w:rsidR="006A0EC7" w:rsidRPr="006A0EC7" w:rsidRDefault="006A0EC7" w:rsidP="006A0EC7">
      <w:pPr>
        <w:rPr>
          <w:rFonts w:eastAsia="Calibri" w:cs="Times New Roman"/>
          <w:lang w:val="en-GB"/>
        </w:rPr>
      </w:pPr>
      <w:r w:rsidRPr="006A0EC7">
        <w:rPr>
          <w:rFonts w:eastAsia="Calibri" w:cs="Times New Roman"/>
          <w:lang w:val="en-GB"/>
        </w:rPr>
        <w:t xml:space="preserve">Regarding the relationship between Employee engagement and CSR in the banking sector of the UK, it is recommended that more work and research must be required concerning the research. According to the disclosure of the expenditure of CSR, the more significant role of the board of directors encourages the interests of the stakeholders and other shareholders. According to </w:t>
      </w:r>
      <w:proofErr w:type="spellStart"/>
      <w:r w:rsidRPr="006A0EC7">
        <w:rPr>
          <w:rFonts w:eastAsia="Calibri" w:cs="Times New Roman"/>
          <w:lang w:val="en-GB"/>
        </w:rPr>
        <w:t>Resmi</w:t>
      </w:r>
      <w:proofErr w:type="spellEnd"/>
      <w:r w:rsidRPr="006A0EC7">
        <w:rPr>
          <w:rFonts w:eastAsia="Calibri" w:cs="Times New Roman"/>
          <w:lang w:val="en-GB"/>
        </w:rPr>
        <w:t xml:space="preserve">, Begum and Hassan (2018), it is also recommended that the government develop various CSR initiatives and policies that enable the banking sector to engage a particular percentage or return to social activities. </w:t>
      </w:r>
    </w:p>
    <w:p w14:paraId="27A2456D" w14:textId="77777777" w:rsidR="006A0EC7" w:rsidRPr="006A0EC7" w:rsidRDefault="006A0EC7" w:rsidP="006A0EC7">
      <w:pPr>
        <w:rPr>
          <w:rFonts w:eastAsia="Calibri" w:cs="Times New Roman"/>
          <w:lang w:val="en-GB"/>
        </w:rPr>
      </w:pPr>
      <w:r w:rsidRPr="006A0EC7">
        <w:rPr>
          <w:rFonts w:eastAsia="Calibri" w:cs="Times New Roman"/>
          <w:lang w:val="en-GB"/>
        </w:rPr>
        <w:t xml:space="preserve">A study by Mujahid and Abdullah (2014) revealed that an organisation’s stock and bond prices might produce effects like insurance by involving their activities following the concepts of </w:t>
      </w:r>
      <w:r w:rsidRPr="006A0EC7">
        <w:rPr>
          <w:rFonts w:eastAsia="Calibri" w:cs="Times New Roman"/>
          <w:lang w:val="en-GB"/>
        </w:rPr>
        <w:lastRenderedPageBreak/>
        <w:t xml:space="preserve">CSR. These impacts also remain for a longer relationship. In addition, as per the study performed by Flammer (2015), it is convinced that the probability for effective changes in the environment mainly rises when the firms assimilate the CSR procedures or sustainability into the fundamental business functions, for instance, organisational management, financial management or human resource management. </w:t>
      </w:r>
      <w:proofErr w:type="gramStart"/>
      <w:r w:rsidRPr="006A0EC7">
        <w:rPr>
          <w:rFonts w:eastAsia="Calibri" w:cs="Times New Roman"/>
          <w:lang w:val="en-GB"/>
        </w:rPr>
        <w:t>Thus</w:t>
      </w:r>
      <w:proofErr w:type="gramEnd"/>
      <w:r w:rsidRPr="006A0EC7">
        <w:rPr>
          <w:rFonts w:eastAsia="Calibri" w:cs="Times New Roman"/>
          <w:lang w:val="en-GB"/>
        </w:rPr>
        <w:t xml:space="preserve"> the bank managers are required to determine whether the practices of financial management are associated with the values and vision of the business or firms. A study by </w:t>
      </w:r>
      <w:proofErr w:type="spellStart"/>
      <w:r w:rsidRPr="006A0EC7">
        <w:rPr>
          <w:rFonts w:eastAsia="Calibri" w:cs="Times New Roman"/>
          <w:lang w:val="en-GB"/>
        </w:rPr>
        <w:t>Resmi</w:t>
      </w:r>
      <w:proofErr w:type="spellEnd"/>
      <w:r w:rsidRPr="006A0EC7">
        <w:rPr>
          <w:rFonts w:eastAsia="Calibri" w:cs="Times New Roman"/>
          <w:lang w:val="en-GB"/>
        </w:rPr>
        <w:t xml:space="preserve">, Begum and Hassan (2018) </w:t>
      </w:r>
      <w:proofErr w:type="gramStart"/>
      <w:r w:rsidRPr="006A0EC7">
        <w:rPr>
          <w:rFonts w:eastAsia="Calibri" w:cs="Times New Roman"/>
          <w:lang w:val="en-GB"/>
        </w:rPr>
        <w:t>recommends</w:t>
      </w:r>
      <w:proofErr w:type="gramEnd"/>
      <w:r w:rsidRPr="006A0EC7">
        <w:rPr>
          <w:rFonts w:eastAsia="Calibri" w:cs="Times New Roman"/>
          <w:lang w:val="en-GB"/>
        </w:rPr>
        <w:t xml:space="preserve"> and encourages an adequate amount of investment in CSR expenditures because CSR expenditure improves the firm’s value. </w:t>
      </w:r>
    </w:p>
    <w:p w14:paraId="174E4157" w14:textId="77777777" w:rsidR="006A0EC7" w:rsidRPr="006A0EC7" w:rsidRDefault="006A0EC7" w:rsidP="006A0EC7">
      <w:pPr>
        <w:keepNext/>
        <w:keepLines/>
        <w:spacing w:before="40" w:after="0"/>
        <w:ind w:firstLine="0"/>
        <w:outlineLvl w:val="1"/>
        <w:rPr>
          <w:rFonts w:eastAsia="Times New Roman" w:cs="Times New Roman"/>
          <w:b/>
          <w:i/>
          <w:szCs w:val="26"/>
          <w:lang w:val="en-GB"/>
        </w:rPr>
      </w:pPr>
      <w:bookmarkStart w:id="83" w:name="_Toc118148922"/>
      <w:r w:rsidRPr="006A0EC7">
        <w:rPr>
          <w:rFonts w:eastAsia="Times New Roman" w:cs="Times New Roman"/>
          <w:b/>
          <w:i/>
          <w:szCs w:val="26"/>
          <w:lang w:val="en-GB"/>
        </w:rPr>
        <w:t>5.4 Reflection</w:t>
      </w:r>
      <w:bookmarkEnd w:id="83"/>
      <w:r w:rsidRPr="006A0EC7">
        <w:rPr>
          <w:rFonts w:eastAsia="Times New Roman" w:cs="Times New Roman"/>
          <w:b/>
          <w:i/>
          <w:szCs w:val="26"/>
          <w:lang w:val="en-GB"/>
        </w:rPr>
        <w:t xml:space="preserve"> </w:t>
      </w:r>
    </w:p>
    <w:p w14:paraId="302D58CF" w14:textId="77777777" w:rsidR="006A0EC7" w:rsidRPr="006A0EC7" w:rsidRDefault="006A0EC7" w:rsidP="006A0EC7">
      <w:pPr>
        <w:rPr>
          <w:rFonts w:eastAsia="Calibri" w:cs="Times New Roman"/>
          <w:lang w:val="en-GB"/>
        </w:rPr>
      </w:pPr>
      <w:r w:rsidRPr="006A0EC7">
        <w:rPr>
          <w:rFonts w:eastAsia="Calibri" w:cs="Times New Roman"/>
          <w:lang w:val="en-GB"/>
        </w:rPr>
        <w:t xml:space="preserve">Regarding this study, I studied various research approaches, utilised qualitative studies and generated themes as a method of secondary result, and examined research from different past studies on the similar domain of CSR and financial performance of firms. While working on this study, I explored that in the present decade of globalisation and modernisation, expanding on CSR activities has become essential for organisations to gain a competitive advantage. However, this strategy is the most suitable strategy for the firms in the prompt success procedures. Moreover, I collected the data or information from articles dated from 2012 onwards, with a major emphasis on firms' CSR and financial performance. I relate the stakeholder's theory, resource-based view theory and Ducker on Social Responsibility in this subject which may help bank managers to choose the possible strategies for enhancing the financial performance of firms. However, these theories help to dodge bad decisions in the banking sector. </w:t>
      </w:r>
    </w:p>
    <w:p w14:paraId="56B4CB80" w14:textId="77777777" w:rsidR="006A0EC7" w:rsidRPr="006A0EC7" w:rsidRDefault="006A0EC7" w:rsidP="006A0EC7">
      <w:pPr>
        <w:rPr>
          <w:rFonts w:eastAsia="Calibri" w:cs="Times New Roman"/>
          <w:lang w:val="en-GB"/>
        </w:rPr>
      </w:pPr>
      <w:r w:rsidRPr="006A0EC7">
        <w:rPr>
          <w:rFonts w:eastAsia="Calibri" w:cs="Times New Roman"/>
          <w:lang w:val="en-GB"/>
        </w:rPr>
        <w:t xml:space="preserve">When it comes to challenges, the study has provided empirical evidence regarding the relationship between CSR and Corporate Financial Performance (CFP), but the research horizon is limited to the selected organisation that is Lloyd’s Bank. Moreover, I was able to demonstrate the impact of CSR expenditure in terms of banking sector. It is important to justify such relationship across a range of different sectors. This topic requires additional study since other factors, including reputation, may act as mediators between CSR and CFP. The research might be expanded to include industrialised nations, and future work in this direction could be guided by the model utilised here. Future research should look for more CSR alternatives. Further empirical study is necessary to confirm the mediating or moderating influences of elements that have been disregarded in prior studies since the relationship between CSR and CFP is probably indirect. In </w:t>
      </w:r>
      <w:r w:rsidRPr="006A0EC7">
        <w:rPr>
          <w:rFonts w:eastAsia="Calibri" w:cs="Times New Roman"/>
          <w:lang w:val="en-GB"/>
        </w:rPr>
        <w:lastRenderedPageBreak/>
        <w:t>addition, this type of mediation may be useful in a variety of contexts, including the Pakistani financial industry, other developing countries, and developed ones.</w:t>
      </w:r>
    </w:p>
    <w:p w14:paraId="70EFC038" w14:textId="77777777" w:rsidR="006A0EC7" w:rsidRPr="006A0EC7" w:rsidRDefault="006A0EC7" w:rsidP="006A0EC7">
      <w:pPr>
        <w:rPr>
          <w:rFonts w:eastAsia="Calibri" w:cs="Times New Roman"/>
          <w:lang w:val="en-GB"/>
        </w:rPr>
      </w:pPr>
    </w:p>
    <w:p w14:paraId="38AE1290" w14:textId="77777777" w:rsidR="006A0EC7" w:rsidRPr="006A0EC7" w:rsidRDefault="006A0EC7" w:rsidP="006A0EC7">
      <w:pPr>
        <w:rPr>
          <w:lang w:val="en-GB"/>
        </w:rPr>
      </w:pPr>
    </w:p>
    <w:p w14:paraId="79B03406" w14:textId="77777777" w:rsidR="00AF1594" w:rsidRPr="006A0EC7" w:rsidRDefault="00AF1594" w:rsidP="00AF1594"/>
    <w:p w14:paraId="77C8D22C" w14:textId="77777777" w:rsidR="0020565F" w:rsidRPr="006A0EC7" w:rsidRDefault="0020565F" w:rsidP="00AF1594">
      <w:pPr>
        <w:ind w:firstLine="0"/>
      </w:pPr>
    </w:p>
    <w:p w14:paraId="6E33D5E5" w14:textId="77777777" w:rsidR="0020565F" w:rsidRPr="006A0EC7" w:rsidRDefault="0020565F" w:rsidP="00673CDE"/>
    <w:p w14:paraId="55A1B265" w14:textId="77777777" w:rsidR="0020565F" w:rsidRPr="006A0EC7" w:rsidRDefault="0020565F">
      <w:pPr>
        <w:spacing w:after="160" w:line="259" w:lineRule="auto"/>
        <w:ind w:firstLine="0"/>
        <w:contextualSpacing w:val="0"/>
        <w:jc w:val="left"/>
      </w:pPr>
      <w:r w:rsidRPr="006A0EC7">
        <w:br w:type="page"/>
      </w:r>
    </w:p>
    <w:p w14:paraId="37459E70" w14:textId="77777777" w:rsidR="00AF1594" w:rsidRPr="006A0EC7" w:rsidRDefault="00A8795F" w:rsidP="00E154C0">
      <w:pPr>
        <w:pStyle w:val="Heading1"/>
        <w:rPr>
          <w:lang w:val="en-GB" w:eastAsia="en-GB"/>
        </w:rPr>
      </w:pPr>
      <w:bookmarkStart w:id="84" w:name="_Toc118148923"/>
      <w:r w:rsidRPr="006A0EC7">
        <w:rPr>
          <w:lang w:val="en-GB" w:eastAsia="en-GB"/>
        </w:rPr>
        <w:lastRenderedPageBreak/>
        <w:t>References</w:t>
      </w:r>
      <w:bookmarkEnd w:id="84"/>
      <w:r w:rsidRPr="006A0EC7">
        <w:rPr>
          <w:lang w:val="en-GB" w:eastAsia="en-GB"/>
        </w:rPr>
        <w:t xml:space="preserve"> </w:t>
      </w:r>
    </w:p>
    <w:p w14:paraId="04DC0F0D" w14:textId="77777777" w:rsidR="00AF1594" w:rsidRPr="006A0EC7" w:rsidRDefault="00AF1594" w:rsidP="00673CDE">
      <w:pPr>
        <w:ind w:left="720" w:hanging="720"/>
      </w:pPr>
    </w:p>
    <w:p w14:paraId="1D47354A" w14:textId="77777777" w:rsidR="006A0EC7" w:rsidRPr="008C0890" w:rsidRDefault="006A0EC7" w:rsidP="006A0EC7">
      <w:pPr>
        <w:ind w:left="720" w:hanging="720"/>
        <w:rPr>
          <w:rFonts w:cs="Times New Roman"/>
          <w:color w:val="222222"/>
          <w:szCs w:val="24"/>
          <w:shd w:val="clear" w:color="auto" w:fill="FFFFFF"/>
        </w:rPr>
      </w:pPr>
      <w:r w:rsidRPr="008C0890">
        <w:rPr>
          <w:rFonts w:cs="Times New Roman"/>
          <w:color w:val="222222"/>
          <w:szCs w:val="24"/>
          <w:shd w:val="clear" w:color="auto" w:fill="FFFFFF"/>
        </w:rPr>
        <w:t>Arco-Castro, L., López-Pérez, M.V., Pérez-López, M.C. and Rodríguez-Ariza, L., 2020. Corporate philanthropy and employee engagement. </w:t>
      </w:r>
      <w:r w:rsidRPr="008C0890">
        <w:rPr>
          <w:rFonts w:cs="Times New Roman"/>
          <w:i/>
          <w:iCs/>
          <w:color w:val="222222"/>
          <w:szCs w:val="24"/>
          <w:shd w:val="clear" w:color="auto" w:fill="FFFFFF"/>
        </w:rPr>
        <w:t>Review of Managerial Science</w:t>
      </w:r>
      <w:r w:rsidRPr="008C0890">
        <w:rPr>
          <w:rFonts w:cs="Times New Roman"/>
          <w:color w:val="222222"/>
          <w:szCs w:val="24"/>
          <w:shd w:val="clear" w:color="auto" w:fill="FFFFFF"/>
        </w:rPr>
        <w:t>, </w:t>
      </w:r>
      <w:r w:rsidRPr="008C0890">
        <w:rPr>
          <w:rFonts w:cs="Times New Roman"/>
          <w:i/>
          <w:iCs/>
          <w:color w:val="222222"/>
          <w:szCs w:val="24"/>
          <w:shd w:val="clear" w:color="auto" w:fill="FFFFFF"/>
        </w:rPr>
        <w:t>14</w:t>
      </w:r>
      <w:r w:rsidRPr="008C0890">
        <w:rPr>
          <w:rFonts w:cs="Times New Roman"/>
          <w:color w:val="222222"/>
          <w:szCs w:val="24"/>
          <w:shd w:val="clear" w:color="auto" w:fill="FFFFFF"/>
        </w:rPr>
        <w:t>(4), pp.705-725.</w:t>
      </w:r>
    </w:p>
    <w:p w14:paraId="43D353EB" w14:textId="77777777" w:rsidR="006A0EC7" w:rsidRDefault="006A0EC7" w:rsidP="00673CDE">
      <w:pPr>
        <w:ind w:left="720" w:hanging="720"/>
        <w:rPr>
          <w:lang w:eastAsia="en-GB"/>
        </w:rPr>
      </w:pPr>
    </w:p>
    <w:p w14:paraId="093A0978" w14:textId="4261FA7D" w:rsidR="00AF1594" w:rsidRPr="006A0EC7" w:rsidRDefault="00AF1594" w:rsidP="00673CDE">
      <w:pPr>
        <w:ind w:left="720" w:hanging="720"/>
        <w:rPr>
          <w:lang w:eastAsia="en-GB"/>
        </w:rPr>
      </w:pPr>
      <w:r w:rsidRPr="006A0EC7">
        <w:rPr>
          <w:lang w:eastAsia="en-GB"/>
        </w:rPr>
        <w:t xml:space="preserve">Abou </w:t>
      </w:r>
      <w:proofErr w:type="spellStart"/>
      <w:r w:rsidRPr="006A0EC7">
        <w:rPr>
          <w:lang w:eastAsia="en-GB"/>
        </w:rPr>
        <w:t>Fayad</w:t>
      </w:r>
      <w:proofErr w:type="spellEnd"/>
      <w:r w:rsidRPr="006A0EC7">
        <w:rPr>
          <w:lang w:eastAsia="en-GB"/>
        </w:rPr>
        <w:t>, A., Ayoub, R. and Ayoub, M., 2017. Causal relationship between CSR and FB in banks. </w:t>
      </w:r>
      <w:r w:rsidRPr="006A0EC7">
        <w:rPr>
          <w:i/>
          <w:iCs/>
          <w:lang w:eastAsia="en-GB"/>
        </w:rPr>
        <w:t>Arab Economic and Business Journal</w:t>
      </w:r>
      <w:r w:rsidRPr="006A0EC7">
        <w:rPr>
          <w:lang w:eastAsia="en-GB"/>
        </w:rPr>
        <w:t>, </w:t>
      </w:r>
      <w:r w:rsidRPr="006A0EC7">
        <w:rPr>
          <w:i/>
          <w:iCs/>
          <w:lang w:eastAsia="en-GB"/>
        </w:rPr>
        <w:t>12</w:t>
      </w:r>
      <w:r w:rsidRPr="006A0EC7">
        <w:rPr>
          <w:lang w:eastAsia="en-GB"/>
        </w:rPr>
        <w:t>(2), pp.93-98.</w:t>
      </w:r>
    </w:p>
    <w:p w14:paraId="1289E65C" w14:textId="77777777" w:rsidR="00AF1594" w:rsidRPr="006A0EC7" w:rsidRDefault="00AF1594" w:rsidP="00AF1594">
      <w:pPr>
        <w:ind w:left="720" w:hanging="720"/>
        <w:rPr>
          <w:rFonts w:cs="Times New Roman"/>
          <w:color w:val="222222"/>
          <w:szCs w:val="24"/>
          <w:shd w:val="clear" w:color="auto" w:fill="FFFFFF"/>
        </w:rPr>
      </w:pPr>
      <w:proofErr w:type="spellStart"/>
      <w:r w:rsidRPr="006A0EC7">
        <w:rPr>
          <w:rFonts w:cs="Times New Roman"/>
          <w:color w:val="222222"/>
          <w:szCs w:val="24"/>
          <w:shd w:val="clear" w:color="auto" w:fill="FFFFFF"/>
        </w:rPr>
        <w:t>Akben-Selcuk</w:t>
      </w:r>
      <w:proofErr w:type="spellEnd"/>
      <w:r w:rsidRPr="006A0EC7">
        <w:rPr>
          <w:rFonts w:cs="Times New Roman"/>
          <w:color w:val="222222"/>
          <w:szCs w:val="24"/>
          <w:shd w:val="clear" w:color="auto" w:fill="FFFFFF"/>
        </w:rPr>
        <w:t>, E., 2019. Corporate social responsibility and financial performance: The moderating role of ownership concentration in Turkey. </w:t>
      </w:r>
      <w:r w:rsidRPr="006A0EC7">
        <w:rPr>
          <w:rFonts w:cs="Times New Roman"/>
          <w:i/>
          <w:iCs/>
          <w:color w:val="222222"/>
          <w:szCs w:val="24"/>
          <w:shd w:val="clear" w:color="auto" w:fill="FFFFFF"/>
        </w:rPr>
        <w:t>Sustainability</w:t>
      </w:r>
      <w:r w:rsidRPr="006A0EC7">
        <w:rPr>
          <w:rFonts w:cs="Times New Roman"/>
          <w:color w:val="222222"/>
          <w:szCs w:val="24"/>
          <w:shd w:val="clear" w:color="auto" w:fill="FFFFFF"/>
        </w:rPr>
        <w:t>, </w:t>
      </w:r>
      <w:r w:rsidRPr="006A0EC7">
        <w:rPr>
          <w:rFonts w:cs="Times New Roman"/>
          <w:i/>
          <w:iCs/>
          <w:color w:val="222222"/>
          <w:szCs w:val="24"/>
          <w:shd w:val="clear" w:color="auto" w:fill="FFFFFF"/>
        </w:rPr>
        <w:t>11</w:t>
      </w:r>
      <w:r w:rsidRPr="006A0EC7">
        <w:rPr>
          <w:rFonts w:cs="Times New Roman"/>
          <w:color w:val="222222"/>
          <w:szCs w:val="24"/>
          <w:shd w:val="clear" w:color="auto" w:fill="FFFFFF"/>
        </w:rPr>
        <w:t>(13), p.3643.</w:t>
      </w:r>
    </w:p>
    <w:p w14:paraId="4F571FE0" w14:textId="77777777" w:rsidR="00AF1594" w:rsidRPr="006A0EC7" w:rsidRDefault="00AF1594" w:rsidP="00AF1594">
      <w:pPr>
        <w:ind w:left="720" w:hanging="720"/>
        <w:rPr>
          <w:rFonts w:cs="Times New Roman"/>
          <w:color w:val="222222"/>
          <w:szCs w:val="24"/>
          <w:shd w:val="clear" w:color="auto" w:fill="FFFFFF"/>
        </w:rPr>
      </w:pPr>
      <w:proofErr w:type="spellStart"/>
      <w:r w:rsidRPr="006A0EC7">
        <w:rPr>
          <w:rFonts w:cs="Times New Roman"/>
          <w:color w:val="222222"/>
          <w:szCs w:val="24"/>
          <w:shd w:val="clear" w:color="auto" w:fill="FFFFFF"/>
        </w:rPr>
        <w:t>Akben-Selcuk</w:t>
      </w:r>
      <w:proofErr w:type="spellEnd"/>
      <w:r w:rsidRPr="006A0EC7">
        <w:rPr>
          <w:rFonts w:cs="Times New Roman"/>
          <w:color w:val="222222"/>
          <w:szCs w:val="24"/>
          <w:shd w:val="clear" w:color="auto" w:fill="FFFFFF"/>
        </w:rPr>
        <w:t>, E., 2019. Corporate social responsibility and financial performance: The moderating role of ownership concentration in Turkey. </w:t>
      </w:r>
      <w:r w:rsidRPr="006A0EC7">
        <w:rPr>
          <w:rFonts w:cs="Times New Roman"/>
          <w:i/>
          <w:iCs/>
          <w:color w:val="222222"/>
          <w:szCs w:val="24"/>
          <w:shd w:val="clear" w:color="auto" w:fill="FFFFFF"/>
        </w:rPr>
        <w:t>Sustainability</w:t>
      </w:r>
      <w:r w:rsidRPr="006A0EC7">
        <w:rPr>
          <w:rFonts w:cs="Times New Roman"/>
          <w:color w:val="222222"/>
          <w:szCs w:val="24"/>
          <w:shd w:val="clear" w:color="auto" w:fill="FFFFFF"/>
        </w:rPr>
        <w:t>, </w:t>
      </w:r>
      <w:r w:rsidRPr="006A0EC7">
        <w:rPr>
          <w:rFonts w:cs="Times New Roman"/>
          <w:i/>
          <w:iCs/>
          <w:color w:val="222222"/>
          <w:szCs w:val="24"/>
          <w:shd w:val="clear" w:color="auto" w:fill="FFFFFF"/>
        </w:rPr>
        <w:t>11</w:t>
      </w:r>
      <w:r w:rsidRPr="006A0EC7">
        <w:rPr>
          <w:rFonts w:cs="Times New Roman"/>
          <w:color w:val="222222"/>
          <w:szCs w:val="24"/>
          <w:shd w:val="clear" w:color="auto" w:fill="FFFFFF"/>
        </w:rPr>
        <w:t>(13), p.3643.</w:t>
      </w:r>
    </w:p>
    <w:p w14:paraId="5C6EC704" w14:textId="77777777" w:rsidR="00AF1594" w:rsidRPr="006A0EC7" w:rsidRDefault="00AF1594" w:rsidP="00673CDE">
      <w:pPr>
        <w:ind w:left="720" w:hanging="720"/>
      </w:pPr>
      <w:r w:rsidRPr="006A0EC7">
        <w:t xml:space="preserve">Akhtar, S., Khan, T., and Khan, P. A. 2020. Examine the key drivers affecting bottom line: A panel estimation study of Indian commercial bank. Journal of Critical Reviews, 7(9), 1114-1125. </w:t>
      </w:r>
    </w:p>
    <w:p w14:paraId="20D5BAD9" w14:textId="77777777" w:rsidR="00AF1594" w:rsidRPr="006A0EC7" w:rsidRDefault="00AF1594" w:rsidP="00AF1594">
      <w:pPr>
        <w:ind w:left="720" w:hanging="720"/>
        <w:rPr>
          <w:rFonts w:cs="Times New Roman"/>
          <w:color w:val="222222"/>
          <w:szCs w:val="24"/>
          <w:shd w:val="clear" w:color="auto" w:fill="FFFFFF"/>
        </w:rPr>
      </w:pPr>
      <w:r w:rsidRPr="006A0EC7">
        <w:rPr>
          <w:rFonts w:cs="Times New Roman"/>
          <w:color w:val="222222"/>
          <w:szCs w:val="24"/>
          <w:shd w:val="clear" w:color="auto" w:fill="FFFFFF"/>
        </w:rPr>
        <w:t>Ali, H.Y., Danish, R.Q. and Asrar</w:t>
      </w:r>
      <w:r w:rsidRPr="006A0EC7">
        <w:rPr>
          <w:rFonts w:ascii="Cambria Math" w:hAnsi="Cambria Math" w:cs="Cambria Math"/>
          <w:color w:val="222222"/>
          <w:szCs w:val="24"/>
          <w:shd w:val="clear" w:color="auto" w:fill="FFFFFF"/>
        </w:rPr>
        <w:t>‐</w:t>
      </w:r>
      <w:proofErr w:type="spellStart"/>
      <w:r w:rsidRPr="006A0EC7">
        <w:rPr>
          <w:rFonts w:cs="Times New Roman"/>
          <w:color w:val="222222"/>
          <w:szCs w:val="24"/>
          <w:shd w:val="clear" w:color="auto" w:fill="FFFFFF"/>
        </w:rPr>
        <w:t>ul</w:t>
      </w:r>
      <w:proofErr w:type="spellEnd"/>
      <w:r w:rsidRPr="006A0EC7">
        <w:rPr>
          <w:rFonts w:ascii="Cambria Math" w:hAnsi="Cambria Math" w:cs="Cambria Math"/>
          <w:color w:val="222222"/>
          <w:szCs w:val="24"/>
          <w:shd w:val="clear" w:color="auto" w:fill="FFFFFF"/>
        </w:rPr>
        <w:t>‐</w:t>
      </w:r>
      <w:proofErr w:type="spellStart"/>
      <w:r w:rsidRPr="006A0EC7">
        <w:rPr>
          <w:rFonts w:cs="Times New Roman"/>
          <w:color w:val="222222"/>
          <w:szCs w:val="24"/>
          <w:shd w:val="clear" w:color="auto" w:fill="FFFFFF"/>
        </w:rPr>
        <w:t>Haq</w:t>
      </w:r>
      <w:proofErr w:type="spellEnd"/>
      <w:r w:rsidRPr="006A0EC7">
        <w:rPr>
          <w:rFonts w:cs="Times New Roman"/>
          <w:color w:val="222222"/>
          <w:szCs w:val="24"/>
          <w:shd w:val="clear" w:color="auto" w:fill="FFFFFF"/>
        </w:rPr>
        <w:t>, M., 2020. How corporate social responsibility boosts firm financial performance: The mediating role of corporate image and customer satisfaction. </w:t>
      </w:r>
      <w:r w:rsidRPr="006A0EC7">
        <w:rPr>
          <w:rFonts w:cs="Times New Roman"/>
          <w:i/>
          <w:iCs/>
          <w:color w:val="222222"/>
          <w:szCs w:val="24"/>
          <w:shd w:val="clear" w:color="auto" w:fill="FFFFFF"/>
        </w:rPr>
        <w:t>Corporate Social Responsibility and Environmental Management</w:t>
      </w:r>
      <w:r w:rsidRPr="006A0EC7">
        <w:rPr>
          <w:rFonts w:cs="Times New Roman"/>
          <w:color w:val="222222"/>
          <w:szCs w:val="24"/>
          <w:shd w:val="clear" w:color="auto" w:fill="FFFFFF"/>
        </w:rPr>
        <w:t>, </w:t>
      </w:r>
      <w:r w:rsidRPr="006A0EC7">
        <w:rPr>
          <w:rFonts w:cs="Times New Roman"/>
          <w:i/>
          <w:iCs/>
          <w:color w:val="222222"/>
          <w:szCs w:val="24"/>
          <w:shd w:val="clear" w:color="auto" w:fill="FFFFFF"/>
        </w:rPr>
        <w:t>27</w:t>
      </w:r>
      <w:r w:rsidRPr="006A0EC7">
        <w:rPr>
          <w:rFonts w:cs="Times New Roman"/>
          <w:color w:val="222222"/>
          <w:szCs w:val="24"/>
          <w:shd w:val="clear" w:color="auto" w:fill="FFFFFF"/>
        </w:rPr>
        <w:t>(1), pp.166-177.</w:t>
      </w:r>
    </w:p>
    <w:p w14:paraId="426DDADE" w14:textId="77777777" w:rsidR="00AF1594" w:rsidRPr="006A0EC7" w:rsidRDefault="00AF1594" w:rsidP="00AF1594">
      <w:pPr>
        <w:ind w:left="720" w:hanging="720"/>
        <w:rPr>
          <w:rFonts w:cs="Times New Roman"/>
          <w:color w:val="222222"/>
          <w:szCs w:val="24"/>
          <w:shd w:val="clear" w:color="auto" w:fill="FFFFFF"/>
        </w:rPr>
      </w:pPr>
      <w:r w:rsidRPr="006A0EC7">
        <w:rPr>
          <w:rFonts w:cs="Times New Roman"/>
          <w:color w:val="222222"/>
          <w:szCs w:val="24"/>
          <w:shd w:val="clear" w:color="auto" w:fill="FFFFFF"/>
        </w:rPr>
        <w:t>Ali, H.Y., Danish, R.Q. and Asrar</w:t>
      </w:r>
      <w:r w:rsidRPr="006A0EC7">
        <w:rPr>
          <w:rFonts w:ascii="Cambria Math" w:hAnsi="Cambria Math" w:cs="Cambria Math"/>
          <w:color w:val="222222"/>
          <w:szCs w:val="24"/>
          <w:shd w:val="clear" w:color="auto" w:fill="FFFFFF"/>
        </w:rPr>
        <w:t>‐</w:t>
      </w:r>
      <w:proofErr w:type="spellStart"/>
      <w:r w:rsidRPr="006A0EC7">
        <w:rPr>
          <w:rFonts w:cs="Times New Roman"/>
          <w:color w:val="222222"/>
          <w:szCs w:val="24"/>
          <w:shd w:val="clear" w:color="auto" w:fill="FFFFFF"/>
        </w:rPr>
        <w:t>ul</w:t>
      </w:r>
      <w:proofErr w:type="spellEnd"/>
      <w:r w:rsidRPr="006A0EC7">
        <w:rPr>
          <w:rFonts w:ascii="Cambria Math" w:hAnsi="Cambria Math" w:cs="Cambria Math"/>
          <w:color w:val="222222"/>
          <w:szCs w:val="24"/>
          <w:shd w:val="clear" w:color="auto" w:fill="FFFFFF"/>
        </w:rPr>
        <w:t>‐</w:t>
      </w:r>
      <w:proofErr w:type="spellStart"/>
      <w:r w:rsidRPr="006A0EC7">
        <w:rPr>
          <w:rFonts w:cs="Times New Roman"/>
          <w:color w:val="222222"/>
          <w:szCs w:val="24"/>
          <w:shd w:val="clear" w:color="auto" w:fill="FFFFFF"/>
        </w:rPr>
        <w:t>Haq</w:t>
      </w:r>
      <w:proofErr w:type="spellEnd"/>
      <w:r w:rsidRPr="006A0EC7">
        <w:rPr>
          <w:rFonts w:cs="Times New Roman"/>
          <w:color w:val="222222"/>
          <w:szCs w:val="24"/>
          <w:shd w:val="clear" w:color="auto" w:fill="FFFFFF"/>
        </w:rPr>
        <w:t>, M., 2020. How corporate social responsibility boosts firm financial performance: The mediating role of corporate image and customer satisfaction. </w:t>
      </w:r>
      <w:r w:rsidRPr="006A0EC7">
        <w:rPr>
          <w:rFonts w:cs="Times New Roman"/>
          <w:i/>
          <w:iCs/>
          <w:color w:val="222222"/>
          <w:szCs w:val="24"/>
          <w:shd w:val="clear" w:color="auto" w:fill="FFFFFF"/>
        </w:rPr>
        <w:t>Corporate Social Responsibility and Environmental Management</w:t>
      </w:r>
      <w:r w:rsidRPr="006A0EC7">
        <w:rPr>
          <w:rFonts w:cs="Times New Roman"/>
          <w:color w:val="222222"/>
          <w:szCs w:val="24"/>
          <w:shd w:val="clear" w:color="auto" w:fill="FFFFFF"/>
        </w:rPr>
        <w:t>, </w:t>
      </w:r>
      <w:r w:rsidRPr="006A0EC7">
        <w:rPr>
          <w:rFonts w:cs="Times New Roman"/>
          <w:i/>
          <w:iCs/>
          <w:color w:val="222222"/>
          <w:szCs w:val="24"/>
          <w:shd w:val="clear" w:color="auto" w:fill="FFFFFF"/>
        </w:rPr>
        <w:t>27</w:t>
      </w:r>
      <w:r w:rsidRPr="006A0EC7">
        <w:rPr>
          <w:rFonts w:cs="Times New Roman"/>
          <w:color w:val="222222"/>
          <w:szCs w:val="24"/>
          <w:shd w:val="clear" w:color="auto" w:fill="FFFFFF"/>
        </w:rPr>
        <w:t>(1), pp.166-177.</w:t>
      </w:r>
    </w:p>
    <w:p w14:paraId="0B724DCB" w14:textId="77777777" w:rsidR="00AF1594" w:rsidRPr="006A0EC7" w:rsidRDefault="00AF1594" w:rsidP="00AF1594">
      <w:pPr>
        <w:ind w:left="720" w:hanging="720"/>
        <w:rPr>
          <w:rFonts w:cs="Times New Roman"/>
          <w:szCs w:val="24"/>
        </w:rPr>
      </w:pPr>
      <w:r w:rsidRPr="006A0EC7">
        <w:rPr>
          <w:rFonts w:cs="Times New Roman"/>
          <w:szCs w:val="24"/>
        </w:rPr>
        <w:t>Al-Samman, E., et al. (2016). "Effect of corporate social responsibility on nonfinancial organizational performance: evidence from Yemeni for-profit public and private enterprises." Social Responsibility Journal 12(2): 247-262</w:t>
      </w:r>
    </w:p>
    <w:p w14:paraId="3B1F21BD" w14:textId="77777777" w:rsidR="00AF1594" w:rsidRPr="006A0EC7" w:rsidRDefault="00AF1594" w:rsidP="00673CDE">
      <w:pPr>
        <w:ind w:left="720" w:hanging="720"/>
      </w:pPr>
      <w:r w:rsidRPr="006A0EC7">
        <w:t>Ashraf, M., Khan, B. and Tariq, R., 2017. Corporate social responsibility impact on financial performance of bank’s: Evidence from Asian countries. </w:t>
      </w:r>
      <w:r w:rsidRPr="006A0EC7">
        <w:rPr>
          <w:i/>
          <w:iCs/>
        </w:rPr>
        <w:t>International Journal of Academic Research in Business and Social Sciences</w:t>
      </w:r>
      <w:r w:rsidRPr="006A0EC7">
        <w:t>, </w:t>
      </w:r>
      <w:r w:rsidRPr="006A0EC7">
        <w:rPr>
          <w:i/>
          <w:iCs/>
        </w:rPr>
        <w:t>7</w:t>
      </w:r>
      <w:r w:rsidRPr="006A0EC7">
        <w:t>(4), pp.618-632.</w:t>
      </w:r>
    </w:p>
    <w:p w14:paraId="345E23F5" w14:textId="77777777" w:rsidR="00AF1594" w:rsidRPr="006A0EC7" w:rsidRDefault="00AF1594" w:rsidP="00673CDE">
      <w:pPr>
        <w:ind w:left="720" w:hanging="720"/>
        <w:rPr>
          <w:lang w:eastAsia="en-GB"/>
        </w:rPr>
      </w:pPr>
      <w:r w:rsidRPr="006A0EC7">
        <w:rPr>
          <w:lang w:eastAsia="en-GB"/>
        </w:rPr>
        <w:t>Baden, D., 2016. A reconstruction of Carroll’s pyramid of corporate social responsibility for the 21st century. </w:t>
      </w:r>
      <w:r w:rsidRPr="006A0EC7">
        <w:rPr>
          <w:i/>
          <w:iCs/>
          <w:lang w:eastAsia="en-GB"/>
        </w:rPr>
        <w:t>International journal of corporate social responsibility</w:t>
      </w:r>
      <w:r w:rsidRPr="006A0EC7">
        <w:rPr>
          <w:lang w:eastAsia="en-GB"/>
        </w:rPr>
        <w:t>, </w:t>
      </w:r>
      <w:r w:rsidRPr="006A0EC7">
        <w:rPr>
          <w:i/>
          <w:iCs/>
          <w:lang w:eastAsia="en-GB"/>
        </w:rPr>
        <w:t>1</w:t>
      </w:r>
      <w:r w:rsidRPr="006A0EC7">
        <w:rPr>
          <w:lang w:eastAsia="en-GB"/>
        </w:rPr>
        <w:t>(1), pp.1-15.</w:t>
      </w:r>
    </w:p>
    <w:p w14:paraId="1A962EBF" w14:textId="77777777" w:rsidR="00AF1594" w:rsidRPr="006A0EC7" w:rsidRDefault="00AF1594" w:rsidP="00673CDE">
      <w:pPr>
        <w:ind w:left="720" w:hanging="720"/>
        <w:rPr>
          <w:lang w:eastAsia="en-GB"/>
        </w:rPr>
      </w:pPr>
      <w:r w:rsidRPr="006A0EC7">
        <w:rPr>
          <w:lang w:eastAsia="en-GB"/>
        </w:rPr>
        <w:lastRenderedPageBreak/>
        <w:t>Baden, D., 2016. A reconstruction of Carroll’s pyramid of corporate social responsibility for the 21st century. </w:t>
      </w:r>
      <w:r w:rsidRPr="006A0EC7">
        <w:rPr>
          <w:i/>
          <w:iCs/>
          <w:lang w:eastAsia="en-GB"/>
        </w:rPr>
        <w:t>International journal of corporate social responsibility</w:t>
      </w:r>
      <w:r w:rsidRPr="006A0EC7">
        <w:rPr>
          <w:lang w:eastAsia="en-GB"/>
        </w:rPr>
        <w:t>, </w:t>
      </w:r>
      <w:r w:rsidRPr="006A0EC7">
        <w:rPr>
          <w:i/>
          <w:iCs/>
          <w:lang w:eastAsia="en-GB"/>
        </w:rPr>
        <w:t>1</w:t>
      </w:r>
      <w:r w:rsidRPr="006A0EC7">
        <w:rPr>
          <w:lang w:eastAsia="en-GB"/>
        </w:rPr>
        <w:t>(1), pp.1-15.</w:t>
      </w:r>
    </w:p>
    <w:p w14:paraId="0E8C0678" w14:textId="77777777" w:rsidR="00AF1594" w:rsidRPr="006A0EC7" w:rsidRDefault="00AF1594" w:rsidP="00AF1594">
      <w:pPr>
        <w:ind w:left="720" w:hanging="720"/>
        <w:rPr>
          <w:rFonts w:cs="Times New Roman"/>
          <w:color w:val="222222"/>
          <w:szCs w:val="24"/>
          <w:shd w:val="clear" w:color="auto" w:fill="FFFFFF"/>
        </w:rPr>
      </w:pPr>
      <w:proofErr w:type="spellStart"/>
      <w:r w:rsidRPr="006A0EC7">
        <w:rPr>
          <w:rFonts w:cs="Times New Roman"/>
          <w:color w:val="222222"/>
          <w:szCs w:val="24"/>
          <w:shd w:val="clear" w:color="auto" w:fill="FFFFFF"/>
        </w:rPr>
        <w:t>Barauskaite</w:t>
      </w:r>
      <w:proofErr w:type="spellEnd"/>
      <w:r w:rsidRPr="006A0EC7">
        <w:rPr>
          <w:rFonts w:cs="Times New Roman"/>
          <w:color w:val="222222"/>
          <w:szCs w:val="24"/>
          <w:shd w:val="clear" w:color="auto" w:fill="FFFFFF"/>
        </w:rPr>
        <w:t xml:space="preserve">, G. and </w:t>
      </w:r>
      <w:proofErr w:type="spellStart"/>
      <w:r w:rsidRPr="006A0EC7">
        <w:rPr>
          <w:rFonts w:cs="Times New Roman"/>
          <w:color w:val="222222"/>
          <w:szCs w:val="24"/>
          <w:shd w:val="clear" w:color="auto" w:fill="FFFFFF"/>
        </w:rPr>
        <w:t>Streimikiene</w:t>
      </w:r>
      <w:proofErr w:type="spellEnd"/>
      <w:r w:rsidRPr="006A0EC7">
        <w:rPr>
          <w:rFonts w:cs="Times New Roman"/>
          <w:color w:val="222222"/>
          <w:szCs w:val="24"/>
          <w:shd w:val="clear" w:color="auto" w:fill="FFFFFF"/>
        </w:rPr>
        <w:t>, D., 2021. Corporate social responsibility and financial performance of companies: The puzzle of concepts, definitions and assessment methods. </w:t>
      </w:r>
      <w:r w:rsidRPr="006A0EC7">
        <w:rPr>
          <w:rFonts w:cs="Times New Roman"/>
          <w:i/>
          <w:iCs/>
          <w:color w:val="222222"/>
          <w:szCs w:val="24"/>
          <w:shd w:val="clear" w:color="auto" w:fill="FFFFFF"/>
        </w:rPr>
        <w:t>Corporate Social Responsibility and Environmental Management</w:t>
      </w:r>
      <w:r w:rsidRPr="006A0EC7">
        <w:rPr>
          <w:rFonts w:cs="Times New Roman"/>
          <w:color w:val="222222"/>
          <w:szCs w:val="24"/>
          <w:shd w:val="clear" w:color="auto" w:fill="FFFFFF"/>
        </w:rPr>
        <w:t>, </w:t>
      </w:r>
      <w:r w:rsidRPr="006A0EC7">
        <w:rPr>
          <w:rFonts w:cs="Times New Roman"/>
          <w:i/>
          <w:iCs/>
          <w:color w:val="222222"/>
          <w:szCs w:val="24"/>
          <w:shd w:val="clear" w:color="auto" w:fill="FFFFFF"/>
        </w:rPr>
        <w:t>28</w:t>
      </w:r>
      <w:r w:rsidRPr="006A0EC7">
        <w:rPr>
          <w:rFonts w:cs="Times New Roman"/>
          <w:color w:val="222222"/>
          <w:szCs w:val="24"/>
          <w:shd w:val="clear" w:color="auto" w:fill="FFFFFF"/>
        </w:rPr>
        <w:t>(1), pp.278-287.</w:t>
      </w:r>
    </w:p>
    <w:p w14:paraId="2CE0DC19" w14:textId="77777777" w:rsidR="00AF1594" w:rsidRPr="006A0EC7" w:rsidRDefault="00AF1594" w:rsidP="00AF1594">
      <w:pPr>
        <w:ind w:left="720" w:hanging="720"/>
        <w:rPr>
          <w:rFonts w:cs="Times New Roman"/>
          <w:color w:val="222222"/>
          <w:szCs w:val="24"/>
          <w:shd w:val="clear" w:color="auto" w:fill="FFFFFF"/>
        </w:rPr>
      </w:pPr>
      <w:proofErr w:type="spellStart"/>
      <w:r w:rsidRPr="006A0EC7">
        <w:rPr>
          <w:rFonts w:cs="Times New Roman"/>
          <w:color w:val="222222"/>
          <w:szCs w:val="24"/>
          <w:shd w:val="clear" w:color="auto" w:fill="FFFFFF"/>
        </w:rPr>
        <w:t>Barauskaite</w:t>
      </w:r>
      <w:proofErr w:type="spellEnd"/>
      <w:r w:rsidRPr="006A0EC7">
        <w:rPr>
          <w:rFonts w:cs="Times New Roman"/>
          <w:color w:val="222222"/>
          <w:szCs w:val="24"/>
          <w:shd w:val="clear" w:color="auto" w:fill="FFFFFF"/>
        </w:rPr>
        <w:t xml:space="preserve">, G. and </w:t>
      </w:r>
      <w:proofErr w:type="spellStart"/>
      <w:r w:rsidRPr="006A0EC7">
        <w:rPr>
          <w:rFonts w:cs="Times New Roman"/>
          <w:color w:val="222222"/>
          <w:szCs w:val="24"/>
          <w:shd w:val="clear" w:color="auto" w:fill="FFFFFF"/>
        </w:rPr>
        <w:t>Streimikiene</w:t>
      </w:r>
      <w:proofErr w:type="spellEnd"/>
      <w:r w:rsidRPr="006A0EC7">
        <w:rPr>
          <w:rFonts w:cs="Times New Roman"/>
          <w:color w:val="222222"/>
          <w:szCs w:val="24"/>
          <w:shd w:val="clear" w:color="auto" w:fill="FFFFFF"/>
        </w:rPr>
        <w:t>, D., 2021. Corporate social responsibility and financial performance of companies: The puzzle of concepts, definitions and assessment methods. </w:t>
      </w:r>
      <w:r w:rsidRPr="006A0EC7">
        <w:rPr>
          <w:rFonts w:cs="Times New Roman"/>
          <w:i/>
          <w:iCs/>
          <w:color w:val="222222"/>
          <w:szCs w:val="24"/>
          <w:shd w:val="clear" w:color="auto" w:fill="FFFFFF"/>
        </w:rPr>
        <w:t>Corporate Social Responsibility and Environmental Management</w:t>
      </w:r>
      <w:r w:rsidRPr="006A0EC7">
        <w:rPr>
          <w:rFonts w:cs="Times New Roman"/>
          <w:color w:val="222222"/>
          <w:szCs w:val="24"/>
          <w:shd w:val="clear" w:color="auto" w:fill="FFFFFF"/>
        </w:rPr>
        <w:t>, </w:t>
      </w:r>
      <w:r w:rsidRPr="006A0EC7">
        <w:rPr>
          <w:rFonts w:cs="Times New Roman"/>
          <w:i/>
          <w:iCs/>
          <w:color w:val="222222"/>
          <w:szCs w:val="24"/>
          <w:shd w:val="clear" w:color="auto" w:fill="FFFFFF"/>
        </w:rPr>
        <w:t>28</w:t>
      </w:r>
      <w:r w:rsidRPr="006A0EC7">
        <w:rPr>
          <w:rFonts w:cs="Times New Roman"/>
          <w:color w:val="222222"/>
          <w:szCs w:val="24"/>
          <w:shd w:val="clear" w:color="auto" w:fill="FFFFFF"/>
        </w:rPr>
        <w:t>(1), pp.278-287.</w:t>
      </w:r>
    </w:p>
    <w:p w14:paraId="49686EE4" w14:textId="77777777" w:rsidR="00AF1594" w:rsidRPr="006A0EC7" w:rsidRDefault="00AF1594" w:rsidP="00673CDE">
      <w:pPr>
        <w:ind w:left="720" w:hanging="720"/>
        <w:rPr>
          <w:lang w:eastAsia="en-GB"/>
        </w:rPr>
      </w:pPr>
      <w:proofErr w:type="spellStart"/>
      <w:r w:rsidRPr="006A0EC7">
        <w:rPr>
          <w:lang w:eastAsia="en-GB"/>
        </w:rPr>
        <w:t>Barauskaite</w:t>
      </w:r>
      <w:proofErr w:type="spellEnd"/>
      <w:r w:rsidRPr="006A0EC7">
        <w:rPr>
          <w:lang w:eastAsia="en-GB"/>
        </w:rPr>
        <w:t xml:space="preserve">, G. and </w:t>
      </w:r>
      <w:proofErr w:type="spellStart"/>
      <w:r w:rsidRPr="006A0EC7">
        <w:rPr>
          <w:lang w:eastAsia="en-GB"/>
        </w:rPr>
        <w:t>Streimikiene</w:t>
      </w:r>
      <w:proofErr w:type="spellEnd"/>
      <w:r w:rsidRPr="006A0EC7">
        <w:rPr>
          <w:lang w:eastAsia="en-GB"/>
        </w:rPr>
        <w:t>, D., 2021. Corporate social responsibility and financial performance of companies: The puzzle of concepts, definitions and assessment methods. </w:t>
      </w:r>
      <w:r w:rsidRPr="006A0EC7">
        <w:rPr>
          <w:i/>
          <w:iCs/>
          <w:lang w:eastAsia="en-GB"/>
        </w:rPr>
        <w:t>Corporate Social Responsibility and Environmental Management</w:t>
      </w:r>
      <w:r w:rsidRPr="006A0EC7">
        <w:rPr>
          <w:lang w:eastAsia="en-GB"/>
        </w:rPr>
        <w:t>, </w:t>
      </w:r>
      <w:r w:rsidRPr="006A0EC7">
        <w:rPr>
          <w:i/>
          <w:iCs/>
          <w:lang w:eastAsia="en-GB"/>
        </w:rPr>
        <w:t>28</w:t>
      </w:r>
      <w:r w:rsidRPr="006A0EC7">
        <w:rPr>
          <w:lang w:eastAsia="en-GB"/>
        </w:rPr>
        <w:t>(1), pp.278-287.</w:t>
      </w:r>
    </w:p>
    <w:p w14:paraId="4673096E" w14:textId="77777777" w:rsidR="00AF1594" w:rsidRPr="006A0EC7" w:rsidRDefault="00AF1594" w:rsidP="00673CDE">
      <w:pPr>
        <w:ind w:left="720" w:hanging="720"/>
        <w:rPr>
          <w:lang w:val="en-GB" w:eastAsia="en-GB"/>
        </w:rPr>
      </w:pPr>
      <w:r w:rsidRPr="006A0EC7">
        <w:t xml:space="preserve">Batra, R. and </w:t>
      </w:r>
      <w:proofErr w:type="spellStart"/>
      <w:r w:rsidRPr="006A0EC7">
        <w:t>Bahri</w:t>
      </w:r>
      <w:proofErr w:type="spellEnd"/>
      <w:r w:rsidRPr="006A0EC7">
        <w:t>, A. 2018. Financial Performance and corporate social responsibility (CSR): empirical evidence from banks in India. International Journal of Business Ethics in Developing Economies 7 (2), 37- 42.</w:t>
      </w:r>
      <w:r w:rsidRPr="006A0EC7">
        <w:rPr>
          <w:lang w:val="en-GB" w:eastAsia="en-GB"/>
        </w:rPr>
        <w:t xml:space="preserve"> </w:t>
      </w:r>
    </w:p>
    <w:p w14:paraId="463D8A51" w14:textId="77777777" w:rsidR="00AF1594" w:rsidRPr="006A0EC7" w:rsidRDefault="00AF1594" w:rsidP="00673CDE">
      <w:pPr>
        <w:ind w:left="720" w:hanging="720"/>
      </w:pPr>
      <w:r w:rsidRPr="006A0EC7">
        <w:t>Bhattacharyya, A. and Rahman, M.L., 2019. Mandatory CSR expenditure and firm performance. </w:t>
      </w:r>
      <w:r w:rsidRPr="006A0EC7">
        <w:rPr>
          <w:i/>
          <w:iCs/>
        </w:rPr>
        <w:t>Journal of Contemporary Accounting &amp; Economics</w:t>
      </w:r>
      <w:r w:rsidRPr="006A0EC7">
        <w:t>, </w:t>
      </w:r>
      <w:r w:rsidRPr="006A0EC7">
        <w:rPr>
          <w:i/>
          <w:iCs/>
        </w:rPr>
        <w:t>15</w:t>
      </w:r>
      <w:r w:rsidRPr="006A0EC7">
        <w:t>(3), p.100163.</w:t>
      </w:r>
    </w:p>
    <w:p w14:paraId="41F01899" w14:textId="77777777" w:rsidR="00AF1594" w:rsidRPr="006A0EC7" w:rsidRDefault="00AF1594" w:rsidP="00673CDE">
      <w:pPr>
        <w:ind w:left="720" w:hanging="720"/>
        <w:rPr>
          <w:lang w:eastAsia="en-GB"/>
        </w:rPr>
      </w:pPr>
      <w:proofErr w:type="spellStart"/>
      <w:r w:rsidRPr="006A0EC7">
        <w:rPr>
          <w:lang w:eastAsia="en-GB"/>
        </w:rPr>
        <w:t>Bolibok</w:t>
      </w:r>
      <w:proofErr w:type="spellEnd"/>
      <w:r w:rsidRPr="006A0EC7">
        <w:rPr>
          <w:lang w:eastAsia="en-GB"/>
        </w:rPr>
        <w:t>, P., 2021. The Impact of Social Responsibility Performance on the Value Relevance of Financial Data in the Banking Sector: Evidence from Poland. </w:t>
      </w:r>
      <w:r w:rsidRPr="006A0EC7">
        <w:rPr>
          <w:i/>
          <w:iCs/>
          <w:lang w:eastAsia="en-GB"/>
        </w:rPr>
        <w:t>Sustainability</w:t>
      </w:r>
      <w:r w:rsidRPr="006A0EC7">
        <w:rPr>
          <w:lang w:eastAsia="en-GB"/>
        </w:rPr>
        <w:t>, </w:t>
      </w:r>
      <w:r w:rsidRPr="006A0EC7">
        <w:rPr>
          <w:i/>
          <w:iCs/>
          <w:lang w:eastAsia="en-GB"/>
        </w:rPr>
        <w:t>13</w:t>
      </w:r>
      <w:r w:rsidRPr="006A0EC7">
        <w:rPr>
          <w:lang w:eastAsia="en-GB"/>
        </w:rPr>
        <w:t>(21), p.12006.</w:t>
      </w:r>
    </w:p>
    <w:p w14:paraId="32EC70E3" w14:textId="77777777" w:rsidR="00AF1594" w:rsidRPr="006A0EC7" w:rsidRDefault="00AF1594" w:rsidP="00673CDE">
      <w:pPr>
        <w:ind w:left="720" w:hanging="720"/>
        <w:rPr>
          <w:lang w:eastAsia="en-GB"/>
        </w:rPr>
      </w:pPr>
      <w:r w:rsidRPr="006A0EC7">
        <w:rPr>
          <w:lang w:eastAsia="en-GB"/>
        </w:rPr>
        <w:t>Brown, J.A. and Forster, W.R., 2013. CSR and stakeholder theory: A tale of Adam Smith. </w:t>
      </w:r>
      <w:r w:rsidRPr="006A0EC7">
        <w:rPr>
          <w:i/>
          <w:iCs/>
          <w:lang w:eastAsia="en-GB"/>
        </w:rPr>
        <w:t>Journal of business ethics</w:t>
      </w:r>
      <w:r w:rsidRPr="006A0EC7">
        <w:rPr>
          <w:lang w:eastAsia="en-GB"/>
        </w:rPr>
        <w:t>, </w:t>
      </w:r>
      <w:r w:rsidRPr="006A0EC7">
        <w:rPr>
          <w:i/>
          <w:iCs/>
          <w:lang w:eastAsia="en-GB"/>
        </w:rPr>
        <w:t>112</w:t>
      </w:r>
      <w:r w:rsidRPr="006A0EC7">
        <w:rPr>
          <w:lang w:eastAsia="en-GB"/>
        </w:rPr>
        <w:t>(2), pp.301-312.</w:t>
      </w:r>
    </w:p>
    <w:p w14:paraId="33B37CFF" w14:textId="77777777" w:rsidR="00AF1594" w:rsidRPr="006A0EC7" w:rsidRDefault="00AF1594" w:rsidP="00AF1594">
      <w:pPr>
        <w:ind w:left="720" w:hanging="720"/>
        <w:rPr>
          <w:rFonts w:cs="Times New Roman"/>
          <w:color w:val="222222"/>
          <w:szCs w:val="24"/>
          <w:shd w:val="clear" w:color="auto" w:fill="FFFFFF"/>
        </w:rPr>
      </w:pPr>
      <w:r w:rsidRPr="006A0EC7">
        <w:rPr>
          <w:rFonts w:cs="Times New Roman"/>
          <w:color w:val="222222"/>
          <w:szCs w:val="24"/>
          <w:shd w:val="clear" w:color="auto" w:fill="FFFFFF"/>
        </w:rPr>
        <w:t>Carroll, A.B. and Brown, J.A., 2018. Corporate social responsibility: A review of current concepts, research, and issues. </w:t>
      </w:r>
      <w:r w:rsidRPr="006A0EC7">
        <w:rPr>
          <w:rFonts w:cs="Times New Roman"/>
          <w:i/>
          <w:iCs/>
          <w:color w:val="222222"/>
          <w:szCs w:val="24"/>
          <w:shd w:val="clear" w:color="auto" w:fill="FFFFFF"/>
        </w:rPr>
        <w:t>Corporate social responsibility</w:t>
      </w:r>
      <w:r w:rsidRPr="006A0EC7">
        <w:rPr>
          <w:rFonts w:cs="Times New Roman"/>
          <w:color w:val="222222"/>
          <w:szCs w:val="24"/>
          <w:shd w:val="clear" w:color="auto" w:fill="FFFFFF"/>
        </w:rPr>
        <w:t>.</w:t>
      </w:r>
    </w:p>
    <w:p w14:paraId="07CF15E3" w14:textId="77777777" w:rsidR="00AF1594" w:rsidRPr="009B2C21" w:rsidRDefault="00AF1594" w:rsidP="00673CDE">
      <w:pPr>
        <w:ind w:left="720" w:hanging="720"/>
        <w:rPr>
          <w:lang w:eastAsia="en-GB"/>
        </w:rPr>
      </w:pPr>
      <w:r w:rsidRPr="006A0EC7">
        <w:rPr>
          <w:lang w:eastAsia="en-GB"/>
        </w:rPr>
        <w:t>Carroll, A.B., 2016. Carroll’s pyramid of CSR: taking another look. </w:t>
      </w:r>
      <w:r w:rsidRPr="006A0EC7">
        <w:rPr>
          <w:i/>
          <w:iCs/>
          <w:lang w:eastAsia="en-GB"/>
        </w:rPr>
        <w:t>Internationa</w:t>
      </w:r>
      <w:r w:rsidRPr="009B2C21">
        <w:rPr>
          <w:i/>
          <w:iCs/>
          <w:lang w:eastAsia="en-GB"/>
        </w:rPr>
        <w:t>l journal of corporate social responsibility</w:t>
      </w:r>
      <w:r w:rsidRPr="009B2C21">
        <w:rPr>
          <w:lang w:eastAsia="en-GB"/>
        </w:rPr>
        <w:t>, </w:t>
      </w:r>
      <w:r w:rsidRPr="009B2C21">
        <w:rPr>
          <w:i/>
          <w:iCs/>
          <w:lang w:eastAsia="en-GB"/>
        </w:rPr>
        <w:t>1</w:t>
      </w:r>
      <w:r w:rsidRPr="009B2C21">
        <w:rPr>
          <w:lang w:eastAsia="en-GB"/>
        </w:rPr>
        <w:t>(1), pp.1-8.</w:t>
      </w:r>
    </w:p>
    <w:p w14:paraId="2E875160" w14:textId="77777777" w:rsidR="00AF1594" w:rsidRPr="009B2C21" w:rsidRDefault="00AF1594" w:rsidP="00673CDE">
      <w:pPr>
        <w:ind w:left="720" w:hanging="720"/>
        <w:rPr>
          <w:lang w:eastAsia="en-GB"/>
        </w:rPr>
      </w:pPr>
      <w:r w:rsidRPr="009B2C21">
        <w:rPr>
          <w:lang w:eastAsia="en-GB"/>
        </w:rPr>
        <w:t xml:space="preserve">Chaturvedi, K., Akhtar, S., </w:t>
      </w:r>
      <w:proofErr w:type="spellStart"/>
      <w:r w:rsidRPr="009B2C21">
        <w:rPr>
          <w:lang w:eastAsia="en-GB"/>
        </w:rPr>
        <w:t>Azhar</w:t>
      </w:r>
      <w:proofErr w:type="spellEnd"/>
      <w:r w:rsidRPr="009B2C21">
        <w:rPr>
          <w:lang w:eastAsia="en-GB"/>
        </w:rPr>
        <w:t xml:space="preserve">, N. and Shamshad, M., 2021. Impact of corporate social responsibility on financial performance of selected banks in </w:t>
      </w:r>
      <w:proofErr w:type="spellStart"/>
      <w:r w:rsidRPr="009B2C21">
        <w:rPr>
          <w:lang w:eastAsia="en-GB"/>
        </w:rPr>
        <w:t>india</w:t>
      </w:r>
      <w:proofErr w:type="spellEnd"/>
      <w:r w:rsidRPr="009B2C21">
        <w:rPr>
          <w:lang w:eastAsia="en-GB"/>
        </w:rPr>
        <w:t>: based on camel model. </w:t>
      </w:r>
      <w:r w:rsidRPr="009B2C21">
        <w:rPr>
          <w:i/>
          <w:iCs/>
          <w:lang w:eastAsia="en-GB"/>
        </w:rPr>
        <w:t>Studies in Economics and Business Relations</w:t>
      </w:r>
      <w:r w:rsidRPr="009B2C21">
        <w:rPr>
          <w:lang w:eastAsia="en-GB"/>
        </w:rPr>
        <w:t>, </w:t>
      </w:r>
      <w:r w:rsidRPr="009B2C21">
        <w:rPr>
          <w:i/>
          <w:iCs/>
          <w:lang w:eastAsia="en-GB"/>
        </w:rPr>
        <w:t>2</w:t>
      </w:r>
      <w:r w:rsidRPr="009B2C21">
        <w:rPr>
          <w:lang w:eastAsia="en-GB"/>
        </w:rPr>
        <w:t>(2).</w:t>
      </w:r>
    </w:p>
    <w:p w14:paraId="1849944A" w14:textId="77777777" w:rsidR="00AF1594" w:rsidRPr="009B2C21" w:rsidRDefault="00AF1594" w:rsidP="00673CDE">
      <w:pPr>
        <w:ind w:left="720" w:hanging="720"/>
        <w:rPr>
          <w:lang w:eastAsia="en-GB"/>
        </w:rPr>
      </w:pPr>
      <w:r w:rsidRPr="009B2C21">
        <w:rPr>
          <w:lang w:eastAsia="en-GB"/>
        </w:rPr>
        <w:lastRenderedPageBreak/>
        <w:t>Cho, S.J., Chung, C.Y. and Young, J., 2019. Study on the Relationship between CSR and Financial Performance. </w:t>
      </w:r>
      <w:r w:rsidRPr="009B2C21">
        <w:rPr>
          <w:i/>
          <w:iCs/>
          <w:lang w:eastAsia="en-GB"/>
        </w:rPr>
        <w:t>Sustainability</w:t>
      </w:r>
      <w:r w:rsidRPr="009B2C21">
        <w:rPr>
          <w:lang w:eastAsia="en-GB"/>
        </w:rPr>
        <w:t>, </w:t>
      </w:r>
      <w:r w:rsidRPr="009B2C21">
        <w:rPr>
          <w:i/>
          <w:iCs/>
          <w:lang w:eastAsia="en-GB"/>
        </w:rPr>
        <w:t>11</w:t>
      </w:r>
      <w:r w:rsidRPr="009B2C21">
        <w:rPr>
          <w:lang w:eastAsia="en-GB"/>
        </w:rPr>
        <w:t>(2), p.343.</w:t>
      </w:r>
    </w:p>
    <w:p w14:paraId="59CA8823" w14:textId="77777777" w:rsidR="00AF1594" w:rsidRPr="009B2C21" w:rsidRDefault="00AF1594" w:rsidP="00673CDE">
      <w:pPr>
        <w:ind w:left="720" w:hanging="720"/>
      </w:pPr>
      <w:r w:rsidRPr="009B2C21">
        <w:t>Cooper, C., Booth, A., Varley-Campbell, J., Britten, N. and Garside, R., 2018. Defining the process to literature searching in systematic reviews: a literature review of guidance and supporting studies. </w:t>
      </w:r>
      <w:r w:rsidRPr="009B2C21">
        <w:rPr>
          <w:i/>
          <w:iCs/>
        </w:rPr>
        <w:t>BMC medical research methodology</w:t>
      </w:r>
      <w:r w:rsidRPr="009B2C21">
        <w:t>, </w:t>
      </w:r>
      <w:r w:rsidRPr="009B2C21">
        <w:rPr>
          <w:i/>
          <w:iCs/>
        </w:rPr>
        <w:t>18</w:t>
      </w:r>
      <w:r w:rsidRPr="009B2C21">
        <w:t>(1), pp.1-14.</w:t>
      </w:r>
    </w:p>
    <w:p w14:paraId="0C7912A3" w14:textId="1BCCA826" w:rsidR="006A0EC7" w:rsidRDefault="00AF1594" w:rsidP="006A0EC7">
      <w:pPr>
        <w:spacing w:after="0"/>
        <w:ind w:left="720" w:hanging="720"/>
        <w:rPr>
          <w:rFonts w:cs="Times New Roman"/>
          <w:szCs w:val="24"/>
          <w:shd w:val="clear" w:color="auto" w:fill="FFFFFF"/>
        </w:rPr>
      </w:pPr>
      <w:r w:rsidRPr="009B2C21">
        <w:rPr>
          <w:rFonts w:cs="Times New Roman"/>
          <w:szCs w:val="24"/>
          <w:shd w:val="clear" w:color="auto" w:fill="FFFFFF"/>
        </w:rPr>
        <w:t>Creswell, J.W. (2013). Research design</w:t>
      </w:r>
      <w:r w:rsidRPr="009B2C21">
        <w:rPr>
          <w:rFonts w:cs="Times New Roman"/>
          <w:szCs w:val="24"/>
          <w:shd w:val="clear" w:color="auto" w:fill="FFFFFF"/>
        </w:rPr>
        <w:fldChar w:fldCharType="begin"/>
      </w:r>
      <w:r w:rsidRPr="009B2C21">
        <w:rPr>
          <w:rFonts w:cs="Times New Roman"/>
          <w:szCs w:val="24"/>
        </w:rPr>
        <w:instrText xml:space="preserve"> XE "design" </w:instrText>
      </w:r>
      <w:r w:rsidRPr="009B2C21">
        <w:rPr>
          <w:rFonts w:cs="Times New Roman"/>
          <w:szCs w:val="24"/>
          <w:shd w:val="clear" w:color="auto" w:fill="FFFFFF"/>
        </w:rPr>
        <w:fldChar w:fldCharType="end"/>
      </w:r>
      <w:r w:rsidRPr="009B2C21">
        <w:rPr>
          <w:rFonts w:cs="Times New Roman"/>
          <w:szCs w:val="24"/>
          <w:shd w:val="clear" w:color="auto" w:fill="FFFFFF"/>
        </w:rPr>
        <w:t>: Qualitative, quantitative</w:t>
      </w:r>
      <w:r w:rsidRPr="009B2C21">
        <w:rPr>
          <w:rFonts w:cs="Times New Roman"/>
          <w:szCs w:val="24"/>
          <w:shd w:val="clear" w:color="auto" w:fill="FFFFFF"/>
        </w:rPr>
        <w:fldChar w:fldCharType="begin"/>
      </w:r>
      <w:r w:rsidRPr="009B2C21">
        <w:rPr>
          <w:rFonts w:cs="Times New Roman"/>
          <w:szCs w:val="24"/>
        </w:rPr>
        <w:instrText xml:space="preserve"> XE "quantitative" </w:instrText>
      </w:r>
      <w:r w:rsidRPr="009B2C21">
        <w:rPr>
          <w:rFonts w:cs="Times New Roman"/>
          <w:szCs w:val="24"/>
          <w:shd w:val="clear" w:color="auto" w:fill="FFFFFF"/>
        </w:rPr>
        <w:fldChar w:fldCharType="end"/>
      </w:r>
      <w:r w:rsidRPr="009B2C21">
        <w:rPr>
          <w:rFonts w:cs="Times New Roman"/>
          <w:szCs w:val="24"/>
          <w:shd w:val="clear" w:color="auto" w:fill="FFFFFF"/>
        </w:rPr>
        <w:t>, and mixed methods approaches. Sage publications</w:t>
      </w:r>
    </w:p>
    <w:p w14:paraId="70B24AE2" w14:textId="77777777" w:rsidR="006A0EC7" w:rsidRPr="008C0890" w:rsidRDefault="006A0EC7" w:rsidP="006A0EC7">
      <w:pPr>
        <w:ind w:left="720" w:hanging="720"/>
        <w:rPr>
          <w:rFonts w:cs="Times New Roman"/>
          <w:color w:val="222222"/>
          <w:szCs w:val="24"/>
          <w:shd w:val="clear" w:color="auto" w:fill="FFFFFF"/>
        </w:rPr>
      </w:pPr>
      <w:r w:rsidRPr="008C0890">
        <w:rPr>
          <w:rFonts w:cs="Times New Roman"/>
          <w:color w:val="222222"/>
          <w:szCs w:val="24"/>
          <w:shd w:val="clear" w:color="auto" w:fill="FFFFFF"/>
        </w:rPr>
        <w:t>Dhanesh, G.S., 2021. Beyond Internal Corporate Social Responsibility Communication (ICSRC): Creating a Purposeful Organization. In </w:t>
      </w:r>
      <w:r w:rsidRPr="008C0890">
        <w:rPr>
          <w:rFonts w:cs="Times New Roman"/>
          <w:i/>
          <w:iCs/>
          <w:color w:val="222222"/>
          <w:szCs w:val="24"/>
          <w:shd w:val="clear" w:color="auto" w:fill="FFFFFF"/>
        </w:rPr>
        <w:t>Current Trends and Issues in Internal Communication</w:t>
      </w:r>
      <w:r w:rsidRPr="008C0890">
        <w:rPr>
          <w:rFonts w:cs="Times New Roman"/>
          <w:color w:val="222222"/>
          <w:szCs w:val="24"/>
          <w:shd w:val="clear" w:color="auto" w:fill="FFFFFF"/>
        </w:rPr>
        <w:t> (pp. 131-147). Palgrave Macmillan, Cham.</w:t>
      </w:r>
    </w:p>
    <w:p w14:paraId="155B755E" w14:textId="77777777" w:rsidR="006A0EC7" w:rsidRDefault="006A0EC7" w:rsidP="006A0EC7">
      <w:pPr>
        <w:spacing w:after="0"/>
        <w:ind w:left="720" w:hanging="720"/>
        <w:rPr>
          <w:rFonts w:cs="Times New Roman"/>
          <w:szCs w:val="24"/>
          <w:shd w:val="clear" w:color="auto" w:fill="FFFFFF"/>
        </w:rPr>
      </w:pPr>
    </w:p>
    <w:p w14:paraId="22C7EA2F" w14:textId="024E2F4B" w:rsidR="00AF1594" w:rsidRPr="009B2C21" w:rsidRDefault="00AF1594" w:rsidP="006A0EC7">
      <w:pPr>
        <w:spacing w:after="0"/>
        <w:ind w:left="720" w:hanging="720"/>
        <w:rPr>
          <w:lang w:eastAsia="en-GB"/>
        </w:rPr>
      </w:pPr>
      <w:proofErr w:type="spellStart"/>
      <w:r w:rsidRPr="009B2C21">
        <w:rPr>
          <w:lang w:eastAsia="en-GB"/>
        </w:rPr>
        <w:t>Ehie</w:t>
      </w:r>
      <w:proofErr w:type="spellEnd"/>
      <w:r w:rsidRPr="009B2C21">
        <w:rPr>
          <w:lang w:eastAsia="en-GB"/>
        </w:rPr>
        <w:t>, I.C., 2016. Examining the corporate social responsibility orientation in developing countries: an empirical investigation of the Carroll's CSR pyramid. </w:t>
      </w:r>
      <w:r w:rsidRPr="009B2C21">
        <w:rPr>
          <w:i/>
          <w:iCs/>
          <w:lang w:eastAsia="en-GB"/>
        </w:rPr>
        <w:t>International Journal of Business Governance and Ethics</w:t>
      </w:r>
      <w:r w:rsidRPr="009B2C21">
        <w:rPr>
          <w:lang w:eastAsia="en-GB"/>
        </w:rPr>
        <w:t>, </w:t>
      </w:r>
      <w:r w:rsidRPr="009B2C21">
        <w:rPr>
          <w:i/>
          <w:iCs/>
          <w:lang w:eastAsia="en-GB"/>
        </w:rPr>
        <w:t>11</w:t>
      </w:r>
      <w:r w:rsidRPr="009B2C21">
        <w:rPr>
          <w:lang w:eastAsia="en-GB"/>
        </w:rPr>
        <w:t>(1), p.42755.</w:t>
      </w:r>
    </w:p>
    <w:p w14:paraId="6A6FE291" w14:textId="77777777" w:rsidR="00AF1594" w:rsidRPr="009B2C21" w:rsidRDefault="00AF1594" w:rsidP="00673CDE">
      <w:pPr>
        <w:ind w:left="720" w:hanging="720"/>
        <w:rPr>
          <w:lang w:val="en-GB" w:eastAsia="en-GB"/>
        </w:rPr>
      </w:pPr>
      <w:proofErr w:type="spellStart"/>
      <w:r w:rsidRPr="009B2C21">
        <w:t>Famiyeh</w:t>
      </w:r>
      <w:proofErr w:type="spellEnd"/>
      <w:r w:rsidRPr="009B2C21">
        <w:t>, S. 2017. Corporate social responsibility and firm's performance: Empirical evidence. Social Responsibility Journal 13(2), 390-406. DOI:10.1108/SRJ-04-2016-0049</w:t>
      </w:r>
      <w:r w:rsidRPr="009B2C21">
        <w:rPr>
          <w:lang w:val="en-GB" w:eastAsia="en-GB"/>
        </w:rPr>
        <w:t>.</w:t>
      </w:r>
    </w:p>
    <w:p w14:paraId="6153B82E" w14:textId="77777777" w:rsidR="00AF1594" w:rsidRPr="009B2C21" w:rsidRDefault="00AF1594" w:rsidP="00AF1594">
      <w:pPr>
        <w:spacing w:after="0"/>
        <w:ind w:left="720" w:hanging="720"/>
        <w:rPr>
          <w:rFonts w:cs="Times New Roman"/>
          <w:szCs w:val="24"/>
          <w:shd w:val="clear" w:color="auto" w:fill="FFFFFF"/>
        </w:rPr>
      </w:pPr>
      <w:r w:rsidRPr="009B2C21">
        <w:rPr>
          <w:rFonts w:cs="Times New Roman"/>
          <w:szCs w:val="24"/>
          <w:shd w:val="clear" w:color="auto" w:fill="FFFFFF"/>
        </w:rPr>
        <w:t>Flick, U. (2015).</w:t>
      </w:r>
      <w:r w:rsidRPr="009B2C21">
        <w:rPr>
          <w:rStyle w:val="apple-converted-space"/>
          <w:rFonts w:cs="Times New Roman"/>
          <w:szCs w:val="24"/>
          <w:shd w:val="clear" w:color="auto" w:fill="FFFFFF"/>
        </w:rPr>
        <w:t> </w:t>
      </w:r>
      <w:r w:rsidRPr="009B2C21">
        <w:rPr>
          <w:rFonts w:cs="Times New Roman"/>
          <w:szCs w:val="24"/>
          <w:shd w:val="clear" w:color="auto" w:fill="FFFFFF"/>
        </w:rPr>
        <w:t>Introducing research methodology: A beginner's guide to doing a research project. Sage</w:t>
      </w:r>
    </w:p>
    <w:p w14:paraId="63CD9EF1" w14:textId="6DF52F12" w:rsidR="00AF1594" w:rsidRDefault="00AF1594" w:rsidP="00673CDE">
      <w:pPr>
        <w:ind w:left="720" w:hanging="720"/>
        <w:rPr>
          <w:lang w:eastAsia="en-GB"/>
        </w:rPr>
      </w:pPr>
      <w:proofErr w:type="spellStart"/>
      <w:r w:rsidRPr="009B2C21">
        <w:rPr>
          <w:lang w:eastAsia="en-GB"/>
        </w:rPr>
        <w:t>Gajjar</w:t>
      </w:r>
      <w:proofErr w:type="spellEnd"/>
      <w:r w:rsidRPr="009B2C21">
        <w:rPr>
          <w:lang w:eastAsia="en-GB"/>
        </w:rPr>
        <w:t>, D., 2013. Ethical consideration in research. </w:t>
      </w:r>
      <w:r w:rsidRPr="009B2C21">
        <w:rPr>
          <w:i/>
          <w:iCs/>
          <w:lang w:eastAsia="en-GB"/>
        </w:rPr>
        <w:t>Education</w:t>
      </w:r>
      <w:r w:rsidRPr="009B2C21">
        <w:rPr>
          <w:lang w:eastAsia="en-GB"/>
        </w:rPr>
        <w:t>, </w:t>
      </w:r>
      <w:r w:rsidRPr="009B2C21">
        <w:rPr>
          <w:i/>
          <w:iCs/>
          <w:lang w:eastAsia="en-GB"/>
        </w:rPr>
        <w:t>2</w:t>
      </w:r>
      <w:r w:rsidRPr="009B2C21">
        <w:rPr>
          <w:lang w:eastAsia="en-GB"/>
        </w:rPr>
        <w:t>(7), pp.8-15.</w:t>
      </w:r>
    </w:p>
    <w:p w14:paraId="2B1CA2C6" w14:textId="77777777" w:rsidR="006A0EC7" w:rsidRPr="008C0890" w:rsidRDefault="006A0EC7" w:rsidP="006A0EC7">
      <w:pPr>
        <w:ind w:left="720" w:hanging="720"/>
        <w:rPr>
          <w:rFonts w:cs="Times New Roman"/>
          <w:color w:val="222222"/>
          <w:szCs w:val="24"/>
          <w:shd w:val="clear" w:color="auto" w:fill="FFFFFF"/>
        </w:rPr>
      </w:pPr>
      <w:proofErr w:type="spellStart"/>
      <w:r w:rsidRPr="008C0890">
        <w:rPr>
          <w:rFonts w:cs="Times New Roman"/>
          <w:color w:val="222222"/>
          <w:szCs w:val="24"/>
          <w:shd w:val="clear" w:color="auto" w:fill="FFFFFF"/>
        </w:rPr>
        <w:t>Geva</w:t>
      </w:r>
      <w:proofErr w:type="spellEnd"/>
      <w:r w:rsidRPr="008C0890">
        <w:rPr>
          <w:rFonts w:cs="Times New Roman"/>
          <w:color w:val="222222"/>
          <w:szCs w:val="24"/>
          <w:shd w:val="clear" w:color="auto" w:fill="FFFFFF"/>
        </w:rPr>
        <w:t>, A., 2008. Three models of corporate social responsibility: Interrelationships between theory, research, and practice. </w:t>
      </w:r>
      <w:r w:rsidRPr="008C0890">
        <w:rPr>
          <w:rFonts w:cs="Times New Roman"/>
          <w:i/>
          <w:iCs/>
          <w:color w:val="222222"/>
          <w:szCs w:val="24"/>
          <w:shd w:val="clear" w:color="auto" w:fill="FFFFFF"/>
        </w:rPr>
        <w:t>Business and society review</w:t>
      </w:r>
      <w:r w:rsidRPr="008C0890">
        <w:rPr>
          <w:rFonts w:cs="Times New Roman"/>
          <w:color w:val="222222"/>
          <w:szCs w:val="24"/>
          <w:shd w:val="clear" w:color="auto" w:fill="FFFFFF"/>
        </w:rPr>
        <w:t>, </w:t>
      </w:r>
      <w:r w:rsidRPr="008C0890">
        <w:rPr>
          <w:rFonts w:cs="Times New Roman"/>
          <w:i/>
          <w:iCs/>
          <w:color w:val="222222"/>
          <w:szCs w:val="24"/>
          <w:shd w:val="clear" w:color="auto" w:fill="FFFFFF"/>
        </w:rPr>
        <w:t>113</w:t>
      </w:r>
      <w:r w:rsidRPr="008C0890">
        <w:rPr>
          <w:rFonts w:cs="Times New Roman"/>
          <w:color w:val="222222"/>
          <w:szCs w:val="24"/>
          <w:shd w:val="clear" w:color="auto" w:fill="FFFFFF"/>
        </w:rPr>
        <w:t>(1), pp.1-41.</w:t>
      </w:r>
    </w:p>
    <w:p w14:paraId="721BAF2F" w14:textId="77777777" w:rsidR="006A0EC7" w:rsidRPr="009B2C21" w:rsidRDefault="006A0EC7" w:rsidP="00673CDE">
      <w:pPr>
        <w:ind w:left="720" w:hanging="720"/>
        <w:rPr>
          <w:lang w:eastAsia="en-GB"/>
        </w:rPr>
      </w:pPr>
    </w:p>
    <w:p w14:paraId="62576269" w14:textId="77777777" w:rsidR="00AF1594" w:rsidRPr="009B2C21" w:rsidRDefault="00AF1594" w:rsidP="00673CDE">
      <w:pPr>
        <w:ind w:left="720" w:hanging="720"/>
        <w:rPr>
          <w:lang w:eastAsia="en-GB"/>
        </w:rPr>
      </w:pPr>
      <w:r w:rsidRPr="009B2C21">
        <w:rPr>
          <w:lang w:eastAsia="en-GB"/>
        </w:rPr>
        <w:t>Han, J.J., Kim, H.J. and Yu, J., 2016. Empirical study on relationship between corporate social responsibility and financial performance in Korea. </w:t>
      </w:r>
      <w:r w:rsidRPr="009B2C21">
        <w:rPr>
          <w:i/>
          <w:iCs/>
          <w:lang w:eastAsia="en-GB"/>
        </w:rPr>
        <w:t>Asian Journal of Sustainability and Social Responsibility</w:t>
      </w:r>
      <w:r w:rsidRPr="009B2C21">
        <w:rPr>
          <w:lang w:eastAsia="en-GB"/>
        </w:rPr>
        <w:t>, </w:t>
      </w:r>
      <w:r w:rsidRPr="009B2C21">
        <w:rPr>
          <w:i/>
          <w:iCs/>
          <w:lang w:eastAsia="en-GB"/>
        </w:rPr>
        <w:t>1</w:t>
      </w:r>
      <w:r w:rsidRPr="009B2C21">
        <w:rPr>
          <w:lang w:eastAsia="en-GB"/>
        </w:rPr>
        <w:t>(1), pp.61-76.</w:t>
      </w:r>
    </w:p>
    <w:p w14:paraId="4D672E56" w14:textId="77777777" w:rsidR="00AF1594" w:rsidRPr="009B2C21" w:rsidRDefault="00AF1594" w:rsidP="00673CDE">
      <w:pPr>
        <w:ind w:left="720" w:hanging="720"/>
        <w:rPr>
          <w:lang w:eastAsia="en-GB"/>
        </w:rPr>
      </w:pPr>
      <w:r w:rsidRPr="009B2C21">
        <w:rPr>
          <w:lang w:eastAsia="en-GB"/>
        </w:rPr>
        <w:t>Hinze, A.K. and Sump, F., 2019. Corporate social responsibility and financial analysts: A review of the literature. </w:t>
      </w:r>
      <w:r w:rsidRPr="009B2C21">
        <w:rPr>
          <w:i/>
          <w:iCs/>
          <w:lang w:eastAsia="en-GB"/>
        </w:rPr>
        <w:t>Sustainability Accounting, Management and Policy Journal</w:t>
      </w:r>
      <w:r w:rsidRPr="009B2C21">
        <w:rPr>
          <w:lang w:eastAsia="en-GB"/>
        </w:rPr>
        <w:t>.</w:t>
      </w:r>
    </w:p>
    <w:p w14:paraId="0A696B11" w14:textId="77777777" w:rsidR="00AF1594" w:rsidRPr="009B2C21" w:rsidRDefault="00AF1594" w:rsidP="00AF1594">
      <w:pPr>
        <w:ind w:left="720" w:hanging="720"/>
        <w:rPr>
          <w:rFonts w:cs="Times New Roman"/>
          <w:color w:val="222222"/>
          <w:szCs w:val="24"/>
          <w:shd w:val="clear" w:color="auto" w:fill="FFFFFF"/>
        </w:rPr>
      </w:pPr>
      <w:proofErr w:type="spellStart"/>
      <w:r w:rsidRPr="009B2C21">
        <w:rPr>
          <w:rFonts w:cs="Times New Roman"/>
          <w:color w:val="222222"/>
          <w:szCs w:val="24"/>
          <w:shd w:val="clear" w:color="auto" w:fill="FFFFFF"/>
        </w:rPr>
        <w:t>Javed</w:t>
      </w:r>
      <w:proofErr w:type="spellEnd"/>
      <w:r w:rsidRPr="009B2C21">
        <w:rPr>
          <w:rFonts w:cs="Times New Roman"/>
          <w:color w:val="222222"/>
          <w:szCs w:val="24"/>
          <w:shd w:val="clear" w:color="auto" w:fill="FFFFFF"/>
        </w:rPr>
        <w:t>, M., Rashid, M.A., Hussain, G. and Ali, H.Y., 2020. The effects of corporate social responsibility on corporate reputation and firm financial performance: Moderating role of responsible leadership. </w:t>
      </w:r>
      <w:r w:rsidRPr="009B2C21">
        <w:rPr>
          <w:rFonts w:cs="Times New Roman"/>
          <w:i/>
          <w:iCs/>
          <w:color w:val="222222"/>
          <w:szCs w:val="24"/>
          <w:shd w:val="clear" w:color="auto" w:fill="FFFFFF"/>
        </w:rPr>
        <w:t>Corporate Social Responsibility and Environmental Management</w:t>
      </w:r>
      <w:r w:rsidRPr="009B2C21">
        <w:rPr>
          <w:rFonts w:cs="Times New Roman"/>
          <w:color w:val="222222"/>
          <w:szCs w:val="24"/>
          <w:shd w:val="clear" w:color="auto" w:fill="FFFFFF"/>
        </w:rPr>
        <w:t>, </w:t>
      </w:r>
      <w:r w:rsidRPr="009B2C21">
        <w:rPr>
          <w:rFonts w:cs="Times New Roman"/>
          <w:i/>
          <w:iCs/>
          <w:color w:val="222222"/>
          <w:szCs w:val="24"/>
          <w:shd w:val="clear" w:color="auto" w:fill="FFFFFF"/>
        </w:rPr>
        <w:t>27</w:t>
      </w:r>
      <w:r w:rsidRPr="009B2C21">
        <w:rPr>
          <w:rFonts w:cs="Times New Roman"/>
          <w:color w:val="222222"/>
          <w:szCs w:val="24"/>
          <w:shd w:val="clear" w:color="auto" w:fill="FFFFFF"/>
        </w:rPr>
        <w:t>(3), pp.1395-1409.</w:t>
      </w:r>
    </w:p>
    <w:p w14:paraId="093D2C24" w14:textId="77777777" w:rsidR="00AF1594" w:rsidRPr="009B2C21" w:rsidRDefault="00AF1594" w:rsidP="00673CDE">
      <w:pPr>
        <w:ind w:left="720" w:hanging="720"/>
        <w:rPr>
          <w:lang w:eastAsia="en-GB"/>
        </w:rPr>
      </w:pPr>
      <w:proofErr w:type="spellStart"/>
      <w:r w:rsidRPr="009B2C21">
        <w:rPr>
          <w:lang w:eastAsia="en-GB"/>
        </w:rPr>
        <w:lastRenderedPageBreak/>
        <w:t>Kaewkungwal</w:t>
      </w:r>
      <w:proofErr w:type="spellEnd"/>
      <w:r w:rsidRPr="009B2C21">
        <w:rPr>
          <w:lang w:eastAsia="en-GB"/>
        </w:rPr>
        <w:t>, J. and Adams, P., 2019. Ethical consideration of the research proposal and the informed-consent process: An online survey of researchers and ethics committee members in Thailand. </w:t>
      </w:r>
      <w:r w:rsidRPr="009B2C21">
        <w:rPr>
          <w:i/>
          <w:iCs/>
          <w:lang w:eastAsia="en-GB"/>
        </w:rPr>
        <w:t>Accountability in research</w:t>
      </w:r>
      <w:r w:rsidRPr="009B2C21">
        <w:rPr>
          <w:lang w:eastAsia="en-GB"/>
        </w:rPr>
        <w:t>, </w:t>
      </w:r>
      <w:r w:rsidRPr="009B2C21">
        <w:rPr>
          <w:i/>
          <w:iCs/>
          <w:lang w:eastAsia="en-GB"/>
        </w:rPr>
        <w:t>26</w:t>
      </w:r>
      <w:r w:rsidRPr="009B2C21">
        <w:rPr>
          <w:lang w:eastAsia="en-GB"/>
        </w:rPr>
        <w:t>(3), pp.176-197.</w:t>
      </w:r>
    </w:p>
    <w:p w14:paraId="0AD32711" w14:textId="77777777" w:rsidR="00AF1594" w:rsidRPr="009B2C21" w:rsidRDefault="00AF1594" w:rsidP="00673CDE">
      <w:pPr>
        <w:ind w:left="720" w:hanging="720"/>
        <w:rPr>
          <w:lang w:eastAsia="en-GB"/>
        </w:rPr>
      </w:pPr>
      <w:proofErr w:type="spellStart"/>
      <w:r w:rsidRPr="009B2C21">
        <w:rPr>
          <w:lang w:eastAsia="en-GB"/>
        </w:rPr>
        <w:t>Kalkavan</w:t>
      </w:r>
      <w:proofErr w:type="spellEnd"/>
      <w:r w:rsidRPr="009B2C21">
        <w:rPr>
          <w:lang w:eastAsia="en-GB"/>
        </w:rPr>
        <w:t>, H., 2020. The relation between corporate social responsibility and financial performance: Reviewing empirical studies and discussing the ethical aspect. In </w:t>
      </w:r>
      <w:r w:rsidRPr="009B2C21">
        <w:rPr>
          <w:i/>
          <w:iCs/>
          <w:lang w:eastAsia="en-GB"/>
        </w:rPr>
        <w:t xml:space="preserve">Strategic Outlook for Innovative Work </w:t>
      </w:r>
      <w:proofErr w:type="spellStart"/>
      <w:r w:rsidRPr="009B2C21">
        <w:rPr>
          <w:i/>
          <w:iCs/>
          <w:lang w:eastAsia="en-GB"/>
        </w:rPr>
        <w:t>Behaviours</w:t>
      </w:r>
      <w:proofErr w:type="spellEnd"/>
      <w:r w:rsidRPr="009B2C21">
        <w:rPr>
          <w:lang w:eastAsia="en-GB"/>
        </w:rPr>
        <w:t> (pp. 179-191). Springer, Cham.</w:t>
      </w:r>
    </w:p>
    <w:p w14:paraId="618E5D50" w14:textId="77777777" w:rsidR="00AF1594" w:rsidRPr="009B2C21" w:rsidRDefault="00AF1594" w:rsidP="00673CDE">
      <w:pPr>
        <w:ind w:left="720" w:hanging="720"/>
        <w:rPr>
          <w:lang w:eastAsia="en-GB"/>
        </w:rPr>
      </w:pPr>
      <w:proofErr w:type="spellStart"/>
      <w:r w:rsidRPr="009B2C21">
        <w:rPr>
          <w:lang w:eastAsia="en-GB"/>
        </w:rPr>
        <w:t>Karoff</w:t>
      </w:r>
      <w:proofErr w:type="spellEnd"/>
      <w:r w:rsidRPr="009B2C21">
        <w:rPr>
          <w:lang w:eastAsia="en-GB"/>
        </w:rPr>
        <w:t>, P., 2012. The first rule of corporate social responsibility is not what you think. Stanford Social Innovation Review.</w:t>
      </w:r>
    </w:p>
    <w:p w14:paraId="2D9EB15C" w14:textId="77777777" w:rsidR="00AF1594" w:rsidRPr="009B2C21" w:rsidRDefault="00AF1594" w:rsidP="00673CDE">
      <w:pPr>
        <w:ind w:left="720" w:hanging="720"/>
        <w:rPr>
          <w:lang w:eastAsia="en-GB"/>
        </w:rPr>
      </w:pPr>
      <w:proofErr w:type="spellStart"/>
      <w:r w:rsidRPr="009B2C21">
        <w:rPr>
          <w:lang w:eastAsia="en-GB"/>
        </w:rPr>
        <w:t>Karyawati</w:t>
      </w:r>
      <w:proofErr w:type="spellEnd"/>
      <w:r w:rsidRPr="009B2C21">
        <w:rPr>
          <w:lang w:eastAsia="en-GB"/>
        </w:rPr>
        <w:t xml:space="preserve">, G., Subroto, B., </w:t>
      </w:r>
      <w:proofErr w:type="spellStart"/>
      <w:r w:rsidRPr="009B2C21">
        <w:rPr>
          <w:lang w:eastAsia="en-GB"/>
        </w:rPr>
        <w:t>Sutrisno</w:t>
      </w:r>
      <w:proofErr w:type="spellEnd"/>
      <w:r w:rsidRPr="009B2C21">
        <w:rPr>
          <w:lang w:eastAsia="en-GB"/>
        </w:rPr>
        <w:t xml:space="preserve">, T. and </w:t>
      </w:r>
      <w:proofErr w:type="spellStart"/>
      <w:r w:rsidRPr="009B2C21">
        <w:rPr>
          <w:lang w:eastAsia="en-GB"/>
        </w:rPr>
        <w:t>Saraswati</w:t>
      </w:r>
      <w:proofErr w:type="spellEnd"/>
      <w:r w:rsidRPr="009B2C21">
        <w:rPr>
          <w:lang w:eastAsia="en-GB"/>
        </w:rPr>
        <w:t>, E., 2020. Explaining the complexity relationship of CSR and financial performance using neo-institutional theory. </w:t>
      </w:r>
      <w:r w:rsidRPr="009B2C21">
        <w:rPr>
          <w:i/>
          <w:iCs/>
          <w:lang w:eastAsia="en-GB"/>
        </w:rPr>
        <w:t>Journal of Asian Business and Economic Studies</w:t>
      </w:r>
      <w:r w:rsidRPr="009B2C21">
        <w:rPr>
          <w:lang w:eastAsia="en-GB"/>
        </w:rPr>
        <w:t>.</w:t>
      </w:r>
    </w:p>
    <w:p w14:paraId="3C06F475" w14:textId="77777777" w:rsidR="00AF1594" w:rsidRPr="009B2C21" w:rsidRDefault="00AF1594" w:rsidP="00AF1594">
      <w:pPr>
        <w:ind w:left="720" w:hanging="720"/>
        <w:rPr>
          <w:rFonts w:cs="Times New Roman"/>
          <w:color w:val="222222"/>
          <w:szCs w:val="24"/>
          <w:shd w:val="clear" w:color="auto" w:fill="FFFFFF"/>
        </w:rPr>
      </w:pPr>
      <w:r w:rsidRPr="009B2C21">
        <w:rPr>
          <w:rFonts w:cs="Times New Roman"/>
          <w:color w:val="222222"/>
          <w:szCs w:val="24"/>
          <w:shd w:val="clear" w:color="auto" w:fill="FFFFFF"/>
        </w:rPr>
        <w:t>Khan, B. and Tariq, R., 2017. Corporate Social Responsibility Impact on Financial Performance of Islamic and Conventional Banks: Evidence from Asian Countries. </w:t>
      </w:r>
      <w:r w:rsidRPr="009B2C21">
        <w:rPr>
          <w:rFonts w:cs="Times New Roman"/>
          <w:i/>
          <w:iCs/>
          <w:color w:val="222222"/>
          <w:szCs w:val="24"/>
          <w:shd w:val="clear" w:color="auto" w:fill="FFFFFF"/>
        </w:rPr>
        <w:t>Research Journal of Finance and Accounting</w:t>
      </w:r>
      <w:r w:rsidRPr="009B2C21">
        <w:rPr>
          <w:rFonts w:cs="Times New Roman"/>
          <w:color w:val="222222"/>
          <w:szCs w:val="24"/>
          <w:shd w:val="clear" w:color="auto" w:fill="FFFFFF"/>
        </w:rPr>
        <w:t>, </w:t>
      </w:r>
      <w:r w:rsidRPr="009B2C21">
        <w:rPr>
          <w:rFonts w:cs="Times New Roman"/>
          <w:i/>
          <w:iCs/>
          <w:color w:val="222222"/>
          <w:szCs w:val="24"/>
          <w:shd w:val="clear" w:color="auto" w:fill="FFFFFF"/>
        </w:rPr>
        <w:t>8</w:t>
      </w:r>
      <w:r w:rsidRPr="009B2C21">
        <w:rPr>
          <w:rFonts w:cs="Times New Roman"/>
          <w:color w:val="222222"/>
          <w:szCs w:val="24"/>
          <w:shd w:val="clear" w:color="auto" w:fill="FFFFFF"/>
        </w:rPr>
        <w:t>(7), pp.20-28.</w:t>
      </w:r>
    </w:p>
    <w:p w14:paraId="71DD04C4" w14:textId="77777777" w:rsidR="00AF1594" w:rsidRPr="009B2C21" w:rsidRDefault="00AF1594" w:rsidP="00673CDE">
      <w:pPr>
        <w:ind w:left="720" w:hanging="720"/>
        <w:rPr>
          <w:lang w:eastAsia="en-GB"/>
        </w:rPr>
      </w:pPr>
      <w:r w:rsidRPr="009B2C21">
        <w:rPr>
          <w:lang w:eastAsia="en-GB"/>
        </w:rPr>
        <w:t xml:space="preserve">Khatib, S.F., Abdullah, D.F., </w:t>
      </w:r>
      <w:proofErr w:type="spellStart"/>
      <w:r w:rsidRPr="009B2C21">
        <w:rPr>
          <w:lang w:eastAsia="en-GB"/>
        </w:rPr>
        <w:t>Elamer</w:t>
      </w:r>
      <w:proofErr w:type="spellEnd"/>
      <w:r w:rsidRPr="009B2C21">
        <w:rPr>
          <w:lang w:eastAsia="en-GB"/>
        </w:rPr>
        <w:t xml:space="preserve">, A.A. and </w:t>
      </w:r>
      <w:proofErr w:type="spellStart"/>
      <w:r w:rsidRPr="009B2C21">
        <w:rPr>
          <w:lang w:eastAsia="en-GB"/>
        </w:rPr>
        <w:t>Abueid</w:t>
      </w:r>
      <w:proofErr w:type="spellEnd"/>
      <w:r w:rsidRPr="009B2C21">
        <w:rPr>
          <w:lang w:eastAsia="en-GB"/>
        </w:rPr>
        <w:t>, R., 2021. Nudging toward diversity in the boardroom: A systematic literature review of board diversity of financial institutions. </w:t>
      </w:r>
      <w:r w:rsidRPr="009B2C21">
        <w:rPr>
          <w:i/>
          <w:iCs/>
          <w:lang w:eastAsia="en-GB"/>
        </w:rPr>
        <w:t>Business Strategy and the Environment</w:t>
      </w:r>
      <w:r w:rsidRPr="009B2C21">
        <w:rPr>
          <w:lang w:eastAsia="en-GB"/>
        </w:rPr>
        <w:t>, </w:t>
      </w:r>
      <w:r w:rsidRPr="009B2C21">
        <w:rPr>
          <w:i/>
          <w:iCs/>
          <w:lang w:eastAsia="en-GB"/>
        </w:rPr>
        <w:t>30</w:t>
      </w:r>
      <w:r w:rsidRPr="009B2C21">
        <w:rPr>
          <w:lang w:eastAsia="en-GB"/>
        </w:rPr>
        <w:t>(2), pp.985-1002.</w:t>
      </w:r>
    </w:p>
    <w:p w14:paraId="470CD25B" w14:textId="77777777" w:rsidR="00AF1594" w:rsidRPr="009B2C21" w:rsidRDefault="00AF1594" w:rsidP="00673CDE">
      <w:pPr>
        <w:ind w:left="720" w:hanging="720"/>
      </w:pPr>
      <w:r w:rsidRPr="009B2C21">
        <w:t xml:space="preserve">Khurshid, M.K., </w:t>
      </w:r>
      <w:proofErr w:type="spellStart"/>
      <w:r w:rsidRPr="009B2C21">
        <w:t>Shaheer</w:t>
      </w:r>
      <w:proofErr w:type="spellEnd"/>
      <w:r w:rsidRPr="009B2C21">
        <w:t>, H., Nazir, N., Waqas, M. and Kashif, M., 2016. Impact of corporate social responsibility on financial performance: The role of intellectual capital. </w:t>
      </w:r>
      <w:r w:rsidRPr="009B2C21">
        <w:rPr>
          <w:i/>
          <w:iCs/>
        </w:rPr>
        <w:t>City university research journal</w:t>
      </w:r>
      <w:r w:rsidRPr="009B2C21">
        <w:t>, pp.247-263.</w:t>
      </w:r>
    </w:p>
    <w:p w14:paraId="51EED056" w14:textId="77777777" w:rsidR="00AF1594" w:rsidRPr="009B2C21" w:rsidRDefault="00AF1594" w:rsidP="00673CDE">
      <w:pPr>
        <w:ind w:left="720" w:hanging="720"/>
        <w:rPr>
          <w:lang w:eastAsia="en-GB"/>
        </w:rPr>
      </w:pPr>
      <w:r w:rsidRPr="009B2C21">
        <w:rPr>
          <w:lang w:eastAsia="en-GB"/>
        </w:rPr>
        <w:t xml:space="preserve">Kim, J., Cho, K. and Park, C.K., 2019. Does CSR assurance affect the relationship between CSR performance and financial </w:t>
      </w:r>
      <w:proofErr w:type="gramStart"/>
      <w:r w:rsidRPr="009B2C21">
        <w:rPr>
          <w:lang w:eastAsia="en-GB"/>
        </w:rPr>
        <w:t>performance?.</w:t>
      </w:r>
      <w:proofErr w:type="gramEnd"/>
      <w:r w:rsidRPr="009B2C21">
        <w:rPr>
          <w:lang w:eastAsia="en-GB"/>
        </w:rPr>
        <w:t> </w:t>
      </w:r>
      <w:r w:rsidRPr="009B2C21">
        <w:rPr>
          <w:i/>
          <w:iCs/>
          <w:lang w:eastAsia="en-GB"/>
        </w:rPr>
        <w:t>Sustainability</w:t>
      </w:r>
      <w:r w:rsidRPr="009B2C21">
        <w:rPr>
          <w:lang w:eastAsia="en-GB"/>
        </w:rPr>
        <w:t>, </w:t>
      </w:r>
      <w:r w:rsidRPr="009B2C21">
        <w:rPr>
          <w:i/>
          <w:iCs/>
          <w:lang w:eastAsia="en-GB"/>
        </w:rPr>
        <w:t>11</w:t>
      </w:r>
      <w:r w:rsidRPr="009B2C21">
        <w:rPr>
          <w:lang w:eastAsia="en-GB"/>
        </w:rPr>
        <w:t>(20), p.5682.</w:t>
      </w:r>
    </w:p>
    <w:p w14:paraId="51BB66EE" w14:textId="77777777" w:rsidR="00AF1594" w:rsidRPr="009B2C21" w:rsidRDefault="00AF1594" w:rsidP="00673CDE">
      <w:pPr>
        <w:ind w:left="720" w:hanging="720"/>
      </w:pPr>
      <w:r w:rsidRPr="009B2C21">
        <w:t>Kim, K.H., Kim, M. and Qian, C., 2018. Effects of corporate social responsibility on corporate financial performance: A competitive-action perspective. </w:t>
      </w:r>
      <w:r w:rsidRPr="009B2C21">
        <w:rPr>
          <w:i/>
          <w:iCs/>
        </w:rPr>
        <w:t>Journal of management</w:t>
      </w:r>
      <w:r w:rsidRPr="009B2C21">
        <w:t>, </w:t>
      </w:r>
      <w:r w:rsidRPr="009B2C21">
        <w:rPr>
          <w:i/>
          <w:iCs/>
        </w:rPr>
        <w:t>44</w:t>
      </w:r>
      <w:r w:rsidRPr="009B2C21">
        <w:t>(3), pp.1097-1118.</w:t>
      </w:r>
    </w:p>
    <w:p w14:paraId="1D68A3B0" w14:textId="77777777" w:rsidR="00AF1594" w:rsidRPr="009B2C21" w:rsidRDefault="00AF1594" w:rsidP="00AF1594">
      <w:pPr>
        <w:ind w:left="720" w:hanging="720"/>
        <w:rPr>
          <w:rFonts w:cs="Times New Roman"/>
          <w:szCs w:val="24"/>
        </w:rPr>
      </w:pPr>
      <w:proofErr w:type="spellStart"/>
      <w:r w:rsidRPr="009B2C21">
        <w:rPr>
          <w:rFonts w:cs="Times New Roman"/>
          <w:color w:val="222222"/>
          <w:szCs w:val="24"/>
          <w:shd w:val="clear" w:color="auto" w:fill="FFFFFF"/>
        </w:rPr>
        <w:t>Kleinheksel</w:t>
      </w:r>
      <w:proofErr w:type="spellEnd"/>
      <w:r w:rsidRPr="009B2C21">
        <w:rPr>
          <w:rFonts w:cs="Times New Roman"/>
          <w:color w:val="222222"/>
          <w:szCs w:val="24"/>
          <w:shd w:val="clear" w:color="auto" w:fill="FFFFFF"/>
        </w:rPr>
        <w:t xml:space="preserve">, A.J., </w:t>
      </w:r>
      <w:proofErr w:type="spellStart"/>
      <w:r w:rsidRPr="009B2C21">
        <w:rPr>
          <w:rFonts w:cs="Times New Roman"/>
          <w:color w:val="222222"/>
          <w:szCs w:val="24"/>
          <w:shd w:val="clear" w:color="auto" w:fill="FFFFFF"/>
        </w:rPr>
        <w:t>Rockich</w:t>
      </w:r>
      <w:proofErr w:type="spellEnd"/>
      <w:r w:rsidRPr="009B2C21">
        <w:rPr>
          <w:rFonts w:cs="Times New Roman"/>
          <w:color w:val="222222"/>
          <w:szCs w:val="24"/>
          <w:shd w:val="clear" w:color="auto" w:fill="FFFFFF"/>
        </w:rPr>
        <w:t>-Winston, N., Tawfik, H. and Wyatt, T.R., 2020. Demystifying content analysis. </w:t>
      </w:r>
      <w:r w:rsidRPr="009B2C21">
        <w:rPr>
          <w:rFonts w:cs="Times New Roman"/>
          <w:i/>
          <w:iCs/>
          <w:color w:val="222222"/>
          <w:szCs w:val="24"/>
          <w:shd w:val="clear" w:color="auto" w:fill="FFFFFF"/>
        </w:rPr>
        <w:t>American journal of pharmaceutical education</w:t>
      </w:r>
      <w:r w:rsidRPr="009B2C21">
        <w:rPr>
          <w:rFonts w:cs="Times New Roman"/>
          <w:color w:val="222222"/>
          <w:szCs w:val="24"/>
          <w:shd w:val="clear" w:color="auto" w:fill="FFFFFF"/>
        </w:rPr>
        <w:t>, </w:t>
      </w:r>
      <w:r w:rsidRPr="009B2C21">
        <w:rPr>
          <w:rFonts w:cs="Times New Roman"/>
          <w:i/>
          <w:iCs/>
          <w:color w:val="222222"/>
          <w:szCs w:val="24"/>
          <w:shd w:val="clear" w:color="auto" w:fill="FFFFFF"/>
        </w:rPr>
        <w:t>84</w:t>
      </w:r>
      <w:r w:rsidRPr="009B2C21">
        <w:rPr>
          <w:rFonts w:cs="Times New Roman"/>
          <w:color w:val="222222"/>
          <w:szCs w:val="24"/>
          <w:shd w:val="clear" w:color="auto" w:fill="FFFFFF"/>
        </w:rPr>
        <w:t>(1).</w:t>
      </w:r>
    </w:p>
    <w:p w14:paraId="525C47A4" w14:textId="264E492C" w:rsidR="00AF1594" w:rsidRDefault="00AF1594" w:rsidP="00AF1594">
      <w:pPr>
        <w:ind w:left="720" w:hanging="720"/>
        <w:rPr>
          <w:rFonts w:cs="Times New Roman"/>
          <w:szCs w:val="24"/>
        </w:rPr>
      </w:pPr>
      <w:proofErr w:type="spellStart"/>
      <w:r w:rsidRPr="009B2C21">
        <w:rPr>
          <w:rFonts w:cs="Times New Roman"/>
          <w:szCs w:val="24"/>
        </w:rPr>
        <w:t>Laskar</w:t>
      </w:r>
      <w:proofErr w:type="spellEnd"/>
      <w:r w:rsidRPr="009B2C21">
        <w:rPr>
          <w:rFonts w:cs="Times New Roman"/>
          <w:szCs w:val="24"/>
        </w:rPr>
        <w:t>, N. and S. G. Maji (2017). "Disclosure of Corporate Social Responsibility and Firm Performance: Evidence from India." Asia-Pacific Journal of Management Research and Innovation: 2319510X16671555.</w:t>
      </w:r>
    </w:p>
    <w:p w14:paraId="29E613C2" w14:textId="77777777" w:rsidR="006A0EC7" w:rsidRPr="008C0890" w:rsidRDefault="006A0EC7" w:rsidP="006A0EC7">
      <w:pPr>
        <w:ind w:left="720" w:hanging="720"/>
        <w:rPr>
          <w:rFonts w:cs="Times New Roman"/>
          <w:szCs w:val="24"/>
        </w:rPr>
      </w:pPr>
      <w:proofErr w:type="spellStart"/>
      <w:r w:rsidRPr="008C0890">
        <w:rPr>
          <w:rFonts w:cs="Times New Roman"/>
          <w:color w:val="222222"/>
          <w:szCs w:val="24"/>
          <w:shd w:val="clear" w:color="auto" w:fill="FFFFFF"/>
        </w:rPr>
        <w:lastRenderedPageBreak/>
        <w:t>Lentner</w:t>
      </w:r>
      <w:proofErr w:type="spellEnd"/>
      <w:r w:rsidRPr="008C0890">
        <w:rPr>
          <w:rFonts w:cs="Times New Roman"/>
          <w:color w:val="222222"/>
          <w:szCs w:val="24"/>
          <w:shd w:val="clear" w:color="auto" w:fill="FFFFFF"/>
        </w:rPr>
        <w:t xml:space="preserve">, C., </w:t>
      </w:r>
      <w:proofErr w:type="spellStart"/>
      <w:r w:rsidRPr="008C0890">
        <w:rPr>
          <w:rFonts w:cs="Times New Roman"/>
          <w:color w:val="222222"/>
          <w:szCs w:val="24"/>
          <w:shd w:val="clear" w:color="auto" w:fill="FFFFFF"/>
        </w:rPr>
        <w:t>Szegedi</w:t>
      </w:r>
      <w:proofErr w:type="spellEnd"/>
      <w:r w:rsidRPr="008C0890">
        <w:rPr>
          <w:rFonts w:cs="Times New Roman"/>
          <w:color w:val="222222"/>
          <w:szCs w:val="24"/>
          <w:shd w:val="clear" w:color="auto" w:fill="FFFFFF"/>
        </w:rPr>
        <w:t>, K. and Tatay, T., 2015. Corporate social responsibility in the banking sector. </w:t>
      </w:r>
      <w:proofErr w:type="spellStart"/>
      <w:r w:rsidRPr="008C0890">
        <w:rPr>
          <w:rFonts w:cs="Times New Roman"/>
          <w:i/>
          <w:iCs/>
          <w:color w:val="222222"/>
          <w:szCs w:val="24"/>
          <w:shd w:val="clear" w:color="auto" w:fill="FFFFFF"/>
        </w:rPr>
        <w:t>Pénzügyi</w:t>
      </w:r>
      <w:proofErr w:type="spellEnd"/>
      <w:r w:rsidRPr="008C0890">
        <w:rPr>
          <w:rFonts w:cs="Times New Roman"/>
          <w:i/>
          <w:iCs/>
          <w:color w:val="222222"/>
          <w:szCs w:val="24"/>
          <w:shd w:val="clear" w:color="auto" w:fill="FFFFFF"/>
        </w:rPr>
        <w:t xml:space="preserve"> </w:t>
      </w:r>
      <w:proofErr w:type="spellStart"/>
      <w:r w:rsidRPr="008C0890">
        <w:rPr>
          <w:rFonts w:cs="Times New Roman"/>
          <w:i/>
          <w:iCs/>
          <w:color w:val="222222"/>
          <w:szCs w:val="24"/>
          <w:shd w:val="clear" w:color="auto" w:fill="FFFFFF"/>
        </w:rPr>
        <w:t>Szemle</w:t>
      </w:r>
      <w:proofErr w:type="spellEnd"/>
      <w:r w:rsidRPr="008C0890">
        <w:rPr>
          <w:rFonts w:cs="Times New Roman"/>
          <w:i/>
          <w:iCs/>
          <w:color w:val="222222"/>
          <w:szCs w:val="24"/>
          <w:shd w:val="clear" w:color="auto" w:fill="FFFFFF"/>
        </w:rPr>
        <w:t>/Public Finance Quarterly</w:t>
      </w:r>
      <w:r w:rsidRPr="008C0890">
        <w:rPr>
          <w:rFonts w:cs="Times New Roman"/>
          <w:color w:val="222222"/>
          <w:szCs w:val="24"/>
          <w:shd w:val="clear" w:color="auto" w:fill="FFFFFF"/>
        </w:rPr>
        <w:t>, </w:t>
      </w:r>
      <w:r w:rsidRPr="008C0890">
        <w:rPr>
          <w:rFonts w:cs="Times New Roman"/>
          <w:i/>
          <w:iCs/>
          <w:color w:val="222222"/>
          <w:szCs w:val="24"/>
          <w:shd w:val="clear" w:color="auto" w:fill="FFFFFF"/>
        </w:rPr>
        <w:t>60</w:t>
      </w:r>
      <w:r w:rsidRPr="008C0890">
        <w:rPr>
          <w:rFonts w:cs="Times New Roman"/>
          <w:color w:val="222222"/>
          <w:szCs w:val="24"/>
          <w:shd w:val="clear" w:color="auto" w:fill="FFFFFF"/>
        </w:rPr>
        <w:t>(1), pp.95-103.</w:t>
      </w:r>
    </w:p>
    <w:p w14:paraId="2459F3AE" w14:textId="77777777" w:rsidR="006A0EC7" w:rsidRPr="009B2C21" w:rsidRDefault="006A0EC7" w:rsidP="00AF1594">
      <w:pPr>
        <w:ind w:left="720" w:hanging="720"/>
        <w:rPr>
          <w:rFonts w:cs="Times New Roman"/>
          <w:color w:val="222222"/>
          <w:szCs w:val="24"/>
          <w:shd w:val="clear" w:color="auto" w:fill="FFFFFF"/>
        </w:rPr>
      </w:pPr>
    </w:p>
    <w:p w14:paraId="39353AF7" w14:textId="77777777" w:rsidR="00AF1594" w:rsidRPr="009B2C21" w:rsidRDefault="00AF1594" w:rsidP="00673CDE">
      <w:pPr>
        <w:ind w:left="720" w:hanging="720"/>
      </w:pPr>
      <w:proofErr w:type="spellStart"/>
      <w:r w:rsidRPr="009B2C21">
        <w:t>Latapí</w:t>
      </w:r>
      <w:proofErr w:type="spellEnd"/>
      <w:r w:rsidRPr="009B2C21">
        <w:t xml:space="preserve"> </w:t>
      </w:r>
      <w:proofErr w:type="spellStart"/>
      <w:r w:rsidRPr="009B2C21">
        <w:t>Agudelo</w:t>
      </w:r>
      <w:proofErr w:type="spellEnd"/>
      <w:r w:rsidRPr="009B2C21">
        <w:t xml:space="preserve">, M.A., </w:t>
      </w:r>
      <w:proofErr w:type="spellStart"/>
      <w:r w:rsidRPr="009B2C21">
        <w:t>Jóhannsdóttir</w:t>
      </w:r>
      <w:proofErr w:type="spellEnd"/>
      <w:r w:rsidRPr="009B2C21">
        <w:t xml:space="preserve">, L. and </w:t>
      </w:r>
      <w:proofErr w:type="spellStart"/>
      <w:r w:rsidRPr="009B2C21">
        <w:t>Davídsdóttir</w:t>
      </w:r>
      <w:proofErr w:type="spellEnd"/>
      <w:r w:rsidRPr="009B2C21">
        <w:t>, B., 2019. A literature review of the history and evolution of corporate social responsibility. </w:t>
      </w:r>
      <w:r w:rsidRPr="009B2C21">
        <w:rPr>
          <w:i/>
          <w:iCs/>
        </w:rPr>
        <w:t>International Journal of Corporate Social Responsibility</w:t>
      </w:r>
      <w:r w:rsidRPr="009B2C21">
        <w:t>, </w:t>
      </w:r>
      <w:r w:rsidRPr="009B2C21">
        <w:rPr>
          <w:i/>
          <w:iCs/>
        </w:rPr>
        <w:t>4</w:t>
      </w:r>
      <w:r w:rsidRPr="009B2C21">
        <w:t>(1), pp.1-23.</w:t>
      </w:r>
    </w:p>
    <w:p w14:paraId="4A23EE25" w14:textId="77777777" w:rsidR="00AF1594" w:rsidRPr="009B2C21" w:rsidRDefault="00AF1594" w:rsidP="00673CDE">
      <w:pPr>
        <w:ind w:left="720" w:hanging="720"/>
        <w:rPr>
          <w:lang w:eastAsia="en-GB"/>
        </w:rPr>
      </w:pPr>
      <w:r w:rsidRPr="009B2C21">
        <w:rPr>
          <w:lang w:eastAsia="en-GB"/>
        </w:rPr>
        <w:t xml:space="preserve">Lee, S.S., Kim, Y. and </w:t>
      </w:r>
      <w:proofErr w:type="spellStart"/>
      <w:r w:rsidRPr="009B2C21">
        <w:rPr>
          <w:lang w:eastAsia="en-GB"/>
        </w:rPr>
        <w:t>Roh</w:t>
      </w:r>
      <w:proofErr w:type="spellEnd"/>
      <w:r w:rsidRPr="009B2C21">
        <w:rPr>
          <w:lang w:eastAsia="en-GB"/>
        </w:rPr>
        <w:t>, T., 2019. Modified pyramid of CSR for corporate image and customer loyalty: Focusing on the moderating role of the CSR experience. </w:t>
      </w:r>
      <w:r w:rsidRPr="009B2C21">
        <w:rPr>
          <w:i/>
          <w:iCs/>
          <w:lang w:eastAsia="en-GB"/>
        </w:rPr>
        <w:t>Sustainability</w:t>
      </w:r>
      <w:r w:rsidRPr="009B2C21">
        <w:rPr>
          <w:lang w:eastAsia="en-GB"/>
        </w:rPr>
        <w:t>, </w:t>
      </w:r>
      <w:r w:rsidRPr="009B2C21">
        <w:rPr>
          <w:i/>
          <w:iCs/>
          <w:lang w:eastAsia="en-GB"/>
        </w:rPr>
        <w:t>11</w:t>
      </w:r>
      <w:r w:rsidRPr="009B2C21">
        <w:rPr>
          <w:lang w:eastAsia="en-GB"/>
        </w:rPr>
        <w:t>(17), p.4745.</w:t>
      </w:r>
    </w:p>
    <w:p w14:paraId="5F73E82B" w14:textId="45546FF6" w:rsidR="00AF1594" w:rsidRDefault="00AF1594" w:rsidP="00673CDE">
      <w:pPr>
        <w:ind w:left="720" w:hanging="720"/>
        <w:rPr>
          <w:lang w:val="en-GB" w:eastAsia="en-GB"/>
        </w:rPr>
      </w:pPr>
      <w:r w:rsidRPr="009B2C21">
        <w:rPr>
          <w:lang w:val="en-GB" w:eastAsia="en-GB"/>
        </w:rPr>
        <w:t xml:space="preserve">Lloyd’s Bank, 2022. </w:t>
      </w:r>
      <w:hyperlink r:id="rId11" w:anchor=":~:text=Lloyds%20Banking%20Group%20is%20a,on%20personal%20and%20commercial%20customers" w:history="1">
        <w:r w:rsidRPr="009B2C21">
          <w:rPr>
            <w:rStyle w:val="Hyperlink"/>
            <w:lang w:val="en-GB" w:eastAsia="en-GB"/>
          </w:rPr>
          <w:t>https://www.lloydsbankinggroup.com/who-we-are.html#:~:text=Lloyds%20Banking%20Group%20is%20a,on%20personal%20and%20commercial%20customers</w:t>
        </w:r>
      </w:hyperlink>
      <w:r w:rsidRPr="009B2C21">
        <w:rPr>
          <w:lang w:val="en-GB" w:eastAsia="en-GB"/>
        </w:rPr>
        <w:t>.</w:t>
      </w:r>
    </w:p>
    <w:p w14:paraId="73C8C235" w14:textId="77777777" w:rsidR="006A0EC7" w:rsidRPr="008C0890" w:rsidRDefault="006A0EC7" w:rsidP="006A0EC7">
      <w:pPr>
        <w:ind w:left="720" w:hanging="720"/>
        <w:rPr>
          <w:rFonts w:cs="Times New Roman"/>
          <w:color w:val="222222"/>
          <w:szCs w:val="24"/>
          <w:shd w:val="clear" w:color="auto" w:fill="FFFFFF"/>
        </w:rPr>
      </w:pPr>
      <w:r w:rsidRPr="008C0890">
        <w:rPr>
          <w:rFonts w:cs="Times New Roman"/>
          <w:color w:val="222222"/>
          <w:szCs w:val="24"/>
          <w:shd w:val="clear" w:color="auto" w:fill="FFFFFF"/>
        </w:rPr>
        <w:t xml:space="preserve">Lu, J., Ren, L., Lin, W., He, Y. and </w:t>
      </w:r>
      <w:proofErr w:type="spellStart"/>
      <w:r w:rsidRPr="008C0890">
        <w:rPr>
          <w:rFonts w:cs="Times New Roman"/>
          <w:color w:val="222222"/>
          <w:szCs w:val="24"/>
          <w:shd w:val="clear" w:color="auto" w:fill="FFFFFF"/>
        </w:rPr>
        <w:t>Streimikis</w:t>
      </w:r>
      <w:proofErr w:type="spellEnd"/>
      <w:r w:rsidRPr="008C0890">
        <w:rPr>
          <w:rFonts w:cs="Times New Roman"/>
          <w:color w:val="222222"/>
          <w:szCs w:val="24"/>
          <w:shd w:val="clear" w:color="auto" w:fill="FFFFFF"/>
        </w:rPr>
        <w:t>, J., 2019. Policies to promote corporate social responsibility (CSR) and assessment of CSR impacts.</w:t>
      </w:r>
    </w:p>
    <w:p w14:paraId="30647879" w14:textId="77777777" w:rsidR="006A0EC7" w:rsidRPr="008C0890" w:rsidRDefault="006A0EC7" w:rsidP="006A0EC7">
      <w:pPr>
        <w:ind w:left="720" w:hanging="720"/>
        <w:rPr>
          <w:rFonts w:cs="Times New Roman"/>
          <w:color w:val="222222"/>
          <w:szCs w:val="24"/>
          <w:shd w:val="clear" w:color="auto" w:fill="FFFFFF"/>
        </w:rPr>
      </w:pPr>
      <w:proofErr w:type="spellStart"/>
      <w:r w:rsidRPr="008C0890">
        <w:rPr>
          <w:rFonts w:cs="Times New Roman"/>
          <w:color w:val="222222"/>
          <w:szCs w:val="24"/>
          <w:shd w:val="clear" w:color="auto" w:fill="FFFFFF"/>
        </w:rPr>
        <w:t>Marom</w:t>
      </w:r>
      <w:proofErr w:type="spellEnd"/>
      <w:r w:rsidRPr="008C0890">
        <w:rPr>
          <w:rFonts w:cs="Times New Roman"/>
          <w:color w:val="222222"/>
          <w:szCs w:val="24"/>
          <w:shd w:val="clear" w:color="auto" w:fill="FFFFFF"/>
        </w:rPr>
        <w:t>, I.Y., 2006. Toward a unified theory of the CSP–CFP link. </w:t>
      </w:r>
      <w:r w:rsidRPr="008C0890">
        <w:rPr>
          <w:rFonts w:cs="Times New Roman"/>
          <w:i/>
          <w:iCs/>
          <w:color w:val="222222"/>
          <w:szCs w:val="24"/>
          <w:shd w:val="clear" w:color="auto" w:fill="FFFFFF"/>
        </w:rPr>
        <w:t>Journal of business ethics</w:t>
      </w:r>
      <w:r w:rsidRPr="008C0890">
        <w:rPr>
          <w:rFonts w:cs="Times New Roman"/>
          <w:color w:val="222222"/>
          <w:szCs w:val="24"/>
          <w:shd w:val="clear" w:color="auto" w:fill="FFFFFF"/>
        </w:rPr>
        <w:t>, </w:t>
      </w:r>
      <w:r w:rsidRPr="008C0890">
        <w:rPr>
          <w:rFonts w:cs="Times New Roman"/>
          <w:i/>
          <w:iCs/>
          <w:color w:val="222222"/>
          <w:szCs w:val="24"/>
          <w:shd w:val="clear" w:color="auto" w:fill="FFFFFF"/>
        </w:rPr>
        <w:t>67</w:t>
      </w:r>
      <w:r w:rsidRPr="008C0890">
        <w:rPr>
          <w:rFonts w:cs="Times New Roman"/>
          <w:color w:val="222222"/>
          <w:szCs w:val="24"/>
          <w:shd w:val="clear" w:color="auto" w:fill="FFFFFF"/>
        </w:rPr>
        <w:t>(2), pp.191-200.</w:t>
      </w:r>
    </w:p>
    <w:p w14:paraId="53580BC7" w14:textId="77777777" w:rsidR="006A0EC7" w:rsidRPr="009B2C21" w:rsidRDefault="006A0EC7" w:rsidP="00673CDE">
      <w:pPr>
        <w:ind w:left="720" w:hanging="720"/>
        <w:rPr>
          <w:lang w:val="en-GB" w:eastAsia="en-GB"/>
        </w:rPr>
      </w:pPr>
    </w:p>
    <w:p w14:paraId="7C9E9495" w14:textId="77777777" w:rsidR="00AF1594" w:rsidRPr="009B2C21" w:rsidRDefault="00AF1594" w:rsidP="00673CDE">
      <w:pPr>
        <w:ind w:left="720" w:hanging="720"/>
        <w:rPr>
          <w:lang w:eastAsia="en-GB"/>
        </w:rPr>
      </w:pPr>
      <w:r w:rsidRPr="009B2C21">
        <w:rPr>
          <w:lang w:eastAsia="en-GB"/>
        </w:rPr>
        <w:t>Masoud, N., 2017. How to win the battle of ideas in corporate social responsibility: the International Pyramid Model of CSR. </w:t>
      </w:r>
      <w:r w:rsidRPr="009B2C21">
        <w:rPr>
          <w:i/>
          <w:iCs/>
          <w:lang w:eastAsia="en-GB"/>
        </w:rPr>
        <w:t>International Journal of Corporate Social Responsibility</w:t>
      </w:r>
      <w:r w:rsidRPr="009B2C21">
        <w:rPr>
          <w:lang w:eastAsia="en-GB"/>
        </w:rPr>
        <w:t>, </w:t>
      </w:r>
      <w:r w:rsidRPr="009B2C21">
        <w:rPr>
          <w:i/>
          <w:iCs/>
          <w:lang w:eastAsia="en-GB"/>
        </w:rPr>
        <w:t>2</w:t>
      </w:r>
      <w:r w:rsidRPr="009B2C21">
        <w:rPr>
          <w:lang w:eastAsia="en-GB"/>
        </w:rPr>
        <w:t>(1), pp.1-22.</w:t>
      </w:r>
    </w:p>
    <w:p w14:paraId="6AB70599" w14:textId="77777777" w:rsidR="00AF1594" w:rsidRPr="009B2C21" w:rsidRDefault="00AF1594" w:rsidP="00673CDE">
      <w:pPr>
        <w:ind w:left="720" w:hanging="720"/>
        <w:rPr>
          <w:lang w:eastAsia="en-GB"/>
        </w:rPr>
      </w:pPr>
      <w:proofErr w:type="spellStart"/>
      <w:r w:rsidRPr="009B2C21">
        <w:rPr>
          <w:lang w:eastAsia="en-GB"/>
        </w:rPr>
        <w:t>Mocan</w:t>
      </w:r>
      <w:proofErr w:type="spellEnd"/>
      <w:r w:rsidRPr="009B2C21">
        <w:rPr>
          <w:lang w:eastAsia="en-GB"/>
        </w:rPr>
        <w:t xml:space="preserve">, M., Rus, S., </w:t>
      </w:r>
      <w:proofErr w:type="spellStart"/>
      <w:r w:rsidRPr="009B2C21">
        <w:rPr>
          <w:lang w:eastAsia="en-GB"/>
        </w:rPr>
        <w:t>Draghici</w:t>
      </w:r>
      <w:proofErr w:type="spellEnd"/>
      <w:r w:rsidRPr="009B2C21">
        <w:rPr>
          <w:lang w:eastAsia="en-GB"/>
        </w:rPr>
        <w:t xml:space="preserve">, A., </w:t>
      </w:r>
      <w:proofErr w:type="spellStart"/>
      <w:r w:rsidRPr="009B2C21">
        <w:rPr>
          <w:lang w:eastAsia="en-GB"/>
        </w:rPr>
        <w:t>Ivascu</w:t>
      </w:r>
      <w:proofErr w:type="spellEnd"/>
      <w:r w:rsidRPr="009B2C21">
        <w:rPr>
          <w:lang w:eastAsia="en-GB"/>
        </w:rPr>
        <w:t xml:space="preserve">, L. and </w:t>
      </w:r>
      <w:proofErr w:type="spellStart"/>
      <w:r w:rsidRPr="009B2C21">
        <w:rPr>
          <w:lang w:eastAsia="en-GB"/>
        </w:rPr>
        <w:t>Turi</w:t>
      </w:r>
      <w:proofErr w:type="spellEnd"/>
      <w:r w:rsidRPr="009B2C21">
        <w:rPr>
          <w:lang w:eastAsia="en-GB"/>
        </w:rPr>
        <w:t>, A., 2015. Impact of corporate social responsibility practices on the banking industry in Romania. </w:t>
      </w:r>
      <w:r w:rsidRPr="009B2C21">
        <w:rPr>
          <w:i/>
          <w:iCs/>
          <w:lang w:eastAsia="en-GB"/>
        </w:rPr>
        <w:t>Procedia Economics and Finance</w:t>
      </w:r>
      <w:r w:rsidRPr="009B2C21">
        <w:rPr>
          <w:lang w:eastAsia="en-GB"/>
        </w:rPr>
        <w:t>, </w:t>
      </w:r>
      <w:r w:rsidRPr="009B2C21">
        <w:rPr>
          <w:i/>
          <w:iCs/>
          <w:lang w:eastAsia="en-GB"/>
        </w:rPr>
        <w:t>23</w:t>
      </w:r>
      <w:r w:rsidRPr="009B2C21">
        <w:rPr>
          <w:lang w:eastAsia="en-GB"/>
        </w:rPr>
        <w:t>, pp.712-716.</w:t>
      </w:r>
    </w:p>
    <w:p w14:paraId="0A5EA6F6" w14:textId="77777777" w:rsidR="00AF1594" w:rsidRPr="009B2C21" w:rsidRDefault="00AF1594" w:rsidP="00673CDE">
      <w:pPr>
        <w:ind w:left="720" w:hanging="720"/>
        <w:rPr>
          <w:lang w:eastAsia="en-GB"/>
        </w:rPr>
      </w:pPr>
      <w:proofErr w:type="spellStart"/>
      <w:r w:rsidRPr="009B2C21">
        <w:rPr>
          <w:lang w:eastAsia="en-GB"/>
        </w:rPr>
        <w:t>Muchiri</w:t>
      </w:r>
      <w:proofErr w:type="spellEnd"/>
      <w:r w:rsidRPr="009B2C21">
        <w:rPr>
          <w:lang w:eastAsia="en-GB"/>
        </w:rPr>
        <w:t xml:space="preserve">, M.K., </w:t>
      </w:r>
      <w:proofErr w:type="spellStart"/>
      <w:r w:rsidRPr="009B2C21">
        <w:rPr>
          <w:lang w:eastAsia="en-GB"/>
        </w:rPr>
        <w:t>Erdei</w:t>
      </w:r>
      <w:proofErr w:type="spellEnd"/>
      <w:r w:rsidRPr="009B2C21">
        <w:rPr>
          <w:lang w:eastAsia="en-GB"/>
        </w:rPr>
        <w:t>-Gally, S. and Fekete-Farkas, M., 2022. Effect of CSR on the Financial Performance of Financial Institutions in Kenya. </w:t>
      </w:r>
      <w:r w:rsidRPr="009B2C21">
        <w:rPr>
          <w:i/>
          <w:iCs/>
          <w:lang w:eastAsia="en-GB"/>
        </w:rPr>
        <w:t>Economies</w:t>
      </w:r>
      <w:r w:rsidRPr="009B2C21">
        <w:rPr>
          <w:lang w:eastAsia="en-GB"/>
        </w:rPr>
        <w:t>, </w:t>
      </w:r>
      <w:r w:rsidRPr="009B2C21">
        <w:rPr>
          <w:i/>
          <w:iCs/>
          <w:lang w:eastAsia="en-GB"/>
        </w:rPr>
        <w:t>10</w:t>
      </w:r>
      <w:r w:rsidRPr="009B2C21">
        <w:rPr>
          <w:lang w:eastAsia="en-GB"/>
        </w:rPr>
        <w:t>(7), p.174.</w:t>
      </w:r>
    </w:p>
    <w:p w14:paraId="6C37DFD1" w14:textId="77777777" w:rsidR="00AF1594" w:rsidRPr="009B2C21" w:rsidRDefault="00AF1594" w:rsidP="00AF1594">
      <w:pPr>
        <w:ind w:left="720" w:hanging="720"/>
        <w:rPr>
          <w:rFonts w:cs="Times New Roman"/>
          <w:szCs w:val="24"/>
        </w:rPr>
      </w:pPr>
      <w:r w:rsidRPr="009B2C21">
        <w:rPr>
          <w:rFonts w:cs="Times New Roman"/>
          <w:color w:val="222222"/>
          <w:szCs w:val="24"/>
          <w:shd w:val="clear" w:color="auto" w:fill="FFFFFF"/>
        </w:rPr>
        <w:t xml:space="preserve">Mujahid, M. and Abdullah, A., 2014. Impact of corporate social responsibility on </w:t>
      </w:r>
      <w:proofErr w:type="gramStart"/>
      <w:r w:rsidRPr="009B2C21">
        <w:rPr>
          <w:rFonts w:cs="Times New Roman"/>
          <w:color w:val="222222"/>
          <w:szCs w:val="24"/>
          <w:shd w:val="clear" w:color="auto" w:fill="FFFFFF"/>
        </w:rPr>
        <w:t>firms</w:t>
      </w:r>
      <w:proofErr w:type="gramEnd"/>
      <w:r w:rsidRPr="009B2C21">
        <w:rPr>
          <w:rFonts w:cs="Times New Roman"/>
          <w:color w:val="222222"/>
          <w:szCs w:val="24"/>
          <w:shd w:val="clear" w:color="auto" w:fill="FFFFFF"/>
        </w:rPr>
        <w:t xml:space="preserve"> financial performance and shareholders wealth. </w:t>
      </w:r>
      <w:r w:rsidRPr="009B2C21">
        <w:rPr>
          <w:rFonts w:cs="Times New Roman"/>
          <w:i/>
          <w:iCs/>
          <w:color w:val="222222"/>
          <w:szCs w:val="24"/>
          <w:shd w:val="clear" w:color="auto" w:fill="FFFFFF"/>
        </w:rPr>
        <w:t>European Journal of Business and Management</w:t>
      </w:r>
      <w:r w:rsidRPr="009B2C21">
        <w:rPr>
          <w:rFonts w:cs="Times New Roman"/>
          <w:color w:val="222222"/>
          <w:szCs w:val="24"/>
          <w:shd w:val="clear" w:color="auto" w:fill="FFFFFF"/>
        </w:rPr>
        <w:t>, </w:t>
      </w:r>
      <w:r w:rsidRPr="009B2C21">
        <w:rPr>
          <w:rFonts w:cs="Times New Roman"/>
          <w:i/>
          <w:iCs/>
          <w:color w:val="222222"/>
          <w:szCs w:val="24"/>
          <w:shd w:val="clear" w:color="auto" w:fill="FFFFFF"/>
        </w:rPr>
        <w:t>6</w:t>
      </w:r>
      <w:r w:rsidRPr="009B2C21">
        <w:rPr>
          <w:rFonts w:cs="Times New Roman"/>
          <w:color w:val="222222"/>
          <w:szCs w:val="24"/>
          <w:shd w:val="clear" w:color="auto" w:fill="FFFFFF"/>
        </w:rPr>
        <w:t>(31), pp.181-187.</w:t>
      </w:r>
    </w:p>
    <w:p w14:paraId="36923476" w14:textId="77777777" w:rsidR="00AF1594" w:rsidRPr="009B2C21" w:rsidRDefault="00AF1594" w:rsidP="00673CDE">
      <w:pPr>
        <w:ind w:left="720" w:hanging="720"/>
        <w:rPr>
          <w:lang w:eastAsia="en-GB"/>
        </w:rPr>
      </w:pPr>
      <w:proofErr w:type="spellStart"/>
      <w:r w:rsidRPr="009B2C21">
        <w:rPr>
          <w:lang w:eastAsia="en-GB"/>
        </w:rPr>
        <w:t>Ogunmokun</w:t>
      </w:r>
      <w:proofErr w:type="spellEnd"/>
      <w:r w:rsidRPr="009B2C21">
        <w:rPr>
          <w:lang w:eastAsia="en-GB"/>
        </w:rPr>
        <w:t>, O.A. and Timur, S., 2022. Customers’ quality of life, advocacy and banks’ CSR</w:t>
      </w:r>
      <w:r w:rsidRPr="009B2C21">
        <w:rPr>
          <w:rFonts w:ascii="Cambria Math" w:hAnsi="Cambria Math" w:cs="Cambria Math"/>
          <w:lang w:eastAsia="en-GB"/>
        </w:rPr>
        <w:t>‐</w:t>
      </w:r>
      <w:r w:rsidRPr="009B2C21">
        <w:rPr>
          <w:lang w:eastAsia="en-GB"/>
        </w:rPr>
        <w:t>fit: A cross</w:t>
      </w:r>
      <w:r w:rsidRPr="009B2C21">
        <w:rPr>
          <w:rFonts w:ascii="Cambria Math" w:hAnsi="Cambria Math" w:cs="Cambria Math"/>
          <w:lang w:eastAsia="en-GB"/>
        </w:rPr>
        <w:t>‐</w:t>
      </w:r>
      <w:r w:rsidRPr="009B2C21">
        <w:rPr>
          <w:lang w:eastAsia="en-GB"/>
        </w:rPr>
        <w:t>validated moderated mediation model.</w:t>
      </w:r>
      <w:r w:rsidRPr="009B2C21">
        <w:rPr>
          <w:rFonts w:cs="Times New Roman"/>
          <w:lang w:eastAsia="en-GB"/>
        </w:rPr>
        <w:t> </w:t>
      </w:r>
      <w:r w:rsidRPr="009B2C21">
        <w:rPr>
          <w:i/>
          <w:iCs/>
          <w:lang w:eastAsia="en-GB"/>
        </w:rPr>
        <w:t>International Journal of Consumer Studies</w:t>
      </w:r>
      <w:r w:rsidRPr="009B2C21">
        <w:rPr>
          <w:lang w:eastAsia="en-GB"/>
        </w:rPr>
        <w:t>, </w:t>
      </w:r>
      <w:r w:rsidRPr="009B2C21">
        <w:rPr>
          <w:i/>
          <w:iCs/>
          <w:lang w:eastAsia="en-GB"/>
        </w:rPr>
        <w:t>46</w:t>
      </w:r>
      <w:r w:rsidRPr="009B2C21">
        <w:rPr>
          <w:lang w:eastAsia="en-GB"/>
        </w:rPr>
        <w:t>(3), pp.907-924.</w:t>
      </w:r>
    </w:p>
    <w:p w14:paraId="21F35D20" w14:textId="77777777" w:rsidR="00AF1594" w:rsidRPr="009B2C21" w:rsidRDefault="00AF1594" w:rsidP="00673CDE">
      <w:pPr>
        <w:ind w:left="720" w:hanging="720"/>
      </w:pPr>
      <w:r w:rsidRPr="009B2C21">
        <w:lastRenderedPageBreak/>
        <w:t xml:space="preserve">Okafor, A., </w:t>
      </w:r>
      <w:proofErr w:type="spellStart"/>
      <w:r w:rsidRPr="009B2C21">
        <w:t>Adeleye</w:t>
      </w:r>
      <w:proofErr w:type="spellEnd"/>
      <w:r w:rsidRPr="009B2C21">
        <w:t xml:space="preserve">, B.N. and </w:t>
      </w:r>
      <w:proofErr w:type="spellStart"/>
      <w:r w:rsidRPr="009B2C21">
        <w:t>Adusei</w:t>
      </w:r>
      <w:proofErr w:type="spellEnd"/>
      <w:r w:rsidRPr="009B2C21">
        <w:t>, M., 2021. Corporate social responsibility and financial performance: Evidence from US tech firms. </w:t>
      </w:r>
      <w:r w:rsidRPr="009B2C21">
        <w:rPr>
          <w:i/>
          <w:iCs/>
        </w:rPr>
        <w:t>Journal of Cleaner Production</w:t>
      </w:r>
      <w:r w:rsidRPr="009B2C21">
        <w:t>, </w:t>
      </w:r>
      <w:r w:rsidRPr="009B2C21">
        <w:rPr>
          <w:i/>
          <w:iCs/>
        </w:rPr>
        <w:t>292</w:t>
      </w:r>
      <w:r w:rsidRPr="009B2C21">
        <w:t>, p.126078.</w:t>
      </w:r>
    </w:p>
    <w:p w14:paraId="10484854" w14:textId="77777777" w:rsidR="00AF1594" w:rsidRPr="009B2C21" w:rsidRDefault="00AF1594" w:rsidP="00673CDE">
      <w:pPr>
        <w:ind w:left="720" w:hanging="720"/>
        <w:rPr>
          <w:lang w:eastAsia="en-GB"/>
        </w:rPr>
      </w:pPr>
      <w:proofErr w:type="spellStart"/>
      <w:r w:rsidRPr="009B2C21">
        <w:rPr>
          <w:lang w:eastAsia="en-GB"/>
        </w:rPr>
        <w:t>Oyewumi</w:t>
      </w:r>
      <w:proofErr w:type="spellEnd"/>
      <w:r w:rsidRPr="009B2C21">
        <w:rPr>
          <w:lang w:eastAsia="en-GB"/>
        </w:rPr>
        <w:t xml:space="preserve">, O.R., </w:t>
      </w:r>
      <w:proofErr w:type="spellStart"/>
      <w:r w:rsidRPr="009B2C21">
        <w:rPr>
          <w:lang w:eastAsia="en-GB"/>
        </w:rPr>
        <w:t>Ogunmeru</w:t>
      </w:r>
      <w:proofErr w:type="spellEnd"/>
      <w:r w:rsidRPr="009B2C21">
        <w:rPr>
          <w:lang w:eastAsia="en-GB"/>
        </w:rPr>
        <w:t xml:space="preserve">, O.A. and </w:t>
      </w:r>
      <w:proofErr w:type="spellStart"/>
      <w:r w:rsidRPr="009B2C21">
        <w:rPr>
          <w:lang w:eastAsia="en-GB"/>
        </w:rPr>
        <w:t>Oboh</w:t>
      </w:r>
      <w:proofErr w:type="spellEnd"/>
      <w:r w:rsidRPr="009B2C21">
        <w:rPr>
          <w:lang w:eastAsia="en-GB"/>
        </w:rPr>
        <w:t>, C.S., 2018. Investment in corporate social responsibility, disclosure practices, and financial performance of banks in Nigeria. </w:t>
      </w:r>
      <w:r w:rsidRPr="009B2C21">
        <w:rPr>
          <w:i/>
          <w:iCs/>
          <w:lang w:eastAsia="en-GB"/>
        </w:rPr>
        <w:t>Future Business Journal</w:t>
      </w:r>
      <w:r w:rsidRPr="009B2C21">
        <w:rPr>
          <w:lang w:eastAsia="en-GB"/>
        </w:rPr>
        <w:t>, </w:t>
      </w:r>
      <w:r w:rsidRPr="009B2C21">
        <w:rPr>
          <w:i/>
          <w:iCs/>
          <w:lang w:eastAsia="en-GB"/>
        </w:rPr>
        <w:t>4</w:t>
      </w:r>
      <w:r w:rsidRPr="009B2C21">
        <w:rPr>
          <w:lang w:eastAsia="en-GB"/>
        </w:rPr>
        <w:t>(2), pp.195-205.</w:t>
      </w:r>
    </w:p>
    <w:p w14:paraId="400B7EBB" w14:textId="1A981592" w:rsidR="00AF1594" w:rsidRDefault="00AF1594" w:rsidP="00673CDE">
      <w:pPr>
        <w:ind w:left="720" w:hanging="720"/>
      </w:pPr>
      <w:proofErr w:type="spellStart"/>
      <w:r w:rsidRPr="009B2C21">
        <w:t>Patino</w:t>
      </w:r>
      <w:proofErr w:type="spellEnd"/>
      <w:r w:rsidRPr="009B2C21">
        <w:t>, C.M. and Ferreira, J.C., 2018. Inclusion and exclusion criteria in research studies: definitions and why they matter. </w:t>
      </w:r>
      <w:proofErr w:type="spellStart"/>
      <w:r w:rsidRPr="009B2C21">
        <w:rPr>
          <w:i/>
          <w:iCs/>
        </w:rPr>
        <w:t>Jornal</w:t>
      </w:r>
      <w:proofErr w:type="spellEnd"/>
      <w:r w:rsidRPr="009B2C21">
        <w:rPr>
          <w:i/>
          <w:iCs/>
        </w:rPr>
        <w:t xml:space="preserve"> </w:t>
      </w:r>
      <w:proofErr w:type="spellStart"/>
      <w:r w:rsidRPr="009B2C21">
        <w:rPr>
          <w:i/>
          <w:iCs/>
        </w:rPr>
        <w:t>Brasileiro</w:t>
      </w:r>
      <w:proofErr w:type="spellEnd"/>
      <w:r w:rsidRPr="009B2C21">
        <w:rPr>
          <w:i/>
          <w:iCs/>
        </w:rPr>
        <w:t xml:space="preserve"> de </w:t>
      </w:r>
      <w:proofErr w:type="spellStart"/>
      <w:r w:rsidRPr="009B2C21">
        <w:rPr>
          <w:i/>
          <w:iCs/>
        </w:rPr>
        <w:t>Pneumologia</w:t>
      </w:r>
      <w:proofErr w:type="spellEnd"/>
      <w:r w:rsidRPr="009B2C21">
        <w:t>, </w:t>
      </w:r>
      <w:r w:rsidRPr="009B2C21">
        <w:rPr>
          <w:i/>
          <w:iCs/>
        </w:rPr>
        <w:t>44</w:t>
      </w:r>
      <w:r w:rsidRPr="009B2C21">
        <w:t>, pp.84-84.</w:t>
      </w:r>
    </w:p>
    <w:p w14:paraId="21A4514D" w14:textId="77777777" w:rsidR="006A0EC7" w:rsidRPr="008C0890" w:rsidRDefault="006A0EC7" w:rsidP="006A0EC7">
      <w:pPr>
        <w:ind w:left="720" w:hanging="720"/>
        <w:rPr>
          <w:rFonts w:cs="Times New Roman"/>
          <w:color w:val="222222"/>
          <w:szCs w:val="24"/>
          <w:shd w:val="clear" w:color="auto" w:fill="FFFFFF"/>
        </w:rPr>
      </w:pPr>
      <w:r w:rsidRPr="008C0890">
        <w:rPr>
          <w:rFonts w:cs="Times New Roman"/>
          <w:color w:val="222222"/>
          <w:szCs w:val="24"/>
          <w:shd w:val="clear" w:color="auto" w:fill="FFFFFF"/>
        </w:rPr>
        <w:t>Porter, M.E. and Kramer, M.R., 2002. The competitive advantage of corporate philanthropy. </w:t>
      </w:r>
      <w:r w:rsidRPr="008C0890">
        <w:rPr>
          <w:rFonts w:cs="Times New Roman"/>
          <w:i/>
          <w:iCs/>
          <w:color w:val="222222"/>
          <w:szCs w:val="24"/>
          <w:shd w:val="clear" w:color="auto" w:fill="FFFFFF"/>
        </w:rPr>
        <w:t>Harvard business review</w:t>
      </w:r>
      <w:r w:rsidRPr="008C0890">
        <w:rPr>
          <w:rFonts w:cs="Times New Roman"/>
          <w:color w:val="222222"/>
          <w:szCs w:val="24"/>
          <w:shd w:val="clear" w:color="auto" w:fill="FFFFFF"/>
        </w:rPr>
        <w:t>, </w:t>
      </w:r>
      <w:r w:rsidRPr="008C0890">
        <w:rPr>
          <w:rFonts w:cs="Times New Roman"/>
          <w:i/>
          <w:iCs/>
          <w:color w:val="222222"/>
          <w:szCs w:val="24"/>
          <w:shd w:val="clear" w:color="auto" w:fill="FFFFFF"/>
        </w:rPr>
        <w:t>80</w:t>
      </w:r>
      <w:r w:rsidRPr="008C0890">
        <w:rPr>
          <w:rFonts w:cs="Times New Roman"/>
          <w:color w:val="222222"/>
          <w:szCs w:val="24"/>
          <w:shd w:val="clear" w:color="auto" w:fill="FFFFFF"/>
        </w:rPr>
        <w:t>(12), pp.56-68.</w:t>
      </w:r>
    </w:p>
    <w:p w14:paraId="57803357" w14:textId="348306B0" w:rsidR="006A0EC7" w:rsidRPr="009B2C21" w:rsidRDefault="006A0EC7" w:rsidP="00673CDE">
      <w:pPr>
        <w:ind w:left="720" w:hanging="720"/>
      </w:pPr>
    </w:p>
    <w:p w14:paraId="140998F6" w14:textId="77777777" w:rsidR="00AF1594" w:rsidRPr="009B2C21" w:rsidRDefault="00AF1594" w:rsidP="00673CDE">
      <w:pPr>
        <w:ind w:left="720" w:hanging="720"/>
        <w:rPr>
          <w:lang w:val="en-GB"/>
        </w:rPr>
      </w:pPr>
      <w:r w:rsidRPr="009B2C21">
        <w:rPr>
          <w:lang w:val="en-GB"/>
        </w:rPr>
        <w:t xml:space="preserve">Peter Drucker, “A New Look at Corporate Social Responsibility”, </w:t>
      </w:r>
      <w:r w:rsidRPr="009B2C21">
        <w:rPr>
          <w:i/>
          <w:iCs/>
          <w:lang w:val="en-GB"/>
        </w:rPr>
        <w:t>McKinsey Quarterly</w:t>
      </w:r>
      <w:r w:rsidRPr="009B2C21">
        <w:rPr>
          <w:lang w:val="en-GB"/>
        </w:rPr>
        <w:t>, 1984.</w:t>
      </w:r>
    </w:p>
    <w:p w14:paraId="4F3DE4B7" w14:textId="77777777" w:rsidR="00AF1594" w:rsidRPr="009B2C21" w:rsidRDefault="00AF1594" w:rsidP="00AF1594">
      <w:pPr>
        <w:ind w:left="720" w:hanging="720"/>
        <w:rPr>
          <w:rFonts w:cs="Times New Roman"/>
          <w:color w:val="222222"/>
          <w:szCs w:val="24"/>
          <w:shd w:val="clear" w:color="auto" w:fill="FFFFFF"/>
        </w:rPr>
      </w:pPr>
      <w:proofErr w:type="spellStart"/>
      <w:r w:rsidRPr="009B2C21">
        <w:rPr>
          <w:rFonts w:cs="Times New Roman"/>
          <w:color w:val="222222"/>
          <w:szCs w:val="24"/>
          <w:shd w:val="clear" w:color="auto" w:fill="FFFFFF"/>
        </w:rPr>
        <w:t>Resmi</w:t>
      </w:r>
      <w:proofErr w:type="spellEnd"/>
      <w:r w:rsidRPr="009B2C21">
        <w:rPr>
          <w:rFonts w:cs="Times New Roman"/>
          <w:color w:val="222222"/>
          <w:szCs w:val="24"/>
          <w:shd w:val="clear" w:color="auto" w:fill="FFFFFF"/>
        </w:rPr>
        <w:t>, S.I., Begum, N.N. and Hassan, M.M., 2018. Impact of CSR on firm’s financial performance: a study on some selected agribusiness industries of Bangladesh. </w:t>
      </w:r>
      <w:r w:rsidRPr="009B2C21">
        <w:rPr>
          <w:rFonts w:cs="Times New Roman"/>
          <w:i/>
          <w:iCs/>
          <w:color w:val="222222"/>
          <w:szCs w:val="24"/>
          <w:shd w:val="clear" w:color="auto" w:fill="FFFFFF"/>
        </w:rPr>
        <w:t>American Journal of Economics, Finance and Management</w:t>
      </w:r>
      <w:r w:rsidRPr="009B2C21">
        <w:rPr>
          <w:rFonts w:cs="Times New Roman"/>
          <w:color w:val="222222"/>
          <w:szCs w:val="24"/>
          <w:shd w:val="clear" w:color="auto" w:fill="FFFFFF"/>
        </w:rPr>
        <w:t>, </w:t>
      </w:r>
      <w:r w:rsidRPr="009B2C21">
        <w:rPr>
          <w:rFonts w:cs="Times New Roman"/>
          <w:i/>
          <w:iCs/>
          <w:color w:val="222222"/>
          <w:szCs w:val="24"/>
          <w:shd w:val="clear" w:color="auto" w:fill="FFFFFF"/>
        </w:rPr>
        <w:t>4</w:t>
      </w:r>
      <w:r w:rsidRPr="009B2C21">
        <w:rPr>
          <w:rFonts w:cs="Times New Roman"/>
          <w:color w:val="222222"/>
          <w:szCs w:val="24"/>
          <w:shd w:val="clear" w:color="auto" w:fill="FFFFFF"/>
        </w:rPr>
        <w:t>(3), pp.74-85.</w:t>
      </w:r>
    </w:p>
    <w:p w14:paraId="147C2809" w14:textId="77777777" w:rsidR="00AF1594" w:rsidRPr="009B2C21" w:rsidRDefault="00AF1594" w:rsidP="00AF1594">
      <w:pPr>
        <w:ind w:left="720" w:hanging="720"/>
        <w:rPr>
          <w:rFonts w:cs="Times New Roman"/>
          <w:color w:val="222222"/>
          <w:szCs w:val="24"/>
          <w:shd w:val="clear" w:color="auto" w:fill="FFFFFF"/>
        </w:rPr>
      </w:pPr>
      <w:proofErr w:type="spellStart"/>
      <w:r w:rsidRPr="009B2C21">
        <w:rPr>
          <w:rFonts w:cs="Times New Roman"/>
          <w:color w:val="222222"/>
          <w:szCs w:val="24"/>
          <w:shd w:val="clear" w:color="auto" w:fill="FFFFFF"/>
        </w:rPr>
        <w:t>Resmi</w:t>
      </w:r>
      <w:proofErr w:type="spellEnd"/>
      <w:r w:rsidRPr="009B2C21">
        <w:rPr>
          <w:rFonts w:cs="Times New Roman"/>
          <w:color w:val="222222"/>
          <w:szCs w:val="24"/>
          <w:shd w:val="clear" w:color="auto" w:fill="FFFFFF"/>
        </w:rPr>
        <w:t>, S.I., Begum, N.N. and Hassan, M.M., 2018. Impact of CSR on firm’s financial performance: a study on some selected agribusiness industries of Bangladesh. </w:t>
      </w:r>
      <w:r w:rsidRPr="009B2C21">
        <w:rPr>
          <w:rFonts w:cs="Times New Roman"/>
          <w:i/>
          <w:iCs/>
          <w:color w:val="222222"/>
          <w:szCs w:val="24"/>
          <w:shd w:val="clear" w:color="auto" w:fill="FFFFFF"/>
        </w:rPr>
        <w:t>American Journal of Economics, Finance and Management</w:t>
      </w:r>
      <w:r w:rsidRPr="009B2C21">
        <w:rPr>
          <w:rFonts w:cs="Times New Roman"/>
          <w:color w:val="222222"/>
          <w:szCs w:val="24"/>
          <w:shd w:val="clear" w:color="auto" w:fill="FFFFFF"/>
        </w:rPr>
        <w:t>, </w:t>
      </w:r>
      <w:r w:rsidRPr="009B2C21">
        <w:rPr>
          <w:rFonts w:cs="Times New Roman"/>
          <w:i/>
          <w:iCs/>
          <w:color w:val="222222"/>
          <w:szCs w:val="24"/>
          <w:shd w:val="clear" w:color="auto" w:fill="FFFFFF"/>
        </w:rPr>
        <w:t>4</w:t>
      </w:r>
      <w:r w:rsidRPr="009B2C21">
        <w:rPr>
          <w:rFonts w:cs="Times New Roman"/>
          <w:color w:val="222222"/>
          <w:szCs w:val="24"/>
          <w:shd w:val="clear" w:color="auto" w:fill="FFFFFF"/>
        </w:rPr>
        <w:t>(3), pp.74-85.</w:t>
      </w:r>
    </w:p>
    <w:p w14:paraId="7A1895CB" w14:textId="6B9000A6" w:rsidR="00AF1594" w:rsidRDefault="00AF1594" w:rsidP="00AF1594">
      <w:pPr>
        <w:ind w:left="720" w:hanging="720"/>
        <w:rPr>
          <w:rFonts w:cs="Times New Roman"/>
          <w:color w:val="222222"/>
          <w:szCs w:val="24"/>
          <w:shd w:val="clear" w:color="auto" w:fill="FFFFFF"/>
        </w:rPr>
      </w:pPr>
      <w:proofErr w:type="spellStart"/>
      <w:r w:rsidRPr="009B2C21">
        <w:rPr>
          <w:rFonts w:cs="Times New Roman"/>
          <w:color w:val="222222"/>
          <w:szCs w:val="24"/>
          <w:shd w:val="clear" w:color="auto" w:fill="FFFFFF"/>
        </w:rPr>
        <w:t>Resmi</w:t>
      </w:r>
      <w:proofErr w:type="spellEnd"/>
      <w:r w:rsidRPr="009B2C21">
        <w:rPr>
          <w:rFonts w:cs="Times New Roman"/>
          <w:color w:val="222222"/>
          <w:szCs w:val="24"/>
          <w:shd w:val="clear" w:color="auto" w:fill="FFFFFF"/>
        </w:rPr>
        <w:t>, S.I., Begum, N.N. and Hassan, M.M., 2018. Impact of CSR on firm’s financial performance: a study on some selected agribusiness industries of Bangladesh. </w:t>
      </w:r>
      <w:r w:rsidRPr="009B2C21">
        <w:rPr>
          <w:rFonts w:cs="Times New Roman"/>
          <w:i/>
          <w:iCs/>
          <w:color w:val="222222"/>
          <w:szCs w:val="24"/>
          <w:shd w:val="clear" w:color="auto" w:fill="FFFFFF"/>
        </w:rPr>
        <w:t>American Journal of Economics, Finance and Management</w:t>
      </w:r>
      <w:r w:rsidRPr="009B2C21">
        <w:rPr>
          <w:rFonts w:cs="Times New Roman"/>
          <w:color w:val="222222"/>
          <w:szCs w:val="24"/>
          <w:shd w:val="clear" w:color="auto" w:fill="FFFFFF"/>
        </w:rPr>
        <w:t>, </w:t>
      </w:r>
      <w:r w:rsidRPr="009B2C21">
        <w:rPr>
          <w:rFonts w:cs="Times New Roman"/>
          <w:i/>
          <w:iCs/>
          <w:color w:val="222222"/>
          <w:szCs w:val="24"/>
          <w:shd w:val="clear" w:color="auto" w:fill="FFFFFF"/>
        </w:rPr>
        <w:t>4</w:t>
      </w:r>
      <w:r w:rsidRPr="009B2C21">
        <w:rPr>
          <w:rFonts w:cs="Times New Roman"/>
          <w:color w:val="222222"/>
          <w:szCs w:val="24"/>
          <w:shd w:val="clear" w:color="auto" w:fill="FFFFFF"/>
        </w:rPr>
        <w:t>(3), pp.74-85.</w:t>
      </w:r>
    </w:p>
    <w:p w14:paraId="5BB9C6F8" w14:textId="77777777" w:rsidR="006A0EC7" w:rsidRPr="008C0890" w:rsidRDefault="006A0EC7" w:rsidP="006A0EC7">
      <w:pPr>
        <w:ind w:left="720" w:hanging="720"/>
        <w:rPr>
          <w:rFonts w:cs="Times New Roman"/>
          <w:color w:val="222222"/>
          <w:szCs w:val="24"/>
          <w:shd w:val="clear" w:color="auto" w:fill="FFFFFF"/>
        </w:rPr>
      </w:pPr>
      <w:r w:rsidRPr="008C0890">
        <w:rPr>
          <w:rFonts w:cs="Times New Roman"/>
          <w:color w:val="222222"/>
          <w:szCs w:val="24"/>
          <w:shd w:val="clear" w:color="auto" w:fill="FFFFFF"/>
        </w:rPr>
        <w:t>Ruiz, B. and García, J.A., 2021. Analyzing the relationship between CSR and reputation in the banking sector. </w:t>
      </w:r>
      <w:r w:rsidRPr="008C0890">
        <w:rPr>
          <w:rFonts w:cs="Times New Roman"/>
          <w:i/>
          <w:iCs/>
          <w:color w:val="222222"/>
          <w:szCs w:val="24"/>
          <w:shd w:val="clear" w:color="auto" w:fill="FFFFFF"/>
        </w:rPr>
        <w:t>Journal of Retailing and Consumer Services</w:t>
      </w:r>
      <w:r w:rsidRPr="008C0890">
        <w:rPr>
          <w:rFonts w:cs="Times New Roman"/>
          <w:color w:val="222222"/>
          <w:szCs w:val="24"/>
          <w:shd w:val="clear" w:color="auto" w:fill="FFFFFF"/>
        </w:rPr>
        <w:t>, </w:t>
      </w:r>
      <w:r w:rsidRPr="008C0890">
        <w:rPr>
          <w:rFonts w:cs="Times New Roman"/>
          <w:i/>
          <w:iCs/>
          <w:color w:val="222222"/>
          <w:szCs w:val="24"/>
          <w:shd w:val="clear" w:color="auto" w:fill="FFFFFF"/>
        </w:rPr>
        <w:t>61</w:t>
      </w:r>
      <w:r w:rsidRPr="008C0890">
        <w:rPr>
          <w:rFonts w:cs="Times New Roman"/>
          <w:color w:val="222222"/>
          <w:szCs w:val="24"/>
          <w:shd w:val="clear" w:color="auto" w:fill="FFFFFF"/>
        </w:rPr>
        <w:t>, p.102552.</w:t>
      </w:r>
    </w:p>
    <w:p w14:paraId="0E75E408" w14:textId="77777777" w:rsidR="006A0EC7" w:rsidRPr="009B2C21" w:rsidRDefault="006A0EC7" w:rsidP="00AF1594">
      <w:pPr>
        <w:ind w:left="720" w:hanging="720"/>
        <w:rPr>
          <w:rFonts w:cs="Times New Roman"/>
          <w:color w:val="222222"/>
          <w:szCs w:val="24"/>
          <w:shd w:val="clear" w:color="auto" w:fill="FFFFFF"/>
        </w:rPr>
      </w:pPr>
    </w:p>
    <w:p w14:paraId="1C377340" w14:textId="77777777" w:rsidR="00AF1594" w:rsidRPr="009B2C21" w:rsidRDefault="00AF1594" w:rsidP="00673CDE">
      <w:pPr>
        <w:ind w:left="720" w:hanging="720"/>
      </w:pPr>
      <w:r w:rsidRPr="009B2C21">
        <w:t>Sameer, I., 2021. Impact of corporate social responsibility on organization’s financial performance: Evidence from Maldives public limited companies. </w:t>
      </w:r>
      <w:r w:rsidRPr="009B2C21">
        <w:rPr>
          <w:i/>
          <w:iCs/>
        </w:rPr>
        <w:t>Future Business Journal</w:t>
      </w:r>
      <w:r w:rsidRPr="009B2C21">
        <w:t>, </w:t>
      </w:r>
      <w:r w:rsidRPr="009B2C21">
        <w:rPr>
          <w:i/>
          <w:iCs/>
        </w:rPr>
        <w:t>7</w:t>
      </w:r>
      <w:r w:rsidRPr="009B2C21">
        <w:t>(1), pp.1-21.</w:t>
      </w:r>
    </w:p>
    <w:p w14:paraId="164D2450" w14:textId="77777777" w:rsidR="00AF1594" w:rsidRPr="009B2C21" w:rsidRDefault="00AF1594" w:rsidP="00673CDE">
      <w:pPr>
        <w:ind w:left="720" w:hanging="720"/>
      </w:pPr>
      <w:r w:rsidRPr="009B2C21">
        <w:t>Sharma, E., 2019. A review of corporate social responsibility in developed and developing nations. </w:t>
      </w:r>
      <w:r w:rsidRPr="009B2C21">
        <w:rPr>
          <w:i/>
          <w:iCs/>
        </w:rPr>
        <w:t>Corporate Social Responsibility and Environmental Management</w:t>
      </w:r>
      <w:r w:rsidRPr="009B2C21">
        <w:t>, </w:t>
      </w:r>
      <w:r w:rsidRPr="009B2C21">
        <w:rPr>
          <w:i/>
          <w:iCs/>
        </w:rPr>
        <w:t>26</w:t>
      </w:r>
      <w:r w:rsidRPr="009B2C21">
        <w:t>(4), pp.712-720.</w:t>
      </w:r>
    </w:p>
    <w:p w14:paraId="2876BE2C" w14:textId="77777777" w:rsidR="00AF1594" w:rsidRPr="009B2C21" w:rsidRDefault="00AF1594" w:rsidP="00673CDE">
      <w:pPr>
        <w:ind w:left="720" w:hanging="720"/>
        <w:rPr>
          <w:lang w:eastAsia="en-GB"/>
        </w:rPr>
      </w:pPr>
      <w:r w:rsidRPr="009B2C21">
        <w:rPr>
          <w:lang w:eastAsia="en-GB"/>
        </w:rPr>
        <w:lastRenderedPageBreak/>
        <w:t>Sinha, N., Sachdeva, T. and Yadav, M.P., 2018. Investigating relationship between corporate social responsibility and financial performance using structural equation modelling. </w:t>
      </w:r>
      <w:r w:rsidRPr="009B2C21">
        <w:rPr>
          <w:i/>
          <w:iCs/>
          <w:lang w:eastAsia="en-GB"/>
        </w:rPr>
        <w:t xml:space="preserve">Management and </w:t>
      </w:r>
      <w:proofErr w:type="spellStart"/>
      <w:r w:rsidRPr="009B2C21">
        <w:rPr>
          <w:i/>
          <w:iCs/>
          <w:lang w:eastAsia="en-GB"/>
        </w:rPr>
        <w:t>Labour</w:t>
      </w:r>
      <w:proofErr w:type="spellEnd"/>
      <w:r w:rsidRPr="009B2C21">
        <w:rPr>
          <w:i/>
          <w:iCs/>
          <w:lang w:eastAsia="en-GB"/>
        </w:rPr>
        <w:t xml:space="preserve"> Studies</w:t>
      </w:r>
      <w:r w:rsidRPr="009B2C21">
        <w:rPr>
          <w:lang w:eastAsia="en-GB"/>
        </w:rPr>
        <w:t>, </w:t>
      </w:r>
      <w:r w:rsidRPr="009B2C21">
        <w:rPr>
          <w:i/>
          <w:iCs/>
          <w:lang w:eastAsia="en-GB"/>
        </w:rPr>
        <w:t>43</w:t>
      </w:r>
      <w:r w:rsidRPr="009B2C21">
        <w:rPr>
          <w:lang w:eastAsia="en-GB"/>
        </w:rPr>
        <w:t>(3), pp.175-191.</w:t>
      </w:r>
    </w:p>
    <w:p w14:paraId="6E6A5ECB" w14:textId="77777777" w:rsidR="00AF1594" w:rsidRPr="009B2C21" w:rsidRDefault="00AF1594" w:rsidP="00673CDE">
      <w:pPr>
        <w:ind w:left="720" w:hanging="720"/>
      </w:pPr>
      <w:r w:rsidRPr="009B2C21">
        <w:t xml:space="preserve">Spry, C. and </w:t>
      </w:r>
      <w:proofErr w:type="spellStart"/>
      <w:r w:rsidRPr="009B2C21">
        <w:t>Mierzwinski</w:t>
      </w:r>
      <w:proofErr w:type="spellEnd"/>
      <w:r w:rsidRPr="009B2C21">
        <w:rPr>
          <w:rFonts w:ascii="Cambria Math" w:hAnsi="Cambria Math" w:cs="Cambria Math"/>
        </w:rPr>
        <w:t>‐</w:t>
      </w:r>
      <w:r w:rsidRPr="009B2C21">
        <w:t>Urban, M., 2018. The impact of the peer review of literature search strategies in support of rapid review reports.</w:t>
      </w:r>
      <w:r w:rsidRPr="009B2C21">
        <w:rPr>
          <w:rFonts w:cs="Times New Roman"/>
        </w:rPr>
        <w:t> </w:t>
      </w:r>
      <w:r w:rsidRPr="009B2C21">
        <w:rPr>
          <w:i/>
          <w:iCs/>
        </w:rPr>
        <w:t>Research synthesis methods</w:t>
      </w:r>
      <w:r w:rsidRPr="009B2C21">
        <w:t>, </w:t>
      </w:r>
      <w:r w:rsidRPr="009B2C21">
        <w:rPr>
          <w:i/>
          <w:iCs/>
        </w:rPr>
        <w:t>9</w:t>
      </w:r>
      <w:r w:rsidRPr="009B2C21">
        <w:t>(4), pp.521-526.</w:t>
      </w:r>
    </w:p>
    <w:p w14:paraId="01C39686" w14:textId="77777777" w:rsidR="00AF1594" w:rsidRPr="009B2C21" w:rsidRDefault="00AF1594" w:rsidP="00673CDE">
      <w:pPr>
        <w:ind w:left="720" w:hanging="720"/>
      </w:pPr>
      <w:r w:rsidRPr="009B2C21">
        <w:t>Stansfield, C.M., 2018. </w:t>
      </w:r>
      <w:r w:rsidRPr="009B2C21">
        <w:rPr>
          <w:i/>
          <w:iCs/>
        </w:rPr>
        <w:t>Exploring search strategy design to identify diverse literature for inclusion in systematic reviews</w:t>
      </w:r>
      <w:r w:rsidRPr="009B2C21">
        <w:t> (Doctoral dissertation, UCL (University College London)).</w:t>
      </w:r>
    </w:p>
    <w:p w14:paraId="4772410F" w14:textId="77777777" w:rsidR="00AF1594" w:rsidRPr="009B2C21" w:rsidRDefault="00AF1594" w:rsidP="00673CDE">
      <w:pPr>
        <w:ind w:left="720" w:hanging="720"/>
        <w:rPr>
          <w:lang w:eastAsia="en-GB"/>
        </w:rPr>
      </w:pPr>
      <w:r w:rsidRPr="009B2C21">
        <w:rPr>
          <w:lang w:eastAsia="en-GB"/>
        </w:rPr>
        <w:t xml:space="preserve">Stuart Patience, 2019. Peter Drucker on social responsibility. [Online] Available at </w:t>
      </w:r>
      <w:hyperlink r:id="rId12" w:history="1">
        <w:r w:rsidRPr="009B2C21">
          <w:rPr>
            <w:rStyle w:val="Hyperlink"/>
            <w:lang w:eastAsia="en-GB"/>
          </w:rPr>
          <w:t>https://www.driverlesscrocodile.com/focus/peter-drucker-on-social-responsibility/</w:t>
        </w:r>
      </w:hyperlink>
      <w:r w:rsidRPr="009B2C21">
        <w:rPr>
          <w:lang w:eastAsia="en-GB"/>
        </w:rPr>
        <w:t>. [Accessed on 29</w:t>
      </w:r>
      <w:r w:rsidRPr="009B2C21">
        <w:rPr>
          <w:vertAlign w:val="superscript"/>
          <w:lang w:eastAsia="en-GB"/>
        </w:rPr>
        <w:t>th</w:t>
      </w:r>
      <w:r w:rsidRPr="009B2C21">
        <w:rPr>
          <w:lang w:eastAsia="en-GB"/>
        </w:rPr>
        <w:t xml:space="preserve"> September 2022].</w:t>
      </w:r>
    </w:p>
    <w:p w14:paraId="0536C701" w14:textId="77777777" w:rsidR="00AF1594" w:rsidRPr="009B2C21" w:rsidRDefault="00AF1594" w:rsidP="00673CDE">
      <w:pPr>
        <w:ind w:left="720" w:hanging="720"/>
        <w:rPr>
          <w:lang w:eastAsia="en-GB"/>
        </w:rPr>
      </w:pPr>
      <w:r w:rsidRPr="009B2C21">
        <w:rPr>
          <w:lang w:eastAsia="en-GB"/>
        </w:rPr>
        <w:t>Sun, W., Zhao, C. and Cho, C.H., 2019. Institutional transitions and the role of financial performance in CSR reporting. </w:t>
      </w:r>
      <w:r w:rsidRPr="009B2C21">
        <w:rPr>
          <w:i/>
          <w:iCs/>
          <w:lang w:eastAsia="en-GB"/>
        </w:rPr>
        <w:t>Corporate Social Responsibility and Environmental Management</w:t>
      </w:r>
      <w:r w:rsidRPr="009B2C21">
        <w:rPr>
          <w:lang w:eastAsia="en-GB"/>
        </w:rPr>
        <w:t>, </w:t>
      </w:r>
      <w:r w:rsidRPr="009B2C21">
        <w:rPr>
          <w:i/>
          <w:iCs/>
          <w:lang w:eastAsia="en-GB"/>
        </w:rPr>
        <w:t>26</w:t>
      </w:r>
      <w:r w:rsidRPr="009B2C21">
        <w:rPr>
          <w:lang w:eastAsia="en-GB"/>
        </w:rPr>
        <w:t>(2), pp.367-376.</w:t>
      </w:r>
    </w:p>
    <w:p w14:paraId="217D20B8" w14:textId="77777777" w:rsidR="00AF1594" w:rsidRPr="009B2C21" w:rsidRDefault="00AF1594" w:rsidP="00673CDE">
      <w:pPr>
        <w:ind w:left="720" w:hanging="720"/>
        <w:rPr>
          <w:lang w:eastAsia="en-GB"/>
        </w:rPr>
      </w:pPr>
      <w:proofErr w:type="spellStart"/>
      <w:r w:rsidRPr="009B2C21">
        <w:rPr>
          <w:lang w:eastAsia="en-GB"/>
        </w:rPr>
        <w:t>Tulcanaza</w:t>
      </w:r>
      <w:proofErr w:type="spellEnd"/>
      <w:r w:rsidRPr="009B2C21">
        <w:rPr>
          <w:lang w:eastAsia="en-GB"/>
        </w:rPr>
        <w:t xml:space="preserve">-Prieto, A.B., Shin, H., Lee, Y. and Lee, C.W., 2020. Relationship among CSR initiatives and financial and non-financial corporate performance in the </w:t>
      </w:r>
      <w:proofErr w:type="spellStart"/>
      <w:r w:rsidRPr="009B2C21">
        <w:rPr>
          <w:lang w:eastAsia="en-GB"/>
        </w:rPr>
        <w:t>ecuadorian</w:t>
      </w:r>
      <w:proofErr w:type="spellEnd"/>
      <w:r w:rsidRPr="009B2C21">
        <w:rPr>
          <w:lang w:eastAsia="en-GB"/>
        </w:rPr>
        <w:t xml:space="preserve"> banking environment. </w:t>
      </w:r>
      <w:r w:rsidRPr="009B2C21">
        <w:rPr>
          <w:i/>
          <w:iCs/>
          <w:lang w:eastAsia="en-GB"/>
        </w:rPr>
        <w:t>Sustainability</w:t>
      </w:r>
      <w:r w:rsidRPr="009B2C21">
        <w:rPr>
          <w:lang w:eastAsia="en-GB"/>
        </w:rPr>
        <w:t>, </w:t>
      </w:r>
      <w:r w:rsidRPr="009B2C21">
        <w:rPr>
          <w:i/>
          <w:iCs/>
          <w:lang w:eastAsia="en-GB"/>
        </w:rPr>
        <w:t>12</w:t>
      </w:r>
      <w:r w:rsidRPr="009B2C21">
        <w:rPr>
          <w:lang w:eastAsia="en-GB"/>
        </w:rPr>
        <w:t>(4), p.1621.</w:t>
      </w:r>
    </w:p>
    <w:p w14:paraId="585D04E4" w14:textId="665312B3" w:rsidR="00AF1594" w:rsidRDefault="00AF1594" w:rsidP="00673CDE">
      <w:pPr>
        <w:ind w:left="720" w:hanging="720"/>
        <w:rPr>
          <w:lang w:eastAsia="en-GB"/>
        </w:rPr>
      </w:pPr>
      <w:r w:rsidRPr="009B2C21">
        <w:rPr>
          <w:lang w:eastAsia="en-GB"/>
        </w:rPr>
        <w:t>Wang, H., Tong, L., Takeuchi, R. and George, G., 2016. Corporate social responsibility: An overview and new research directions: Thematic issue on corporate social responsibility. </w:t>
      </w:r>
      <w:r w:rsidRPr="009B2C21">
        <w:rPr>
          <w:i/>
          <w:iCs/>
          <w:lang w:eastAsia="en-GB"/>
        </w:rPr>
        <w:t>Academy of Management journal</w:t>
      </w:r>
      <w:r w:rsidRPr="009B2C21">
        <w:rPr>
          <w:lang w:eastAsia="en-GB"/>
        </w:rPr>
        <w:t>, </w:t>
      </w:r>
      <w:r w:rsidRPr="009B2C21">
        <w:rPr>
          <w:i/>
          <w:iCs/>
          <w:lang w:eastAsia="en-GB"/>
        </w:rPr>
        <w:t>59</w:t>
      </w:r>
      <w:r w:rsidRPr="009B2C21">
        <w:rPr>
          <w:lang w:eastAsia="en-GB"/>
        </w:rPr>
        <w:t>(2), pp.534-544.</w:t>
      </w:r>
    </w:p>
    <w:p w14:paraId="76AB286B" w14:textId="77777777" w:rsidR="006A0EC7" w:rsidRPr="008C0890" w:rsidRDefault="006A0EC7" w:rsidP="006A0EC7">
      <w:pPr>
        <w:ind w:left="720" w:hanging="720"/>
        <w:rPr>
          <w:rFonts w:cs="Times New Roman"/>
          <w:color w:val="222222"/>
          <w:szCs w:val="24"/>
          <w:shd w:val="clear" w:color="auto" w:fill="FFFFFF"/>
        </w:rPr>
      </w:pPr>
      <w:r w:rsidRPr="008C0890">
        <w:rPr>
          <w:rFonts w:cs="Times New Roman"/>
          <w:color w:val="222222"/>
          <w:szCs w:val="24"/>
          <w:shd w:val="clear" w:color="auto" w:fill="FFFFFF"/>
        </w:rPr>
        <w:t xml:space="preserve">Weygandt, J.J., Kimmel, P.D. and </w:t>
      </w:r>
      <w:proofErr w:type="spellStart"/>
      <w:r w:rsidRPr="008C0890">
        <w:rPr>
          <w:rFonts w:cs="Times New Roman"/>
          <w:color w:val="222222"/>
          <w:szCs w:val="24"/>
          <w:shd w:val="clear" w:color="auto" w:fill="FFFFFF"/>
        </w:rPr>
        <w:t>Kieso</w:t>
      </w:r>
      <w:proofErr w:type="spellEnd"/>
      <w:r w:rsidRPr="008C0890">
        <w:rPr>
          <w:rFonts w:cs="Times New Roman"/>
          <w:color w:val="222222"/>
          <w:szCs w:val="24"/>
          <w:shd w:val="clear" w:color="auto" w:fill="FFFFFF"/>
        </w:rPr>
        <w:t>, D.E., 2019. </w:t>
      </w:r>
      <w:r w:rsidRPr="008C0890">
        <w:rPr>
          <w:rFonts w:cs="Times New Roman"/>
          <w:i/>
          <w:iCs/>
          <w:color w:val="222222"/>
          <w:szCs w:val="24"/>
          <w:shd w:val="clear" w:color="auto" w:fill="FFFFFF"/>
        </w:rPr>
        <w:t>Financial accounting</w:t>
      </w:r>
      <w:r w:rsidRPr="008C0890">
        <w:rPr>
          <w:rFonts w:cs="Times New Roman"/>
          <w:color w:val="222222"/>
          <w:szCs w:val="24"/>
          <w:shd w:val="clear" w:color="auto" w:fill="FFFFFF"/>
        </w:rPr>
        <w:t>. John Wiley &amp; Sons.</w:t>
      </w:r>
    </w:p>
    <w:p w14:paraId="1C013DC3" w14:textId="77777777" w:rsidR="006A0EC7" w:rsidRPr="009B2C21" w:rsidRDefault="006A0EC7" w:rsidP="00673CDE">
      <w:pPr>
        <w:ind w:left="720" w:hanging="720"/>
        <w:rPr>
          <w:lang w:eastAsia="en-GB"/>
        </w:rPr>
      </w:pPr>
    </w:p>
    <w:p w14:paraId="039174B3" w14:textId="77777777" w:rsidR="00AF1594" w:rsidRPr="009B2C21" w:rsidRDefault="00AF1594" w:rsidP="00673CDE">
      <w:pPr>
        <w:ind w:left="720" w:hanging="720"/>
        <w:rPr>
          <w:lang w:eastAsia="en-GB"/>
        </w:rPr>
      </w:pPr>
      <w:r w:rsidRPr="009B2C21">
        <w:rPr>
          <w:lang w:eastAsia="en-GB"/>
        </w:rPr>
        <w:t>Yeon, J., Lin, M.S., Lee, S. and Sharma, A., 2021. Does family matter? The moderating role of family involvement on the relationship between CSR and firm performance. </w:t>
      </w:r>
      <w:r w:rsidRPr="009B2C21">
        <w:rPr>
          <w:i/>
          <w:iCs/>
          <w:lang w:eastAsia="en-GB"/>
        </w:rPr>
        <w:t>International Journal of Contemporary Hospitality Management</w:t>
      </w:r>
      <w:r w:rsidRPr="009B2C21">
        <w:rPr>
          <w:lang w:eastAsia="en-GB"/>
        </w:rPr>
        <w:t>.</w:t>
      </w:r>
    </w:p>
    <w:p w14:paraId="7E36B0A5" w14:textId="77777777" w:rsidR="00AF1594" w:rsidRPr="009B2C21" w:rsidRDefault="00AF1594" w:rsidP="00AF1594">
      <w:pPr>
        <w:ind w:left="720" w:hanging="720"/>
        <w:rPr>
          <w:rFonts w:cs="Times New Roman"/>
          <w:szCs w:val="24"/>
        </w:rPr>
      </w:pPr>
      <w:proofErr w:type="spellStart"/>
      <w:r w:rsidRPr="009B2C21">
        <w:rPr>
          <w:rFonts w:cs="Times New Roman"/>
          <w:szCs w:val="24"/>
        </w:rPr>
        <w:t>Yusoff</w:t>
      </w:r>
      <w:proofErr w:type="spellEnd"/>
      <w:r w:rsidRPr="009B2C21">
        <w:rPr>
          <w:rFonts w:cs="Times New Roman"/>
          <w:szCs w:val="24"/>
        </w:rPr>
        <w:t>, W. F. W. and M. S. Adamu (2016). "The relationship between corporate social responsibility and financial performance: evidence from Malaysia." International Business Management 10(4): 345- 351.</w:t>
      </w:r>
    </w:p>
    <w:p w14:paraId="13239DEF" w14:textId="77777777" w:rsidR="00A8795F" w:rsidRPr="009B2C21" w:rsidRDefault="00A8795F" w:rsidP="00673CDE">
      <w:pPr>
        <w:pStyle w:val="Heading1"/>
        <w:rPr>
          <w:lang w:val="en-GB" w:eastAsia="en-GB"/>
        </w:rPr>
      </w:pPr>
      <w:bookmarkStart w:id="85" w:name="_Toc118148924"/>
      <w:r w:rsidRPr="009B2C21">
        <w:rPr>
          <w:lang w:val="en-GB" w:eastAsia="en-GB"/>
        </w:rPr>
        <w:t>Research timetable</w:t>
      </w:r>
      <w:bookmarkEnd w:id="85"/>
      <w:r w:rsidRPr="009B2C21">
        <w:rPr>
          <w:lang w:val="en-GB" w:eastAsia="en-GB"/>
        </w:rPr>
        <w:t xml:space="preserve"> </w:t>
      </w:r>
    </w:p>
    <w:tbl>
      <w:tblPr>
        <w:tblW w:w="0" w:type="auto"/>
        <w:tblLook w:val="04A0" w:firstRow="1" w:lastRow="0" w:firstColumn="1" w:lastColumn="0" w:noHBand="0" w:noVBand="1"/>
      </w:tblPr>
      <w:tblGrid>
        <w:gridCol w:w="2397"/>
        <w:gridCol w:w="434"/>
        <w:gridCol w:w="434"/>
        <w:gridCol w:w="434"/>
        <w:gridCol w:w="434"/>
        <w:gridCol w:w="434"/>
        <w:gridCol w:w="434"/>
        <w:gridCol w:w="434"/>
        <w:gridCol w:w="435"/>
        <w:gridCol w:w="435"/>
        <w:gridCol w:w="435"/>
        <w:gridCol w:w="435"/>
        <w:gridCol w:w="435"/>
        <w:gridCol w:w="435"/>
        <w:gridCol w:w="435"/>
        <w:gridCol w:w="435"/>
        <w:gridCol w:w="435"/>
      </w:tblGrid>
      <w:tr w:rsidR="002B3685" w:rsidRPr="009B2C21" w14:paraId="253808C0" w14:textId="77777777" w:rsidTr="002B3685">
        <w:trPr>
          <w:trHeight w:val="315"/>
        </w:trPr>
        <w:tc>
          <w:tcPr>
            <w:tcW w:w="0" w:type="auto"/>
            <w:gridSpan w:val="17"/>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86E9431" w14:textId="77777777" w:rsidR="002B3685" w:rsidRPr="009B2C21" w:rsidRDefault="002B3685" w:rsidP="00673CDE">
            <w:pPr>
              <w:spacing w:after="0"/>
              <w:ind w:firstLine="0"/>
              <w:jc w:val="center"/>
              <w:rPr>
                <w:rFonts w:eastAsia="Times New Roman" w:cs="Times New Roman"/>
                <w:color w:val="000000"/>
                <w:szCs w:val="24"/>
              </w:rPr>
            </w:pPr>
            <w:r w:rsidRPr="009B2C21">
              <w:rPr>
                <w:rFonts w:eastAsia="Times New Roman" w:cs="Times New Roman"/>
                <w:color w:val="000000"/>
                <w:szCs w:val="24"/>
              </w:rPr>
              <w:t>Months</w:t>
            </w:r>
          </w:p>
        </w:tc>
      </w:tr>
      <w:tr w:rsidR="002B3685" w:rsidRPr="009B2C21" w14:paraId="5B38DC82" w14:textId="77777777" w:rsidTr="004402FD">
        <w:trPr>
          <w:cantSplit/>
          <w:trHeight w:val="1134"/>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71B46545"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lastRenderedPageBreak/>
              <w:t> </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309DF8C3"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Oct-22</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375D0B82"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Nov-22</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078F5CB0"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Dec-22</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21E372FA"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Jan-23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2DBEACA6"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Feb-23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06F22F41"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Mar-23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140B8704"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Apr-23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194752FC"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May-23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60475FAB"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Jun-23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2D2DFFF5"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Jul-23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58C135DD"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Aug-23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073C53A7"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Sep-23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3061E484"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Oct-23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3688744B"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Nov-23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2BE24102"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Dec-23</w:t>
            </w:r>
          </w:p>
        </w:tc>
        <w:tc>
          <w:tcPr>
            <w:tcW w:w="0" w:type="auto"/>
            <w:tcBorders>
              <w:top w:val="nil"/>
              <w:left w:val="nil"/>
              <w:bottom w:val="single" w:sz="4" w:space="0" w:color="auto"/>
              <w:right w:val="single" w:sz="4" w:space="0" w:color="auto"/>
            </w:tcBorders>
            <w:shd w:val="clear" w:color="000000" w:fill="D8E4BC"/>
            <w:noWrap/>
            <w:textDirection w:val="btLr"/>
            <w:vAlign w:val="center"/>
            <w:hideMark/>
          </w:tcPr>
          <w:p w14:paraId="21E4A273" w14:textId="77777777" w:rsidR="002B3685" w:rsidRPr="009B2C21" w:rsidRDefault="002B3685" w:rsidP="00673CDE">
            <w:pPr>
              <w:spacing w:after="0"/>
              <w:ind w:left="113" w:right="113" w:firstLine="0"/>
              <w:jc w:val="right"/>
              <w:rPr>
                <w:rFonts w:eastAsia="Times New Roman" w:cs="Times New Roman"/>
                <w:color w:val="000000"/>
                <w:szCs w:val="24"/>
              </w:rPr>
            </w:pPr>
            <w:r w:rsidRPr="009B2C21">
              <w:rPr>
                <w:rFonts w:eastAsia="Times New Roman" w:cs="Times New Roman"/>
                <w:color w:val="000000"/>
                <w:szCs w:val="24"/>
              </w:rPr>
              <w:t>Jan-24</w:t>
            </w:r>
          </w:p>
        </w:tc>
      </w:tr>
      <w:tr w:rsidR="002B3685" w:rsidRPr="009B2C21" w14:paraId="3DA02A64"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2F70530D"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Literature Review</w:t>
            </w:r>
          </w:p>
        </w:tc>
        <w:tc>
          <w:tcPr>
            <w:tcW w:w="0" w:type="auto"/>
            <w:tcBorders>
              <w:top w:val="nil"/>
              <w:left w:val="nil"/>
              <w:bottom w:val="single" w:sz="4" w:space="0" w:color="auto"/>
              <w:right w:val="single" w:sz="4" w:space="0" w:color="auto"/>
            </w:tcBorders>
            <w:shd w:val="clear" w:color="000000" w:fill="0070C0"/>
            <w:noWrap/>
            <w:vAlign w:val="center"/>
            <w:hideMark/>
          </w:tcPr>
          <w:p w14:paraId="032EDBD0"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7B375F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AC1F99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E914423"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25EFDFBD"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E67143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37FC23F"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674BC85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6150DF0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6892FA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7F66CF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3BF2244"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269238B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29665D3"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6ECD22F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4EC383B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r>
      <w:tr w:rsidR="002B3685" w:rsidRPr="009B2C21" w14:paraId="68058B4B"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4487194B"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Research Methodology design</w:t>
            </w:r>
          </w:p>
        </w:tc>
        <w:tc>
          <w:tcPr>
            <w:tcW w:w="0" w:type="auto"/>
            <w:tcBorders>
              <w:top w:val="nil"/>
              <w:left w:val="nil"/>
              <w:bottom w:val="single" w:sz="4" w:space="0" w:color="auto"/>
              <w:right w:val="single" w:sz="4" w:space="0" w:color="auto"/>
            </w:tcBorders>
            <w:shd w:val="clear" w:color="auto" w:fill="auto"/>
            <w:noWrap/>
            <w:vAlign w:val="bottom"/>
            <w:hideMark/>
          </w:tcPr>
          <w:p w14:paraId="0DE2195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center"/>
            <w:hideMark/>
          </w:tcPr>
          <w:p w14:paraId="35F379FF"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589BFF7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73A4F55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A64D46A"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293596D7"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7E86FA7"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B10205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34B4F50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D28141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259758F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3A3D1F2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5E0D4B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2D4D3724"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6491E9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3E268D3F"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r>
      <w:tr w:rsidR="002B3685" w:rsidRPr="009B2C21" w14:paraId="01A5FBF2"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37BD9B2E"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Methodology Workshop</w:t>
            </w:r>
          </w:p>
        </w:tc>
        <w:tc>
          <w:tcPr>
            <w:tcW w:w="0" w:type="auto"/>
            <w:tcBorders>
              <w:top w:val="nil"/>
              <w:left w:val="nil"/>
              <w:bottom w:val="single" w:sz="4" w:space="0" w:color="auto"/>
              <w:right w:val="single" w:sz="4" w:space="0" w:color="auto"/>
            </w:tcBorders>
            <w:shd w:val="clear" w:color="auto" w:fill="auto"/>
            <w:noWrap/>
            <w:vAlign w:val="bottom"/>
            <w:hideMark/>
          </w:tcPr>
          <w:p w14:paraId="7FF712D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449BC2B6"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689A7E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9FAC5A0"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747C3EE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5D85EB1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5990D7F"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BA7C52A"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3E4391D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413E6D5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2F5C86D"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A16AFF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368D983"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86D6781"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828B5C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6CD34FB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r>
      <w:tr w:rsidR="002B3685" w:rsidRPr="009B2C21" w14:paraId="45C175F8"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57BF2C15"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Data collection phase 1</w:t>
            </w:r>
          </w:p>
        </w:tc>
        <w:tc>
          <w:tcPr>
            <w:tcW w:w="0" w:type="auto"/>
            <w:tcBorders>
              <w:top w:val="nil"/>
              <w:left w:val="nil"/>
              <w:bottom w:val="single" w:sz="4" w:space="0" w:color="auto"/>
              <w:right w:val="single" w:sz="4" w:space="0" w:color="auto"/>
            </w:tcBorders>
            <w:shd w:val="clear" w:color="auto" w:fill="auto"/>
            <w:noWrap/>
            <w:vAlign w:val="bottom"/>
            <w:hideMark/>
          </w:tcPr>
          <w:p w14:paraId="5C0B122C"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2FC5008C"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33B2B72D"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A2A1BA7"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C73BB7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2EECCB3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4D3C829A"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56B1953"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8B754A7"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4C3759C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27C936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02F4A9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314CF52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065740F"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F225B6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64199DA4"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r>
      <w:tr w:rsidR="002B3685" w:rsidRPr="009B2C21" w14:paraId="10713419"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29D77952"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Report writing for first stage</w:t>
            </w:r>
          </w:p>
        </w:tc>
        <w:tc>
          <w:tcPr>
            <w:tcW w:w="0" w:type="auto"/>
            <w:tcBorders>
              <w:top w:val="nil"/>
              <w:left w:val="nil"/>
              <w:bottom w:val="single" w:sz="4" w:space="0" w:color="auto"/>
              <w:right w:val="single" w:sz="4" w:space="0" w:color="auto"/>
            </w:tcBorders>
            <w:shd w:val="clear" w:color="auto" w:fill="auto"/>
            <w:noWrap/>
            <w:vAlign w:val="bottom"/>
            <w:hideMark/>
          </w:tcPr>
          <w:p w14:paraId="4A560A8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1DF427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4D05FCD7"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9C1989F"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30907C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C7BDBB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16A902C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6CDD4DF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0104A7E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2AA9A14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489D1DA0"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4E8659A1"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3295733"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3402ED9C"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6F62485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287E4D8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r>
      <w:tr w:rsidR="002B3685" w:rsidRPr="009B2C21" w14:paraId="2E09D999"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61E866D1"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Data collection phase 2</w:t>
            </w:r>
          </w:p>
        </w:tc>
        <w:tc>
          <w:tcPr>
            <w:tcW w:w="0" w:type="auto"/>
            <w:tcBorders>
              <w:top w:val="nil"/>
              <w:left w:val="nil"/>
              <w:bottom w:val="single" w:sz="4" w:space="0" w:color="auto"/>
              <w:right w:val="single" w:sz="4" w:space="0" w:color="auto"/>
            </w:tcBorders>
            <w:shd w:val="clear" w:color="auto" w:fill="auto"/>
            <w:noWrap/>
            <w:vAlign w:val="bottom"/>
            <w:hideMark/>
          </w:tcPr>
          <w:p w14:paraId="2BBD418F"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688D86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AE3A06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298D1185"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3E5D217"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2B98DBA"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37EFC73"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9A7A67D"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4FAAD3AA"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6786FAD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405130D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5CC81A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1979933"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FDCFAB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B8B195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25911B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r>
      <w:tr w:rsidR="002B3685" w:rsidRPr="009B2C21" w14:paraId="479340D7"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4AED91EF"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Report writing for second stage</w:t>
            </w:r>
          </w:p>
        </w:tc>
        <w:tc>
          <w:tcPr>
            <w:tcW w:w="0" w:type="auto"/>
            <w:tcBorders>
              <w:top w:val="nil"/>
              <w:left w:val="nil"/>
              <w:bottom w:val="single" w:sz="4" w:space="0" w:color="auto"/>
              <w:right w:val="single" w:sz="4" w:space="0" w:color="auto"/>
            </w:tcBorders>
            <w:shd w:val="clear" w:color="auto" w:fill="auto"/>
            <w:noWrap/>
            <w:vAlign w:val="bottom"/>
            <w:hideMark/>
          </w:tcPr>
          <w:p w14:paraId="1704560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C64A947"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CBEC9C1"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1E4EDD76"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292C45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384357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2033473"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FFFF80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9DB96CA"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4834803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2127F76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54BFFF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FA6973F"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505056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3CAE39F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2F3370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r>
      <w:tr w:rsidR="002B3685" w:rsidRPr="009B2C21" w14:paraId="1C6E5CAA"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772B5983" w14:textId="77777777" w:rsidR="002B3685" w:rsidRPr="009B2C21" w:rsidRDefault="002B3685" w:rsidP="00673CDE">
            <w:pPr>
              <w:spacing w:after="0"/>
              <w:ind w:firstLine="0"/>
              <w:rPr>
                <w:rFonts w:eastAsia="Times New Roman" w:cs="Times New Roman"/>
                <w:color w:val="000000"/>
                <w:szCs w:val="24"/>
              </w:rPr>
            </w:pPr>
            <w:proofErr w:type="spellStart"/>
            <w:r w:rsidRPr="009B2C21">
              <w:rPr>
                <w:rFonts w:eastAsia="Times New Roman" w:cs="Times New Roman"/>
                <w:color w:val="000000"/>
                <w:szCs w:val="24"/>
              </w:rPr>
              <w:t>Finalisation</w:t>
            </w:r>
            <w:proofErr w:type="spellEnd"/>
            <w:r w:rsidRPr="009B2C21">
              <w:rPr>
                <w:rFonts w:eastAsia="Times New Roman" w:cs="Times New Roman"/>
                <w:color w:val="000000"/>
                <w:szCs w:val="24"/>
              </w:rPr>
              <w:t xml:space="preserve"> of data analysis</w:t>
            </w:r>
          </w:p>
        </w:tc>
        <w:tc>
          <w:tcPr>
            <w:tcW w:w="0" w:type="auto"/>
            <w:tcBorders>
              <w:top w:val="nil"/>
              <w:left w:val="nil"/>
              <w:bottom w:val="single" w:sz="4" w:space="0" w:color="auto"/>
              <w:right w:val="single" w:sz="4" w:space="0" w:color="auto"/>
            </w:tcBorders>
            <w:shd w:val="clear" w:color="auto" w:fill="auto"/>
            <w:noWrap/>
            <w:vAlign w:val="bottom"/>
            <w:hideMark/>
          </w:tcPr>
          <w:p w14:paraId="5515EC87"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51FCD4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01345FA"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E708D9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2EF3D65C"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B73435D"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FEC2C9C"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278571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6DB27927"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2DEBEE8"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664EC04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7633DA61"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3E4DB2F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45D7DE7C"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57F27B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A2299AC"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r>
      <w:tr w:rsidR="002B3685" w:rsidRPr="009B2C21" w14:paraId="65B4BF2B"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50E59EED" w14:textId="77777777" w:rsidR="002B3685" w:rsidRPr="009B2C21" w:rsidRDefault="002B3685" w:rsidP="00673CDE">
            <w:pPr>
              <w:spacing w:after="0"/>
              <w:ind w:firstLine="0"/>
              <w:rPr>
                <w:rFonts w:eastAsia="Times New Roman" w:cs="Times New Roman"/>
                <w:color w:val="000000"/>
                <w:szCs w:val="24"/>
              </w:rPr>
            </w:pPr>
            <w:proofErr w:type="spellStart"/>
            <w:r w:rsidRPr="009B2C21">
              <w:rPr>
                <w:rFonts w:eastAsia="Times New Roman" w:cs="Times New Roman"/>
                <w:color w:val="000000"/>
                <w:szCs w:val="24"/>
              </w:rPr>
              <w:t>Finalisation</w:t>
            </w:r>
            <w:proofErr w:type="spellEnd"/>
            <w:r w:rsidRPr="009B2C21">
              <w:rPr>
                <w:rFonts w:eastAsia="Times New Roman" w:cs="Times New Roman"/>
                <w:color w:val="000000"/>
                <w:szCs w:val="24"/>
              </w:rPr>
              <w:t xml:space="preserve"> of data analysis report</w:t>
            </w:r>
          </w:p>
        </w:tc>
        <w:tc>
          <w:tcPr>
            <w:tcW w:w="0" w:type="auto"/>
            <w:tcBorders>
              <w:top w:val="nil"/>
              <w:left w:val="nil"/>
              <w:bottom w:val="single" w:sz="4" w:space="0" w:color="auto"/>
              <w:right w:val="single" w:sz="4" w:space="0" w:color="auto"/>
            </w:tcBorders>
            <w:shd w:val="clear" w:color="auto" w:fill="auto"/>
            <w:noWrap/>
            <w:vAlign w:val="bottom"/>
            <w:hideMark/>
          </w:tcPr>
          <w:p w14:paraId="140EDAA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8E698AD"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17BE92E"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9AD7CB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3F96BE71"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1514CAD9"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59B6997B" w14:textId="77777777" w:rsidR="002B3685" w:rsidRPr="009B2C21"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D2AFBC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50A7B1C"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7E2184E9"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66F4D122"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907F42B"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212F0843"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245CC8BC"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168D9856"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119CC05" w14:textId="77777777" w:rsidR="002B3685" w:rsidRPr="009B2C21" w:rsidRDefault="002B3685" w:rsidP="00673CDE">
            <w:pPr>
              <w:spacing w:after="0"/>
              <w:ind w:firstLine="0"/>
              <w:rPr>
                <w:rFonts w:ascii="Calibri" w:eastAsia="Times New Roman" w:hAnsi="Calibri" w:cs="Times New Roman"/>
                <w:color w:val="000000"/>
              </w:rPr>
            </w:pPr>
            <w:r w:rsidRPr="009B2C21">
              <w:rPr>
                <w:rFonts w:ascii="Calibri" w:eastAsia="Times New Roman" w:hAnsi="Calibri" w:cs="Times New Roman"/>
                <w:color w:val="000000"/>
              </w:rPr>
              <w:t> </w:t>
            </w:r>
          </w:p>
        </w:tc>
      </w:tr>
      <w:tr w:rsidR="002B3685" w:rsidRPr="002B3685" w14:paraId="46B3E973" w14:textId="77777777" w:rsidTr="002B3685">
        <w:trPr>
          <w:trHeight w:val="315"/>
        </w:trPr>
        <w:tc>
          <w:tcPr>
            <w:tcW w:w="0" w:type="auto"/>
            <w:tcBorders>
              <w:top w:val="nil"/>
              <w:left w:val="single" w:sz="4" w:space="0" w:color="auto"/>
              <w:bottom w:val="single" w:sz="4" w:space="0" w:color="auto"/>
              <w:right w:val="single" w:sz="4" w:space="0" w:color="auto"/>
            </w:tcBorders>
            <w:shd w:val="clear" w:color="000000" w:fill="D8E4BC"/>
            <w:noWrap/>
            <w:vAlign w:val="center"/>
            <w:hideMark/>
          </w:tcPr>
          <w:p w14:paraId="6216CF47" w14:textId="77777777" w:rsidR="002B3685" w:rsidRPr="002B3685" w:rsidRDefault="002B3685" w:rsidP="00673CDE">
            <w:pPr>
              <w:spacing w:after="0"/>
              <w:ind w:firstLine="0"/>
              <w:rPr>
                <w:rFonts w:eastAsia="Times New Roman" w:cs="Times New Roman"/>
                <w:color w:val="000000"/>
                <w:szCs w:val="24"/>
              </w:rPr>
            </w:pPr>
            <w:r w:rsidRPr="009B2C21">
              <w:rPr>
                <w:rFonts w:eastAsia="Times New Roman" w:cs="Times New Roman"/>
                <w:color w:val="000000"/>
                <w:szCs w:val="24"/>
              </w:rPr>
              <w:t xml:space="preserve">Cross-case analysis and </w:t>
            </w:r>
            <w:proofErr w:type="spellStart"/>
            <w:r w:rsidRPr="009B2C21">
              <w:rPr>
                <w:rFonts w:eastAsia="Times New Roman" w:cs="Times New Roman"/>
                <w:color w:val="000000"/>
                <w:szCs w:val="24"/>
              </w:rPr>
              <w:t>finalisation</w:t>
            </w:r>
            <w:proofErr w:type="spellEnd"/>
            <w:r w:rsidRPr="009B2C21">
              <w:rPr>
                <w:rFonts w:eastAsia="Times New Roman" w:cs="Times New Roman"/>
                <w:color w:val="000000"/>
                <w:szCs w:val="24"/>
              </w:rPr>
              <w:t xml:space="preserve"> of report</w:t>
            </w:r>
          </w:p>
        </w:tc>
        <w:tc>
          <w:tcPr>
            <w:tcW w:w="0" w:type="auto"/>
            <w:tcBorders>
              <w:top w:val="nil"/>
              <w:left w:val="nil"/>
              <w:bottom w:val="single" w:sz="4" w:space="0" w:color="auto"/>
              <w:right w:val="single" w:sz="4" w:space="0" w:color="auto"/>
            </w:tcBorders>
            <w:shd w:val="clear" w:color="auto" w:fill="auto"/>
            <w:noWrap/>
            <w:vAlign w:val="bottom"/>
            <w:hideMark/>
          </w:tcPr>
          <w:p w14:paraId="201ABDE6"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CF3D1A2"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0BE0CB7"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5FAB2A7"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DA49958"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6E9B954A" w14:textId="77777777" w:rsidR="002B3685" w:rsidRPr="002B3685" w:rsidRDefault="002B3685" w:rsidP="00673CDE">
            <w:pPr>
              <w:spacing w:after="0"/>
              <w:ind w:firstLine="0"/>
              <w:rPr>
                <w:rFonts w:eastAsia="Times New Roman" w:cs="Times New Roman"/>
                <w:color w:val="000000"/>
                <w:szCs w:val="24"/>
              </w:rPr>
            </w:pPr>
            <w:r w:rsidRPr="002B3685">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61BB2D4B" w14:textId="77777777" w:rsidR="002B3685" w:rsidRPr="002B3685" w:rsidRDefault="002B3685" w:rsidP="00673CDE">
            <w:pPr>
              <w:spacing w:after="0"/>
              <w:ind w:firstLine="0"/>
              <w:rPr>
                <w:rFonts w:eastAsia="Times New Roman" w:cs="Times New Roman"/>
                <w:color w:val="000000"/>
                <w:szCs w:val="24"/>
              </w:rPr>
            </w:pPr>
            <w:r w:rsidRPr="002B3685">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000000" w:fill="FFFFFF"/>
            <w:noWrap/>
            <w:vAlign w:val="center"/>
            <w:hideMark/>
          </w:tcPr>
          <w:p w14:paraId="64C5885C" w14:textId="77777777" w:rsidR="002B3685" w:rsidRPr="002B3685" w:rsidRDefault="002B3685" w:rsidP="00673CDE">
            <w:pPr>
              <w:spacing w:after="0"/>
              <w:ind w:firstLine="0"/>
              <w:rPr>
                <w:rFonts w:eastAsia="Times New Roman" w:cs="Times New Roman"/>
                <w:color w:val="000000"/>
                <w:szCs w:val="24"/>
              </w:rPr>
            </w:pPr>
            <w:r w:rsidRPr="002B3685">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90D23C4"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821D0B9"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24511DBA"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56EE3E36"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0CD58F10"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7DE0C6F"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auto" w:fill="auto"/>
            <w:noWrap/>
            <w:vAlign w:val="bottom"/>
            <w:hideMark/>
          </w:tcPr>
          <w:p w14:paraId="1C90044C"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000000" w:fill="0070C0"/>
            <w:noWrap/>
            <w:vAlign w:val="bottom"/>
            <w:hideMark/>
          </w:tcPr>
          <w:p w14:paraId="5C01A8C1" w14:textId="77777777" w:rsidR="002B3685" w:rsidRPr="002B3685" w:rsidRDefault="002B3685" w:rsidP="00673CDE">
            <w:pPr>
              <w:spacing w:after="0"/>
              <w:ind w:firstLine="0"/>
              <w:rPr>
                <w:rFonts w:ascii="Calibri" w:eastAsia="Times New Roman" w:hAnsi="Calibri" w:cs="Times New Roman"/>
                <w:color w:val="000000"/>
              </w:rPr>
            </w:pPr>
            <w:r w:rsidRPr="002B3685">
              <w:rPr>
                <w:rFonts w:ascii="Calibri" w:eastAsia="Times New Roman" w:hAnsi="Calibri" w:cs="Times New Roman"/>
                <w:color w:val="000000"/>
              </w:rPr>
              <w:t> </w:t>
            </w:r>
          </w:p>
        </w:tc>
      </w:tr>
    </w:tbl>
    <w:p w14:paraId="7F0FCBD9" w14:textId="3595D6E0" w:rsidR="00A8795F" w:rsidRDefault="00A8795F" w:rsidP="00673CDE">
      <w:pPr>
        <w:rPr>
          <w:lang w:val="en-GB" w:eastAsia="en-GB"/>
        </w:rPr>
      </w:pPr>
    </w:p>
    <w:p w14:paraId="5061143C" w14:textId="375218DD" w:rsidR="00AA5BF8" w:rsidRDefault="00AA5BF8" w:rsidP="00673CDE">
      <w:pPr>
        <w:rPr>
          <w:lang w:val="en-GB" w:eastAsia="en-GB"/>
        </w:rPr>
      </w:pPr>
    </w:p>
    <w:p w14:paraId="6390B2AB" w14:textId="412348E6" w:rsidR="00AA5BF8" w:rsidRDefault="00AA5BF8" w:rsidP="00673CDE">
      <w:pPr>
        <w:rPr>
          <w:lang w:val="en-GB" w:eastAsia="en-GB"/>
        </w:rPr>
      </w:pPr>
    </w:p>
    <w:p w14:paraId="01B08649" w14:textId="6C1C531E" w:rsidR="00AA5BF8" w:rsidRDefault="00AA5BF8" w:rsidP="00673CDE">
      <w:pPr>
        <w:rPr>
          <w:lang w:val="en-GB" w:eastAsia="en-GB"/>
        </w:rPr>
      </w:pPr>
    </w:p>
    <w:p w14:paraId="15AD9360" w14:textId="3EFB7C74" w:rsidR="00AA5BF8" w:rsidRDefault="00AA5BF8" w:rsidP="00673CDE">
      <w:pPr>
        <w:rPr>
          <w:lang w:val="en-GB" w:eastAsia="en-GB"/>
        </w:rPr>
      </w:pPr>
    </w:p>
    <w:p w14:paraId="50E238EB" w14:textId="11AE73DA" w:rsidR="00AA5BF8" w:rsidRDefault="00AA5BF8" w:rsidP="00673CDE">
      <w:pPr>
        <w:rPr>
          <w:lang w:val="en-GB" w:eastAsia="en-GB"/>
        </w:rPr>
      </w:pPr>
    </w:p>
    <w:p w14:paraId="6C9F3BEC" w14:textId="33CAC2BF" w:rsidR="00AA5BF8" w:rsidRDefault="00AA5BF8" w:rsidP="00673CDE">
      <w:pPr>
        <w:rPr>
          <w:lang w:val="en-GB" w:eastAsia="en-GB"/>
        </w:rPr>
      </w:pPr>
    </w:p>
    <w:p w14:paraId="049DF687" w14:textId="3B07440D" w:rsidR="00AA5BF8" w:rsidRDefault="00AA5BF8" w:rsidP="00673CDE">
      <w:pPr>
        <w:rPr>
          <w:lang w:val="en-GB" w:eastAsia="en-GB"/>
        </w:rPr>
      </w:pPr>
    </w:p>
    <w:p w14:paraId="5CF07DF8" w14:textId="77777777" w:rsidR="00D22A59" w:rsidRDefault="00D22A59" w:rsidP="00673CDE"/>
    <w:p w14:paraId="0A093B4A" w14:textId="67D24DDD" w:rsidR="00AA5BF8" w:rsidRDefault="00AA5BF8" w:rsidP="00673CDE"/>
    <w:p w14:paraId="3341BA0A" w14:textId="7B8AD1C5" w:rsidR="0032343C" w:rsidRDefault="0032343C" w:rsidP="00673CDE"/>
    <w:p w14:paraId="378CA857" w14:textId="77777777" w:rsidR="00105846" w:rsidRPr="009356C2" w:rsidRDefault="00105846" w:rsidP="00105846">
      <w:pPr>
        <w:spacing w:after="120"/>
        <w:rPr>
          <w:rFonts w:ascii="Arial" w:hAnsi="Arial" w:cs="Arial"/>
          <w:b/>
        </w:rPr>
      </w:pPr>
    </w:p>
    <w:p w14:paraId="2A22DC76" w14:textId="24DF6E31" w:rsidR="00105846" w:rsidRPr="009356C2" w:rsidRDefault="00105846" w:rsidP="0010584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77028A9D" wp14:editId="460ABC1D">
            <wp:extent cx="1859280" cy="762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16705FF4"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701DD93F"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44243C46"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D2922F8"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xml:space="preserve"> </w:t>
      </w:r>
      <w:bookmarkStart w:id="86" w:name="_Hlk118110615"/>
      <w:r>
        <w:rPr>
          <w:rFonts w:ascii="Arial" w:hAnsi="Arial" w:cs="Arial"/>
        </w:rPr>
        <w:t>Carla Pires dos Santos</w:t>
      </w:r>
      <w:bookmarkEnd w:id="86"/>
    </w:p>
    <w:p w14:paraId="6E2F6041"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31/10/2022</w:t>
      </w:r>
      <w:r w:rsidRPr="009356C2">
        <w:rPr>
          <w:rFonts w:ascii="Arial" w:hAnsi="Arial" w:cs="Arial"/>
        </w:rPr>
        <w:t>.</w:t>
      </w:r>
    </w:p>
    <w:p w14:paraId="2A8C877D" w14:textId="77777777" w:rsidR="00105846"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6C369336"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04BA5F6E" w14:textId="77777777" w:rsidR="00105846"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sidRPr="009356C2">
        <w:rPr>
          <w:rFonts w:ascii="Arial" w:hAnsi="Arial" w:cs="Arial"/>
        </w:rPr>
        <w:t xml:space="preserve">Signed  </w:t>
      </w:r>
      <w:r>
        <w:rPr>
          <w:rFonts w:ascii="Arial" w:hAnsi="Arial" w:cs="Arial"/>
        </w:rPr>
        <w:t>Carla</w:t>
      </w:r>
      <w:proofErr w:type="gramEnd"/>
      <w:r>
        <w:rPr>
          <w:rFonts w:ascii="Arial" w:hAnsi="Arial" w:cs="Arial"/>
        </w:rPr>
        <w:t xml:space="preserve"> Pires dos Santos</w:t>
      </w:r>
    </w:p>
    <w:p w14:paraId="7CEBA625" w14:textId="0A0207AE" w:rsidR="00105846"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sidRPr="009356C2">
        <w:rPr>
          <w:rFonts w:ascii="Arial" w:hAnsi="Arial" w:cs="Arial"/>
        </w:rPr>
        <w:t xml:space="preserve">Date  </w:t>
      </w:r>
      <w:r>
        <w:rPr>
          <w:rFonts w:ascii="Arial" w:hAnsi="Arial" w:cs="Arial"/>
        </w:rPr>
        <w:t>31</w:t>
      </w:r>
      <w:proofErr w:type="gramEnd"/>
      <w:r>
        <w:rPr>
          <w:rFonts w:ascii="Arial" w:hAnsi="Arial" w:cs="Arial"/>
        </w:rPr>
        <w:t>/10/2022</w:t>
      </w:r>
    </w:p>
    <w:p w14:paraId="0AED6360" w14:textId="77777777" w:rsidR="00105846"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p>
    <w:p w14:paraId="7751D991"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1A1480E5"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1FA1965A"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1511C746"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Signed candidate: </w:t>
      </w:r>
      <w:r w:rsidRPr="00D525B8">
        <w:rPr>
          <w:rFonts w:ascii="Arial" w:hAnsi="Arial" w:cs="Arial"/>
        </w:rPr>
        <w:t>Carla Pires dos Santos</w:t>
      </w:r>
      <w:r w:rsidRPr="009356C2">
        <w:rPr>
          <w:rFonts w:ascii="Arial" w:hAnsi="Arial" w:cs="Arial"/>
        </w:rPr>
        <w:t xml:space="preserve"> </w:t>
      </w:r>
    </w:p>
    <w:p w14:paraId="66169454"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31/10/2022</w:t>
      </w:r>
    </w:p>
    <w:p w14:paraId="0B455ACC"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7EB8F662"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w:t>
      </w:r>
      <w:proofErr w:type="gramStart"/>
      <w:r w:rsidRPr="009356C2">
        <w:rPr>
          <w:rFonts w:ascii="Arial" w:hAnsi="Arial" w:cs="Arial"/>
        </w:rPr>
        <w:t>photocopying,  inter</w:t>
      </w:r>
      <w:proofErr w:type="gramEnd"/>
      <w:r w:rsidRPr="009356C2">
        <w:rPr>
          <w:rFonts w:ascii="Arial" w:hAnsi="Arial" w:cs="Arial"/>
        </w:rPr>
        <w:t xml:space="preserve">- library loan, and for deposit in the University’s digital repository </w:t>
      </w:r>
    </w:p>
    <w:p w14:paraId="18D1093C"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 xml:space="preserve"> </w:t>
      </w:r>
      <w:r w:rsidRPr="00D525B8">
        <w:rPr>
          <w:rFonts w:ascii="Arial" w:hAnsi="Arial" w:cs="Arial"/>
        </w:rPr>
        <w:t>Carla Pires dos Santos</w:t>
      </w:r>
    </w:p>
    <w:p w14:paraId="265C118C"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w:t>
      </w:r>
    </w:p>
    <w:p w14:paraId="3519FE07"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41332809"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lastRenderedPageBreak/>
        <w:t>I am satisfied that this work is the result of the student’s own efforts.</w:t>
      </w:r>
    </w:p>
    <w:p w14:paraId="6293C4C6"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Signed:  </w:t>
      </w:r>
      <w:r w:rsidRPr="00D525B8">
        <w:rPr>
          <w:rFonts w:ascii="Arial" w:hAnsi="Arial" w:cs="Arial"/>
        </w:rPr>
        <w:t xml:space="preserve">Dr. Taye Timothy </w:t>
      </w:r>
      <w:proofErr w:type="spellStart"/>
      <w:r w:rsidRPr="00D525B8">
        <w:rPr>
          <w:rFonts w:ascii="Arial" w:hAnsi="Arial" w:cs="Arial"/>
        </w:rPr>
        <w:t>Osadiya</w:t>
      </w:r>
      <w:proofErr w:type="spellEnd"/>
    </w:p>
    <w:p w14:paraId="59F0C229" w14:textId="77777777" w:rsidR="00105846" w:rsidRPr="009356C2" w:rsidRDefault="00105846" w:rsidP="00105846">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Date:  </w:t>
      </w:r>
      <w:r>
        <w:rPr>
          <w:rFonts w:ascii="Arial" w:hAnsi="Arial" w:cs="Arial"/>
        </w:rPr>
        <w:t>31/10/2022</w:t>
      </w:r>
    </w:p>
    <w:p w14:paraId="179E5EFE" w14:textId="7F25CB78" w:rsidR="0032343C" w:rsidRDefault="0032343C" w:rsidP="00673CDE">
      <w:pPr>
        <w:rPr>
          <w:lang w:val="en-GB" w:eastAsia="en-GB"/>
        </w:rPr>
      </w:pPr>
    </w:p>
    <w:p w14:paraId="67FBC223" w14:textId="4053A92F" w:rsidR="00D52424" w:rsidRDefault="00D52424" w:rsidP="00673CDE">
      <w:pPr>
        <w:rPr>
          <w:lang w:val="en-GB" w:eastAsia="en-GB"/>
        </w:rPr>
      </w:pPr>
    </w:p>
    <w:p w14:paraId="648E3C33" w14:textId="3FA85F59" w:rsidR="00D52424" w:rsidRDefault="00D52424" w:rsidP="00673CDE">
      <w:pPr>
        <w:rPr>
          <w:lang w:val="en-GB" w:eastAsia="en-GB"/>
        </w:rPr>
      </w:pPr>
    </w:p>
    <w:p w14:paraId="395EA59C" w14:textId="7F042810" w:rsidR="00D52424" w:rsidRDefault="00D52424" w:rsidP="00673CDE">
      <w:pPr>
        <w:rPr>
          <w:lang w:val="en-GB" w:eastAsia="en-GB"/>
        </w:rPr>
      </w:pPr>
    </w:p>
    <w:p w14:paraId="5D81D836" w14:textId="595066C2" w:rsidR="00D52424" w:rsidRDefault="00D52424" w:rsidP="00673CDE">
      <w:pPr>
        <w:rPr>
          <w:lang w:val="en-GB" w:eastAsia="en-GB"/>
        </w:rPr>
      </w:pPr>
    </w:p>
    <w:p w14:paraId="7C8303D4" w14:textId="4936D6AC" w:rsidR="00D52424" w:rsidRDefault="00D52424" w:rsidP="00673CDE">
      <w:pPr>
        <w:rPr>
          <w:lang w:val="en-GB" w:eastAsia="en-GB"/>
        </w:rPr>
      </w:pPr>
    </w:p>
    <w:p w14:paraId="57D66BA9" w14:textId="57ED10CE" w:rsidR="00D52424" w:rsidRDefault="00D52424" w:rsidP="00673CDE">
      <w:pPr>
        <w:rPr>
          <w:lang w:val="en-GB" w:eastAsia="en-GB"/>
        </w:rPr>
      </w:pPr>
    </w:p>
    <w:p w14:paraId="3CAA8395" w14:textId="7486AF50" w:rsidR="00D52424" w:rsidRDefault="00D52424" w:rsidP="00673CDE">
      <w:pPr>
        <w:rPr>
          <w:lang w:val="en-GB" w:eastAsia="en-GB"/>
        </w:rPr>
      </w:pPr>
    </w:p>
    <w:p w14:paraId="6E007523" w14:textId="229AC145" w:rsidR="00D52424" w:rsidRDefault="00D52424" w:rsidP="00673CDE">
      <w:pPr>
        <w:rPr>
          <w:lang w:val="en-GB" w:eastAsia="en-GB"/>
        </w:rPr>
      </w:pPr>
    </w:p>
    <w:p w14:paraId="25F529CB" w14:textId="49510D4A" w:rsidR="00D52424" w:rsidRDefault="00D52424" w:rsidP="00673CDE">
      <w:pPr>
        <w:rPr>
          <w:lang w:val="en-GB" w:eastAsia="en-GB"/>
        </w:rPr>
      </w:pPr>
    </w:p>
    <w:p w14:paraId="4577A0BB" w14:textId="195DFF67" w:rsidR="00D52424" w:rsidRDefault="00D52424" w:rsidP="00673CDE">
      <w:pPr>
        <w:rPr>
          <w:lang w:val="en-GB" w:eastAsia="en-GB"/>
        </w:rPr>
      </w:pPr>
    </w:p>
    <w:p w14:paraId="461BC140" w14:textId="31D17BE2" w:rsidR="00D52424" w:rsidRDefault="00D52424" w:rsidP="00673CDE">
      <w:pPr>
        <w:rPr>
          <w:lang w:val="en-GB" w:eastAsia="en-GB"/>
        </w:rPr>
      </w:pPr>
    </w:p>
    <w:p w14:paraId="4C8A5974" w14:textId="72969480" w:rsidR="00D52424" w:rsidRDefault="00D52424" w:rsidP="00673CDE">
      <w:pPr>
        <w:rPr>
          <w:lang w:val="en-GB" w:eastAsia="en-GB"/>
        </w:rPr>
      </w:pPr>
    </w:p>
    <w:p w14:paraId="15CBD8C8" w14:textId="484821E2" w:rsidR="00D52424" w:rsidRDefault="00D52424" w:rsidP="00673CDE">
      <w:pPr>
        <w:rPr>
          <w:lang w:val="en-GB" w:eastAsia="en-GB"/>
        </w:rPr>
      </w:pPr>
    </w:p>
    <w:p w14:paraId="1248C1E8" w14:textId="0C439CDA" w:rsidR="00D52424" w:rsidRDefault="00D52424" w:rsidP="00673CDE">
      <w:pPr>
        <w:rPr>
          <w:lang w:val="en-GB" w:eastAsia="en-GB"/>
        </w:rPr>
      </w:pPr>
    </w:p>
    <w:p w14:paraId="18E51A2F" w14:textId="282A3F63" w:rsidR="00D52424" w:rsidRDefault="00D52424" w:rsidP="00673CDE">
      <w:pPr>
        <w:rPr>
          <w:lang w:val="en-GB" w:eastAsia="en-GB"/>
        </w:rPr>
      </w:pPr>
    </w:p>
    <w:p w14:paraId="77CE8949" w14:textId="4975AAEF" w:rsidR="00D52424" w:rsidRDefault="00D52424" w:rsidP="00673CDE">
      <w:pPr>
        <w:rPr>
          <w:lang w:val="en-GB" w:eastAsia="en-GB"/>
        </w:rPr>
      </w:pPr>
    </w:p>
    <w:p w14:paraId="422B5E94" w14:textId="14D81FBF" w:rsidR="00D52424" w:rsidRDefault="00D52424" w:rsidP="00673CDE">
      <w:pPr>
        <w:rPr>
          <w:lang w:val="en-GB" w:eastAsia="en-GB"/>
        </w:rPr>
      </w:pPr>
    </w:p>
    <w:p w14:paraId="42469CE8" w14:textId="29FE44CD" w:rsidR="00D52424" w:rsidRDefault="00D52424" w:rsidP="00673CDE">
      <w:pPr>
        <w:rPr>
          <w:lang w:val="en-GB" w:eastAsia="en-GB"/>
        </w:rPr>
      </w:pPr>
    </w:p>
    <w:p w14:paraId="1AA2421E" w14:textId="5DCF43FA" w:rsidR="00D52424" w:rsidRDefault="00D52424" w:rsidP="00673CDE">
      <w:pPr>
        <w:rPr>
          <w:lang w:val="en-GB" w:eastAsia="en-GB"/>
        </w:rPr>
      </w:pPr>
    </w:p>
    <w:p w14:paraId="736FA7CE" w14:textId="1D858FCF" w:rsidR="00D52424" w:rsidRDefault="00D52424" w:rsidP="00673CDE">
      <w:pPr>
        <w:rPr>
          <w:lang w:val="en-GB" w:eastAsia="en-GB"/>
        </w:rPr>
      </w:pPr>
    </w:p>
    <w:p w14:paraId="27EAC959" w14:textId="753B2A4E" w:rsidR="00D52424" w:rsidRDefault="00D52424" w:rsidP="00673CDE">
      <w:pPr>
        <w:rPr>
          <w:lang w:val="en-GB" w:eastAsia="en-GB"/>
        </w:rPr>
      </w:pPr>
    </w:p>
    <w:p w14:paraId="79D2DD68" w14:textId="2984CE5A" w:rsidR="00D52424" w:rsidRDefault="00D52424" w:rsidP="00673CDE">
      <w:pPr>
        <w:rPr>
          <w:lang w:val="en-GB" w:eastAsia="en-GB"/>
        </w:rPr>
      </w:pPr>
    </w:p>
    <w:p w14:paraId="66ED1800" w14:textId="30BEB8E1" w:rsidR="00D52424" w:rsidRDefault="00D52424" w:rsidP="00673CDE">
      <w:pPr>
        <w:rPr>
          <w:lang w:val="en-GB" w:eastAsia="en-GB"/>
        </w:rPr>
      </w:pPr>
    </w:p>
    <w:p w14:paraId="1FC75367" w14:textId="3CD74AB8" w:rsidR="00D52424" w:rsidRDefault="00D52424" w:rsidP="00673CDE">
      <w:pPr>
        <w:rPr>
          <w:lang w:val="en-GB" w:eastAsia="en-GB"/>
        </w:rPr>
      </w:pPr>
    </w:p>
    <w:p w14:paraId="2A5A4671" w14:textId="644D2F78" w:rsidR="00D52424" w:rsidRDefault="00D52424" w:rsidP="00673CDE">
      <w:pPr>
        <w:rPr>
          <w:lang w:val="en-GB" w:eastAsia="en-GB"/>
        </w:rPr>
      </w:pPr>
    </w:p>
    <w:p w14:paraId="0023074F" w14:textId="5ADC06B6" w:rsidR="00D52424" w:rsidRDefault="00D52424" w:rsidP="00673CDE">
      <w:pPr>
        <w:rPr>
          <w:lang w:val="en-GB" w:eastAsia="en-GB"/>
        </w:rPr>
      </w:pPr>
    </w:p>
    <w:p w14:paraId="45FA69FB" w14:textId="32C09FB2" w:rsidR="00D52424" w:rsidRDefault="00D52424" w:rsidP="00673CDE">
      <w:pPr>
        <w:rPr>
          <w:lang w:val="en-GB" w:eastAsia="en-GB"/>
        </w:rPr>
      </w:pPr>
    </w:p>
    <w:p w14:paraId="4E3B40C4" w14:textId="77777777" w:rsidR="00D52424" w:rsidRPr="00D52424" w:rsidRDefault="00D52424" w:rsidP="00D52424">
      <w:pPr>
        <w:spacing w:after="120" w:line="240" w:lineRule="auto"/>
        <w:ind w:firstLine="0"/>
        <w:contextualSpacing w:val="0"/>
        <w:jc w:val="left"/>
        <w:rPr>
          <w:rFonts w:ascii="Arial" w:eastAsia="Times New Roman" w:hAnsi="Arial" w:cs="Arial"/>
          <w:b/>
          <w:szCs w:val="24"/>
          <w:lang w:val="en-GB" w:eastAsia="en-GB"/>
        </w:rPr>
      </w:pPr>
    </w:p>
    <w:p w14:paraId="52307E83" w14:textId="77777777" w:rsidR="00D52424" w:rsidRPr="00D52424" w:rsidRDefault="00D52424" w:rsidP="00D52424">
      <w:pPr>
        <w:spacing w:after="0" w:line="240" w:lineRule="auto"/>
        <w:ind w:firstLine="0"/>
        <w:contextualSpacing w:val="0"/>
        <w:jc w:val="center"/>
        <w:outlineLvl w:val="0"/>
        <w:rPr>
          <w:rFonts w:ascii="Arial" w:eastAsia="Times New Roman" w:hAnsi="Arial" w:cs="Arial"/>
          <w:b/>
          <w:szCs w:val="24"/>
          <w:lang w:val="en-GB" w:eastAsia="en-GB"/>
        </w:rPr>
      </w:pPr>
      <w:r w:rsidRPr="00D52424">
        <w:rPr>
          <w:rFonts w:ascii="Arial" w:eastAsia="Times New Roman" w:hAnsi="Arial" w:cs="Arial"/>
          <w:b/>
          <w:szCs w:val="24"/>
          <w:lang w:val="en-GB" w:eastAsia="en-GB"/>
        </w:rPr>
        <w:t>University of Wales: Trinity Saint David</w:t>
      </w:r>
    </w:p>
    <w:p w14:paraId="2972433B" w14:textId="77777777" w:rsidR="00D52424" w:rsidRPr="00D52424" w:rsidRDefault="00D52424" w:rsidP="00D52424">
      <w:pPr>
        <w:spacing w:after="0" w:line="240" w:lineRule="auto"/>
        <w:ind w:firstLine="0"/>
        <w:contextualSpacing w:val="0"/>
        <w:jc w:val="center"/>
        <w:outlineLvl w:val="0"/>
        <w:rPr>
          <w:rFonts w:ascii="Arial" w:eastAsia="Times New Roman" w:hAnsi="Arial" w:cs="Arial"/>
          <w:b/>
          <w:szCs w:val="24"/>
          <w:lang w:val="en-GB" w:eastAsia="en-GB"/>
        </w:rPr>
      </w:pPr>
      <w:r w:rsidRPr="00D52424">
        <w:rPr>
          <w:rFonts w:ascii="Arial" w:eastAsia="Times New Roman" w:hAnsi="Arial" w:cs="Arial"/>
          <w:b/>
          <w:szCs w:val="24"/>
          <w:lang w:val="en-GB" w:eastAsia="en-GB"/>
        </w:rPr>
        <w:t>E-Thesis Deposit Agreement</w:t>
      </w:r>
    </w:p>
    <w:p w14:paraId="1F89E788" w14:textId="77777777" w:rsidR="00D52424" w:rsidRPr="00D52424" w:rsidRDefault="00D52424" w:rsidP="00D52424">
      <w:pPr>
        <w:spacing w:after="0" w:line="240" w:lineRule="auto"/>
        <w:ind w:firstLine="0"/>
        <w:contextualSpacing w:val="0"/>
        <w:jc w:val="left"/>
        <w:rPr>
          <w:rFonts w:ascii="Arial" w:eastAsia="Times New Roman" w:hAnsi="Arial" w:cs="Arial"/>
          <w:b/>
          <w:szCs w:val="24"/>
          <w:lang w:val="en-GB" w:eastAsia="en-GB"/>
        </w:rPr>
      </w:pPr>
    </w:p>
    <w:p w14:paraId="08840F9F" w14:textId="77777777" w:rsidR="00D52424" w:rsidRPr="00D52424" w:rsidRDefault="00D52424" w:rsidP="00D52424">
      <w:pPr>
        <w:spacing w:after="0" w:line="240" w:lineRule="auto"/>
        <w:ind w:firstLine="0"/>
        <w:contextualSpacing w:val="0"/>
        <w:jc w:val="left"/>
        <w:outlineLvl w:val="0"/>
        <w:rPr>
          <w:rFonts w:ascii="Arial" w:eastAsia="Times New Roman" w:hAnsi="Arial" w:cs="Arial"/>
          <w:b/>
          <w:szCs w:val="24"/>
          <w:lang w:val="en-GB" w:eastAsia="en-GB"/>
        </w:rPr>
      </w:pPr>
      <w:r w:rsidRPr="00D52424">
        <w:rPr>
          <w:rFonts w:ascii="Arial" w:eastAsia="Times New Roman" w:hAnsi="Arial" w:cs="Arial"/>
          <w:b/>
          <w:szCs w:val="24"/>
          <w:lang w:val="en-GB" w:eastAsia="en-GB"/>
        </w:rPr>
        <w:t>Details of the Work</w:t>
      </w:r>
    </w:p>
    <w:p w14:paraId="4D57F79D"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I would like to deposit the following item in the digital repository maintained by the University, and/or in any other repository authorized for use by the University:</w:t>
      </w:r>
    </w:p>
    <w:p w14:paraId="42C32C5C"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p>
    <w:p w14:paraId="54899598"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r w:rsidRPr="00D52424">
        <w:rPr>
          <w:rFonts w:ascii="Arial" w:eastAsia="Times New Roman" w:hAnsi="Arial" w:cs="Arial"/>
          <w:b/>
          <w:szCs w:val="24"/>
          <w:lang w:val="en-GB" w:eastAsia="en-GB"/>
        </w:rPr>
        <w:t>Title</w:t>
      </w:r>
      <w:r w:rsidRPr="00D52424">
        <w:rPr>
          <w:rFonts w:ascii="Arial" w:eastAsia="Times New Roman" w:hAnsi="Arial" w:cs="Arial"/>
          <w:szCs w:val="24"/>
          <w:lang w:val="en-GB" w:eastAsia="en-GB"/>
        </w:rPr>
        <w:t xml:space="preserve"> </w:t>
      </w:r>
    </w:p>
    <w:p w14:paraId="3D3CCFB2"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To What Extent Does Corporate Social Responsibility Expenditures Impact on Financial Performance of Firms: A Case Study of Lloyd’s Bank.</w:t>
      </w:r>
    </w:p>
    <w:p w14:paraId="60F8B395"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p>
    <w:p w14:paraId="400E45C1"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7E96C2CB"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p>
    <w:p w14:paraId="78BBE319"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B0431F0"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p>
    <w:p w14:paraId="4AFCA7C4" w14:textId="77777777" w:rsidR="00D52424" w:rsidRPr="00D52424" w:rsidRDefault="00D52424" w:rsidP="00D52424">
      <w:pPr>
        <w:spacing w:after="0" w:line="240" w:lineRule="auto"/>
        <w:ind w:firstLine="0"/>
        <w:contextualSpacing w:val="0"/>
        <w:jc w:val="left"/>
        <w:outlineLvl w:val="0"/>
        <w:rPr>
          <w:rFonts w:ascii="Arial" w:eastAsia="Times New Roman" w:hAnsi="Arial" w:cs="Arial"/>
          <w:b/>
          <w:szCs w:val="24"/>
          <w:lang w:val="en-GB" w:eastAsia="en-GB"/>
        </w:rPr>
      </w:pPr>
      <w:r w:rsidRPr="00D52424">
        <w:rPr>
          <w:rFonts w:ascii="Arial" w:eastAsia="Times New Roman" w:hAnsi="Arial" w:cs="Arial"/>
          <w:b/>
          <w:szCs w:val="24"/>
          <w:lang w:val="en-GB" w:eastAsia="en-GB"/>
        </w:rPr>
        <w:t>UW: TSD Digital Repository</w:t>
      </w:r>
    </w:p>
    <w:p w14:paraId="59BCF367"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I understand that work deposited in the digital repository will be accessible to a wide variety of people and institutions, including automated agents and search engines via the World Wide Web.</w:t>
      </w:r>
    </w:p>
    <w:p w14:paraId="40D29128"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p>
    <w:p w14:paraId="69178418" w14:textId="77777777" w:rsidR="00D52424" w:rsidRPr="00D52424" w:rsidRDefault="00D52424" w:rsidP="00D52424">
      <w:pPr>
        <w:spacing w:after="0" w:line="240" w:lineRule="auto"/>
        <w:ind w:firstLine="0"/>
        <w:contextualSpacing w:val="0"/>
        <w:jc w:val="left"/>
        <w:rPr>
          <w:rFonts w:ascii="Arial" w:eastAsia="Times New Roman" w:hAnsi="Arial" w:cs="Arial"/>
          <w:color w:val="FF0000"/>
          <w:szCs w:val="24"/>
          <w:lang w:val="en-GB" w:eastAsia="en-GB"/>
        </w:rPr>
      </w:pPr>
      <w:r w:rsidRPr="00D52424">
        <w:rPr>
          <w:rFonts w:ascii="Arial" w:eastAsia="Times New Roman" w:hAnsi="Arial" w:cs="Arial"/>
          <w:szCs w:val="24"/>
          <w:lang w:val="en-GB" w:eastAsia="en-GB"/>
        </w:rPr>
        <w:t>I understand that once the Work is deposited, the item and its metadata may be incorporated into public access catalogues or services, such as national databases of electronic theses.</w:t>
      </w:r>
    </w:p>
    <w:p w14:paraId="46338162" w14:textId="77777777" w:rsidR="00D52424" w:rsidRPr="00D52424" w:rsidRDefault="00D52424" w:rsidP="00D52424">
      <w:pPr>
        <w:spacing w:after="0" w:line="240" w:lineRule="auto"/>
        <w:ind w:firstLine="0"/>
        <w:contextualSpacing w:val="0"/>
        <w:jc w:val="left"/>
        <w:rPr>
          <w:rFonts w:ascii="Arial" w:eastAsia="Times New Roman" w:hAnsi="Arial" w:cs="Arial"/>
          <w:color w:val="FF0000"/>
          <w:szCs w:val="24"/>
          <w:lang w:val="en-GB" w:eastAsia="en-GB"/>
        </w:rPr>
      </w:pPr>
    </w:p>
    <w:p w14:paraId="40F75F53" w14:textId="77777777" w:rsidR="00D52424" w:rsidRPr="00D52424" w:rsidRDefault="00D52424" w:rsidP="00D52424">
      <w:pPr>
        <w:spacing w:after="0" w:line="240" w:lineRule="auto"/>
        <w:ind w:left="-720" w:right="-334" w:firstLine="0"/>
        <w:contextualSpacing w:val="0"/>
        <w:jc w:val="left"/>
        <w:outlineLvl w:val="0"/>
        <w:rPr>
          <w:rFonts w:ascii="Arial" w:eastAsia="Times New Roman" w:hAnsi="Arial" w:cs="Arial"/>
          <w:b/>
          <w:szCs w:val="24"/>
          <w:lang w:val="en-GB" w:eastAsia="en-GB"/>
        </w:rPr>
      </w:pPr>
      <w:r w:rsidRPr="00D52424">
        <w:rPr>
          <w:rFonts w:ascii="Arial" w:eastAsia="Times New Roman" w:hAnsi="Arial" w:cs="Arial"/>
          <w:b/>
          <w:szCs w:val="24"/>
          <w:lang w:val="en-GB" w:eastAsia="en-GB"/>
        </w:rPr>
        <w:tab/>
        <w:t>I agree as follows:</w:t>
      </w:r>
    </w:p>
    <w:p w14:paraId="6D10BB02" w14:textId="77777777" w:rsidR="00D52424" w:rsidRPr="00D52424" w:rsidRDefault="00D52424" w:rsidP="00D52424">
      <w:pPr>
        <w:numPr>
          <w:ilvl w:val="0"/>
          <w:numId w:val="9"/>
        </w:numPr>
        <w:spacing w:after="0" w:line="240" w:lineRule="auto"/>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D52424">
            <w:rPr>
              <w:rFonts w:ascii="Arial" w:eastAsia="Times New Roman" w:hAnsi="Arial" w:cs="Arial"/>
              <w:szCs w:val="24"/>
              <w:lang w:val="en-GB" w:eastAsia="en-GB"/>
            </w:rPr>
            <w:t>University</w:t>
          </w:r>
        </w:smartTag>
        <w:r w:rsidRPr="00D52424">
          <w:rPr>
            <w:rFonts w:ascii="Arial" w:eastAsia="Times New Roman" w:hAnsi="Arial" w:cs="Arial"/>
            <w:szCs w:val="24"/>
            <w:lang w:val="en-GB" w:eastAsia="en-GB"/>
          </w:rPr>
          <w:t xml:space="preserve"> of </w:t>
        </w:r>
        <w:smartTag w:uri="urn:schemas-microsoft-com:office:smarttags" w:element="PlaceName">
          <w:r w:rsidRPr="00D52424">
            <w:rPr>
              <w:rFonts w:ascii="Arial" w:eastAsia="Times New Roman" w:hAnsi="Arial" w:cs="Arial"/>
              <w:szCs w:val="24"/>
              <w:lang w:val="en-GB" w:eastAsia="en-GB"/>
            </w:rPr>
            <w:t>Wales</w:t>
          </w:r>
        </w:smartTag>
      </w:smartTag>
      <w:r w:rsidRPr="00D52424">
        <w:rPr>
          <w:rFonts w:ascii="Arial" w:eastAsia="Times New Roman" w:hAnsi="Arial" w:cs="Arial"/>
          <w:szCs w:val="24"/>
          <w:lang w:val="en-GB" w:eastAsia="en-GB"/>
        </w:rPr>
        <w:t>: Trinity Saint David the right to make available the Work in the way described above.</w:t>
      </w:r>
    </w:p>
    <w:p w14:paraId="35E31CFC" w14:textId="77777777" w:rsidR="00D52424" w:rsidRPr="00D52424" w:rsidRDefault="00D52424" w:rsidP="00D52424">
      <w:pPr>
        <w:numPr>
          <w:ilvl w:val="0"/>
          <w:numId w:val="9"/>
        </w:numPr>
        <w:spacing w:after="0" w:line="240" w:lineRule="auto"/>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That the electronic copy of the Work deposited in the digital repository and covered by this agreement, is identical in content to the paper copy of the Work.</w:t>
      </w:r>
    </w:p>
    <w:p w14:paraId="64DBC0B1" w14:textId="77777777" w:rsidR="00D52424" w:rsidRPr="00D52424" w:rsidRDefault="00D52424" w:rsidP="00D52424">
      <w:pPr>
        <w:numPr>
          <w:ilvl w:val="0"/>
          <w:numId w:val="9"/>
        </w:numPr>
        <w:spacing w:after="0" w:line="240" w:lineRule="auto"/>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That I have exercised reasonable care to ensure that the Work is original, and to the best of my knowledge, does not breach any laws including those relating to defamation, libel and copyright.</w:t>
      </w:r>
    </w:p>
    <w:p w14:paraId="5D7C3BA3" w14:textId="77777777" w:rsidR="00D52424" w:rsidRPr="00D52424" w:rsidRDefault="00D52424" w:rsidP="00D52424">
      <w:pPr>
        <w:numPr>
          <w:ilvl w:val="0"/>
          <w:numId w:val="9"/>
        </w:numPr>
        <w:spacing w:after="0" w:line="240" w:lineRule="auto"/>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D52424">
        <w:rPr>
          <w:rFonts w:ascii="Arial" w:eastAsia="Times New Roman" w:hAnsi="Arial" w:cs="Arial"/>
          <w:i/>
          <w:szCs w:val="24"/>
          <w:lang w:val="en-GB" w:eastAsia="en-GB"/>
        </w:rPr>
        <w:t>or</w:t>
      </w:r>
      <w:r w:rsidRPr="00D52424">
        <w:rPr>
          <w:rFonts w:ascii="Arial" w:eastAsia="Times New Roman" w:hAnsi="Arial" w:cs="Arial"/>
          <w:szCs w:val="24"/>
          <w:lang w:val="en-GB" w:eastAsia="en-GB"/>
        </w:rPr>
        <w:t xml:space="preserve"> that I have identified and removed that material for which adequate permission has not been obtained and which will be inaccessible via the digital repository</w:t>
      </w:r>
    </w:p>
    <w:p w14:paraId="0208C74B" w14:textId="77777777" w:rsidR="00D52424" w:rsidRPr="00D52424" w:rsidRDefault="00D52424" w:rsidP="00D52424">
      <w:pPr>
        <w:numPr>
          <w:ilvl w:val="0"/>
          <w:numId w:val="9"/>
        </w:numPr>
        <w:spacing w:after="0" w:line="240" w:lineRule="auto"/>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lastRenderedPageBreak/>
        <w:t xml:space="preserve">That </w:t>
      </w:r>
      <w:smartTag w:uri="urn:schemas-microsoft-com:office:smarttags" w:element="place">
        <w:smartTag w:uri="urn:schemas-microsoft-com:office:smarttags" w:element="PlaceType">
          <w:r w:rsidRPr="00D52424">
            <w:rPr>
              <w:rFonts w:ascii="Arial" w:eastAsia="Times New Roman" w:hAnsi="Arial" w:cs="Arial"/>
              <w:szCs w:val="24"/>
              <w:lang w:val="en-GB" w:eastAsia="en-GB"/>
            </w:rPr>
            <w:t>University</w:t>
          </w:r>
        </w:smartTag>
        <w:r w:rsidRPr="00D52424">
          <w:rPr>
            <w:rFonts w:ascii="Arial" w:eastAsia="Times New Roman" w:hAnsi="Arial" w:cs="Arial"/>
            <w:szCs w:val="24"/>
            <w:lang w:val="en-GB" w:eastAsia="en-GB"/>
          </w:rPr>
          <w:t xml:space="preserve"> of </w:t>
        </w:r>
        <w:smartTag w:uri="urn:schemas-microsoft-com:office:smarttags" w:element="PlaceName">
          <w:r w:rsidRPr="00D52424">
            <w:rPr>
              <w:rFonts w:ascii="Arial" w:eastAsia="Times New Roman" w:hAnsi="Arial" w:cs="Arial"/>
              <w:szCs w:val="24"/>
              <w:lang w:val="en-GB" w:eastAsia="en-GB"/>
            </w:rPr>
            <w:t>Wales</w:t>
          </w:r>
        </w:smartTag>
      </w:smartTag>
      <w:r w:rsidRPr="00D52424">
        <w:rPr>
          <w:rFonts w:ascii="Arial" w:eastAsia="Times New Roman" w:hAnsi="Arial" w:cs="Arial"/>
          <w:szCs w:val="24"/>
          <w:lang w:val="en-GB" w:eastAsia="en-GB"/>
        </w:rPr>
        <w:t>: Trinity Saint David does not hold any obligation to take legal action on behalf of the Depositor, or other rights holders, in the event of a breach of intellectual property rights, or any other right, in the material deposited.</w:t>
      </w:r>
    </w:p>
    <w:p w14:paraId="25D22B04" w14:textId="77777777" w:rsidR="00D52424" w:rsidRPr="00D52424" w:rsidRDefault="00D52424" w:rsidP="00D52424">
      <w:pPr>
        <w:numPr>
          <w:ilvl w:val="0"/>
          <w:numId w:val="9"/>
        </w:numPr>
        <w:spacing w:after="0" w:line="240" w:lineRule="auto"/>
        <w:contextualSpacing w:val="0"/>
        <w:jc w:val="left"/>
        <w:rPr>
          <w:rFonts w:ascii="Arial" w:eastAsia="Times New Roman" w:hAnsi="Arial" w:cs="Arial"/>
          <w:szCs w:val="24"/>
          <w:lang w:val="en-GB" w:eastAsia="en-GB"/>
        </w:rPr>
      </w:pPr>
      <w:r w:rsidRPr="00D52424">
        <w:rPr>
          <w:rFonts w:ascii="Arial" w:eastAsia="Times New Roman" w:hAnsi="Arial" w:cs="Arial"/>
          <w:szCs w:val="24"/>
          <w:lang w:val="en-GB" w:eastAsia="en-GB"/>
        </w:rPr>
        <w:t>That I undertake to indemnify the University of Wales: Trinity Saint David against all actions, suits, proceedings, claims, demands and costs occasioned by the University in consequence of any breach of this agreement</w:t>
      </w:r>
    </w:p>
    <w:p w14:paraId="0AC8F6B9" w14:textId="77777777" w:rsidR="00D52424" w:rsidRPr="00D52424" w:rsidRDefault="00D52424" w:rsidP="00D52424">
      <w:pPr>
        <w:spacing w:after="0" w:line="240" w:lineRule="auto"/>
        <w:ind w:firstLine="0"/>
        <w:contextualSpacing w:val="0"/>
        <w:jc w:val="left"/>
        <w:rPr>
          <w:rFonts w:ascii="Arial" w:eastAsia="Times New Roman" w:hAnsi="Arial" w:cs="Arial"/>
          <w:szCs w:val="24"/>
          <w:lang w:val="en-GB" w:eastAsia="en-GB"/>
        </w:rPr>
      </w:pPr>
    </w:p>
    <w:p w14:paraId="5AADDF83" w14:textId="77777777" w:rsidR="00D52424" w:rsidRPr="00D52424" w:rsidRDefault="00D52424" w:rsidP="00D52424">
      <w:pPr>
        <w:spacing w:after="0" w:line="240" w:lineRule="auto"/>
        <w:ind w:firstLine="0"/>
        <w:contextualSpacing w:val="0"/>
        <w:rPr>
          <w:rFonts w:ascii="Arial" w:eastAsia="Times New Roman" w:hAnsi="Arial" w:cs="Arial"/>
          <w:szCs w:val="24"/>
          <w:lang w:val="en-GB" w:eastAsia="en-GB"/>
        </w:rPr>
      </w:pPr>
    </w:p>
    <w:p w14:paraId="5B64894B" w14:textId="77777777" w:rsidR="00D52424" w:rsidRPr="00D52424" w:rsidRDefault="00D52424" w:rsidP="00D52424">
      <w:pPr>
        <w:spacing w:after="0" w:line="240" w:lineRule="auto"/>
        <w:ind w:firstLine="0"/>
        <w:contextualSpacing w:val="0"/>
        <w:rPr>
          <w:rFonts w:ascii="Arial" w:eastAsia="Times New Roman" w:hAnsi="Arial" w:cs="Arial"/>
          <w:szCs w:val="24"/>
          <w:lang w:val="en-GB" w:eastAsia="en-GB"/>
        </w:rPr>
      </w:pPr>
    </w:p>
    <w:p w14:paraId="3AF3E0E2" w14:textId="77777777" w:rsidR="00D52424" w:rsidRPr="00D52424" w:rsidRDefault="00D52424" w:rsidP="00D52424">
      <w:pPr>
        <w:spacing w:after="0" w:line="240" w:lineRule="auto"/>
        <w:ind w:firstLine="0"/>
        <w:contextualSpacing w:val="0"/>
        <w:jc w:val="left"/>
        <w:outlineLvl w:val="0"/>
        <w:rPr>
          <w:rFonts w:ascii="Arial" w:eastAsia="Times New Roman" w:hAnsi="Arial" w:cs="Arial"/>
          <w:b/>
          <w:szCs w:val="24"/>
          <w:lang w:val="en-GB" w:eastAsia="en-GB"/>
        </w:rPr>
      </w:pPr>
      <w:r w:rsidRPr="00D52424">
        <w:rPr>
          <w:rFonts w:ascii="Arial" w:eastAsia="Times New Roman" w:hAnsi="Arial" w:cs="Arial"/>
          <w:b/>
          <w:szCs w:val="24"/>
          <w:lang w:val="en-GB" w:eastAsia="en-GB"/>
        </w:rPr>
        <w:t xml:space="preserve">Signature </w:t>
      </w:r>
      <w:r w:rsidRPr="00D52424">
        <w:rPr>
          <w:rFonts w:ascii="Arial" w:eastAsia="Times New Roman" w:hAnsi="Arial" w:cs="Arial"/>
          <w:bCs/>
          <w:szCs w:val="24"/>
          <w:lang w:val="en-GB" w:eastAsia="en-GB"/>
        </w:rPr>
        <w:t>Carla Pires dos Santos</w:t>
      </w:r>
      <w:r w:rsidRPr="00D52424">
        <w:rPr>
          <w:rFonts w:ascii="Arial" w:eastAsia="Times New Roman" w:hAnsi="Arial" w:cs="Arial"/>
          <w:b/>
          <w:szCs w:val="24"/>
          <w:lang w:val="en-GB" w:eastAsia="en-GB"/>
        </w:rPr>
        <w:t xml:space="preserve">  </w:t>
      </w:r>
    </w:p>
    <w:p w14:paraId="39070163" w14:textId="77777777" w:rsidR="00D52424" w:rsidRPr="00D52424" w:rsidRDefault="00D52424" w:rsidP="00D52424">
      <w:pPr>
        <w:spacing w:after="0" w:line="240" w:lineRule="auto"/>
        <w:ind w:firstLine="0"/>
        <w:contextualSpacing w:val="0"/>
        <w:jc w:val="left"/>
        <w:outlineLvl w:val="0"/>
        <w:rPr>
          <w:rFonts w:ascii="Arial" w:eastAsia="Times New Roman" w:hAnsi="Arial" w:cs="Arial"/>
          <w:b/>
          <w:szCs w:val="24"/>
          <w:lang w:val="en-GB" w:eastAsia="en-GB"/>
        </w:rPr>
      </w:pPr>
    </w:p>
    <w:p w14:paraId="5CCD1126" w14:textId="77777777" w:rsidR="00D52424" w:rsidRPr="00D52424" w:rsidRDefault="00D52424" w:rsidP="00D52424">
      <w:pPr>
        <w:spacing w:after="0" w:line="240" w:lineRule="auto"/>
        <w:ind w:firstLine="0"/>
        <w:contextualSpacing w:val="0"/>
        <w:jc w:val="left"/>
        <w:outlineLvl w:val="0"/>
        <w:rPr>
          <w:rFonts w:ascii="Arial" w:eastAsia="Times New Roman" w:hAnsi="Arial" w:cs="Arial"/>
          <w:b/>
          <w:szCs w:val="24"/>
          <w:lang w:val="en-GB" w:eastAsia="en-GB"/>
        </w:rPr>
      </w:pPr>
    </w:p>
    <w:p w14:paraId="4217C502" w14:textId="77777777" w:rsidR="00D52424" w:rsidRPr="00D52424" w:rsidRDefault="00D52424" w:rsidP="00D52424">
      <w:pPr>
        <w:spacing w:after="0" w:line="240" w:lineRule="auto"/>
        <w:ind w:firstLine="0"/>
        <w:contextualSpacing w:val="0"/>
        <w:jc w:val="left"/>
        <w:outlineLvl w:val="0"/>
        <w:rPr>
          <w:rFonts w:ascii="Arial" w:eastAsia="Times New Roman" w:hAnsi="Arial" w:cs="Arial"/>
          <w:bCs/>
          <w:szCs w:val="24"/>
          <w:lang w:val="en-GB" w:eastAsia="en-GB"/>
        </w:rPr>
      </w:pPr>
      <w:r w:rsidRPr="00D52424">
        <w:rPr>
          <w:rFonts w:ascii="Arial" w:eastAsia="Times New Roman" w:hAnsi="Arial" w:cs="Arial"/>
          <w:b/>
          <w:szCs w:val="24"/>
          <w:lang w:val="en-GB" w:eastAsia="en-GB"/>
        </w:rPr>
        <w:t xml:space="preserve">Date </w:t>
      </w:r>
      <w:r w:rsidRPr="00D52424">
        <w:rPr>
          <w:rFonts w:ascii="Arial" w:eastAsia="Times New Roman" w:hAnsi="Arial" w:cs="Arial"/>
          <w:bCs/>
          <w:szCs w:val="24"/>
          <w:lang w:val="en-GB" w:eastAsia="en-GB"/>
        </w:rPr>
        <w:t>31/10/2022</w:t>
      </w:r>
    </w:p>
    <w:p w14:paraId="506251A7" w14:textId="77777777" w:rsidR="00D52424" w:rsidRPr="00A8795F" w:rsidRDefault="00D52424" w:rsidP="00673CDE">
      <w:pPr>
        <w:rPr>
          <w:lang w:val="en-GB" w:eastAsia="en-GB"/>
        </w:rPr>
      </w:pPr>
    </w:p>
    <w:sectPr w:rsidR="00D52424" w:rsidRPr="00A8795F" w:rsidSect="009B2C21">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44DAB" w14:textId="77777777" w:rsidR="007432C2" w:rsidRDefault="007432C2" w:rsidP="004D036B">
      <w:pPr>
        <w:spacing w:after="0" w:line="240" w:lineRule="auto"/>
      </w:pPr>
      <w:r>
        <w:separator/>
      </w:r>
    </w:p>
  </w:endnote>
  <w:endnote w:type="continuationSeparator" w:id="0">
    <w:p w14:paraId="4276C849" w14:textId="77777777" w:rsidR="007432C2" w:rsidRDefault="007432C2" w:rsidP="004D0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6F8A7" w14:textId="77777777" w:rsidR="007432C2" w:rsidRDefault="007432C2" w:rsidP="004D036B">
      <w:pPr>
        <w:spacing w:after="0" w:line="240" w:lineRule="auto"/>
      </w:pPr>
      <w:r>
        <w:separator/>
      </w:r>
    </w:p>
  </w:footnote>
  <w:footnote w:type="continuationSeparator" w:id="0">
    <w:p w14:paraId="3DAD3DA9" w14:textId="77777777" w:rsidR="007432C2" w:rsidRDefault="007432C2" w:rsidP="004D0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454164"/>
      <w:docPartObj>
        <w:docPartGallery w:val="Page Numbers (Top of Page)"/>
        <w:docPartUnique/>
      </w:docPartObj>
    </w:sdtPr>
    <w:sdtEndPr>
      <w:rPr>
        <w:noProof/>
      </w:rPr>
    </w:sdtEndPr>
    <w:sdtContent>
      <w:p w14:paraId="3757BC2F" w14:textId="77777777" w:rsidR="009B2C21" w:rsidRDefault="009B2C21">
        <w:pPr>
          <w:pStyle w:val="Header"/>
          <w:jc w:val="right"/>
        </w:pPr>
        <w:r>
          <w:fldChar w:fldCharType="begin"/>
        </w:r>
        <w:r>
          <w:instrText xml:space="preserve"> PAGE   \* MERGEFORMAT </w:instrText>
        </w:r>
        <w:r>
          <w:fldChar w:fldCharType="separate"/>
        </w:r>
        <w:r w:rsidR="008416FB">
          <w:rPr>
            <w:noProof/>
          </w:rPr>
          <w:t>44</w:t>
        </w:r>
        <w:r>
          <w:rPr>
            <w:noProof/>
          </w:rPr>
          <w:fldChar w:fldCharType="end"/>
        </w:r>
      </w:p>
    </w:sdtContent>
  </w:sdt>
  <w:p w14:paraId="3BDB1FC1" w14:textId="77777777" w:rsidR="009B2C21" w:rsidRDefault="009B2C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540FF"/>
    <w:multiLevelType w:val="multilevel"/>
    <w:tmpl w:val="7F62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D011A"/>
    <w:multiLevelType w:val="hybridMultilevel"/>
    <w:tmpl w:val="DC72B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CC557F"/>
    <w:multiLevelType w:val="multilevel"/>
    <w:tmpl w:val="80A6CF6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FA31F3"/>
    <w:multiLevelType w:val="multilevel"/>
    <w:tmpl w:val="DA429A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EB45B6"/>
    <w:multiLevelType w:val="multilevel"/>
    <w:tmpl w:val="2D78A1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772018"/>
    <w:multiLevelType w:val="multilevel"/>
    <w:tmpl w:val="C8B67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E477ED"/>
    <w:multiLevelType w:val="multilevel"/>
    <w:tmpl w:val="1F38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127AC3"/>
    <w:multiLevelType w:val="multilevel"/>
    <w:tmpl w:val="A7DA06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30613088">
    <w:abstractNumId w:val="3"/>
  </w:num>
  <w:num w:numId="2" w16cid:durableId="674308450">
    <w:abstractNumId w:val="4"/>
  </w:num>
  <w:num w:numId="3" w16cid:durableId="1754886692">
    <w:abstractNumId w:val="7"/>
  </w:num>
  <w:num w:numId="4" w16cid:durableId="1762025046">
    <w:abstractNumId w:val="2"/>
  </w:num>
  <w:num w:numId="5" w16cid:durableId="348992882">
    <w:abstractNumId w:val="1"/>
  </w:num>
  <w:num w:numId="6" w16cid:durableId="48964103">
    <w:abstractNumId w:val="5"/>
  </w:num>
  <w:num w:numId="7" w16cid:durableId="413088514">
    <w:abstractNumId w:val="6"/>
  </w:num>
  <w:num w:numId="8" w16cid:durableId="1907033820">
    <w:abstractNumId w:val="0"/>
  </w:num>
  <w:num w:numId="9" w16cid:durableId="8738897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LQwtTA3NDUxMLa0tDRX0lEKTi0uzszPAykwqgUA8K/ZbiwAAAA="/>
  </w:docVars>
  <w:rsids>
    <w:rsidRoot w:val="00A8795F"/>
    <w:rsid w:val="000055E6"/>
    <w:rsid w:val="00006A86"/>
    <w:rsid w:val="00007804"/>
    <w:rsid w:val="0001311E"/>
    <w:rsid w:val="00015973"/>
    <w:rsid w:val="00022B75"/>
    <w:rsid w:val="0003354F"/>
    <w:rsid w:val="00086539"/>
    <w:rsid w:val="000B1A93"/>
    <w:rsid w:val="000F1CFE"/>
    <w:rsid w:val="00100186"/>
    <w:rsid w:val="00105846"/>
    <w:rsid w:val="00150089"/>
    <w:rsid w:val="00173A58"/>
    <w:rsid w:val="0017784D"/>
    <w:rsid w:val="00184961"/>
    <w:rsid w:val="001A2A08"/>
    <w:rsid w:val="001C49C6"/>
    <w:rsid w:val="001D0157"/>
    <w:rsid w:val="001E5250"/>
    <w:rsid w:val="001E69D6"/>
    <w:rsid w:val="001F64D0"/>
    <w:rsid w:val="0020565F"/>
    <w:rsid w:val="00216648"/>
    <w:rsid w:val="00232710"/>
    <w:rsid w:val="00250A7A"/>
    <w:rsid w:val="0026782E"/>
    <w:rsid w:val="002779D0"/>
    <w:rsid w:val="002A54D4"/>
    <w:rsid w:val="002B09B9"/>
    <w:rsid w:val="002B3685"/>
    <w:rsid w:val="002C55FE"/>
    <w:rsid w:val="002D53FB"/>
    <w:rsid w:val="002E359C"/>
    <w:rsid w:val="002F718E"/>
    <w:rsid w:val="00311455"/>
    <w:rsid w:val="003220CC"/>
    <w:rsid w:val="0032343C"/>
    <w:rsid w:val="003376CE"/>
    <w:rsid w:val="003559EC"/>
    <w:rsid w:val="003667FB"/>
    <w:rsid w:val="00372D5A"/>
    <w:rsid w:val="003C7CFF"/>
    <w:rsid w:val="003D2725"/>
    <w:rsid w:val="003E211E"/>
    <w:rsid w:val="003F0F42"/>
    <w:rsid w:val="003F53F5"/>
    <w:rsid w:val="0040796C"/>
    <w:rsid w:val="00427E13"/>
    <w:rsid w:val="004402FD"/>
    <w:rsid w:val="004701CF"/>
    <w:rsid w:val="004B45A4"/>
    <w:rsid w:val="004C210A"/>
    <w:rsid w:val="004D036B"/>
    <w:rsid w:val="004D4595"/>
    <w:rsid w:val="004E54C4"/>
    <w:rsid w:val="0051205C"/>
    <w:rsid w:val="00544DC2"/>
    <w:rsid w:val="005450BB"/>
    <w:rsid w:val="00564C81"/>
    <w:rsid w:val="00565CB5"/>
    <w:rsid w:val="005C10A3"/>
    <w:rsid w:val="005C2321"/>
    <w:rsid w:val="005C6805"/>
    <w:rsid w:val="005F2A4B"/>
    <w:rsid w:val="00603D3C"/>
    <w:rsid w:val="00606AA7"/>
    <w:rsid w:val="00646909"/>
    <w:rsid w:val="00673CDE"/>
    <w:rsid w:val="006A0EC7"/>
    <w:rsid w:val="006A2987"/>
    <w:rsid w:val="006D01DB"/>
    <w:rsid w:val="006D47EE"/>
    <w:rsid w:val="006D58AA"/>
    <w:rsid w:val="006F6D18"/>
    <w:rsid w:val="00734785"/>
    <w:rsid w:val="007432C2"/>
    <w:rsid w:val="007454F3"/>
    <w:rsid w:val="00752F95"/>
    <w:rsid w:val="00774DAD"/>
    <w:rsid w:val="0078690A"/>
    <w:rsid w:val="007939EF"/>
    <w:rsid w:val="007C70F3"/>
    <w:rsid w:val="007E4F92"/>
    <w:rsid w:val="007F1A84"/>
    <w:rsid w:val="007F32CE"/>
    <w:rsid w:val="008211ED"/>
    <w:rsid w:val="0082233A"/>
    <w:rsid w:val="008416FB"/>
    <w:rsid w:val="008814C9"/>
    <w:rsid w:val="00886ACD"/>
    <w:rsid w:val="00903302"/>
    <w:rsid w:val="00913BF2"/>
    <w:rsid w:val="009359A9"/>
    <w:rsid w:val="00940DC5"/>
    <w:rsid w:val="00953FC1"/>
    <w:rsid w:val="009A1FA3"/>
    <w:rsid w:val="009B2C21"/>
    <w:rsid w:val="009C42E4"/>
    <w:rsid w:val="009C5D21"/>
    <w:rsid w:val="009E188D"/>
    <w:rsid w:val="00A11D14"/>
    <w:rsid w:val="00A14E07"/>
    <w:rsid w:val="00A375AA"/>
    <w:rsid w:val="00A5477C"/>
    <w:rsid w:val="00A572AA"/>
    <w:rsid w:val="00A60835"/>
    <w:rsid w:val="00A8795F"/>
    <w:rsid w:val="00AA0046"/>
    <w:rsid w:val="00AA5BF8"/>
    <w:rsid w:val="00AA5DFC"/>
    <w:rsid w:val="00AB0B0C"/>
    <w:rsid w:val="00AD60F6"/>
    <w:rsid w:val="00AF1594"/>
    <w:rsid w:val="00B00650"/>
    <w:rsid w:val="00B06D48"/>
    <w:rsid w:val="00B3731A"/>
    <w:rsid w:val="00B677FE"/>
    <w:rsid w:val="00B85874"/>
    <w:rsid w:val="00B95F3D"/>
    <w:rsid w:val="00BB492B"/>
    <w:rsid w:val="00BE409A"/>
    <w:rsid w:val="00BF47AC"/>
    <w:rsid w:val="00BF72A8"/>
    <w:rsid w:val="00C04E1F"/>
    <w:rsid w:val="00C1232C"/>
    <w:rsid w:val="00C132B8"/>
    <w:rsid w:val="00C40AEB"/>
    <w:rsid w:val="00C44A42"/>
    <w:rsid w:val="00C648B9"/>
    <w:rsid w:val="00C71275"/>
    <w:rsid w:val="00C96EB2"/>
    <w:rsid w:val="00CD2F9F"/>
    <w:rsid w:val="00CD4069"/>
    <w:rsid w:val="00D22A59"/>
    <w:rsid w:val="00D3594D"/>
    <w:rsid w:val="00D36966"/>
    <w:rsid w:val="00D51963"/>
    <w:rsid w:val="00D52424"/>
    <w:rsid w:val="00D57639"/>
    <w:rsid w:val="00D700F1"/>
    <w:rsid w:val="00D73F07"/>
    <w:rsid w:val="00D928CF"/>
    <w:rsid w:val="00DD094D"/>
    <w:rsid w:val="00E072EB"/>
    <w:rsid w:val="00E154C0"/>
    <w:rsid w:val="00E21FCA"/>
    <w:rsid w:val="00E30E9E"/>
    <w:rsid w:val="00E46E60"/>
    <w:rsid w:val="00E53D8D"/>
    <w:rsid w:val="00E66FEF"/>
    <w:rsid w:val="00E73A25"/>
    <w:rsid w:val="00E76E63"/>
    <w:rsid w:val="00E92742"/>
    <w:rsid w:val="00E94B58"/>
    <w:rsid w:val="00EB1870"/>
    <w:rsid w:val="00EC0B20"/>
    <w:rsid w:val="00EC2773"/>
    <w:rsid w:val="00ED4339"/>
    <w:rsid w:val="00EE6F75"/>
    <w:rsid w:val="00EF08D4"/>
    <w:rsid w:val="00EF51DC"/>
    <w:rsid w:val="00F13BE1"/>
    <w:rsid w:val="00F15F3D"/>
    <w:rsid w:val="00F600D4"/>
    <w:rsid w:val="00F9351E"/>
    <w:rsid w:val="00F94DA3"/>
    <w:rsid w:val="00FA3FFE"/>
    <w:rsid w:val="00FB6227"/>
    <w:rsid w:val="00FF1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4:docId w14:val="4354BC3D"/>
  <w15:chartTrackingRefBased/>
  <w15:docId w15:val="{7712B883-7187-45A3-99BD-1A7D28F25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987"/>
    <w:pPr>
      <w:spacing w:after="40" w:line="360" w:lineRule="auto"/>
      <w:ind w:firstLine="720"/>
      <w:contextualSpacing/>
      <w:jc w:val="both"/>
    </w:pPr>
    <w:rPr>
      <w:rFonts w:ascii="Times New Roman" w:hAnsi="Times New Roman"/>
      <w:sz w:val="24"/>
    </w:rPr>
  </w:style>
  <w:style w:type="paragraph" w:styleId="Heading1">
    <w:name w:val="heading 1"/>
    <w:basedOn w:val="Normal"/>
    <w:next w:val="Normal"/>
    <w:link w:val="Heading1Char"/>
    <w:uiPriority w:val="9"/>
    <w:qFormat/>
    <w:rsid w:val="006A2987"/>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A2987"/>
    <w:pPr>
      <w:keepNext/>
      <w:keepLines/>
      <w:spacing w:before="40" w:after="0"/>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6A2987"/>
    <w:pPr>
      <w:keepNext/>
      <w:keepLines/>
      <w:spacing w:before="40" w:after="0"/>
      <w:outlineLvl w:val="2"/>
    </w:pPr>
    <w:rPr>
      <w:rFonts w:eastAsiaTheme="majorEastAsia" w:cstheme="majorBidi"/>
      <w:i/>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987"/>
    <w:rPr>
      <w:rFonts w:ascii="Times New Roman" w:eastAsiaTheme="majorEastAsia" w:hAnsi="Times New Roman" w:cstheme="majorBidi"/>
      <w:b/>
      <w:sz w:val="24"/>
      <w:szCs w:val="32"/>
    </w:rPr>
  </w:style>
  <w:style w:type="character" w:styleId="CommentReference">
    <w:name w:val="annotation reference"/>
    <w:basedOn w:val="DefaultParagraphFont"/>
    <w:uiPriority w:val="99"/>
    <w:semiHidden/>
    <w:unhideWhenUsed/>
    <w:rsid w:val="00AA5DFC"/>
    <w:rPr>
      <w:sz w:val="16"/>
      <w:szCs w:val="16"/>
    </w:rPr>
  </w:style>
  <w:style w:type="paragraph" w:styleId="CommentText">
    <w:name w:val="annotation text"/>
    <w:basedOn w:val="Normal"/>
    <w:link w:val="CommentTextChar"/>
    <w:uiPriority w:val="99"/>
    <w:semiHidden/>
    <w:unhideWhenUsed/>
    <w:rsid w:val="00AA5DFC"/>
    <w:pPr>
      <w:spacing w:after="0" w:line="240" w:lineRule="auto"/>
    </w:pPr>
    <w:rPr>
      <w:rFonts w:eastAsia="Calibri" w:cs="Arial"/>
      <w:sz w:val="20"/>
      <w:szCs w:val="20"/>
      <w:lang w:val="en-GB"/>
    </w:rPr>
  </w:style>
  <w:style w:type="character" w:customStyle="1" w:styleId="CommentTextChar">
    <w:name w:val="Comment Text Char"/>
    <w:basedOn w:val="DefaultParagraphFont"/>
    <w:link w:val="CommentText"/>
    <w:uiPriority w:val="99"/>
    <w:semiHidden/>
    <w:rsid w:val="00AA5DFC"/>
    <w:rPr>
      <w:rFonts w:ascii="Times New Roman" w:eastAsia="Calibri" w:hAnsi="Times New Roman" w:cs="Arial"/>
      <w:sz w:val="20"/>
      <w:szCs w:val="20"/>
      <w:lang w:val="en-GB"/>
    </w:rPr>
  </w:style>
  <w:style w:type="paragraph" w:styleId="BalloonText">
    <w:name w:val="Balloon Text"/>
    <w:basedOn w:val="Normal"/>
    <w:link w:val="BalloonTextChar"/>
    <w:uiPriority w:val="99"/>
    <w:semiHidden/>
    <w:unhideWhenUsed/>
    <w:rsid w:val="00AA5D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5DFC"/>
    <w:rPr>
      <w:rFonts w:ascii="Segoe UI" w:hAnsi="Segoe UI" w:cs="Segoe UI"/>
      <w:sz w:val="18"/>
      <w:szCs w:val="18"/>
    </w:rPr>
  </w:style>
  <w:style w:type="character" w:customStyle="1" w:styleId="Heading2Char">
    <w:name w:val="Heading 2 Char"/>
    <w:basedOn w:val="DefaultParagraphFont"/>
    <w:link w:val="Heading2"/>
    <w:uiPriority w:val="9"/>
    <w:rsid w:val="006A2987"/>
    <w:rPr>
      <w:rFonts w:ascii="Times New Roman" w:eastAsiaTheme="majorEastAsia" w:hAnsi="Times New Roman" w:cstheme="majorBidi"/>
      <w:b/>
      <w:i/>
      <w:sz w:val="24"/>
      <w:szCs w:val="26"/>
    </w:rPr>
  </w:style>
  <w:style w:type="paragraph" w:styleId="ListParagraph">
    <w:name w:val="List Paragraph"/>
    <w:basedOn w:val="Normal"/>
    <w:uiPriority w:val="34"/>
    <w:qFormat/>
    <w:rsid w:val="00100186"/>
    <w:pPr>
      <w:ind w:left="720"/>
    </w:pPr>
  </w:style>
  <w:style w:type="character" w:customStyle="1" w:styleId="Heading3Char">
    <w:name w:val="Heading 3 Char"/>
    <w:basedOn w:val="DefaultParagraphFont"/>
    <w:link w:val="Heading3"/>
    <w:uiPriority w:val="9"/>
    <w:rsid w:val="006A2987"/>
    <w:rPr>
      <w:rFonts w:ascii="Times New Roman" w:eastAsiaTheme="majorEastAsia" w:hAnsi="Times New Roman" w:cstheme="majorBidi"/>
      <w:i/>
      <w:sz w:val="24"/>
      <w:szCs w:val="24"/>
    </w:rPr>
  </w:style>
  <w:style w:type="paragraph" w:styleId="NormalWeb">
    <w:name w:val="Normal (Web)"/>
    <w:basedOn w:val="Normal"/>
    <w:uiPriority w:val="99"/>
    <w:unhideWhenUsed/>
    <w:rsid w:val="000F1CFE"/>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0F1CFE"/>
    <w:rPr>
      <w:color w:val="0000FF"/>
      <w:u w:val="single"/>
    </w:rPr>
  </w:style>
  <w:style w:type="paragraph" w:styleId="CommentSubject">
    <w:name w:val="annotation subject"/>
    <w:basedOn w:val="CommentText"/>
    <w:next w:val="CommentText"/>
    <w:link w:val="CommentSubjectChar"/>
    <w:uiPriority w:val="99"/>
    <w:semiHidden/>
    <w:unhideWhenUsed/>
    <w:rsid w:val="00752F95"/>
    <w:pPr>
      <w:spacing w:after="160"/>
      <w:ind w:firstLine="0"/>
      <w:jc w:val="left"/>
    </w:pPr>
    <w:rPr>
      <w:rFonts w:asciiTheme="minorHAnsi" w:eastAsiaTheme="minorHAnsi" w:hAnsiTheme="minorHAnsi" w:cstheme="minorBidi"/>
      <w:b/>
      <w:bCs/>
      <w:lang w:val="en-US"/>
    </w:rPr>
  </w:style>
  <w:style w:type="character" w:customStyle="1" w:styleId="CommentSubjectChar">
    <w:name w:val="Comment Subject Char"/>
    <w:basedOn w:val="CommentTextChar"/>
    <w:link w:val="CommentSubject"/>
    <w:uiPriority w:val="99"/>
    <w:semiHidden/>
    <w:rsid w:val="00752F95"/>
    <w:rPr>
      <w:rFonts w:ascii="Times New Roman" w:eastAsia="Calibri" w:hAnsi="Times New Roman" w:cs="Arial"/>
      <w:b/>
      <w:bCs/>
      <w:sz w:val="20"/>
      <w:szCs w:val="20"/>
      <w:lang w:val="en-GB"/>
    </w:rPr>
  </w:style>
  <w:style w:type="paragraph" w:styleId="Header">
    <w:name w:val="header"/>
    <w:basedOn w:val="Normal"/>
    <w:link w:val="HeaderChar"/>
    <w:uiPriority w:val="99"/>
    <w:unhideWhenUsed/>
    <w:rsid w:val="004D03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36B"/>
  </w:style>
  <w:style w:type="paragraph" w:styleId="Footer">
    <w:name w:val="footer"/>
    <w:basedOn w:val="Normal"/>
    <w:link w:val="FooterChar"/>
    <w:uiPriority w:val="99"/>
    <w:unhideWhenUsed/>
    <w:rsid w:val="004D03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36B"/>
  </w:style>
  <w:style w:type="character" w:styleId="Emphasis">
    <w:name w:val="Emphasis"/>
    <w:basedOn w:val="DefaultParagraphFont"/>
    <w:uiPriority w:val="20"/>
    <w:qFormat/>
    <w:rsid w:val="0051205C"/>
    <w:rPr>
      <w:i/>
      <w:iCs/>
    </w:rPr>
  </w:style>
  <w:style w:type="paragraph" w:styleId="Caption">
    <w:name w:val="caption"/>
    <w:basedOn w:val="Normal"/>
    <w:next w:val="Normal"/>
    <w:uiPriority w:val="35"/>
    <w:unhideWhenUsed/>
    <w:qFormat/>
    <w:rsid w:val="00BF72A8"/>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8814C9"/>
    <w:pPr>
      <w:spacing w:after="100"/>
    </w:pPr>
  </w:style>
  <w:style w:type="paragraph" w:styleId="TOC2">
    <w:name w:val="toc 2"/>
    <w:basedOn w:val="Normal"/>
    <w:next w:val="Normal"/>
    <w:autoRedefine/>
    <w:uiPriority w:val="39"/>
    <w:unhideWhenUsed/>
    <w:rsid w:val="008814C9"/>
    <w:pPr>
      <w:spacing w:after="100"/>
      <w:ind w:left="240"/>
    </w:pPr>
  </w:style>
  <w:style w:type="paragraph" w:styleId="TOC3">
    <w:name w:val="toc 3"/>
    <w:basedOn w:val="Normal"/>
    <w:next w:val="Normal"/>
    <w:autoRedefine/>
    <w:uiPriority w:val="39"/>
    <w:unhideWhenUsed/>
    <w:rsid w:val="008814C9"/>
    <w:pPr>
      <w:spacing w:after="100"/>
      <w:ind w:left="480"/>
    </w:pPr>
  </w:style>
  <w:style w:type="character" w:customStyle="1" w:styleId="rte-body--normal-text">
    <w:name w:val="rte-body--normal-text"/>
    <w:basedOn w:val="DefaultParagraphFont"/>
    <w:rsid w:val="00564C81"/>
  </w:style>
  <w:style w:type="character" w:customStyle="1" w:styleId="btn-text">
    <w:name w:val="btn-text"/>
    <w:basedOn w:val="DefaultParagraphFont"/>
    <w:rsid w:val="00564C81"/>
  </w:style>
  <w:style w:type="character" w:customStyle="1" w:styleId="referencesurname">
    <w:name w:val="reference__surname"/>
    <w:basedOn w:val="DefaultParagraphFont"/>
    <w:rsid w:val="00774DAD"/>
  </w:style>
  <w:style w:type="character" w:customStyle="1" w:styleId="apple-converted-space">
    <w:name w:val="apple-converted-space"/>
    <w:basedOn w:val="DefaultParagraphFont"/>
    <w:rsid w:val="00AF15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53062">
      <w:bodyDiv w:val="1"/>
      <w:marLeft w:val="0"/>
      <w:marRight w:val="0"/>
      <w:marTop w:val="0"/>
      <w:marBottom w:val="0"/>
      <w:divBdr>
        <w:top w:val="none" w:sz="0" w:space="0" w:color="auto"/>
        <w:left w:val="none" w:sz="0" w:space="0" w:color="auto"/>
        <w:bottom w:val="none" w:sz="0" w:space="0" w:color="auto"/>
        <w:right w:val="none" w:sz="0" w:space="0" w:color="auto"/>
      </w:divBdr>
    </w:div>
    <w:div w:id="329216981">
      <w:bodyDiv w:val="1"/>
      <w:marLeft w:val="0"/>
      <w:marRight w:val="0"/>
      <w:marTop w:val="0"/>
      <w:marBottom w:val="0"/>
      <w:divBdr>
        <w:top w:val="none" w:sz="0" w:space="0" w:color="auto"/>
        <w:left w:val="none" w:sz="0" w:space="0" w:color="auto"/>
        <w:bottom w:val="none" w:sz="0" w:space="0" w:color="auto"/>
        <w:right w:val="none" w:sz="0" w:space="0" w:color="auto"/>
      </w:divBdr>
    </w:div>
    <w:div w:id="343746801">
      <w:bodyDiv w:val="1"/>
      <w:marLeft w:val="0"/>
      <w:marRight w:val="0"/>
      <w:marTop w:val="0"/>
      <w:marBottom w:val="0"/>
      <w:divBdr>
        <w:top w:val="none" w:sz="0" w:space="0" w:color="auto"/>
        <w:left w:val="none" w:sz="0" w:space="0" w:color="auto"/>
        <w:bottom w:val="none" w:sz="0" w:space="0" w:color="auto"/>
        <w:right w:val="none" w:sz="0" w:space="0" w:color="auto"/>
      </w:divBdr>
    </w:div>
    <w:div w:id="359865193">
      <w:bodyDiv w:val="1"/>
      <w:marLeft w:val="0"/>
      <w:marRight w:val="0"/>
      <w:marTop w:val="0"/>
      <w:marBottom w:val="0"/>
      <w:divBdr>
        <w:top w:val="none" w:sz="0" w:space="0" w:color="auto"/>
        <w:left w:val="none" w:sz="0" w:space="0" w:color="auto"/>
        <w:bottom w:val="none" w:sz="0" w:space="0" w:color="auto"/>
        <w:right w:val="none" w:sz="0" w:space="0" w:color="auto"/>
      </w:divBdr>
    </w:div>
    <w:div w:id="469597704">
      <w:bodyDiv w:val="1"/>
      <w:marLeft w:val="0"/>
      <w:marRight w:val="0"/>
      <w:marTop w:val="0"/>
      <w:marBottom w:val="0"/>
      <w:divBdr>
        <w:top w:val="none" w:sz="0" w:space="0" w:color="auto"/>
        <w:left w:val="none" w:sz="0" w:space="0" w:color="auto"/>
        <w:bottom w:val="none" w:sz="0" w:space="0" w:color="auto"/>
        <w:right w:val="none" w:sz="0" w:space="0" w:color="auto"/>
      </w:divBdr>
    </w:div>
    <w:div w:id="539782831">
      <w:bodyDiv w:val="1"/>
      <w:marLeft w:val="0"/>
      <w:marRight w:val="0"/>
      <w:marTop w:val="0"/>
      <w:marBottom w:val="0"/>
      <w:divBdr>
        <w:top w:val="none" w:sz="0" w:space="0" w:color="auto"/>
        <w:left w:val="none" w:sz="0" w:space="0" w:color="auto"/>
        <w:bottom w:val="none" w:sz="0" w:space="0" w:color="auto"/>
        <w:right w:val="none" w:sz="0" w:space="0" w:color="auto"/>
      </w:divBdr>
    </w:div>
    <w:div w:id="627320288">
      <w:bodyDiv w:val="1"/>
      <w:marLeft w:val="0"/>
      <w:marRight w:val="0"/>
      <w:marTop w:val="0"/>
      <w:marBottom w:val="0"/>
      <w:divBdr>
        <w:top w:val="none" w:sz="0" w:space="0" w:color="auto"/>
        <w:left w:val="none" w:sz="0" w:space="0" w:color="auto"/>
        <w:bottom w:val="none" w:sz="0" w:space="0" w:color="auto"/>
        <w:right w:val="none" w:sz="0" w:space="0" w:color="auto"/>
      </w:divBdr>
    </w:div>
    <w:div w:id="631517437">
      <w:bodyDiv w:val="1"/>
      <w:marLeft w:val="0"/>
      <w:marRight w:val="0"/>
      <w:marTop w:val="0"/>
      <w:marBottom w:val="0"/>
      <w:divBdr>
        <w:top w:val="none" w:sz="0" w:space="0" w:color="auto"/>
        <w:left w:val="none" w:sz="0" w:space="0" w:color="auto"/>
        <w:bottom w:val="none" w:sz="0" w:space="0" w:color="auto"/>
        <w:right w:val="none" w:sz="0" w:space="0" w:color="auto"/>
      </w:divBdr>
    </w:div>
    <w:div w:id="923497134">
      <w:bodyDiv w:val="1"/>
      <w:marLeft w:val="0"/>
      <w:marRight w:val="0"/>
      <w:marTop w:val="0"/>
      <w:marBottom w:val="0"/>
      <w:divBdr>
        <w:top w:val="none" w:sz="0" w:space="0" w:color="auto"/>
        <w:left w:val="none" w:sz="0" w:space="0" w:color="auto"/>
        <w:bottom w:val="none" w:sz="0" w:space="0" w:color="auto"/>
        <w:right w:val="none" w:sz="0" w:space="0" w:color="auto"/>
      </w:divBdr>
    </w:div>
    <w:div w:id="1072002005">
      <w:bodyDiv w:val="1"/>
      <w:marLeft w:val="0"/>
      <w:marRight w:val="0"/>
      <w:marTop w:val="0"/>
      <w:marBottom w:val="0"/>
      <w:divBdr>
        <w:top w:val="none" w:sz="0" w:space="0" w:color="auto"/>
        <w:left w:val="none" w:sz="0" w:space="0" w:color="auto"/>
        <w:bottom w:val="none" w:sz="0" w:space="0" w:color="auto"/>
        <w:right w:val="none" w:sz="0" w:space="0" w:color="auto"/>
      </w:divBdr>
      <w:divsChild>
        <w:div w:id="727845998">
          <w:marLeft w:val="0"/>
          <w:marRight w:val="0"/>
          <w:marTop w:val="0"/>
          <w:marBottom w:val="0"/>
          <w:divBdr>
            <w:top w:val="none" w:sz="0" w:space="0" w:color="auto"/>
            <w:left w:val="none" w:sz="0" w:space="0" w:color="auto"/>
            <w:bottom w:val="none" w:sz="0" w:space="0" w:color="auto"/>
            <w:right w:val="none" w:sz="0" w:space="0" w:color="auto"/>
          </w:divBdr>
          <w:divsChild>
            <w:div w:id="1541357694">
              <w:marLeft w:val="0"/>
              <w:marRight w:val="0"/>
              <w:marTop w:val="0"/>
              <w:marBottom w:val="0"/>
              <w:divBdr>
                <w:top w:val="none" w:sz="0" w:space="0" w:color="auto"/>
                <w:left w:val="none" w:sz="0" w:space="0" w:color="auto"/>
                <w:bottom w:val="none" w:sz="0" w:space="0" w:color="auto"/>
                <w:right w:val="none" w:sz="0" w:space="0" w:color="auto"/>
              </w:divBdr>
              <w:divsChild>
                <w:div w:id="2098015838">
                  <w:marLeft w:val="0"/>
                  <w:marRight w:val="0"/>
                  <w:marTop w:val="0"/>
                  <w:marBottom w:val="0"/>
                  <w:divBdr>
                    <w:top w:val="none" w:sz="0" w:space="0" w:color="auto"/>
                    <w:left w:val="none" w:sz="0" w:space="0" w:color="auto"/>
                    <w:bottom w:val="none" w:sz="0" w:space="0" w:color="auto"/>
                    <w:right w:val="none" w:sz="0" w:space="0" w:color="auto"/>
                  </w:divBdr>
                  <w:divsChild>
                    <w:div w:id="1528836032">
                      <w:marLeft w:val="0"/>
                      <w:marRight w:val="0"/>
                      <w:marTop w:val="0"/>
                      <w:marBottom w:val="0"/>
                      <w:divBdr>
                        <w:top w:val="none" w:sz="0" w:space="0" w:color="auto"/>
                        <w:left w:val="none" w:sz="0" w:space="0" w:color="auto"/>
                        <w:bottom w:val="none" w:sz="0" w:space="0" w:color="auto"/>
                        <w:right w:val="none" w:sz="0" w:space="0" w:color="auto"/>
                      </w:divBdr>
                      <w:divsChild>
                        <w:div w:id="337856202">
                          <w:marLeft w:val="0"/>
                          <w:marRight w:val="0"/>
                          <w:marTop w:val="0"/>
                          <w:marBottom w:val="0"/>
                          <w:divBdr>
                            <w:top w:val="none" w:sz="0" w:space="0" w:color="auto"/>
                            <w:left w:val="none" w:sz="0" w:space="0" w:color="auto"/>
                            <w:bottom w:val="none" w:sz="0" w:space="0" w:color="auto"/>
                            <w:right w:val="none" w:sz="0" w:space="0" w:color="auto"/>
                          </w:divBdr>
                          <w:divsChild>
                            <w:div w:id="1161240008">
                              <w:marLeft w:val="0"/>
                              <w:marRight w:val="0"/>
                              <w:marTop w:val="0"/>
                              <w:marBottom w:val="225"/>
                              <w:divBdr>
                                <w:top w:val="none" w:sz="0" w:space="0" w:color="auto"/>
                                <w:left w:val="none" w:sz="0" w:space="0" w:color="auto"/>
                                <w:bottom w:val="none" w:sz="0" w:space="0" w:color="auto"/>
                                <w:right w:val="none" w:sz="0" w:space="0" w:color="auto"/>
                              </w:divBdr>
                              <w:divsChild>
                                <w:div w:id="40357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4491434">
          <w:marLeft w:val="0"/>
          <w:marRight w:val="0"/>
          <w:marTop w:val="0"/>
          <w:marBottom w:val="0"/>
          <w:divBdr>
            <w:top w:val="none" w:sz="0" w:space="0" w:color="auto"/>
            <w:left w:val="none" w:sz="0" w:space="0" w:color="auto"/>
            <w:bottom w:val="none" w:sz="0" w:space="0" w:color="auto"/>
            <w:right w:val="none" w:sz="0" w:space="0" w:color="auto"/>
          </w:divBdr>
          <w:divsChild>
            <w:div w:id="1655186049">
              <w:marLeft w:val="0"/>
              <w:marRight w:val="0"/>
              <w:marTop w:val="0"/>
              <w:marBottom w:val="0"/>
              <w:divBdr>
                <w:top w:val="none" w:sz="0" w:space="0" w:color="auto"/>
                <w:left w:val="none" w:sz="0" w:space="0" w:color="auto"/>
                <w:bottom w:val="none" w:sz="0" w:space="0" w:color="auto"/>
                <w:right w:val="none" w:sz="0" w:space="0" w:color="auto"/>
              </w:divBdr>
              <w:divsChild>
                <w:div w:id="2142141918">
                  <w:marLeft w:val="0"/>
                  <w:marRight w:val="0"/>
                  <w:marTop w:val="0"/>
                  <w:marBottom w:val="0"/>
                  <w:divBdr>
                    <w:top w:val="none" w:sz="0" w:space="0" w:color="auto"/>
                    <w:left w:val="none" w:sz="0" w:space="0" w:color="auto"/>
                    <w:bottom w:val="none" w:sz="0" w:space="0" w:color="auto"/>
                    <w:right w:val="none" w:sz="0" w:space="0" w:color="auto"/>
                  </w:divBdr>
                  <w:divsChild>
                    <w:div w:id="1562597028">
                      <w:marLeft w:val="0"/>
                      <w:marRight w:val="0"/>
                      <w:marTop w:val="0"/>
                      <w:marBottom w:val="0"/>
                      <w:divBdr>
                        <w:top w:val="none" w:sz="0" w:space="0" w:color="auto"/>
                        <w:left w:val="none" w:sz="0" w:space="0" w:color="auto"/>
                        <w:bottom w:val="none" w:sz="0" w:space="0" w:color="auto"/>
                        <w:right w:val="none" w:sz="0" w:space="0" w:color="auto"/>
                      </w:divBdr>
                      <w:divsChild>
                        <w:div w:id="1510100366">
                          <w:marLeft w:val="0"/>
                          <w:marRight w:val="0"/>
                          <w:marTop w:val="0"/>
                          <w:marBottom w:val="0"/>
                          <w:divBdr>
                            <w:top w:val="none" w:sz="0" w:space="0" w:color="auto"/>
                            <w:left w:val="none" w:sz="0" w:space="0" w:color="auto"/>
                            <w:bottom w:val="none" w:sz="0" w:space="0" w:color="auto"/>
                            <w:right w:val="none" w:sz="0" w:space="0" w:color="auto"/>
                          </w:divBdr>
                          <w:divsChild>
                            <w:div w:id="598024740">
                              <w:marLeft w:val="0"/>
                              <w:marRight w:val="0"/>
                              <w:marTop w:val="0"/>
                              <w:marBottom w:val="225"/>
                              <w:divBdr>
                                <w:top w:val="none" w:sz="0" w:space="0" w:color="auto"/>
                                <w:left w:val="none" w:sz="0" w:space="0" w:color="auto"/>
                                <w:bottom w:val="none" w:sz="0" w:space="0" w:color="auto"/>
                                <w:right w:val="none" w:sz="0" w:space="0" w:color="auto"/>
                              </w:divBdr>
                              <w:divsChild>
                                <w:div w:id="184412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9747259">
      <w:bodyDiv w:val="1"/>
      <w:marLeft w:val="0"/>
      <w:marRight w:val="0"/>
      <w:marTop w:val="0"/>
      <w:marBottom w:val="0"/>
      <w:divBdr>
        <w:top w:val="none" w:sz="0" w:space="0" w:color="auto"/>
        <w:left w:val="none" w:sz="0" w:space="0" w:color="auto"/>
        <w:bottom w:val="none" w:sz="0" w:space="0" w:color="auto"/>
        <w:right w:val="none" w:sz="0" w:space="0" w:color="auto"/>
      </w:divBdr>
    </w:div>
    <w:div w:id="1527132675">
      <w:bodyDiv w:val="1"/>
      <w:marLeft w:val="0"/>
      <w:marRight w:val="0"/>
      <w:marTop w:val="0"/>
      <w:marBottom w:val="0"/>
      <w:divBdr>
        <w:top w:val="none" w:sz="0" w:space="0" w:color="auto"/>
        <w:left w:val="none" w:sz="0" w:space="0" w:color="auto"/>
        <w:bottom w:val="none" w:sz="0" w:space="0" w:color="auto"/>
        <w:right w:val="none" w:sz="0" w:space="0" w:color="auto"/>
      </w:divBdr>
    </w:div>
    <w:div w:id="1533305863">
      <w:bodyDiv w:val="1"/>
      <w:marLeft w:val="0"/>
      <w:marRight w:val="0"/>
      <w:marTop w:val="0"/>
      <w:marBottom w:val="0"/>
      <w:divBdr>
        <w:top w:val="none" w:sz="0" w:space="0" w:color="auto"/>
        <w:left w:val="none" w:sz="0" w:space="0" w:color="auto"/>
        <w:bottom w:val="none" w:sz="0" w:space="0" w:color="auto"/>
        <w:right w:val="none" w:sz="0" w:space="0" w:color="auto"/>
      </w:divBdr>
    </w:div>
    <w:div w:id="2122147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riverlesscrocodile.com/focus/peter-drucker-on-social-responsibilit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loydsbankinggroup.com/who-we-are.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380CA-E0FA-4E9F-82B3-494E564E0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52</Pages>
  <Words>16727</Words>
  <Characters>95346</Characters>
  <Application>Microsoft Office Word</Application>
  <DocSecurity>0</DocSecurity>
  <Lines>794</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ACER</cp:lastModifiedBy>
  <cp:revision>4</cp:revision>
  <dcterms:created xsi:type="dcterms:W3CDTF">2022-10-31T13:41:00Z</dcterms:created>
  <dcterms:modified xsi:type="dcterms:W3CDTF">2022-10-31T19:17:00Z</dcterms:modified>
</cp:coreProperties>
</file>