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95930109"/>
        <w:docPartObj>
          <w:docPartGallery w:val="Cover Pages"/>
          <w:docPartUnique/>
        </w:docPartObj>
      </w:sdtPr>
      <w:sdtEndPr>
        <w:rPr>
          <w:rFonts w:ascii="Georgia" w:hAnsi="Georgia"/>
          <w:sz w:val="28"/>
          <w:szCs w:val="28"/>
        </w:rPr>
      </w:sdtEndPr>
      <w:sdtContent>
        <w:p w14:paraId="7E24B21C" w14:textId="77777777" w:rsidR="00CB1EE0" w:rsidRPr="00421649" w:rsidRDefault="00CB1EE0">
          <w:r w:rsidRPr="00421649">
            <w:rPr>
              <w:noProof/>
              <w:lang w:eastAsia="en-GB"/>
            </w:rPr>
            <mc:AlternateContent>
              <mc:Choice Requires="wps">
                <w:drawing>
                  <wp:anchor distT="0" distB="0" distL="114300" distR="114300" simplePos="0" relativeHeight="251661312" behindDoc="0" locked="0" layoutInCell="1" allowOverlap="1" wp14:anchorId="7E24B257" wp14:editId="1F309A7E">
                    <wp:simplePos x="0" y="0"/>
                    <wp:positionH relativeFrom="page">
                      <wp:posOffset>47625</wp:posOffset>
                    </wp:positionH>
                    <wp:positionV relativeFrom="page">
                      <wp:posOffset>1000125</wp:posOffset>
                    </wp:positionV>
                    <wp:extent cx="7285990" cy="46386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85990" cy="463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44E42" w14:textId="77777777" w:rsidR="004B4714" w:rsidRPr="004B4714" w:rsidRDefault="004B4714" w:rsidP="004B4714">
                                <w:pPr>
                                  <w:ind w:left="720"/>
                                  <w:rPr>
                                    <w:caps/>
                                    <w:color w:val="5B9BD5" w:themeColor="accent1"/>
                                    <w:sz w:val="56"/>
                                    <w:szCs w:val="56"/>
                                  </w:rPr>
                                </w:pPr>
                                <w:r w:rsidRPr="004B4714">
                                  <w:rPr>
                                    <w:caps/>
                                    <w:color w:val="5B9BD5" w:themeColor="accent1"/>
                                    <w:sz w:val="56"/>
                                    <w:szCs w:val="56"/>
                                  </w:rPr>
                                  <w:t xml:space="preserve">Discuss how the evolution of HRM facilitates the strategic development </w:t>
                                </w:r>
                              </w:p>
                              <w:p w14:paraId="7E24B26B" w14:textId="26A3920A" w:rsidR="00CB1EE0" w:rsidRPr="004B4714" w:rsidRDefault="004B4714" w:rsidP="004B4714">
                                <w:pPr>
                                  <w:ind w:left="720"/>
                                  <w:rPr>
                                    <w:color w:val="5B9BD5" w:themeColor="accent1"/>
                                    <w:sz w:val="56"/>
                                    <w:szCs w:val="56"/>
                                  </w:rPr>
                                </w:pPr>
                                <w:r w:rsidRPr="004B4714">
                                  <w:rPr>
                                    <w:caps/>
                                    <w:color w:val="5B9BD5" w:themeColor="accent1"/>
                                    <w:sz w:val="56"/>
                                    <w:szCs w:val="56"/>
                                  </w:rPr>
                                  <w:t>of an international hotel brand through workforce planning, recruitment and selection</w:t>
                                </w:r>
                                <w:r>
                                  <w:rPr>
                                    <w:caps/>
                                    <w:color w:val="5B9BD5" w:themeColor="accent1"/>
                                    <w:sz w:val="56"/>
                                    <w:szCs w:val="5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24B257" id="_x0000_t202" coordsize="21600,21600" o:spt="202" path="m,l,21600r21600,l21600,xe">
                    <v:stroke joinstyle="miter"/>
                    <v:path gradientshapeok="t" o:connecttype="rect"/>
                  </v:shapetype>
                  <v:shape id="Text Box 154" o:spid="_x0000_s1026" type="#_x0000_t202" style="position:absolute;margin-left:3.75pt;margin-top:78.75pt;width:573.7pt;height:36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" filled="f" stroked="f" strokeweight=".5pt">
                    <v:textbox inset="126pt,0,54pt,0">
                      <w:txbxContent>
                        <w:p w14:paraId="22B44E42" w14:textId="77777777" w:rsidR="004B4714" w:rsidRPr="004B4714" w:rsidRDefault="004B4714" w:rsidP="004B4714">
                          <w:pPr>
                            <w:ind w:left="720"/>
                            <w:rPr>
                              <w:caps/>
                              <w:color w:val="5B9BD5" w:themeColor="accent1"/>
                              <w:sz w:val="56"/>
                              <w:szCs w:val="56"/>
                            </w:rPr>
                          </w:pPr>
                          <w:r w:rsidRPr="004B4714">
                            <w:rPr>
                              <w:caps/>
                              <w:color w:val="5B9BD5" w:themeColor="accent1"/>
                              <w:sz w:val="56"/>
                              <w:szCs w:val="56"/>
                            </w:rPr>
                            <w:t xml:space="preserve">Discuss how the evolution of HRM facilitates the strategic development </w:t>
                          </w:r>
                        </w:p>
                        <w:p w14:paraId="7E24B26B" w14:textId="26A3920A" w:rsidR="00CB1EE0" w:rsidRPr="004B4714" w:rsidRDefault="004B4714" w:rsidP="004B4714">
                          <w:pPr>
                            <w:ind w:left="720"/>
                            <w:rPr>
                              <w:color w:val="5B9BD5" w:themeColor="accent1"/>
                              <w:sz w:val="56"/>
                              <w:szCs w:val="56"/>
                            </w:rPr>
                          </w:pPr>
                          <w:r w:rsidRPr="004B4714">
                            <w:rPr>
                              <w:caps/>
                              <w:color w:val="5B9BD5" w:themeColor="accent1"/>
                              <w:sz w:val="56"/>
                              <w:szCs w:val="56"/>
                            </w:rPr>
                            <w:t>of an international hotel brand through workforce planning, recruitment and selection</w:t>
                          </w:r>
                          <w:r>
                            <w:rPr>
                              <w:caps/>
                              <w:color w:val="5B9BD5" w:themeColor="accent1"/>
                              <w:sz w:val="56"/>
                              <w:szCs w:val="56"/>
                            </w:rPr>
                            <w:t>.</w:t>
                          </w:r>
                        </w:p>
                      </w:txbxContent>
                    </v:textbox>
                    <w10:wrap type="square" anchorx="page" anchory="page"/>
                  </v:shape>
                </w:pict>
              </mc:Fallback>
            </mc:AlternateContent>
          </w:r>
          <w:r w:rsidRPr="00421649">
            <w:rPr>
              <w:noProof/>
              <w:lang w:eastAsia="en-GB"/>
            </w:rPr>
            <mc:AlternateContent>
              <mc:Choice Requires="wpg">
                <w:drawing>
                  <wp:anchor distT="0" distB="0" distL="114300" distR="114300" simplePos="0" relativeHeight="251664384" behindDoc="0" locked="0" layoutInCell="1" allowOverlap="1" wp14:anchorId="7E24B259" wp14:editId="7E24B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E55609"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p>
        <w:p w14:paraId="7E24B21D" w14:textId="77777777" w:rsidR="00DB69C8" w:rsidRPr="00421649" w:rsidRDefault="00DB69C8" w:rsidP="00DB69C8">
          <w:pPr>
            <w:rPr>
              <w:rFonts w:ascii="Georgia" w:hAnsi="Georgia"/>
              <w:bCs/>
              <w:sz w:val="36"/>
              <w:szCs w:val="36"/>
            </w:rPr>
          </w:pPr>
          <w:r w:rsidRPr="00421649">
            <w:rPr>
              <w:rFonts w:ascii="Georgia" w:hAnsi="Georgia"/>
              <w:bCs/>
              <w:sz w:val="36"/>
              <w:szCs w:val="36"/>
            </w:rPr>
            <w:t xml:space="preserve">       </w:t>
          </w:r>
        </w:p>
        <w:p w14:paraId="7E24B21E" w14:textId="77777777" w:rsidR="00DB69C8" w:rsidRPr="00421649" w:rsidRDefault="00DB69C8" w:rsidP="00DB69C8">
          <w:pPr>
            <w:numPr>
              <w:ilvl w:val="0"/>
              <w:numId w:val="1"/>
            </w:numPr>
            <w:rPr>
              <w:rFonts w:ascii="Georgia" w:hAnsi="Georgia"/>
              <w:bCs/>
              <w:sz w:val="36"/>
              <w:szCs w:val="36"/>
            </w:rPr>
          </w:pPr>
          <w:r w:rsidRPr="00421649">
            <w:rPr>
              <w:rFonts w:ascii="Georgia" w:hAnsi="Georgia"/>
              <w:bCs/>
              <w:sz w:val="36"/>
              <w:szCs w:val="36"/>
            </w:rPr>
            <w:t>Name: Mihai Serban</w:t>
          </w:r>
        </w:p>
        <w:p w14:paraId="7E24B21F" w14:textId="77777777" w:rsidR="00DB69C8" w:rsidRPr="00421649" w:rsidRDefault="00DB69C8" w:rsidP="00DB69C8">
          <w:pPr>
            <w:numPr>
              <w:ilvl w:val="0"/>
              <w:numId w:val="1"/>
            </w:numPr>
            <w:rPr>
              <w:rFonts w:ascii="Georgia" w:hAnsi="Georgia"/>
              <w:bCs/>
              <w:sz w:val="36"/>
              <w:szCs w:val="36"/>
            </w:rPr>
          </w:pPr>
          <w:r w:rsidRPr="00421649">
            <w:rPr>
              <w:rFonts w:ascii="Georgia" w:hAnsi="Georgia"/>
              <w:bCs/>
              <w:sz w:val="36"/>
              <w:szCs w:val="36"/>
            </w:rPr>
            <w:t>Student ID number: 2244688</w:t>
          </w:r>
        </w:p>
        <w:p w14:paraId="7E24B220" w14:textId="3F92F096" w:rsidR="00DB69C8" w:rsidRPr="00421649" w:rsidRDefault="00DB69C8" w:rsidP="00FA592A">
          <w:pPr>
            <w:numPr>
              <w:ilvl w:val="0"/>
              <w:numId w:val="1"/>
            </w:numPr>
            <w:rPr>
              <w:rFonts w:ascii="Georgia" w:hAnsi="Georgia"/>
              <w:bCs/>
              <w:sz w:val="36"/>
              <w:szCs w:val="36"/>
            </w:rPr>
          </w:pPr>
          <w:r w:rsidRPr="00421649">
            <w:rPr>
              <w:rFonts w:ascii="Georgia" w:hAnsi="Georgia"/>
              <w:bCs/>
              <w:sz w:val="36"/>
              <w:szCs w:val="36"/>
            </w:rPr>
            <w:t xml:space="preserve">Module title: </w:t>
          </w:r>
          <w:r w:rsidR="00A01F08" w:rsidRPr="00421649">
            <w:rPr>
              <w:rFonts w:ascii="Georgia" w:hAnsi="Georgia"/>
              <w:bCs/>
              <w:sz w:val="36"/>
              <w:szCs w:val="36"/>
            </w:rPr>
            <w:t xml:space="preserve">Personnel Resourcing and Development </w:t>
          </w:r>
          <w:r w:rsidR="00514896" w:rsidRPr="00421649">
            <w:rPr>
              <w:rFonts w:ascii="Georgia" w:hAnsi="Georgia"/>
              <w:bCs/>
              <w:sz w:val="36"/>
              <w:szCs w:val="36"/>
            </w:rPr>
            <w:t>BMIH5005</w:t>
          </w:r>
        </w:p>
        <w:p w14:paraId="7E24B221" w14:textId="6EF5CABB" w:rsidR="00DB69C8" w:rsidRPr="00421649" w:rsidRDefault="00DB69C8" w:rsidP="00FA592A">
          <w:pPr>
            <w:numPr>
              <w:ilvl w:val="0"/>
              <w:numId w:val="1"/>
            </w:numPr>
            <w:rPr>
              <w:rFonts w:ascii="Georgia" w:hAnsi="Georgia"/>
              <w:bCs/>
              <w:sz w:val="36"/>
              <w:szCs w:val="36"/>
            </w:rPr>
          </w:pPr>
          <w:r w:rsidRPr="00421649">
            <w:rPr>
              <w:rFonts w:ascii="Georgia" w:hAnsi="Georgia"/>
              <w:bCs/>
              <w:sz w:val="36"/>
              <w:szCs w:val="36"/>
            </w:rPr>
            <w:t xml:space="preserve">Lecturer’s name: </w:t>
          </w:r>
          <w:r w:rsidR="00514896" w:rsidRPr="00421649">
            <w:rPr>
              <w:rFonts w:ascii="Georgia" w:hAnsi="Georgia"/>
              <w:bCs/>
              <w:sz w:val="36"/>
              <w:szCs w:val="36"/>
            </w:rPr>
            <w:t>Jemma Smith</w:t>
          </w:r>
        </w:p>
        <w:p w14:paraId="330B137E" w14:textId="77777777" w:rsidR="009B28E1" w:rsidRPr="00421649" w:rsidRDefault="00CB1EE0" w:rsidP="009B28E1">
          <w:pPr>
            <w:rPr>
              <w:rFonts w:ascii="Georgia" w:hAnsi="Georgia"/>
              <w:sz w:val="28"/>
              <w:szCs w:val="28"/>
            </w:rPr>
          </w:pPr>
          <w:r w:rsidRPr="00421649">
            <w:rPr>
              <w:rFonts w:ascii="Georgia" w:hAnsi="Georgia"/>
              <w:sz w:val="28"/>
              <w:szCs w:val="28"/>
            </w:rPr>
            <w:br w:type="page"/>
          </w:r>
        </w:p>
      </w:sdtContent>
    </w:sdt>
    <w:p w14:paraId="5AEAE2BC" w14:textId="77777777" w:rsidR="00DE4737" w:rsidRPr="00DE4737" w:rsidRDefault="005B5D97" w:rsidP="00DE4737">
      <w:pPr>
        <w:spacing w:line="360" w:lineRule="auto"/>
        <w:rPr>
          <w:rFonts w:ascii="Arial" w:hAnsi="Arial" w:cs="Arial"/>
          <w:color w:val="0D0D0D"/>
          <w:sz w:val="24"/>
          <w:szCs w:val="24"/>
          <w:shd w:val="clear" w:color="auto" w:fill="FFFFFF"/>
        </w:rPr>
      </w:pPr>
      <w:r w:rsidRPr="00421649">
        <w:rPr>
          <w:rFonts w:ascii="Arial" w:hAnsi="Arial" w:cs="Arial"/>
          <w:color w:val="0D0D0D"/>
          <w:sz w:val="24"/>
          <w:szCs w:val="24"/>
          <w:shd w:val="clear" w:color="auto" w:fill="FFFFFF"/>
        </w:rPr>
        <w:lastRenderedPageBreak/>
        <w:t xml:space="preserve">    In the fiercely competitive landscape of the international hospitality industry, effective Human Resources Management (HRM) plays a pivotal role in driving strategic development and fostering sustainable growth for hotel brands. This essay will delve into how the evolution of HRM, particularly within Hilton Hotels &amp; Resorts, facilitates strategic development through workforce planning, recruitment, and selection</w:t>
      </w:r>
      <w:r w:rsidR="00EE0CE9" w:rsidRPr="00421649">
        <w:rPr>
          <w:rFonts w:ascii="Arial" w:hAnsi="Arial" w:cs="Arial"/>
          <w:color w:val="0D0D0D"/>
          <w:sz w:val="24"/>
          <w:szCs w:val="24"/>
          <w:shd w:val="clear" w:color="auto" w:fill="FFFFFF"/>
        </w:rPr>
        <w:t>.</w:t>
      </w:r>
      <w:r w:rsidR="00EE0CE9">
        <w:rPr>
          <w:rFonts w:ascii="Arial" w:hAnsi="Arial" w:cs="Arial"/>
          <w:color w:val="0D0D0D"/>
          <w:sz w:val="24"/>
          <w:szCs w:val="24"/>
          <w:shd w:val="clear" w:color="auto" w:fill="FFFFFF"/>
        </w:rPr>
        <w:t>” HRM</w:t>
      </w:r>
      <w:r w:rsidR="00C20113">
        <w:rPr>
          <w:rFonts w:ascii="Arial" w:hAnsi="Arial" w:cs="Arial"/>
          <w:color w:val="0D0D0D"/>
          <w:sz w:val="24"/>
          <w:szCs w:val="24"/>
          <w:shd w:val="clear" w:color="auto" w:fill="FFFFFF"/>
        </w:rPr>
        <w:t xml:space="preserve"> emerged in the 1980</w:t>
      </w:r>
      <w:r w:rsidR="00C13AB9">
        <w:rPr>
          <w:rFonts w:ascii="Arial" w:hAnsi="Arial" w:cs="Arial"/>
          <w:color w:val="0D0D0D"/>
          <w:sz w:val="24"/>
          <w:szCs w:val="24"/>
          <w:shd w:val="clear" w:color="auto" w:fill="FFFFFF"/>
        </w:rPr>
        <w:t xml:space="preserve">s as a conceptual framework for the management of human resources underpinned by a number </w:t>
      </w:r>
      <w:r w:rsidR="002C41F8">
        <w:rPr>
          <w:rFonts w:ascii="Arial" w:hAnsi="Arial" w:cs="Arial"/>
          <w:color w:val="0D0D0D"/>
          <w:sz w:val="24"/>
          <w:szCs w:val="24"/>
          <w:shd w:val="clear" w:color="auto" w:fill="FFFFFF"/>
        </w:rPr>
        <w:t xml:space="preserve">of theories drawn from the behavioural sciences and from fields </w:t>
      </w:r>
      <w:r w:rsidR="002D71C2">
        <w:rPr>
          <w:rFonts w:ascii="Arial" w:hAnsi="Arial" w:cs="Arial"/>
          <w:color w:val="0D0D0D"/>
          <w:sz w:val="24"/>
          <w:szCs w:val="24"/>
          <w:shd w:val="clear" w:color="auto" w:fill="FFFFFF"/>
        </w:rPr>
        <w:t>of strategic management, human capital management and industrial relations”</w:t>
      </w:r>
      <w:r w:rsidRPr="00421649">
        <w:rPr>
          <w:rFonts w:ascii="Arial" w:hAnsi="Arial" w:cs="Arial"/>
          <w:color w:val="0D0D0D"/>
          <w:sz w:val="24"/>
          <w:szCs w:val="24"/>
          <w:shd w:val="clear" w:color="auto" w:fill="FFFFFF"/>
        </w:rPr>
        <w:t xml:space="preserve"> </w:t>
      </w:r>
      <w:r w:rsidR="00151B4B">
        <w:rPr>
          <w:rFonts w:ascii="Arial" w:hAnsi="Arial" w:cs="Arial"/>
          <w:color w:val="0D0D0D"/>
          <w:sz w:val="24"/>
          <w:szCs w:val="24"/>
          <w:shd w:val="clear" w:color="auto" w:fill="FFFFFF"/>
        </w:rPr>
        <w:t>(</w:t>
      </w:r>
      <w:r w:rsidR="00EE0CE9" w:rsidRPr="00EE0CE9">
        <w:rPr>
          <w:rFonts w:ascii="Arial" w:hAnsi="Arial" w:cs="Arial"/>
          <w:sz w:val="24"/>
          <w:szCs w:val="24"/>
        </w:rPr>
        <w:t>Armstrong</w:t>
      </w:r>
      <w:r w:rsidR="00151B4B">
        <w:rPr>
          <w:rFonts w:ascii="Arial" w:hAnsi="Arial" w:cs="Arial"/>
          <w:sz w:val="24"/>
          <w:szCs w:val="24"/>
        </w:rPr>
        <w:t xml:space="preserve"> M</w:t>
      </w:r>
      <w:r w:rsidR="00EE0CE9" w:rsidRPr="00EE0CE9">
        <w:rPr>
          <w:rFonts w:ascii="Arial" w:hAnsi="Arial" w:cs="Arial"/>
          <w:sz w:val="24"/>
          <w:szCs w:val="24"/>
        </w:rPr>
        <w:t>.</w:t>
      </w:r>
      <w:r w:rsidR="00151B4B">
        <w:rPr>
          <w:rFonts w:ascii="Arial" w:hAnsi="Arial" w:cs="Arial"/>
          <w:sz w:val="24"/>
          <w:szCs w:val="24"/>
        </w:rPr>
        <w:t xml:space="preserve">, </w:t>
      </w:r>
      <w:r w:rsidR="00EE0CE9" w:rsidRPr="00EE0CE9">
        <w:rPr>
          <w:rFonts w:ascii="Arial" w:hAnsi="Arial" w:cs="Arial"/>
          <w:sz w:val="24"/>
          <w:szCs w:val="24"/>
        </w:rPr>
        <w:t xml:space="preserve">2014). </w:t>
      </w:r>
      <w:r w:rsidRPr="00421649">
        <w:rPr>
          <w:rFonts w:ascii="Arial" w:hAnsi="Arial" w:cs="Arial"/>
          <w:color w:val="0D0D0D"/>
          <w:sz w:val="24"/>
          <w:szCs w:val="24"/>
          <w:shd w:val="clear" w:color="auto" w:fill="FFFFFF"/>
        </w:rPr>
        <w:t xml:space="preserve">Firstly, the essay will explore the evolution of HRM, highlighting its transformation from a transactional function to a strategic partner in organizational success. After which, HR functions will be discussed in relation to Hilton's broader business objectives, such as workforce planning, recruitment, and selection. The essay will further dissect the strategic HR planning process, encompassing forecasting </w:t>
      </w:r>
      <w:r w:rsidR="00A92FCE" w:rsidRPr="00421649">
        <w:rPr>
          <w:rFonts w:ascii="Arial" w:hAnsi="Arial" w:cs="Arial"/>
          <w:color w:val="0D0D0D"/>
          <w:sz w:val="24"/>
          <w:szCs w:val="24"/>
          <w:shd w:val="clear" w:color="auto" w:fill="FFFFFF"/>
        </w:rPr>
        <w:t>labour</w:t>
      </w:r>
      <w:r w:rsidRPr="00421649">
        <w:rPr>
          <w:rFonts w:ascii="Arial" w:hAnsi="Arial" w:cs="Arial"/>
          <w:color w:val="0D0D0D"/>
          <w:sz w:val="24"/>
          <w:szCs w:val="24"/>
          <w:shd w:val="clear" w:color="auto" w:fill="FFFFFF"/>
        </w:rPr>
        <w:t xml:space="preserve"> demand and supply, goal setting, strategic planning, and program implementation and evaluation. A discussion of the recruitment stages and selection process will be included, as well as examples of how Hilton drives business unit development through HR planning, recruitment, and selection. </w:t>
      </w:r>
      <w:r w:rsidR="00DE4737" w:rsidRPr="00DE4737">
        <w:rPr>
          <w:rFonts w:ascii="Arial" w:hAnsi="Arial" w:cs="Arial"/>
          <w:color w:val="0D0D0D"/>
          <w:sz w:val="24"/>
          <w:szCs w:val="24"/>
          <w:shd w:val="clear" w:color="auto" w:fill="FFFFFF"/>
        </w:rPr>
        <w:t>This essay uses Hilton Hotels &amp; Resorts as a case study to show how HRM impacts business growth within the hospitality industry.</w:t>
      </w:r>
    </w:p>
    <w:p w14:paraId="0009247C" w14:textId="77777777" w:rsidR="00DE4737" w:rsidRPr="00DE4737" w:rsidRDefault="00DE4737" w:rsidP="00DE4737">
      <w:pPr>
        <w:spacing w:line="360" w:lineRule="auto"/>
        <w:rPr>
          <w:rFonts w:ascii="Arial" w:hAnsi="Arial" w:cs="Arial"/>
          <w:color w:val="0D0D0D"/>
          <w:sz w:val="24"/>
          <w:szCs w:val="24"/>
          <w:shd w:val="clear" w:color="auto" w:fill="FFFFFF"/>
        </w:rPr>
      </w:pPr>
    </w:p>
    <w:p w14:paraId="3CE4F41D" w14:textId="2B136C4A" w:rsidR="007C26B2" w:rsidRPr="00421649" w:rsidRDefault="00DE4737" w:rsidP="00DE4737">
      <w:pPr>
        <w:spacing w:line="360" w:lineRule="auto"/>
        <w:rPr>
          <w:rFonts w:ascii="Arial" w:hAnsi="Arial" w:cs="Arial"/>
          <w:sz w:val="24"/>
          <w:szCs w:val="24"/>
        </w:rPr>
      </w:pPr>
      <w:r w:rsidRPr="00DE4737">
        <w:rPr>
          <w:rFonts w:ascii="Arial" w:hAnsi="Arial" w:cs="Arial"/>
          <w:color w:val="0D0D0D"/>
          <w:sz w:val="24"/>
          <w:szCs w:val="24"/>
          <w:shd w:val="clear" w:color="auto" w:fill="FFFFFF"/>
        </w:rPr>
        <w:t xml:space="preserve">Since the 1960s, Human Resources Management (HRM) and Human Resource Development (HRD) have evolved significantly, characterized by a dynamic and multifaceted process. </w:t>
      </w:r>
      <w:r w:rsidR="004458C0">
        <w:rPr>
          <w:rFonts w:ascii="Arial" w:hAnsi="Arial" w:cs="Arial"/>
          <w:sz w:val="24"/>
          <w:szCs w:val="24"/>
        </w:rPr>
        <w:t>“</w:t>
      </w:r>
      <w:r w:rsidR="004458C0" w:rsidRPr="004458C0">
        <w:rPr>
          <w:rFonts w:ascii="Arial" w:hAnsi="Arial" w:cs="Arial"/>
          <w:sz w:val="24"/>
          <w:szCs w:val="24"/>
        </w:rPr>
        <w:t>Evolution of HRM over the period of time is important for understanding the philosophy, functions, and practices of HRM that are followed in different situations so that relevant HRM practices are evolved in the present situation.</w:t>
      </w:r>
      <w:r w:rsidR="004458C0">
        <w:rPr>
          <w:rFonts w:ascii="Arial" w:hAnsi="Arial" w:cs="Arial"/>
          <w:sz w:val="24"/>
          <w:szCs w:val="24"/>
        </w:rPr>
        <w:t>” (</w:t>
      </w:r>
      <w:r w:rsidR="00793DB4">
        <w:rPr>
          <w:rFonts w:ascii="Arial" w:hAnsi="Arial" w:cs="Arial"/>
          <w:sz w:val="24"/>
          <w:szCs w:val="24"/>
        </w:rPr>
        <w:t>Manashree.C, 2020).</w:t>
      </w:r>
      <w:r w:rsidR="00793DB4" w:rsidRPr="00421649">
        <w:rPr>
          <w:rFonts w:ascii="Arial" w:hAnsi="Arial" w:cs="Arial"/>
          <w:sz w:val="24"/>
          <w:szCs w:val="24"/>
        </w:rPr>
        <w:t xml:space="preserve"> Human</w:t>
      </w:r>
      <w:r w:rsidR="009C7BDC" w:rsidRPr="00421649">
        <w:rPr>
          <w:rFonts w:ascii="Arial" w:hAnsi="Arial" w:cs="Arial"/>
          <w:sz w:val="24"/>
          <w:szCs w:val="24"/>
        </w:rPr>
        <w:t xml:space="preserve"> Resource Management was once viewed as an administrative function tasked with managing payroll and ensuring regulatory compliance, but it has since evolved into a strategic partner that is vital to the success of any organization. In the last five years, there has been an evolution based on the recognition that human capital plays a critical role in sustaining and enhancing organizational performance and competitive advantage. </w:t>
      </w:r>
      <w:r w:rsidR="006B7556" w:rsidRPr="006B7556">
        <w:rPr>
          <w:rFonts w:ascii="Arial" w:hAnsi="Arial" w:cs="Arial"/>
          <w:sz w:val="24"/>
          <w:szCs w:val="24"/>
        </w:rPr>
        <w:t>This ever-changing workplace presents HRM/HRD professionals with new challenges.</w:t>
      </w:r>
      <w:r w:rsidR="009C7BDC" w:rsidRPr="00421649">
        <w:rPr>
          <w:rFonts w:ascii="Arial" w:hAnsi="Arial" w:cs="Arial"/>
          <w:sz w:val="24"/>
          <w:szCs w:val="24"/>
        </w:rPr>
        <w:t xml:space="preserve"> One of the biggest challenges is the increasing demand for diverse and inclusive </w:t>
      </w:r>
      <w:r w:rsidR="009C7BDC" w:rsidRPr="00421649">
        <w:rPr>
          <w:rFonts w:ascii="Arial" w:hAnsi="Arial" w:cs="Arial"/>
          <w:sz w:val="24"/>
          <w:szCs w:val="24"/>
        </w:rPr>
        <w:lastRenderedPageBreak/>
        <w:t>workplaces, requiring HR professionals to focus on creating and maintaining inclusive cultures and practices.</w:t>
      </w:r>
      <w:r w:rsidR="000B65BE">
        <w:rPr>
          <w:rFonts w:ascii="Arial" w:hAnsi="Arial" w:cs="Arial"/>
          <w:sz w:val="24"/>
          <w:szCs w:val="24"/>
        </w:rPr>
        <w:t xml:space="preserve"> “</w:t>
      </w:r>
      <w:r w:rsidR="000B65BE" w:rsidRPr="000B65BE">
        <w:rPr>
          <w:rFonts w:ascii="Arial" w:hAnsi="Arial" w:cs="Arial"/>
          <w:sz w:val="24"/>
          <w:szCs w:val="24"/>
        </w:rPr>
        <w:t>A diverse and inclusive workplace is one that makes everyone, regardless of who they are or what they do for the business, feel equally involved in and supported in all areas of the workplace.</w:t>
      </w:r>
      <w:r w:rsidR="000B65BE">
        <w:rPr>
          <w:rFonts w:ascii="Arial" w:hAnsi="Arial" w:cs="Arial"/>
          <w:sz w:val="24"/>
          <w:szCs w:val="24"/>
        </w:rPr>
        <w:t>” (Matt B., 2023)</w:t>
      </w:r>
      <w:r w:rsidR="009C7BDC" w:rsidRPr="00421649">
        <w:rPr>
          <w:rFonts w:ascii="Arial" w:hAnsi="Arial" w:cs="Arial"/>
          <w:sz w:val="24"/>
          <w:szCs w:val="24"/>
        </w:rPr>
        <w:t xml:space="preserve"> Additionally, the rapid advancements in technology and automation are reshaping job roles and skills, necessitating HR professionals to adapt and upskill their workforce accordingly. Lastly, the ongoing pandemic has brought about unique challenges such as remote work, mental health support, and employee well-being that HR professionals must address to ensure the resilience and success of their organizations.</w:t>
      </w:r>
      <w:r w:rsidR="00EC51A1">
        <w:rPr>
          <w:rFonts w:ascii="Arial" w:hAnsi="Arial" w:cs="Arial"/>
          <w:sz w:val="24"/>
          <w:szCs w:val="24"/>
        </w:rPr>
        <w:t xml:space="preserve"> </w:t>
      </w:r>
      <w:r w:rsidR="00EC51A1" w:rsidRPr="00EC51A1">
        <w:rPr>
          <w:rFonts w:ascii="Arial" w:hAnsi="Arial" w:cs="Arial"/>
          <w:sz w:val="24"/>
          <w:szCs w:val="24"/>
        </w:rPr>
        <w:t xml:space="preserve">To create inclusive cultures and practices, HR professionals can implement strategies such as diversity training programs, unconscious bias awareness workshops, and the establishment of employee resource groups. </w:t>
      </w:r>
      <w:r w:rsidR="00073841">
        <w:rPr>
          <w:rFonts w:ascii="Arial" w:hAnsi="Arial" w:cs="Arial"/>
          <w:sz w:val="24"/>
          <w:szCs w:val="24"/>
        </w:rPr>
        <w:t>“</w:t>
      </w:r>
      <w:r w:rsidR="00073841" w:rsidRPr="00073841">
        <w:rPr>
          <w:rFonts w:ascii="Arial" w:hAnsi="Arial" w:cs="Arial"/>
          <w:sz w:val="24"/>
          <w:szCs w:val="24"/>
        </w:rPr>
        <w:t>Organizations committed to fostering inclusive employment recognize the need for comprehensive implementation strategies that go beyond mere rhetoric. These strategies, spearheaded by HR, are critical in embedding inclusivity into organizational practices and culture</w:t>
      </w:r>
      <w:r w:rsidR="00073841">
        <w:rPr>
          <w:rFonts w:ascii="Arial" w:hAnsi="Arial" w:cs="Arial"/>
          <w:sz w:val="24"/>
          <w:szCs w:val="24"/>
        </w:rPr>
        <w:t>”.</w:t>
      </w:r>
      <w:r w:rsidR="00073841" w:rsidRPr="00EC51A1">
        <w:rPr>
          <w:rFonts w:ascii="Arial" w:hAnsi="Arial" w:cs="Arial"/>
          <w:sz w:val="24"/>
          <w:szCs w:val="24"/>
        </w:rPr>
        <w:t xml:space="preserve"> </w:t>
      </w:r>
      <w:r w:rsidR="0016125A">
        <w:rPr>
          <w:rFonts w:ascii="Arial" w:hAnsi="Arial" w:cs="Arial"/>
          <w:sz w:val="24"/>
          <w:szCs w:val="24"/>
        </w:rPr>
        <w:t>(</w:t>
      </w:r>
      <w:r w:rsidR="0016125A" w:rsidRPr="0016125A">
        <w:rPr>
          <w:rFonts w:ascii="Arial" w:hAnsi="Arial" w:cs="Arial"/>
          <w:sz w:val="24"/>
          <w:szCs w:val="24"/>
        </w:rPr>
        <w:t>Catherine</w:t>
      </w:r>
      <w:r w:rsidR="0016125A">
        <w:rPr>
          <w:rFonts w:ascii="Arial" w:hAnsi="Arial" w:cs="Arial"/>
          <w:sz w:val="24"/>
          <w:szCs w:val="24"/>
        </w:rPr>
        <w:t xml:space="preserve"> E., </w:t>
      </w:r>
      <w:r w:rsidR="00C62A31" w:rsidRPr="00C62A31">
        <w:rPr>
          <w:rFonts w:ascii="Arial" w:hAnsi="Arial" w:cs="Arial"/>
          <w:sz w:val="24"/>
          <w:szCs w:val="24"/>
        </w:rPr>
        <w:t>Somtochukwu Cynthia O</w:t>
      </w:r>
      <w:r w:rsidR="00C62A31">
        <w:rPr>
          <w:rFonts w:ascii="Arial" w:hAnsi="Arial" w:cs="Arial"/>
          <w:sz w:val="24"/>
          <w:szCs w:val="24"/>
        </w:rPr>
        <w:t xml:space="preserve">., </w:t>
      </w:r>
      <w:r w:rsidR="00C62A31" w:rsidRPr="00C62A31">
        <w:rPr>
          <w:rFonts w:ascii="Arial" w:hAnsi="Arial" w:cs="Arial"/>
          <w:sz w:val="24"/>
          <w:szCs w:val="24"/>
        </w:rPr>
        <w:t>Njideka Phina O</w:t>
      </w:r>
      <w:r w:rsidR="00C62A31">
        <w:rPr>
          <w:rFonts w:ascii="Arial" w:hAnsi="Arial" w:cs="Arial"/>
          <w:sz w:val="24"/>
          <w:szCs w:val="24"/>
        </w:rPr>
        <w:t xml:space="preserve">., </w:t>
      </w:r>
      <w:r w:rsidR="00C62A31" w:rsidRPr="00C62A31">
        <w:rPr>
          <w:rFonts w:ascii="Arial" w:hAnsi="Arial" w:cs="Arial"/>
          <w:sz w:val="24"/>
          <w:szCs w:val="24"/>
        </w:rPr>
        <w:t>Chinedu Ugochukwu</w:t>
      </w:r>
      <w:r w:rsidR="00C62A31">
        <w:rPr>
          <w:rFonts w:ascii="Arial" w:hAnsi="Arial" w:cs="Arial"/>
          <w:sz w:val="24"/>
          <w:szCs w:val="24"/>
        </w:rPr>
        <w:t xml:space="preserve"> I., </w:t>
      </w:r>
      <w:r w:rsidR="00411828" w:rsidRPr="00411828">
        <w:rPr>
          <w:rFonts w:ascii="Arial" w:hAnsi="Arial" w:cs="Arial"/>
          <w:sz w:val="24"/>
          <w:szCs w:val="24"/>
        </w:rPr>
        <w:t>Gloria B</w:t>
      </w:r>
      <w:r w:rsidR="00411828">
        <w:rPr>
          <w:rFonts w:ascii="Arial" w:hAnsi="Arial" w:cs="Arial"/>
          <w:sz w:val="24"/>
          <w:szCs w:val="24"/>
        </w:rPr>
        <w:t xml:space="preserve">., Bello, </w:t>
      </w:r>
      <w:r w:rsidR="00411828" w:rsidRPr="00411828">
        <w:rPr>
          <w:rFonts w:ascii="Arial" w:hAnsi="Arial" w:cs="Arial"/>
          <w:sz w:val="24"/>
          <w:szCs w:val="24"/>
        </w:rPr>
        <w:t>Onyeka Franca A</w:t>
      </w:r>
      <w:r w:rsidR="00411828">
        <w:rPr>
          <w:rFonts w:ascii="Arial" w:hAnsi="Arial" w:cs="Arial"/>
          <w:sz w:val="24"/>
          <w:szCs w:val="24"/>
        </w:rPr>
        <w:t>., 2024).</w:t>
      </w:r>
      <w:r w:rsidR="00411828" w:rsidRPr="00EC51A1">
        <w:rPr>
          <w:rFonts w:ascii="Arial" w:hAnsi="Arial" w:cs="Arial"/>
          <w:sz w:val="24"/>
          <w:szCs w:val="24"/>
        </w:rPr>
        <w:t xml:space="preserve"> They</w:t>
      </w:r>
      <w:r w:rsidR="00EC51A1" w:rsidRPr="00EC51A1">
        <w:rPr>
          <w:rFonts w:ascii="Arial" w:hAnsi="Arial" w:cs="Arial"/>
          <w:sz w:val="24"/>
          <w:szCs w:val="24"/>
        </w:rPr>
        <w:t xml:space="preserve"> can also review and revise recruitment and talent management processes to ensure equal opportunities for all individuals, regardless of their background or identity. Furthermore, fostering an environment of open communication and empathy, where employees feel safe to voice their opinions and concerns, can contribute to the creation of an inclusive workplace.</w:t>
      </w:r>
    </w:p>
    <w:p w14:paraId="7D25D2FD" w14:textId="6A56049F" w:rsidR="002B05B8" w:rsidRDefault="002B05B8" w:rsidP="00436543">
      <w:pPr>
        <w:spacing w:line="360" w:lineRule="auto"/>
        <w:rPr>
          <w:rFonts w:ascii="Arial" w:hAnsi="Arial" w:cs="Arial"/>
          <w:sz w:val="24"/>
          <w:szCs w:val="24"/>
        </w:rPr>
      </w:pPr>
      <w:r w:rsidRPr="002B05B8">
        <w:rPr>
          <w:rFonts w:ascii="Arial" w:hAnsi="Arial" w:cs="Arial"/>
          <w:sz w:val="24"/>
          <w:szCs w:val="24"/>
        </w:rPr>
        <w:t xml:space="preserve">The HR function occupies a strategic position in today's business environment, possessing substantial influence over the trajectory and competitive positioning of an organization, and occupies a significant strategic position within the organization. HRM is no longer viewed merely as a support function, but as one that plays a proactive role by aligning human capital strategies with overarching business objectives rather than simply as a reactive function. </w:t>
      </w:r>
      <w:r w:rsidR="00FD0C35">
        <w:rPr>
          <w:rFonts w:ascii="Arial" w:hAnsi="Arial" w:cs="Arial"/>
          <w:sz w:val="24"/>
          <w:szCs w:val="24"/>
        </w:rPr>
        <w:t>“</w:t>
      </w:r>
      <w:r w:rsidR="00FD0C35" w:rsidRPr="00FD0C35">
        <w:rPr>
          <w:rFonts w:ascii="Arial" w:hAnsi="Arial" w:cs="Arial"/>
          <w:sz w:val="24"/>
          <w:szCs w:val="24"/>
        </w:rPr>
        <w:t>The main strategic role of HR is to create goals to help meet key business objectives. Goals may vary depending on the company’s strategic plan, but focusing on HR fundamentals is an excellent place to start</w:t>
      </w:r>
      <w:r w:rsidR="00FD0C35">
        <w:rPr>
          <w:rFonts w:ascii="Arial" w:hAnsi="Arial" w:cs="Arial"/>
          <w:sz w:val="24"/>
          <w:szCs w:val="24"/>
        </w:rPr>
        <w:t>”</w:t>
      </w:r>
      <w:r w:rsidR="00FD0C35" w:rsidRPr="00FD0C35">
        <w:rPr>
          <w:rFonts w:ascii="Arial" w:hAnsi="Arial" w:cs="Arial"/>
          <w:sz w:val="24"/>
          <w:szCs w:val="24"/>
        </w:rPr>
        <w:t xml:space="preserve"> </w:t>
      </w:r>
      <w:r w:rsidR="00FD0C35">
        <w:rPr>
          <w:rFonts w:ascii="Arial" w:hAnsi="Arial" w:cs="Arial"/>
          <w:sz w:val="24"/>
          <w:szCs w:val="24"/>
        </w:rPr>
        <w:t>(</w:t>
      </w:r>
      <w:r w:rsidR="009206E2" w:rsidRPr="009206E2">
        <w:rPr>
          <w:rFonts w:ascii="Arial" w:hAnsi="Arial" w:cs="Arial"/>
          <w:sz w:val="24"/>
          <w:szCs w:val="24"/>
        </w:rPr>
        <w:t>Lucidchart</w:t>
      </w:r>
      <w:r w:rsidR="00905B1C">
        <w:rPr>
          <w:rFonts w:ascii="Arial" w:hAnsi="Arial" w:cs="Arial"/>
          <w:sz w:val="24"/>
          <w:szCs w:val="24"/>
        </w:rPr>
        <w:t>, n.d.)</w:t>
      </w:r>
      <w:r w:rsidR="00A82DC9">
        <w:rPr>
          <w:rFonts w:ascii="Arial" w:hAnsi="Arial" w:cs="Arial"/>
          <w:sz w:val="24"/>
          <w:szCs w:val="24"/>
        </w:rPr>
        <w:t xml:space="preserve"> </w:t>
      </w:r>
      <w:r w:rsidR="00A82DC9" w:rsidRPr="00A82DC9">
        <w:rPr>
          <w:rFonts w:ascii="Arial" w:hAnsi="Arial" w:cs="Arial"/>
          <w:sz w:val="24"/>
          <w:szCs w:val="24"/>
        </w:rPr>
        <w:t xml:space="preserve">One of the primary objectives of SHRM is to align HR practices with the strategic goals of the organization. When HR is strategically aligned, it ensures that the workforce’s efforts are in sync with what the company </w:t>
      </w:r>
      <w:r w:rsidR="00A82DC9" w:rsidRPr="00A82DC9">
        <w:rPr>
          <w:rFonts w:ascii="Arial" w:hAnsi="Arial" w:cs="Arial"/>
          <w:sz w:val="24"/>
          <w:szCs w:val="24"/>
        </w:rPr>
        <w:lastRenderedPageBreak/>
        <w:t>aims to achieve</w:t>
      </w:r>
      <w:r w:rsidR="00497FD4">
        <w:rPr>
          <w:rFonts w:ascii="Arial" w:hAnsi="Arial" w:cs="Arial"/>
          <w:sz w:val="24"/>
          <w:szCs w:val="24"/>
        </w:rPr>
        <w:t xml:space="preserve"> as a</w:t>
      </w:r>
      <w:r w:rsidRPr="002B05B8">
        <w:rPr>
          <w:rFonts w:ascii="Arial" w:hAnsi="Arial" w:cs="Arial"/>
          <w:sz w:val="24"/>
          <w:szCs w:val="24"/>
        </w:rPr>
        <w:t xml:space="preserve"> conducive work environment can significantly impact employee performance. When employees feel comfortable and supported in their workspace, they are more likely to be engaged, motivated, and productive. Additionally, a positive work environment fosters creativity, collaboration, and open communication, leading to better problem-solving and innovation within the organization. Open communication in the workplace allows employees to freely exchange ideas, perspectives, and feedback. This can lead to a more comprehensive understanding of problems and challenges, as well as the identification of innovative solutions. By encouraging open dialogue and creating a safe space for sharing thoughts and opinions, organizations can tap into the collective intelligence of their workforce and foster a collaborative problem-solving culture. For example, many companies have implemented anonymous suggestion boxes or online platforms to collect feedback from employees, which can then be used to make meaningful changes in the workplace.</w:t>
      </w:r>
    </w:p>
    <w:p w14:paraId="26EE797F" w14:textId="3E4877B9" w:rsidR="00CE5096" w:rsidRPr="00421649" w:rsidRDefault="00436543" w:rsidP="00436543">
      <w:pPr>
        <w:spacing w:line="360" w:lineRule="auto"/>
        <w:rPr>
          <w:rFonts w:ascii="Arial" w:hAnsi="Arial" w:cs="Arial"/>
          <w:sz w:val="24"/>
          <w:szCs w:val="24"/>
        </w:rPr>
      </w:pPr>
      <w:r w:rsidRPr="00421649">
        <w:rPr>
          <w:rFonts w:ascii="Arial" w:hAnsi="Arial" w:cs="Arial"/>
          <w:sz w:val="24"/>
          <w:szCs w:val="24"/>
        </w:rPr>
        <w:t xml:space="preserve">At Hilton Hotels and Resorts, the strategic HR planning process constitutes the cornerstone of organizational resilience and adaptability. This multifaceted process encompasses several interrelated facets, including </w:t>
      </w:r>
      <w:r w:rsidR="00A92FCE" w:rsidRPr="00421649">
        <w:rPr>
          <w:rFonts w:ascii="Arial" w:hAnsi="Arial" w:cs="Arial"/>
          <w:sz w:val="24"/>
          <w:szCs w:val="24"/>
        </w:rPr>
        <w:t>labour</w:t>
      </w:r>
      <w:r w:rsidRPr="00421649">
        <w:rPr>
          <w:rFonts w:ascii="Arial" w:hAnsi="Arial" w:cs="Arial"/>
          <w:sz w:val="24"/>
          <w:szCs w:val="24"/>
        </w:rPr>
        <w:t xml:space="preserve"> demand and supply forecasting, goal setting, and strategic program implementation. By meticulously forecasting future workforce requirements and aligning them with strategic imperatives, Hilton's HRM apparatus ensures organizational readiness to navigate evolving market dynamics adeptly. This robust approach has enabled Hilton to remain agile and resilient in the face of challenging economic conditions, allowing it to remain competitive in the global marketplace. Hilton's HRM system is also consistently reviewed and adjusted to ensure it remains effective and relevant in a changing business environment.</w:t>
      </w:r>
    </w:p>
    <w:p w14:paraId="573B0147" w14:textId="65CA49B4" w:rsidR="00A30B6B" w:rsidRDefault="00A30B6B" w:rsidP="00543FD5">
      <w:pPr>
        <w:spacing w:line="360" w:lineRule="auto"/>
        <w:rPr>
          <w:rFonts w:ascii="Arial" w:hAnsi="Arial" w:cs="Arial"/>
          <w:sz w:val="24"/>
          <w:szCs w:val="24"/>
        </w:rPr>
      </w:pPr>
      <w:r w:rsidRPr="00A30B6B">
        <w:rPr>
          <w:rFonts w:ascii="Arial" w:hAnsi="Arial" w:cs="Arial"/>
          <w:sz w:val="24"/>
          <w:szCs w:val="24"/>
        </w:rPr>
        <w:t>A critical aspect of strategic HR planning involves prognosticating labour demand and supply dynamics to address talent gaps and surpluses.</w:t>
      </w:r>
      <w:r w:rsidR="00180013">
        <w:rPr>
          <w:rFonts w:ascii="Arial" w:hAnsi="Arial" w:cs="Arial"/>
          <w:sz w:val="24"/>
          <w:szCs w:val="24"/>
        </w:rPr>
        <w:t xml:space="preserve"> </w:t>
      </w:r>
      <w:r w:rsidRPr="00A30B6B">
        <w:rPr>
          <w:rFonts w:ascii="Arial" w:hAnsi="Arial" w:cs="Arial"/>
          <w:sz w:val="24"/>
          <w:szCs w:val="24"/>
        </w:rPr>
        <w:t xml:space="preserve">Addressing talent gaps and surpluses through strategic HR planning allows organizations to optimize their workforce and ensure they have the right people in the right roles at the right time. </w:t>
      </w:r>
      <w:r w:rsidR="00BD1D5D">
        <w:rPr>
          <w:rFonts w:ascii="Arial" w:hAnsi="Arial" w:cs="Arial"/>
          <w:sz w:val="24"/>
          <w:szCs w:val="24"/>
        </w:rPr>
        <w:t>“</w:t>
      </w:r>
      <w:r w:rsidR="00BD1D5D" w:rsidRPr="00BD1D5D">
        <w:rPr>
          <w:rFonts w:ascii="Arial" w:hAnsi="Arial" w:cs="Arial"/>
          <w:sz w:val="24"/>
          <w:szCs w:val="24"/>
        </w:rPr>
        <w:t>Human resource planning needs to be flexible enough to meet short-term staffing challenges while adapting to changing conditions in the business environment over the longer term.</w:t>
      </w:r>
      <w:r w:rsidR="00BD1D5D">
        <w:rPr>
          <w:rFonts w:ascii="Arial" w:hAnsi="Arial" w:cs="Arial"/>
          <w:sz w:val="24"/>
          <w:szCs w:val="24"/>
        </w:rPr>
        <w:t>” (</w:t>
      </w:r>
      <w:r w:rsidR="00626604">
        <w:rPr>
          <w:rFonts w:ascii="Arial" w:hAnsi="Arial" w:cs="Arial"/>
          <w:sz w:val="24"/>
          <w:szCs w:val="24"/>
        </w:rPr>
        <w:t>Adam H., 2024</w:t>
      </w:r>
      <w:r w:rsidR="00BD1D5D">
        <w:rPr>
          <w:rFonts w:ascii="Arial" w:hAnsi="Arial" w:cs="Arial"/>
          <w:sz w:val="24"/>
          <w:szCs w:val="24"/>
        </w:rPr>
        <w:t>)</w:t>
      </w:r>
      <w:r w:rsidR="00626604">
        <w:rPr>
          <w:rFonts w:ascii="Arial" w:hAnsi="Arial" w:cs="Arial"/>
          <w:sz w:val="24"/>
          <w:szCs w:val="24"/>
        </w:rPr>
        <w:t xml:space="preserve">. </w:t>
      </w:r>
      <w:r w:rsidRPr="00A30B6B">
        <w:rPr>
          <w:rFonts w:ascii="Arial" w:hAnsi="Arial" w:cs="Arial"/>
          <w:sz w:val="24"/>
          <w:szCs w:val="24"/>
        </w:rPr>
        <w:t xml:space="preserve">This not only enhances productivity and efficiency, but also improves employee engagement and retention, ultimately leading </w:t>
      </w:r>
      <w:r w:rsidRPr="00A30B6B">
        <w:rPr>
          <w:rFonts w:ascii="Arial" w:hAnsi="Arial" w:cs="Arial"/>
          <w:sz w:val="24"/>
          <w:szCs w:val="24"/>
        </w:rPr>
        <w:lastRenderedPageBreak/>
        <w:t>to better business outcomes and a competitive advantage in the market. Hilton employs sophisticated analytical tools and methodologies to project future workforce requirements across various operational domains. By leveraging historical data, market trends, and predictive analytics, HRM is able to synchronize workforce availability with organizational exigencies. This mitigates the risk of talent shortages or redundancies. Talent shortages can lead to increased workload and stress on existing employees, decreased productivity, and missed business opportunities. On the other hand, redundancies can cause low morale, loss of institutional knowledge, and damage to the employer brand. It is crucial for organizations to effectively manage their workforce to avoid these negative consequences. For example, some organizations may choose to use predictive analytics to anticipate future staffing needs and make changes to their hiring process accordingly. Another strategy is to create flexible teams, which are comprised of employees who are available to work whenever the organization needs them, rather than hiring permanent employees for certain roles.</w:t>
      </w:r>
    </w:p>
    <w:p w14:paraId="33FC69BE" w14:textId="1EFC7C58" w:rsidR="00543FD5" w:rsidRPr="00421649" w:rsidRDefault="00543FD5" w:rsidP="00543FD5">
      <w:pPr>
        <w:spacing w:line="360" w:lineRule="auto"/>
        <w:rPr>
          <w:rFonts w:ascii="Arial" w:hAnsi="Arial" w:cs="Arial"/>
          <w:sz w:val="24"/>
          <w:szCs w:val="24"/>
        </w:rPr>
      </w:pPr>
      <w:r w:rsidRPr="00421649">
        <w:rPr>
          <w:rFonts w:ascii="Arial" w:hAnsi="Arial" w:cs="Arial"/>
          <w:sz w:val="24"/>
          <w:szCs w:val="24"/>
        </w:rPr>
        <w:t>Integral to Hilton's strategic HR planning paradigm is the formulation of clear, actionable goals aligned with the organization's broader overall vision. Through collaborative stakeholder engagement and cross-functional dialogue, HRM delineates key imperatives and articulates measurable objectives spanning the talent acquisition, development, and retention domains. These goals serve as guiding beacons, informing HRM's strategic initiatives and resource allocation decisions. HRM is also responsible for ensuring that HR initiatives are continuously assessed and evaluated for effectiveness, and that they are adjusted as needed to remain aligned with organizational goals. Finally, HRM must provide regular updates to stakeholders to ensure they remain in the loop.</w:t>
      </w:r>
    </w:p>
    <w:p w14:paraId="1EB9988A" w14:textId="77777777" w:rsidR="00953433" w:rsidRPr="00421649" w:rsidRDefault="00953433" w:rsidP="00953433">
      <w:pPr>
        <w:spacing w:line="360" w:lineRule="auto"/>
        <w:rPr>
          <w:rFonts w:ascii="Arial" w:hAnsi="Arial" w:cs="Arial"/>
          <w:sz w:val="24"/>
          <w:szCs w:val="24"/>
        </w:rPr>
      </w:pPr>
      <w:r w:rsidRPr="00421649">
        <w:rPr>
          <w:rFonts w:ascii="Arial" w:hAnsi="Arial" w:cs="Arial"/>
          <w:sz w:val="24"/>
          <w:szCs w:val="24"/>
        </w:rPr>
        <w:t>Efforts are made to achieve operational excellence and continuous improvement as part of Hilton's HRM strategy. Through robust project management frameworks and collaborative mechanisms, HRM facilitates seamless execution of strategic initiatives. Moreover, HRM uses periodic program evaluations and performance monitoring mechanisms to measure the effectiveness of its interventions, fine-tuning strategies and optimizing the outcomes of the organization.</w:t>
      </w:r>
    </w:p>
    <w:p w14:paraId="7CB98C5E" w14:textId="3C1D9E81" w:rsidR="00953433" w:rsidRPr="00421649" w:rsidRDefault="00953433" w:rsidP="00953433">
      <w:pPr>
        <w:spacing w:line="360" w:lineRule="auto"/>
        <w:rPr>
          <w:rFonts w:ascii="Arial" w:hAnsi="Arial" w:cs="Arial"/>
          <w:sz w:val="24"/>
          <w:szCs w:val="24"/>
        </w:rPr>
      </w:pPr>
      <w:r w:rsidRPr="00421649">
        <w:rPr>
          <w:rFonts w:ascii="Arial" w:hAnsi="Arial" w:cs="Arial"/>
          <w:sz w:val="24"/>
          <w:szCs w:val="24"/>
        </w:rPr>
        <w:lastRenderedPageBreak/>
        <w:t xml:space="preserve">Hilton's recruitment and selection process epitomizes a blend of precision, rigor, and inclusivity. The program aims to attract and retain top-tier talent that embodies the organization's values and ethos. </w:t>
      </w:r>
      <w:r w:rsidR="00E03ADD" w:rsidRPr="00E03ADD">
        <w:rPr>
          <w:rFonts w:ascii="Arial" w:hAnsi="Arial" w:cs="Arial"/>
          <w:sz w:val="24"/>
          <w:szCs w:val="24"/>
        </w:rPr>
        <w:t xml:space="preserve">“We attract, develop, and retain the best and brightest talent in hospitality. We are committed to creating an inclusive workplace and a culture driven by our 418,000+ Team Members’ unique viewpoints, diverse backgrounds, and experiences. We achieve this through our commitment to recruitment and development.” (Hilton Jobs, n.d). </w:t>
      </w:r>
      <w:r w:rsidRPr="00421649">
        <w:rPr>
          <w:rFonts w:ascii="Arial" w:hAnsi="Arial" w:cs="Arial"/>
          <w:sz w:val="24"/>
          <w:szCs w:val="24"/>
        </w:rPr>
        <w:t>Commencing with comprehensive job analysis and role profiling exercises, HRM delineates the requisite competencies and qualifications essential for role success. As a result, candidates are sourced through a variety of channels, including online job portals, social media platforms, and industry networks. In this way, a diverse talent pool can be reached and utilized.</w:t>
      </w:r>
    </w:p>
    <w:p w14:paraId="265B5863" w14:textId="1A31396C" w:rsidR="00FF2ECB" w:rsidRPr="00421649" w:rsidRDefault="00953433" w:rsidP="00953433">
      <w:pPr>
        <w:spacing w:line="360" w:lineRule="auto"/>
        <w:rPr>
          <w:rFonts w:ascii="Arial" w:hAnsi="Arial" w:cs="Arial"/>
          <w:sz w:val="24"/>
          <w:szCs w:val="24"/>
        </w:rPr>
      </w:pPr>
      <w:r w:rsidRPr="00421649">
        <w:rPr>
          <w:rFonts w:ascii="Arial" w:hAnsi="Arial" w:cs="Arial"/>
          <w:sz w:val="24"/>
          <w:szCs w:val="24"/>
        </w:rPr>
        <w:t xml:space="preserve">The Hilton selection process involves interviews, assessments, and evaluations that follow once candidates are identified. Candidate competencies, cultural fit, and alignment with organizational values are assessed using </w:t>
      </w:r>
      <w:r w:rsidR="00A92FCE" w:rsidRPr="00421649">
        <w:rPr>
          <w:rFonts w:ascii="Arial" w:hAnsi="Arial" w:cs="Arial"/>
          <w:sz w:val="24"/>
          <w:szCs w:val="24"/>
        </w:rPr>
        <w:t>behaviour</w:t>
      </w:r>
      <w:r w:rsidRPr="00421649">
        <w:rPr>
          <w:rFonts w:ascii="Arial" w:hAnsi="Arial" w:cs="Arial"/>
          <w:sz w:val="24"/>
          <w:szCs w:val="24"/>
        </w:rPr>
        <w:t xml:space="preserve">-based interviewing techniques, situational judgment assessments, and psychometric evaluations. In addition, panel interviews and cross-functional assessments enable comprehensive candidate evaluations, ensuring a holistic view of </w:t>
      </w:r>
      <w:r w:rsidR="00E03ADD" w:rsidRPr="00421649">
        <w:rPr>
          <w:rFonts w:ascii="Arial" w:hAnsi="Arial" w:cs="Arial"/>
          <w:sz w:val="24"/>
          <w:szCs w:val="24"/>
        </w:rPr>
        <w:t>candidate’s</w:t>
      </w:r>
      <w:r w:rsidR="0016447A">
        <w:rPr>
          <w:rFonts w:ascii="Arial" w:hAnsi="Arial" w:cs="Arial"/>
          <w:sz w:val="24"/>
          <w:szCs w:val="24"/>
        </w:rPr>
        <w:t xml:space="preserve"> </w:t>
      </w:r>
      <w:r w:rsidRPr="00421649">
        <w:rPr>
          <w:rFonts w:ascii="Arial" w:hAnsi="Arial" w:cs="Arial"/>
          <w:sz w:val="24"/>
          <w:szCs w:val="24"/>
        </w:rPr>
        <w:t>suitability for the role and the organization.</w:t>
      </w:r>
    </w:p>
    <w:p w14:paraId="12BC888F" w14:textId="0ABE6D22" w:rsidR="00B068F7" w:rsidRPr="00421649" w:rsidRDefault="00B068F7" w:rsidP="00B068F7">
      <w:pPr>
        <w:spacing w:line="360" w:lineRule="auto"/>
        <w:rPr>
          <w:rFonts w:ascii="Arial" w:hAnsi="Arial" w:cs="Arial"/>
          <w:sz w:val="24"/>
          <w:szCs w:val="24"/>
        </w:rPr>
      </w:pPr>
      <w:r w:rsidRPr="00421649">
        <w:rPr>
          <w:rFonts w:ascii="Arial" w:hAnsi="Arial" w:cs="Arial"/>
          <w:sz w:val="24"/>
          <w:szCs w:val="24"/>
        </w:rPr>
        <w:t xml:space="preserve">I believe Hilton's strategic human resources management initiatives can be seen in many aspects of the hotel's operations, facilitating both strategic objectives and sustained competitive advantage. The talent acquisition strategy of Hilton serves as an example of this, featuring proactive talent pipeline initiatives and succession planning as part of the company's talent acquisition strategy. With the help of predictive analytics and workforce segmentation models, HRM is able to identify and nurture high-potential talent cohorts thus nurturing a robust leadership pipeline by investing in targeted development interventions tailored to each cohort's specific needs. Hilton fortifies its competitive positioning and sustains long-term organizational success by cultivating a talent reservoir capable of driving innovation, resilience, and operational excellence through recruiting and developing talented individuals. Cultivating a robust leadership pipeline not only ensures a steady supply of talented individuals to fill key positions within the organization, but it also promotes employee engagement and loyalty. </w:t>
      </w:r>
      <w:r w:rsidR="006B5CDF">
        <w:rPr>
          <w:rFonts w:ascii="Arial" w:hAnsi="Arial" w:cs="Arial"/>
          <w:sz w:val="24"/>
          <w:szCs w:val="24"/>
        </w:rPr>
        <w:t xml:space="preserve">As the </w:t>
      </w:r>
      <w:r w:rsidR="0099591A">
        <w:rPr>
          <w:rFonts w:ascii="Arial" w:hAnsi="Arial" w:cs="Arial"/>
          <w:sz w:val="24"/>
          <w:szCs w:val="24"/>
        </w:rPr>
        <w:t>Hiltons’ EVP and Chief Human resources Officer</w:t>
      </w:r>
      <w:r w:rsidR="007E3880">
        <w:rPr>
          <w:rFonts w:ascii="Arial" w:hAnsi="Arial" w:cs="Arial"/>
          <w:sz w:val="24"/>
          <w:szCs w:val="24"/>
        </w:rPr>
        <w:t xml:space="preserve">, Laura </w:t>
      </w:r>
      <w:r w:rsidR="00CA7FB7">
        <w:rPr>
          <w:rFonts w:ascii="Arial" w:hAnsi="Arial" w:cs="Arial"/>
          <w:sz w:val="24"/>
          <w:szCs w:val="24"/>
        </w:rPr>
        <w:t>Fuentes, claims</w:t>
      </w:r>
      <w:r w:rsidR="0099591A">
        <w:rPr>
          <w:rFonts w:ascii="Arial" w:hAnsi="Arial" w:cs="Arial"/>
          <w:sz w:val="24"/>
          <w:szCs w:val="24"/>
        </w:rPr>
        <w:t xml:space="preserve"> </w:t>
      </w:r>
      <w:r w:rsidR="00CA7FB7">
        <w:rPr>
          <w:rFonts w:ascii="Arial" w:hAnsi="Arial" w:cs="Arial"/>
          <w:sz w:val="24"/>
          <w:szCs w:val="24"/>
        </w:rPr>
        <w:t>“To</w:t>
      </w:r>
      <w:r w:rsidR="00005EF6">
        <w:rPr>
          <w:rFonts w:ascii="Arial" w:hAnsi="Arial" w:cs="Arial"/>
          <w:sz w:val="24"/>
          <w:szCs w:val="24"/>
        </w:rPr>
        <w:t xml:space="preserve"> drive focus on hiring and advancing diverse team </w:t>
      </w:r>
      <w:r w:rsidR="00005EF6">
        <w:rPr>
          <w:rFonts w:ascii="Arial" w:hAnsi="Arial" w:cs="Arial"/>
          <w:sz w:val="24"/>
          <w:szCs w:val="24"/>
        </w:rPr>
        <w:lastRenderedPageBreak/>
        <w:t xml:space="preserve">members </w:t>
      </w:r>
      <w:r w:rsidR="00C5061C">
        <w:rPr>
          <w:rFonts w:ascii="Arial" w:hAnsi="Arial" w:cs="Arial"/>
          <w:sz w:val="24"/>
          <w:szCs w:val="24"/>
        </w:rPr>
        <w:t xml:space="preserve">through our recruiting efforts and leadership development </w:t>
      </w:r>
      <w:r w:rsidR="00CA7FB7">
        <w:rPr>
          <w:rFonts w:ascii="Arial" w:hAnsi="Arial" w:cs="Arial"/>
          <w:sz w:val="24"/>
          <w:szCs w:val="24"/>
        </w:rPr>
        <w:t>program”.</w:t>
      </w:r>
      <w:r w:rsidR="00CA7FB7" w:rsidRPr="00421649">
        <w:rPr>
          <w:rFonts w:ascii="Arial" w:hAnsi="Arial" w:cs="Arial"/>
          <w:sz w:val="24"/>
          <w:szCs w:val="24"/>
        </w:rPr>
        <w:t xml:space="preserve"> By</w:t>
      </w:r>
      <w:r w:rsidRPr="00421649">
        <w:rPr>
          <w:rFonts w:ascii="Arial" w:hAnsi="Arial" w:cs="Arial"/>
          <w:sz w:val="24"/>
          <w:szCs w:val="24"/>
        </w:rPr>
        <w:t xml:space="preserve"> investing in targeted development interventions tailored to each cohort's specific needs, Hilton is able to enhance employee satisfaction and motivation, leading to increased productivity and a positive organizational culture. Additionally, a strong leadership pipeline allows Hilton to effectively respond to market changes, drive innovation, and maintain a competitive edge in the hospitality industry.</w:t>
      </w:r>
    </w:p>
    <w:p w14:paraId="65CF8EBE" w14:textId="77777777" w:rsidR="00B068F7" w:rsidRPr="00421649" w:rsidRDefault="00B068F7" w:rsidP="00B068F7">
      <w:pPr>
        <w:spacing w:line="360" w:lineRule="auto"/>
        <w:rPr>
          <w:rFonts w:ascii="Arial" w:hAnsi="Arial" w:cs="Arial"/>
          <w:sz w:val="24"/>
          <w:szCs w:val="24"/>
        </w:rPr>
      </w:pPr>
    </w:p>
    <w:p w14:paraId="5892DBDD" w14:textId="0171BB63" w:rsidR="00281500" w:rsidRPr="00421649" w:rsidRDefault="00B068F7" w:rsidP="00B068F7">
      <w:pPr>
        <w:spacing w:line="360" w:lineRule="auto"/>
        <w:rPr>
          <w:rFonts w:ascii="Arial" w:hAnsi="Arial" w:cs="Arial"/>
          <w:sz w:val="24"/>
          <w:szCs w:val="24"/>
        </w:rPr>
      </w:pPr>
      <w:r w:rsidRPr="00421649">
        <w:rPr>
          <w:rFonts w:ascii="Arial" w:hAnsi="Arial" w:cs="Arial"/>
          <w:sz w:val="24"/>
          <w:szCs w:val="24"/>
        </w:rPr>
        <w:t>Furthermore, Hilton's commitment to employee engagement and wellbeing shows its commitment to fostering a vibrant organizational culture rooted in inclusivity and empowerment by emphasizing the importance of employee engagement and well-being within the organization.</w:t>
      </w:r>
      <w:r w:rsidR="00C66CDF">
        <w:rPr>
          <w:rFonts w:ascii="Arial" w:hAnsi="Arial" w:cs="Arial"/>
          <w:sz w:val="24"/>
          <w:szCs w:val="24"/>
        </w:rPr>
        <w:t xml:space="preserve"> “</w:t>
      </w:r>
      <w:r w:rsidR="00C66CDF" w:rsidRPr="00C66CDF">
        <w:rPr>
          <w:rFonts w:ascii="Arial" w:hAnsi="Arial" w:cs="Arial"/>
          <w:sz w:val="24"/>
          <w:szCs w:val="24"/>
        </w:rPr>
        <w:t xml:space="preserve">We are </w:t>
      </w:r>
      <w:r w:rsidR="009A5F54" w:rsidRPr="00C66CDF">
        <w:rPr>
          <w:rFonts w:ascii="Arial" w:hAnsi="Arial" w:cs="Arial"/>
          <w:sz w:val="24"/>
          <w:szCs w:val="24"/>
        </w:rPr>
        <w:t>committed</w:t>
      </w:r>
      <w:r w:rsidR="00C66CDF" w:rsidRPr="00C66CDF">
        <w:rPr>
          <w:rFonts w:ascii="Arial" w:hAnsi="Arial" w:cs="Arial"/>
          <w:sz w:val="24"/>
          <w:szCs w:val="24"/>
        </w:rPr>
        <w:t xml:space="preserve"> to an inclusive workforce that represents all ages, genders, sexual orientations, nationalities, ethnicities, disabilities, military and veteran status, cultures and viewpoints</w:t>
      </w:r>
      <w:r w:rsidR="00C66CDF">
        <w:rPr>
          <w:rFonts w:ascii="Arial" w:hAnsi="Arial" w:cs="Arial"/>
          <w:sz w:val="24"/>
          <w:szCs w:val="24"/>
        </w:rPr>
        <w:t>” (Hilt</w:t>
      </w:r>
      <w:r w:rsidR="009A5F54">
        <w:rPr>
          <w:rFonts w:ascii="Arial" w:hAnsi="Arial" w:cs="Arial"/>
          <w:sz w:val="24"/>
          <w:szCs w:val="24"/>
        </w:rPr>
        <w:t>on Jobs, n.d.</w:t>
      </w:r>
      <w:r w:rsidR="00C66CDF">
        <w:rPr>
          <w:rFonts w:ascii="Arial" w:hAnsi="Arial" w:cs="Arial"/>
          <w:sz w:val="24"/>
          <w:szCs w:val="24"/>
        </w:rPr>
        <w:t>)</w:t>
      </w:r>
      <w:r w:rsidRPr="00421649">
        <w:rPr>
          <w:rFonts w:ascii="Arial" w:hAnsi="Arial" w:cs="Arial"/>
          <w:sz w:val="24"/>
          <w:szCs w:val="24"/>
        </w:rPr>
        <w:t xml:space="preserve"> As part of HRM, its goal is to foster a thriving, cohesive, and purpose-driven workforce, imbued with a shared sense of purpose and belonging through employee feedback mechanisms, wellness initiatives, and professional development programs. It has been proven that organizations with a people-centric ethos are more likely to be resilient and adaptable in the face of complex market dynamics and enhance employee morale and satisfaction. For instance, the introduction of employee feedback mechanisms can help to identify areas of improvement and provide feedback to employees on how they can better contribute to the organization's success. It's like a garden that needs to be nurtured in order to bear fruit. Without the right care, the fruits won't grow, and the organization will eventually wither and die.</w:t>
      </w:r>
    </w:p>
    <w:p w14:paraId="615CB678" w14:textId="29691E8B" w:rsidR="00421649" w:rsidRPr="00421649" w:rsidRDefault="00421649" w:rsidP="00421649">
      <w:pPr>
        <w:spacing w:line="360" w:lineRule="auto"/>
        <w:rPr>
          <w:rFonts w:ascii="Arial" w:hAnsi="Arial" w:cs="Arial"/>
          <w:sz w:val="24"/>
          <w:szCs w:val="24"/>
        </w:rPr>
      </w:pPr>
      <w:r w:rsidRPr="00421649">
        <w:rPr>
          <w:rFonts w:ascii="Arial" w:hAnsi="Arial" w:cs="Arial"/>
          <w:sz w:val="24"/>
          <w:szCs w:val="24"/>
        </w:rPr>
        <w:t xml:space="preserve">In summary, HRM's strategic evolution underscores its pivotal role in organizational growth and success. HRM's role in developing human capital is key to driving innovation and achieving organizational objectives. It is a critical function that requires a deep understanding of the organization's culture and objectives. Furthermore, HRM must be proactive in anticipating and responding to changes in the </w:t>
      </w:r>
      <w:r w:rsidR="00A92FCE" w:rsidRPr="00421649">
        <w:rPr>
          <w:rFonts w:ascii="Arial" w:hAnsi="Arial" w:cs="Arial"/>
          <w:sz w:val="24"/>
          <w:szCs w:val="24"/>
        </w:rPr>
        <w:t>labour</w:t>
      </w:r>
      <w:r w:rsidRPr="00421649">
        <w:rPr>
          <w:rFonts w:ascii="Arial" w:hAnsi="Arial" w:cs="Arial"/>
          <w:sz w:val="24"/>
          <w:szCs w:val="24"/>
        </w:rPr>
        <w:t xml:space="preserve"> market.</w:t>
      </w:r>
    </w:p>
    <w:p w14:paraId="1B2E08A6" w14:textId="7B54E59F" w:rsidR="00421649" w:rsidRDefault="00CA7FB7" w:rsidP="00421649">
      <w:pPr>
        <w:spacing w:line="360" w:lineRule="auto"/>
        <w:rPr>
          <w:rFonts w:ascii="Arial" w:hAnsi="Arial" w:cs="Arial"/>
          <w:sz w:val="24"/>
          <w:szCs w:val="24"/>
        </w:rPr>
      </w:pPr>
      <w:r>
        <w:rPr>
          <w:rFonts w:ascii="Arial" w:hAnsi="Arial" w:cs="Arial"/>
          <w:sz w:val="24"/>
          <w:szCs w:val="24"/>
        </w:rPr>
        <w:t xml:space="preserve"> </w:t>
      </w:r>
      <w:r w:rsidR="00421649" w:rsidRPr="00421649">
        <w:rPr>
          <w:rFonts w:ascii="Arial" w:hAnsi="Arial" w:cs="Arial"/>
          <w:sz w:val="24"/>
          <w:szCs w:val="24"/>
        </w:rPr>
        <w:t xml:space="preserve">To do this effectively, HRM must stay abreast of the latest industry trends and developments, be proactive in responding to challenges and opportunities, and focus on developing and retaining top talent. A leading example of this is Hilton Hotels and </w:t>
      </w:r>
      <w:r w:rsidR="00421649" w:rsidRPr="00421649">
        <w:rPr>
          <w:rFonts w:ascii="Arial" w:hAnsi="Arial" w:cs="Arial"/>
          <w:sz w:val="24"/>
          <w:szCs w:val="24"/>
        </w:rPr>
        <w:lastRenderedPageBreak/>
        <w:t>Resorts, which is one of the leading international hospitality brands. In the new era of strategic HRM, Hilton has adopted an approach that combines vision, agility, and innovation to transcend conventional HR boundaries and emerge as a vanguard of organizational excellence and foresight. Using a meticulous workforce planning, recruitment, and selection process, Hilton's Human Resource Management apparatus is able to set the foundation for sustained competitive advantages that will last for years to come. Through this, effective alignment can be achieved, talent optimization can be achieved, and operational resilience can be enhanced. As Hilton continues to grow and expand across the globe, its strategic HRM ethos will remain a key pillar for the company as it navigates the complexities of the global hospitality industry. The trajectory of the company will be determined by this, so as to ensure its success into the future.</w:t>
      </w:r>
    </w:p>
    <w:p w14:paraId="36DCBA16" w14:textId="77777777" w:rsidR="0018079B" w:rsidRDefault="0018079B" w:rsidP="00421649">
      <w:pPr>
        <w:spacing w:line="360" w:lineRule="auto"/>
        <w:rPr>
          <w:rFonts w:ascii="Arial" w:hAnsi="Arial" w:cs="Arial"/>
          <w:sz w:val="24"/>
          <w:szCs w:val="24"/>
        </w:rPr>
      </w:pPr>
    </w:p>
    <w:p w14:paraId="21485929" w14:textId="77777777" w:rsidR="0018079B" w:rsidRDefault="0018079B" w:rsidP="00421649">
      <w:pPr>
        <w:spacing w:line="360" w:lineRule="auto"/>
        <w:rPr>
          <w:rFonts w:ascii="Arial" w:hAnsi="Arial" w:cs="Arial"/>
          <w:sz w:val="24"/>
          <w:szCs w:val="24"/>
        </w:rPr>
      </w:pPr>
    </w:p>
    <w:p w14:paraId="325506DA" w14:textId="77777777" w:rsidR="0018079B" w:rsidRDefault="0018079B" w:rsidP="00421649">
      <w:pPr>
        <w:spacing w:line="360" w:lineRule="auto"/>
        <w:rPr>
          <w:rFonts w:ascii="Arial" w:hAnsi="Arial" w:cs="Arial"/>
          <w:sz w:val="24"/>
          <w:szCs w:val="24"/>
        </w:rPr>
      </w:pPr>
    </w:p>
    <w:p w14:paraId="0148A927" w14:textId="77777777" w:rsidR="0018079B" w:rsidRDefault="0018079B" w:rsidP="00421649">
      <w:pPr>
        <w:spacing w:line="360" w:lineRule="auto"/>
        <w:rPr>
          <w:rFonts w:ascii="Arial" w:hAnsi="Arial" w:cs="Arial"/>
          <w:sz w:val="24"/>
          <w:szCs w:val="24"/>
        </w:rPr>
      </w:pPr>
    </w:p>
    <w:p w14:paraId="6D84278F" w14:textId="77777777" w:rsidR="0018079B" w:rsidRDefault="0018079B" w:rsidP="00421649">
      <w:pPr>
        <w:spacing w:line="360" w:lineRule="auto"/>
        <w:rPr>
          <w:rFonts w:ascii="Arial" w:hAnsi="Arial" w:cs="Arial"/>
          <w:sz w:val="24"/>
          <w:szCs w:val="24"/>
        </w:rPr>
      </w:pPr>
    </w:p>
    <w:p w14:paraId="377C55AD" w14:textId="77777777" w:rsidR="0018079B" w:rsidRDefault="0018079B" w:rsidP="00421649">
      <w:pPr>
        <w:spacing w:line="360" w:lineRule="auto"/>
        <w:rPr>
          <w:rFonts w:ascii="Arial" w:hAnsi="Arial" w:cs="Arial"/>
          <w:sz w:val="24"/>
          <w:szCs w:val="24"/>
        </w:rPr>
      </w:pPr>
    </w:p>
    <w:p w14:paraId="00710E93" w14:textId="77777777" w:rsidR="0018079B" w:rsidRDefault="0018079B" w:rsidP="00421649">
      <w:pPr>
        <w:spacing w:line="360" w:lineRule="auto"/>
        <w:rPr>
          <w:rFonts w:ascii="Arial" w:hAnsi="Arial" w:cs="Arial"/>
          <w:sz w:val="24"/>
          <w:szCs w:val="24"/>
        </w:rPr>
      </w:pPr>
    </w:p>
    <w:p w14:paraId="50C4779D" w14:textId="77777777" w:rsidR="00EE0CE9" w:rsidRDefault="00EE0CE9" w:rsidP="00421649">
      <w:pPr>
        <w:spacing w:line="360" w:lineRule="auto"/>
        <w:rPr>
          <w:rFonts w:ascii="Arial" w:hAnsi="Arial" w:cs="Arial"/>
          <w:sz w:val="24"/>
          <w:szCs w:val="24"/>
        </w:rPr>
      </w:pPr>
    </w:p>
    <w:p w14:paraId="52A5E7A2" w14:textId="77777777" w:rsidR="00DB2E05" w:rsidRDefault="00DB2E05" w:rsidP="00421649">
      <w:pPr>
        <w:spacing w:line="360" w:lineRule="auto"/>
        <w:rPr>
          <w:rFonts w:ascii="Arial" w:hAnsi="Arial" w:cs="Arial"/>
          <w:sz w:val="24"/>
          <w:szCs w:val="24"/>
        </w:rPr>
      </w:pPr>
    </w:p>
    <w:p w14:paraId="352B4036" w14:textId="77777777" w:rsidR="00DB2E05" w:rsidRDefault="00DB2E05" w:rsidP="00421649">
      <w:pPr>
        <w:spacing w:line="360" w:lineRule="auto"/>
        <w:rPr>
          <w:rFonts w:ascii="Arial" w:hAnsi="Arial" w:cs="Arial"/>
          <w:sz w:val="24"/>
          <w:szCs w:val="24"/>
        </w:rPr>
      </w:pPr>
    </w:p>
    <w:p w14:paraId="7B2DE1BE" w14:textId="77777777" w:rsidR="00DB2E05" w:rsidRDefault="00DB2E05" w:rsidP="00421649">
      <w:pPr>
        <w:spacing w:line="360" w:lineRule="auto"/>
        <w:rPr>
          <w:rFonts w:ascii="Arial" w:hAnsi="Arial" w:cs="Arial"/>
          <w:sz w:val="24"/>
          <w:szCs w:val="24"/>
        </w:rPr>
      </w:pPr>
    </w:p>
    <w:p w14:paraId="133CC37B" w14:textId="77777777" w:rsidR="00DB2E05" w:rsidRDefault="00DB2E05" w:rsidP="00421649">
      <w:pPr>
        <w:spacing w:line="360" w:lineRule="auto"/>
        <w:rPr>
          <w:rFonts w:ascii="Arial" w:hAnsi="Arial" w:cs="Arial"/>
          <w:sz w:val="24"/>
          <w:szCs w:val="24"/>
        </w:rPr>
      </w:pPr>
    </w:p>
    <w:p w14:paraId="07DE0E49" w14:textId="77777777" w:rsidR="00DB2E05" w:rsidRDefault="00DB2E05" w:rsidP="00421649">
      <w:pPr>
        <w:spacing w:line="360" w:lineRule="auto"/>
        <w:rPr>
          <w:rFonts w:ascii="Arial" w:hAnsi="Arial" w:cs="Arial"/>
          <w:sz w:val="24"/>
          <w:szCs w:val="24"/>
        </w:rPr>
      </w:pPr>
    </w:p>
    <w:p w14:paraId="06118D26" w14:textId="77777777" w:rsidR="00DB2E05" w:rsidRDefault="00DB2E05" w:rsidP="00421649">
      <w:pPr>
        <w:spacing w:line="360" w:lineRule="auto"/>
        <w:rPr>
          <w:rFonts w:ascii="Arial" w:hAnsi="Arial" w:cs="Arial"/>
          <w:sz w:val="24"/>
          <w:szCs w:val="24"/>
        </w:rPr>
      </w:pPr>
    </w:p>
    <w:p w14:paraId="15211ECD" w14:textId="77777777" w:rsidR="00DB2E05" w:rsidRDefault="00DB2E05" w:rsidP="00421649">
      <w:pPr>
        <w:spacing w:line="360" w:lineRule="auto"/>
        <w:rPr>
          <w:rFonts w:ascii="Arial" w:hAnsi="Arial" w:cs="Arial"/>
          <w:sz w:val="24"/>
          <w:szCs w:val="24"/>
        </w:rPr>
      </w:pPr>
    </w:p>
    <w:p w14:paraId="584A6596" w14:textId="77777777" w:rsidR="00DB2E05" w:rsidRDefault="00DB2E05" w:rsidP="00421649">
      <w:pPr>
        <w:spacing w:line="360" w:lineRule="auto"/>
        <w:rPr>
          <w:rFonts w:ascii="Arial" w:hAnsi="Arial" w:cs="Arial"/>
          <w:sz w:val="24"/>
          <w:szCs w:val="24"/>
        </w:rPr>
      </w:pPr>
    </w:p>
    <w:p w14:paraId="5080D29E" w14:textId="77777777" w:rsidR="00DB2E05" w:rsidRDefault="00DB2E05" w:rsidP="00421649">
      <w:pPr>
        <w:spacing w:line="360" w:lineRule="auto"/>
        <w:rPr>
          <w:rFonts w:ascii="Arial" w:hAnsi="Arial" w:cs="Arial"/>
          <w:sz w:val="24"/>
          <w:szCs w:val="24"/>
        </w:rPr>
      </w:pPr>
    </w:p>
    <w:p w14:paraId="62FE1289" w14:textId="77777777" w:rsidR="00DB2E05" w:rsidRDefault="00DB2E05" w:rsidP="00421649">
      <w:pPr>
        <w:spacing w:line="360" w:lineRule="auto"/>
        <w:rPr>
          <w:rFonts w:ascii="Arial" w:hAnsi="Arial" w:cs="Arial"/>
          <w:sz w:val="24"/>
          <w:szCs w:val="24"/>
        </w:rPr>
      </w:pPr>
    </w:p>
    <w:p w14:paraId="280B7358" w14:textId="77777777" w:rsidR="00DB2E05" w:rsidRDefault="00DB2E05" w:rsidP="00421649">
      <w:pPr>
        <w:spacing w:line="360" w:lineRule="auto"/>
        <w:rPr>
          <w:rFonts w:ascii="Arial" w:hAnsi="Arial" w:cs="Arial"/>
          <w:sz w:val="24"/>
          <w:szCs w:val="24"/>
        </w:rPr>
      </w:pPr>
    </w:p>
    <w:p w14:paraId="7D7D64AF" w14:textId="77777777" w:rsidR="00DB2E05" w:rsidRDefault="00DB2E05" w:rsidP="00421649">
      <w:pPr>
        <w:spacing w:line="360" w:lineRule="auto"/>
        <w:rPr>
          <w:rFonts w:ascii="Arial" w:hAnsi="Arial" w:cs="Arial"/>
          <w:sz w:val="24"/>
          <w:szCs w:val="24"/>
        </w:rPr>
      </w:pPr>
    </w:p>
    <w:p w14:paraId="031646CD" w14:textId="77777777" w:rsidR="00DB2E05" w:rsidRDefault="00DB2E05" w:rsidP="00421649">
      <w:pPr>
        <w:spacing w:line="360" w:lineRule="auto"/>
        <w:rPr>
          <w:rFonts w:ascii="Arial" w:hAnsi="Arial" w:cs="Arial"/>
          <w:sz w:val="24"/>
          <w:szCs w:val="24"/>
        </w:rPr>
      </w:pPr>
    </w:p>
    <w:p w14:paraId="0240C543" w14:textId="77777777" w:rsidR="00DB2E05" w:rsidRDefault="00DB2E05" w:rsidP="00421649">
      <w:pPr>
        <w:spacing w:line="360" w:lineRule="auto"/>
        <w:rPr>
          <w:rFonts w:ascii="Arial" w:hAnsi="Arial" w:cs="Arial"/>
          <w:sz w:val="24"/>
          <w:szCs w:val="24"/>
        </w:rPr>
      </w:pPr>
    </w:p>
    <w:p w14:paraId="60A341D3" w14:textId="77777777" w:rsidR="00DB2E05" w:rsidRDefault="00DB2E05" w:rsidP="00421649">
      <w:pPr>
        <w:spacing w:line="360" w:lineRule="auto"/>
        <w:rPr>
          <w:rFonts w:ascii="Arial" w:hAnsi="Arial" w:cs="Arial"/>
          <w:sz w:val="24"/>
          <w:szCs w:val="24"/>
        </w:rPr>
      </w:pPr>
    </w:p>
    <w:p w14:paraId="68035255" w14:textId="0EEA6229" w:rsidR="0018079B" w:rsidRDefault="00EE0CE9" w:rsidP="00421649">
      <w:pPr>
        <w:spacing w:line="360" w:lineRule="auto"/>
        <w:rPr>
          <w:rFonts w:ascii="Arial" w:hAnsi="Arial" w:cs="Arial"/>
          <w:sz w:val="24"/>
          <w:szCs w:val="24"/>
        </w:rPr>
      </w:pPr>
      <w:r>
        <w:rPr>
          <w:rFonts w:ascii="Arial" w:hAnsi="Arial" w:cs="Arial"/>
          <w:sz w:val="24"/>
          <w:szCs w:val="24"/>
        </w:rPr>
        <w:t>Reference list:</w:t>
      </w:r>
    </w:p>
    <w:p w14:paraId="2012B904" w14:textId="4BDB5A5D" w:rsidR="00626604" w:rsidRPr="00FA4A3B" w:rsidRDefault="00FA4A3B" w:rsidP="00FA4A3B">
      <w:pPr>
        <w:pStyle w:val="ListParagraph"/>
        <w:numPr>
          <w:ilvl w:val="0"/>
          <w:numId w:val="9"/>
        </w:numPr>
        <w:spacing w:line="360" w:lineRule="auto"/>
        <w:rPr>
          <w:rFonts w:ascii="Arial" w:hAnsi="Arial" w:cs="Arial"/>
          <w:sz w:val="24"/>
          <w:szCs w:val="24"/>
        </w:rPr>
      </w:pPr>
      <w:r>
        <w:rPr>
          <w:rFonts w:ascii="Arial" w:hAnsi="Arial" w:cs="Arial"/>
          <w:sz w:val="24"/>
          <w:szCs w:val="24"/>
        </w:rPr>
        <w:t xml:space="preserve">Adam H. (2024). </w:t>
      </w:r>
      <w:r w:rsidRPr="00FA4A3B">
        <w:rPr>
          <w:rFonts w:ascii="Arial" w:hAnsi="Arial" w:cs="Arial"/>
          <w:sz w:val="24"/>
          <w:szCs w:val="24"/>
        </w:rPr>
        <w:t>Human Resource Planning (HRP) Meaning, Process, and Examples</w:t>
      </w:r>
      <w:r>
        <w:rPr>
          <w:rFonts w:ascii="Arial" w:hAnsi="Arial" w:cs="Arial"/>
          <w:sz w:val="24"/>
          <w:szCs w:val="24"/>
        </w:rPr>
        <w:t xml:space="preserve">. Available at: </w:t>
      </w:r>
      <w:hyperlink r:id="rId10" w:anchor="toc-what-is-human-resource-planning-hrp" w:history="1">
        <w:r w:rsidRPr="009C3ACF">
          <w:rPr>
            <w:rStyle w:val="Hyperlink"/>
            <w:rFonts w:ascii="Arial" w:hAnsi="Arial" w:cs="Arial"/>
            <w:sz w:val="24"/>
            <w:szCs w:val="24"/>
          </w:rPr>
          <w:t>https://www.investopedia.com/terms/h/human-resource-planning.asp#toc-what-is-human-resource-planning-hrp</w:t>
        </w:r>
      </w:hyperlink>
      <w:r>
        <w:rPr>
          <w:rFonts w:ascii="Arial" w:hAnsi="Arial" w:cs="Arial"/>
          <w:sz w:val="24"/>
          <w:szCs w:val="24"/>
        </w:rPr>
        <w:t xml:space="preserve"> (Accessed on 6</w:t>
      </w:r>
      <w:r w:rsidRPr="00FA4A3B">
        <w:rPr>
          <w:rFonts w:ascii="Arial" w:hAnsi="Arial" w:cs="Arial"/>
          <w:sz w:val="24"/>
          <w:szCs w:val="24"/>
          <w:vertAlign w:val="superscript"/>
        </w:rPr>
        <w:t>th</w:t>
      </w:r>
      <w:r>
        <w:rPr>
          <w:rFonts w:ascii="Arial" w:hAnsi="Arial" w:cs="Arial"/>
          <w:sz w:val="24"/>
          <w:szCs w:val="24"/>
        </w:rPr>
        <w:t xml:space="preserve"> May)</w:t>
      </w:r>
    </w:p>
    <w:p w14:paraId="511743F2" w14:textId="3695310E" w:rsidR="00EE0CE9" w:rsidRDefault="00550130" w:rsidP="00E055A5">
      <w:pPr>
        <w:pStyle w:val="ListParagraph"/>
        <w:numPr>
          <w:ilvl w:val="0"/>
          <w:numId w:val="9"/>
        </w:numPr>
        <w:spacing w:line="360" w:lineRule="auto"/>
        <w:rPr>
          <w:rFonts w:ascii="Arial" w:hAnsi="Arial" w:cs="Arial"/>
          <w:sz w:val="24"/>
          <w:szCs w:val="24"/>
        </w:rPr>
      </w:pPr>
      <w:r w:rsidRPr="00E055A5">
        <w:rPr>
          <w:rFonts w:ascii="Arial" w:hAnsi="Arial" w:cs="Arial"/>
          <w:sz w:val="24"/>
          <w:szCs w:val="24"/>
        </w:rPr>
        <w:t xml:space="preserve">Armstrong, M. (2019). </w:t>
      </w:r>
      <w:r w:rsidRPr="00E055A5">
        <w:rPr>
          <w:rFonts w:ascii="Arial" w:hAnsi="Arial" w:cs="Arial"/>
          <w:i/>
          <w:iCs/>
          <w:sz w:val="24"/>
          <w:szCs w:val="24"/>
        </w:rPr>
        <w:t xml:space="preserve">Armstrong's Handbook of Human Resource Management Practice. </w:t>
      </w:r>
      <w:r w:rsidR="000D506B" w:rsidRPr="00E055A5">
        <w:rPr>
          <w:rFonts w:ascii="Arial" w:hAnsi="Arial" w:cs="Arial"/>
          <w:sz w:val="24"/>
          <w:szCs w:val="24"/>
        </w:rPr>
        <w:t>Kogan Page</w:t>
      </w:r>
    </w:p>
    <w:p w14:paraId="078DB2BB" w14:textId="4E2FD02F" w:rsidR="002B57F8" w:rsidRPr="00E055A5" w:rsidRDefault="002B57F8" w:rsidP="00E055A5">
      <w:pPr>
        <w:pStyle w:val="ListParagraph"/>
        <w:numPr>
          <w:ilvl w:val="0"/>
          <w:numId w:val="9"/>
        </w:numPr>
        <w:spacing w:line="360" w:lineRule="auto"/>
        <w:rPr>
          <w:rFonts w:ascii="Arial" w:hAnsi="Arial" w:cs="Arial"/>
          <w:sz w:val="24"/>
          <w:szCs w:val="24"/>
        </w:rPr>
      </w:pPr>
      <w:r w:rsidRPr="002B57F8">
        <w:rPr>
          <w:rFonts w:ascii="Arial" w:hAnsi="Arial" w:cs="Arial"/>
          <w:sz w:val="24"/>
          <w:szCs w:val="24"/>
        </w:rPr>
        <w:t xml:space="preserve">Boxall, P., &amp; Purcell, J. (2003). </w:t>
      </w:r>
      <w:r w:rsidRPr="002B57F8">
        <w:rPr>
          <w:rFonts w:ascii="Arial" w:hAnsi="Arial" w:cs="Arial"/>
          <w:i/>
          <w:iCs/>
          <w:sz w:val="24"/>
          <w:szCs w:val="24"/>
        </w:rPr>
        <w:t>Strategy and Human Resource Management</w:t>
      </w:r>
      <w:r w:rsidRPr="002B57F8">
        <w:rPr>
          <w:rFonts w:ascii="Arial" w:hAnsi="Arial" w:cs="Arial"/>
          <w:sz w:val="24"/>
          <w:szCs w:val="24"/>
        </w:rPr>
        <w:t>. Industrial &amp; Labor Relations Review</w:t>
      </w:r>
    </w:p>
    <w:p w14:paraId="7F024BA3" w14:textId="5102ED8D" w:rsidR="00347029" w:rsidRDefault="00347029" w:rsidP="00E055A5">
      <w:pPr>
        <w:pStyle w:val="ListParagraph"/>
        <w:numPr>
          <w:ilvl w:val="0"/>
          <w:numId w:val="9"/>
        </w:numPr>
        <w:spacing w:line="360" w:lineRule="auto"/>
        <w:rPr>
          <w:rFonts w:ascii="Arial" w:hAnsi="Arial" w:cs="Arial"/>
          <w:sz w:val="24"/>
          <w:szCs w:val="24"/>
        </w:rPr>
      </w:pPr>
      <w:r w:rsidRPr="00E055A5">
        <w:rPr>
          <w:rFonts w:ascii="Arial" w:hAnsi="Arial" w:cs="Arial"/>
          <w:sz w:val="24"/>
          <w:szCs w:val="24"/>
        </w:rPr>
        <w:t>Catherine E., Somtochukwu Cynthia O., Njideka Phina O., Chinedu Ugochukwu I., Gloria B., Bello, Onyeka Franca A.</w:t>
      </w:r>
      <w:r w:rsidR="00DF66E1" w:rsidRPr="00E055A5">
        <w:rPr>
          <w:rFonts w:ascii="Arial" w:hAnsi="Arial" w:cs="Arial"/>
          <w:sz w:val="24"/>
          <w:szCs w:val="24"/>
        </w:rPr>
        <w:t xml:space="preserve"> (2024). Best practices in human resources for inclusive employment: An in-depth review. Available at: </w:t>
      </w:r>
      <w:hyperlink r:id="rId11" w:history="1">
        <w:r w:rsidR="00221F8B" w:rsidRPr="00E055A5">
          <w:rPr>
            <w:rStyle w:val="Hyperlink"/>
            <w:rFonts w:ascii="Arial" w:hAnsi="Arial" w:cs="Arial"/>
            <w:sz w:val="24"/>
            <w:szCs w:val="24"/>
          </w:rPr>
          <w:t>https://www.researchgate.net/publication/378125970_Best_practices_in_human_resources_for_inclusive_employment_An_in-depth_review</w:t>
        </w:r>
      </w:hyperlink>
      <w:r w:rsidR="00221F8B" w:rsidRPr="00E055A5">
        <w:rPr>
          <w:rFonts w:ascii="Arial" w:hAnsi="Arial" w:cs="Arial"/>
          <w:sz w:val="24"/>
          <w:szCs w:val="24"/>
        </w:rPr>
        <w:t xml:space="preserve"> (Accessed on 1st May 2024)</w:t>
      </w:r>
    </w:p>
    <w:p w14:paraId="558A1265" w14:textId="194CB74D" w:rsidR="00722CC7" w:rsidRDefault="00722CC7" w:rsidP="00E055A5">
      <w:pPr>
        <w:pStyle w:val="ListParagraph"/>
        <w:numPr>
          <w:ilvl w:val="0"/>
          <w:numId w:val="9"/>
        </w:numPr>
        <w:spacing w:line="360" w:lineRule="auto"/>
        <w:rPr>
          <w:rFonts w:ascii="Arial" w:hAnsi="Arial" w:cs="Arial"/>
          <w:sz w:val="24"/>
          <w:szCs w:val="24"/>
        </w:rPr>
      </w:pPr>
      <w:r w:rsidRPr="00722CC7">
        <w:rPr>
          <w:rFonts w:ascii="Arial" w:hAnsi="Arial" w:cs="Arial"/>
          <w:sz w:val="24"/>
          <w:szCs w:val="24"/>
        </w:rPr>
        <w:t xml:space="preserve">Delery, J. E., &amp; Roumpi, D. (2017). </w:t>
      </w:r>
      <w:r w:rsidRPr="00722CC7">
        <w:rPr>
          <w:rFonts w:ascii="Arial" w:hAnsi="Arial" w:cs="Arial"/>
          <w:i/>
          <w:iCs/>
          <w:sz w:val="24"/>
          <w:szCs w:val="24"/>
        </w:rPr>
        <w:t>Strategic human resource management, human capital and competitive advantage: is the field going in circles?</w:t>
      </w:r>
      <w:r w:rsidRPr="00722CC7">
        <w:rPr>
          <w:rFonts w:ascii="Arial" w:hAnsi="Arial" w:cs="Arial"/>
          <w:sz w:val="24"/>
          <w:szCs w:val="24"/>
        </w:rPr>
        <w:t xml:space="preserve"> Human Resource Management Journal</w:t>
      </w:r>
    </w:p>
    <w:p w14:paraId="4C51E2AD" w14:textId="52089BC9" w:rsidR="006C1FA7" w:rsidRDefault="006C1FA7" w:rsidP="00B76AAF">
      <w:pPr>
        <w:pStyle w:val="ListParagraph"/>
        <w:numPr>
          <w:ilvl w:val="0"/>
          <w:numId w:val="9"/>
        </w:numPr>
        <w:rPr>
          <w:rFonts w:ascii="Arial" w:hAnsi="Arial" w:cs="Arial"/>
          <w:sz w:val="24"/>
          <w:szCs w:val="24"/>
        </w:rPr>
      </w:pPr>
      <w:r w:rsidRPr="006C1FA7">
        <w:rPr>
          <w:rFonts w:ascii="Arial" w:hAnsi="Arial" w:cs="Arial"/>
          <w:sz w:val="24"/>
          <w:szCs w:val="24"/>
        </w:rPr>
        <w:t xml:space="preserve">Dowling, P. J., Festing, M., &amp; Engle, A. D. (2017). </w:t>
      </w:r>
      <w:r w:rsidRPr="006C1FA7">
        <w:rPr>
          <w:rFonts w:ascii="Arial" w:hAnsi="Arial" w:cs="Arial"/>
          <w:i/>
          <w:iCs/>
          <w:sz w:val="24"/>
          <w:szCs w:val="24"/>
        </w:rPr>
        <w:t>International Human Resource Management.</w:t>
      </w:r>
      <w:r w:rsidRPr="006C1FA7">
        <w:rPr>
          <w:rFonts w:ascii="Arial" w:hAnsi="Arial" w:cs="Arial"/>
          <w:sz w:val="24"/>
          <w:szCs w:val="24"/>
        </w:rPr>
        <w:t xml:space="preserve"> Cengage Learning.</w:t>
      </w:r>
    </w:p>
    <w:p w14:paraId="32DEBD1D" w14:textId="77777777" w:rsidR="00D32868" w:rsidRPr="00B76AAF" w:rsidRDefault="00D32868" w:rsidP="00D32868">
      <w:pPr>
        <w:pStyle w:val="ListParagraph"/>
        <w:rPr>
          <w:rFonts w:ascii="Arial" w:hAnsi="Arial" w:cs="Arial"/>
          <w:sz w:val="24"/>
          <w:szCs w:val="24"/>
        </w:rPr>
      </w:pPr>
    </w:p>
    <w:p w14:paraId="4FBFE8E0" w14:textId="680BE3E7" w:rsidR="007C5026" w:rsidRDefault="00893DD2" w:rsidP="00E055A5">
      <w:pPr>
        <w:pStyle w:val="ListParagraph"/>
        <w:numPr>
          <w:ilvl w:val="0"/>
          <w:numId w:val="9"/>
        </w:numPr>
        <w:spacing w:line="360" w:lineRule="auto"/>
        <w:rPr>
          <w:rFonts w:ascii="Arial" w:hAnsi="Arial" w:cs="Arial"/>
          <w:sz w:val="24"/>
          <w:szCs w:val="24"/>
        </w:rPr>
      </w:pPr>
      <w:r w:rsidRPr="00E055A5">
        <w:rPr>
          <w:rFonts w:ascii="Arial" w:hAnsi="Arial" w:cs="Arial"/>
          <w:sz w:val="24"/>
          <w:szCs w:val="24"/>
        </w:rPr>
        <w:lastRenderedPageBreak/>
        <w:t>Emilie S. (</w:t>
      </w:r>
      <w:r w:rsidR="00BF6644" w:rsidRPr="00E055A5">
        <w:rPr>
          <w:rFonts w:ascii="Arial" w:hAnsi="Arial" w:cs="Arial"/>
          <w:sz w:val="24"/>
          <w:szCs w:val="24"/>
        </w:rPr>
        <w:t>202</w:t>
      </w:r>
      <w:r w:rsidRPr="00E055A5">
        <w:rPr>
          <w:rFonts w:ascii="Arial" w:hAnsi="Arial" w:cs="Arial"/>
          <w:sz w:val="24"/>
          <w:szCs w:val="24"/>
        </w:rPr>
        <w:t>2</w:t>
      </w:r>
      <w:r w:rsidR="00BF6644" w:rsidRPr="00E055A5">
        <w:rPr>
          <w:rFonts w:ascii="Arial" w:hAnsi="Arial" w:cs="Arial"/>
          <w:sz w:val="24"/>
          <w:szCs w:val="24"/>
        </w:rPr>
        <w:t xml:space="preserve">). Hilton's CHRO: How Purpose Drives HR Strategy. </w:t>
      </w:r>
      <w:r w:rsidRPr="00E055A5">
        <w:rPr>
          <w:rFonts w:ascii="Arial" w:hAnsi="Arial" w:cs="Arial"/>
          <w:sz w:val="24"/>
          <w:szCs w:val="24"/>
        </w:rPr>
        <w:t>A</w:t>
      </w:r>
      <w:r w:rsidR="00F70C05" w:rsidRPr="00E055A5">
        <w:rPr>
          <w:rFonts w:ascii="Arial" w:hAnsi="Arial" w:cs="Arial"/>
          <w:sz w:val="24"/>
          <w:szCs w:val="24"/>
        </w:rPr>
        <w:t>vailable</w:t>
      </w:r>
      <w:r w:rsidRPr="00E055A5">
        <w:rPr>
          <w:rFonts w:ascii="Arial" w:hAnsi="Arial" w:cs="Arial"/>
          <w:sz w:val="24"/>
          <w:szCs w:val="24"/>
        </w:rPr>
        <w:t xml:space="preserve"> at: </w:t>
      </w:r>
      <w:r w:rsidR="00BF6644" w:rsidRPr="00E055A5">
        <w:rPr>
          <w:rFonts w:ascii="Arial" w:hAnsi="Arial" w:cs="Arial"/>
          <w:sz w:val="24"/>
          <w:szCs w:val="24"/>
        </w:rPr>
        <w:t xml:space="preserve"> </w:t>
      </w:r>
      <w:hyperlink r:id="rId12" w:history="1">
        <w:r w:rsidR="00BF6644" w:rsidRPr="00E055A5">
          <w:rPr>
            <w:rStyle w:val="Hyperlink"/>
            <w:rFonts w:ascii="Arial" w:hAnsi="Arial" w:cs="Arial"/>
            <w:sz w:val="24"/>
            <w:szCs w:val="24"/>
          </w:rPr>
          <w:t>https://www.hrdive.com/news/hiltons-chro-how-purpose-drives-hr-strategy/638449/</w:t>
        </w:r>
      </w:hyperlink>
      <w:r w:rsidR="00BF6644" w:rsidRPr="00E055A5">
        <w:rPr>
          <w:rFonts w:ascii="Arial" w:hAnsi="Arial" w:cs="Arial"/>
          <w:sz w:val="24"/>
          <w:szCs w:val="24"/>
        </w:rPr>
        <w:t xml:space="preserve"> </w:t>
      </w:r>
    </w:p>
    <w:p w14:paraId="25BBAD69" w14:textId="0A483CA9" w:rsidR="00A7636E" w:rsidRPr="00E055A5" w:rsidRDefault="00A7636E" w:rsidP="00E055A5">
      <w:pPr>
        <w:pStyle w:val="ListParagraph"/>
        <w:numPr>
          <w:ilvl w:val="0"/>
          <w:numId w:val="9"/>
        </w:numPr>
        <w:spacing w:line="360" w:lineRule="auto"/>
        <w:rPr>
          <w:rFonts w:ascii="Arial" w:hAnsi="Arial" w:cs="Arial"/>
          <w:sz w:val="24"/>
          <w:szCs w:val="24"/>
        </w:rPr>
      </w:pPr>
      <w:r w:rsidRPr="00A7636E">
        <w:rPr>
          <w:rFonts w:ascii="Arial" w:hAnsi="Arial" w:cs="Arial"/>
          <w:sz w:val="24"/>
          <w:szCs w:val="24"/>
        </w:rPr>
        <w:t>Hilton. (2023</w:t>
      </w:r>
      <w:r w:rsidR="00DE646C">
        <w:rPr>
          <w:rFonts w:ascii="Arial" w:hAnsi="Arial" w:cs="Arial"/>
          <w:sz w:val="24"/>
          <w:szCs w:val="24"/>
        </w:rPr>
        <w:t>)</w:t>
      </w:r>
      <w:r w:rsidRPr="00A7636E">
        <w:rPr>
          <w:rFonts w:ascii="Arial" w:hAnsi="Arial" w:cs="Arial"/>
          <w:sz w:val="24"/>
          <w:szCs w:val="24"/>
        </w:rPr>
        <w:t>.</w:t>
      </w:r>
      <w:r w:rsidR="00BF3619">
        <w:rPr>
          <w:rFonts w:ascii="Arial" w:hAnsi="Arial" w:cs="Arial"/>
          <w:sz w:val="24"/>
          <w:szCs w:val="24"/>
        </w:rPr>
        <w:t xml:space="preserve"> </w:t>
      </w:r>
      <w:r w:rsidR="000224B0" w:rsidRPr="000224B0">
        <w:rPr>
          <w:rFonts w:ascii="Arial" w:hAnsi="Arial" w:cs="Arial"/>
          <w:sz w:val="24"/>
          <w:szCs w:val="24"/>
        </w:rPr>
        <w:t>U.S. EQUAL EMPLOYMENT OPPORTUNITY COMMISSION (EEOC)</w:t>
      </w:r>
      <w:r w:rsidR="000224B0">
        <w:rPr>
          <w:rFonts w:ascii="Arial" w:hAnsi="Arial" w:cs="Arial"/>
          <w:sz w:val="24"/>
          <w:szCs w:val="24"/>
        </w:rPr>
        <w:t xml:space="preserve"> </w:t>
      </w:r>
      <w:r w:rsidR="000224B0" w:rsidRPr="000224B0">
        <w:rPr>
          <w:rFonts w:ascii="Arial" w:hAnsi="Arial" w:cs="Arial"/>
          <w:sz w:val="24"/>
          <w:szCs w:val="24"/>
        </w:rPr>
        <w:t>2022 EMPLOYER INFORMATION REPORT (EEO-1 COMPONENT 1)</w:t>
      </w:r>
      <w:r w:rsidRPr="00A7636E">
        <w:rPr>
          <w:rFonts w:ascii="Arial" w:hAnsi="Arial" w:cs="Arial"/>
          <w:sz w:val="24"/>
          <w:szCs w:val="24"/>
        </w:rPr>
        <w:t xml:space="preserve"> </w:t>
      </w:r>
      <w:r w:rsidR="000224B0">
        <w:rPr>
          <w:rFonts w:ascii="Arial" w:hAnsi="Arial" w:cs="Arial"/>
          <w:sz w:val="24"/>
          <w:szCs w:val="24"/>
        </w:rPr>
        <w:t xml:space="preserve">Available at: </w:t>
      </w:r>
      <w:hyperlink r:id="rId13" w:history="1">
        <w:r w:rsidR="00821312" w:rsidRPr="009C3ACF">
          <w:rPr>
            <w:rStyle w:val="Hyperlink"/>
            <w:rFonts w:ascii="Arial" w:hAnsi="Arial" w:cs="Arial"/>
            <w:sz w:val="24"/>
            <w:szCs w:val="24"/>
          </w:rPr>
          <w:t>https://pp-cdn.phenompeople.com/CareerConnectResources/prod/HILTGLOBAL/documents/2022ReformattedEEO-11-1711998346158.pdf</w:t>
        </w:r>
      </w:hyperlink>
      <w:r w:rsidR="00821312">
        <w:rPr>
          <w:rFonts w:ascii="Arial" w:hAnsi="Arial" w:cs="Arial"/>
          <w:sz w:val="24"/>
          <w:szCs w:val="24"/>
        </w:rPr>
        <w:t xml:space="preserve"> (Accessed on 2nd May 2024)</w:t>
      </w:r>
      <w:r w:rsidR="000224B0">
        <w:rPr>
          <w:rFonts w:ascii="Arial" w:hAnsi="Arial" w:cs="Arial"/>
          <w:sz w:val="24"/>
          <w:szCs w:val="24"/>
        </w:rPr>
        <w:t xml:space="preserve"> </w:t>
      </w:r>
    </w:p>
    <w:p w14:paraId="3B971B37" w14:textId="224A366E" w:rsidR="00FA410E" w:rsidRDefault="00ED52A1" w:rsidP="00E055A5">
      <w:pPr>
        <w:pStyle w:val="ListParagraph"/>
        <w:numPr>
          <w:ilvl w:val="0"/>
          <w:numId w:val="9"/>
        </w:numPr>
        <w:spacing w:line="360" w:lineRule="auto"/>
        <w:rPr>
          <w:rFonts w:ascii="Arial" w:hAnsi="Arial" w:cs="Arial"/>
          <w:sz w:val="24"/>
          <w:szCs w:val="24"/>
        </w:rPr>
      </w:pPr>
      <w:r w:rsidRPr="00E055A5">
        <w:rPr>
          <w:rFonts w:ascii="Arial" w:hAnsi="Arial" w:cs="Arial"/>
          <w:sz w:val="24"/>
          <w:szCs w:val="24"/>
        </w:rPr>
        <w:t xml:space="preserve">Hilton Jobs. (n.d.). Hilton Careers - Diversity &amp; Talent. Available at: </w:t>
      </w:r>
      <w:hyperlink r:id="rId14" w:history="1">
        <w:r w:rsidRPr="00E055A5">
          <w:rPr>
            <w:rStyle w:val="Hyperlink"/>
            <w:rFonts w:ascii="Arial" w:hAnsi="Arial" w:cs="Arial"/>
            <w:sz w:val="24"/>
            <w:szCs w:val="24"/>
          </w:rPr>
          <w:t>https://jobs.hilton.com/us/en/diversity-talent-2</w:t>
        </w:r>
      </w:hyperlink>
      <w:r w:rsidRPr="00E055A5">
        <w:rPr>
          <w:rFonts w:ascii="Arial" w:hAnsi="Arial" w:cs="Arial"/>
          <w:sz w:val="24"/>
          <w:szCs w:val="24"/>
        </w:rPr>
        <w:t xml:space="preserve"> (Accessed on 2nd May 2024</w:t>
      </w:r>
      <w:r w:rsidRPr="00E055A5">
        <w:rPr>
          <w:rFonts w:ascii="Arial" w:hAnsi="Arial" w:cs="Arial"/>
          <w:sz w:val="24"/>
          <w:szCs w:val="24"/>
        </w:rPr>
        <w:tab/>
        <w:t>)</w:t>
      </w:r>
    </w:p>
    <w:p w14:paraId="74C39FD0" w14:textId="77777777" w:rsidR="00F5414D" w:rsidRDefault="00F5414D" w:rsidP="00F5414D">
      <w:pPr>
        <w:pStyle w:val="ListParagraph"/>
        <w:numPr>
          <w:ilvl w:val="0"/>
          <w:numId w:val="9"/>
        </w:numPr>
        <w:rPr>
          <w:rFonts w:ascii="Arial" w:hAnsi="Arial" w:cs="Arial"/>
          <w:sz w:val="24"/>
          <w:szCs w:val="24"/>
        </w:rPr>
      </w:pPr>
      <w:r w:rsidRPr="00F5414D">
        <w:rPr>
          <w:rFonts w:ascii="Arial" w:hAnsi="Arial" w:cs="Arial"/>
          <w:sz w:val="24"/>
          <w:szCs w:val="24"/>
        </w:rPr>
        <w:t>Kramar, R., Syed, J., &amp; Ramlall, S. (2019</w:t>
      </w:r>
      <w:r w:rsidRPr="00F5414D">
        <w:rPr>
          <w:rFonts w:ascii="Arial" w:hAnsi="Arial" w:cs="Arial"/>
          <w:i/>
          <w:iCs/>
          <w:sz w:val="24"/>
          <w:szCs w:val="24"/>
        </w:rPr>
        <w:t>). Human resource management in a global context: A critical approach.</w:t>
      </w:r>
      <w:r w:rsidRPr="00F5414D">
        <w:rPr>
          <w:rFonts w:ascii="Arial" w:hAnsi="Arial" w:cs="Arial"/>
          <w:sz w:val="24"/>
          <w:szCs w:val="24"/>
        </w:rPr>
        <w:t xml:space="preserve"> Palgrave Macmillan.</w:t>
      </w:r>
    </w:p>
    <w:p w14:paraId="519B7081" w14:textId="77777777" w:rsidR="00ED1DD7" w:rsidRDefault="00ED1DD7" w:rsidP="00ED1DD7">
      <w:pPr>
        <w:pStyle w:val="ListParagraph"/>
        <w:rPr>
          <w:rFonts w:ascii="Arial" w:hAnsi="Arial" w:cs="Arial"/>
          <w:sz w:val="24"/>
          <w:szCs w:val="24"/>
        </w:rPr>
      </w:pPr>
    </w:p>
    <w:p w14:paraId="166B65F8" w14:textId="2A070930" w:rsidR="00ED1DD7" w:rsidRPr="00ED1DD7" w:rsidRDefault="00ED1DD7" w:rsidP="00ED1DD7">
      <w:pPr>
        <w:pStyle w:val="ListParagraph"/>
        <w:numPr>
          <w:ilvl w:val="0"/>
          <w:numId w:val="9"/>
        </w:numPr>
        <w:rPr>
          <w:rFonts w:ascii="Arial" w:hAnsi="Arial" w:cs="Arial"/>
          <w:sz w:val="24"/>
          <w:szCs w:val="24"/>
        </w:rPr>
      </w:pPr>
      <w:r w:rsidRPr="00ED1DD7">
        <w:rPr>
          <w:rFonts w:ascii="Arial" w:hAnsi="Arial" w:cs="Arial"/>
          <w:sz w:val="24"/>
          <w:szCs w:val="24"/>
        </w:rPr>
        <w:t xml:space="preserve">Lucidchart. (n.d.). Aligning Human Resources and Business Strategy. </w:t>
      </w:r>
      <w:r>
        <w:rPr>
          <w:rFonts w:ascii="Arial" w:hAnsi="Arial" w:cs="Arial"/>
          <w:sz w:val="24"/>
          <w:szCs w:val="24"/>
        </w:rPr>
        <w:t>Available at:</w:t>
      </w:r>
      <w:r w:rsidRPr="00ED1DD7">
        <w:rPr>
          <w:rFonts w:ascii="Arial" w:hAnsi="Arial" w:cs="Arial"/>
          <w:sz w:val="24"/>
          <w:szCs w:val="24"/>
        </w:rPr>
        <w:t xml:space="preserve"> </w:t>
      </w:r>
      <w:hyperlink r:id="rId15" w:anchor=":~:text=The%20main%20strategic%20role%20of,an%20excellent%20place%20to%20start" w:history="1">
        <w:r w:rsidRPr="009C3ACF">
          <w:rPr>
            <w:rStyle w:val="Hyperlink"/>
            <w:rFonts w:ascii="Arial" w:hAnsi="Arial" w:cs="Arial"/>
            <w:sz w:val="24"/>
            <w:szCs w:val="24"/>
          </w:rPr>
          <w:t>https://www.lucidchart.com/blog/aligning-human-resources-and-business-strategy#:~:text=The%20main%20strategic%20role%20of,an%20excellent%20place%20to%20start</w:t>
        </w:r>
      </w:hyperlink>
      <w:r w:rsidRPr="00ED1DD7">
        <w:rPr>
          <w:rFonts w:ascii="Arial" w:hAnsi="Arial" w:cs="Arial"/>
          <w:sz w:val="24"/>
          <w:szCs w:val="24"/>
        </w:rPr>
        <w:t>.</w:t>
      </w:r>
      <w:r>
        <w:rPr>
          <w:rFonts w:ascii="Arial" w:hAnsi="Arial" w:cs="Arial"/>
          <w:sz w:val="24"/>
          <w:szCs w:val="24"/>
        </w:rPr>
        <w:t xml:space="preserve"> (Accessed on 7</w:t>
      </w:r>
      <w:r w:rsidRPr="00ED1DD7">
        <w:rPr>
          <w:rFonts w:ascii="Arial" w:hAnsi="Arial" w:cs="Arial"/>
          <w:sz w:val="24"/>
          <w:szCs w:val="24"/>
          <w:vertAlign w:val="superscript"/>
        </w:rPr>
        <w:t>th</w:t>
      </w:r>
      <w:r>
        <w:rPr>
          <w:rFonts w:ascii="Arial" w:hAnsi="Arial" w:cs="Arial"/>
          <w:sz w:val="24"/>
          <w:szCs w:val="24"/>
        </w:rPr>
        <w:t xml:space="preserve"> May 2024)</w:t>
      </w:r>
      <w:r>
        <w:rPr>
          <w:rFonts w:ascii="Arial" w:hAnsi="Arial" w:cs="Arial"/>
          <w:sz w:val="24"/>
          <w:szCs w:val="24"/>
        </w:rPr>
        <w:tab/>
      </w:r>
    </w:p>
    <w:p w14:paraId="5C8101CF" w14:textId="77777777" w:rsidR="00F5414D" w:rsidRPr="00E055A5" w:rsidRDefault="00F5414D" w:rsidP="00F5414D">
      <w:pPr>
        <w:pStyle w:val="ListParagraph"/>
        <w:spacing w:line="360" w:lineRule="auto"/>
        <w:rPr>
          <w:rFonts w:ascii="Arial" w:hAnsi="Arial" w:cs="Arial"/>
          <w:sz w:val="24"/>
          <w:szCs w:val="24"/>
        </w:rPr>
      </w:pPr>
    </w:p>
    <w:p w14:paraId="65B05BE0" w14:textId="796BABDD" w:rsidR="006A188C" w:rsidRPr="00C94E73" w:rsidRDefault="004A3CA1" w:rsidP="00C94E73">
      <w:pPr>
        <w:pStyle w:val="ListParagraph"/>
        <w:numPr>
          <w:ilvl w:val="0"/>
          <w:numId w:val="9"/>
        </w:numPr>
        <w:spacing w:line="360" w:lineRule="auto"/>
        <w:rPr>
          <w:rFonts w:ascii="Arial" w:hAnsi="Arial" w:cs="Arial"/>
          <w:sz w:val="24"/>
          <w:szCs w:val="24"/>
        </w:rPr>
      </w:pPr>
      <w:r w:rsidRPr="00E055A5">
        <w:rPr>
          <w:rFonts w:ascii="Arial" w:hAnsi="Arial" w:cs="Arial"/>
          <w:sz w:val="24"/>
          <w:szCs w:val="24"/>
        </w:rPr>
        <w:t xml:space="preserve">Matt B. (2023). </w:t>
      </w:r>
      <w:r w:rsidR="004B488C" w:rsidRPr="00E055A5">
        <w:rPr>
          <w:rFonts w:ascii="Arial" w:hAnsi="Arial" w:cs="Arial"/>
          <w:sz w:val="24"/>
          <w:szCs w:val="24"/>
        </w:rPr>
        <w:t xml:space="preserve">Why Is Diversity and Inclusion in the Workplace Important? Available at: </w:t>
      </w:r>
      <w:hyperlink r:id="rId16" w:history="1">
        <w:r w:rsidR="004B488C" w:rsidRPr="00E055A5">
          <w:rPr>
            <w:rStyle w:val="Hyperlink"/>
            <w:rFonts w:ascii="Arial" w:hAnsi="Arial" w:cs="Arial"/>
            <w:sz w:val="24"/>
            <w:szCs w:val="24"/>
          </w:rPr>
          <w:t>https://www.greatplacetowork.com/resources/blog/why-is-diversity-inclusion-in-the-workplace-important</w:t>
        </w:r>
      </w:hyperlink>
      <w:r w:rsidR="004B488C" w:rsidRPr="00E055A5">
        <w:rPr>
          <w:rFonts w:ascii="Arial" w:hAnsi="Arial" w:cs="Arial"/>
          <w:sz w:val="24"/>
          <w:szCs w:val="24"/>
        </w:rPr>
        <w:t xml:space="preserve"> (Accessed on 30th April)</w:t>
      </w:r>
    </w:p>
    <w:p w14:paraId="28918A5F" w14:textId="747FCB8A" w:rsidR="00C927E1" w:rsidRDefault="00C927E1" w:rsidP="006A188C">
      <w:pPr>
        <w:pStyle w:val="ListParagraph"/>
        <w:numPr>
          <w:ilvl w:val="0"/>
          <w:numId w:val="9"/>
        </w:numPr>
        <w:spacing w:line="360" w:lineRule="auto"/>
        <w:rPr>
          <w:rFonts w:ascii="Arial" w:hAnsi="Arial" w:cs="Arial"/>
          <w:sz w:val="24"/>
          <w:szCs w:val="24"/>
        </w:rPr>
      </w:pPr>
      <w:r w:rsidRPr="00E055A5">
        <w:rPr>
          <w:rFonts w:ascii="Arial" w:hAnsi="Arial" w:cs="Arial"/>
          <w:sz w:val="24"/>
          <w:szCs w:val="24"/>
        </w:rPr>
        <w:t xml:space="preserve">Manashree.C (2020). Evolution of Human Resource Management (HRM). Available at: </w:t>
      </w:r>
      <w:hyperlink r:id="rId17" w:history="1">
        <w:r w:rsidR="00190100" w:rsidRPr="00E055A5">
          <w:rPr>
            <w:rStyle w:val="Hyperlink"/>
            <w:rFonts w:ascii="Arial" w:hAnsi="Arial" w:cs="Arial"/>
            <w:sz w:val="24"/>
            <w:szCs w:val="24"/>
          </w:rPr>
          <w:t>https://www.economicsdiscussion.net/human-resource-management/evolution-of-human-resource-management-hrm/31460</w:t>
        </w:r>
      </w:hyperlink>
      <w:r w:rsidR="00190100" w:rsidRPr="00E055A5">
        <w:rPr>
          <w:rFonts w:ascii="Arial" w:hAnsi="Arial" w:cs="Arial"/>
          <w:sz w:val="24"/>
          <w:szCs w:val="24"/>
        </w:rPr>
        <w:t xml:space="preserve"> (Accessed on 29th April)</w:t>
      </w:r>
    </w:p>
    <w:p w14:paraId="633EFC7F" w14:textId="53F78DD2" w:rsidR="00905B1C" w:rsidRDefault="00905B1C" w:rsidP="00ED1DD7">
      <w:pPr>
        <w:pStyle w:val="ListParagraph"/>
        <w:spacing w:line="360" w:lineRule="auto"/>
        <w:rPr>
          <w:rFonts w:ascii="Arial" w:hAnsi="Arial" w:cs="Arial"/>
          <w:sz w:val="24"/>
          <w:szCs w:val="24"/>
        </w:rPr>
      </w:pPr>
    </w:p>
    <w:p w14:paraId="589D5DFF" w14:textId="66177256" w:rsidR="00CE623B" w:rsidRDefault="00CE623B" w:rsidP="00E055A5">
      <w:pPr>
        <w:pStyle w:val="ListParagraph"/>
        <w:numPr>
          <w:ilvl w:val="0"/>
          <w:numId w:val="9"/>
        </w:numPr>
        <w:spacing w:line="360" w:lineRule="auto"/>
        <w:rPr>
          <w:rFonts w:ascii="Arial" w:hAnsi="Arial" w:cs="Arial"/>
          <w:sz w:val="24"/>
          <w:szCs w:val="24"/>
        </w:rPr>
      </w:pPr>
      <w:r w:rsidRPr="00CE623B">
        <w:rPr>
          <w:rFonts w:ascii="Arial" w:hAnsi="Arial" w:cs="Arial"/>
          <w:sz w:val="24"/>
          <w:szCs w:val="24"/>
        </w:rPr>
        <w:t xml:space="preserve">Noe, R. A., Hollenbeck, J. R., Gerhart, B., &amp; Wright, P. M. (2017). </w:t>
      </w:r>
      <w:r w:rsidRPr="00CE623B">
        <w:rPr>
          <w:rFonts w:ascii="Arial" w:hAnsi="Arial" w:cs="Arial"/>
          <w:i/>
          <w:iCs/>
          <w:sz w:val="24"/>
          <w:szCs w:val="24"/>
        </w:rPr>
        <w:t>Human Resource Management: Gaining a Competitive Advantage</w:t>
      </w:r>
      <w:r w:rsidRPr="00CE623B">
        <w:rPr>
          <w:rFonts w:ascii="Arial" w:hAnsi="Arial" w:cs="Arial"/>
          <w:sz w:val="24"/>
          <w:szCs w:val="24"/>
        </w:rPr>
        <w:t>. McGraw-Hill Education.</w:t>
      </w:r>
    </w:p>
    <w:p w14:paraId="27D90FA0" w14:textId="461D13E9" w:rsidR="00DE6F71" w:rsidRPr="00E055A5" w:rsidRDefault="00DE6F71" w:rsidP="00E055A5">
      <w:pPr>
        <w:pStyle w:val="ListParagraph"/>
        <w:numPr>
          <w:ilvl w:val="0"/>
          <w:numId w:val="9"/>
        </w:numPr>
        <w:spacing w:line="360" w:lineRule="auto"/>
        <w:rPr>
          <w:rFonts w:ascii="Arial" w:hAnsi="Arial" w:cs="Arial"/>
          <w:sz w:val="24"/>
          <w:szCs w:val="24"/>
        </w:rPr>
      </w:pPr>
      <w:r w:rsidRPr="00DE6F71">
        <w:rPr>
          <w:rFonts w:ascii="Arial" w:hAnsi="Arial" w:cs="Arial"/>
          <w:sz w:val="24"/>
          <w:szCs w:val="24"/>
        </w:rPr>
        <w:t xml:space="preserve">Phillips, J. M., &amp; Gully, S. M. (2015). </w:t>
      </w:r>
      <w:r w:rsidRPr="00DE6F71">
        <w:rPr>
          <w:rFonts w:ascii="Arial" w:hAnsi="Arial" w:cs="Arial"/>
          <w:i/>
          <w:iCs/>
          <w:sz w:val="24"/>
          <w:szCs w:val="24"/>
        </w:rPr>
        <w:t>Strategic staffing</w:t>
      </w:r>
      <w:r w:rsidRPr="00DE6F71">
        <w:rPr>
          <w:rFonts w:ascii="Arial" w:hAnsi="Arial" w:cs="Arial"/>
          <w:sz w:val="24"/>
          <w:szCs w:val="24"/>
        </w:rPr>
        <w:t>. Pearson.</w:t>
      </w:r>
    </w:p>
    <w:p w14:paraId="18022DE7" w14:textId="05C661D4" w:rsidR="00583000" w:rsidRDefault="008B7F58" w:rsidP="00E055A5">
      <w:pPr>
        <w:pStyle w:val="ListParagraph"/>
        <w:numPr>
          <w:ilvl w:val="0"/>
          <w:numId w:val="9"/>
        </w:numPr>
        <w:spacing w:line="360" w:lineRule="auto"/>
        <w:rPr>
          <w:rFonts w:ascii="Arial" w:hAnsi="Arial" w:cs="Arial"/>
          <w:sz w:val="24"/>
          <w:szCs w:val="24"/>
        </w:rPr>
      </w:pPr>
      <w:r w:rsidRPr="00E055A5">
        <w:rPr>
          <w:rFonts w:ascii="Arial" w:hAnsi="Arial" w:cs="Arial"/>
          <w:sz w:val="24"/>
          <w:szCs w:val="24"/>
        </w:rPr>
        <w:t xml:space="preserve">Rashid A. (2023). Evolution of HR Management. Available at: </w:t>
      </w:r>
      <w:hyperlink r:id="rId18" w:history="1">
        <w:r w:rsidR="009D2E34" w:rsidRPr="00E055A5">
          <w:rPr>
            <w:rStyle w:val="Hyperlink"/>
            <w:rFonts w:ascii="Arial" w:hAnsi="Arial" w:cs="Arial"/>
            <w:sz w:val="24"/>
            <w:szCs w:val="24"/>
          </w:rPr>
          <w:t>https://www.linkedin.com/pulse/evolution-hr-management-rashid-ahmed-6oizc</w:t>
        </w:r>
      </w:hyperlink>
      <w:r w:rsidR="009D2E34" w:rsidRPr="00E055A5">
        <w:rPr>
          <w:rFonts w:ascii="Arial" w:hAnsi="Arial" w:cs="Arial"/>
          <w:sz w:val="24"/>
          <w:szCs w:val="24"/>
        </w:rPr>
        <w:t xml:space="preserve"> (Accessed on 29th April 2024)</w:t>
      </w:r>
    </w:p>
    <w:p w14:paraId="6B0D7F26" w14:textId="6EEC846F" w:rsidR="00F23FCF" w:rsidRDefault="00F23FCF" w:rsidP="00D32868">
      <w:pPr>
        <w:pStyle w:val="ListParagraph"/>
        <w:numPr>
          <w:ilvl w:val="0"/>
          <w:numId w:val="9"/>
        </w:numPr>
        <w:rPr>
          <w:rFonts w:ascii="Arial" w:hAnsi="Arial" w:cs="Arial"/>
          <w:sz w:val="24"/>
          <w:szCs w:val="24"/>
        </w:rPr>
      </w:pPr>
      <w:r w:rsidRPr="00F23FCF">
        <w:rPr>
          <w:rFonts w:ascii="Arial" w:hAnsi="Arial" w:cs="Arial"/>
          <w:sz w:val="24"/>
          <w:szCs w:val="24"/>
        </w:rPr>
        <w:t xml:space="preserve">Taylor, S. (2020). Human resource management: </w:t>
      </w:r>
      <w:r w:rsidRPr="00F23FCF">
        <w:rPr>
          <w:rFonts w:ascii="Arial" w:hAnsi="Arial" w:cs="Arial"/>
          <w:i/>
          <w:iCs/>
          <w:sz w:val="24"/>
          <w:szCs w:val="24"/>
        </w:rPr>
        <w:t>Contemporary issues, challenges, and opportunities</w:t>
      </w:r>
      <w:r w:rsidRPr="00F23FCF">
        <w:rPr>
          <w:rFonts w:ascii="Arial" w:hAnsi="Arial" w:cs="Arial"/>
          <w:sz w:val="24"/>
          <w:szCs w:val="24"/>
        </w:rPr>
        <w:t>. Oxford University Press.</w:t>
      </w:r>
    </w:p>
    <w:p w14:paraId="087254E6" w14:textId="77777777" w:rsidR="00D32868" w:rsidRPr="00D32868" w:rsidRDefault="00D32868" w:rsidP="00D32868">
      <w:pPr>
        <w:pStyle w:val="ListParagraph"/>
        <w:rPr>
          <w:rFonts w:ascii="Arial" w:hAnsi="Arial" w:cs="Arial"/>
          <w:sz w:val="24"/>
          <w:szCs w:val="24"/>
        </w:rPr>
      </w:pPr>
    </w:p>
    <w:p w14:paraId="4B5F11DD" w14:textId="4593EB73" w:rsidR="00AE4335" w:rsidRDefault="00AE4335" w:rsidP="00E055A5">
      <w:pPr>
        <w:pStyle w:val="ListParagraph"/>
        <w:numPr>
          <w:ilvl w:val="0"/>
          <w:numId w:val="9"/>
        </w:numPr>
        <w:spacing w:line="360" w:lineRule="auto"/>
        <w:rPr>
          <w:rFonts w:ascii="Arial" w:hAnsi="Arial" w:cs="Arial"/>
          <w:sz w:val="24"/>
          <w:szCs w:val="24"/>
        </w:rPr>
      </w:pPr>
      <w:r w:rsidRPr="00AE4335">
        <w:rPr>
          <w:rFonts w:ascii="Arial" w:hAnsi="Arial" w:cs="Arial"/>
          <w:sz w:val="24"/>
          <w:szCs w:val="24"/>
        </w:rPr>
        <w:t xml:space="preserve">Ulrich, D., &amp; Brockbank, W. (2013). </w:t>
      </w:r>
      <w:r w:rsidRPr="00AE4335">
        <w:rPr>
          <w:rFonts w:ascii="Arial" w:hAnsi="Arial" w:cs="Arial"/>
          <w:i/>
          <w:iCs/>
          <w:sz w:val="24"/>
          <w:szCs w:val="24"/>
        </w:rPr>
        <w:t>The HR value proposition</w:t>
      </w:r>
      <w:r w:rsidRPr="00AE4335">
        <w:rPr>
          <w:rFonts w:ascii="Arial" w:hAnsi="Arial" w:cs="Arial"/>
          <w:sz w:val="24"/>
          <w:szCs w:val="24"/>
        </w:rPr>
        <w:t>. Harvard Business Press.</w:t>
      </w:r>
    </w:p>
    <w:p w14:paraId="2EDA11E6" w14:textId="77777777" w:rsidR="005707D2" w:rsidRPr="005707D2" w:rsidRDefault="005707D2" w:rsidP="005707D2">
      <w:pPr>
        <w:pStyle w:val="ListParagraph"/>
        <w:rPr>
          <w:rFonts w:ascii="Arial" w:hAnsi="Arial" w:cs="Arial"/>
          <w:sz w:val="24"/>
          <w:szCs w:val="24"/>
        </w:rPr>
      </w:pPr>
    </w:p>
    <w:p w14:paraId="6D88A976" w14:textId="7D1FE394" w:rsidR="005707D2" w:rsidRPr="00E055A5" w:rsidRDefault="005707D2" w:rsidP="00E055A5">
      <w:pPr>
        <w:pStyle w:val="ListParagraph"/>
        <w:numPr>
          <w:ilvl w:val="0"/>
          <w:numId w:val="9"/>
        </w:numPr>
        <w:spacing w:line="360" w:lineRule="auto"/>
        <w:rPr>
          <w:rFonts w:ascii="Arial" w:hAnsi="Arial" w:cs="Arial"/>
          <w:sz w:val="24"/>
          <w:szCs w:val="24"/>
        </w:rPr>
      </w:pPr>
      <w:r w:rsidRPr="005707D2">
        <w:rPr>
          <w:rFonts w:ascii="Arial" w:hAnsi="Arial" w:cs="Arial"/>
          <w:sz w:val="24"/>
          <w:szCs w:val="24"/>
        </w:rPr>
        <w:t xml:space="preserve">Verhulst, S. L., &amp; DeCenzo, D. A. (2022). </w:t>
      </w:r>
      <w:r w:rsidRPr="005707D2">
        <w:rPr>
          <w:rFonts w:ascii="Arial" w:hAnsi="Arial" w:cs="Arial"/>
          <w:i/>
          <w:iCs/>
          <w:sz w:val="24"/>
          <w:szCs w:val="24"/>
        </w:rPr>
        <w:t>Fundamentals of Human Resource Management.</w:t>
      </w:r>
      <w:r w:rsidRPr="005707D2">
        <w:rPr>
          <w:rFonts w:ascii="Arial" w:hAnsi="Arial" w:cs="Arial"/>
          <w:sz w:val="24"/>
          <w:szCs w:val="24"/>
        </w:rPr>
        <w:t xml:space="preserve"> John Wiley &amp; Sons.</w:t>
      </w:r>
    </w:p>
    <w:p w14:paraId="3FFA710A" w14:textId="6A02A217" w:rsidR="00251612" w:rsidRDefault="005E6A8A" w:rsidP="00E055A5">
      <w:pPr>
        <w:pStyle w:val="ListParagraph"/>
        <w:numPr>
          <w:ilvl w:val="0"/>
          <w:numId w:val="9"/>
        </w:numPr>
        <w:spacing w:line="360" w:lineRule="auto"/>
        <w:rPr>
          <w:rFonts w:ascii="Arial" w:hAnsi="Arial" w:cs="Arial"/>
          <w:sz w:val="24"/>
          <w:szCs w:val="24"/>
        </w:rPr>
      </w:pPr>
      <w:r w:rsidRPr="00E055A5">
        <w:rPr>
          <w:rFonts w:ascii="Arial" w:hAnsi="Arial" w:cs="Arial"/>
          <w:sz w:val="24"/>
          <w:szCs w:val="24"/>
        </w:rPr>
        <w:t>Wayne F. Cascio, John W. Boudreau (20</w:t>
      </w:r>
      <w:r w:rsidR="008F3368" w:rsidRPr="00E055A5">
        <w:rPr>
          <w:rFonts w:ascii="Arial" w:hAnsi="Arial" w:cs="Arial"/>
          <w:sz w:val="24"/>
          <w:szCs w:val="24"/>
        </w:rPr>
        <w:t>12</w:t>
      </w:r>
      <w:r w:rsidRPr="00E055A5">
        <w:rPr>
          <w:rFonts w:ascii="Arial" w:hAnsi="Arial" w:cs="Arial"/>
          <w:i/>
          <w:iCs/>
          <w:sz w:val="24"/>
          <w:szCs w:val="24"/>
        </w:rPr>
        <w:t xml:space="preserve">) </w:t>
      </w:r>
      <w:r w:rsidR="002C2870" w:rsidRPr="00E055A5">
        <w:rPr>
          <w:rFonts w:ascii="Arial" w:hAnsi="Arial" w:cs="Arial"/>
          <w:i/>
          <w:iCs/>
          <w:sz w:val="24"/>
          <w:szCs w:val="24"/>
        </w:rPr>
        <w:t>Investing in People: Financial Impact of Human Resource Initiatives</w:t>
      </w:r>
      <w:r w:rsidR="0011615B" w:rsidRPr="00E055A5">
        <w:rPr>
          <w:rFonts w:ascii="Arial" w:hAnsi="Arial" w:cs="Arial"/>
          <w:i/>
          <w:iCs/>
          <w:sz w:val="24"/>
          <w:szCs w:val="24"/>
        </w:rPr>
        <w:t>.</w:t>
      </w:r>
      <w:r w:rsidR="002C2870" w:rsidRPr="00E055A5">
        <w:rPr>
          <w:rFonts w:ascii="Arial" w:hAnsi="Arial" w:cs="Arial"/>
          <w:i/>
          <w:iCs/>
          <w:sz w:val="24"/>
          <w:szCs w:val="24"/>
        </w:rPr>
        <w:t xml:space="preserve"> </w:t>
      </w:r>
      <w:r w:rsidR="006A2B65" w:rsidRPr="00E055A5">
        <w:rPr>
          <w:rFonts w:ascii="Arial" w:hAnsi="Arial" w:cs="Arial"/>
          <w:sz w:val="24"/>
          <w:szCs w:val="24"/>
        </w:rPr>
        <w:t>Cambridge University press</w:t>
      </w:r>
      <w:r w:rsidR="008F3368" w:rsidRPr="00E055A5">
        <w:rPr>
          <w:rFonts w:ascii="Arial" w:hAnsi="Arial" w:cs="Arial"/>
          <w:sz w:val="24"/>
          <w:szCs w:val="24"/>
        </w:rPr>
        <w:t xml:space="preserve">. </w:t>
      </w:r>
    </w:p>
    <w:p w14:paraId="5DB16ACE" w14:textId="77777777" w:rsidR="00E055A5" w:rsidRPr="00E055A5" w:rsidRDefault="00E055A5" w:rsidP="00AA68B5">
      <w:pPr>
        <w:pStyle w:val="ListParagraph"/>
        <w:spacing w:line="360" w:lineRule="auto"/>
        <w:rPr>
          <w:rFonts w:ascii="Arial" w:hAnsi="Arial" w:cs="Arial"/>
          <w:sz w:val="24"/>
          <w:szCs w:val="24"/>
        </w:rPr>
      </w:pPr>
    </w:p>
    <w:p w14:paraId="7C8A9085" w14:textId="77777777" w:rsidR="0011615B" w:rsidRPr="002C2870" w:rsidRDefault="0011615B" w:rsidP="00550130">
      <w:pPr>
        <w:spacing w:line="360" w:lineRule="auto"/>
        <w:rPr>
          <w:rFonts w:ascii="Arial" w:hAnsi="Arial" w:cs="Arial"/>
          <w:sz w:val="24"/>
          <w:szCs w:val="24"/>
        </w:rPr>
      </w:pPr>
    </w:p>
    <w:sectPr w:rsidR="0011615B" w:rsidRPr="002C2870" w:rsidSect="00CB1EE0">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A25258" w14:textId="77777777" w:rsidR="00CE7B15" w:rsidRDefault="00CE7B15" w:rsidP="00987B68">
      <w:pPr>
        <w:spacing w:after="0" w:line="240" w:lineRule="auto"/>
      </w:pPr>
      <w:r>
        <w:separator/>
      </w:r>
    </w:p>
  </w:endnote>
  <w:endnote w:type="continuationSeparator" w:id="0">
    <w:p w14:paraId="2611EBF5" w14:textId="77777777" w:rsidR="00CE7B15" w:rsidRDefault="00CE7B15" w:rsidP="0098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4B269" w14:textId="77777777" w:rsidR="00436887" w:rsidRDefault="00436887">
    <w:pPr>
      <w:pStyle w:val="Footer"/>
    </w:pPr>
  </w:p>
  <w:p w14:paraId="7E24B26A" w14:textId="77777777" w:rsidR="00436887" w:rsidRDefault="00436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5C9B09" w14:textId="77777777" w:rsidR="00CE7B15" w:rsidRDefault="00CE7B15" w:rsidP="00987B68">
      <w:pPr>
        <w:spacing w:after="0" w:line="240" w:lineRule="auto"/>
      </w:pPr>
      <w:r>
        <w:separator/>
      </w:r>
    </w:p>
  </w:footnote>
  <w:footnote w:type="continuationSeparator" w:id="0">
    <w:p w14:paraId="184FF321" w14:textId="77777777" w:rsidR="00CE7B15" w:rsidRDefault="00CE7B15" w:rsidP="00987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357FF"/>
    <w:multiLevelType w:val="multilevel"/>
    <w:tmpl w:val="4A8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74EB3"/>
    <w:multiLevelType w:val="multilevel"/>
    <w:tmpl w:val="BDFA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B5367E"/>
    <w:multiLevelType w:val="hybridMultilevel"/>
    <w:tmpl w:val="4B822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FE3AA9"/>
    <w:multiLevelType w:val="multilevel"/>
    <w:tmpl w:val="337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0AE4647"/>
    <w:multiLevelType w:val="multilevel"/>
    <w:tmpl w:val="CFA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57799F"/>
    <w:multiLevelType w:val="hybridMultilevel"/>
    <w:tmpl w:val="35E4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EA04B7"/>
    <w:multiLevelType w:val="multilevel"/>
    <w:tmpl w:val="2518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154160">
    <w:abstractNumId w:val="5"/>
  </w:num>
  <w:num w:numId="2" w16cid:durableId="1919944989">
    <w:abstractNumId w:val="8"/>
  </w:num>
  <w:num w:numId="3" w16cid:durableId="1159539038">
    <w:abstractNumId w:val="6"/>
  </w:num>
  <w:num w:numId="4" w16cid:durableId="1487743549">
    <w:abstractNumId w:val="4"/>
  </w:num>
  <w:num w:numId="5" w16cid:durableId="656572216">
    <w:abstractNumId w:val="0"/>
  </w:num>
  <w:num w:numId="6" w16cid:durableId="372342409">
    <w:abstractNumId w:val="1"/>
  </w:num>
  <w:num w:numId="7" w16cid:durableId="145169153">
    <w:abstractNumId w:val="3"/>
  </w:num>
  <w:num w:numId="8" w16cid:durableId="1290942460">
    <w:abstractNumId w:val="7"/>
  </w:num>
  <w:num w:numId="9" w16cid:durableId="10668777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9FC"/>
    <w:rsid w:val="00000152"/>
    <w:rsid w:val="00005EF6"/>
    <w:rsid w:val="000224B0"/>
    <w:rsid w:val="00024098"/>
    <w:rsid w:val="00036FBE"/>
    <w:rsid w:val="00051ADE"/>
    <w:rsid w:val="00073841"/>
    <w:rsid w:val="00073C37"/>
    <w:rsid w:val="00073E6E"/>
    <w:rsid w:val="00073EE2"/>
    <w:rsid w:val="000A69A6"/>
    <w:rsid w:val="000B38F1"/>
    <w:rsid w:val="000B65BE"/>
    <w:rsid w:val="000B6CD4"/>
    <w:rsid w:val="000C5C69"/>
    <w:rsid w:val="000D506B"/>
    <w:rsid w:val="000F5C4C"/>
    <w:rsid w:val="000F639A"/>
    <w:rsid w:val="00105906"/>
    <w:rsid w:val="0011615B"/>
    <w:rsid w:val="00123BAA"/>
    <w:rsid w:val="001249D6"/>
    <w:rsid w:val="001475E1"/>
    <w:rsid w:val="00150C62"/>
    <w:rsid w:val="00151B4B"/>
    <w:rsid w:val="0016125A"/>
    <w:rsid w:val="001620C1"/>
    <w:rsid w:val="00163CBC"/>
    <w:rsid w:val="0016447A"/>
    <w:rsid w:val="00170714"/>
    <w:rsid w:val="001772B2"/>
    <w:rsid w:val="00180013"/>
    <w:rsid w:val="0018079B"/>
    <w:rsid w:val="00190100"/>
    <w:rsid w:val="00194233"/>
    <w:rsid w:val="00197CC2"/>
    <w:rsid w:val="001B2AE3"/>
    <w:rsid w:val="001B7A5C"/>
    <w:rsid w:val="001C019A"/>
    <w:rsid w:val="001C0312"/>
    <w:rsid w:val="001C1C1E"/>
    <w:rsid w:val="001C2BF3"/>
    <w:rsid w:val="001C3987"/>
    <w:rsid w:val="001E4CF6"/>
    <w:rsid w:val="001E74B6"/>
    <w:rsid w:val="001F25A6"/>
    <w:rsid w:val="001F6083"/>
    <w:rsid w:val="00201A70"/>
    <w:rsid w:val="002023C3"/>
    <w:rsid w:val="0020762A"/>
    <w:rsid w:val="00221F8B"/>
    <w:rsid w:val="002230C8"/>
    <w:rsid w:val="00224B0C"/>
    <w:rsid w:val="00225BCE"/>
    <w:rsid w:val="0022619F"/>
    <w:rsid w:val="00237F38"/>
    <w:rsid w:val="00240AD8"/>
    <w:rsid w:val="00242D9B"/>
    <w:rsid w:val="00251612"/>
    <w:rsid w:val="0025191E"/>
    <w:rsid w:val="0025199C"/>
    <w:rsid w:val="00254EC9"/>
    <w:rsid w:val="002619F5"/>
    <w:rsid w:val="00263012"/>
    <w:rsid w:val="00280122"/>
    <w:rsid w:val="002803AB"/>
    <w:rsid w:val="00281500"/>
    <w:rsid w:val="00286611"/>
    <w:rsid w:val="0029426F"/>
    <w:rsid w:val="002970FC"/>
    <w:rsid w:val="00297919"/>
    <w:rsid w:val="002A5E53"/>
    <w:rsid w:val="002B05B8"/>
    <w:rsid w:val="002B57F8"/>
    <w:rsid w:val="002B5F1C"/>
    <w:rsid w:val="002C19EC"/>
    <w:rsid w:val="002C2870"/>
    <w:rsid w:val="002C41F8"/>
    <w:rsid w:val="002D71C2"/>
    <w:rsid w:val="002E0AF4"/>
    <w:rsid w:val="002E156A"/>
    <w:rsid w:val="002F1BBA"/>
    <w:rsid w:val="002F2362"/>
    <w:rsid w:val="002F5DC0"/>
    <w:rsid w:val="00302C6B"/>
    <w:rsid w:val="003058CA"/>
    <w:rsid w:val="003124DE"/>
    <w:rsid w:val="003146AA"/>
    <w:rsid w:val="00323F07"/>
    <w:rsid w:val="00330073"/>
    <w:rsid w:val="00337299"/>
    <w:rsid w:val="003430A2"/>
    <w:rsid w:val="00347029"/>
    <w:rsid w:val="003510B5"/>
    <w:rsid w:val="00357234"/>
    <w:rsid w:val="003631EE"/>
    <w:rsid w:val="00387A04"/>
    <w:rsid w:val="00397943"/>
    <w:rsid w:val="003C1271"/>
    <w:rsid w:val="003C2F0A"/>
    <w:rsid w:val="003D2327"/>
    <w:rsid w:val="003D7390"/>
    <w:rsid w:val="003F1CD0"/>
    <w:rsid w:val="00404BFB"/>
    <w:rsid w:val="004061C8"/>
    <w:rsid w:val="004106C5"/>
    <w:rsid w:val="00411828"/>
    <w:rsid w:val="00421649"/>
    <w:rsid w:val="004317BD"/>
    <w:rsid w:val="00431DAA"/>
    <w:rsid w:val="0043562B"/>
    <w:rsid w:val="00436543"/>
    <w:rsid w:val="00436887"/>
    <w:rsid w:val="004403F7"/>
    <w:rsid w:val="00443F96"/>
    <w:rsid w:val="004458C0"/>
    <w:rsid w:val="004468C4"/>
    <w:rsid w:val="0047382D"/>
    <w:rsid w:val="004843F5"/>
    <w:rsid w:val="00484EE4"/>
    <w:rsid w:val="00486AA1"/>
    <w:rsid w:val="00491E9E"/>
    <w:rsid w:val="00497FD4"/>
    <w:rsid w:val="004A056A"/>
    <w:rsid w:val="004A2678"/>
    <w:rsid w:val="004A3CA1"/>
    <w:rsid w:val="004B4686"/>
    <w:rsid w:val="004B4714"/>
    <w:rsid w:val="004B488C"/>
    <w:rsid w:val="004C0B60"/>
    <w:rsid w:val="00501993"/>
    <w:rsid w:val="00501FB3"/>
    <w:rsid w:val="00502CF8"/>
    <w:rsid w:val="00503F07"/>
    <w:rsid w:val="005045F0"/>
    <w:rsid w:val="00504AD7"/>
    <w:rsid w:val="00514896"/>
    <w:rsid w:val="0051639B"/>
    <w:rsid w:val="0051668E"/>
    <w:rsid w:val="005177B7"/>
    <w:rsid w:val="0052081A"/>
    <w:rsid w:val="00535296"/>
    <w:rsid w:val="00543FD5"/>
    <w:rsid w:val="00550130"/>
    <w:rsid w:val="00551DC4"/>
    <w:rsid w:val="005558B6"/>
    <w:rsid w:val="00555CCB"/>
    <w:rsid w:val="00560A68"/>
    <w:rsid w:val="005672AC"/>
    <w:rsid w:val="005704AC"/>
    <w:rsid w:val="005707D2"/>
    <w:rsid w:val="00581CF1"/>
    <w:rsid w:val="00583000"/>
    <w:rsid w:val="005870C9"/>
    <w:rsid w:val="0059255F"/>
    <w:rsid w:val="00595DFD"/>
    <w:rsid w:val="00597EA4"/>
    <w:rsid w:val="005A1545"/>
    <w:rsid w:val="005B5D97"/>
    <w:rsid w:val="005C0B2A"/>
    <w:rsid w:val="005C5046"/>
    <w:rsid w:val="005C5BDA"/>
    <w:rsid w:val="005D70CA"/>
    <w:rsid w:val="005E2093"/>
    <w:rsid w:val="005E418F"/>
    <w:rsid w:val="005E6A8A"/>
    <w:rsid w:val="006008DB"/>
    <w:rsid w:val="006049EE"/>
    <w:rsid w:val="006077B1"/>
    <w:rsid w:val="00610495"/>
    <w:rsid w:val="00610FDD"/>
    <w:rsid w:val="00623CCC"/>
    <w:rsid w:val="00624A8D"/>
    <w:rsid w:val="0062566F"/>
    <w:rsid w:val="00626604"/>
    <w:rsid w:val="00626E2B"/>
    <w:rsid w:val="0063403C"/>
    <w:rsid w:val="00634ED0"/>
    <w:rsid w:val="00655F4A"/>
    <w:rsid w:val="00670715"/>
    <w:rsid w:val="00672761"/>
    <w:rsid w:val="00672E70"/>
    <w:rsid w:val="00680B46"/>
    <w:rsid w:val="0068377A"/>
    <w:rsid w:val="00685990"/>
    <w:rsid w:val="006939F0"/>
    <w:rsid w:val="006948E5"/>
    <w:rsid w:val="00697527"/>
    <w:rsid w:val="006A188C"/>
    <w:rsid w:val="006A19F5"/>
    <w:rsid w:val="006A2B65"/>
    <w:rsid w:val="006B1917"/>
    <w:rsid w:val="006B5CDF"/>
    <w:rsid w:val="006B6AB5"/>
    <w:rsid w:val="006B7556"/>
    <w:rsid w:val="006C1FA7"/>
    <w:rsid w:val="006D08F1"/>
    <w:rsid w:val="006D0FA0"/>
    <w:rsid w:val="006E4D95"/>
    <w:rsid w:val="006F353D"/>
    <w:rsid w:val="006F5CD3"/>
    <w:rsid w:val="006F769C"/>
    <w:rsid w:val="00700B1E"/>
    <w:rsid w:val="007150F4"/>
    <w:rsid w:val="00722CC7"/>
    <w:rsid w:val="007249C0"/>
    <w:rsid w:val="0072723C"/>
    <w:rsid w:val="00743039"/>
    <w:rsid w:val="00753C90"/>
    <w:rsid w:val="00753DEB"/>
    <w:rsid w:val="00757F65"/>
    <w:rsid w:val="007678CD"/>
    <w:rsid w:val="00770AC1"/>
    <w:rsid w:val="00780255"/>
    <w:rsid w:val="007927F9"/>
    <w:rsid w:val="00793DB4"/>
    <w:rsid w:val="007C26B2"/>
    <w:rsid w:val="007C5026"/>
    <w:rsid w:val="007C5B47"/>
    <w:rsid w:val="007D06AC"/>
    <w:rsid w:val="007E3880"/>
    <w:rsid w:val="007E4E50"/>
    <w:rsid w:val="007F43CB"/>
    <w:rsid w:val="007F5799"/>
    <w:rsid w:val="00812DEE"/>
    <w:rsid w:val="00821312"/>
    <w:rsid w:val="00827F3F"/>
    <w:rsid w:val="008324C1"/>
    <w:rsid w:val="00836B96"/>
    <w:rsid w:val="008427CC"/>
    <w:rsid w:val="008438BC"/>
    <w:rsid w:val="00877954"/>
    <w:rsid w:val="00890B87"/>
    <w:rsid w:val="00893DD2"/>
    <w:rsid w:val="008A10DC"/>
    <w:rsid w:val="008B007C"/>
    <w:rsid w:val="008B5B07"/>
    <w:rsid w:val="008B7F58"/>
    <w:rsid w:val="008D5E1E"/>
    <w:rsid w:val="008E47F3"/>
    <w:rsid w:val="008E4E50"/>
    <w:rsid w:val="008E7E29"/>
    <w:rsid w:val="008F3368"/>
    <w:rsid w:val="008F3566"/>
    <w:rsid w:val="008F651F"/>
    <w:rsid w:val="00905AE9"/>
    <w:rsid w:val="00905B1C"/>
    <w:rsid w:val="00913263"/>
    <w:rsid w:val="00914E83"/>
    <w:rsid w:val="009206E2"/>
    <w:rsid w:val="009315EF"/>
    <w:rsid w:val="00941001"/>
    <w:rsid w:val="00943EDA"/>
    <w:rsid w:val="009479AE"/>
    <w:rsid w:val="00950CCD"/>
    <w:rsid w:val="00953433"/>
    <w:rsid w:val="009538EE"/>
    <w:rsid w:val="0096319C"/>
    <w:rsid w:val="00987B68"/>
    <w:rsid w:val="0099591A"/>
    <w:rsid w:val="009A5603"/>
    <w:rsid w:val="009A5F54"/>
    <w:rsid w:val="009A7201"/>
    <w:rsid w:val="009B1A9D"/>
    <w:rsid w:val="009B28E1"/>
    <w:rsid w:val="009B6BC6"/>
    <w:rsid w:val="009C59F6"/>
    <w:rsid w:val="009C7BDC"/>
    <w:rsid w:val="009D10A6"/>
    <w:rsid w:val="009D2E34"/>
    <w:rsid w:val="009E0B72"/>
    <w:rsid w:val="009E0D70"/>
    <w:rsid w:val="009E0D8F"/>
    <w:rsid w:val="009E291C"/>
    <w:rsid w:val="009F290D"/>
    <w:rsid w:val="00A00976"/>
    <w:rsid w:val="00A01F08"/>
    <w:rsid w:val="00A02FFF"/>
    <w:rsid w:val="00A030E6"/>
    <w:rsid w:val="00A05618"/>
    <w:rsid w:val="00A30B6B"/>
    <w:rsid w:val="00A4332F"/>
    <w:rsid w:val="00A44A05"/>
    <w:rsid w:val="00A605AE"/>
    <w:rsid w:val="00A62B8A"/>
    <w:rsid w:val="00A71CFC"/>
    <w:rsid w:val="00A7636E"/>
    <w:rsid w:val="00A82DC9"/>
    <w:rsid w:val="00A86195"/>
    <w:rsid w:val="00A87EB7"/>
    <w:rsid w:val="00A92FCE"/>
    <w:rsid w:val="00A9385F"/>
    <w:rsid w:val="00AA3050"/>
    <w:rsid w:val="00AA68B5"/>
    <w:rsid w:val="00AB14DD"/>
    <w:rsid w:val="00AD0966"/>
    <w:rsid w:val="00AD6E83"/>
    <w:rsid w:val="00AE10F6"/>
    <w:rsid w:val="00AE25C0"/>
    <w:rsid w:val="00AE2B43"/>
    <w:rsid w:val="00AE4335"/>
    <w:rsid w:val="00AF0FE3"/>
    <w:rsid w:val="00AF228B"/>
    <w:rsid w:val="00AF764D"/>
    <w:rsid w:val="00B068F7"/>
    <w:rsid w:val="00B141B2"/>
    <w:rsid w:val="00B148C2"/>
    <w:rsid w:val="00B14EB6"/>
    <w:rsid w:val="00B17D6E"/>
    <w:rsid w:val="00B320CE"/>
    <w:rsid w:val="00B33A30"/>
    <w:rsid w:val="00B45965"/>
    <w:rsid w:val="00B5294C"/>
    <w:rsid w:val="00B63D9F"/>
    <w:rsid w:val="00B6455C"/>
    <w:rsid w:val="00B74256"/>
    <w:rsid w:val="00B76AAF"/>
    <w:rsid w:val="00B77F0C"/>
    <w:rsid w:val="00B8120F"/>
    <w:rsid w:val="00B821D6"/>
    <w:rsid w:val="00B869FC"/>
    <w:rsid w:val="00B921BA"/>
    <w:rsid w:val="00B96304"/>
    <w:rsid w:val="00BB0FEA"/>
    <w:rsid w:val="00BB3038"/>
    <w:rsid w:val="00BB3796"/>
    <w:rsid w:val="00BB3B6C"/>
    <w:rsid w:val="00BC117D"/>
    <w:rsid w:val="00BC288B"/>
    <w:rsid w:val="00BC3D85"/>
    <w:rsid w:val="00BC62DB"/>
    <w:rsid w:val="00BC7D66"/>
    <w:rsid w:val="00BD1D5D"/>
    <w:rsid w:val="00BD2FE0"/>
    <w:rsid w:val="00BE260C"/>
    <w:rsid w:val="00BF0DE8"/>
    <w:rsid w:val="00BF32D3"/>
    <w:rsid w:val="00BF3619"/>
    <w:rsid w:val="00BF444C"/>
    <w:rsid w:val="00BF5D99"/>
    <w:rsid w:val="00BF6644"/>
    <w:rsid w:val="00BF7D6F"/>
    <w:rsid w:val="00C10148"/>
    <w:rsid w:val="00C13AB9"/>
    <w:rsid w:val="00C149D5"/>
    <w:rsid w:val="00C20113"/>
    <w:rsid w:val="00C26CF3"/>
    <w:rsid w:val="00C331E0"/>
    <w:rsid w:val="00C33EB5"/>
    <w:rsid w:val="00C5061C"/>
    <w:rsid w:val="00C5302E"/>
    <w:rsid w:val="00C62A31"/>
    <w:rsid w:val="00C66CDF"/>
    <w:rsid w:val="00C87459"/>
    <w:rsid w:val="00C90A1F"/>
    <w:rsid w:val="00C927E1"/>
    <w:rsid w:val="00C92D27"/>
    <w:rsid w:val="00C94E73"/>
    <w:rsid w:val="00CA6D16"/>
    <w:rsid w:val="00CA7FB7"/>
    <w:rsid w:val="00CB1EE0"/>
    <w:rsid w:val="00CE5096"/>
    <w:rsid w:val="00CE5176"/>
    <w:rsid w:val="00CE623B"/>
    <w:rsid w:val="00CE7B15"/>
    <w:rsid w:val="00CF04F9"/>
    <w:rsid w:val="00CF1615"/>
    <w:rsid w:val="00D04688"/>
    <w:rsid w:val="00D2206F"/>
    <w:rsid w:val="00D31146"/>
    <w:rsid w:val="00D32868"/>
    <w:rsid w:val="00D6022F"/>
    <w:rsid w:val="00D6352D"/>
    <w:rsid w:val="00D63FF8"/>
    <w:rsid w:val="00D72A10"/>
    <w:rsid w:val="00D80883"/>
    <w:rsid w:val="00D915D4"/>
    <w:rsid w:val="00DA0FBA"/>
    <w:rsid w:val="00DB2E05"/>
    <w:rsid w:val="00DB69C8"/>
    <w:rsid w:val="00DD7FAF"/>
    <w:rsid w:val="00DE1C5E"/>
    <w:rsid w:val="00DE3C05"/>
    <w:rsid w:val="00DE4737"/>
    <w:rsid w:val="00DE646C"/>
    <w:rsid w:val="00DE6F71"/>
    <w:rsid w:val="00DE7517"/>
    <w:rsid w:val="00DF66E1"/>
    <w:rsid w:val="00DF7997"/>
    <w:rsid w:val="00E03ADD"/>
    <w:rsid w:val="00E03D32"/>
    <w:rsid w:val="00E04572"/>
    <w:rsid w:val="00E055A5"/>
    <w:rsid w:val="00E069C9"/>
    <w:rsid w:val="00E11A43"/>
    <w:rsid w:val="00E13420"/>
    <w:rsid w:val="00E200A4"/>
    <w:rsid w:val="00E2323C"/>
    <w:rsid w:val="00E26E57"/>
    <w:rsid w:val="00E27060"/>
    <w:rsid w:val="00E429C7"/>
    <w:rsid w:val="00E53E1E"/>
    <w:rsid w:val="00E67747"/>
    <w:rsid w:val="00E70A38"/>
    <w:rsid w:val="00E72920"/>
    <w:rsid w:val="00E74A1C"/>
    <w:rsid w:val="00E75718"/>
    <w:rsid w:val="00E76736"/>
    <w:rsid w:val="00E81D3F"/>
    <w:rsid w:val="00E957E0"/>
    <w:rsid w:val="00E97DEB"/>
    <w:rsid w:val="00EA1B72"/>
    <w:rsid w:val="00EA4D9E"/>
    <w:rsid w:val="00EB13E7"/>
    <w:rsid w:val="00EB28E4"/>
    <w:rsid w:val="00EB355E"/>
    <w:rsid w:val="00EC51A1"/>
    <w:rsid w:val="00ED1DD7"/>
    <w:rsid w:val="00ED3894"/>
    <w:rsid w:val="00ED52A1"/>
    <w:rsid w:val="00ED602F"/>
    <w:rsid w:val="00EE0CE9"/>
    <w:rsid w:val="00EE6BB2"/>
    <w:rsid w:val="00EF0E84"/>
    <w:rsid w:val="00EF23F4"/>
    <w:rsid w:val="00F000DD"/>
    <w:rsid w:val="00F022A6"/>
    <w:rsid w:val="00F02C4A"/>
    <w:rsid w:val="00F13E3E"/>
    <w:rsid w:val="00F23FCF"/>
    <w:rsid w:val="00F25881"/>
    <w:rsid w:val="00F50731"/>
    <w:rsid w:val="00F5414D"/>
    <w:rsid w:val="00F70437"/>
    <w:rsid w:val="00F70C05"/>
    <w:rsid w:val="00F74844"/>
    <w:rsid w:val="00F85B2D"/>
    <w:rsid w:val="00F9748F"/>
    <w:rsid w:val="00FA410E"/>
    <w:rsid w:val="00FA4A3B"/>
    <w:rsid w:val="00FA592A"/>
    <w:rsid w:val="00FD0C35"/>
    <w:rsid w:val="00FD6706"/>
    <w:rsid w:val="00FE5EE6"/>
    <w:rsid w:val="00FF2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B21C"/>
  <w15:chartTrackingRefBased/>
  <w15:docId w15:val="{474C2F69-671D-45C4-9C8A-24A13FBC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EE0"/>
  </w:style>
  <w:style w:type="paragraph" w:styleId="Heading1">
    <w:name w:val="heading 1"/>
    <w:basedOn w:val="Normal"/>
    <w:next w:val="Normal"/>
    <w:link w:val="Heading1Char"/>
    <w:uiPriority w:val="9"/>
    <w:qFormat/>
    <w:rsid w:val="005208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38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DEB"/>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98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68"/>
  </w:style>
  <w:style w:type="paragraph" w:styleId="Footer">
    <w:name w:val="footer"/>
    <w:basedOn w:val="Normal"/>
    <w:link w:val="FooterChar"/>
    <w:uiPriority w:val="99"/>
    <w:unhideWhenUsed/>
    <w:rsid w:val="0098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68"/>
  </w:style>
  <w:style w:type="character" w:styleId="Hyperlink">
    <w:name w:val="Hyperlink"/>
    <w:basedOn w:val="DefaultParagraphFont"/>
    <w:uiPriority w:val="99"/>
    <w:unhideWhenUsed/>
    <w:rsid w:val="0052081A"/>
    <w:rPr>
      <w:color w:val="0563C1" w:themeColor="hyperlink"/>
      <w:u w:val="single"/>
    </w:rPr>
  </w:style>
  <w:style w:type="character" w:customStyle="1" w:styleId="Heading1Char">
    <w:name w:val="Heading 1 Char"/>
    <w:basedOn w:val="DefaultParagraphFont"/>
    <w:link w:val="Heading1"/>
    <w:uiPriority w:val="9"/>
    <w:rsid w:val="0052081A"/>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2081A"/>
    <w:rPr>
      <w:color w:val="954F72" w:themeColor="followedHyperlink"/>
      <w:u w:val="single"/>
    </w:rPr>
  </w:style>
  <w:style w:type="character" w:customStyle="1" w:styleId="Heading2Char">
    <w:name w:val="Heading 2 Char"/>
    <w:basedOn w:val="DefaultParagraphFont"/>
    <w:link w:val="Heading2"/>
    <w:uiPriority w:val="9"/>
    <w:semiHidden/>
    <w:rsid w:val="00ED389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CB1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1EE0"/>
    <w:rPr>
      <w:rFonts w:eastAsiaTheme="minorEastAsia"/>
      <w:lang w:val="en-US"/>
    </w:rPr>
  </w:style>
  <w:style w:type="character" w:styleId="UnresolvedMention">
    <w:name w:val="Unresolved Mention"/>
    <w:basedOn w:val="DefaultParagraphFont"/>
    <w:uiPriority w:val="99"/>
    <w:semiHidden/>
    <w:unhideWhenUsed/>
    <w:rsid w:val="006008DB"/>
    <w:rPr>
      <w:color w:val="605E5C"/>
      <w:shd w:val="clear" w:color="auto" w:fill="E1DFDD"/>
    </w:rPr>
  </w:style>
  <w:style w:type="character" w:customStyle="1" w:styleId="publication-header-authorfont-weight-normal">
    <w:name w:val="publication-header-author__font-weight-normal"/>
    <w:basedOn w:val="DefaultParagraphFont"/>
    <w:rsid w:val="00347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46618">
      <w:bodyDiv w:val="1"/>
      <w:marLeft w:val="0"/>
      <w:marRight w:val="0"/>
      <w:marTop w:val="0"/>
      <w:marBottom w:val="0"/>
      <w:divBdr>
        <w:top w:val="none" w:sz="0" w:space="0" w:color="auto"/>
        <w:left w:val="none" w:sz="0" w:space="0" w:color="auto"/>
        <w:bottom w:val="none" w:sz="0" w:space="0" w:color="auto"/>
        <w:right w:val="none" w:sz="0" w:space="0" w:color="auto"/>
      </w:divBdr>
    </w:div>
    <w:div w:id="39716256">
      <w:bodyDiv w:val="1"/>
      <w:marLeft w:val="0"/>
      <w:marRight w:val="0"/>
      <w:marTop w:val="0"/>
      <w:marBottom w:val="0"/>
      <w:divBdr>
        <w:top w:val="none" w:sz="0" w:space="0" w:color="auto"/>
        <w:left w:val="none" w:sz="0" w:space="0" w:color="auto"/>
        <w:bottom w:val="none" w:sz="0" w:space="0" w:color="auto"/>
        <w:right w:val="none" w:sz="0" w:space="0" w:color="auto"/>
      </w:divBdr>
    </w:div>
    <w:div w:id="48384593">
      <w:bodyDiv w:val="1"/>
      <w:marLeft w:val="0"/>
      <w:marRight w:val="0"/>
      <w:marTop w:val="0"/>
      <w:marBottom w:val="0"/>
      <w:divBdr>
        <w:top w:val="none" w:sz="0" w:space="0" w:color="auto"/>
        <w:left w:val="none" w:sz="0" w:space="0" w:color="auto"/>
        <w:bottom w:val="none" w:sz="0" w:space="0" w:color="auto"/>
        <w:right w:val="none" w:sz="0" w:space="0" w:color="auto"/>
      </w:divBdr>
    </w:div>
    <w:div w:id="106513031">
      <w:bodyDiv w:val="1"/>
      <w:marLeft w:val="0"/>
      <w:marRight w:val="0"/>
      <w:marTop w:val="0"/>
      <w:marBottom w:val="0"/>
      <w:divBdr>
        <w:top w:val="none" w:sz="0" w:space="0" w:color="auto"/>
        <w:left w:val="none" w:sz="0" w:space="0" w:color="auto"/>
        <w:bottom w:val="none" w:sz="0" w:space="0" w:color="auto"/>
        <w:right w:val="none" w:sz="0" w:space="0" w:color="auto"/>
      </w:divBdr>
    </w:div>
    <w:div w:id="212884379">
      <w:bodyDiv w:val="1"/>
      <w:marLeft w:val="0"/>
      <w:marRight w:val="0"/>
      <w:marTop w:val="0"/>
      <w:marBottom w:val="0"/>
      <w:divBdr>
        <w:top w:val="none" w:sz="0" w:space="0" w:color="auto"/>
        <w:left w:val="none" w:sz="0" w:space="0" w:color="auto"/>
        <w:bottom w:val="none" w:sz="0" w:space="0" w:color="auto"/>
        <w:right w:val="none" w:sz="0" w:space="0" w:color="auto"/>
      </w:divBdr>
    </w:div>
    <w:div w:id="233857868">
      <w:bodyDiv w:val="1"/>
      <w:marLeft w:val="0"/>
      <w:marRight w:val="0"/>
      <w:marTop w:val="0"/>
      <w:marBottom w:val="0"/>
      <w:divBdr>
        <w:top w:val="none" w:sz="0" w:space="0" w:color="auto"/>
        <w:left w:val="none" w:sz="0" w:space="0" w:color="auto"/>
        <w:bottom w:val="none" w:sz="0" w:space="0" w:color="auto"/>
        <w:right w:val="none" w:sz="0" w:space="0" w:color="auto"/>
      </w:divBdr>
    </w:div>
    <w:div w:id="358437294">
      <w:bodyDiv w:val="1"/>
      <w:marLeft w:val="0"/>
      <w:marRight w:val="0"/>
      <w:marTop w:val="0"/>
      <w:marBottom w:val="0"/>
      <w:divBdr>
        <w:top w:val="none" w:sz="0" w:space="0" w:color="auto"/>
        <w:left w:val="none" w:sz="0" w:space="0" w:color="auto"/>
        <w:bottom w:val="none" w:sz="0" w:space="0" w:color="auto"/>
        <w:right w:val="none" w:sz="0" w:space="0" w:color="auto"/>
      </w:divBdr>
    </w:div>
    <w:div w:id="538392330">
      <w:bodyDiv w:val="1"/>
      <w:marLeft w:val="0"/>
      <w:marRight w:val="0"/>
      <w:marTop w:val="0"/>
      <w:marBottom w:val="0"/>
      <w:divBdr>
        <w:top w:val="none" w:sz="0" w:space="0" w:color="auto"/>
        <w:left w:val="none" w:sz="0" w:space="0" w:color="auto"/>
        <w:bottom w:val="none" w:sz="0" w:space="0" w:color="auto"/>
        <w:right w:val="none" w:sz="0" w:space="0" w:color="auto"/>
      </w:divBdr>
    </w:div>
    <w:div w:id="662590059">
      <w:bodyDiv w:val="1"/>
      <w:marLeft w:val="0"/>
      <w:marRight w:val="0"/>
      <w:marTop w:val="0"/>
      <w:marBottom w:val="0"/>
      <w:divBdr>
        <w:top w:val="none" w:sz="0" w:space="0" w:color="auto"/>
        <w:left w:val="none" w:sz="0" w:space="0" w:color="auto"/>
        <w:bottom w:val="none" w:sz="0" w:space="0" w:color="auto"/>
        <w:right w:val="none" w:sz="0" w:space="0" w:color="auto"/>
      </w:divBdr>
    </w:div>
    <w:div w:id="677923259">
      <w:bodyDiv w:val="1"/>
      <w:marLeft w:val="0"/>
      <w:marRight w:val="0"/>
      <w:marTop w:val="0"/>
      <w:marBottom w:val="0"/>
      <w:divBdr>
        <w:top w:val="none" w:sz="0" w:space="0" w:color="auto"/>
        <w:left w:val="none" w:sz="0" w:space="0" w:color="auto"/>
        <w:bottom w:val="none" w:sz="0" w:space="0" w:color="auto"/>
        <w:right w:val="none" w:sz="0" w:space="0" w:color="auto"/>
      </w:divBdr>
    </w:div>
    <w:div w:id="723333567">
      <w:bodyDiv w:val="1"/>
      <w:marLeft w:val="0"/>
      <w:marRight w:val="0"/>
      <w:marTop w:val="0"/>
      <w:marBottom w:val="0"/>
      <w:divBdr>
        <w:top w:val="none" w:sz="0" w:space="0" w:color="auto"/>
        <w:left w:val="none" w:sz="0" w:space="0" w:color="auto"/>
        <w:bottom w:val="none" w:sz="0" w:space="0" w:color="auto"/>
        <w:right w:val="none" w:sz="0" w:space="0" w:color="auto"/>
      </w:divBdr>
    </w:div>
    <w:div w:id="754789685">
      <w:bodyDiv w:val="1"/>
      <w:marLeft w:val="0"/>
      <w:marRight w:val="0"/>
      <w:marTop w:val="0"/>
      <w:marBottom w:val="0"/>
      <w:divBdr>
        <w:top w:val="none" w:sz="0" w:space="0" w:color="auto"/>
        <w:left w:val="none" w:sz="0" w:space="0" w:color="auto"/>
        <w:bottom w:val="none" w:sz="0" w:space="0" w:color="auto"/>
        <w:right w:val="none" w:sz="0" w:space="0" w:color="auto"/>
      </w:divBdr>
    </w:div>
    <w:div w:id="784999673">
      <w:bodyDiv w:val="1"/>
      <w:marLeft w:val="0"/>
      <w:marRight w:val="0"/>
      <w:marTop w:val="0"/>
      <w:marBottom w:val="0"/>
      <w:divBdr>
        <w:top w:val="none" w:sz="0" w:space="0" w:color="auto"/>
        <w:left w:val="none" w:sz="0" w:space="0" w:color="auto"/>
        <w:bottom w:val="none" w:sz="0" w:space="0" w:color="auto"/>
        <w:right w:val="none" w:sz="0" w:space="0" w:color="auto"/>
      </w:divBdr>
    </w:div>
    <w:div w:id="789131110">
      <w:bodyDiv w:val="1"/>
      <w:marLeft w:val="0"/>
      <w:marRight w:val="0"/>
      <w:marTop w:val="0"/>
      <w:marBottom w:val="0"/>
      <w:divBdr>
        <w:top w:val="none" w:sz="0" w:space="0" w:color="auto"/>
        <w:left w:val="none" w:sz="0" w:space="0" w:color="auto"/>
        <w:bottom w:val="none" w:sz="0" w:space="0" w:color="auto"/>
        <w:right w:val="none" w:sz="0" w:space="0" w:color="auto"/>
      </w:divBdr>
    </w:div>
    <w:div w:id="896014812">
      <w:bodyDiv w:val="1"/>
      <w:marLeft w:val="0"/>
      <w:marRight w:val="0"/>
      <w:marTop w:val="0"/>
      <w:marBottom w:val="0"/>
      <w:divBdr>
        <w:top w:val="none" w:sz="0" w:space="0" w:color="auto"/>
        <w:left w:val="none" w:sz="0" w:space="0" w:color="auto"/>
        <w:bottom w:val="none" w:sz="0" w:space="0" w:color="auto"/>
        <w:right w:val="none" w:sz="0" w:space="0" w:color="auto"/>
      </w:divBdr>
    </w:div>
    <w:div w:id="982201908">
      <w:bodyDiv w:val="1"/>
      <w:marLeft w:val="0"/>
      <w:marRight w:val="0"/>
      <w:marTop w:val="0"/>
      <w:marBottom w:val="0"/>
      <w:divBdr>
        <w:top w:val="none" w:sz="0" w:space="0" w:color="auto"/>
        <w:left w:val="none" w:sz="0" w:space="0" w:color="auto"/>
        <w:bottom w:val="none" w:sz="0" w:space="0" w:color="auto"/>
        <w:right w:val="none" w:sz="0" w:space="0" w:color="auto"/>
      </w:divBdr>
      <w:divsChild>
        <w:div w:id="2054579014">
          <w:marLeft w:val="0"/>
          <w:marRight w:val="0"/>
          <w:marTop w:val="0"/>
          <w:marBottom w:val="0"/>
          <w:divBdr>
            <w:top w:val="single" w:sz="2" w:space="0" w:color="E3E3E3"/>
            <w:left w:val="single" w:sz="2" w:space="0" w:color="E3E3E3"/>
            <w:bottom w:val="single" w:sz="2" w:space="0" w:color="E3E3E3"/>
            <w:right w:val="single" w:sz="2" w:space="0" w:color="E3E3E3"/>
          </w:divBdr>
          <w:divsChild>
            <w:div w:id="605163808">
              <w:marLeft w:val="0"/>
              <w:marRight w:val="0"/>
              <w:marTop w:val="0"/>
              <w:marBottom w:val="0"/>
              <w:divBdr>
                <w:top w:val="single" w:sz="2" w:space="0" w:color="E3E3E3"/>
                <w:left w:val="single" w:sz="2" w:space="0" w:color="E3E3E3"/>
                <w:bottom w:val="single" w:sz="2" w:space="0" w:color="E3E3E3"/>
                <w:right w:val="single" w:sz="2" w:space="0" w:color="E3E3E3"/>
              </w:divBdr>
              <w:divsChild>
                <w:div w:id="1256548253">
                  <w:marLeft w:val="0"/>
                  <w:marRight w:val="0"/>
                  <w:marTop w:val="0"/>
                  <w:marBottom w:val="0"/>
                  <w:divBdr>
                    <w:top w:val="single" w:sz="2" w:space="0" w:color="E3E3E3"/>
                    <w:left w:val="single" w:sz="2" w:space="0" w:color="E3E3E3"/>
                    <w:bottom w:val="single" w:sz="2" w:space="0" w:color="E3E3E3"/>
                    <w:right w:val="single" w:sz="2" w:space="0" w:color="E3E3E3"/>
                  </w:divBdr>
                  <w:divsChild>
                    <w:div w:id="944074565">
                      <w:marLeft w:val="0"/>
                      <w:marRight w:val="0"/>
                      <w:marTop w:val="0"/>
                      <w:marBottom w:val="0"/>
                      <w:divBdr>
                        <w:top w:val="single" w:sz="2" w:space="0" w:color="E3E3E3"/>
                        <w:left w:val="single" w:sz="2" w:space="0" w:color="E3E3E3"/>
                        <w:bottom w:val="single" w:sz="2" w:space="0" w:color="E3E3E3"/>
                        <w:right w:val="single" w:sz="2" w:space="0" w:color="E3E3E3"/>
                      </w:divBdr>
                      <w:divsChild>
                        <w:div w:id="732582566">
                          <w:marLeft w:val="0"/>
                          <w:marRight w:val="0"/>
                          <w:marTop w:val="0"/>
                          <w:marBottom w:val="0"/>
                          <w:divBdr>
                            <w:top w:val="single" w:sz="2" w:space="0" w:color="E3E3E3"/>
                            <w:left w:val="single" w:sz="2" w:space="0" w:color="E3E3E3"/>
                            <w:bottom w:val="single" w:sz="2" w:space="0" w:color="E3E3E3"/>
                            <w:right w:val="single" w:sz="2" w:space="0" w:color="E3E3E3"/>
                          </w:divBdr>
                          <w:divsChild>
                            <w:div w:id="1303651645">
                              <w:marLeft w:val="0"/>
                              <w:marRight w:val="0"/>
                              <w:marTop w:val="0"/>
                              <w:marBottom w:val="0"/>
                              <w:divBdr>
                                <w:top w:val="single" w:sz="2" w:space="0" w:color="E3E3E3"/>
                                <w:left w:val="single" w:sz="2" w:space="0" w:color="E3E3E3"/>
                                <w:bottom w:val="single" w:sz="2" w:space="0" w:color="E3E3E3"/>
                                <w:right w:val="single" w:sz="2" w:space="0" w:color="E3E3E3"/>
                              </w:divBdr>
                              <w:divsChild>
                                <w:div w:id="1163275055">
                                  <w:marLeft w:val="0"/>
                                  <w:marRight w:val="0"/>
                                  <w:marTop w:val="100"/>
                                  <w:marBottom w:val="100"/>
                                  <w:divBdr>
                                    <w:top w:val="single" w:sz="2" w:space="0" w:color="E3E3E3"/>
                                    <w:left w:val="single" w:sz="2" w:space="0" w:color="E3E3E3"/>
                                    <w:bottom w:val="single" w:sz="2" w:space="0" w:color="E3E3E3"/>
                                    <w:right w:val="single" w:sz="2" w:space="0" w:color="E3E3E3"/>
                                  </w:divBdr>
                                  <w:divsChild>
                                    <w:div w:id="475680582">
                                      <w:marLeft w:val="0"/>
                                      <w:marRight w:val="0"/>
                                      <w:marTop w:val="0"/>
                                      <w:marBottom w:val="0"/>
                                      <w:divBdr>
                                        <w:top w:val="single" w:sz="2" w:space="0" w:color="E3E3E3"/>
                                        <w:left w:val="single" w:sz="2" w:space="0" w:color="E3E3E3"/>
                                        <w:bottom w:val="single" w:sz="2" w:space="0" w:color="E3E3E3"/>
                                        <w:right w:val="single" w:sz="2" w:space="0" w:color="E3E3E3"/>
                                      </w:divBdr>
                                      <w:divsChild>
                                        <w:div w:id="497310290">
                                          <w:marLeft w:val="0"/>
                                          <w:marRight w:val="0"/>
                                          <w:marTop w:val="0"/>
                                          <w:marBottom w:val="0"/>
                                          <w:divBdr>
                                            <w:top w:val="single" w:sz="2" w:space="0" w:color="E3E3E3"/>
                                            <w:left w:val="single" w:sz="2" w:space="0" w:color="E3E3E3"/>
                                            <w:bottom w:val="single" w:sz="2" w:space="0" w:color="E3E3E3"/>
                                            <w:right w:val="single" w:sz="2" w:space="0" w:color="E3E3E3"/>
                                          </w:divBdr>
                                          <w:divsChild>
                                            <w:div w:id="1043672278">
                                              <w:marLeft w:val="0"/>
                                              <w:marRight w:val="0"/>
                                              <w:marTop w:val="0"/>
                                              <w:marBottom w:val="0"/>
                                              <w:divBdr>
                                                <w:top w:val="single" w:sz="2" w:space="0" w:color="E3E3E3"/>
                                                <w:left w:val="single" w:sz="2" w:space="0" w:color="E3E3E3"/>
                                                <w:bottom w:val="single" w:sz="2" w:space="0" w:color="E3E3E3"/>
                                                <w:right w:val="single" w:sz="2" w:space="0" w:color="E3E3E3"/>
                                              </w:divBdr>
                                              <w:divsChild>
                                                <w:div w:id="945310884">
                                                  <w:marLeft w:val="0"/>
                                                  <w:marRight w:val="0"/>
                                                  <w:marTop w:val="0"/>
                                                  <w:marBottom w:val="0"/>
                                                  <w:divBdr>
                                                    <w:top w:val="single" w:sz="2" w:space="0" w:color="E3E3E3"/>
                                                    <w:left w:val="single" w:sz="2" w:space="0" w:color="E3E3E3"/>
                                                    <w:bottom w:val="single" w:sz="2" w:space="0" w:color="E3E3E3"/>
                                                    <w:right w:val="single" w:sz="2" w:space="0" w:color="E3E3E3"/>
                                                  </w:divBdr>
                                                  <w:divsChild>
                                                    <w:div w:id="210383590">
                                                      <w:marLeft w:val="0"/>
                                                      <w:marRight w:val="0"/>
                                                      <w:marTop w:val="0"/>
                                                      <w:marBottom w:val="0"/>
                                                      <w:divBdr>
                                                        <w:top w:val="single" w:sz="2" w:space="0" w:color="E3E3E3"/>
                                                        <w:left w:val="single" w:sz="2" w:space="0" w:color="E3E3E3"/>
                                                        <w:bottom w:val="single" w:sz="2" w:space="0" w:color="E3E3E3"/>
                                                        <w:right w:val="single" w:sz="2" w:space="0" w:color="E3E3E3"/>
                                                      </w:divBdr>
                                                      <w:divsChild>
                                                        <w:div w:id="5980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825479">
          <w:marLeft w:val="0"/>
          <w:marRight w:val="0"/>
          <w:marTop w:val="0"/>
          <w:marBottom w:val="0"/>
          <w:divBdr>
            <w:top w:val="none" w:sz="0" w:space="0" w:color="auto"/>
            <w:left w:val="none" w:sz="0" w:space="0" w:color="auto"/>
            <w:bottom w:val="none" w:sz="0" w:space="0" w:color="auto"/>
            <w:right w:val="none" w:sz="0" w:space="0" w:color="auto"/>
          </w:divBdr>
          <w:divsChild>
            <w:div w:id="884878426">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330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23627707">
      <w:bodyDiv w:val="1"/>
      <w:marLeft w:val="0"/>
      <w:marRight w:val="0"/>
      <w:marTop w:val="0"/>
      <w:marBottom w:val="0"/>
      <w:divBdr>
        <w:top w:val="none" w:sz="0" w:space="0" w:color="auto"/>
        <w:left w:val="none" w:sz="0" w:space="0" w:color="auto"/>
        <w:bottom w:val="none" w:sz="0" w:space="0" w:color="auto"/>
        <w:right w:val="none" w:sz="0" w:space="0" w:color="auto"/>
      </w:divBdr>
    </w:div>
    <w:div w:id="1117020617">
      <w:bodyDiv w:val="1"/>
      <w:marLeft w:val="0"/>
      <w:marRight w:val="0"/>
      <w:marTop w:val="0"/>
      <w:marBottom w:val="0"/>
      <w:divBdr>
        <w:top w:val="none" w:sz="0" w:space="0" w:color="auto"/>
        <w:left w:val="none" w:sz="0" w:space="0" w:color="auto"/>
        <w:bottom w:val="none" w:sz="0" w:space="0" w:color="auto"/>
        <w:right w:val="none" w:sz="0" w:space="0" w:color="auto"/>
      </w:divBdr>
    </w:div>
    <w:div w:id="1170100112">
      <w:bodyDiv w:val="1"/>
      <w:marLeft w:val="0"/>
      <w:marRight w:val="0"/>
      <w:marTop w:val="0"/>
      <w:marBottom w:val="0"/>
      <w:divBdr>
        <w:top w:val="none" w:sz="0" w:space="0" w:color="auto"/>
        <w:left w:val="none" w:sz="0" w:space="0" w:color="auto"/>
        <w:bottom w:val="none" w:sz="0" w:space="0" w:color="auto"/>
        <w:right w:val="none" w:sz="0" w:space="0" w:color="auto"/>
      </w:divBdr>
    </w:div>
    <w:div w:id="1195116341">
      <w:bodyDiv w:val="1"/>
      <w:marLeft w:val="0"/>
      <w:marRight w:val="0"/>
      <w:marTop w:val="0"/>
      <w:marBottom w:val="0"/>
      <w:divBdr>
        <w:top w:val="none" w:sz="0" w:space="0" w:color="auto"/>
        <w:left w:val="none" w:sz="0" w:space="0" w:color="auto"/>
        <w:bottom w:val="none" w:sz="0" w:space="0" w:color="auto"/>
        <w:right w:val="none" w:sz="0" w:space="0" w:color="auto"/>
      </w:divBdr>
    </w:div>
    <w:div w:id="1196041934">
      <w:bodyDiv w:val="1"/>
      <w:marLeft w:val="0"/>
      <w:marRight w:val="0"/>
      <w:marTop w:val="0"/>
      <w:marBottom w:val="0"/>
      <w:divBdr>
        <w:top w:val="none" w:sz="0" w:space="0" w:color="auto"/>
        <w:left w:val="none" w:sz="0" w:space="0" w:color="auto"/>
        <w:bottom w:val="none" w:sz="0" w:space="0" w:color="auto"/>
        <w:right w:val="none" w:sz="0" w:space="0" w:color="auto"/>
      </w:divBdr>
    </w:div>
    <w:div w:id="1357656081">
      <w:bodyDiv w:val="1"/>
      <w:marLeft w:val="0"/>
      <w:marRight w:val="0"/>
      <w:marTop w:val="0"/>
      <w:marBottom w:val="0"/>
      <w:divBdr>
        <w:top w:val="none" w:sz="0" w:space="0" w:color="auto"/>
        <w:left w:val="none" w:sz="0" w:space="0" w:color="auto"/>
        <w:bottom w:val="none" w:sz="0" w:space="0" w:color="auto"/>
        <w:right w:val="none" w:sz="0" w:space="0" w:color="auto"/>
      </w:divBdr>
    </w:div>
    <w:div w:id="1378623496">
      <w:bodyDiv w:val="1"/>
      <w:marLeft w:val="0"/>
      <w:marRight w:val="0"/>
      <w:marTop w:val="0"/>
      <w:marBottom w:val="0"/>
      <w:divBdr>
        <w:top w:val="none" w:sz="0" w:space="0" w:color="auto"/>
        <w:left w:val="none" w:sz="0" w:space="0" w:color="auto"/>
        <w:bottom w:val="none" w:sz="0" w:space="0" w:color="auto"/>
        <w:right w:val="none" w:sz="0" w:space="0" w:color="auto"/>
      </w:divBdr>
    </w:div>
    <w:div w:id="1416048910">
      <w:bodyDiv w:val="1"/>
      <w:marLeft w:val="0"/>
      <w:marRight w:val="0"/>
      <w:marTop w:val="0"/>
      <w:marBottom w:val="0"/>
      <w:divBdr>
        <w:top w:val="none" w:sz="0" w:space="0" w:color="auto"/>
        <w:left w:val="none" w:sz="0" w:space="0" w:color="auto"/>
        <w:bottom w:val="none" w:sz="0" w:space="0" w:color="auto"/>
        <w:right w:val="none" w:sz="0" w:space="0" w:color="auto"/>
      </w:divBdr>
    </w:div>
    <w:div w:id="1451902363">
      <w:bodyDiv w:val="1"/>
      <w:marLeft w:val="0"/>
      <w:marRight w:val="0"/>
      <w:marTop w:val="0"/>
      <w:marBottom w:val="0"/>
      <w:divBdr>
        <w:top w:val="none" w:sz="0" w:space="0" w:color="auto"/>
        <w:left w:val="none" w:sz="0" w:space="0" w:color="auto"/>
        <w:bottom w:val="none" w:sz="0" w:space="0" w:color="auto"/>
        <w:right w:val="none" w:sz="0" w:space="0" w:color="auto"/>
      </w:divBdr>
    </w:div>
    <w:div w:id="1488782500">
      <w:bodyDiv w:val="1"/>
      <w:marLeft w:val="0"/>
      <w:marRight w:val="0"/>
      <w:marTop w:val="0"/>
      <w:marBottom w:val="0"/>
      <w:divBdr>
        <w:top w:val="none" w:sz="0" w:space="0" w:color="auto"/>
        <w:left w:val="none" w:sz="0" w:space="0" w:color="auto"/>
        <w:bottom w:val="none" w:sz="0" w:space="0" w:color="auto"/>
        <w:right w:val="none" w:sz="0" w:space="0" w:color="auto"/>
      </w:divBdr>
    </w:div>
    <w:div w:id="1523781209">
      <w:bodyDiv w:val="1"/>
      <w:marLeft w:val="0"/>
      <w:marRight w:val="0"/>
      <w:marTop w:val="0"/>
      <w:marBottom w:val="0"/>
      <w:divBdr>
        <w:top w:val="none" w:sz="0" w:space="0" w:color="auto"/>
        <w:left w:val="none" w:sz="0" w:space="0" w:color="auto"/>
        <w:bottom w:val="none" w:sz="0" w:space="0" w:color="auto"/>
        <w:right w:val="none" w:sz="0" w:space="0" w:color="auto"/>
      </w:divBdr>
    </w:div>
    <w:div w:id="1532111031">
      <w:bodyDiv w:val="1"/>
      <w:marLeft w:val="0"/>
      <w:marRight w:val="0"/>
      <w:marTop w:val="0"/>
      <w:marBottom w:val="0"/>
      <w:divBdr>
        <w:top w:val="none" w:sz="0" w:space="0" w:color="auto"/>
        <w:left w:val="none" w:sz="0" w:space="0" w:color="auto"/>
        <w:bottom w:val="none" w:sz="0" w:space="0" w:color="auto"/>
        <w:right w:val="none" w:sz="0" w:space="0" w:color="auto"/>
      </w:divBdr>
    </w:div>
    <w:div w:id="1595358163">
      <w:bodyDiv w:val="1"/>
      <w:marLeft w:val="0"/>
      <w:marRight w:val="0"/>
      <w:marTop w:val="0"/>
      <w:marBottom w:val="0"/>
      <w:divBdr>
        <w:top w:val="none" w:sz="0" w:space="0" w:color="auto"/>
        <w:left w:val="none" w:sz="0" w:space="0" w:color="auto"/>
        <w:bottom w:val="none" w:sz="0" w:space="0" w:color="auto"/>
        <w:right w:val="none" w:sz="0" w:space="0" w:color="auto"/>
      </w:divBdr>
    </w:div>
    <w:div w:id="1647735282">
      <w:bodyDiv w:val="1"/>
      <w:marLeft w:val="0"/>
      <w:marRight w:val="0"/>
      <w:marTop w:val="0"/>
      <w:marBottom w:val="0"/>
      <w:divBdr>
        <w:top w:val="none" w:sz="0" w:space="0" w:color="auto"/>
        <w:left w:val="none" w:sz="0" w:space="0" w:color="auto"/>
        <w:bottom w:val="none" w:sz="0" w:space="0" w:color="auto"/>
        <w:right w:val="none" w:sz="0" w:space="0" w:color="auto"/>
      </w:divBdr>
    </w:div>
    <w:div w:id="1697539715">
      <w:bodyDiv w:val="1"/>
      <w:marLeft w:val="0"/>
      <w:marRight w:val="0"/>
      <w:marTop w:val="0"/>
      <w:marBottom w:val="0"/>
      <w:divBdr>
        <w:top w:val="none" w:sz="0" w:space="0" w:color="auto"/>
        <w:left w:val="none" w:sz="0" w:space="0" w:color="auto"/>
        <w:bottom w:val="none" w:sz="0" w:space="0" w:color="auto"/>
        <w:right w:val="none" w:sz="0" w:space="0" w:color="auto"/>
      </w:divBdr>
    </w:div>
    <w:div w:id="1786848396">
      <w:bodyDiv w:val="1"/>
      <w:marLeft w:val="0"/>
      <w:marRight w:val="0"/>
      <w:marTop w:val="0"/>
      <w:marBottom w:val="0"/>
      <w:divBdr>
        <w:top w:val="none" w:sz="0" w:space="0" w:color="auto"/>
        <w:left w:val="none" w:sz="0" w:space="0" w:color="auto"/>
        <w:bottom w:val="none" w:sz="0" w:space="0" w:color="auto"/>
        <w:right w:val="none" w:sz="0" w:space="0" w:color="auto"/>
      </w:divBdr>
    </w:div>
    <w:div w:id="1843005016">
      <w:bodyDiv w:val="1"/>
      <w:marLeft w:val="0"/>
      <w:marRight w:val="0"/>
      <w:marTop w:val="0"/>
      <w:marBottom w:val="0"/>
      <w:divBdr>
        <w:top w:val="none" w:sz="0" w:space="0" w:color="auto"/>
        <w:left w:val="none" w:sz="0" w:space="0" w:color="auto"/>
        <w:bottom w:val="none" w:sz="0" w:space="0" w:color="auto"/>
        <w:right w:val="none" w:sz="0" w:space="0" w:color="auto"/>
      </w:divBdr>
    </w:div>
    <w:div w:id="1847405083">
      <w:bodyDiv w:val="1"/>
      <w:marLeft w:val="0"/>
      <w:marRight w:val="0"/>
      <w:marTop w:val="0"/>
      <w:marBottom w:val="0"/>
      <w:divBdr>
        <w:top w:val="none" w:sz="0" w:space="0" w:color="auto"/>
        <w:left w:val="none" w:sz="0" w:space="0" w:color="auto"/>
        <w:bottom w:val="none" w:sz="0" w:space="0" w:color="auto"/>
        <w:right w:val="none" w:sz="0" w:space="0" w:color="auto"/>
      </w:divBdr>
    </w:div>
    <w:div w:id="1891839459">
      <w:bodyDiv w:val="1"/>
      <w:marLeft w:val="0"/>
      <w:marRight w:val="0"/>
      <w:marTop w:val="0"/>
      <w:marBottom w:val="0"/>
      <w:divBdr>
        <w:top w:val="none" w:sz="0" w:space="0" w:color="auto"/>
        <w:left w:val="none" w:sz="0" w:space="0" w:color="auto"/>
        <w:bottom w:val="none" w:sz="0" w:space="0" w:color="auto"/>
        <w:right w:val="none" w:sz="0" w:space="0" w:color="auto"/>
      </w:divBdr>
    </w:div>
    <w:div w:id="1924222764">
      <w:bodyDiv w:val="1"/>
      <w:marLeft w:val="0"/>
      <w:marRight w:val="0"/>
      <w:marTop w:val="0"/>
      <w:marBottom w:val="0"/>
      <w:divBdr>
        <w:top w:val="none" w:sz="0" w:space="0" w:color="auto"/>
        <w:left w:val="none" w:sz="0" w:space="0" w:color="auto"/>
        <w:bottom w:val="none" w:sz="0" w:space="0" w:color="auto"/>
        <w:right w:val="none" w:sz="0" w:space="0" w:color="auto"/>
      </w:divBdr>
    </w:div>
    <w:div w:id="1930116987">
      <w:bodyDiv w:val="1"/>
      <w:marLeft w:val="0"/>
      <w:marRight w:val="0"/>
      <w:marTop w:val="0"/>
      <w:marBottom w:val="0"/>
      <w:divBdr>
        <w:top w:val="none" w:sz="0" w:space="0" w:color="auto"/>
        <w:left w:val="none" w:sz="0" w:space="0" w:color="auto"/>
        <w:bottom w:val="none" w:sz="0" w:space="0" w:color="auto"/>
        <w:right w:val="none" w:sz="0" w:space="0" w:color="auto"/>
      </w:divBdr>
    </w:div>
    <w:div w:id="1943031578">
      <w:bodyDiv w:val="1"/>
      <w:marLeft w:val="0"/>
      <w:marRight w:val="0"/>
      <w:marTop w:val="0"/>
      <w:marBottom w:val="0"/>
      <w:divBdr>
        <w:top w:val="none" w:sz="0" w:space="0" w:color="auto"/>
        <w:left w:val="none" w:sz="0" w:space="0" w:color="auto"/>
        <w:bottom w:val="none" w:sz="0" w:space="0" w:color="auto"/>
        <w:right w:val="none" w:sz="0" w:space="0" w:color="auto"/>
      </w:divBdr>
    </w:div>
    <w:div w:id="1968468715">
      <w:bodyDiv w:val="1"/>
      <w:marLeft w:val="0"/>
      <w:marRight w:val="0"/>
      <w:marTop w:val="0"/>
      <w:marBottom w:val="0"/>
      <w:divBdr>
        <w:top w:val="none" w:sz="0" w:space="0" w:color="auto"/>
        <w:left w:val="none" w:sz="0" w:space="0" w:color="auto"/>
        <w:bottom w:val="none" w:sz="0" w:space="0" w:color="auto"/>
        <w:right w:val="none" w:sz="0" w:space="0" w:color="auto"/>
      </w:divBdr>
    </w:div>
    <w:div w:id="2033846826">
      <w:bodyDiv w:val="1"/>
      <w:marLeft w:val="0"/>
      <w:marRight w:val="0"/>
      <w:marTop w:val="0"/>
      <w:marBottom w:val="0"/>
      <w:divBdr>
        <w:top w:val="none" w:sz="0" w:space="0" w:color="auto"/>
        <w:left w:val="none" w:sz="0" w:space="0" w:color="auto"/>
        <w:bottom w:val="none" w:sz="0" w:space="0" w:color="auto"/>
        <w:right w:val="none" w:sz="0" w:space="0" w:color="auto"/>
      </w:divBdr>
    </w:div>
    <w:div w:id="2065522684">
      <w:bodyDiv w:val="1"/>
      <w:marLeft w:val="0"/>
      <w:marRight w:val="0"/>
      <w:marTop w:val="0"/>
      <w:marBottom w:val="0"/>
      <w:divBdr>
        <w:top w:val="none" w:sz="0" w:space="0" w:color="auto"/>
        <w:left w:val="none" w:sz="0" w:space="0" w:color="auto"/>
        <w:bottom w:val="none" w:sz="0" w:space="0" w:color="auto"/>
        <w:right w:val="none" w:sz="0" w:space="0" w:color="auto"/>
      </w:divBdr>
      <w:divsChild>
        <w:div w:id="2070417915">
          <w:marLeft w:val="0"/>
          <w:marRight w:val="0"/>
          <w:marTop w:val="0"/>
          <w:marBottom w:val="0"/>
          <w:divBdr>
            <w:top w:val="none" w:sz="0" w:space="0" w:color="auto"/>
            <w:left w:val="none" w:sz="0" w:space="0" w:color="auto"/>
            <w:bottom w:val="none" w:sz="0" w:space="0" w:color="auto"/>
            <w:right w:val="none" w:sz="0" w:space="0" w:color="auto"/>
          </w:divBdr>
          <w:divsChild>
            <w:div w:id="241111511">
              <w:marLeft w:val="0"/>
              <w:marRight w:val="0"/>
              <w:marTop w:val="0"/>
              <w:marBottom w:val="0"/>
              <w:divBdr>
                <w:top w:val="none" w:sz="0" w:space="0" w:color="auto"/>
                <w:left w:val="none" w:sz="0" w:space="0" w:color="auto"/>
                <w:bottom w:val="none" w:sz="0" w:space="0" w:color="auto"/>
                <w:right w:val="none" w:sz="0" w:space="0" w:color="auto"/>
              </w:divBdr>
            </w:div>
            <w:div w:id="1155728908">
              <w:marLeft w:val="0"/>
              <w:marRight w:val="0"/>
              <w:marTop w:val="0"/>
              <w:marBottom w:val="0"/>
              <w:divBdr>
                <w:top w:val="none" w:sz="0" w:space="0" w:color="auto"/>
                <w:left w:val="none" w:sz="0" w:space="0" w:color="auto"/>
                <w:bottom w:val="none" w:sz="0" w:space="0" w:color="auto"/>
                <w:right w:val="none" w:sz="0" w:space="0" w:color="auto"/>
              </w:divBdr>
            </w:div>
          </w:divsChild>
        </w:div>
        <w:div w:id="703478688">
          <w:marLeft w:val="0"/>
          <w:marRight w:val="0"/>
          <w:marTop w:val="0"/>
          <w:marBottom w:val="0"/>
          <w:divBdr>
            <w:top w:val="none" w:sz="0" w:space="0" w:color="auto"/>
            <w:left w:val="none" w:sz="0" w:space="0" w:color="auto"/>
            <w:bottom w:val="none" w:sz="0" w:space="0" w:color="auto"/>
            <w:right w:val="none" w:sz="0" w:space="0" w:color="auto"/>
          </w:divBdr>
          <w:divsChild>
            <w:div w:id="1654944977">
              <w:marLeft w:val="0"/>
              <w:marRight w:val="0"/>
              <w:marTop w:val="0"/>
              <w:marBottom w:val="0"/>
              <w:divBdr>
                <w:top w:val="none" w:sz="0" w:space="0" w:color="auto"/>
                <w:left w:val="none" w:sz="0" w:space="0" w:color="auto"/>
                <w:bottom w:val="none" w:sz="0" w:space="0" w:color="auto"/>
                <w:right w:val="none" w:sz="0" w:space="0" w:color="auto"/>
              </w:divBdr>
            </w:div>
            <w:div w:id="102042181">
              <w:marLeft w:val="0"/>
              <w:marRight w:val="0"/>
              <w:marTop w:val="0"/>
              <w:marBottom w:val="0"/>
              <w:divBdr>
                <w:top w:val="none" w:sz="0" w:space="0" w:color="auto"/>
                <w:left w:val="none" w:sz="0" w:space="0" w:color="auto"/>
                <w:bottom w:val="none" w:sz="0" w:space="0" w:color="auto"/>
                <w:right w:val="none" w:sz="0" w:space="0" w:color="auto"/>
              </w:divBdr>
            </w:div>
            <w:div w:id="2037803363">
              <w:marLeft w:val="0"/>
              <w:marRight w:val="0"/>
              <w:marTop w:val="0"/>
              <w:marBottom w:val="0"/>
              <w:divBdr>
                <w:top w:val="none" w:sz="0" w:space="0" w:color="auto"/>
                <w:left w:val="none" w:sz="0" w:space="0" w:color="auto"/>
                <w:bottom w:val="none" w:sz="0" w:space="0" w:color="auto"/>
                <w:right w:val="none" w:sz="0" w:space="0" w:color="auto"/>
              </w:divBdr>
            </w:div>
          </w:divsChild>
        </w:div>
        <w:div w:id="49967245">
          <w:marLeft w:val="0"/>
          <w:marRight w:val="0"/>
          <w:marTop w:val="0"/>
          <w:marBottom w:val="0"/>
          <w:divBdr>
            <w:top w:val="none" w:sz="0" w:space="0" w:color="auto"/>
            <w:left w:val="none" w:sz="0" w:space="0" w:color="auto"/>
            <w:bottom w:val="none" w:sz="0" w:space="0" w:color="auto"/>
            <w:right w:val="none" w:sz="0" w:space="0" w:color="auto"/>
          </w:divBdr>
        </w:div>
        <w:div w:id="211621999">
          <w:marLeft w:val="0"/>
          <w:marRight w:val="0"/>
          <w:marTop w:val="0"/>
          <w:marBottom w:val="0"/>
          <w:divBdr>
            <w:top w:val="none" w:sz="0" w:space="0" w:color="auto"/>
            <w:left w:val="none" w:sz="0" w:space="0" w:color="auto"/>
            <w:bottom w:val="none" w:sz="0" w:space="0" w:color="auto"/>
            <w:right w:val="none" w:sz="0" w:space="0" w:color="auto"/>
          </w:divBdr>
        </w:div>
        <w:div w:id="1809663605">
          <w:marLeft w:val="0"/>
          <w:marRight w:val="0"/>
          <w:marTop w:val="0"/>
          <w:marBottom w:val="0"/>
          <w:divBdr>
            <w:top w:val="none" w:sz="0" w:space="0" w:color="auto"/>
            <w:left w:val="none" w:sz="0" w:space="0" w:color="auto"/>
            <w:bottom w:val="none" w:sz="0" w:space="0" w:color="auto"/>
            <w:right w:val="none" w:sz="0" w:space="0" w:color="auto"/>
          </w:divBdr>
        </w:div>
        <w:div w:id="269703958">
          <w:marLeft w:val="0"/>
          <w:marRight w:val="0"/>
          <w:marTop w:val="0"/>
          <w:marBottom w:val="0"/>
          <w:divBdr>
            <w:top w:val="none" w:sz="0" w:space="0" w:color="auto"/>
            <w:left w:val="none" w:sz="0" w:space="0" w:color="auto"/>
            <w:bottom w:val="none" w:sz="0" w:space="0" w:color="auto"/>
            <w:right w:val="none" w:sz="0" w:space="0" w:color="auto"/>
          </w:divBdr>
        </w:div>
        <w:div w:id="1963877045">
          <w:marLeft w:val="0"/>
          <w:marRight w:val="0"/>
          <w:marTop w:val="0"/>
          <w:marBottom w:val="0"/>
          <w:divBdr>
            <w:top w:val="none" w:sz="0" w:space="0" w:color="auto"/>
            <w:left w:val="none" w:sz="0" w:space="0" w:color="auto"/>
            <w:bottom w:val="none" w:sz="0" w:space="0" w:color="auto"/>
            <w:right w:val="none" w:sz="0" w:space="0" w:color="auto"/>
          </w:divBdr>
        </w:div>
        <w:div w:id="1576819691">
          <w:marLeft w:val="0"/>
          <w:marRight w:val="0"/>
          <w:marTop w:val="0"/>
          <w:marBottom w:val="0"/>
          <w:divBdr>
            <w:top w:val="none" w:sz="0" w:space="0" w:color="auto"/>
            <w:left w:val="none" w:sz="0" w:space="0" w:color="auto"/>
            <w:bottom w:val="none" w:sz="0" w:space="0" w:color="auto"/>
            <w:right w:val="none" w:sz="0" w:space="0" w:color="auto"/>
          </w:divBdr>
        </w:div>
      </w:divsChild>
    </w:div>
    <w:div w:id="2067408573">
      <w:bodyDiv w:val="1"/>
      <w:marLeft w:val="0"/>
      <w:marRight w:val="0"/>
      <w:marTop w:val="0"/>
      <w:marBottom w:val="0"/>
      <w:divBdr>
        <w:top w:val="none" w:sz="0" w:space="0" w:color="auto"/>
        <w:left w:val="none" w:sz="0" w:space="0" w:color="auto"/>
        <w:bottom w:val="none" w:sz="0" w:space="0" w:color="auto"/>
        <w:right w:val="none" w:sz="0" w:space="0" w:color="auto"/>
      </w:divBdr>
    </w:div>
    <w:div w:id="2077585252">
      <w:bodyDiv w:val="1"/>
      <w:marLeft w:val="0"/>
      <w:marRight w:val="0"/>
      <w:marTop w:val="0"/>
      <w:marBottom w:val="0"/>
      <w:divBdr>
        <w:top w:val="none" w:sz="0" w:space="0" w:color="auto"/>
        <w:left w:val="none" w:sz="0" w:space="0" w:color="auto"/>
        <w:bottom w:val="none" w:sz="0" w:space="0" w:color="auto"/>
        <w:right w:val="none" w:sz="0" w:space="0" w:color="auto"/>
      </w:divBdr>
    </w:div>
    <w:div w:id="2079016094">
      <w:bodyDiv w:val="1"/>
      <w:marLeft w:val="0"/>
      <w:marRight w:val="0"/>
      <w:marTop w:val="0"/>
      <w:marBottom w:val="0"/>
      <w:divBdr>
        <w:top w:val="none" w:sz="0" w:space="0" w:color="auto"/>
        <w:left w:val="none" w:sz="0" w:space="0" w:color="auto"/>
        <w:bottom w:val="none" w:sz="0" w:space="0" w:color="auto"/>
        <w:right w:val="none" w:sz="0" w:space="0" w:color="auto"/>
      </w:divBdr>
    </w:div>
    <w:div w:id="2099908590">
      <w:bodyDiv w:val="1"/>
      <w:marLeft w:val="0"/>
      <w:marRight w:val="0"/>
      <w:marTop w:val="0"/>
      <w:marBottom w:val="0"/>
      <w:divBdr>
        <w:top w:val="none" w:sz="0" w:space="0" w:color="auto"/>
        <w:left w:val="none" w:sz="0" w:space="0" w:color="auto"/>
        <w:bottom w:val="none" w:sz="0" w:space="0" w:color="auto"/>
        <w:right w:val="none" w:sz="0" w:space="0" w:color="auto"/>
      </w:divBdr>
    </w:div>
    <w:div w:id="2115318688">
      <w:bodyDiv w:val="1"/>
      <w:marLeft w:val="0"/>
      <w:marRight w:val="0"/>
      <w:marTop w:val="0"/>
      <w:marBottom w:val="0"/>
      <w:divBdr>
        <w:top w:val="none" w:sz="0" w:space="0" w:color="auto"/>
        <w:left w:val="none" w:sz="0" w:space="0" w:color="auto"/>
        <w:bottom w:val="none" w:sz="0" w:space="0" w:color="auto"/>
        <w:right w:val="none" w:sz="0" w:space="0" w:color="auto"/>
      </w:divBdr>
      <w:divsChild>
        <w:div w:id="1863396981">
          <w:marLeft w:val="0"/>
          <w:marRight w:val="0"/>
          <w:marTop w:val="0"/>
          <w:marBottom w:val="0"/>
          <w:divBdr>
            <w:top w:val="none" w:sz="0" w:space="0" w:color="auto"/>
            <w:left w:val="none" w:sz="0" w:space="0" w:color="auto"/>
            <w:bottom w:val="none" w:sz="0" w:space="0" w:color="auto"/>
            <w:right w:val="none" w:sz="0" w:space="0" w:color="auto"/>
          </w:divBdr>
          <w:divsChild>
            <w:div w:id="125969708">
              <w:marLeft w:val="0"/>
              <w:marRight w:val="0"/>
              <w:marTop w:val="0"/>
              <w:marBottom w:val="0"/>
              <w:divBdr>
                <w:top w:val="none" w:sz="0" w:space="0" w:color="auto"/>
                <w:left w:val="none" w:sz="0" w:space="0" w:color="auto"/>
                <w:bottom w:val="none" w:sz="0" w:space="0" w:color="auto"/>
                <w:right w:val="none" w:sz="0" w:space="0" w:color="auto"/>
              </w:divBdr>
            </w:div>
            <w:div w:id="1075470199">
              <w:marLeft w:val="0"/>
              <w:marRight w:val="0"/>
              <w:marTop w:val="0"/>
              <w:marBottom w:val="0"/>
              <w:divBdr>
                <w:top w:val="none" w:sz="0" w:space="0" w:color="auto"/>
                <w:left w:val="none" w:sz="0" w:space="0" w:color="auto"/>
                <w:bottom w:val="none" w:sz="0" w:space="0" w:color="auto"/>
                <w:right w:val="none" w:sz="0" w:space="0" w:color="auto"/>
              </w:divBdr>
            </w:div>
          </w:divsChild>
        </w:div>
        <w:div w:id="330526321">
          <w:marLeft w:val="0"/>
          <w:marRight w:val="0"/>
          <w:marTop w:val="0"/>
          <w:marBottom w:val="0"/>
          <w:divBdr>
            <w:top w:val="none" w:sz="0" w:space="0" w:color="auto"/>
            <w:left w:val="none" w:sz="0" w:space="0" w:color="auto"/>
            <w:bottom w:val="none" w:sz="0" w:space="0" w:color="auto"/>
            <w:right w:val="none" w:sz="0" w:space="0" w:color="auto"/>
          </w:divBdr>
          <w:divsChild>
            <w:div w:id="1172260270">
              <w:marLeft w:val="0"/>
              <w:marRight w:val="0"/>
              <w:marTop w:val="0"/>
              <w:marBottom w:val="0"/>
              <w:divBdr>
                <w:top w:val="none" w:sz="0" w:space="0" w:color="auto"/>
                <w:left w:val="none" w:sz="0" w:space="0" w:color="auto"/>
                <w:bottom w:val="none" w:sz="0" w:space="0" w:color="auto"/>
                <w:right w:val="none" w:sz="0" w:space="0" w:color="auto"/>
              </w:divBdr>
            </w:div>
            <w:div w:id="1340740958">
              <w:marLeft w:val="0"/>
              <w:marRight w:val="0"/>
              <w:marTop w:val="0"/>
              <w:marBottom w:val="0"/>
              <w:divBdr>
                <w:top w:val="none" w:sz="0" w:space="0" w:color="auto"/>
                <w:left w:val="none" w:sz="0" w:space="0" w:color="auto"/>
                <w:bottom w:val="none" w:sz="0" w:space="0" w:color="auto"/>
                <w:right w:val="none" w:sz="0" w:space="0" w:color="auto"/>
              </w:divBdr>
            </w:div>
            <w:div w:id="1325737363">
              <w:marLeft w:val="0"/>
              <w:marRight w:val="0"/>
              <w:marTop w:val="0"/>
              <w:marBottom w:val="0"/>
              <w:divBdr>
                <w:top w:val="none" w:sz="0" w:space="0" w:color="auto"/>
                <w:left w:val="none" w:sz="0" w:space="0" w:color="auto"/>
                <w:bottom w:val="none" w:sz="0" w:space="0" w:color="auto"/>
                <w:right w:val="none" w:sz="0" w:space="0" w:color="auto"/>
              </w:divBdr>
            </w:div>
          </w:divsChild>
        </w:div>
        <w:div w:id="2138837388">
          <w:marLeft w:val="0"/>
          <w:marRight w:val="0"/>
          <w:marTop w:val="0"/>
          <w:marBottom w:val="0"/>
          <w:divBdr>
            <w:top w:val="none" w:sz="0" w:space="0" w:color="auto"/>
            <w:left w:val="none" w:sz="0" w:space="0" w:color="auto"/>
            <w:bottom w:val="none" w:sz="0" w:space="0" w:color="auto"/>
            <w:right w:val="none" w:sz="0" w:space="0" w:color="auto"/>
          </w:divBdr>
        </w:div>
        <w:div w:id="807741577">
          <w:marLeft w:val="0"/>
          <w:marRight w:val="0"/>
          <w:marTop w:val="0"/>
          <w:marBottom w:val="0"/>
          <w:divBdr>
            <w:top w:val="none" w:sz="0" w:space="0" w:color="auto"/>
            <w:left w:val="none" w:sz="0" w:space="0" w:color="auto"/>
            <w:bottom w:val="none" w:sz="0" w:space="0" w:color="auto"/>
            <w:right w:val="none" w:sz="0" w:space="0" w:color="auto"/>
          </w:divBdr>
        </w:div>
        <w:div w:id="385418906">
          <w:marLeft w:val="0"/>
          <w:marRight w:val="0"/>
          <w:marTop w:val="0"/>
          <w:marBottom w:val="0"/>
          <w:divBdr>
            <w:top w:val="none" w:sz="0" w:space="0" w:color="auto"/>
            <w:left w:val="none" w:sz="0" w:space="0" w:color="auto"/>
            <w:bottom w:val="none" w:sz="0" w:space="0" w:color="auto"/>
            <w:right w:val="none" w:sz="0" w:space="0" w:color="auto"/>
          </w:divBdr>
        </w:div>
        <w:div w:id="1454711136">
          <w:marLeft w:val="0"/>
          <w:marRight w:val="0"/>
          <w:marTop w:val="0"/>
          <w:marBottom w:val="0"/>
          <w:divBdr>
            <w:top w:val="none" w:sz="0" w:space="0" w:color="auto"/>
            <w:left w:val="none" w:sz="0" w:space="0" w:color="auto"/>
            <w:bottom w:val="none" w:sz="0" w:space="0" w:color="auto"/>
            <w:right w:val="none" w:sz="0" w:space="0" w:color="auto"/>
          </w:divBdr>
        </w:div>
        <w:div w:id="4983427">
          <w:marLeft w:val="0"/>
          <w:marRight w:val="0"/>
          <w:marTop w:val="0"/>
          <w:marBottom w:val="0"/>
          <w:divBdr>
            <w:top w:val="none" w:sz="0" w:space="0" w:color="auto"/>
            <w:left w:val="none" w:sz="0" w:space="0" w:color="auto"/>
            <w:bottom w:val="none" w:sz="0" w:space="0" w:color="auto"/>
            <w:right w:val="none" w:sz="0" w:space="0" w:color="auto"/>
          </w:divBdr>
        </w:div>
        <w:div w:id="999625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p-cdn.phenompeople.com/CareerConnectResources/prod/HILTGLOBAL/documents/2022ReformattedEEO-11-1711998346158.pdf" TargetMode="External"/><Relationship Id="rId18" Type="http://schemas.openxmlformats.org/officeDocument/2006/relationships/hyperlink" Target="https://www.linkedin.com/pulse/evolution-hr-management-rashid-ahmed-6oizc"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rdive.com/news/hiltons-chro-how-purpose-drives-hr-strategy/638449/" TargetMode="External"/><Relationship Id="rId17" Type="http://schemas.openxmlformats.org/officeDocument/2006/relationships/hyperlink" Target="https://www.economicsdiscussion.net/human-resource-management/evolution-of-human-resource-management-hrm/31460" TargetMode="External"/><Relationship Id="rId2" Type="http://schemas.openxmlformats.org/officeDocument/2006/relationships/numbering" Target="numbering.xml"/><Relationship Id="rId16" Type="http://schemas.openxmlformats.org/officeDocument/2006/relationships/hyperlink" Target="https://www.greatplacetowork.com/resources/blog/why-is-diversity-inclusion-in-the-workplace-importa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78125970_Best_practices_in_human_resources_for_inclusive_employment_An_in-depth_review" TargetMode="External"/><Relationship Id="rId5" Type="http://schemas.openxmlformats.org/officeDocument/2006/relationships/webSettings" Target="webSettings.xml"/><Relationship Id="rId15" Type="http://schemas.openxmlformats.org/officeDocument/2006/relationships/hyperlink" Target="https://www.lucidchart.com/blog/aligning-human-resources-and-business-strategy" TargetMode="External"/><Relationship Id="rId10" Type="http://schemas.openxmlformats.org/officeDocument/2006/relationships/hyperlink" Target="https://www.investopedia.com/terms/h/human-resource-planning.asp"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bs.hilton.com/us/en/diversity-talen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Name: Mihai Serban
	Student ID number: 2244688
Module title: Marketing Essentials BMIH4005
	Lecturer’s name: Dale Clarke
	Word Count: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3122</TotalTime>
  <Pages>11</Pages>
  <Words>3101</Words>
  <Characters>17679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Mami</dc:creator>
  <cp:keywords/>
  <dc:description/>
  <cp:lastModifiedBy>Mihai Serban</cp:lastModifiedBy>
  <cp:revision>343</cp:revision>
  <dcterms:created xsi:type="dcterms:W3CDTF">2023-05-29T23:11:00Z</dcterms:created>
  <dcterms:modified xsi:type="dcterms:W3CDTF">2024-05-12T18:04:00Z</dcterms:modified>
</cp:coreProperties>
</file>