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3FE2" w:rsidRDefault="00E6030E" w:rsidP="00093FE2">
      <w:pPr>
        <w:jc w:val="center"/>
      </w:pPr>
      <w:r w:rsidRPr="00E6030E">
        <w:drawing>
          <wp:inline distT="0" distB="0" distL="0" distR="0">
            <wp:extent cx="5695950" cy="904875"/>
            <wp:effectExtent l="19050" t="0" r="0" b="0"/>
            <wp:docPr id="1" name="Picture 2" descr="Logo of UWTSD Moodle 2021/22"/>
            <wp:cNvGraphicFramePr/>
            <a:graphic xmlns:a="http://schemas.openxmlformats.org/drawingml/2006/main">
              <a:graphicData uri="http://schemas.openxmlformats.org/drawingml/2006/picture">
                <pic:pic xmlns:pic="http://schemas.openxmlformats.org/drawingml/2006/picture">
                  <pic:nvPicPr>
                    <pic:cNvPr id="2" name="Picture 1" descr="Logo of UWTSD Moodle 2021/22"/>
                    <pic:cNvPicPr>
                      <a:picLocks noChangeAspect="1"/>
                    </pic:cNvPicPr>
                  </pic:nvPicPr>
                  <pic:blipFill>
                    <a:blip r:embed="rId8"/>
                    <a:srcRect/>
                    <a:stretch>
                      <a:fillRect/>
                    </a:stretch>
                  </pic:blipFill>
                  <pic:spPr bwMode="auto">
                    <a:xfrm>
                      <a:off x="0" y="0"/>
                      <a:ext cx="5695950" cy="904875"/>
                    </a:xfrm>
                    <a:prstGeom prst="rect">
                      <a:avLst/>
                    </a:prstGeom>
                    <a:noFill/>
                    <a:ln w="9525">
                      <a:noFill/>
                      <a:miter lim="800000"/>
                      <a:headEnd/>
                      <a:tailEnd/>
                    </a:ln>
                  </pic:spPr>
                </pic:pic>
              </a:graphicData>
            </a:graphic>
          </wp:inline>
        </w:drawing>
      </w:r>
    </w:p>
    <w:p w:rsidR="00093FE2" w:rsidRDefault="00093FE2" w:rsidP="00093FE2">
      <w:pPr>
        <w:jc w:val="center"/>
      </w:pPr>
    </w:p>
    <w:p w:rsidR="00E6030E" w:rsidRPr="00CB0AC5" w:rsidRDefault="00E6030E" w:rsidP="00E6030E">
      <w:pPr>
        <w:jc w:val="center"/>
        <w:rPr>
          <w:rFonts w:cs="Times New Roman"/>
          <w:b/>
          <w:sz w:val="44"/>
          <w:szCs w:val="44"/>
        </w:rPr>
      </w:pPr>
      <w:r w:rsidRPr="00CB0AC5">
        <w:rPr>
          <w:rFonts w:cs="Times New Roman"/>
          <w:b/>
          <w:sz w:val="44"/>
          <w:szCs w:val="44"/>
        </w:rPr>
        <w:t>Programme: BA Business Management</w:t>
      </w:r>
    </w:p>
    <w:p w:rsidR="00E6030E" w:rsidRDefault="00E6030E" w:rsidP="00E6030E">
      <w:pPr>
        <w:jc w:val="center"/>
        <w:rPr>
          <w:rFonts w:cs="Times New Roman"/>
          <w:b/>
          <w:sz w:val="28"/>
          <w:szCs w:val="28"/>
        </w:rPr>
      </w:pPr>
    </w:p>
    <w:p w:rsidR="00DB11FA" w:rsidRDefault="00E6030E" w:rsidP="00DB11FA">
      <w:pPr>
        <w:jc w:val="center"/>
        <w:rPr>
          <w:rFonts w:cs="Times New Roman"/>
          <w:b/>
          <w:sz w:val="40"/>
          <w:szCs w:val="40"/>
        </w:rPr>
      </w:pPr>
      <w:r w:rsidRPr="00DB11FA">
        <w:rPr>
          <w:rFonts w:cs="Times New Roman"/>
          <w:b/>
          <w:sz w:val="40"/>
          <w:szCs w:val="40"/>
        </w:rPr>
        <w:t>Module: Global Business Environment</w:t>
      </w:r>
    </w:p>
    <w:p w:rsidR="00E6030E" w:rsidRPr="00DB11FA" w:rsidRDefault="00E6030E" w:rsidP="00DB11FA">
      <w:pPr>
        <w:jc w:val="center"/>
        <w:rPr>
          <w:rFonts w:cs="Times New Roman"/>
          <w:b/>
          <w:sz w:val="40"/>
          <w:szCs w:val="40"/>
        </w:rPr>
      </w:pPr>
      <w:r w:rsidRPr="00DB11FA">
        <w:rPr>
          <w:rFonts w:cs="Times New Roman"/>
          <w:b/>
          <w:sz w:val="40"/>
          <w:szCs w:val="40"/>
        </w:rPr>
        <w:t>code:   LCBB4005</w:t>
      </w:r>
    </w:p>
    <w:p w:rsidR="00E6030E" w:rsidRPr="00DB11FA" w:rsidRDefault="00E6030E" w:rsidP="00DB11FA">
      <w:pPr>
        <w:jc w:val="center"/>
        <w:rPr>
          <w:rFonts w:cs="Times New Roman"/>
          <w:b/>
          <w:sz w:val="40"/>
          <w:szCs w:val="40"/>
        </w:rPr>
      </w:pPr>
      <w:r w:rsidRPr="00DB11FA">
        <w:rPr>
          <w:rFonts w:cs="Times New Roman"/>
          <w:b/>
          <w:sz w:val="40"/>
          <w:szCs w:val="40"/>
        </w:rPr>
        <w:t>Lecturer: Dr.Akinseye Aluko</w:t>
      </w:r>
    </w:p>
    <w:p w:rsidR="00E6030E" w:rsidRDefault="00E6030E" w:rsidP="00E6030E">
      <w:pPr>
        <w:rPr>
          <w:rFonts w:cs="Times New Roman"/>
          <w:color w:val="373A3C"/>
          <w:sz w:val="20"/>
          <w:szCs w:val="20"/>
          <w:shd w:val="clear" w:color="auto" w:fill="F9F9F9"/>
        </w:rPr>
      </w:pPr>
    </w:p>
    <w:p w:rsidR="00CB0AC5" w:rsidRDefault="00E6030E" w:rsidP="00DB11FA">
      <w:pPr>
        <w:jc w:val="center"/>
        <w:rPr>
          <w:rFonts w:cs="Times New Roman"/>
          <w:b/>
          <w:sz w:val="36"/>
          <w:szCs w:val="36"/>
        </w:rPr>
      </w:pPr>
      <w:r w:rsidRPr="00CB0AC5">
        <w:rPr>
          <w:rFonts w:cs="Times New Roman"/>
          <w:b/>
          <w:sz w:val="36"/>
          <w:szCs w:val="36"/>
        </w:rPr>
        <w:t xml:space="preserve">Assignment Title: Assessment 2 Effect of </w:t>
      </w:r>
      <w:r w:rsidR="00CB0AC5" w:rsidRPr="00CB0AC5">
        <w:rPr>
          <w:rFonts w:cs="Times New Roman"/>
          <w:b/>
          <w:sz w:val="36"/>
          <w:szCs w:val="36"/>
        </w:rPr>
        <w:t>the g</w:t>
      </w:r>
      <w:r w:rsidRPr="00CB0AC5">
        <w:rPr>
          <w:rFonts w:cs="Times New Roman"/>
          <w:b/>
          <w:sz w:val="36"/>
          <w:szCs w:val="36"/>
        </w:rPr>
        <w:t>lobal</w:t>
      </w:r>
    </w:p>
    <w:p w:rsidR="00CB0AC5" w:rsidRPr="00DB11FA" w:rsidRDefault="00CB0AC5" w:rsidP="00DB11FA">
      <w:pPr>
        <w:jc w:val="center"/>
        <w:rPr>
          <w:rFonts w:cs="Times New Roman"/>
          <w:b/>
          <w:sz w:val="36"/>
          <w:szCs w:val="36"/>
        </w:rPr>
      </w:pPr>
      <w:r w:rsidRPr="00CB0AC5">
        <w:rPr>
          <w:rFonts w:cs="Times New Roman"/>
          <w:b/>
          <w:sz w:val="36"/>
          <w:szCs w:val="36"/>
        </w:rPr>
        <w:t>Covid - 19 p</w:t>
      </w:r>
      <w:r w:rsidR="00E6030E" w:rsidRPr="00CB0AC5">
        <w:rPr>
          <w:rFonts w:cs="Times New Roman"/>
          <w:b/>
          <w:sz w:val="36"/>
          <w:szCs w:val="36"/>
        </w:rPr>
        <w:t>andemic in 2020</w:t>
      </w:r>
      <w:r w:rsidR="00E6030E" w:rsidRPr="00CB0AC5">
        <w:rPr>
          <w:sz w:val="36"/>
          <w:szCs w:val="36"/>
        </w:rPr>
        <w:t xml:space="preserve">  </w:t>
      </w:r>
      <w:r w:rsidR="00E6030E" w:rsidRPr="00CB0AC5">
        <w:rPr>
          <w:rFonts w:cs="Times New Roman"/>
          <w:b/>
          <w:sz w:val="36"/>
          <w:szCs w:val="36"/>
        </w:rPr>
        <w:t>for TalkTalk</w:t>
      </w:r>
    </w:p>
    <w:p w:rsidR="00E6030E" w:rsidRDefault="00E6030E" w:rsidP="00E6030E">
      <w:pPr>
        <w:jc w:val="center"/>
        <w:rPr>
          <w:rFonts w:cs="Times New Roman"/>
          <w:color w:val="000000"/>
          <w:sz w:val="36"/>
          <w:szCs w:val="36"/>
        </w:rPr>
      </w:pPr>
      <w:r>
        <w:rPr>
          <w:rFonts w:cs="Times New Roman"/>
          <w:color w:val="000000"/>
          <w:szCs w:val="24"/>
        </w:rPr>
        <w:t xml:space="preserve">                   </w:t>
      </w:r>
    </w:p>
    <w:p w:rsidR="00E6030E" w:rsidRPr="00CB0AC5" w:rsidRDefault="00E6030E" w:rsidP="00E6030E">
      <w:pPr>
        <w:pStyle w:val="Heading1"/>
        <w:tabs>
          <w:tab w:val="left" w:pos="720"/>
        </w:tabs>
        <w:rPr>
          <w:rFonts w:cs="Times New Roman"/>
          <w:color w:val="000000"/>
          <w:sz w:val="28"/>
          <w:szCs w:val="28"/>
        </w:rPr>
      </w:pPr>
      <w:r>
        <w:rPr>
          <w:rFonts w:cs="Times New Roman"/>
          <w:color w:val="000000"/>
          <w:szCs w:val="24"/>
        </w:rPr>
        <w:t xml:space="preserve">  </w:t>
      </w:r>
      <w:r w:rsidRPr="00CB0AC5">
        <w:rPr>
          <w:rFonts w:cs="Times New Roman"/>
          <w:color w:val="000000"/>
          <w:sz w:val="28"/>
          <w:szCs w:val="28"/>
        </w:rPr>
        <w:t xml:space="preserve">Student Name: </w:t>
      </w:r>
      <w:r w:rsidRPr="00CB0AC5">
        <w:rPr>
          <w:rFonts w:eastAsia="Times New Roman" w:cs="Times New Roman"/>
          <w:color w:val="000000"/>
          <w:sz w:val="28"/>
          <w:szCs w:val="28"/>
        </w:rPr>
        <w:t>Aysidora Asenova Stavreva</w:t>
      </w:r>
      <w:r w:rsidRPr="00CB0AC5">
        <w:rPr>
          <w:rFonts w:cs="Times New Roman"/>
          <w:color w:val="000000"/>
          <w:sz w:val="28"/>
          <w:szCs w:val="28"/>
        </w:rPr>
        <w:t xml:space="preserve">    Student ID: 2030536</w:t>
      </w:r>
    </w:p>
    <w:p w:rsidR="00E6030E" w:rsidRDefault="00E6030E" w:rsidP="00E6030E">
      <w:pPr>
        <w:pStyle w:val="BodyText"/>
        <w:rPr>
          <w:rFonts w:ascii="Times New Roman" w:hAnsi="Times New Roman" w:cs="Times New Roman"/>
          <w:lang w:val="en-GB"/>
        </w:rPr>
      </w:pPr>
      <w:r>
        <w:rPr>
          <w:rFonts w:ascii="Times New Roman" w:hAnsi="Times New Roman" w:cs="Times New Roman"/>
          <w:lang w:val="en-GB"/>
        </w:rPr>
        <w:t xml:space="preserve">                               </w:t>
      </w:r>
    </w:p>
    <w:p w:rsidR="00E6030E" w:rsidRDefault="00E6030E" w:rsidP="00E6030E">
      <w:pPr>
        <w:pStyle w:val="BodyText"/>
        <w:rPr>
          <w:rFonts w:ascii="Times New Roman" w:hAnsi="Times New Roman" w:cs="Times New Roman"/>
          <w:lang w:val="en-GB"/>
        </w:rPr>
      </w:pPr>
    </w:p>
    <w:p w:rsidR="00E6030E" w:rsidRDefault="00E6030E" w:rsidP="00E6030E">
      <w:pPr>
        <w:pStyle w:val="BodyText"/>
        <w:jc w:val="center"/>
        <w:rPr>
          <w:rFonts w:ascii="Times New Roman" w:hAnsi="Times New Roman" w:cs="Times New Roman"/>
          <w:b/>
          <w:sz w:val="28"/>
          <w:szCs w:val="28"/>
          <w:lang w:val="en-GB"/>
        </w:rPr>
      </w:pPr>
    </w:p>
    <w:p w:rsidR="00DB11FA" w:rsidRDefault="00E6030E" w:rsidP="00DB11FA">
      <w:pPr>
        <w:pStyle w:val="BodyText"/>
        <w:jc w:val="center"/>
        <w:rPr>
          <w:rFonts w:ascii="Times New Roman" w:hAnsi="Times New Roman" w:cs="Times New Roman"/>
          <w:b/>
          <w:sz w:val="28"/>
          <w:szCs w:val="28"/>
          <w:lang w:val="en-GB"/>
        </w:rPr>
      </w:pPr>
      <w:r>
        <w:rPr>
          <w:rFonts w:ascii="Times New Roman" w:hAnsi="Times New Roman" w:cs="Times New Roman"/>
          <w:b/>
          <w:sz w:val="28"/>
          <w:szCs w:val="28"/>
          <w:lang w:val="en-GB"/>
        </w:rPr>
        <w:t>Date17.01.23   City: London</w:t>
      </w:r>
    </w:p>
    <w:sdt>
      <w:sdtPr>
        <w:rPr>
          <w:rFonts w:ascii="Times New Roman" w:eastAsiaTheme="minorHAnsi" w:hAnsi="Times New Roman" w:cstheme="minorBidi"/>
          <w:color w:val="auto"/>
          <w:sz w:val="24"/>
          <w:szCs w:val="22"/>
          <w:lang w:val="en-GB"/>
        </w:rPr>
        <w:id w:val="-1980605758"/>
        <w:docPartObj>
          <w:docPartGallery w:val="Table of Contents"/>
          <w:docPartUnique/>
        </w:docPartObj>
      </w:sdtPr>
      <w:sdtEndPr>
        <w:rPr>
          <w:b/>
          <w:bCs/>
          <w:noProof/>
        </w:rPr>
      </w:sdtEndPr>
      <w:sdtContent>
        <w:p w:rsidR="00DB11FA" w:rsidRPr="00450306" w:rsidRDefault="00DB11FA" w:rsidP="00DB11FA">
          <w:pPr>
            <w:pStyle w:val="TOCHeading"/>
            <w:jc w:val="center"/>
            <w:rPr>
              <w:rFonts w:ascii="Times New Roman" w:hAnsi="Times New Roman" w:cs="Times New Roman"/>
              <w:b/>
              <w:bCs/>
              <w:color w:val="auto"/>
              <w:sz w:val="24"/>
              <w:szCs w:val="24"/>
            </w:rPr>
          </w:pPr>
          <w:r w:rsidRPr="00450306">
            <w:rPr>
              <w:rFonts w:ascii="Times New Roman" w:hAnsi="Times New Roman" w:cs="Times New Roman"/>
              <w:b/>
              <w:bCs/>
              <w:color w:val="auto"/>
              <w:sz w:val="24"/>
              <w:szCs w:val="24"/>
            </w:rPr>
            <w:t>Table of Contents</w:t>
          </w:r>
        </w:p>
        <w:p w:rsidR="00DB11FA" w:rsidRDefault="00DB11FA" w:rsidP="00DB11FA">
          <w:pPr>
            <w:pStyle w:val="TOC1"/>
            <w:tabs>
              <w:tab w:val="right" w:leader="dot" w:pos="9016"/>
            </w:tabs>
            <w:rPr>
              <w:rFonts w:asciiTheme="minorHAnsi" w:eastAsiaTheme="minorEastAsia" w:hAnsiTheme="minorHAnsi"/>
              <w:noProof/>
              <w:sz w:val="22"/>
              <w:lang w:eastAsia="en-GB"/>
            </w:rPr>
          </w:pPr>
          <w:r w:rsidRPr="00DD1B92">
            <w:fldChar w:fldCharType="begin"/>
          </w:r>
          <w:r>
            <w:instrText xml:space="preserve"> TOC \o "1-3" \h \z \u </w:instrText>
          </w:r>
          <w:r w:rsidRPr="00DD1B92">
            <w:fldChar w:fldCharType="separate"/>
          </w:r>
          <w:hyperlink w:anchor="_Toc124626446" w:history="1">
            <w:r w:rsidRPr="004515FA">
              <w:rPr>
                <w:rStyle w:val="Hyperlink"/>
                <w:noProof/>
              </w:rPr>
              <w:t>Introduction</w:t>
            </w:r>
            <w:r>
              <w:rPr>
                <w:noProof/>
                <w:webHidden/>
              </w:rPr>
              <w:tab/>
            </w:r>
            <w:r>
              <w:rPr>
                <w:noProof/>
                <w:webHidden/>
              </w:rPr>
              <w:fldChar w:fldCharType="begin"/>
            </w:r>
            <w:r>
              <w:rPr>
                <w:noProof/>
                <w:webHidden/>
              </w:rPr>
              <w:instrText xml:space="preserve"> PAGEREF _Toc124626446 \h </w:instrText>
            </w:r>
            <w:r>
              <w:rPr>
                <w:noProof/>
                <w:webHidden/>
              </w:rPr>
            </w:r>
            <w:r>
              <w:rPr>
                <w:noProof/>
                <w:webHidden/>
              </w:rPr>
              <w:fldChar w:fldCharType="separate"/>
            </w:r>
            <w:r>
              <w:rPr>
                <w:noProof/>
                <w:webHidden/>
              </w:rPr>
              <w:t>3</w:t>
            </w:r>
            <w:r>
              <w:rPr>
                <w:noProof/>
                <w:webHidden/>
              </w:rPr>
              <w:fldChar w:fldCharType="end"/>
            </w:r>
          </w:hyperlink>
        </w:p>
        <w:p w:rsidR="00DB11FA" w:rsidRDefault="00DB11FA" w:rsidP="00DB11FA">
          <w:pPr>
            <w:pStyle w:val="TOC1"/>
            <w:tabs>
              <w:tab w:val="right" w:leader="dot" w:pos="9016"/>
            </w:tabs>
            <w:rPr>
              <w:rFonts w:asciiTheme="minorHAnsi" w:eastAsiaTheme="minorEastAsia" w:hAnsiTheme="minorHAnsi"/>
              <w:noProof/>
              <w:sz w:val="22"/>
              <w:lang w:eastAsia="en-GB"/>
            </w:rPr>
          </w:pPr>
          <w:hyperlink w:anchor="_Toc124626447" w:history="1">
            <w:r w:rsidRPr="004515FA">
              <w:rPr>
                <w:rStyle w:val="Hyperlink"/>
                <w:noProof/>
              </w:rPr>
              <w:t>Discussion</w:t>
            </w:r>
            <w:r>
              <w:rPr>
                <w:noProof/>
                <w:webHidden/>
              </w:rPr>
              <w:tab/>
            </w:r>
            <w:r>
              <w:rPr>
                <w:noProof/>
                <w:webHidden/>
              </w:rPr>
              <w:fldChar w:fldCharType="begin"/>
            </w:r>
            <w:r>
              <w:rPr>
                <w:noProof/>
                <w:webHidden/>
              </w:rPr>
              <w:instrText xml:space="preserve"> PAGEREF _Toc124626447 \h </w:instrText>
            </w:r>
            <w:r>
              <w:rPr>
                <w:noProof/>
                <w:webHidden/>
              </w:rPr>
            </w:r>
            <w:r>
              <w:rPr>
                <w:noProof/>
                <w:webHidden/>
              </w:rPr>
              <w:fldChar w:fldCharType="separate"/>
            </w:r>
            <w:r>
              <w:rPr>
                <w:noProof/>
                <w:webHidden/>
              </w:rPr>
              <w:t>3</w:t>
            </w:r>
            <w:r>
              <w:rPr>
                <w:noProof/>
                <w:webHidden/>
              </w:rPr>
              <w:fldChar w:fldCharType="end"/>
            </w:r>
          </w:hyperlink>
        </w:p>
        <w:p w:rsidR="00DB11FA" w:rsidRDefault="00DB11FA" w:rsidP="00DB11FA">
          <w:pPr>
            <w:pStyle w:val="TOC2"/>
            <w:tabs>
              <w:tab w:val="right" w:leader="dot" w:pos="9016"/>
            </w:tabs>
            <w:rPr>
              <w:rFonts w:asciiTheme="minorHAnsi" w:eastAsiaTheme="minorEastAsia" w:hAnsiTheme="minorHAnsi"/>
              <w:noProof/>
              <w:sz w:val="22"/>
              <w:lang w:eastAsia="en-GB"/>
            </w:rPr>
          </w:pPr>
          <w:hyperlink w:anchor="_Toc124626448" w:history="1">
            <w:r w:rsidRPr="004515FA">
              <w:rPr>
                <w:rStyle w:val="Hyperlink"/>
                <w:rFonts w:eastAsia="Times New Roman"/>
                <w:noProof/>
                <w:lang w:eastAsia="en-GB"/>
              </w:rPr>
              <w:t>The effect of the global pandemic COVID-19 on the telecommunications industry</w:t>
            </w:r>
            <w:r>
              <w:rPr>
                <w:noProof/>
                <w:webHidden/>
              </w:rPr>
              <w:tab/>
            </w:r>
            <w:r>
              <w:rPr>
                <w:noProof/>
                <w:webHidden/>
              </w:rPr>
              <w:fldChar w:fldCharType="begin"/>
            </w:r>
            <w:r>
              <w:rPr>
                <w:noProof/>
                <w:webHidden/>
              </w:rPr>
              <w:instrText xml:space="preserve"> PAGEREF _Toc124626448 \h </w:instrText>
            </w:r>
            <w:r>
              <w:rPr>
                <w:noProof/>
                <w:webHidden/>
              </w:rPr>
            </w:r>
            <w:r>
              <w:rPr>
                <w:noProof/>
                <w:webHidden/>
              </w:rPr>
              <w:fldChar w:fldCharType="separate"/>
            </w:r>
            <w:r>
              <w:rPr>
                <w:noProof/>
                <w:webHidden/>
              </w:rPr>
              <w:t>3</w:t>
            </w:r>
            <w:r>
              <w:rPr>
                <w:noProof/>
                <w:webHidden/>
              </w:rPr>
              <w:fldChar w:fldCharType="end"/>
            </w:r>
          </w:hyperlink>
        </w:p>
        <w:p w:rsidR="00DB11FA" w:rsidRDefault="00DB11FA" w:rsidP="00DB11FA">
          <w:pPr>
            <w:pStyle w:val="TOC2"/>
            <w:tabs>
              <w:tab w:val="right" w:leader="dot" w:pos="9016"/>
            </w:tabs>
            <w:rPr>
              <w:rFonts w:asciiTheme="minorHAnsi" w:eastAsiaTheme="minorEastAsia" w:hAnsiTheme="minorHAnsi"/>
              <w:noProof/>
              <w:sz w:val="22"/>
              <w:lang w:eastAsia="en-GB"/>
            </w:rPr>
          </w:pPr>
          <w:hyperlink w:anchor="_Toc124626449" w:history="1">
            <w:r w:rsidRPr="004515FA">
              <w:rPr>
                <w:rStyle w:val="Hyperlink"/>
                <w:rFonts w:eastAsia="Times New Roman"/>
                <w:noProof/>
                <w:lang w:eastAsia="en-GB"/>
              </w:rPr>
              <w:t>Success and survival factors for the telecommunication industry in relation to pandemic</w:t>
            </w:r>
            <w:r>
              <w:rPr>
                <w:noProof/>
                <w:webHidden/>
              </w:rPr>
              <w:tab/>
            </w:r>
            <w:r>
              <w:rPr>
                <w:noProof/>
                <w:webHidden/>
              </w:rPr>
              <w:fldChar w:fldCharType="begin"/>
            </w:r>
            <w:r>
              <w:rPr>
                <w:noProof/>
                <w:webHidden/>
              </w:rPr>
              <w:instrText xml:space="preserve"> PAGEREF _Toc124626449 \h </w:instrText>
            </w:r>
            <w:r>
              <w:rPr>
                <w:noProof/>
                <w:webHidden/>
              </w:rPr>
            </w:r>
            <w:r>
              <w:rPr>
                <w:noProof/>
                <w:webHidden/>
              </w:rPr>
              <w:fldChar w:fldCharType="separate"/>
            </w:r>
            <w:r>
              <w:rPr>
                <w:noProof/>
                <w:webHidden/>
              </w:rPr>
              <w:t>6</w:t>
            </w:r>
            <w:r>
              <w:rPr>
                <w:noProof/>
                <w:webHidden/>
              </w:rPr>
              <w:fldChar w:fldCharType="end"/>
            </w:r>
          </w:hyperlink>
        </w:p>
        <w:p w:rsidR="00DB11FA" w:rsidRDefault="00DB11FA" w:rsidP="00DB11FA">
          <w:pPr>
            <w:pStyle w:val="TOC1"/>
            <w:tabs>
              <w:tab w:val="right" w:leader="dot" w:pos="9016"/>
            </w:tabs>
            <w:rPr>
              <w:rFonts w:asciiTheme="minorHAnsi" w:eastAsiaTheme="minorEastAsia" w:hAnsiTheme="minorHAnsi"/>
              <w:noProof/>
              <w:sz w:val="22"/>
              <w:lang w:eastAsia="en-GB"/>
            </w:rPr>
          </w:pPr>
          <w:hyperlink w:anchor="_Toc124626450" w:history="1">
            <w:r w:rsidRPr="004515FA">
              <w:rPr>
                <w:rStyle w:val="Hyperlink"/>
                <w:noProof/>
              </w:rPr>
              <w:t>Conclusion</w:t>
            </w:r>
            <w:r>
              <w:rPr>
                <w:noProof/>
                <w:webHidden/>
              </w:rPr>
              <w:tab/>
            </w:r>
            <w:r>
              <w:rPr>
                <w:noProof/>
                <w:webHidden/>
              </w:rPr>
              <w:fldChar w:fldCharType="begin"/>
            </w:r>
            <w:r>
              <w:rPr>
                <w:noProof/>
                <w:webHidden/>
              </w:rPr>
              <w:instrText xml:space="preserve"> PAGEREF _Toc124626450 \h </w:instrText>
            </w:r>
            <w:r>
              <w:rPr>
                <w:noProof/>
                <w:webHidden/>
              </w:rPr>
            </w:r>
            <w:r>
              <w:rPr>
                <w:noProof/>
                <w:webHidden/>
              </w:rPr>
              <w:fldChar w:fldCharType="separate"/>
            </w:r>
            <w:r>
              <w:rPr>
                <w:noProof/>
                <w:webHidden/>
              </w:rPr>
              <w:t>8</w:t>
            </w:r>
            <w:r>
              <w:rPr>
                <w:noProof/>
                <w:webHidden/>
              </w:rPr>
              <w:fldChar w:fldCharType="end"/>
            </w:r>
          </w:hyperlink>
        </w:p>
        <w:p w:rsidR="00DB11FA" w:rsidRDefault="00DB11FA" w:rsidP="00DB11FA">
          <w:pPr>
            <w:pStyle w:val="TOC1"/>
            <w:tabs>
              <w:tab w:val="right" w:leader="dot" w:pos="9016"/>
            </w:tabs>
            <w:rPr>
              <w:rFonts w:asciiTheme="minorHAnsi" w:eastAsiaTheme="minorEastAsia" w:hAnsiTheme="minorHAnsi"/>
              <w:noProof/>
              <w:sz w:val="22"/>
              <w:lang w:eastAsia="en-GB"/>
            </w:rPr>
          </w:pPr>
          <w:hyperlink w:anchor="_Toc124626451" w:history="1">
            <w:r w:rsidRPr="004515FA">
              <w:rPr>
                <w:rStyle w:val="Hyperlink"/>
                <w:noProof/>
              </w:rPr>
              <w:t>References</w:t>
            </w:r>
            <w:r>
              <w:rPr>
                <w:noProof/>
                <w:webHidden/>
              </w:rPr>
              <w:tab/>
            </w:r>
            <w:r>
              <w:rPr>
                <w:noProof/>
                <w:webHidden/>
              </w:rPr>
              <w:fldChar w:fldCharType="begin"/>
            </w:r>
            <w:r>
              <w:rPr>
                <w:noProof/>
                <w:webHidden/>
              </w:rPr>
              <w:instrText xml:space="preserve"> PAGEREF _Toc124626451 \h </w:instrText>
            </w:r>
            <w:r>
              <w:rPr>
                <w:noProof/>
                <w:webHidden/>
              </w:rPr>
            </w:r>
            <w:r>
              <w:rPr>
                <w:noProof/>
                <w:webHidden/>
              </w:rPr>
              <w:fldChar w:fldCharType="separate"/>
            </w:r>
            <w:r>
              <w:rPr>
                <w:noProof/>
                <w:webHidden/>
              </w:rPr>
              <w:t>10</w:t>
            </w:r>
            <w:r>
              <w:rPr>
                <w:noProof/>
                <w:webHidden/>
              </w:rPr>
              <w:fldChar w:fldCharType="end"/>
            </w:r>
          </w:hyperlink>
        </w:p>
        <w:p w:rsidR="00DB11FA" w:rsidRDefault="00DB11FA" w:rsidP="00DB11FA">
          <w:pPr>
            <w:rPr>
              <w:b/>
              <w:bCs/>
              <w:noProof/>
            </w:rPr>
          </w:pPr>
          <w:r>
            <w:rPr>
              <w:b/>
              <w:bCs/>
              <w:noProof/>
            </w:rPr>
            <w:fldChar w:fldCharType="end"/>
          </w:r>
        </w:p>
      </w:sdtContent>
    </w:sdt>
    <w:p w:rsidR="00093FE2" w:rsidRDefault="00093FE2">
      <w:pPr>
        <w:spacing w:line="259" w:lineRule="auto"/>
        <w:jc w:val="left"/>
      </w:pPr>
      <w:r>
        <w:br w:type="page"/>
      </w:r>
    </w:p>
    <w:p w:rsidR="00450306" w:rsidRDefault="00450306" w:rsidP="00093FE2">
      <w:pPr>
        <w:rPr>
          <w:b/>
          <w:bCs/>
        </w:rPr>
      </w:pPr>
      <w:r w:rsidRPr="00450306">
        <w:rPr>
          <w:b/>
          <w:bCs/>
        </w:rPr>
        <w:lastRenderedPageBreak/>
        <w:t>EXECUTIVE SUMMARY</w:t>
      </w:r>
    </w:p>
    <w:p w:rsidR="00450306" w:rsidRDefault="00BE3EC1" w:rsidP="00272209">
      <w:r>
        <w:t xml:space="preserve">This report </w:t>
      </w:r>
      <w:r w:rsidR="00272209">
        <w:t xml:space="preserve">examines the effect on the industry due to the advent of the global pandemic COVID-19 in 2020. In this regard, this paper takes into account telecommunications industry of the United Kingdom with special emphasize on the leading company of the country, TalkTalk Group. The pandemic affected the group both positively and negatively. Further, this paper assesses the success and survival factors of the telecommunications industry from the negative impact of the COVID-19. </w:t>
      </w:r>
      <w:r w:rsidR="00C608F0">
        <w:t xml:space="preserve">It highlights the importance of global busines environment fir the domestic as well as international business.  </w:t>
      </w:r>
      <w:r w:rsidR="00450306">
        <w:br w:type="page"/>
      </w:r>
    </w:p>
    <w:p w:rsidR="00450306" w:rsidRDefault="00450306"/>
    <w:p w:rsidR="00093FE2" w:rsidRPr="00630977" w:rsidRDefault="00450306" w:rsidP="00630977">
      <w:pPr>
        <w:spacing w:line="259" w:lineRule="auto"/>
        <w:jc w:val="left"/>
        <w:rPr>
          <w:b/>
          <w:bCs/>
        </w:rPr>
      </w:pPr>
      <w:bookmarkStart w:id="0" w:name="_Toc124626446"/>
      <w:r>
        <w:t>Introduction</w:t>
      </w:r>
      <w:bookmarkEnd w:id="0"/>
    </w:p>
    <w:p w:rsidR="005C3A63" w:rsidRPr="005C3A63" w:rsidRDefault="005C3A63" w:rsidP="005C3A63">
      <w:pPr>
        <w:ind w:firstLine="720"/>
      </w:pPr>
      <w:r>
        <w:t>Global business environment is a pivotal factor for the success of the business in the international market. Therefore, the approach to address various aspects of the global business environment plays an influential role in this regard. In order to operate internationally, the global business environment of an industry needs to be assessed properly. Moreover, the significance of the global business environment cannot be overstated for an organization even if it does not sell or produce goods or services in the international market. This report highlights the impact of the COVID-19 global pandemic on the global business environment, which in turn affected the telecommunication industry. In addition to this, it also takes into account the impact on the one of the largest telecommunication brands TalkTalk Group due to the advent of the pandemic in 2020. The company is known as the leading value for money connectivity provider in the United Kingdom</w:t>
      </w:r>
      <w:r w:rsidR="00E95827">
        <w:t xml:space="preserve"> (L</w:t>
      </w:r>
      <w:r w:rsidR="00E95827" w:rsidRPr="00F45831">
        <w:t>ordslibrary.parliament.uk</w:t>
      </w:r>
      <w:r w:rsidR="00E95827">
        <w:t xml:space="preserve"> 2023)</w:t>
      </w:r>
      <w:r>
        <w:t>. The main areas of operation of the company remain services related to internet access and pay television for consumers as well as businesses. It was founded in 2003 with it headquarter in Salford, United Kingdom. This report also emphasizes on the success and survival factors for the telecommunication industry in relation to the global pandemic COVID-19.</w:t>
      </w:r>
    </w:p>
    <w:p w:rsidR="00450306" w:rsidRDefault="00450306" w:rsidP="00450306">
      <w:pPr>
        <w:pStyle w:val="Heading1"/>
      </w:pPr>
      <w:bookmarkStart w:id="1" w:name="_Toc124626447"/>
      <w:r>
        <w:t>Discussion</w:t>
      </w:r>
      <w:bookmarkEnd w:id="1"/>
    </w:p>
    <w:p w:rsidR="005C3A63" w:rsidRPr="005C3A63" w:rsidRDefault="005C3A63" w:rsidP="00373686">
      <w:pPr>
        <w:pStyle w:val="Heading2"/>
        <w:rPr>
          <w:rFonts w:eastAsia="Times New Roman" w:cs="Times New Roman"/>
          <w:lang w:eastAsia="en-GB"/>
        </w:rPr>
      </w:pPr>
      <w:bookmarkStart w:id="2" w:name="_Toc124626448"/>
      <w:r w:rsidRPr="005C3A63">
        <w:rPr>
          <w:rFonts w:eastAsia="Times New Roman"/>
          <w:lang w:eastAsia="en-GB"/>
        </w:rPr>
        <w:t>The effect of the global pandemic COVID-19 on the telecommunications industry</w:t>
      </w:r>
      <w:bookmarkEnd w:id="2"/>
    </w:p>
    <w:p w:rsidR="00373686" w:rsidRDefault="005C3A63" w:rsidP="00373686">
      <w:pPr>
        <w:ind w:firstLine="720"/>
        <w:rPr>
          <w:lang w:eastAsia="en-GB"/>
        </w:rPr>
      </w:pPr>
      <w:r w:rsidRPr="005C3A63">
        <w:rPr>
          <w:lang w:eastAsia="en-GB"/>
        </w:rPr>
        <w:t>In 2020, COVID-19 was first outbreak in Wuhan, China, which rapidly spread across the countries of the world. The rapid outbreak and spread of the deadly virus took the shape of the global pandemic. The global pandemic COVID-19 had affected businesses, governments and peoples across the nations</w:t>
      </w:r>
      <w:r>
        <w:t>(</w:t>
      </w:r>
      <w:r w:rsidRPr="00AC4763">
        <w:rPr>
          <w:shd w:val="clear" w:color="auto" w:fill="FFFFFF"/>
        </w:rPr>
        <w:t>Nicola</w:t>
      </w:r>
      <w:r w:rsidRPr="005C3A63">
        <w:rPr>
          <w:i/>
          <w:iCs/>
          <w:shd w:val="clear" w:color="auto" w:fill="FFFFFF"/>
        </w:rPr>
        <w:t>et al</w:t>
      </w:r>
      <w:r>
        <w:rPr>
          <w:shd w:val="clear" w:color="auto" w:fill="FFFFFF"/>
        </w:rPr>
        <w:t>. 2020)</w:t>
      </w:r>
      <w:r w:rsidRPr="005C3A63">
        <w:rPr>
          <w:lang w:eastAsia="en-GB"/>
        </w:rPr>
        <w:t xml:space="preserve">. The pandemic had caused devastating social and economic disruptions for countries including the United Kingdom. It is </w:t>
      </w:r>
      <w:r w:rsidRPr="005C3A63">
        <w:rPr>
          <w:lang w:eastAsia="en-GB"/>
        </w:rPr>
        <w:lastRenderedPageBreak/>
        <w:t>a highly developed economy with high income people. Thus, the impact of the pandemic on the businesses and industries operating in the United Kingdom and internationally remained significant. Telecommunications is one of the vital industries of the United Kingdom, which contributes significantly in the growth and development of the country. It helps to keep societies, businesses and governments connected. In this context, it is essential to mention that to curb the rapid spread of the deadly virus, the governments across the world including the United Kingdom had imposed quarantine restrictions including social distancing, restriction in movements and work from home in 2020</w:t>
      </w:r>
      <w:r w:rsidR="001B3839">
        <w:rPr>
          <w:lang w:eastAsia="en-GB"/>
        </w:rPr>
        <w:t xml:space="preserve"> (</w:t>
      </w:r>
      <w:r w:rsidR="00E95827">
        <w:t>F</w:t>
      </w:r>
      <w:r w:rsidR="001B3839">
        <w:t>orbes.com 2023)</w:t>
      </w:r>
      <w:r w:rsidRPr="005C3A63">
        <w:rPr>
          <w:lang w:eastAsia="en-GB"/>
        </w:rPr>
        <w:t>.</w:t>
      </w:r>
    </w:p>
    <w:p w:rsidR="00373686" w:rsidRDefault="005C3A63" w:rsidP="001B3839">
      <w:pPr>
        <w:ind w:firstLine="720"/>
        <w:rPr>
          <w:lang w:eastAsia="en-GB"/>
        </w:rPr>
      </w:pPr>
      <w:r w:rsidRPr="005C3A63">
        <w:rPr>
          <w:lang w:eastAsia="en-GB"/>
        </w:rPr>
        <w:t>As a result, it has affected the connection between societies, governments and businesses. The role of the telecommunications industry in keeping the connection alive amid pandemic crisis cannot be denied. Therefore, it should be noted that the COVID-19 pandemic has increased the demand for telecommunications industry in 2020 due to the rise in home working and other online activity.  The increased level of demand for mobile and broadband networks in the United Kingdom and other countries of the world has affected the telecoms infrastructure of the companies. One of the major drivers of data use in the United Kingdom and other countries of the world during the pandemic was video streaming. The European Commission asked the video streaming companies to move from high definition to standard definition in order to lower the amount of their services consumed. One of the major moves in this context remained by the video streaming service company Netflix that altered the way it streams its content with the intention to lower bitrates in the United Kingdom. Another issue that affected the industry mostly was the vulnerability of the telecoms engineers during the pandemic crisis.</w:t>
      </w:r>
    </w:p>
    <w:p w:rsidR="00373686" w:rsidRDefault="005C3A63" w:rsidP="00373686">
      <w:pPr>
        <w:ind w:firstLine="720"/>
        <w:rPr>
          <w:lang w:eastAsia="en-GB"/>
        </w:rPr>
      </w:pPr>
      <w:r w:rsidRPr="005C3A63">
        <w:rPr>
          <w:lang w:eastAsia="en-GB"/>
        </w:rPr>
        <w:t xml:space="preserve">The financial impact of the COVID-19 on the telecommunications industry and businesses remained considerable. In 2020, TalkTalk Group performed relatively well despite the advent of the global pandemic COVID-19. There was a decline in revenue to 1557 </w:t>
      </w:r>
      <w:r w:rsidRPr="005C3A63">
        <w:rPr>
          <w:lang w:eastAsia="en-GB"/>
        </w:rPr>
        <w:lastRenderedPageBreak/>
        <w:t>million Pound in 2020</w:t>
      </w:r>
      <w:r w:rsidR="001B3839">
        <w:rPr>
          <w:lang w:eastAsia="en-GB"/>
        </w:rPr>
        <w:t xml:space="preserve"> (</w:t>
      </w:r>
      <w:r w:rsidR="001B3839" w:rsidRPr="00AC4763">
        <w:rPr>
          <w:shd w:val="clear" w:color="auto" w:fill="FFFFFF"/>
        </w:rPr>
        <w:t>Awwad 2021</w:t>
      </w:r>
      <w:r w:rsidR="001B3839">
        <w:rPr>
          <w:shd w:val="clear" w:color="auto" w:fill="FFFFFF"/>
        </w:rPr>
        <w:t>)</w:t>
      </w:r>
      <w:r w:rsidRPr="005C3A63">
        <w:rPr>
          <w:lang w:eastAsia="en-GB"/>
        </w:rPr>
        <w:t>.  In 2021, the financial impact of the COVID-19 on TalkTalk Group was 15 million Pound. In the 2nd quarter of 2020, the revenue of the group was 358 million Pound, which was 387 million Pound in the same quarter in 2019</w:t>
      </w:r>
      <w:r w:rsidR="001B3839">
        <w:rPr>
          <w:lang w:eastAsia="en-GB"/>
        </w:rPr>
        <w:t xml:space="preserve"> (</w:t>
      </w:r>
      <w:r w:rsidR="001B3839">
        <w:t>Deloitte.com 2023)</w:t>
      </w:r>
      <w:r w:rsidRPr="005C3A63">
        <w:rPr>
          <w:lang w:eastAsia="en-GB"/>
        </w:rPr>
        <w:t>. The COVID-19 led to the cancellation of five sports along with trade restriction, which in turn dampened the voice usages. Thus, it remained the primary cause for the fall in revenue of the TalkTalk Group. Moreover, the amount of bad debt of the company was 3 million Pound in 2021. On the other hand, the pandemic has also brought positive outcomes for the telecommunication industry as a whole, which cannot be overlooked. There was a strong momentum in terms of fibre-based broadband of the TalkTalk group. In the 2nd quarter of 2020, the group registered fibre-based net additions of 6700 compared to 1st quarter of 2020</w:t>
      </w:r>
      <w:r w:rsidR="00550B35">
        <w:rPr>
          <w:lang w:eastAsia="en-GB"/>
        </w:rPr>
        <w:t xml:space="preserve"> (</w:t>
      </w:r>
      <w:r w:rsidR="00550B35" w:rsidRPr="00AC4763">
        <w:rPr>
          <w:shd w:val="clear" w:color="auto" w:fill="FFFFFF"/>
        </w:rPr>
        <w:t>Lutu</w:t>
      </w:r>
      <w:r w:rsidR="00550B35" w:rsidRPr="00550B35">
        <w:rPr>
          <w:i/>
          <w:iCs/>
          <w:shd w:val="clear" w:color="auto" w:fill="FFFFFF"/>
        </w:rPr>
        <w:t>et al</w:t>
      </w:r>
      <w:r w:rsidR="00550B35">
        <w:rPr>
          <w:shd w:val="clear" w:color="auto" w:fill="FFFFFF"/>
        </w:rPr>
        <w:t>. 2020)</w:t>
      </w:r>
      <w:r w:rsidRPr="005C3A63">
        <w:rPr>
          <w:lang w:eastAsia="en-GB"/>
        </w:rPr>
        <w:t>. There was a rise in new residential subscribers for the fibre-based broadband plan of the group by 84 % in the 2nd quarter of 2020, which was 70 % in the 2nd quarter of 2019</w:t>
      </w:r>
      <w:r w:rsidR="001B3839">
        <w:rPr>
          <w:lang w:eastAsia="en-GB"/>
        </w:rPr>
        <w:t xml:space="preserve"> (</w:t>
      </w:r>
      <w:r w:rsidR="001B3839">
        <w:t>Talktalkgroup.com 2023)</w:t>
      </w:r>
      <w:r w:rsidRPr="005C3A63">
        <w:rPr>
          <w:lang w:eastAsia="en-GB"/>
        </w:rPr>
        <w:t>. On the contrary, the short-term effect of the COVID-19 on the TalkTalk Group due to the lockdown and sports cancellation cannot be denied.</w:t>
      </w:r>
    </w:p>
    <w:p w:rsidR="005C3A63" w:rsidRPr="005C3A63" w:rsidRDefault="005C3A63" w:rsidP="00373686">
      <w:pPr>
        <w:ind w:firstLine="720"/>
      </w:pPr>
      <w:r w:rsidRPr="005C3A63">
        <w:rPr>
          <w:lang w:eastAsia="en-GB"/>
        </w:rPr>
        <w:t>The easing of lockdown restrictions in the 2nd quarter of 2020 have accelerated fibre net adds, ARPU trends and revenue of the company. In this context, it is necessary to highlight that the recession led by the global pandemic COVID-19 had relatively less impact on the telecommunications industry compared to other industries of the country</w:t>
      </w:r>
      <w:r w:rsidR="000C034C">
        <w:rPr>
          <w:lang w:eastAsia="en-GB"/>
        </w:rPr>
        <w:t xml:space="preserve"> (</w:t>
      </w:r>
      <w:r w:rsidR="000C034C" w:rsidRPr="00AC4763">
        <w:rPr>
          <w:shd w:val="clear" w:color="auto" w:fill="FFFFFF"/>
        </w:rPr>
        <w:t>Shen and Zhu 2021</w:t>
      </w:r>
      <w:r w:rsidR="000C034C">
        <w:rPr>
          <w:shd w:val="clear" w:color="auto" w:fill="FFFFFF"/>
        </w:rPr>
        <w:t>)</w:t>
      </w:r>
      <w:r w:rsidRPr="005C3A63">
        <w:rPr>
          <w:lang w:eastAsia="en-GB"/>
        </w:rPr>
        <w:t>. However, some telecommunications companies of the country faced issues with cash flow in the long term due to the adverse impact of the COVID-19</w:t>
      </w:r>
      <w:r w:rsidR="000C034C">
        <w:rPr>
          <w:lang w:eastAsia="en-GB"/>
        </w:rPr>
        <w:t xml:space="preserve"> (</w:t>
      </w:r>
      <w:r w:rsidR="000C034C" w:rsidRPr="00AC4763">
        <w:rPr>
          <w:shd w:val="clear" w:color="auto" w:fill="FFFFFF"/>
        </w:rPr>
        <w:t>Patzold 2020</w:t>
      </w:r>
      <w:r w:rsidR="000C034C">
        <w:rPr>
          <w:shd w:val="clear" w:color="auto" w:fill="FFFFFF"/>
        </w:rPr>
        <w:t>)</w:t>
      </w:r>
      <w:r w:rsidRPr="005C3A63">
        <w:rPr>
          <w:lang w:eastAsia="en-GB"/>
        </w:rPr>
        <w:t xml:space="preserve">.The advertising-driven revenue of the telecommunications industry was affected due to the cancellation of the five sports, which in turn impacted companies that were mostly dependent on sports related media. However, it is necessary to mention that the demand for ethernet products and higher speed fibre will continue to strengthen in the post-COVID-19 </w:t>
      </w:r>
      <w:r w:rsidRPr="005C3A63">
        <w:rPr>
          <w:lang w:eastAsia="en-GB"/>
        </w:rPr>
        <w:lastRenderedPageBreak/>
        <w:t>environment, which in turn will aggravate the growth and development of the telecommunications industry of the United Kingdom exponentially.</w:t>
      </w:r>
    </w:p>
    <w:p w:rsidR="005C3A63" w:rsidRPr="005C3A63" w:rsidRDefault="005C3A63" w:rsidP="005C3A63">
      <w:pPr>
        <w:pStyle w:val="Heading2"/>
        <w:rPr>
          <w:rFonts w:eastAsia="Times New Roman" w:cs="Times New Roman"/>
          <w:lang w:eastAsia="en-GB"/>
        </w:rPr>
      </w:pPr>
      <w:bookmarkStart w:id="3" w:name="_Toc124626449"/>
      <w:r w:rsidRPr="005C3A63">
        <w:rPr>
          <w:rFonts w:eastAsia="Times New Roman"/>
          <w:lang w:eastAsia="en-GB"/>
        </w:rPr>
        <w:t>Success and survival factors for the telecommunication industry in relation to pandemic</w:t>
      </w:r>
      <w:bookmarkEnd w:id="3"/>
    </w:p>
    <w:p w:rsidR="00373686" w:rsidRDefault="005C3A63" w:rsidP="005C3A63">
      <w:pPr>
        <w:ind w:firstLine="720"/>
        <w:rPr>
          <w:lang w:eastAsia="en-GB"/>
        </w:rPr>
      </w:pPr>
      <w:r w:rsidRPr="005C3A63">
        <w:rPr>
          <w:lang w:eastAsia="en-GB"/>
        </w:rPr>
        <w:t>As discussed above, the global pandemic COVID-19 had a severe impact on the telecommunication industry in the United Kingdom and other countries across the world.  The pandemic crisis has affected the business of TalkTalk Group profoundly as well</w:t>
      </w:r>
      <w:r w:rsidR="000C034C">
        <w:rPr>
          <w:lang w:eastAsia="en-GB"/>
        </w:rPr>
        <w:t xml:space="preserve"> (</w:t>
      </w:r>
      <w:r w:rsidR="000C034C" w:rsidRPr="00AC4763">
        <w:rPr>
          <w:shd w:val="clear" w:color="auto" w:fill="FFFFFF"/>
        </w:rPr>
        <w:t>Isley and Low 2022</w:t>
      </w:r>
      <w:r w:rsidR="000C034C">
        <w:rPr>
          <w:shd w:val="clear" w:color="auto" w:fill="FFFFFF"/>
        </w:rPr>
        <w:t>)</w:t>
      </w:r>
      <w:r w:rsidRPr="005C3A63">
        <w:rPr>
          <w:lang w:eastAsia="en-GB"/>
        </w:rPr>
        <w:t>. Though the group operates in the domestic market of the United Kingdom, the impact of the global business environment in relation to the pandemic impacted the performance of the company. Therefore, the assessment of the global business environment is essential for the success and survival of an industry and businesses operating in that industry. Factors that affect the global business environment include political, economic, technological, social, environmental and legal factors. The COVID-19 global pandemic is a major economic factor that influenced the global business environment in 2020, which in turn affected the telecommunication industry</w:t>
      </w:r>
      <w:r w:rsidR="000C034C">
        <w:rPr>
          <w:lang w:eastAsia="en-GB"/>
        </w:rPr>
        <w:t xml:space="preserve"> (</w:t>
      </w:r>
      <w:r w:rsidR="000C034C" w:rsidRPr="00AC4763">
        <w:rPr>
          <w:shd w:val="clear" w:color="auto" w:fill="FFFFFF"/>
        </w:rPr>
        <w:t>Ahir, Telavane and Thomas 2020</w:t>
      </w:r>
      <w:r w:rsidR="000C034C">
        <w:rPr>
          <w:shd w:val="clear" w:color="auto" w:fill="FFFFFF"/>
        </w:rPr>
        <w:t>)</w:t>
      </w:r>
      <w:r w:rsidRPr="005C3A63">
        <w:rPr>
          <w:lang w:eastAsia="en-GB"/>
        </w:rPr>
        <w:t>. Additionally, the global pandemic has increased the importance of staying connected through telecom services due to the quarantine restrictions. Thus, it has brought some positive impacts for the industry as well.</w:t>
      </w:r>
    </w:p>
    <w:p w:rsidR="005C3A63" w:rsidRDefault="005C3A63" w:rsidP="005C3A63">
      <w:pPr>
        <w:ind w:firstLine="720"/>
        <w:rPr>
          <w:lang w:eastAsia="en-GB"/>
        </w:rPr>
      </w:pPr>
      <w:r w:rsidRPr="005C3A63">
        <w:rPr>
          <w:lang w:eastAsia="en-GB"/>
        </w:rPr>
        <w:t>The main priority of the TalkTalk Group during the pandemic was to connect the country and keep its employees safe as part of its success and survival factors. Connectivity offered by the company at supermarket distribution centres, a number of the NHS Nightingale Hospitals and care homes remain crucial as any disruption in service may bring serious adverse impacts amid pandemic. Therefore, success and survival factors play a vital role for the industry as well as the company. There was a growth in Headline EBITDA and Fibre Broadband base of the company by 9.7 % and 34 % respectively in 2020</w:t>
      </w:r>
      <w:r w:rsidR="000C034C">
        <w:rPr>
          <w:lang w:eastAsia="en-GB"/>
        </w:rPr>
        <w:t xml:space="preserve"> (</w:t>
      </w:r>
      <w:r w:rsidR="000C034C" w:rsidRPr="00AC4763">
        <w:rPr>
          <w:shd w:val="clear" w:color="auto" w:fill="FFFFFF"/>
        </w:rPr>
        <w:t>Shukla, Prashar and Pandiya 2022</w:t>
      </w:r>
      <w:r w:rsidR="000C034C">
        <w:rPr>
          <w:shd w:val="clear" w:color="auto" w:fill="FFFFFF"/>
        </w:rPr>
        <w:t>)</w:t>
      </w:r>
      <w:r w:rsidRPr="005C3A63">
        <w:rPr>
          <w:lang w:eastAsia="en-GB"/>
        </w:rPr>
        <w:t xml:space="preserve">. However, it should be mentioned that the telecommunications </w:t>
      </w:r>
      <w:r w:rsidRPr="005C3A63">
        <w:rPr>
          <w:lang w:eastAsia="en-GB"/>
        </w:rPr>
        <w:lastRenderedPageBreak/>
        <w:t>industry registered a decline in voice usage, which affected the level of revenue of the TalkTalk Group as well. In addition, the decline in revenue of TalkTalk Group also caused by continuous re-contracting of the legacy copper. However, the group was able to cope with this revenue fall with the help of simplification and cost reduction process of business.</w:t>
      </w:r>
    </w:p>
    <w:p w:rsidR="005C3A63" w:rsidRPr="005C3A63" w:rsidRDefault="005C3A63" w:rsidP="005C3A63">
      <w:pPr>
        <w:ind w:firstLine="720"/>
        <w:rPr>
          <w:rFonts w:cs="Times New Roman"/>
          <w:lang w:eastAsia="en-GB"/>
        </w:rPr>
      </w:pPr>
      <w:r w:rsidRPr="005C3A63">
        <w:rPr>
          <w:lang w:eastAsia="en-GB"/>
        </w:rPr>
        <w:t>The most critical national infrastructure of the United Kingdom is the telecommunications industry, which is considered as an essential service for the nation. In 2018, there was a warning from the National Infrastructure Commission regarding required improvement in the broadband network of the United Kingdom</w:t>
      </w:r>
      <w:r w:rsidR="000C034C">
        <w:rPr>
          <w:lang w:eastAsia="en-GB"/>
        </w:rPr>
        <w:t xml:space="preserve"> (</w:t>
      </w:r>
      <w:r w:rsidR="000C034C" w:rsidRPr="00AC4763">
        <w:rPr>
          <w:shd w:val="clear" w:color="auto" w:fill="FFFFFF"/>
        </w:rPr>
        <w:t>Raycheva</w:t>
      </w:r>
      <w:r w:rsidR="000C034C" w:rsidRPr="000C034C">
        <w:rPr>
          <w:i/>
          <w:iCs/>
          <w:shd w:val="clear" w:color="auto" w:fill="FFFFFF"/>
        </w:rPr>
        <w:t>et al</w:t>
      </w:r>
      <w:r w:rsidR="000C034C">
        <w:rPr>
          <w:shd w:val="clear" w:color="auto" w:fill="FFFFFF"/>
        </w:rPr>
        <w:t>. 2020)</w:t>
      </w:r>
      <w:r w:rsidRPr="005C3A63">
        <w:rPr>
          <w:lang w:eastAsia="en-GB"/>
        </w:rPr>
        <w:t>. In order to meet long term surges in demand due to the usage of more data along with spending more time online by people the improvement was necessary. The reliance of the parts of the broadband network of the United Kingdom remain on copper wires in order to connect properties to the broadband network.  The capabilities of this network to fulfil the future bandwidth demand in the next 10 to 20 years will not be sufficient as directed by the National infrastructure Commission of the United Kingdom</w:t>
      </w:r>
      <w:r w:rsidR="000C034C">
        <w:rPr>
          <w:lang w:eastAsia="en-GB"/>
        </w:rPr>
        <w:t xml:space="preserve"> (</w:t>
      </w:r>
      <w:r w:rsidR="000C034C" w:rsidRPr="00AC4763">
        <w:rPr>
          <w:shd w:val="clear" w:color="auto" w:fill="FFFFFF"/>
        </w:rPr>
        <w:t>Veligura</w:t>
      </w:r>
      <w:r w:rsidR="000C034C" w:rsidRPr="000C034C">
        <w:rPr>
          <w:i/>
          <w:iCs/>
          <w:shd w:val="clear" w:color="auto" w:fill="FFFFFF"/>
        </w:rPr>
        <w:t>et al</w:t>
      </w:r>
      <w:r w:rsidR="000C034C">
        <w:rPr>
          <w:shd w:val="clear" w:color="auto" w:fill="FFFFFF"/>
        </w:rPr>
        <w:t>. 2020)</w:t>
      </w:r>
      <w:r w:rsidRPr="005C3A63">
        <w:rPr>
          <w:lang w:eastAsia="en-GB"/>
        </w:rPr>
        <w:t>. The outbreak of the deadly virus has accelerated the bandwidth demand of the country exponentially, which was unable to meet with the help of existing capabilities.</w:t>
      </w:r>
    </w:p>
    <w:p w:rsidR="005C3A63" w:rsidRPr="00373686" w:rsidRDefault="005C3A63" w:rsidP="00373686">
      <w:pPr>
        <w:ind w:firstLine="720"/>
        <w:rPr>
          <w:rFonts w:cs="Times New Roman"/>
          <w:lang w:eastAsia="en-GB"/>
        </w:rPr>
      </w:pPr>
      <w:r w:rsidRPr="005C3A63">
        <w:rPr>
          <w:lang w:eastAsia="en-GB"/>
        </w:rPr>
        <w:t>In order to secure the telecommunications industry from such a future crisis, the government of the United Kingdom planned to launch a nationwide coverage of gigabit capable broadband by 2025. Therefore, it will strengthen the communications and connectivity of the country across the regions. However, the resilience of the telecommunications infrastructure in the United Kingdom was enough to cope with the sudden rise in demand led by the global pandemic COVID</w:t>
      </w:r>
      <w:r>
        <w:rPr>
          <w:lang w:eastAsia="en-GB"/>
        </w:rPr>
        <w:t>-19</w:t>
      </w:r>
      <w:r w:rsidRPr="005C3A63">
        <w:rPr>
          <w:lang w:eastAsia="en-GB"/>
        </w:rPr>
        <w:t xml:space="preserve"> as said by the telecommunications industry and the government of the United Kingdom</w:t>
      </w:r>
      <w:r w:rsidR="000C034C">
        <w:rPr>
          <w:lang w:eastAsia="en-GB"/>
        </w:rPr>
        <w:t xml:space="preserve"> (</w:t>
      </w:r>
      <w:r w:rsidR="000C034C" w:rsidRPr="00AC4763">
        <w:rPr>
          <w:shd w:val="clear" w:color="auto" w:fill="FFFFFF"/>
        </w:rPr>
        <w:t>Chamola</w:t>
      </w:r>
      <w:r w:rsidR="000C034C" w:rsidRPr="000C034C">
        <w:rPr>
          <w:i/>
          <w:iCs/>
          <w:shd w:val="clear" w:color="auto" w:fill="FFFFFF"/>
        </w:rPr>
        <w:t>et al</w:t>
      </w:r>
      <w:r w:rsidR="000C034C">
        <w:rPr>
          <w:shd w:val="clear" w:color="auto" w:fill="FFFFFF"/>
        </w:rPr>
        <w:t>. 2020)</w:t>
      </w:r>
      <w:r w:rsidRPr="005C3A63">
        <w:rPr>
          <w:lang w:eastAsia="en-GB"/>
        </w:rPr>
        <w:t xml:space="preserve">. According to the government of the country, the broadband capacity was strong enough to withstand the drastic impact of the COVID-19.  However, it is recommended for </w:t>
      </w:r>
      <w:r w:rsidRPr="005C3A63">
        <w:rPr>
          <w:lang w:eastAsia="en-GB"/>
        </w:rPr>
        <w:lastRenderedPageBreak/>
        <w:t>the industry and existing businesses in the telecommunications industry of the United Kingdom to strengthen its broadband capacity further to control any such future shocks. The industry has adapted the survival strategy to stay resilient during the crisis. One of the major efforts of the telecommunications industry was removing data caps for customers on fixed line broadband packages in order to plunge costs of consumers</w:t>
      </w:r>
      <w:r w:rsidR="000C034C">
        <w:rPr>
          <w:lang w:eastAsia="en-GB"/>
        </w:rPr>
        <w:t xml:space="preserve"> (</w:t>
      </w:r>
      <w:r w:rsidR="000C034C" w:rsidRPr="00AC4763">
        <w:rPr>
          <w:shd w:val="clear" w:color="auto" w:fill="FFFFFF"/>
        </w:rPr>
        <w:t>Flynn</w:t>
      </w:r>
      <w:r w:rsidR="000C034C" w:rsidRPr="000C034C">
        <w:rPr>
          <w:i/>
          <w:iCs/>
          <w:shd w:val="clear" w:color="auto" w:fill="FFFFFF"/>
        </w:rPr>
        <w:t>et al</w:t>
      </w:r>
      <w:r w:rsidR="000C034C">
        <w:rPr>
          <w:shd w:val="clear" w:color="auto" w:fill="FFFFFF"/>
        </w:rPr>
        <w:t>. 2020)</w:t>
      </w:r>
      <w:r w:rsidRPr="005C3A63">
        <w:rPr>
          <w:lang w:eastAsia="en-GB"/>
        </w:rPr>
        <w:t>. There was also commitment from internet providers of the country to launch new landline and mobile packages for vulnerable consumers especially the elderly. The government of the country also planned to support self-isolated and vulnerable people, who remained unable to access services online. In this way, the whole industry along with TalkTalk group was able to curb the adviser impacts of the COVID-19 global pandemic and it will continue to withstand the future shocks. For the expansion of the business internationally by the TalkTalk group, all aspects of the global business environment must be addressed in order to operate successfully.</w:t>
      </w:r>
    </w:p>
    <w:p w:rsidR="00450306" w:rsidRDefault="00450306" w:rsidP="00450306">
      <w:pPr>
        <w:pStyle w:val="Heading1"/>
      </w:pPr>
      <w:bookmarkStart w:id="4" w:name="_Toc124626450"/>
      <w:r>
        <w:t>Conclusion</w:t>
      </w:r>
      <w:bookmarkEnd w:id="4"/>
    </w:p>
    <w:p w:rsidR="00450306" w:rsidRDefault="00373686" w:rsidP="00E95827">
      <w:pPr>
        <w:ind w:firstLine="720"/>
        <w:rPr>
          <w:b/>
          <w:bCs/>
        </w:rPr>
      </w:pPr>
      <w:r>
        <w:t xml:space="preserve">Telecommunications industry is one of the important industries that contributes largely to the economic growth and development of a country. In 2020, the global pandemic COVID-19 had brought a severe economic downturn, which affected the global business environment. As a result, the economy of the United Kingdom faced severe consequences, which in turn influenced the performance of the telecommunications industry of the country. In this context, it is necessary to mention that COVID-19 has led to both positive and negative impacts for the industry as a whole. A leading company of this industry, TalkTalk group witnessed loss in demand initially in 2020 due to lockdown and cancellation of sports. However, the company bounced back in the end of 2nd quarter of 2020 due to easing of restrictions with more demand for fibre-based broadband. Though, the telecommunications industry and the government of the United Kingdom was confident about the resilience of the </w:t>
      </w:r>
      <w:r>
        <w:lastRenderedPageBreak/>
        <w:t>industry amid pandemic, it is necessary to mention that government and the industry have adopted survival strategy to withstand the shock led by the COVID-19.</w:t>
      </w:r>
      <w:r w:rsidR="00E95827">
        <w:t xml:space="preserve"> In addition,it is recommended for the telecommunications industry of the United Kingdom to take proper actions to withstand the future shock.</w:t>
      </w:r>
    </w:p>
    <w:p w:rsidR="00E95827" w:rsidRDefault="00E95827">
      <w:pPr>
        <w:spacing w:line="259" w:lineRule="auto"/>
        <w:jc w:val="left"/>
        <w:rPr>
          <w:b/>
          <w:bCs/>
        </w:rPr>
      </w:pPr>
      <w:r>
        <w:rPr>
          <w:b/>
          <w:bCs/>
        </w:rPr>
        <w:br w:type="page"/>
      </w:r>
    </w:p>
    <w:p w:rsidR="005C3A63" w:rsidRPr="00450306" w:rsidRDefault="00450306" w:rsidP="00E95827">
      <w:pPr>
        <w:pStyle w:val="Heading1"/>
      </w:pPr>
      <w:bookmarkStart w:id="5" w:name="_Toc124626451"/>
      <w:r>
        <w:lastRenderedPageBreak/>
        <w:t>References</w:t>
      </w:r>
      <w:bookmarkEnd w:id="5"/>
    </w:p>
    <w:p w:rsidR="00373686" w:rsidRPr="00AC4763" w:rsidRDefault="00373686" w:rsidP="00BE3EC1">
      <w:pPr>
        <w:rPr>
          <w:shd w:val="clear" w:color="auto" w:fill="FFFFFF"/>
        </w:rPr>
      </w:pPr>
      <w:r w:rsidRPr="00AC4763">
        <w:rPr>
          <w:shd w:val="clear" w:color="auto" w:fill="FFFFFF"/>
        </w:rPr>
        <w:t>Ahir, S., Telavane, D. and Thomas, R., 2020, September. The impact of artificial intelligence, blockchain, Big data and evolving technologies in coronavirus disease-2019 (COVID-19) curtailment. In </w:t>
      </w:r>
      <w:r w:rsidRPr="00AC4763">
        <w:rPr>
          <w:i/>
          <w:iCs/>
          <w:shd w:val="clear" w:color="auto" w:fill="FFFFFF"/>
        </w:rPr>
        <w:t>2020 International Conference on Smart Electronics and Communication (ICOSEC)</w:t>
      </w:r>
      <w:r w:rsidRPr="00AC4763">
        <w:rPr>
          <w:shd w:val="clear" w:color="auto" w:fill="FFFFFF"/>
        </w:rPr>
        <w:t> (pp. 113-120). IEEE.</w:t>
      </w:r>
    </w:p>
    <w:p w:rsidR="00373686" w:rsidRPr="00AC4763" w:rsidRDefault="00373686" w:rsidP="00BE3EC1">
      <w:pPr>
        <w:rPr>
          <w:shd w:val="clear" w:color="auto" w:fill="FFFFFF"/>
        </w:rPr>
      </w:pPr>
      <w:r w:rsidRPr="00AC4763">
        <w:rPr>
          <w:shd w:val="clear" w:color="auto" w:fill="FFFFFF"/>
        </w:rPr>
        <w:t>Awwad, A., 2021. The impact of Over The Top service providers on the Global Mobile Telecom Industry: A quantified analysis and recommendations for recovery. </w:t>
      </w:r>
      <w:r w:rsidRPr="00AC4763">
        <w:rPr>
          <w:i/>
          <w:iCs/>
          <w:shd w:val="clear" w:color="auto" w:fill="FFFFFF"/>
        </w:rPr>
        <w:t>arXiv preprint arXiv:2105.10265</w:t>
      </w:r>
      <w:r w:rsidRPr="00AC4763">
        <w:rPr>
          <w:shd w:val="clear" w:color="auto" w:fill="FFFFFF"/>
        </w:rPr>
        <w:t>.</w:t>
      </w:r>
    </w:p>
    <w:p w:rsidR="00373686" w:rsidRPr="00AC4763" w:rsidRDefault="00373686" w:rsidP="00BE3EC1">
      <w:pPr>
        <w:rPr>
          <w:shd w:val="clear" w:color="auto" w:fill="FFFFFF"/>
        </w:rPr>
      </w:pPr>
      <w:r w:rsidRPr="00AC4763">
        <w:rPr>
          <w:shd w:val="clear" w:color="auto" w:fill="FFFFFF"/>
        </w:rPr>
        <w:t>Chamola, V., Hassija, V., Gupta, V. and Guizani, M., 2020. A comprehensive review of the COVID-19 pandemic and the role of IoT, drones, AI, blockchain, and 5G in managing its impact. </w:t>
      </w:r>
      <w:r w:rsidRPr="00AC4763">
        <w:rPr>
          <w:i/>
          <w:iCs/>
          <w:shd w:val="clear" w:color="auto" w:fill="FFFFFF"/>
        </w:rPr>
        <w:t>Ieee access</w:t>
      </w:r>
      <w:r w:rsidRPr="00AC4763">
        <w:rPr>
          <w:shd w:val="clear" w:color="auto" w:fill="FFFFFF"/>
        </w:rPr>
        <w:t>, </w:t>
      </w:r>
      <w:r w:rsidRPr="00AC4763">
        <w:rPr>
          <w:i/>
          <w:iCs/>
          <w:shd w:val="clear" w:color="auto" w:fill="FFFFFF"/>
        </w:rPr>
        <w:t>8</w:t>
      </w:r>
      <w:r w:rsidRPr="00AC4763">
        <w:rPr>
          <w:shd w:val="clear" w:color="auto" w:fill="FFFFFF"/>
        </w:rPr>
        <w:t>, pp.90225-90265.</w:t>
      </w:r>
    </w:p>
    <w:p w:rsidR="00373686" w:rsidRDefault="00373686" w:rsidP="00BE3EC1">
      <w:r>
        <w:t>Chomentauskas, S. (2023) </w:t>
      </w:r>
      <w:r w:rsidRPr="00AC4763">
        <w:rPr>
          <w:i/>
          <w:iCs/>
        </w:rPr>
        <w:t>Council Post: How Covid-19 Changed The Telco Industry Forever</w:t>
      </w:r>
      <w:r>
        <w:t>, </w:t>
      </w:r>
      <w:r w:rsidRPr="00AC4763">
        <w:rPr>
          <w:i/>
          <w:iCs/>
        </w:rPr>
        <w:t>Forbes</w:t>
      </w:r>
      <w:r>
        <w:t>. Available at: https://www.forbes.com/sites/forbestechcouncil/2021/10/11/how-covid-19-changed-the-telco-industry-forever/?sh=541e5ee0625a (Accessed: 14 January 2023).</w:t>
      </w:r>
    </w:p>
    <w:p w:rsidR="00373686" w:rsidRDefault="00373686" w:rsidP="00373686">
      <w:r w:rsidRPr="00AC4763">
        <w:rPr>
          <w:i/>
          <w:iCs/>
        </w:rPr>
        <w:t>Deloitte.com</w:t>
      </w:r>
      <w:r>
        <w:t>2023. Available at: https://www.deloitte.com/content/dam/assets-shared/legacy/docs/perspectives/2022/gx-understand-sector-impact-telecom.pdf (Accessed: 14 January 2023).</w:t>
      </w:r>
    </w:p>
    <w:p w:rsidR="00373686" w:rsidRPr="00AC4763" w:rsidRDefault="00373686" w:rsidP="00BE3EC1">
      <w:pPr>
        <w:rPr>
          <w:shd w:val="clear" w:color="auto" w:fill="FFFFFF"/>
        </w:rPr>
      </w:pPr>
      <w:r w:rsidRPr="00AC4763">
        <w:rPr>
          <w:shd w:val="clear" w:color="auto" w:fill="FFFFFF"/>
        </w:rPr>
        <w:t>Flynn, D., Moloney, E., Bhattarai, N., Scott, J., Breckons, M., Avery, L. and Moy, N., 2020. COVID-19 pandemic in the United Kingdom. </w:t>
      </w:r>
      <w:r w:rsidRPr="00AC4763">
        <w:rPr>
          <w:i/>
          <w:iCs/>
          <w:shd w:val="clear" w:color="auto" w:fill="FFFFFF"/>
        </w:rPr>
        <w:t>Health Policy and Technology</w:t>
      </w:r>
      <w:r w:rsidRPr="00AC4763">
        <w:rPr>
          <w:shd w:val="clear" w:color="auto" w:fill="FFFFFF"/>
        </w:rPr>
        <w:t>, </w:t>
      </w:r>
      <w:r w:rsidRPr="00AC4763">
        <w:rPr>
          <w:i/>
          <w:iCs/>
          <w:shd w:val="clear" w:color="auto" w:fill="FFFFFF"/>
        </w:rPr>
        <w:t>9</w:t>
      </w:r>
      <w:r w:rsidRPr="00AC4763">
        <w:rPr>
          <w:shd w:val="clear" w:color="auto" w:fill="FFFFFF"/>
        </w:rPr>
        <w:t>(4), pp.673-691.</w:t>
      </w:r>
    </w:p>
    <w:p w:rsidR="00373686" w:rsidRPr="00AC4763" w:rsidRDefault="00373686" w:rsidP="00BE3EC1">
      <w:pPr>
        <w:rPr>
          <w:shd w:val="clear" w:color="auto" w:fill="FFFFFF"/>
        </w:rPr>
      </w:pPr>
      <w:r w:rsidRPr="00AC4763">
        <w:rPr>
          <w:shd w:val="clear" w:color="auto" w:fill="FFFFFF"/>
        </w:rPr>
        <w:t>Isley, C. and Low, S.A., 2022. Broadband adoption and availability: Impacts on rural employment during COVID-19. </w:t>
      </w:r>
      <w:r w:rsidRPr="00AC4763">
        <w:rPr>
          <w:i/>
          <w:iCs/>
          <w:shd w:val="clear" w:color="auto" w:fill="FFFFFF"/>
        </w:rPr>
        <w:t>Telecommunications Policy</w:t>
      </w:r>
      <w:r w:rsidRPr="00AC4763">
        <w:rPr>
          <w:shd w:val="clear" w:color="auto" w:fill="FFFFFF"/>
        </w:rPr>
        <w:t>, </w:t>
      </w:r>
      <w:r w:rsidRPr="00AC4763">
        <w:rPr>
          <w:i/>
          <w:iCs/>
          <w:shd w:val="clear" w:color="auto" w:fill="FFFFFF"/>
        </w:rPr>
        <w:t>46</w:t>
      </w:r>
      <w:r w:rsidRPr="00AC4763">
        <w:rPr>
          <w:shd w:val="clear" w:color="auto" w:fill="FFFFFF"/>
        </w:rPr>
        <w:t>(7), p.102310.</w:t>
      </w:r>
    </w:p>
    <w:p w:rsidR="00373686" w:rsidRDefault="00373686" w:rsidP="00BE3EC1">
      <w:r>
        <w:lastRenderedPageBreak/>
        <w:t>L</w:t>
      </w:r>
      <w:r w:rsidRPr="00F45831">
        <w:t>ordslibrary.parliament.uk</w:t>
      </w:r>
      <w:r>
        <w:t xml:space="preserve"> 2023. Available at: </w:t>
      </w:r>
      <w:r w:rsidRPr="00BE3EC1">
        <w:t>https://lordslibrary.parliament.uk/coronavirus-and-the-telecoms-industry/</w:t>
      </w:r>
      <w:r>
        <w:t xml:space="preserve"> (Accessed: 14 January 2023).</w:t>
      </w:r>
    </w:p>
    <w:p w:rsidR="00373686" w:rsidRPr="00AC4763" w:rsidRDefault="00373686" w:rsidP="00BE3EC1">
      <w:pPr>
        <w:rPr>
          <w:shd w:val="clear" w:color="auto" w:fill="FFFFFF"/>
        </w:rPr>
      </w:pPr>
      <w:r w:rsidRPr="00AC4763">
        <w:rPr>
          <w:shd w:val="clear" w:color="auto" w:fill="FFFFFF"/>
        </w:rPr>
        <w:t>Lutu, A., Perino, D., Bagnulo, M., Frias-Martinez, E. and Khangosstar, J., 2020, October. A characterization of the COVID-19 pandemic impact on a mobile network operator traffic. In </w:t>
      </w:r>
      <w:r w:rsidRPr="00AC4763">
        <w:rPr>
          <w:i/>
          <w:iCs/>
          <w:shd w:val="clear" w:color="auto" w:fill="FFFFFF"/>
        </w:rPr>
        <w:t>Proceedings of the ACM internet measurement conference</w:t>
      </w:r>
      <w:r w:rsidRPr="00AC4763">
        <w:rPr>
          <w:shd w:val="clear" w:color="auto" w:fill="FFFFFF"/>
        </w:rPr>
        <w:t> (pp. 19-33).</w:t>
      </w:r>
    </w:p>
    <w:p w:rsidR="00373686" w:rsidRPr="00AC4763" w:rsidRDefault="00373686" w:rsidP="00BE3EC1">
      <w:pPr>
        <w:rPr>
          <w:shd w:val="clear" w:color="auto" w:fill="FFFFFF"/>
        </w:rPr>
      </w:pPr>
      <w:r w:rsidRPr="00AC4763">
        <w:rPr>
          <w:shd w:val="clear" w:color="auto" w:fill="FFFFFF"/>
        </w:rPr>
        <w:t>Nicola, M., Alsafi, Z., Sohrabi, C., Kerwan, A., Al-Jabir, A., Iosifidis, C., Agha, M. and Agha, R., 2020. The socio-economic implications of the coronavirus pandemic (COVID-19): A review. </w:t>
      </w:r>
      <w:r w:rsidRPr="00AC4763">
        <w:rPr>
          <w:i/>
          <w:iCs/>
          <w:shd w:val="clear" w:color="auto" w:fill="FFFFFF"/>
        </w:rPr>
        <w:t>International journal of surgery</w:t>
      </w:r>
      <w:r w:rsidRPr="00AC4763">
        <w:rPr>
          <w:shd w:val="clear" w:color="auto" w:fill="FFFFFF"/>
        </w:rPr>
        <w:t>, </w:t>
      </w:r>
      <w:r w:rsidRPr="00AC4763">
        <w:rPr>
          <w:i/>
          <w:iCs/>
          <w:shd w:val="clear" w:color="auto" w:fill="FFFFFF"/>
        </w:rPr>
        <w:t>78</w:t>
      </w:r>
      <w:r w:rsidRPr="00AC4763">
        <w:rPr>
          <w:shd w:val="clear" w:color="auto" w:fill="FFFFFF"/>
        </w:rPr>
        <w:t>, pp.185-193.</w:t>
      </w:r>
    </w:p>
    <w:p w:rsidR="00373686" w:rsidRPr="00AC4763" w:rsidRDefault="00373686" w:rsidP="00BE3EC1">
      <w:pPr>
        <w:rPr>
          <w:shd w:val="clear" w:color="auto" w:fill="FFFFFF"/>
        </w:rPr>
      </w:pPr>
      <w:r w:rsidRPr="00AC4763">
        <w:rPr>
          <w:shd w:val="clear" w:color="auto" w:fill="FFFFFF"/>
        </w:rPr>
        <w:t>Patzold, M., 2020. The Role of 5G in Limiting the Impact of the COVID-19 Pandemic [Mobile Radio]. </w:t>
      </w:r>
      <w:r w:rsidRPr="00AC4763">
        <w:rPr>
          <w:i/>
          <w:iCs/>
          <w:shd w:val="clear" w:color="auto" w:fill="FFFFFF"/>
        </w:rPr>
        <w:t>IEEE Vehicular Technology Magazine</w:t>
      </w:r>
      <w:r w:rsidRPr="00AC4763">
        <w:rPr>
          <w:shd w:val="clear" w:color="auto" w:fill="FFFFFF"/>
        </w:rPr>
        <w:t>, </w:t>
      </w:r>
      <w:r w:rsidRPr="00AC4763">
        <w:rPr>
          <w:i/>
          <w:iCs/>
          <w:shd w:val="clear" w:color="auto" w:fill="FFFFFF"/>
        </w:rPr>
        <w:t>15</w:t>
      </w:r>
      <w:r w:rsidRPr="00AC4763">
        <w:rPr>
          <w:shd w:val="clear" w:color="auto" w:fill="FFFFFF"/>
        </w:rPr>
        <w:t>(4), pp.6-12.</w:t>
      </w:r>
    </w:p>
    <w:p w:rsidR="00373686" w:rsidRPr="00AC4763" w:rsidRDefault="00373686" w:rsidP="00BE3EC1">
      <w:pPr>
        <w:rPr>
          <w:shd w:val="clear" w:color="auto" w:fill="FFFFFF"/>
        </w:rPr>
      </w:pPr>
      <w:r w:rsidRPr="00AC4763">
        <w:rPr>
          <w:shd w:val="clear" w:color="auto" w:fill="FFFFFF"/>
        </w:rPr>
        <w:t>Raycheva, L., Velinova, N., Miteva, N. and Tomov, M., 2020, September. Impacts of virtual communication during social isolation of Covid’19. In </w:t>
      </w:r>
      <w:r w:rsidRPr="00AC4763">
        <w:rPr>
          <w:i/>
          <w:iCs/>
          <w:shd w:val="clear" w:color="auto" w:fill="FFFFFF"/>
        </w:rPr>
        <w:t>International Conference on Human Systems Engineering and Design: Future Trends and Applications</w:t>
      </w:r>
      <w:r w:rsidRPr="00AC4763">
        <w:rPr>
          <w:shd w:val="clear" w:color="auto" w:fill="FFFFFF"/>
        </w:rPr>
        <w:t> (pp. 63-68). Springer, Cham.</w:t>
      </w:r>
    </w:p>
    <w:p w:rsidR="00373686" w:rsidRPr="00AC4763" w:rsidRDefault="00373686" w:rsidP="00BE3EC1">
      <w:pPr>
        <w:rPr>
          <w:shd w:val="clear" w:color="auto" w:fill="FFFFFF"/>
        </w:rPr>
      </w:pPr>
      <w:r w:rsidRPr="00AC4763">
        <w:rPr>
          <w:shd w:val="clear" w:color="auto" w:fill="FFFFFF"/>
        </w:rPr>
        <w:t>Shen, J. and Zhu, T., 2021. Seismic Noise Recorded by Telecommunication Fiber Optics Reveals the Impact of COVID</w:t>
      </w:r>
      <w:r w:rsidRPr="00AC4763">
        <w:rPr>
          <w:rFonts w:ascii="Cambria Math" w:hAnsi="Cambria Math" w:cs="Cambria Math"/>
          <w:shd w:val="clear" w:color="auto" w:fill="FFFFFF"/>
        </w:rPr>
        <w:t>‐</w:t>
      </w:r>
      <w:r w:rsidRPr="00AC4763">
        <w:rPr>
          <w:shd w:val="clear" w:color="auto" w:fill="FFFFFF"/>
        </w:rPr>
        <w:t>19 Measures on Human Activity. </w:t>
      </w:r>
      <w:r w:rsidRPr="00AC4763">
        <w:rPr>
          <w:i/>
          <w:iCs/>
          <w:shd w:val="clear" w:color="auto" w:fill="FFFFFF"/>
        </w:rPr>
        <w:t>The Seismic Record</w:t>
      </w:r>
      <w:r w:rsidRPr="00AC4763">
        <w:rPr>
          <w:shd w:val="clear" w:color="auto" w:fill="FFFFFF"/>
        </w:rPr>
        <w:t>, </w:t>
      </w:r>
      <w:r w:rsidRPr="00AC4763">
        <w:rPr>
          <w:i/>
          <w:iCs/>
          <w:shd w:val="clear" w:color="auto" w:fill="FFFFFF"/>
        </w:rPr>
        <w:t>1</w:t>
      </w:r>
      <w:r w:rsidRPr="00AC4763">
        <w:rPr>
          <w:shd w:val="clear" w:color="auto" w:fill="FFFFFF"/>
        </w:rPr>
        <w:t>(1), pp.46-55.</w:t>
      </w:r>
    </w:p>
    <w:p w:rsidR="00373686" w:rsidRPr="00AC4763" w:rsidRDefault="00373686" w:rsidP="00BE3EC1">
      <w:pPr>
        <w:rPr>
          <w:shd w:val="clear" w:color="auto" w:fill="FFFFFF"/>
        </w:rPr>
      </w:pPr>
      <w:r w:rsidRPr="00AC4763">
        <w:rPr>
          <w:shd w:val="clear" w:color="auto" w:fill="FFFFFF"/>
        </w:rPr>
        <w:t>Shukla, V., Prashar, S. and Pandiya, B., 2022. Is price a significant predictor of the churn behavior during the global pandemic? A predictive modeling on the telecom industry. </w:t>
      </w:r>
      <w:r w:rsidRPr="00AC4763">
        <w:rPr>
          <w:i/>
          <w:iCs/>
          <w:shd w:val="clear" w:color="auto" w:fill="FFFFFF"/>
        </w:rPr>
        <w:t>Journal of Revenue and Pricing Management</w:t>
      </w:r>
      <w:r w:rsidRPr="00AC4763">
        <w:rPr>
          <w:shd w:val="clear" w:color="auto" w:fill="FFFFFF"/>
        </w:rPr>
        <w:t>, </w:t>
      </w:r>
      <w:r w:rsidRPr="00AC4763">
        <w:rPr>
          <w:i/>
          <w:iCs/>
          <w:shd w:val="clear" w:color="auto" w:fill="FFFFFF"/>
        </w:rPr>
        <w:t>21</w:t>
      </w:r>
      <w:r w:rsidRPr="00AC4763">
        <w:rPr>
          <w:shd w:val="clear" w:color="auto" w:fill="FFFFFF"/>
        </w:rPr>
        <w:t>(4), pp.470-483.</w:t>
      </w:r>
    </w:p>
    <w:p w:rsidR="00373686" w:rsidRDefault="00373686" w:rsidP="00373686">
      <w:r w:rsidRPr="00AC4763">
        <w:rPr>
          <w:i/>
          <w:iCs/>
        </w:rPr>
        <w:t>Talktalkgroup.com</w:t>
      </w:r>
      <w:r>
        <w:t>2023. Available at: https://www.talktalkgroup.com/ (Accessed: 14 January 2023).</w:t>
      </w:r>
    </w:p>
    <w:p w:rsidR="00373686" w:rsidRPr="00AC4763" w:rsidRDefault="00373686" w:rsidP="00BE3EC1">
      <w:pPr>
        <w:rPr>
          <w:shd w:val="clear" w:color="auto" w:fill="FFFFFF"/>
        </w:rPr>
      </w:pPr>
      <w:r w:rsidRPr="00AC4763">
        <w:rPr>
          <w:shd w:val="clear" w:color="auto" w:fill="FFFFFF"/>
        </w:rPr>
        <w:lastRenderedPageBreak/>
        <w:t>Veligura, N.V., Chan, K.K.K., Van Ingen, F.M.P. and Cufre, G., 2020. COVID-19’s Impact on the Global Telecommunications Industry.</w:t>
      </w:r>
    </w:p>
    <w:sectPr w:rsidR="00373686" w:rsidRPr="00AC4763" w:rsidSect="00093FE2">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26A43" w:rsidRDefault="00926A43" w:rsidP="00093FE2">
      <w:pPr>
        <w:spacing w:after="0" w:line="240" w:lineRule="auto"/>
      </w:pPr>
      <w:r>
        <w:separator/>
      </w:r>
    </w:p>
  </w:endnote>
  <w:endnote w:type="continuationSeparator" w:id="1">
    <w:p w:rsidR="00926A43" w:rsidRDefault="00926A43" w:rsidP="00093F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26A43" w:rsidRDefault="00926A43" w:rsidP="00093FE2">
      <w:pPr>
        <w:spacing w:after="0" w:line="240" w:lineRule="auto"/>
      </w:pPr>
      <w:r>
        <w:separator/>
      </w:r>
    </w:p>
  </w:footnote>
  <w:footnote w:type="continuationSeparator" w:id="1">
    <w:p w:rsidR="00926A43" w:rsidRDefault="00926A43" w:rsidP="00093FE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93FE2" w:rsidRDefault="00DD1B92">
    <w:pPr>
      <w:pStyle w:val="Header"/>
    </w:pPr>
    <w:r w:rsidRPr="00DD1B92">
      <w:rPr>
        <w:noProof/>
      </w:rPr>
      <w:pict>
        <v:shapetype id="_x0000_t202" coordsize="21600,21600" o:spt="202" path="m,l,21600r21600,l21600,xe">
          <v:stroke joinstyle="miter"/>
          <v:path gradientshapeok="t" o:connecttype="rect"/>
        </v:shapetype>
        <v:shape id="Text Box 220" o:spid="_x0000_s4098" type="#_x0000_t202" style="position:absolute;left:0;text-align:left;margin-left:0;margin-top:0;width:468pt;height:13.7pt;z-index:251660288;visibility:visible;mso-width-percent:1000;mso-position-horizontal:left;mso-position-horizontal-relative:margin;mso-position-vertical:center;mso-position-vertical-relative:top-margin-area;mso-width-percent:100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rsidR="00093FE2" w:rsidRDefault="00093FE2" w:rsidP="00093FE2">
                <w:pPr>
                  <w:pStyle w:val="Header"/>
                </w:pPr>
                <w:r>
                  <w:t>GLOBAL BUSINESS ENVIRONMENT</w:t>
                </w:r>
              </w:p>
            </w:txbxContent>
          </v:textbox>
          <w10:wrap anchorx="margin" anchory="margin"/>
        </v:shape>
      </w:pict>
    </w:r>
    <w:r w:rsidRPr="00DD1B92">
      <w:rPr>
        <w:noProof/>
      </w:rPr>
      <w:pict>
        <v:shape id="Text Box 221" o:spid="_x0000_s4097" type="#_x0000_t202" style="position:absolute;left:0;text-align:left;margin-left:52.4pt;margin-top:0;width:71.8pt;height:13.45pt;z-index:251659264;visibility:visible;mso-width-percent:1000;mso-position-horizontal:right;mso-position-horizontal-relative:page;mso-position-vertical:center;mso-position-vertical-relative:top-margin-area;mso-width-percent:1000;mso-width-relative:right-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093FE2" w:rsidRDefault="00DD1B92">
                <w:pPr>
                  <w:spacing w:after="0" w:line="240" w:lineRule="auto"/>
                  <w:rPr>
                    <w:color w:val="FFFFFF" w:themeColor="background1"/>
                  </w:rPr>
                </w:pPr>
                <w:r w:rsidRPr="00DD1B92">
                  <w:fldChar w:fldCharType="begin"/>
                </w:r>
                <w:r w:rsidR="00093FE2">
                  <w:instrText xml:space="preserve"> PAGE   \* MERGEFORMAT </w:instrText>
                </w:r>
                <w:r w:rsidRPr="00DD1B92">
                  <w:fldChar w:fldCharType="separate"/>
                </w:r>
                <w:r w:rsidR="00630977" w:rsidRPr="00630977">
                  <w:rPr>
                    <w:noProof/>
                    <w:color w:val="FFFFFF" w:themeColor="background1"/>
                  </w:rPr>
                  <w:t>12</w:t>
                </w:r>
                <w:r>
                  <w:rPr>
                    <w:noProof/>
                    <w:color w:val="FFFFFF" w:themeColor="background1"/>
                  </w:rPr>
                  <w:fldChar w:fldCharType="end"/>
                </w:r>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93FE2" w:rsidRDefault="00093FE2">
    <w:pPr>
      <w:pStyle w:val="Header"/>
    </w:pPr>
    <w:r>
      <w:t>Running head: GLOBAL BUSINESS ENVIRONMENT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4B4543"/>
    <w:multiLevelType w:val="hybridMultilevel"/>
    <w:tmpl w:val="DAB6F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5122"/>
    <o:shapelayout v:ext="edit">
      <o:idmap v:ext="edit" data="4"/>
    </o:shapelayout>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tDC0MLC0NDS2MDA2MDVU0lEKTi0uzszPAykwrAUALu5i2ywAAAA="/>
  </w:docVars>
  <w:rsids>
    <w:rsidRoot w:val="00093FE2"/>
    <w:rsid w:val="00093FE2"/>
    <w:rsid w:val="000C034C"/>
    <w:rsid w:val="001B3839"/>
    <w:rsid w:val="001E7DEB"/>
    <w:rsid w:val="00272209"/>
    <w:rsid w:val="00287BC4"/>
    <w:rsid w:val="00373686"/>
    <w:rsid w:val="00450306"/>
    <w:rsid w:val="00550B35"/>
    <w:rsid w:val="005C3A63"/>
    <w:rsid w:val="006277F3"/>
    <w:rsid w:val="00630977"/>
    <w:rsid w:val="00637ECD"/>
    <w:rsid w:val="00783D80"/>
    <w:rsid w:val="00816ED7"/>
    <w:rsid w:val="008E3FE2"/>
    <w:rsid w:val="00926A43"/>
    <w:rsid w:val="00AC4763"/>
    <w:rsid w:val="00BE3EC1"/>
    <w:rsid w:val="00C608F0"/>
    <w:rsid w:val="00CB0AC5"/>
    <w:rsid w:val="00DB11FA"/>
    <w:rsid w:val="00DD1B92"/>
    <w:rsid w:val="00E51D60"/>
    <w:rsid w:val="00E6030E"/>
    <w:rsid w:val="00E95827"/>
    <w:rsid w:val="00F4583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3D8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783D8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83D80"/>
    <w:pPr>
      <w:keepNext/>
      <w:keepLines/>
      <w:spacing w:before="40" w:after="0"/>
      <w:outlineLvl w:val="1"/>
    </w:pPr>
    <w:rPr>
      <w:rFonts w:eastAsiaTheme="majorEastAsia" w:cstheme="majorBidi"/>
      <w:b/>
      <w:szCs w:val="26"/>
    </w:rPr>
  </w:style>
  <w:style w:type="paragraph" w:styleId="Heading4">
    <w:name w:val="heading 4"/>
    <w:basedOn w:val="Normal"/>
    <w:next w:val="Normal"/>
    <w:link w:val="Heading4Char"/>
    <w:uiPriority w:val="9"/>
    <w:semiHidden/>
    <w:unhideWhenUsed/>
    <w:qFormat/>
    <w:rsid w:val="00F4583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D8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83D80"/>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093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FE2"/>
    <w:rPr>
      <w:rFonts w:ascii="Times New Roman" w:hAnsi="Times New Roman"/>
      <w:sz w:val="24"/>
    </w:rPr>
  </w:style>
  <w:style w:type="paragraph" w:styleId="Footer">
    <w:name w:val="footer"/>
    <w:basedOn w:val="Normal"/>
    <w:link w:val="FooterChar"/>
    <w:uiPriority w:val="99"/>
    <w:unhideWhenUsed/>
    <w:rsid w:val="00093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FE2"/>
    <w:rPr>
      <w:rFonts w:ascii="Times New Roman" w:hAnsi="Times New Roman"/>
      <w:sz w:val="24"/>
    </w:rPr>
  </w:style>
  <w:style w:type="paragraph" w:styleId="TOCHeading">
    <w:name w:val="TOC Heading"/>
    <w:basedOn w:val="Heading1"/>
    <w:next w:val="Normal"/>
    <w:uiPriority w:val="39"/>
    <w:unhideWhenUsed/>
    <w:qFormat/>
    <w:rsid w:val="0045030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E7DEB"/>
    <w:pPr>
      <w:spacing w:after="100"/>
    </w:pPr>
  </w:style>
  <w:style w:type="character" w:styleId="Hyperlink">
    <w:name w:val="Hyperlink"/>
    <w:basedOn w:val="DefaultParagraphFont"/>
    <w:uiPriority w:val="99"/>
    <w:unhideWhenUsed/>
    <w:rsid w:val="001E7DEB"/>
    <w:rPr>
      <w:color w:val="0563C1" w:themeColor="hyperlink"/>
      <w:u w:val="single"/>
    </w:rPr>
  </w:style>
  <w:style w:type="character" w:customStyle="1" w:styleId="Heading4Char">
    <w:name w:val="Heading 4 Char"/>
    <w:basedOn w:val="DefaultParagraphFont"/>
    <w:link w:val="Heading4"/>
    <w:uiPriority w:val="9"/>
    <w:semiHidden/>
    <w:rsid w:val="00F45831"/>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AC4763"/>
    <w:pPr>
      <w:ind w:left="720"/>
      <w:contextualSpacing/>
    </w:pPr>
  </w:style>
  <w:style w:type="character" w:customStyle="1" w:styleId="UnresolvedMention">
    <w:name w:val="Unresolved Mention"/>
    <w:basedOn w:val="DefaultParagraphFont"/>
    <w:uiPriority w:val="99"/>
    <w:semiHidden/>
    <w:unhideWhenUsed/>
    <w:rsid w:val="00BE3EC1"/>
    <w:rPr>
      <w:color w:val="605E5C"/>
      <w:shd w:val="clear" w:color="auto" w:fill="E1DFDD"/>
    </w:rPr>
  </w:style>
  <w:style w:type="paragraph" w:styleId="NormalWeb">
    <w:name w:val="Normal (Web)"/>
    <w:basedOn w:val="Normal"/>
    <w:uiPriority w:val="99"/>
    <w:semiHidden/>
    <w:unhideWhenUsed/>
    <w:rsid w:val="005C3A63"/>
    <w:pPr>
      <w:spacing w:before="100" w:beforeAutospacing="1" w:after="100" w:afterAutospacing="1" w:line="240" w:lineRule="auto"/>
      <w:jc w:val="left"/>
    </w:pPr>
    <w:rPr>
      <w:rFonts w:eastAsia="Times New Roman" w:cs="Times New Roman"/>
      <w:szCs w:val="24"/>
      <w:lang w:eastAsia="en-GB"/>
    </w:rPr>
  </w:style>
  <w:style w:type="paragraph" w:styleId="TOC2">
    <w:name w:val="toc 2"/>
    <w:basedOn w:val="Normal"/>
    <w:next w:val="Normal"/>
    <w:autoRedefine/>
    <w:uiPriority w:val="39"/>
    <w:unhideWhenUsed/>
    <w:rsid w:val="00E95827"/>
    <w:pPr>
      <w:spacing w:after="100"/>
      <w:ind w:left="240"/>
    </w:pPr>
  </w:style>
  <w:style w:type="paragraph" w:styleId="BalloonText">
    <w:name w:val="Balloon Text"/>
    <w:basedOn w:val="Normal"/>
    <w:link w:val="BalloonTextChar"/>
    <w:uiPriority w:val="99"/>
    <w:semiHidden/>
    <w:unhideWhenUsed/>
    <w:rsid w:val="006277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77F3"/>
    <w:rPr>
      <w:rFonts w:ascii="Tahoma" w:hAnsi="Tahoma" w:cs="Tahoma"/>
      <w:sz w:val="16"/>
      <w:szCs w:val="16"/>
    </w:rPr>
  </w:style>
  <w:style w:type="paragraph" w:styleId="BodyText">
    <w:name w:val="Body Text"/>
    <w:basedOn w:val="Normal"/>
    <w:link w:val="BodyTextChar"/>
    <w:uiPriority w:val="99"/>
    <w:unhideWhenUsed/>
    <w:rsid w:val="00E6030E"/>
    <w:pPr>
      <w:spacing w:after="120" w:line="276" w:lineRule="auto"/>
      <w:jc w:val="left"/>
    </w:pPr>
    <w:rPr>
      <w:rFonts w:asciiTheme="minorHAnsi" w:hAnsiTheme="minorHAnsi"/>
      <w:sz w:val="22"/>
      <w:lang w:val="en-US"/>
    </w:rPr>
  </w:style>
  <w:style w:type="character" w:customStyle="1" w:styleId="BodyTextChar">
    <w:name w:val="Body Text Char"/>
    <w:basedOn w:val="DefaultParagraphFont"/>
    <w:link w:val="BodyText"/>
    <w:uiPriority w:val="99"/>
    <w:rsid w:val="00E6030E"/>
    <w:rPr>
      <w:lang w:val="en-US"/>
    </w:rPr>
  </w:style>
  <w:style w:type="paragraph" w:styleId="HTMLPreformatted">
    <w:name w:val="HTML Preformatted"/>
    <w:basedOn w:val="Normal"/>
    <w:link w:val="HTMLPreformattedChar"/>
    <w:uiPriority w:val="99"/>
    <w:semiHidden/>
    <w:unhideWhenUsed/>
    <w:rsid w:val="00CB0A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CB0AC5"/>
    <w:rPr>
      <w:rFonts w:ascii="Courier New" w:eastAsia="Times New Roman" w:hAnsi="Courier New" w:cs="Courier New"/>
      <w:sz w:val="20"/>
      <w:szCs w:val="20"/>
      <w:lang w:val="en-US"/>
    </w:rPr>
  </w:style>
  <w:style w:type="character" w:customStyle="1" w:styleId="y2iqfc">
    <w:name w:val="y2iqfc"/>
    <w:basedOn w:val="DefaultParagraphFont"/>
    <w:rsid w:val="00CB0AC5"/>
  </w:style>
</w:styles>
</file>

<file path=word/webSettings.xml><?xml version="1.0" encoding="utf-8"?>
<w:webSettings xmlns:r="http://schemas.openxmlformats.org/officeDocument/2006/relationships" xmlns:w="http://schemas.openxmlformats.org/wordprocessingml/2006/main">
  <w:divs>
    <w:div w:id="205921795">
      <w:bodyDiv w:val="1"/>
      <w:marLeft w:val="0"/>
      <w:marRight w:val="0"/>
      <w:marTop w:val="0"/>
      <w:marBottom w:val="0"/>
      <w:divBdr>
        <w:top w:val="none" w:sz="0" w:space="0" w:color="auto"/>
        <w:left w:val="none" w:sz="0" w:space="0" w:color="auto"/>
        <w:bottom w:val="none" w:sz="0" w:space="0" w:color="auto"/>
        <w:right w:val="none" w:sz="0" w:space="0" w:color="auto"/>
      </w:divBdr>
    </w:div>
    <w:div w:id="226108268">
      <w:bodyDiv w:val="1"/>
      <w:marLeft w:val="0"/>
      <w:marRight w:val="0"/>
      <w:marTop w:val="0"/>
      <w:marBottom w:val="0"/>
      <w:divBdr>
        <w:top w:val="none" w:sz="0" w:space="0" w:color="auto"/>
        <w:left w:val="none" w:sz="0" w:space="0" w:color="auto"/>
        <w:bottom w:val="none" w:sz="0" w:space="0" w:color="auto"/>
        <w:right w:val="none" w:sz="0" w:space="0" w:color="auto"/>
      </w:divBdr>
    </w:div>
    <w:div w:id="1220894868">
      <w:bodyDiv w:val="1"/>
      <w:marLeft w:val="0"/>
      <w:marRight w:val="0"/>
      <w:marTop w:val="0"/>
      <w:marBottom w:val="0"/>
      <w:divBdr>
        <w:top w:val="none" w:sz="0" w:space="0" w:color="auto"/>
        <w:left w:val="none" w:sz="0" w:space="0" w:color="auto"/>
        <w:bottom w:val="none" w:sz="0" w:space="0" w:color="auto"/>
        <w:right w:val="none" w:sz="0" w:space="0" w:color="auto"/>
      </w:divBdr>
    </w:div>
    <w:div w:id="1613131060">
      <w:bodyDiv w:val="1"/>
      <w:marLeft w:val="0"/>
      <w:marRight w:val="0"/>
      <w:marTop w:val="0"/>
      <w:marBottom w:val="0"/>
      <w:divBdr>
        <w:top w:val="none" w:sz="0" w:space="0" w:color="auto"/>
        <w:left w:val="none" w:sz="0" w:space="0" w:color="auto"/>
        <w:bottom w:val="none" w:sz="0" w:space="0" w:color="auto"/>
        <w:right w:val="none" w:sz="0" w:space="0" w:color="auto"/>
      </w:divBdr>
    </w:div>
    <w:div w:id="1713382243">
      <w:bodyDiv w:val="1"/>
      <w:marLeft w:val="0"/>
      <w:marRight w:val="0"/>
      <w:marTop w:val="0"/>
      <w:marBottom w:val="0"/>
      <w:divBdr>
        <w:top w:val="none" w:sz="0" w:space="0" w:color="auto"/>
        <w:left w:val="none" w:sz="0" w:space="0" w:color="auto"/>
        <w:bottom w:val="none" w:sz="0" w:space="0" w:color="auto"/>
        <w:right w:val="none" w:sz="0" w:space="0" w:color="auto"/>
      </w:divBdr>
    </w:div>
    <w:div w:id="2036887520">
      <w:bodyDiv w:val="1"/>
      <w:marLeft w:val="0"/>
      <w:marRight w:val="0"/>
      <w:marTop w:val="0"/>
      <w:marBottom w:val="0"/>
      <w:divBdr>
        <w:top w:val="none" w:sz="0" w:space="0" w:color="auto"/>
        <w:left w:val="none" w:sz="0" w:space="0" w:color="auto"/>
        <w:bottom w:val="none" w:sz="0" w:space="0" w:color="auto"/>
        <w:right w:val="none" w:sz="0" w:space="0" w:color="auto"/>
      </w:divBdr>
    </w:div>
    <w:div w:id="2104958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F35F08-5EBA-4E02-A74D-F5DAC4FB2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2623</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gctmsofc 19-00118</dc:creator>
  <cp:lastModifiedBy>hp</cp:lastModifiedBy>
  <cp:revision>6</cp:revision>
  <dcterms:created xsi:type="dcterms:W3CDTF">2023-01-17T15:30:00Z</dcterms:created>
  <dcterms:modified xsi:type="dcterms:W3CDTF">2023-01-17T15:52:00Z</dcterms:modified>
</cp:coreProperties>
</file>