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D275FA" w14:textId="77C56A2C" w:rsidR="00275239" w:rsidRDefault="00275239" w:rsidP="00FC7236">
      <w:r>
        <w:t xml:space="preserve">The work of youth is important in helping young people overcome barriers and reach their full potential to ease personal, social, and educational development. Youth work is a unique practice based on the principles of equity, inclusion, and empowerment, building strong relationships and inspiring young people to become actively involved in their communities. This </w:t>
      </w:r>
      <w:r w:rsidR="0016518A">
        <w:t xml:space="preserve">assignment </w:t>
      </w:r>
      <w:bookmarkStart w:id="0" w:name="_Int_ndxiwkOG"/>
      <w:r>
        <w:t>is informed</w:t>
      </w:r>
      <w:bookmarkEnd w:id="0"/>
      <w:r>
        <w:t xml:space="preserve"> by important writings from </w:t>
      </w:r>
      <w:r w:rsidR="0011169C">
        <w:t xml:space="preserve">professors </w:t>
      </w:r>
      <w:r>
        <w:t xml:space="preserve">such as Banks, Jeffs, Smith, Sapin, and Sercombe as it explores what are the underlying principles, values, and ethical foundations of youth work. It also examines a framework provided under the Youth Work National Occupational Standards developed by </w:t>
      </w:r>
      <w:r w:rsidR="00607873">
        <w:t>(</w:t>
      </w:r>
      <w:r>
        <w:t>CLD Standards Council Scotland, 2019</w:t>
      </w:r>
      <w:r w:rsidR="00607873">
        <w:t>)</w:t>
      </w:r>
      <w:r>
        <w:t xml:space="preserve">, highlighting its diversity, participation, and holistic development approaches. </w:t>
      </w:r>
      <w:r w:rsidR="001B40F2">
        <w:t>This assignment</w:t>
      </w:r>
      <w:r w:rsidR="00350E10">
        <w:t xml:space="preserve"> </w:t>
      </w:r>
      <w:r>
        <w:t>shows how youth workers must deal with issues of inequality, social exclusion, and discrimination while being professional, ethically responsible, and reflective in practice. This study highlights the special role that youth work plays as a profession that changes and empowers.</w:t>
      </w:r>
      <w:r w:rsidR="00E11A03">
        <w:t xml:space="preserve"> </w:t>
      </w:r>
      <w:r>
        <w:t>You will find that youth work, as a holistic practice, makes a great contribution to the personal, social, and educational development of young people. Drawing on the work of key thinkers in the field of youth work, including Banks, Jeffs &amp; Smith, Sapin, and Sercombe, this discussion explores the key principles, values, and characteristics that underpin the practice of youth work. Moreover, it examines the framework set by the Youth Work National Occupational Standards (CLD Standards Council Scotland, 2019), which underlines its emphasis on equity, diversity, and inclusion, and holistic development of young people</w:t>
      </w:r>
      <w:r w:rsidR="00C40F5E">
        <w:t xml:space="preserve">. </w:t>
      </w:r>
      <w:r>
        <w:t xml:space="preserve">Youth work is a unique profession based on voluntary commitment and at the heart of building meaningful relationships in communities. Such events can take place in youth clubs, schools, and community programs. The values of empowerment and trust lie at the heart of practice. For Banks (2010) and Sercombe (2010), it is vital to uphold </w:t>
      </w:r>
      <w:r w:rsidR="000C0E4F">
        <w:t>boundaries</w:t>
      </w:r>
      <w:r>
        <w:t xml:space="preserve"> between youth workers and young people as means to ensure good practice. </w:t>
      </w:r>
      <w:r w:rsidR="007B6903">
        <w:t>Within this</w:t>
      </w:r>
      <w:r>
        <w:t xml:space="preserve">, Sapin (2009) also underlined communication skills, cultural competencies, and reflective practices as instrumental in building trust and in reaching the most desired positive </w:t>
      </w:r>
      <w:r w:rsidR="00810D48">
        <w:t>outcomes</w:t>
      </w:r>
      <w:r w:rsidR="00926A90">
        <w:t xml:space="preserve">. </w:t>
      </w:r>
      <w:r w:rsidR="00810D48">
        <w:t>This</w:t>
      </w:r>
      <w:r>
        <w:t xml:space="preserve"> discussion outlines core aspects of youth work, relating them to broader social and political contexts. It also examines the principles outlined in the National Occupational Standards, which practitioners refer to when faced with such issues as inequality, social exclusion, and discrimination. From an assessment of what leading academics and theoretical frameworks contribute to the discussion, this research </w:t>
      </w:r>
      <w:r w:rsidR="007F2135">
        <w:t>emphasises</w:t>
      </w:r>
      <w:r>
        <w:t xml:space="preserve"> the importance of ethical </w:t>
      </w:r>
      <w:r w:rsidR="007F2135">
        <w:t>behaviour</w:t>
      </w:r>
      <w:r>
        <w:t>, professional integrity, and cultural sensitivity in the practice of youth work.</w:t>
      </w:r>
      <w:r w:rsidR="00810D48">
        <w:t xml:space="preserve">                                                                                                                              </w:t>
      </w:r>
      <w:r>
        <w:t>Banks explains in his book, Ethical Issues in Youth Work, published in 2010, moral imperatives that put youth workers into moral predicaments. This book highlights the importance of ethical principles in guiding practitioners in sensitive situations affecting the development, welfare, and rights of young people. The author offers a range of ethical theories</w:t>
      </w:r>
      <w:r w:rsidR="007F2135">
        <w:t xml:space="preserve"> </w:t>
      </w:r>
      <w:r>
        <w:t>duty-based, outcome-based, and virtue ethics</w:t>
      </w:r>
      <w:r w:rsidR="007F2135">
        <w:t xml:space="preserve"> </w:t>
      </w:r>
      <w:r>
        <w:t>that support youth workers in such situations</w:t>
      </w:r>
      <w:r w:rsidR="00C40F5E">
        <w:t xml:space="preserve">. </w:t>
      </w:r>
      <w:r>
        <w:t xml:space="preserve">Key challenges addressed include balancing confidentiality with legal obligations (e.g., mandatory reporting), </w:t>
      </w:r>
      <w:r w:rsidR="004D6B41">
        <w:t>showing</w:t>
      </w:r>
      <w:r>
        <w:t xml:space="preserve"> professional boundaries, and </w:t>
      </w:r>
      <w:r>
        <w:lastRenderedPageBreak/>
        <w:t>supporting young people in high-risk environments such as those involving substance abuse or mental health crises. Banks highlights the importance of diversity and inclusion, advocating for cultural sensitivity and respect for young people’s identities, including their race, gender, sexual orientation, and abilities</w:t>
      </w:r>
      <w:r w:rsidR="00695DE4">
        <w:t xml:space="preserve">. </w:t>
      </w:r>
      <w:r>
        <w:t xml:space="preserve">The concept of power dynamics is a core theme in Banks' writing. He argues that youth work practitioners should use their positional power to support the development of independence, autonomy, and self-expression rather than control. There is also a strong focus on professionalism and accountability with a concomitant demand for continuous professional development to ensure ethical </w:t>
      </w:r>
      <w:r w:rsidR="00C073AA">
        <w:t>practice.</w:t>
      </w:r>
      <w:r w:rsidR="00CF2568">
        <w:t xml:space="preserve"> </w:t>
      </w:r>
      <w:r w:rsidR="00C073AA">
        <w:t>Using</w:t>
      </w:r>
      <w:r>
        <w:t xml:space="preserve"> case studies, Banks shows real-life scenarios that require ethical decision-making, illustrating the dynamic and ever-changing nature of youth work. He also refers to some contemporary challenges in this respect, including the impact of new media on youth work and the changing cultural environments within which young people's lives are taking shape. Finally, the book is both a practical guide and a philosophical exploration into the tension that must </w:t>
      </w:r>
      <w:bookmarkStart w:id="1" w:name="_Int_nsVBnHY7"/>
      <w:r>
        <w:t>be struck</w:t>
      </w:r>
      <w:bookmarkEnd w:id="1"/>
      <w:r>
        <w:t xml:space="preserve"> between empowerment and limitation while holding fast to the rights and dignity of young people.</w:t>
      </w:r>
      <w:r w:rsidR="002D7AFB">
        <w:t xml:space="preserve">                                            </w:t>
      </w:r>
      <w:r w:rsidR="00CF2568">
        <w:t xml:space="preserve">                                                                        </w:t>
      </w:r>
      <w:r>
        <w:t>Sercombe (2010): Youth Work Ethics</w:t>
      </w:r>
      <w:r w:rsidR="002C537B">
        <w:t xml:space="preserve">. </w:t>
      </w:r>
      <w:r>
        <w:t xml:space="preserve">In Youth Work Ethics (2010), Harry Sercombe examines the ethical underpinnings of a moral and value-based profession, youth work. He argues that youth work can make </w:t>
      </w:r>
      <w:r w:rsidR="001C1245">
        <w:t>a significant difference</w:t>
      </w:r>
      <w:r>
        <w:t xml:space="preserve"> in young people's lives, one that requires decision-making based upon autonomy, dignity, justice, fairness, and </w:t>
      </w:r>
      <w:r w:rsidR="002C537B">
        <w:t>equity. A</w:t>
      </w:r>
      <w:r>
        <w:t xml:space="preserve"> common thread in the work of Sercombe is that of professionalism and ethical practice in youth work. This includes working with integrity, adhering to set professional ethical standards, and critical reflection </w:t>
      </w:r>
      <w:r w:rsidR="00D075FA">
        <w:t>in addressing</w:t>
      </w:r>
      <w:r>
        <w:t xml:space="preserve"> complex dilemmas. He stresses the utility of collaboration with peers as one avenue for effectively pursuing ethical </w:t>
      </w:r>
      <w:r w:rsidR="00290200">
        <w:t>issues. Sercombe</w:t>
      </w:r>
      <w:r>
        <w:t xml:space="preserve"> further examines the interactions that </w:t>
      </w:r>
      <w:r w:rsidR="00D075FA">
        <w:t>characterise</w:t>
      </w:r>
      <w:r>
        <w:t xml:space="preserve"> the relationships between youth workers and adolescents. He underscores the significance of trust, care, and the necessity of </w:t>
      </w:r>
      <w:r w:rsidR="00D075FA">
        <w:t>showing</w:t>
      </w:r>
      <w:r>
        <w:t xml:space="preserve"> boundaries, while advocating for a power dynamic that empowers young individuals without adopting a paternalistic approach. The discussion encompasses topics such as confidentiality and safety, highlighting the importance of fostering independence while </w:t>
      </w:r>
      <w:r w:rsidR="00D075FA">
        <w:t>honouring</w:t>
      </w:r>
      <w:r>
        <w:t xml:space="preserve"> the agency of young people.</w:t>
      </w:r>
      <w:r w:rsidR="00F719C3">
        <w:t xml:space="preserve"> </w:t>
      </w:r>
      <w:r>
        <w:t xml:space="preserve">In the list of priorities that Sercombe sets out in his conception of youth work, issues of social justice, equality, and inclusion take considerable weight. In his view, practitioners </w:t>
      </w:r>
      <w:r w:rsidR="00D075FA">
        <w:t>must</w:t>
      </w:r>
      <w:r>
        <w:t xml:space="preserve"> challenge systemic injustices, advocate with young people, and address problems of poverty and discrimination. </w:t>
      </w:r>
      <w:r w:rsidR="00D075FA">
        <w:t>Offering</w:t>
      </w:r>
      <w:r>
        <w:t xml:space="preserve"> practical guidance for dealing with intricacies such as conflicting values, boundaries, and the use of power, this book examines specific ethical dilemmas through case studies pertinent to youth workers.</w:t>
      </w:r>
      <w:r w:rsidR="00F719C3">
        <w:t xml:space="preserve"> </w:t>
      </w:r>
      <w:r>
        <w:t xml:space="preserve">Summary: 'Sercombe </w:t>
      </w:r>
      <w:r w:rsidR="00D075FA">
        <w:t>emphasises</w:t>
      </w:r>
      <w:r>
        <w:t xml:space="preserve"> the need for continuous ethical reflection and for youth workers to engage in professional development and take responsibility for their practice. His study brings into prominence the importance of promoting justice and equality in the youth work field and unites theoretical knowledge with practice that is based on principles to promote young people's empowerment.</w:t>
      </w:r>
      <w:r w:rsidR="00F719C3">
        <w:t xml:space="preserve">                     </w:t>
      </w:r>
      <w:r w:rsidR="002C537B">
        <w:t xml:space="preserve">                                          </w:t>
      </w:r>
      <w:r>
        <w:lastRenderedPageBreak/>
        <w:t>Sapin (2009): Essential Skills for Youth Work Practice</w:t>
      </w:r>
      <w:r w:rsidR="002C537B">
        <w:t xml:space="preserve">. </w:t>
      </w:r>
      <w:r>
        <w:t xml:space="preserve">Keith Sapin’s Essential Skills for Youth Work Practice (2009) offers an extensive overview of the essential competencies necessary for successful and ethical engagement in youth work. The text underscores that youth work </w:t>
      </w:r>
      <w:r w:rsidR="00BA04F0">
        <w:t>is</w:t>
      </w:r>
      <w:r>
        <w:t xml:space="preserve"> both a professional obligation and a moral duty, wherein youth workers act as facilitators and mentors to </w:t>
      </w:r>
      <w:r w:rsidR="00BA04F0">
        <w:t>help</w:t>
      </w:r>
      <w:r>
        <w:t xml:space="preserve"> young individuals in </w:t>
      </w:r>
      <w:r w:rsidR="00BA04F0">
        <w:t>realising</w:t>
      </w:r>
      <w:r>
        <w:t xml:space="preserve"> their potential.</w:t>
      </w:r>
      <w:r w:rsidR="002C537B">
        <w:t xml:space="preserve"> </w:t>
      </w:r>
      <w:r>
        <w:t xml:space="preserve">Sapin outlines core competencies important for good youth work, such as communication, empathy, active listening, and cooperation. These relational skills are important in building trust and creating safe environments where young people feel supported. He further underlines the importance of working together, suggesting approaches to group dynamics and inclusive participation. Activities like </w:t>
      </w:r>
      <w:r w:rsidR="00BA04F0">
        <w:t>icebreakers</w:t>
      </w:r>
      <w:r>
        <w:t xml:space="preserve">, team-building exercises, and conflict resolution </w:t>
      </w:r>
      <w:bookmarkStart w:id="2" w:name="_Int_aw9QKLtH"/>
      <w:r>
        <w:t>are presented</w:t>
      </w:r>
      <w:bookmarkEnd w:id="2"/>
      <w:r>
        <w:t xml:space="preserve"> as ways of guiding groups toward constructive outcomes.</w:t>
      </w:r>
      <w:r w:rsidR="002C537B">
        <w:t xml:space="preserve"> </w:t>
      </w:r>
      <w:r>
        <w:t xml:space="preserve">Empowerment is a key concept in much of Sapin's work. He advocates a strengths-based approach that focuses on the strengths of 'young people' rather than their problems, encourage them to take ownership of their development, and to play an active part in decision-making processes. The importance of reflective practice is </w:t>
      </w:r>
      <w:r w:rsidR="00BA04F0">
        <w:t>emphasised</w:t>
      </w:r>
      <w:r>
        <w:t xml:space="preserve"> as a means of developing effectiveness, with journaling and supervisory sessions recommended as means of reviewing and extending one's practice.</w:t>
      </w:r>
      <w:r w:rsidR="002C537B">
        <w:t xml:space="preserve"> </w:t>
      </w:r>
      <w:r>
        <w:t xml:space="preserve">Sapin also discusses the </w:t>
      </w:r>
      <w:r w:rsidR="00C67592">
        <w:t>critical issues</w:t>
      </w:r>
      <w:r>
        <w:t xml:space="preserve"> of safeguarding and professional boundaries, encouraging youth workers to be aware of power dynamics and to work within ethical boundaries. Cultural competence </w:t>
      </w:r>
      <w:bookmarkStart w:id="3" w:name="_Int_qeGiQs1t"/>
      <w:r>
        <w:t>is noted</w:t>
      </w:r>
      <w:bookmarkEnd w:id="3"/>
      <w:r>
        <w:t xml:space="preserve"> as a necessary skill, one that embraces respect and celebration of diversity. The book offers practical tips on how to handle difficult </w:t>
      </w:r>
      <w:r w:rsidR="00BA04F0">
        <w:t>behaviour</w:t>
      </w:r>
      <w:r>
        <w:t>, using empathy and de-escalation techniques to respond constructively.</w:t>
      </w:r>
      <w:r w:rsidR="00F719C3">
        <w:t xml:space="preserve">                                                                                                                </w:t>
      </w:r>
      <w:r>
        <w:t xml:space="preserve">Alongside the development of practical competencies, Sapin places youth work in a broader social and political context and </w:t>
      </w:r>
      <w:r w:rsidR="002D59C0">
        <w:t>shows</w:t>
      </w:r>
      <w:r>
        <w:t xml:space="preserve"> a range of challenges including inequality, unemployment, and social exclusion. He calls on youth workers to advocate for young people's involvement in decision-making and to support social change. The book concludes by calling for ongoing learning, where practitioners </w:t>
      </w:r>
      <w:bookmarkStart w:id="4" w:name="_Int_hmV7zrkb"/>
      <w:r>
        <w:t>are encouraged</w:t>
      </w:r>
      <w:bookmarkEnd w:id="4"/>
      <w:r>
        <w:t xml:space="preserve"> to stay informed about new theories and approaches </w:t>
      </w:r>
      <w:r w:rsidR="00C67592">
        <w:t>to</w:t>
      </w:r>
      <w:r>
        <w:t xml:space="preserve"> </w:t>
      </w:r>
      <w:r w:rsidR="00C67592">
        <w:t>keep</w:t>
      </w:r>
      <w:r>
        <w:t xml:space="preserve"> good and ethical practice.</w:t>
      </w:r>
      <w:r w:rsidR="002C537B">
        <w:t xml:space="preserve"> </w:t>
      </w:r>
      <w:r>
        <w:t>Jeffs and Smith: Youth Work and Informal Education</w:t>
      </w:r>
      <w:r w:rsidR="002C537B">
        <w:t xml:space="preserve">. </w:t>
      </w:r>
      <w:r>
        <w:t>Youth Work Practice (2010) and Informal Education (2005), edited by Tim Jeffs and Mark Smith respectively, though related, provide distinct perspectives on youth work and informal education. While the former delves into the professional aspects of youth work, the latter explores the wider philosophy and values that underpin informal learning.</w:t>
      </w:r>
      <w:r w:rsidR="002C537B">
        <w:t xml:space="preserve"> </w:t>
      </w:r>
      <w:r>
        <w:t>You will also engage in themes of social justice, ethical considerations, and the implications of polic</w:t>
      </w:r>
      <w:r w:rsidR="00F719C3">
        <w:t>y a</w:t>
      </w:r>
      <w:r>
        <w:t xml:space="preserve"> strong emphasis </w:t>
      </w:r>
      <w:bookmarkStart w:id="5" w:name="_Int_JV66JbYw"/>
      <w:r>
        <w:t>is placed</w:t>
      </w:r>
      <w:bookmarkEnd w:id="5"/>
      <w:r>
        <w:t xml:space="preserve"> on the role of youth work in empowering young people and advancing self-determination. It merges insights from sociology and psychology to </w:t>
      </w:r>
      <w:r w:rsidR="00C67592">
        <w:t>emphasise</w:t>
      </w:r>
      <w:r>
        <w:t xml:space="preserve"> the </w:t>
      </w:r>
      <w:r w:rsidR="00C67592">
        <w:t>significant role</w:t>
      </w:r>
      <w:r>
        <w:t xml:space="preserve"> of participative learning and advocacy in challenging structural inequalities.</w:t>
      </w:r>
      <w:r w:rsidR="002C537B">
        <w:t xml:space="preserve"> </w:t>
      </w:r>
      <w:r>
        <w:t xml:space="preserve">On the other hand, Informal Education takes a theoretical stance that underlines the transformative potentials embedded in informal learning. It </w:t>
      </w:r>
      <w:r w:rsidR="00C67592">
        <w:t>emphasises</w:t>
      </w:r>
      <w:r>
        <w:t xml:space="preserve"> the importance of experiential learning, interpersonal relationships, and </w:t>
      </w:r>
      <w:r>
        <w:lastRenderedPageBreak/>
        <w:t xml:space="preserve">critical pedagogy as indispensable elements in </w:t>
      </w:r>
      <w:r w:rsidR="00C67592">
        <w:t>helping</w:t>
      </w:r>
      <w:r>
        <w:t xml:space="preserve"> social change and personal development. The text explores how informal education can challenge prevailing norms in society and promote democratic ideals.</w:t>
      </w:r>
      <w:r w:rsidR="002C537B">
        <w:t xml:space="preserve">                                                                                        </w:t>
      </w:r>
      <w:r>
        <w:t xml:space="preserve">Both texts underscore the significance of relationships and empowerment; however, they </w:t>
      </w:r>
      <w:r w:rsidR="00C67592">
        <w:t>conceptualise</w:t>
      </w:r>
      <w:r>
        <w:t xml:space="preserve"> these ideas in distinct manners. Youth Work Practice delivers pragmatic recommendations for professionals engaged with youth, </w:t>
      </w:r>
      <w:r w:rsidR="00C67592">
        <w:t>while</w:t>
      </w:r>
      <w:r>
        <w:t xml:space="preserve"> Informal Education advocates for education as a means of </w:t>
      </w:r>
      <w:r w:rsidR="00C67592">
        <w:t>helping</w:t>
      </w:r>
      <w:r>
        <w:t xml:space="preserve"> societal change. Collectively, these works </w:t>
      </w:r>
      <w:r w:rsidR="00C67592">
        <w:t>offer</w:t>
      </w:r>
      <w:r>
        <w:t xml:space="preserve"> essential perspectives on the intertwined functions of youth work and informal education in advancing social justice and fostering individual development. Conclusion</w:t>
      </w:r>
      <w:r w:rsidR="00290200">
        <w:t xml:space="preserve">, </w:t>
      </w:r>
      <w:r w:rsidR="00C67592">
        <w:t>Youth</w:t>
      </w:r>
      <w:r>
        <w:t xml:space="preserve"> work and informal education are two vital ingredients that help to strengthen the agency of young people, create social equity, and foster both personal and community development. Outlined in various texts, such as Youth Work Practice, informed by standards like the National Occupational Standards, youth work places a strong emphasis on practical competencies, ethical frameworks, and acts of advocacy. It is committed to addressing structural problems, including inequality and conditions of social </w:t>
      </w:r>
      <w:r w:rsidR="002D59C0">
        <w:t>marginalisation</w:t>
      </w:r>
      <w:r>
        <w:t>, all while preparing young people for life's complexities.</w:t>
      </w:r>
      <w:r w:rsidR="00290200">
        <w:t xml:space="preserve"> </w:t>
      </w:r>
      <w:r>
        <w:t>Further elaborated in Informal Education and other writings, this affords a far wider theoretical lens, thus putting far more significant emphasis on the transformative potentiality of relationships, dialogue, and critical reflection. It positions education as a way of promoting autonomy, inclusion, and societal change.</w:t>
      </w:r>
      <w:r w:rsidR="00290200">
        <w:t xml:space="preserve"> </w:t>
      </w:r>
      <w:r>
        <w:t xml:space="preserve">The ethical dimensions of youth work and informal education, as articulated by Banks, Sercombe, and Sapin, put into sharp focus the requirements for professionalism, reflective practice, and cultural competence. Thus, youth workers and educators will </w:t>
      </w:r>
      <w:bookmarkStart w:id="6" w:name="_Int_qQciqXy3"/>
      <w:r>
        <w:t>be well placed</w:t>
      </w:r>
      <w:bookmarkEnd w:id="6"/>
      <w:r>
        <w:t xml:space="preserve"> to help young people develop into active, critical, and engaged participants in their communities through addressing ethical dilemmas and earning trust. Taken together, these perspectives fortify the value base of youth work and informal education and provide complementary approaches to promoting the personal and social development of young people.</w:t>
      </w:r>
    </w:p>
    <w:sectPr w:rsidR="002752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aw9QKLtH" int2:invalidationBookmarkName="" int2:hashCode="x1XvEANz4c3Uj0" int2:id="CI9iIBJe">
      <int2:state int2:value="Rejected" int2:type="AugLoop_Text_Critique"/>
    </int2:bookmark>
    <int2:bookmark int2:bookmarkName="_Int_ndxiwkOG" int2:invalidationBookmarkName="" int2:hashCode="ZQEnne6q9W//RJ" int2:id="Hvqui5cv">
      <int2:state int2:value="Rejected" int2:type="AugLoop_Text_Critique"/>
    </int2:bookmark>
    <int2:bookmark int2:bookmarkName="_Int_qQciqXy3" int2:invalidationBookmarkName="" int2:hashCode="60rYWjUerlek1n" int2:id="JNm4JDwa">
      <int2:state int2:value="Rejected" int2:type="AugLoop_Text_Critique"/>
    </int2:bookmark>
    <int2:bookmark int2:bookmarkName="_Int_nsVBnHY7" int2:invalidationBookmarkName="" int2:hashCode="T3uArKUvRmgYcE" int2:id="PsozDFCT">
      <int2:state int2:value="Rejected" int2:type="AugLoop_Text_Critique"/>
    </int2:bookmark>
    <int2:bookmark int2:bookmarkName="_Int_JV66JbYw" int2:invalidationBookmarkName="" int2:hashCode="Cq41t1A4I71wqa" int2:id="nHoFQGiT">
      <int2:state int2:value="Rejected" int2:type="AugLoop_Text_Critique"/>
    </int2:bookmark>
    <int2:bookmark int2:bookmarkName="_Int_qeGiQs1t" int2:invalidationBookmarkName="" int2:hashCode="JvE04szFKQQKS6" int2:id="rrDxqkaN">
      <int2:state int2:value="Rejected" int2:type="AugLoop_Text_Critique"/>
    </int2:bookmark>
    <int2:bookmark int2:bookmarkName="_Int_hmV7zrkb" int2:invalidationBookmarkName="" int2:hashCode="NBGk39T+opweOw" int2:id="tJAB1tXN">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239"/>
    <w:rsid w:val="00052534"/>
    <w:rsid w:val="00076394"/>
    <w:rsid w:val="000C0E4F"/>
    <w:rsid w:val="0011169C"/>
    <w:rsid w:val="0016518A"/>
    <w:rsid w:val="001B40F2"/>
    <w:rsid w:val="001C1245"/>
    <w:rsid w:val="00275239"/>
    <w:rsid w:val="00290200"/>
    <w:rsid w:val="002C537B"/>
    <w:rsid w:val="002D59C0"/>
    <w:rsid w:val="002D7AFB"/>
    <w:rsid w:val="00350E10"/>
    <w:rsid w:val="003A71EB"/>
    <w:rsid w:val="004A2D8A"/>
    <w:rsid w:val="004D6B41"/>
    <w:rsid w:val="00565981"/>
    <w:rsid w:val="00607873"/>
    <w:rsid w:val="00626562"/>
    <w:rsid w:val="00695DE4"/>
    <w:rsid w:val="006D7508"/>
    <w:rsid w:val="00792970"/>
    <w:rsid w:val="007B6903"/>
    <w:rsid w:val="007F2135"/>
    <w:rsid w:val="00810D48"/>
    <w:rsid w:val="00827AE9"/>
    <w:rsid w:val="00904381"/>
    <w:rsid w:val="00926A90"/>
    <w:rsid w:val="00A278AE"/>
    <w:rsid w:val="00B55530"/>
    <w:rsid w:val="00BA04F0"/>
    <w:rsid w:val="00C073AA"/>
    <w:rsid w:val="00C074AB"/>
    <w:rsid w:val="00C1752D"/>
    <w:rsid w:val="00C40F5E"/>
    <w:rsid w:val="00C67592"/>
    <w:rsid w:val="00CF2568"/>
    <w:rsid w:val="00D075FA"/>
    <w:rsid w:val="00D9233F"/>
    <w:rsid w:val="00E11A03"/>
    <w:rsid w:val="00E46D76"/>
    <w:rsid w:val="00EB3245"/>
    <w:rsid w:val="00F30C38"/>
    <w:rsid w:val="00F719C3"/>
    <w:rsid w:val="00FA5D7F"/>
    <w:rsid w:val="00FB54F8"/>
    <w:rsid w:val="00FC7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D42E76"/>
  <w15:chartTrackingRefBased/>
  <w15:docId w15:val="{D6F2F6FC-E3E9-9D45-A567-C3C2D5E06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52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52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52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52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52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52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52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52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52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52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52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52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52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52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52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52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52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5239"/>
    <w:rPr>
      <w:rFonts w:eastAsiaTheme="majorEastAsia" w:cstheme="majorBidi"/>
      <w:color w:val="272727" w:themeColor="text1" w:themeTint="D8"/>
    </w:rPr>
  </w:style>
  <w:style w:type="paragraph" w:styleId="Title">
    <w:name w:val="Title"/>
    <w:basedOn w:val="Normal"/>
    <w:next w:val="Normal"/>
    <w:link w:val="TitleChar"/>
    <w:uiPriority w:val="10"/>
    <w:qFormat/>
    <w:rsid w:val="002752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52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52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52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5239"/>
    <w:pPr>
      <w:spacing w:before="160"/>
      <w:jc w:val="center"/>
    </w:pPr>
    <w:rPr>
      <w:i/>
      <w:iCs/>
      <w:color w:val="404040" w:themeColor="text1" w:themeTint="BF"/>
    </w:rPr>
  </w:style>
  <w:style w:type="character" w:customStyle="1" w:styleId="QuoteChar">
    <w:name w:val="Quote Char"/>
    <w:basedOn w:val="DefaultParagraphFont"/>
    <w:link w:val="Quote"/>
    <w:uiPriority w:val="29"/>
    <w:rsid w:val="00275239"/>
    <w:rPr>
      <w:i/>
      <w:iCs/>
      <w:color w:val="404040" w:themeColor="text1" w:themeTint="BF"/>
    </w:rPr>
  </w:style>
  <w:style w:type="paragraph" w:styleId="ListParagraph">
    <w:name w:val="List Paragraph"/>
    <w:basedOn w:val="Normal"/>
    <w:uiPriority w:val="34"/>
    <w:qFormat/>
    <w:rsid w:val="00275239"/>
    <w:pPr>
      <w:ind w:left="720"/>
      <w:contextualSpacing/>
    </w:pPr>
  </w:style>
  <w:style w:type="character" w:styleId="IntenseEmphasis">
    <w:name w:val="Intense Emphasis"/>
    <w:basedOn w:val="DefaultParagraphFont"/>
    <w:uiPriority w:val="21"/>
    <w:qFormat/>
    <w:rsid w:val="00275239"/>
    <w:rPr>
      <w:i/>
      <w:iCs/>
      <w:color w:val="0F4761" w:themeColor="accent1" w:themeShade="BF"/>
    </w:rPr>
  </w:style>
  <w:style w:type="paragraph" w:styleId="IntenseQuote">
    <w:name w:val="Intense Quote"/>
    <w:basedOn w:val="Normal"/>
    <w:next w:val="Normal"/>
    <w:link w:val="IntenseQuoteChar"/>
    <w:uiPriority w:val="30"/>
    <w:qFormat/>
    <w:rsid w:val="002752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5239"/>
    <w:rPr>
      <w:i/>
      <w:iCs/>
      <w:color w:val="0F4761" w:themeColor="accent1" w:themeShade="BF"/>
    </w:rPr>
  </w:style>
  <w:style w:type="character" w:styleId="IntenseReference">
    <w:name w:val="Intense Reference"/>
    <w:basedOn w:val="DefaultParagraphFont"/>
    <w:uiPriority w:val="32"/>
    <w:qFormat/>
    <w:rsid w:val="0027523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1937</Words>
  <Characters>11046</Characters>
  <Application>Microsoft Office Word</Application>
  <DocSecurity>0</DocSecurity>
  <Lines>92</Lines>
  <Paragraphs>25</Paragraphs>
  <ScaleCrop>false</ScaleCrop>
  <Company/>
  <LinksUpToDate>false</LinksUpToDate>
  <CharactersWithSpaces>12958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Russell (2400258)</dc:creator>
  <cp:keywords/>
  <dc:description/>
  <cp:lastModifiedBy>Ella Russell (2400258)</cp:lastModifiedBy>
  <cp:revision>2</cp:revision>
  <dcterms:created xsi:type="dcterms:W3CDTF">2025-01-16T17:12:00Z</dcterms:created>
  <dcterms:modified xsi:type="dcterms:W3CDTF">2025-01-16T17:12:00Z</dcterms:modified>
</cp:coreProperties>
</file>