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6B929" w14:textId="77777777" w:rsidR="008050DE" w:rsidRPr="00A451CB" w:rsidRDefault="008050DE">
      <w:pPr>
        <w:rPr>
          <w:rFonts w:ascii="Arial" w:hAnsi="Arial" w:cs="Arial"/>
          <w:b/>
          <w:bCs/>
          <w:color w:val="404040"/>
          <w:sz w:val="22"/>
          <w:szCs w:val="22"/>
        </w:rPr>
      </w:pPr>
    </w:p>
    <w:p w14:paraId="32DA47C2" w14:textId="77777777" w:rsidR="008050DE" w:rsidRPr="00A451CB" w:rsidRDefault="008050DE">
      <w:pPr>
        <w:rPr>
          <w:rFonts w:ascii="Arial" w:hAnsi="Arial" w:cs="Arial"/>
          <w:b/>
          <w:bCs/>
          <w:color w:val="404040"/>
          <w:sz w:val="22"/>
          <w:szCs w:val="22"/>
        </w:rPr>
      </w:pPr>
    </w:p>
    <w:p w14:paraId="30C2C723" w14:textId="6D092632" w:rsidR="00D9466E" w:rsidRPr="00D9466E" w:rsidRDefault="008A5402" w:rsidP="00ED1B65">
      <w:pPr>
        <w:rPr>
          <w:rFonts w:ascii="Arial" w:hAnsi="Arial" w:cs="Arial"/>
          <w:b/>
          <w:bCs/>
          <w:color w:val="404040"/>
          <w:sz w:val="22"/>
          <w:szCs w:val="22"/>
        </w:rPr>
      </w:pPr>
      <w:r w:rsidRPr="00A451CB">
        <w:drawing>
          <wp:inline distT="0" distB="0" distL="0" distR="0" wp14:anchorId="7B08B2FB" wp14:editId="17C74F68">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r w:rsidR="00D9466E" w:rsidRPr="00D9466E">
        <w:rPr>
          <w:rFonts w:ascii="Segoe UI" w:eastAsia="Times New Roman" w:hAnsi="Segoe UI" w:cs="Segoe UI"/>
          <w:b/>
          <w:bCs/>
          <w:color w:val="FFFFFF"/>
          <w:kern w:val="36"/>
          <w:sz w:val="48"/>
          <w:szCs w:val="48"/>
          <w:lang w:eastAsia="fr-FR"/>
          <w14:ligatures w14:val="none"/>
        </w:rPr>
        <w:t xml:space="preserve"> Classifications and Provisions (BMHP6029_LON)</w:t>
      </w:r>
    </w:p>
    <w:p w14:paraId="77C59E7E" w14:textId="77777777" w:rsidR="008050DE" w:rsidRPr="00A451CB" w:rsidRDefault="008050DE">
      <w:pPr>
        <w:rPr>
          <w:rFonts w:ascii="Arial" w:hAnsi="Arial" w:cs="Arial"/>
          <w:b/>
          <w:bCs/>
          <w:color w:val="404040"/>
          <w:sz w:val="22"/>
          <w:szCs w:val="22"/>
        </w:rPr>
      </w:pPr>
    </w:p>
    <w:p w14:paraId="69F2BC37" w14:textId="77777777" w:rsidR="007C1F03" w:rsidRPr="00A451CB" w:rsidRDefault="007C1F03">
      <w:pPr>
        <w:rPr>
          <w:rFonts w:ascii="Arial" w:hAnsi="Arial" w:cs="Arial"/>
          <w:b/>
          <w:bCs/>
          <w:color w:val="404040"/>
          <w:sz w:val="22"/>
          <w:szCs w:val="22"/>
        </w:rPr>
      </w:pPr>
    </w:p>
    <w:p w14:paraId="694CE57F" w14:textId="77777777" w:rsidR="00E141B8" w:rsidRPr="00A451CB" w:rsidRDefault="00E141B8">
      <w:pPr>
        <w:rPr>
          <w:rFonts w:ascii="Arial" w:hAnsi="Arial" w:cs="Arial"/>
          <w:b/>
          <w:bCs/>
          <w:color w:val="404040"/>
          <w:sz w:val="22"/>
          <w:szCs w:val="22"/>
        </w:rPr>
      </w:pPr>
    </w:p>
    <w:p w14:paraId="0121B587" w14:textId="77777777" w:rsidR="00E141B8" w:rsidRPr="00A451CB" w:rsidRDefault="00E141B8">
      <w:pPr>
        <w:rPr>
          <w:rFonts w:ascii="Arial" w:hAnsi="Arial" w:cs="Arial"/>
          <w:b/>
          <w:bCs/>
          <w:color w:val="404040"/>
          <w:sz w:val="22"/>
          <w:szCs w:val="22"/>
        </w:rPr>
      </w:pPr>
    </w:p>
    <w:p w14:paraId="2A1617E8" w14:textId="77777777" w:rsidR="00E141B8" w:rsidRPr="00A451CB" w:rsidRDefault="00E141B8">
      <w:pPr>
        <w:rPr>
          <w:rFonts w:ascii="Arial" w:hAnsi="Arial" w:cs="Arial"/>
          <w:b/>
          <w:bCs/>
          <w:color w:val="404040"/>
          <w:sz w:val="22"/>
          <w:szCs w:val="22"/>
        </w:rPr>
      </w:pPr>
    </w:p>
    <w:p w14:paraId="3F7E1479" w14:textId="77777777" w:rsidR="007C1F03" w:rsidRPr="00A451CB" w:rsidRDefault="007C1F03">
      <w:pPr>
        <w:rPr>
          <w:rFonts w:ascii="Arial" w:hAnsi="Arial" w:cs="Arial"/>
          <w:b/>
          <w:bCs/>
          <w:color w:val="404040"/>
          <w:sz w:val="22"/>
          <w:szCs w:val="22"/>
        </w:rPr>
      </w:pPr>
    </w:p>
    <w:p w14:paraId="333A438B" w14:textId="28E960A2" w:rsidR="007C1F03" w:rsidRPr="00A451CB" w:rsidRDefault="007C1F03" w:rsidP="00D5799F">
      <w:pPr>
        <w:pStyle w:val="Titre3"/>
        <w:shd w:val="clear" w:color="auto" w:fill="FFFFFF"/>
        <w:spacing w:before="0"/>
        <w:rPr>
          <w:rFonts w:ascii="Arial" w:eastAsia="Times New Roman" w:hAnsi="Arial" w:cs="Arial"/>
          <w:b/>
          <w:bCs/>
          <w:color w:val="1D2125"/>
          <w:kern w:val="0"/>
          <w:sz w:val="32"/>
          <w:szCs w:val="32"/>
          <w:lang w:eastAsia="fr-FR"/>
          <w14:ligatures w14:val="none"/>
        </w:rPr>
      </w:pPr>
      <w:bookmarkStart w:id="0" w:name="_Toc237403624"/>
      <w:r w:rsidRPr="007C1F03">
        <w:rPr>
          <w:rFonts w:ascii="Arial" w:eastAsia="Times New Roman" w:hAnsi="Arial" w:cs="Arial"/>
          <w:b/>
          <w:bCs/>
          <w:color w:val="1D2125"/>
          <w:kern w:val="0"/>
          <w:sz w:val="32"/>
          <w:szCs w:val="32"/>
          <w:lang w:eastAsia="fr-FR"/>
          <w14:ligatures w14:val="none"/>
        </w:rPr>
        <w:t>Psychopathological Classifications and Provisions</w:t>
      </w:r>
      <w:r w:rsidR="00D5799F" w:rsidRPr="00A451CB">
        <w:rPr>
          <w:rFonts w:ascii="Arial" w:eastAsia="Times New Roman" w:hAnsi="Arial" w:cs="Arial"/>
          <w:b/>
          <w:bCs/>
          <w:color w:val="1D2125"/>
          <w:kern w:val="0"/>
          <w:sz w:val="32"/>
          <w:szCs w:val="32"/>
          <w:lang w:eastAsia="fr-FR"/>
          <w14:ligatures w14:val="none"/>
        </w:rPr>
        <w:t xml:space="preserve"> </w:t>
      </w:r>
      <w:r w:rsidR="00D5799F" w:rsidRPr="00A451CB">
        <w:rPr>
          <w:rFonts w:ascii="Arial" w:eastAsia="Times New Roman" w:hAnsi="Arial" w:cs="Arial"/>
          <w:b/>
          <w:bCs/>
          <w:color w:val="1D2125"/>
          <w:kern w:val="0"/>
          <w:sz w:val="32"/>
          <w:szCs w:val="32"/>
          <w:lang w:eastAsia="fr-FR"/>
          <w14:ligatures w14:val="none"/>
        </w:rPr>
        <w:t>BMHP6029</w:t>
      </w:r>
      <w:bookmarkEnd w:id="0"/>
    </w:p>
    <w:p w14:paraId="04497D3B" w14:textId="77777777" w:rsidR="00DE0C97" w:rsidRPr="00A451CB" w:rsidRDefault="00DE0C97" w:rsidP="00DE0C97">
      <w:pPr>
        <w:rPr>
          <w:lang w:eastAsia="fr-FR"/>
        </w:rPr>
      </w:pPr>
    </w:p>
    <w:p w14:paraId="411B8EF9" w14:textId="44EC5791" w:rsidR="007863CC" w:rsidRPr="00A451CB" w:rsidRDefault="007863CC" w:rsidP="007863CC">
      <w:pPr>
        <w:spacing w:line="360" w:lineRule="auto"/>
        <w:rPr>
          <w:rFonts w:ascii="Arial" w:hAnsi="Arial" w:cs="Arial"/>
          <w:b/>
          <w:bCs/>
          <w:color w:val="000000"/>
          <w:sz w:val="32"/>
          <w:szCs w:val="32"/>
        </w:rPr>
      </w:pPr>
      <w:r w:rsidRPr="00A451CB">
        <w:rPr>
          <w:rFonts w:ascii="Arial" w:hAnsi="Arial" w:cs="Arial"/>
          <w:b/>
          <w:bCs/>
          <w:color w:val="000000"/>
          <w:sz w:val="32"/>
          <w:szCs w:val="32"/>
        </w:rPr>
        <w:t xml:space="preserve">Component </w:t>
      </w:r>
      <w:r w:rsidRPr="00A451CB">
        <w:rPr>
          <w:rFonts w:ascii="Arial" w:hAnsi="Arial" w:cs="Arial"/>
          <w:b/>
          <w:bCs/>
          <w:color w:val="000000"/>
          <w:sz w:val="32"/>
          <w:szCs w:val="32"/>
        </w:rPr>
        <w:t>2</w:t>
      </w:r>
      <w:r w:rsidRPr="00A451CB">
        <w:rPr>
          <w:rFonts w:ascii="Arial" w:hAnsi="Arial" w:cs="Arial"/>
          <w:b/>
          <w:bCs/>
          <w:color w:val="000000"/>
          <w:sz w:val="32"/>
          <w:szCs w:val="32"/>
        </w:rPr>
        <w:t>: Written Report</w:t>
      </w:r>
    </w:p>
    <w:p w14:paraId="5B9DEDA6" w14:textId="45B1F730" w:rsidR="004D1A6D" w:rsidRPr="00A451CB" w:rsidRDefault="00966F5F" w:rsidP="000521DF">
      <w:pPr>
        <w:spacing w:line="360" w:lineRule="auto"/>
        <w:rPr>
          <w:rFonts w:ascii="Arial" w:hAnsi="Arial" w:cs="Arial"/>
          <w:color w:val="1D2125"/>
          <w:sz w:val="32"/>
          <w:szCs w:val="32"/>
        </w:rPr>
      </w:pPr>
      <w:r w:rsidRPr="00A451CB">
        <w:rPr>
          <w:rStyle w:val="lev"/>
          <w:rFonts w:ascii="Arial" w:hAnsi="Arial" w:cs="Arial"/>
          <w:color w:val="1D2125"/>
          <w:sz w:val="32"/>
          <w:szCs w:val="32"/>
        </w:rPr>
        <w:t>Lecturer’s name</w:t>
      </w:r>
      <w:r w:rsidR="006F5FE8" w:rsidRPr="00A451CB">
        <w:rPr>
          <w:rStyle w:val="lev"/>
          <w:rFonts w:ascii="Arial" w:hAnsi="Arial" w:cs="Arial"/>
          <w:color w:val="1D2125"/>
          <w:sz w:val="32"/>
          <w:szCs w:val="32"/>
        </w:rPr>
        <w:t>:</w:t>
      </w:r>
      <w:r w:rsidR="00B33D28" w:rsidRPr="00A451CB">
        <w:rPr>
          <w:rStyle w:val="Titre1Car"/>
          <w:rFonts w:ascii="Segoe UI" w:hAnsi="Segoe UI" w:cs="Segoe UI"/>
          <w:color w:val="1D2125"/>
          <w:sz w:val="36"/>
          <w:szCs w:val="36"/>
          <w:shd w:val="clear" w:color="auto" w:fill="FFFFFF"/>
        </w:rPr>
        <w:t xml:space="preserve"> </w:t>
      </w:r>
      <w:r w:rsidR="00B33D28" w:rsidRPr="00A451CB">
        <w:rPr>
          <w:rStyle w:val="lev"/>
          <w:rFonts w:ascii="Arial" w:hAnsi="Arial" w:cs="Arial"/>
          <w:color w:val="1D2125"/>
          <w:sz w:val="32"/>
          <w:szCs w:val="32"/>
          <w:shd w:val="clear" w:color="auto" w:fill="FFFFFF"/>
        </w:rPr>
        <w:t>Oluwadamilola Tayo</w:t>
      </w:r>
      <w:r w:rsidR="00B33D28" w:rsidRPr="00A451CB">
        <w:rPr>
          <w:rFonts w:ascii="Arial" w:hAnsi="Arial" w:cs="Arial"/>
          <w:color w:val="1D2125"/>
          <w:sz w:val="32"/>
          <w:szCs w:val="32"/>
          <w:shd w:val="clear" w:color="auto" w:fill="FFFFFF"/>
        </w:rPr>
        <w:t> </w:t>
      </w:r>
    </w:p>
    <w:p w14:paraId="3B602699" w14:textId="4654B0BC" w:rsidR="004D1A6D" w:rsidRPr="00A451CB" w:rsidRDefault="004D1A6D" w:rsidP="004D1A6D">
      <w:pPr>
        <w:spacing w:line="360" w:lineRule="auto"/>
        <w:rPr>
          <w:rStyle w:val="lev"/>
          <w:rFonts w:ascii="Arial" w:hAnsi="Arial" w:cs="Arial"/>
          <w:color w:val="1D2125"/>
          <w:sz w:val="32"/>
          <w:szCs w:val="32"/>
        </w:rPr>
      </w:pPr>
      <w:r w:rsidRPr="00A451CB">
        <w:rPr>
          <w:rStyle w:val="lev"/>
          <w:rFonts w:ascii="Arial" w:hAnsi="Arial" w:cs="Arial"/>
          <w:color w:val="1D2125"/>
          <w:sz w:val="32"/>
          <w:szCs w:val="32"/>
        </w:rPr>
        <w:t xml:space="preserve">Student name: Meneouan </w:t>
      </w:r>
      <w:r w:rsidR="00827D70" w:rsidRPr="00A451CB">
        <w:rPr>
          <w:rStyle w:val="lev"/>
          <w:rFonts w:ascii="Arial" w:hAnsi="Arial" w:cs="Arial"/>
          <w:color w:val="1D2125"/>
          <w:sz w:val="32"/>
          <w:szCs w:val="32"/>
        </w:rPr>
        <w:t>K</w:t>
      </w:r>
      <w:r w:rsidRPr="00A451CB">
        <w:rPr>
          <w:rStyle w:val="lev"/>
          <w:rFonts w:ascii="Arial" w:hAnsi="Arial" w:cs="Arial"/>
          <w:color w:val="1D2125"/>
          <w:sz w:val="32"/>
          <w:szCs w:val="32"/>
        </w:rPr>
        <w:t>ouame</w:t>
      </w:r>
    </w:p>
    <w:p w14:paraId="72B59904" w14:textId="77777777" w:rsidR="004D1A6D" w:rsidRPr="00A451CB" w:rsidRDefault="004D1A6D" w:rsidP="004D1A6D">
      <w:pPr>
        <w:spacing w:line="360" w:lineRule="auto"/>
        <w:rPr>
          <w:rStyle w:val="lev"/>
          <w:rFonts w:ascii="Arial" w:hAnsi="Arial" w:cs="Arial"/>
          <w:color w:val="1D2125"/>
          <w:sz w:val="32"/>
          <w:szCs w:val="32"/>
        </w:rPr>
      </w:pPr>
      <w:r w:rsidRPr="00A451CB">
        <w:rPr>
          <w:rStyle w:val="lev"/>
          <w:rFonts w:ascii="Arial" w:hAnsi="Arial" w:cs="Arial"/>
          <w:color w:val="1D2125"/>
          <w:sz w:val="32"/>
          <w:szCs w:val="32"/>
        </w:rPr>
        <w:t>Student number:2336790</w:t>
      </w:r>
    </w:p>
    <w:p w14:paraId="6CAB54FB" w14:textId="77777777" w:rsidR="004D1A6D" w:rsidRPr="00A451CB" w:rsidRDefault="004D1A6D">
      <w:pPr>
        <w:rPr>
          <w:rFonts w:ascii="Arial" w:hAnsi="Arial" w:cs="Arial"/>
          <w:b/>
          <w:bCs/>
          <w:color w:val="404040"/>
          <w:sz w:val="22"/>
          <w:szCs w:val="22"/>
        </w:rPr>
      </w:pPr>
    </w:p>
    <w:p w14:paraId="7931B049" w14:textId="77777777" w:rsidR="008050DE" w:rsidRPr="00A451CB" w:rsidRDefault="008050DE">
      <w:pPr>
        <w:rPr>
          <w:rFonts w:ascii="Arial" w:hAnsi="Arial" w:cs="Arial"/>
          <w:b/>
          <w:bCs/>
          <w:color w:val="404040"/>
          <w:sz w:val="32"/>
          <w:szCs w:val="32"/>
        </w:rPr>
      </w:pPr>
    </w:p>
    <w:p w14:paraId="28C6DB70" w14:textId="77777777" w:rsidR="008050DE" w:rsidRPr="00A451CB" w:rsidRDefault="008050DE">
      <w:pPr>
        <w:rPr>
          <w:rFonts w:ascii="Arial" w:hAnsi="Arial" w:cs="Arial"/>
          <w:b/>
          <w:bCs/>
          <w:color w:val="404040"/>
          <w:sz w:val="32"/>
          <w:szCs w:val="32"/>
        </w:rPr>
      </w:pPr>
    </w:p>
    <w:p w14:paraId="0F9D4071" w14:textId="77777777" w:rsidR="008050DE" w:rsidRPr="00A451CB" w:rsidRDefault="008050DE">
      <w:pPr>
        <w:rPr>
          <w:rFonts w:ascii="Arial" w:hAnsi="Arial" w:cs="Arial"/>
          <w:b/>
          <w:bCs/>
          <w:color w:val="404040"/>
          <w:sz w:val="22"/>
          <w:szCs w:val="22"/>
        </w:rPr>
      </w:pPr>
    </w:p>
    <w:p w14:paraId="77E70CD9" w14:textId="77777777" w:rsidR="008050DE" w:rsidRPr="00A451CB" w:rsidRDefault="008050DE">
      <w:pPr>
        <w:rPr>
          <w:rFonts w:ascii="Arial" w:hAnsi="Arial" w:cs="Arial"/>
          <w:b/>
          <w:bCs/>
          <w:color w:val="404040"/>
          <w:sz w:val="22"/>
          <w:szCs w:val="22"/>
        </w:rPr>
      </w:pPr>
    </w:p>
    <w:p w14:paraId="65BFC8DD" w14:textId="77777777" w:rsidR="008050DE" w:rsidRPr="00A451CB" w:rsidRDefault="008050DE">
      <w:pPr>
        <w:rPr>
          <w:rFonts w:ascii="Arial" w:hAnsi="Arial" w:cs="Arial"/>
          <w:b/>
          <w:bCs/>
          <w:color w:val="404040"/>
          <w:sz w:val="22"/>
          <w:szCs w:val="22"/>
        </w:rPr>
      </w:pPr>
    </w:p>
    <w:p w14:paraId="02715F0A" w14:textId="77777777" w:rsidR="008050DE" w:rsidRPr="00A451CB" w:rsidRDefault="008050DE">
      <w:pPr>
        <w:rPr>
          <w:rFonts w:ascii="Arial" w:hAnsi="Arial" w:cs="Arial"/>
          <w:b/>
          <w:bCs/>
          <w:color w:val="404040"/>
          <w:sz w:val="22"/>
          <w:szCs w:val="22"/>
        </w:rPr>
      </w:pPr>
    </w:p>
    <w:p w14:paraId="0917ABAE" w14:textId="77777777" w:rsidR="008050DE" w:rsidRPr="00A451CB" w:rsidRDefault="008050DE">
      <w:pPr>
        <w:rPr>
          <w:rFonts w:ascii="Arial" w:hAnsi="Arial" w:cs="Arial"/>
          <w:b/>
          <w:bCs/>
          <w:color w:val="404040"/>
          <w:sz w:val="22"/>
          <w:szCs w:val="22"/>
        </w:rPr>
      </w:pPr>
    </w:p>
    <w:sdt>
      <w:sdtPr>
        <w:rPr>
          <w:lang w:val="en-GB"/>
        </w:rPr>
        <w:id w:val="71447523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970CF67" w14:textId="5065C197" w:rsidR="00034902" w:rsidRPr="00A451CB" w:rsidRDefault="00034902">
          <w:pPr>
            <w:pStyle w:val="En-ttedetabledesmatires"/>
            <w:rPr>
              <w:lang w:val="en-GB"/>
            </w:rPr>
          </w:pPr>
          <w:r w:rsidRPr="00A451CB">
            <w:rPr>
              <w:rFonts w:ascii="Arial" w:hAnsi="Arial" w:cs="Arial"/>
              <w:sz w:val="22"/>
              <w:szCs w:val="22"/>
              <w:lang w:val="en-GB"/>
            </w:rPr>
            <w:t>Table</w:t>
          </w:r>
          <w:r w:rsidRPr="00A451CB">
            <w:rPr>
              <w:lang w:val="en-GB"/>
            </w:rPr>
            <w:t xml:space="preserve"> </w:t>
          </w:r>
          <w:r w:rsidR="00DB2CBC" w:rsidRPr="00A451CB">
            <w:rPr>
              <w:rFonts w:ascii="Arial" w:hAnsi="Arial" w:cs="Arial"/>
              <w:sz w:val="22"/>
              <w:szCs w:val="22"/>
              <w:lang w:val="en-GB"/>
            </w:rPr>
            <w:t>of contents</w:t>
          </w:r>
          <w:r w:rsidR="00DB2CBC" w:rsidRPr="00A451CB">
            <w:rPr>
              <w:lang w:val="en-GB"/>
            </w:rPr>
            <w:t xml:space="preserve"> </w:t>
          </w:r>
        </w:p>
        <w:p w14:paraId="32200D08" w14:textId="17E9F51D" w:rsidR="00E01BC0" w:rsidRDefault="00034902">
          <w:pPr>
            <w:pStyle w:val="TM3"/>
            <w:tabs>
              <w:tab w:val="right" w:leader="dot" w:pos="9062"/>
            </w:tabs>
            <w:rPr>
              <w:rFonts w:eastAsiaTheme="minorEastAsia"/>
              <w:noProof/>
              <w:lang w:val="fr-FR" w:eastAsia="fr-FR"/>
            </w:rPr>
          </w:pPr>
          <w:r w:rsidRPr="00A451CB">
            <w:fldChar w:fldCharType="begin"/>
          </w:r>
          <w:r w:rsidRPr="00A451CB">
            <w:instrText xml:space="preserve"> TOC \o "1-3" \h \z \u </w:instrText>
          </w:r>
          <w:r w:rsidRPr="00A451CB">
            <w:fldChar w:fldCharType="separate"/>
          </w:r>
          <w:hyperlink w:anchor="_Toc237403624" w:history="1">
            <w:r w:rsidR="00E01BC0" w:rsidRPr="005E0A4D">
              <w:rPr>
                <w:rStyle w:val="Lienhypertexte"/>
                <w:rFonts w:ascii="Arial" w:eastAsia="Times New Roman" w:hAnsi="Arial" w:cs="Arial"/>
                <w:b/>
                <w:bCs/>
                <w:noProof/>
                <w:kern w:val="0"/>
                <w:lang w:eastAsia="fr-FR"/>
                <w14:ligatures w14:val="none"/>
              </w:rPr>
              <w:t>Psychopathological Classifications and Provisions BMHP6029</w:t>
            </w:r>
            <w:r w:rsidR="00E01BC0">
              <w:rPr>
                <w:noProof/>
                <w:webHidden/>
              </w:rPr>
              <w:tab/>
            </w:r>
            <w:r w:rsidR="00E01BC0">
              <w:rPr>
                <w:noProof/>
                <w:webHidden/>
              </w:rPr>
              <w:fldChar w:fldCharType="begin"/>
            </w:r>
            <w:r w:rsidR="00E01BC0">
              <w:rPr>
                <w:noProof/>
                <w:webHidden/>
              </w:rPr>
              <w:instrText xml:space="preserve"> PAGEREF _Toc237403624 \h </w:instrText>
            </w:r>
            <w:r w:rsidR="00E01BC0">
              <w:rPr>
                <w:noProof/>
                <w:webHidden/>
              </w:rPr>
            </w:r>
            <w:r w:rsidR="00E01BC0">
              <w:rPr>
                <w:noProof/>
                <w:webHidden/>
              </w:rPr>
              <w:fldChar w:fldCharType="separate"/>
            </w:r>
            <w:r w:rsidR="00E01BC0">
              <w:rPr>
                <w:noProof/>
                <w:webHidden/>
              </w:rPr>
              <w:t>1</w:t>
            </w:r>
            <w:r w:rsidR="00E01BC0">
              <w:rPr>
                <w:noProof/>
                <w:webHidden/>
              </w:rPr>
              <w:fldChar w:fldCharType="end"/>
            </w:r>
          </w:hyperlink>
        </w:p>
        <w:p w14:paraId="12A0B93C" w14:textId="47F72B74" w:rsidR="00E01BC0" w:rsidRDefault="00E01BC0">
          <w:pPr>
            <w:pStyle w:val="TM1"/>
            <w:tabs>
              <w:tab w:val="right" w:leader="dot" w:pos="9062"/>
            </w:tabs>
            <w:rPr>
              <w:rFonts w:eastAsiaTheme="minorEastAsia"/>
              <w:noProof/>
              <w:lang w:val="fr-FR" w:eastAsia="fr-FR"/>
            </w:rPr>
          </w:pPr>
          <w:hyperlink w:anchor="_Toc237403625" w:history="1">
            <w:r w:rsidRPr="005E0A4D">
              <w:rPr>
                <w:rStyle w:val="Lienhypertexte"/>
                <w:noProof/>
              </w:rPr>
              <w:t>Introduction</w:t>
            </w:r>
            <w:r>
              <w:rPr>
                <w:noProof/>
                <w:webHidden/>
              </w:rPr>
              <w:tab/>
            </w:r>
            <w:r>
              <w:rPr>
                <w:noProof/>
                <w:webHidden/>
              </w:rPr>
              <w:fldChar w:fldCharType="begin"/>
            </w:r>
            <w:r>
              <w:rPr>
                <w:noProof/>
                <w:webHidden/>
              </w:rPr>
              <w:instrText xml:space="preserve"> PAGEREF _Toc237403625 \h </w:instrText>
            </w:r>
            <w:r>
              <w:rPr>
                <w:noProof/>
                <w:webHidden/>
              </w:rPr>
            </w:r>
            <w:r>
              <w:rPr>
                <w:noProof/>
                <w:webHidden/>
              </w:rPr>
              <w:fldChar w:fldCharType="separate"/>
            </w:r>
            <w:r>
              <w:rPr>
                <w:noProof/>
                <w:webHidden/>
              </w:rPr>
              <w:t>3</w:t>
            </w:r>
            <w:r>
              <w:rPr>
                <w:noProof/>
                <w:webHidden/>
              </w:rPr>
              <w:fldChar w:fldCharType="end"/>
            </w:r>
          </w:hyperlink>
        </w:p>
        <w:p w14:paraId="3AEEF7A8" w14:textId="03E7B38A" w:rsidR="00E01BC0" w:rsidRDefault="00E01BC0">
          <w:pPr>
            <w:pStyle w:val="TM2"/>
            <w:tabs>
              <w:tab w:val="right" w:leader="dot" w:pos="9062"/>
            </w:tabs>
            <w:rPr>
              <w:rFonts w:eastAsiaTheme="minorEastAsia"/>
              <w:noProof/>
              <w:lang w:val="fr-FR" w:eastAsia="fr-FR"/>
            </w:rPr>
          </w:pPr>
          <w:hyperlink w:anchor="_Toc237403626" w:history="1">
            <w:r w:rsidRPr="005E0A4D">
              <w:rPr>
                <w:rStyle w:val="Lienhypertexte"/>
                <w:noProof/>
              </w:rPr>
              <w:t>6B01 Panic Disorder</w:t>
            </w:r>
            <w:r>
              <w:rPr>
                <w:noProof/>
                <w:webHidden/>
              </w:rPr>
              <w:tab/>
            </w:r>
            <w:r>
              <w:rPr>
                <w:noProof/>
                <w:webHidden/>
              </w:rPr>
              <w:fldChar w:fldCharType="begin"/>
            </w:r>
            <w:r>
              <w:rPr>
                <w:noProof/>
                <w:webHidden/>
              </w:rPr>
              <w:instrText xml:space="preserve"> PAGEREF _Toc237403626 \h </w:instrText>
            </w:r>
            <w:r>
              <w:rPr>
                <w:noProof/>
                <w:webHidden/>
              </w:rPr>
            </w:r>
            <w:r>
              <w:rPr>
                <w:noProof/>
                <w:webHidden/>
              </w:rPr>
              <w:fldChar w:fldCharType="separate"/>
            </w:r>
            <w:r>
              <w:rPr>
                <w:noProof/>
                <w:webHidden/>
              </w:rPr>
              <w:t>3</w:t>
            </w:r>
            <w:r>
              <w:rPr>
                <w:noProof/>
                <w:webHidden/>
              </w:rPr>
              <w:fldChar w:fldCharType="end"/>
            </w:r>
          </w:hyperlink>
        </w:p>
        <w:p w14:paraId="7C9FBF18" w14:textId="174FBF43" w:rsidR="00E01BC0" w:rsidRDefault="00E01BC0">
          <w:pPr>
            <w:pStyle w:val="TM1"/>
            <w:tabs>
              <w:tab w:val="right" w:leader="dot" w:pos="9062"/>
            </w:tabs>
            <w:rPr>
              <w:rFonts w:eastAsiaTheme="minorEastAsia"/>
              <w:noProof/>
              <w:lang w:val="fr-FR" w:eastAsia="fr-FR"/>
            </w:rPr>
          </w:pPr>
          <w:hyperlink w:anchor="_Toc237403627" w:history="1">
            <w:r w:rsidRPr="005E0A4D">
              <w:rPr>
                <w:rStyle w:val="Lienhypertexte"/>
                <w:noProof/>
              </w:rPr>
              <w:t>Classification of Panic Disorder within ICD</w:t>
            </w:r>
            <w:r w:rsidRPr="005E0A4D">
              <w:rPr>
                <w:rStyle w:val="Lienhypertexte"/>
                <w:noProof/>
              </w:rPr>
              <w:noBreakHyphen/>
              <w:t>11</w:t>
            </w:r>
            <w:r>
              <w:rPr>
                <w:noProof/>
                <w:webHidden/>
              </w:rPr>
              <w:tab/>
            </w:r>
            <w:r>
              <w:rPr>
                <w:noProof/>
                <w:webHidden/>
              </w:rPr>
              <w:fldChar w:fldCharType="begin"/>
            </w:r>
            <w:r>
              <w:rPr>
                <w:noProof/>
                <w:webHidden/>
              </w:rPr>
              <w:instrText xml:space="preserve"> PAGEREF _Toc237403627 \h </w:instrText>
            </w:r>
            <w:r>
              <w:rPr>
                <w:noProof/>
                <w:webHidden/>
              </w:rPr>
            </w:r>
            <w:r>
              <w:rPr>
                <w:noProof/>
                <w:webHidden/>
              </w:rPr>
              <w:fldChar w:fldCharType="separate"/>
            </w:r>
            <w:r>
              <w:rPr>
                <w:noProof/>
                <w:webHidden/>
              </w:rPr>
              <w:t>3</w:t>
            </w:r>
            <w:r>
              <w:rPr>
                <w:noProof/>
                <w:webHidden/>
              </w:rPr>
              <w:fldChar w:fldCharType="end"/>
            </w:r>
          </w:hyperlink>
        </w:p>
        <w:p w14:paraId="1772FE79" w14:textId="01843EF2" w:rsidR="00E01BC0" w:rsidRDefault="00E01BC0">
          <w:pPr>
            <w:pStyle w:val="TM1"/>
            <w:tabs>
              <w:tab w:val="right" w:leader="dot" w:pos="9062"/>
            </w:tabs>
            <w:rPr>
              <w:rFonts w:eastAsiaTheme="minorEastAsia"/>
              <w:noProof/>
              <w:lang w:val="fr-FR" w:eastAsia="fr-FR"/>
            </w:rPr>
          </w:pPr>
          <w:hyperlink w:anchor="_Toc237403628" w:history="1">
            <w:r w:rsidRPr="005E0A4D">
              <w:rPr>
                <w:rStyle w:val="Lienhypertexte"/>
                <w:noProof/>
              </w:rPr>
              <w:t>Cause, Symptom and Diagnosis</w:t>
            </w:r>
            <w:r>
              <w:rPr>
                <w:noProof/>
                <w:webHidden/>
              </w:rPr>
              <w:tab/>
            </w:r>
            <w:r>
              <w:rPr>
                <w:noProof/>
                <w:webHidden/>
              </w:rPr>
              <w:fldChar w:fldCharType="begin"/>
            </w:r>
            <w:r>
              <w:rPr>
                <w:noProof/>
                <w:webHidden/>
              </w:rPr>
              <w:instrText xml:space="preserve"> PAGEREF _Toc237403628 \h </w:instrText>
            </w:r>
            <w:r>
              <w:rPr>
                <w:noProof/>
                <w:webHidden/>
              </w:rPr>
            </w:r>
            <w:r>
              <w:rPr>
                <w:noProof/>
                <w:webHidden/>
              </w:rPr>
              <w:fldChar w:fldCharType="separate"/>
            </w:r>
            <w:r>
              <w:rPr>
                <w:noProof/>
                <w:webHidden/>
              </w:rPr>
              <w:t>4</w:t>
            </w:r>
            <w:r>
              <w:rPr>
                <w:noProof/>
                <w:webHidden/>
              </w:rPr>
              <w:fldChar w:fldCharType="end"/>
            </w:r>
          </w:hyperlink>
        </w:p>
        <w:p w14:paraId="31991A16" w14:textId="55DC6EFB" w:rsidR="00E01BC0" w:rsidRDefault="00E01BC0">
          <w:pPr>
            <w:pStyle w:val="TM2"/>
            <w:tabs>
              <w:tab w:val="right" w:leader="dot" w:pos="9062"/>
            </w:tabs>
            <w:rPr>
              <w:rFonts w:eastAsiaTheme="minorEastAsia"/>
              <w:noProof/>
              <w:lang w:val="fr-FR" w:eastAsia="fr-FR"/>
            </w:rPr>
          </w:pPr>
          <w:hyperlink w:anchor="_Toc237403629" w:history="1">
            <w:r w:rsidRPr="005E0A4D">
              <w:rPr>
                <w:rStyle w:val="Lienhypertexte"/>
                <w:noProof/>
              </w:rPr>
              <w:t>Cause</w:t>
            </w:r>
            <w:r>
              <w:rPr>
                <w:noProof/>
                <w:webHidden/>
              </w:rPr>
              <w:tab/>
            </w:r>
            <w:r>
              <w:rPr>
                <w:noProof/>
                <w:webHidden/>
              </w:rPr>
              <w:fldChar w:fldCharType="begin"/>
            </w:r>
            <w:r>
              <w:rPr>
                <w:noProof/>
                <w:webHidden/>
              </w:rPr>
              <w:instrText xml:space="preserve"> PAGEREF _Toc237403629 \h </w:instrText>
            </w:r>
            <w:r>
              <w:rPr>
                <w:noProof/>
                <w:webHidden/>
              </w:rPr>
            </w:r>
            <w:r>
              <w:rPr>
                <w:noProof/>
                <w:webHidden/>
              </w:rPr>
              <w:fldChar w:fldCharType="separate"/>
            </w:r>
            <w:r>
              <w:rPr>
                <w:noProof/>
                <w:webHidden/>
              </w:rPr>
              <w:t>4</w:t>
            </w:r>
            <w:r>
              <w:rPr>
                <w:noProof/>
                <w:webHidden/>
              </w:rPr>
              <w:fldChar w:fldCharType="end"/>
            </w:r>
          </w:hyperlink>
        </w:p>
        <w:p w14:paraId="598A8553" w14:textId="36F00757" w:rsidR="00E01BC0" w:rsidRDefault="00E01BC0">
          <w:pPr>
            <w:pStyle w:val="TM2"/>
            <w:tabs>
              <w:tab w:val="right" w:leader="dot" w:pos="9062"/>
            </w:tabs>
            <w:rPr>
              <w:rFonts w:eastAsiaTheme="minorEastAsia"/>
              <w:noProof/>
              <w:lang w:val="fr-FR" w:eastAsia="fr-FR"/>
            </w:rPr>
          </w:pPr>
          <w:hyperlink w:anchor="_Toc237403630" w:history="1">
            <w:r w:rsidRPr="005E0A4D">
              <w:rPr>
                <w:rStyle w:val="Lienhypertexte"/>
                <w:noProof/>
              </w:rPr>
              <w:t>Symptom</w:t>
            </w:r>
            <w:r>
              <w:rPr>
                <w:noProof/>
                <w:webHidden/>
              </w:rPr>
              <w:tab/>
            </w:r>
            <w:r>
              <w:rPr>
                <w:noProof/>
                <w:webHidden/>
              </w:rPr>
              <w:fldChar w:fldCharType="begin"/>
            </w:r>
            <w:r>
              <w:rPr>
                <w:noProof/>
                <w:webHidden/>
              </w:rPr>
              <w:instrText xml:space="preserve"> PAGEREF _Toc237403630 \h </w:instrText>
            </w:r>
            <w:r>
              <w:rPr>
                <w:noProof/>
                <w:webHidden/>
              </w:rPr>
            </w:r>
            <w:r>
              <w:rPr>
                <w:noProof/>
                <w:webHidden/>
              </w:rPr>
              <w:fldChar w:fldCharType="separate"/>
            </w:r>
            <w:r>
              <w:rPr>
                <w:noProof/>
                <w:webHidden/>
              </w:rPr>
              <w:t>4</w:t>
            </w:r>
            <w:r>
              <w:rPr>
                <w:noProof/>
                <w:webHidden/>
              </w:rPr>
              <w:fldChar w:fldCharType="end"/>
            </w:r>
          </w:hyperlink>
        </w:p>
        <w:p w14:paraId="322997FF" w14:textId="59009DCE" w:rsidR="00E01BC0" w:rsidRDefault="00E01BC0">
          <w:pPr>
            <w:pStyle w:val="TM2"/>
            <w:tabs>
              <w:tab w:val="right" w:leader="dot" w:pos="9062"/>
            </w:tabs>
            <w:rPr>
              <w:rFonts w:eastAsiaTheme="minorEastAsia"/>
              <w:noProof/>
              <w:lang w:val="fr-FR" w:eastAsia="fr-FR"/>
            </w:rPr>
          </w:pPr>
          <w:hyperlink w:anchor="_Toc237403631" w:history="1">
            <w:r w:rsidRPr="005E0A4D">
              <w:rPr>
                <w:rStyle w:val="Lienhypertexte"/>
                <w:noProof/>
              </w:rPr>
              <w:t>Diagnosis</w:t>
            </w:r>
            <w:r>
              <w:rPr>
                <w:noProof/>
                <w:webHidden/>
              </w:rPr>
              <w:tab/>
            </w:r>
            <w:r>
              <w:rPr>
                <w:noProof/>
                <w:webHidden/>
              </w:rPr>
              <w:fldChar w:fldCharType="begin"/>
            </w:r>
            <w:r>
              <w:rPr>
                <w:noProof/>
                <w:webHidden/>
              </w:rPr>
              <w:instrText xml:space="preserve"> PAGEREF _Toc237403631 \h </w:instrText>
            </w:r>
            <w:r>
              <w:rPr>
                <w:noProof/>
                <w:webHidden/>
              </w:rPr>
            </w:r>
            <w:r>
              <w:rPr>
                <w:noProof/>
                <w:webHidden/>
              </w:rPr>
              <w:fldChar w:fldCharType="separate"/>
            </w:r>
            <w:r>
              <w:rPr>
                <w:noProof/>
                <w:webHidden/>
              </w:rPr>
              <w:t>4</w:t>
            </w:r>
            <w:r>
              <w:rPr>
                <w:noProof/>
                <w:webHidden/>
              </w:rPr>
              <w:fldChar w:fldCharType="end"/>
            </w:r>
          </w:hyperlink>
        </w:p>
        <w:p w14:paraId="00B8D91F" w14:textId="70B13086" w:rsidR="00E01BC0" w:rsidRDefault="00E01BC0">
          <w:pPr>
            <w:pStyle w:val="TM1"/>
            <w:tabs>
              <w:tab w:val="right" w:leader="dot" w:pos="9062"/>
            </w:tabs>
            <w:rPr>
              <w:rFonts w:eastAsiaTheme="minorEastAsia"/>
              <w:noProof/>
              <w:lang w:val="fr-FR" w:eastAsia="fr-FR"/>
            </w:rPr>
          </w:pPr>
          <w:hyperlink w:anchor="_Toc237403632" w:history="1">
            <w:r w:rsidRPr="005E0A4D">
              <w:rPr>
                <w:rStyle w:val="Lienhypertexte"/>
                <w:noProof/>
              </w:rPr>
              <w:t>Treatment Approaches</w:t>
            </w:r>
            <w:r>
              <w:rPr>
                <w:noProof/>
                <w:webHidden/>
              </w:rPr>
              <w:tab/>
            </w:r>
            <w:r>
              <w:rPr>
                <w:noProof/>
                <w:webHidden/>
              </w:rPr>
              <w:fldChar w:fldCharType="begin"/>
            </w:r>
            <w:r>
              <w:rPr>
                <w:noProof/>
                <w:webHidden/>
              </w:rPr>
              <w:instrText xml:space="preserve"> PAGEREF _Toc237403632 \h </w:instrText>
            </w:r>
            <w:r>
              <w:rPr>
                <w:noProof/>
                <w:webHidden/>
              </w:rPr>
            </w:r>
            <w:r>
              <w:rPr>
                <w:noProof/>
                <w:webHidden/>
              </w:rPr>
              <w:fldChar w:fldCharType="separate"/>
            </w:r>
            <w:r>
              <w:rPr>
                <w:noProof/>
                <w:webHidden/>
              </w:rPr>
              <w:t>5</w:t>
            </w:r>
            <w:r>
              <w:rPr>
                <w:noProof/>
                <w:webHidden/>
              </w:rPr>
              <w:fldChar w:fldCharType="end"/>
            </w:r>
          </w:hyperlink>
        </w:p>
        <w:p w14:paraId="4E6E38AD" w14:textId="79E7CD5C" w:rsidR="00E01BC0" w:rsidRDefault="00E01BC0">
          <w:pPr>
            <w:pStyle w:val="TM2"/>
            <w:tabs>
              <w:tab w:val="right" w:leader="dot" w:pos="9062"/>
            </w:tabs>
            <w:rPr>
              <w:rFonts w:eastAsiaTheme="minorEastAsia"/>
              <w:noProof/>
              <w:lang w:val="fr-FR" w:eastAsia="fr-FR"/>
            </w:rPr>
          </w:pPr>
          <w:hyperlink w:anchor="_Toc237403633" w:history="1">
            <w:r w:rsidRPr="005E0A4D">
              <w:rPr>
                <w:rStyle w:val="Lienhypertexte"/>
                <w:noProof/>
              </w:rPr>
              <w:t>Psychological Treatment</w:t>
            </w:r>
            <w:r>
              <w:rPr>
                <w:noProof/>
                <w:webHidden/>
              </w:rPr>
              <w:tab/>
            </w:r>
            <w:r>
              <w:rPr>
                <w:noProof/>
                <w:webHidden/>
              </w:rPr>
              <w:fldChar w:fldCharType="begin"/>
            </w:r>
            <w:r>
              <w:rPr>
                <w:noProof/>
                <w:webHidden/>
              </w:rPr>
              <w:instrText xml:space="preserve"> PAGEREF _Toc237403633 \h </w:instrText>
            </w:r>
            <w:r>
              <w:rPr>
                <w:noProof/>
                <w:webHidden/>
              </w:rPr>
            </w:r>
            <w:r>
              <w:rPr>
                <w:noProof/>
                <w:webHidden/>
              </w:rPr>
              <w:fldChar w:fldCharType="separate"/>
            </w:r>
            <w:r>
              <w:rPr>
                <w:noProof/>
                <w:webHidden/>
              </w:rPr>
              <w:t>5</w:t>
            </w:r>
            <w:r>
              <w:rPr>
                <w:noProof/>
                <w:webHidden/>
              </w:rPr>
              <w:fldChar w:fldCharType="end"/>
            </w:r>
          </w:hyperlink>
        </w:p>
        <w:p w14:paraId="75812A73" w14:textId="3B2B5925" w:rsidR="00E01BC0" w:rsidRDefault="00E01BC0">
          <w:pPr>
            <w:pStyle w:val="TM3"/>
            <w:tabs>
              <w:tab w:val="right" w:leader="dot" w:pos="9062"/>
            </w:tabs>
            <w:rPr>
              <w:rFonts w:eastAsiaTheme="minorEastAsia"/>
              <w:noProof/>
              <w:lang w:val="fr-FR" w:eastAsia="fr-FR"/>
            </w:rPr>
          </w:pPr>
          <w:hyperlink w:anchor="_Toc237403634" w:history="1">
            <w:r w:rsidRPr="005E0A4D">
              <w:rPr>
                <w:rStyle w:val="Lienhypertexte"/>
                <w:noProof/>
              </w:rPr>
              <w:t>Medication</w:t>
            </w:r>
            <w:r>
              <w:rPr>
                <w:noProof/>
                <w:webHidden/>
              </w:rPr>
              <w:tab/>
            </w:r>
            <w:r>
              <w:rPr>
                <w:noProof/>
                <w:webHidden/>
              </w:rPr>
              <w:fldChar w:fldCharType="begin"/>
            </w:r>
            <w:r>
              <w:rPr>
                <w:noProof/>
                <w:webHidden/>
              </w:rPr>
              <w:instrText xml:space="preserve"> PAGEREF _Toc237403634 \h </w:instrText>
            </w:r>
            <w:r>
              <w:rPr>
                <w:noProof/>
                <w:webHidden/>
              </w:rPr>
            </w:r>
            <w:r>
              <w:rPr>
                <w:noProof/>
                <w:webHidden/>
              </w:rPr>
              <w:fldChar w:fldCharType="separate"/>
            </w:r>
            <w:r>
              <w:rPr>
                <w:noProof/>
                <w:webHidden/>
              </w:rPr>
              <w:t>5</w:t>
            </w:r>
            <w:r>
              <w:rPr>
                <w:noProof/>
                <w:webHidden/>
              </w:rPr>
              <w:fldChar w:fldCharType="end"/>
            </w:r>
          </w:hyperlink>
        </w:p>
        <w:p w14:paraId="77466EC4" w14:textId="06E16096" w:rsidR="00E01BC0" w:rsidRDefault="00E01BC0">
          <w:pPr>
            <w:pStyle w:val="TM2"/>
            <w:tabs>
              <w:tab w:val="right" w:leader="dot" w:pos="9062"/>
            </w:tabs>
            <w:rPr>
              <w:rFonts w:eastAsiaTheme="minorEastAsia"/>
              <w:noProof/>
              <w:lang w:val="fr-FR" w:eastAsia="fr-FR"/>
            </w:rPr>
          </w:pPr>
          <w:hyperlink w:anchor="_Toc237403635" w:history="1">
            <w:r w:rsidRPr="005E0A4D">
              <w:rPr>
                <w:rStyle w:val="Lienhypertexte"/>
                <w:noProof/>
              </w:rPr>
              <w:t>Treatment analysis</w:t>
            </w:r>
            <w:r>
              <w:rPr>
                <w:noProof/>
                <w:webHidden/>
              </w:rPr>
              <w:tab/>
            </w:r>
            <w:r>
              <w:rPr>
                <w:noProof/>
                <w:webHidden/>
              </w:rPr>
              <w:fldChar w:fldCharType="begin"/>
            </w:r>
            <w:r>
              <w:rPr>
                <w:noProof/>
                <w:webHidden/>
              </w:rPr>
              <w:instrText xml:space="preserve"> PAGEREF _Toc237403635 \h </w:instrText>
            </w:r>
            <w:r>
              <w:rPr>
                <w:noProof/>
                <w:webHidden/>
              </w:rPr>
            </w:r>
            <w:r>
              <w:rPr>
                <w:noProof/>
                <w:webHidden/>
              </w:rPr>
              <w:fldChar w:fldCharType="separate"/>
            </w:r>
            <w:r>
              <w:rPr>
                <w:noProof/>
                <w:webHidden/>
              </w:rPr>
              <w:t>5</w:t>
            </w:r>
            <w:r>
              <w:rPr>
                <w:noProof/>
                <w:webHidden/>
              </w:rPr>
              <w:fldChar w:fldCharType="end"/>
            </w:r>
          </w:hyperlink>
        </w:p>
        <w:p w14:paraId="6414521B" w14:textId="17FAB19C" w:rsidR="00E01BC0" w:rsidRDefault="00E01BC0">
          <w:pPr>
            <w:pStyle w:val="TM2"/>
            <w:tabs>
              <w:tab w:val="right" w:leader="dot" w:pos="9062"/>
            </w:tabs>
            <w:rPr>
              <w:rFonts w:eastAsiaTheme="minorEastAsia"/>
              <w:noProof/>
              <w:lang w:val="fr-FR" w:eastAsia="fr-FR"/>
            </w:rPr>
          </w:pPr>
          <w:hyperlink w:anchor="_Toc237403636" w:history="1">
            <w:r w:rsidRPr="005E0A4D">
              <w:rPr>
                <w:rStyle w:val="Lienhypertexte"/>
                <w:noProof/>
              </w:rPr>
              <w:t>Strengths of Using Medication for Panic Disorder</w:t>
            </w:r>
            <w:r>
              <w:rPr>
                <w:noProof/>
                <w:webHidden/>
              </w:rPr>
              <w:tab/>
            </w:r>
            <w:r>
              <w:rPr>
                <w:noProof/>
                <w:webHidden/>
              </w:rPr>
              <w:fldChar w:fldCharType="begin"/>
            </w:r>
            <w:r>
              <w:rPr>
                <w:noProof/>
                <w:webHidden/>
              </w:rPr>
              <w:instrText xml:space="preserve"> PAGEREF _Toc237403636 \h </w:instrText>
            </w:r>
            <w:r>
              <w:rPr>
                <w:noProof/>
                <w:webHidden/>
              </w:rPr>
            </w:r>
            <w:r>
              <w:rPr>
                <w:noProof/>
                <w:webHidden/>
              </w:rPr>
              <w:fldChar w:fldCharType="separate"/>
            </w:r>
            <w:r>
              <w:rPr>
                <w:noProof/>
                <w:webHidden/>
              </w:rPr>
              <w:t>5</w:t>
            </w:r>
            <w:r>
              <w:rPr>
                <w:noProof/>
                <w:webHidden/>
              </w:rPr>
              <w:fldChar w:fldCharType="end"/>
            </w:r>
          </w:hyperlink>
        </w:p>
        <w:p w14:paraId="7A9ECE37" w14:textId="4954643A" w:rsidR="00E01BC0" w:rsidRDefault="00E01BC0">
          <w:pPr>
            <w:pStyle w:val="TM2"/>
            <w:tabs>
              <w:tab w:val="right" w:leader="dot" w:pos="9062"/>
            </w:tabs>
            <w:rPr>
              <w:rFonts w:eastAsiaTheme="minorEastAsia"/>
              <w:noProof/>
              <w:lang w:val="fr-FR" w:eastAsia="fr-FR"/>
            </w:rPr>
          </w:pPr>
          <w:hyperlink w:anchor="_Toc237403637" w:history="1">
            <w:r w:rsidRPr="005E0A4D">
              <w:rPr>
                <w:rStyle w:val="Lienhypertexte"/>
                <w:noProof/>
              </w:rPr>
              <w:t>Limitations of Medication for Panic Disorder</w:t>
            </w:r>
            <w:r>
              <w:rPr>
                <w:noProof/>
                <w:webHidden/>
              </w:rPr>
              <w:tab/>
            </w:r>
            <w:r>
              <w:rPr>
                <w:noProof/>
                <w:webHidden/>
              </w:rPr>
              <w:fldChar w:fldCharType="begin"/>
            </w:r>
            <w:r>
              <w:rPr>
                <w:noProof/>
                <w:webHidden/>
              </w:rPr>
              <w:instrText xml:space="preserve"> PAGEREF _Toc237403637 \h </w:instrText>
            </w:r>
            <w:r>
              <w:rPr>
                <w:noProof/>
                <w:webHidden/>
              </w:rPr>
            </w:r>
            <w:r>
              <w:rPr>
                <w:noProof/>
                <w:webHidden/>
              </w:rPr>
              <w:fldChar w:fldCharType="separate"/>
            </w:r>
            <w:r>
              <w:rPr>
                <w:noProof/>
                <w:webHidden/>
              </w:rPr>
              <w:t>6</w:t>
            </w:r>
            <w:r>
              <w:rPr>
                <w:noProof/>
                <w:webHidden/>
              </w:rPr>
              <w:fldChar w:fldCharType="end"/>
            </w:r>
          </w:hyperlink>
        </w:p>
        <w:p w14:paraId="395A1036" w14:textId="222DBB77" w:rsidR="00E01BC0" w:rsidRDefault="00E01BC0">
          <w:pPr>
            <w:pStyle w:val="TM2"/>
            <w:tabs>
              <w:tab w:val="right" w:leader="dot" w:pos="9062"/>
            </w:tabs>
            <w:rPr>
              <w:rFonts w:eastAsiaTheme="minorEastAsia"/>
              <w:noProof/>
              <w:lang w:val="fr-FR" w:eastAsia="fr-FR"/>
            </w:rPr>
          </w:pPr>
          <w:hyperlink w:anchor="_Toc237403638" w:history="1">
            <w:r w:rsidRPr="005E0A4D">
              <w:rPr>
                <w:rStyle w:val="Lienhypertexte"/>
                <w:noProof/>
              </w:rPr>
              <w:t>CBT Benefits for Panic Disorder</w:t>
            </w:r>
            <w:r>
              <w:rPr>
                <w:noProof/>
                <w:webHidden/>
              </w:rPr>
              <w:tab/>
            </w:r>
            <w:r>
              <w:rPr>
                <w:noProof/>
                <w:webHidden/>
              </w:rPr>
              <w:fldChar w:fldCharType="begin"/>
            </w:r>
            <w:r>
              <w:rPr>
                <w:noProof/>
                <w:webHidden/>
              </w:rPr>
              <w:instrText xml:space="preserve"> PAGEREF _Toc237403638 \h </w:instrText>
            </w:r>
            <w:r>
              <w:rPr>
                <w:noProof/>
                <w:webHidden/>
              </w:rPr>
            </w:r>
            <w:r>
              <w:rPr>
                <w:noProof/>
                <w:webHidden/>
              </w:rPr>
              <w:fldChar w:fldCharType="separate"/>
            </w:r>
            <w:r>
              <w:rPr>
                <w:noProof/>
                <w:webHidden/>
              </w:rPr>
              <w:t>6</w:t>
            </w:r>
            <w:r>
              <w:rPr>
                <w:noProof/>
                <w:webHidden/>
              </w:rPr>
              <w:fldChar w:fldCharType="end"/>
            </w:r>
          </w:hyperlink>
        </w:p>
        <w:p w14:paraId="4F2CC7C0" w14:textId="1D1838E6" w:rsidR="00E01BC0" w:rsidRDefault="00E01BC0">
          <w:pPr>
            <w:pStyle w:val="TM2"/>
            <w:tabs>
              <w:tab w:val="right" w:leader="dot" w:pos="9062"/>
            </w:tabs>
            <w:rPr>
              <w:rFonts w:eastAsiaTheme="minorEastAsia"/>
              <w:noProof/>
              <w:lang w:val="fr-FR" w:eastAsia="fr-FR"/>
            </w:rPr>
          </w:pPr>
          <w:hyperlink w:anchor="_Toc237403639" w:history="1">
            <w:r w:rsidRPr="005E0A4D">
              <w:rPr>
                <w:rStyle w:val="Lienhypertexte"/>
                <w:noProof/>
              </w:rPr>
              <w:t>Barriers to CBT Implementation</w:t>
            </w:r>
            <w:r>
              <w:rPr>
                <w:noProof/>
                <w:webHidden/>
              </w:rPr>
              <w:tab/>
            </w:r>
            <w:r>
              <w:rPr>
                <w:noProof/>
                <w:webHidden/>
              </w:rPr>
              <w:fldChar w:fldCharType="begin"/>
            </w:r>
            <w:r>
              <w:rPr>
                <w:noProof/>
                <w:webHidden/>
              </w:rPr>
              <w:instrText xml:space="preserve"> PAGEREF _Toc237403639 \h </w:instrText>
            </w:r>
            <w:r>
              <w:rPr>
                <w:noProof/>
                <w:webHidden/>
              </w:rPr>
            </w:r>
            <w:r>
              <w:rPr>
                <w:noProof/>
                <w:webHidden/>
              </w:rPr>
              <w:fldChar w:fldCharType="separate"/>
            </w:r>
            <w:r>
              <w:rPr>
                <w:noProof/>
                <w:webHidden/>
              </w:rPr>
              <w:t>6</w:t>
            </w:r>
            <w:r>
              <w:rPr>
                <w:noProof/>
                <w:webHidden/>
              </w:rPr>
              <w:fldChar w:fldCharType="end"/>
            </w:r>
          </w:hyperlink>
        </w:p>
        <w:p w14:paraId="03F7EC51" w14:textId="015848C2" w:rsidR="00E01BC0" w:rsidRDefault="00E01BC0">
          <w:pPr>
            <w:pStyle w:val="TM2"/>
            <w:tabs>
              <w:tab w:val="right" w:leader="dot" w:pos="9062"/>
            </w:tabs>
            <w:rPr>
              <w:rFonts w:eastAsiaTheme="minorEastAsia"/>
              <w:noProof/>
              <w:lang w:val="fr-FR" w:eastAsia="fr-FR"/>
            </w:rPr>
          </w:pPr>
          <w:hyperlink w:anchor="_Toc237403640" w:history="1">
            <w:r w:rsidRPr="005E0A4D">
              <w:rPr>
                <w:rStyle w:val="Lienhypertexte"/>
                <w:rFonts w:eastAsia="Times New Roman"/>
                <w:noProof/>
                <w:lang w:eastAsia="fr-FR"/>
              </w:rPr>
              <w:t>Current Debates</w:t>
            </w:r>
            <w:r>
              <w:rPr>
                <w:noProof/>
                <w:webHidden/>
              </w:rPr>
              <w:tab/>
            </w:r>
            <w:r>
              <w:rPr>
                <w:noProof/>
                <w:webHidden/>
              </w:rPr>
              <w:fldChar w:fldCharType="begin"/>
            </w:r>
            <w:r>
              <w:rPr>
                <w:noProof/>
                <w:webHidden/>
              </w:rPr>
              <w:instrText xml:space="preserve"> PAGEREF _Toc237403640 \h </w:instrText>
            </w:r>
            <w:r>
              <w:rPr>
                <w:noProof/>
                <w:webHidden/>
              </w:rPr>
            </w:r>
            <w:r>
              <w:rPr>
                <w:noProof/>
                <w:webHidden/>
              </w:rPr>
              <w:fldChar w:fldCharType="separate"/>
            </w:r>
            <w:r>
              <w:rPr>
                <w:noProof/>
                <w:webHidden/>
              </w:rPr>
              <w:t>7</w:t>
            </w:r>
            <w:r>
              <w:rPr>
                <w:noProof/>
                <w:webHidden/>
              </w:rPr>
              <w:fldChar w:fldCharType="end"/>
            </w:r>
          </w:hyperlink>
        </w:p>
        <w:p w14:paraId="5931918D" w14:textId="1EC42A72" w:rsidR="00E01BC0" w:rsidRDefault="00E01BC0">
          <w:pPr>
            <w:pStyle w:val="TM2"/>
            <w:tabs>
              <w:tab w:val="right" w:leader="dot" w:pos="9062"/>
            </w:tabs>
            <w:rPr>
              <w:rFonts w:eastAsiaTheme="minorEastAsia"/>
              <w:noProof/>
              <w:lang w:val="fr-FR" w:eastAsia="fr-FR"/>
            </w:rPr>
          </w:pPr>
          <w:hyperlink w:anchor="_Toc237403641" w:history="1">
            <w:r w:rsidRPr="005E0A4D">
              <w:rPr>
                <w:rStyle w:val="Lienhypertexte"/>
                <w:rFonts w:eastAsia="Times New Roman"/>
                <w:noProof/>
                <w:lang w:eastAsia="fr-FR"/>
              </w:rPr>
              <w:t>Emerging Issues</w:t>
            </w:r>
            <w:r>
              <w:rPr>
                <w:noProof/>
                <w:webHidden/>
              </w:rPr>
              <w:tab/>
            </w:r>
            <w:r>
              <w:rPr>
                <w:noProof/>
                <w:webHidden/>
              </w:rPr>
              <w:fldChar w:fldCharType="begin"/>
            </w:r>
            <w:r>
              <w:rPr>
                <w:noProof/>
                <w:webHidden/>
              </w:rPr>
              <w:instrText xml:space="preserve"> PAGEREF _Toc237403641 \h </w:instrText>
            </w:r>
            <w:r>
              <w:rPr>
                <w:noProof/>
                <w:webHidden/>
              </w:rPr>
            </w:r>
            <w:r>
              <w:rPr>
                <w:noProof/>
                <w:webHidden/>
              </w:rPr>
              <w:fldChar w:fldCharType="separate"/>
            </w:r>
            <w:r>
              <w:rPr>
                <w:noProof/>
                <w:webHidden/>
              </w:rPr>
              <w:t>7</w:t>
            </w:r>
            <w:r>
              <w:rPr>
                <w:noProof/>
                <w:webHidden/>
              </w:rPr>
              <w:fldChar w:fldCharType="end"/>
            </w:r>
          </w:hyperlink>
        </w:p>
        <w:p w14:paraId="5DA9BBEB" w14:textId="36A415CB" w:rsidR="00E01BC0" w:rsidRDefault="00E01BC0">
          <w:pPr>
            <w:pStyle w:val="TM1"/>
            <w:tabs>
              <w:tab w:val="right" w:leader="dot" w:pos="9062"/>
            </w:tabs>
            <w:rPr>
              <w:rFonts w:eastAsiaTheme="minorEastAsia"/>
              <w:noProof/>
              <w:lang w:val="fr-FR" w:eastAsia="fr-FR"/>
            </w:rPr>
          </w:pPr>
          <w:hyperlink w:anchor="_Toc237403642" w:history="1">
            <w:r w:rsidRPr="005E0A4D">
              <w:rPr>
                <w:rStyle w:val="Lienhypertexte"/>
                <w:noProof/>
              </w:rPr>
              <w:t>Neurodivergence and Reclassification Issues</w:t>
            </w:r>
            <w:r>
              <w:rPr>
                <w:noProof/>
                <w:webHidden/>
              </w:rPr>
              <w:tab/>
            </w:r>
            <w:r>
              <w:rPr>
                <w:noProof/>
                <w:webHidden/>
              </w:rPr>
              <w:fldChar w:fldCharType="begin"/>
            </w:r>
            <w:r>
              <w:rPr>
                <w:noProof/>
                <w:webHidden/>
              </w:rPr>
              <w:instrText xml:space="preserve"> PAGEREF _Toc237403642 \h </w:instrText>
            </w:r>
            <w:r>
              <w:rPr>
                <w:noProof/>
                <w:webHidden/>
              </w:rPr>
            </w:r>
            <w:r>
              <w:rPr>
                <w:noProof/>
                <w:webHidden/>
              </w:rPr>
              <w:fldChar w:fldCharType="separate"/>
            </w:r>
            <w:r>
              <w:rPr>
                <w:noProof/>
                <w:webHidden/>
              </w:rPr>
              <w:t>7</w:t>
            </w:r>
            <w:r>
              <w:rPr>
                <w:noProof/>
                <w:webHidden/>
              </w:rPr>
              <w:fldChar w:fldCharType="end"/>
            </w:r>
          </w:hyperlink>
        </w:p>
        <w:p w14:paraId="539AFD36" w14:textId="17E562E8" w:rsidR="00E01BC0" w:rsidRDefault="00E01BC0">
          <w:pPr>
            <w:pStyle w:val="TM2"/>
            <w:tabs>
              <w:tab w:val="right" w:leader="dot" w:pos="9062"/>
            </w:tabs>
            <w:rPr>
              <w:rFonts w:eastAsiaTheme="minorEastAsia"/>
              <w:noProof/>
              <w:lang w:val="fr-FR" w:eastAsia="fr-FR"/>
            </w:rPr>
          </w:pPr>
          <w:hyperlink w:anchor="_Toc237403643" w:history="1">
            <w:r w:rsidRPr="005E0A4D">
              <w:rPr>
                <w:rStyle w:val="Lienhypertexte"/>
                <w:noProof/>
              </w:rPr>
              <w:t>Policy</w:t>
            </w:r>
            <w:r>
              <w:rPr>
                <w:noProof/>
                <w:webHidden/>
              </w:rPr>
              <w:tab/>
            </w:r>
            <w:r>
              <w:rPr>
                <w:noProof/>
                <w:webHidden/>
              </w:rPr>
              <w:fldChar w:fldCharType="begin"/>
            </w:r>
            <w:r>
              <w:rPr>
                <w:noProof/>
                <w:webHidden/>
              </w:rPr>
              <w:instrText xml:space="preserve"> PAGEREF _Toc237403643 \h </w:instrText>
            </w:r>
            <w:r>
              <w:rPr>
                <w:noProof/>
                <w:webHidden/>
              </w:rPr>
            </w:r>
            <w:r>
              <w:rPr>
                <w:noProof/>
                <w:webHidden/>
              </w:rPr>
              <w:fldChar w:fldCharType="separate"/>
            </w:r>
            <w:r>
              <w:rPr>
                <w:noProof/>
                <w:webHidden/>
              </w:rPr>
              <w:t>8</w:t>
            </w:r>
            <w:r>
              <w:rPr>
                <w:noProof/>
                <w:webHidden/>
              </w:rPr>
              <w:fldChar w:fldCharType="end"/>
            </w:r>
          </w:hyperlink>
        </w:p>
        <w:p w14:paraId="7BF0EE75" w14:textId="40863CA9" w:rsidR="00E01BC0" w:rsidRDefault="00E01BC0">
          <w:pPr>
            <w:pStyle w:val="TM1"/>
            <w:tabs>
              <w:tab w:val="right" w:leader="dot" w:pos="9062"/>
            </w:tabs>
            <w:rPr>
              <w:rFonts w:eastAsiaTheme="minorEastAsia"/>
              <w:noProof/>
              <w:lang w:val="fr-FR" w:eastAsia="fr-FR"/>
            </w:rPr>
          </w:pPr>
          <w:hyperlink w:anchor="_Toc237403644" w:history="1">
            <w:r w:rsidRPr="005E0A4D">
              <w:rPr>
                <w:rStyle w:val="Lienhypertexte"/>
                <w:noProof/>
              </w:rPr>
              <w:t>Recommendations</w:t>
            </w:r>
            <w:r>
              <w:rPr>
                <w:noProof/>
                <w:webHidden/>
              </w:rPr>
              <w:tab/>
            </w:r>
            <w:r>
              <w:rPr>
                <w:noProof/>
                <w:webHidden/>
              </w:rPr>
              <w:fldChar w:fldCharType="begin"/>
            </w:r>
            <w:r>
              <w:rPr>
                <w:noProof/>
                <w:webHidden/>
              </w:rPr>
              <w:instrText xml:space="preserve"> PAGEREF _Toc237403644 \h </w:instrText>
            </w:r>
            <w:r>
              <w:rPr>
                <w:noProof/>
                <w:webHidden/>
              </w:rPr>
            </w:r>
            <w:r>
              <w:rPr>
                <w:noProof/>
                <w:webHidden/>
              </w:rPr>
              <w:fldChar w:fldCharType="separate"/>
            </w:r>
            <w:r>
              <w:rPr>
                <w:noProof/>
                <w:webHidden/>
              </w:rPr>
              <w:t>8</w:t>
            </w:r>
            <w:r>
              <w:rPr>
                <w:noProof/>
                <w:webHidden/>
              </w:rPr>
              <w:fldChar w:fldCharType="end"/>
            </w:r>
          </w:hyperlink>
        </w:p>
        <w:p w14:paraId="64F909A5" w14:textId="27BB4258" w:rsidR="00E01BC0" w:rsidRDefault="00E01BC0">
          <w:pPr>
            <w:pStyle w:val="TM1"/>
            <w:tabs>
              <w:tab w:val="right" w:leader="dot" w:pos="9062"/>
            </w:tabs>
            <w:rPr>
              <w:rFonts w:eastAsiaTheme="minorEastAsia"/>
              <w:noProof/>
              <w:lang w:val="fr-FR" w:eastAsia="fr-FR"/>
            </w:rPr>
          </w:pPr>
          <w:hyperlink w:anchor="_Toc237403645" w:history="1">
            <w:r w:rsidRPr="005E0A4D">
              <w:rPr>
                <w:rStyle w:val="Lienhypertexte"/>
                <w:noProof/>
              </w:rPr>
              <w:t>Conclusion</w:t>
            </w:r>
            <w:r>
              <w:rPr>
                <w:noProof/>
                <w:webHidden/>
              </w:rPr>
              <w:tab/>
            </w:r>
            <w:r>
              <w:rPr>
                <w:noProof/>
                <w:webHidden/>
              </w:rPr>
              <w:fldChar w:fldCharType="begin"/>
            </w:r>
            <w:r>
              <w:rPr>
                <w:noProof/>
                <w:webHidden/>
              </w:rPr>
              <w:instrText xml:space="preserve"> PAGEREF _Toc237403645 \h </w:instrText>
            </w:r>
            <w:r>
              <w:rPr>
                <w:noProof/>
                <w:webHidden/>
              </w:rPr>
            </w:r>
            <w:r>
              <w:rPr>
                <w:noProof/>
                <w:webHidden/>
              </w:rPr>
              <w:fldChar w:fldCharType="separate"/>
            </w:r>
            <w:r>
              <w:rPr>
                <w:noProof/>
                <w:webHidden/>
              </w:rPr>
              <w:t>8</w:t>
            </w:r>
            <w:r>
              <w:rPr>
                <w:noProof/>
                <w:webHidden/>
              </w:rPr>
              <w:fldChar w:fldCharType="end"/>
            </w:r>
          </w:hyperlink>
        </w:p>
        <w:p w14:paraId="40F3E49F" w14:textId="7F987ACD" w:rsidR="00E01BC0" w:rsidRDefault="00E01BC0">
          <w:pPr>
            <w:pStyle w:val="TM1"/>
            <w:tabs>
              <w:tab w:val="right" w:leader="dot" w:pos="9062"/>
            </w:tabs>
            <w:rPr>
              <w:rFonts w:eastAsiaTheme="minorEastAsia"/>
              <w:noProof/>
              <w:lang w:val="fr-FR" w:eastAsia="fr-FR"/>
            </w:rPr>
          </w:pPr>
          <w:hyperlink w:anchor="_Toc237403646" w:history="1">
            <w:r w:rsidRPr="005E0A4D">
              <w:rPr>
                <w:rStyle w:val="Lienhypertexte"/>
                <w:noProof/>
              </w:rPr>
              <w:t>Reference</w:t>
            </w:r>
            <w:r>
              <w:rPr>
                <w:noProof/>
                <w:webHidden/>
              </w:rPr>
              <w:tab/>
            </w:r>
            <w:r>
              <w:rPr>
                <w:noProof/>
                <w:webHidden/>
              </w:rPr>
              <w:fldChar w:fldCharType="begin"/>
            </w:r>
            <w:r>
              <w:rPr>
                <w:noProof/>
                <w:webHidden/>
              </w:rPr>
              <w:instrText xml:space="preserve"> PAGEREF _Toc237403646 \h </w:instrText>
            </w:r>
            <w:r>
              <w:rPr>
                <w:noProof/>
                <w:webHidden/>
              </w:rPr>
            </w:r>
            <w:r>
              <w:rPr>
                <w:noProof/>
                <w:webHidden/>
              </w:rPr>
              <w:fldChar w:fldCharType="separate"/>
            </w:r>
            <w:r>
              <w:rPr>
                <w:noProof/>
                <w:webHidden/>
              </w:rPr>
              <w:t>9</w:t>
            </w:r>
            <w:r>
              <w:rPr>
                <w:noProof/>
                <w:webHidden/>
              </w:rPr>
              <w:fldChar w:fldCharType="end"/>
            </w:r>
          </w:hyperlink>
        </w:p>
        <w:p w14:paraId="47D15645" w14:textId="67966DE4" w:rsidR="00034902" w:rsidRPr="00A451CB" w:rsidRDefault="00034902">
          <w:r w:rsidRPr="00A451CB">
            <w:rPr>
              <w:b/>
              <w:bCs/>
            </w:rPr>
            <w:fldChar w:fldCharType="end"/>
          </w:r>
        </w:p>
      </w:sdtContent>
    </w:sdt>
    <w:p w14:paraId="6A085308" w14:textId="65D605B4" w:rsidR="008050DE" w:rsidRPr="00A451CB" w:rsidRDefault="008050DE">
      <w:pPr>
        <w:rPr>
          <w:rFonts w:ascii="Arial" w:hAnsi="Arial" w:cs="Arial"/>
          <w:color w:val="404040"/>
          <w:sz w:val="22"/>
          <w:szCs w:val="22"/>
        </w:rPr>
      </w:pPr>
    </w:p>
    <w:p w14:paraId="5B7F4E28" w14:textId="77777777" w:rsidR="008050DE" w:rsidRPr="00A451CB" w:rsidRDefault="008050DE">
      <w:pPr>
        <w:rPr>
          <w:rFonts w:ascii="Arial" w:hAnsi="Arial" w:cs="Arial"/>
          <w:b/>
          <w:bCs/>
          <w:color w:val="404040"/>
          <w:sz w:val="22"/>
          <w:szCs w:val="22"/>
        </w:rPr>
      </w:pPr>
    </w:p>
    <w:p w14:paraId="439BF807" w14:textId="77777777" w:rsidR="008050DE" w:rsidRPr="00A451CB" w:rsidRDefault="008050DE">
      <w:pPr>
        <w:rPr>
          <w:rFonts w:ascii="Arial" w:hAnsi="Arial" w:cs="Arial"/>
          <w:b/>
          <w:bCs/>
          <w:color w:val="404040"/>
          <w:sz w:val="22"/>
          <w:szCs w:val="22"/>
        </w:rPr>
      </w:pPr>
    </w:p>
    <w:p w14:paraId="4238CE84" w14:textId="77777777" w:rsidR="008050DE" w:rsidRPr="00A451CB" w:rsidRDefault="008050DE">
      <w:pPr>
        <w:rPr>
          <w:rFonts w:ascii="Arial" w:hAnsi="Arial" w:cs="Arial"/>
          <w:b/>
          <w:bCs/>
          <w:color w:val="404040"/>
          <w:sz w:val="22"/>
          <w:szCs w:val="22"/>
        </w:rPr>
      </w:pPr>
    </w:p>
    <w:p w14:paraId="6EA13828" w14:textId="77777777" w:rsidR="008050DE" w:rsidRPr="00A451CB" w:rsidRDefault="008050DE">
      <w:pPr>
        <w:rPr>
          <w:rFonts w:ascii="Arial" w:hAnsi="Arial" w:cs="Arial"/>
          <w:b/>
          <w:bCs/>
          <w:color w:val="404040"/>
          <w:sz w:val="22"/>
          <w:szCs w:val="22"/>
        </w:rPr>
      </w:pPr>
    </w:p>
    <w:p w14:paraId="6C62CB0B" w14:textId="77777777" w:rsidR="008050DE" w:rsidRPr="00A451CB" w:rsidRDefault="008050DE">
      <w:pPr>
        <w:rPr>
          <w:rFonts w:ascii="Arial" w:hAnsi="Arial" w:cs="Arial"/>
          <w:b/>
          <w:bCs/>
          <w:color w:val="404040"/>
          <w:sz w:val="22"/>
          <w:szCs w:val="22"/>
        </w:rPr>
      </w:pPr>
    </w:p>
    <w:p w14:paraId="185BDFCB" w14:textId="77777777" w:rsidR="008050DE" w:rsidRPr="00A451CB" w:rsidRDefault="008050DE">
      <w:pPr>
        <w:rPr>
          <w:rFonts w:ascii="Arial" w:hAnsi="Arial" w:cs="Arial"/>
          <w:b/>
          <w:bCs/>
          <w:color w:val="404040"/>
          <w:sz w:val="22"/>
          <w:szCs w:val="22"/>
        </w:rPr>
      </w:pPr>
    </w:p>
    <w:p w14:paraId="5973608F" w14:textId="77777777" w:rsidR="00EE7A8B" w:rsidRPr="00A451CB" w:rsidRDefault="00EE7A8B">
      <w:pPr>
        <w:rPr>
          <w:rFonts w:ascii="Arial" w:hAnsi="Arial" w:cs="Arial"/>
          <w:b/>
          <w:bCs/>
          <w:sz w:val="22"/>
          <w:szCs w:val="22"/>
        </w:rPr>
      </w:pPr>
    </w:p>
    <w:p w14:paraId="179956CE" w14:textId="0696F84F" w:rsidR="00EE7A8B" w:rsidRPr="00A451CB" w:rsidRDefault="005D628F" w:rsidP="00BC6A46">
      <w:pPr>
        <w:pStyle w:val="Titre1"/>
      </w:pPr>
      <w:r w:rsidRPr="00A451CB">
        <w:t xml:space="preserve"> </w:t>
      </w:r>
      <w:bookmarkStart w:id="1" w:name="_Toc237403625"/>
      <w:r w:rsidRPr="00A451CB">
        <w:t>Introduction</w:t>
      </w:r>
      <w:bookmarkEnd w:id="1"/>
    </w:p>
    <w:p w14:paraId="48536992" w14:textId="0BBFD90F" w:rsidR="009D524F" w:rsidRDefault="00895F29" w:rsidP="00BC6A46">
      <w:pPr>
        <w:pStyle w:val="Titre2"/>
      </w:pPr>
      <w:bookmarkStart w:id="2" w:name="_Toc237403626"/>
      <w:r w:rsidRPr="00A451CB">
        <w:t>6B01 </w:t>
      </w:r>
      <w:r w:rsidR="00697524" w:rsidRPr="00A451CB">
        <w:t>P</w:t>
      </w:r>
      <w:r w:rsidR="00104C42" w:rsidRPr="00A451CB">
        <w:t xml:space="preserve">anic </w:t>
      </w:r>
      <w:r w:rsidR="00697524" w:rsidRPr="00A451CB">
        <w:t>D</w:t>
      </w:r>
      <w:r w:rsidR="00104C42" w:rsidRPr="00A451CB">
        <w:t>isorder</w:t>
      </w:r>
      <w:bookmarkEnd w:id="2"/>
      <w:r w:rsidR="009C4816" w:rsidRPr="00A451CB">
        <w:t xml:space="preserve"> </w:t>
      </w:r>
    </w:p>
    <w:p w14:paraId="284481B7" w14:textId="359F7A16" w:rsidR="009F15C8" w:rsidRPr="009F15C8" w:rsidRDefault="009F15C8" w:rsidP="009F15C8">
      <w:pPr>
        <w:spacing w:before="100" w:beforeAutospacing="1" w:after="100" w:afterAutospacing="1" w:line="360" w:lineRule="auto"/>
        <w:rPr>
          <w:rFonts w:ascii="Arial" w:eastAsia="Times New Roman" w:hAnsi="Arial" w:cs="Arial"/>
          <w:kern w:val="0"/>
          <w:sz w:val="22"/>
          <w:szCs w:val="22"/>
          <w:lang w:eastAsia="fr-FR"/>
          <w14:ligatures w14:val="none"/>
        </w:rPr>
      </w:pPr>
      <w:r w:rsidRPr="009F15C8">
        <w:rPr>
          <w:rFonts w:ascii="Arial" w:eastAsia="Times New Roman" w:hAnsi="Arial" w:cs="Arial"/>
          <w:kern w:val="0"/>
          <w:sz w:val="22"/>
          <w:szCs w:val="22"/>
          <w:lang w:eastAsia="fr-FR"/>
          <w14:ligatures w14:val="none"/>
        </w:rPr>
        <w:t>Panic disorder involves recurrent, unexpected panic attacks, persistent worry about future episodes, avoidance behaviours, and significant functional impairment (WHO, 2024; NHS, 2023). ICD</w:t>
      </w:r>
      <w:r w:rsidRPr="009F15C8">
        <w:rPr>
          <w:rFonts w:ascii="Arial" w:eastAsia="Times New Roman" w:hAnsi="Arial" w:cs="Arial"/>
          <w:kern w:val="0"/>
          <w:sz w:val="22"/>
          <w:szCs w:val="22"/>
          <w:lang w:eastAsia="fr-FR"/>
          <w14:ligatures w14:val="none"/>
        </w:rPr>
        <w:noBreakHyphen/>
        <w:t>11 and clinical literature describe it as a condition arising from multiple interacting biological, psychological, and environmental factors. It is one of the most common anxiety disorders, with lifetime prevalence estimated at 2</w:t>
      </w:r>
      <w:r w:rsidR="00786F47">
        <w:rPr>
          <w:rFonts w:ascii="Arial" w:eastAsia="Times New Roman" w:hAnsi="Arial" w:cs="Arial"/>
          <w:kern w:val="0"/>
          <w:sz w:val="22"/>
          <w:szCs w:val="22"/>
          <w:lang w:eastAsia="fr-FR"/>
          <w14:ligatures w14:val="none"/>
        </w:rPr>
        <w:t xml:space="preserve"> to </w:t>
      </w:r>
      <w:r w:rsidRPr="009F15C8">
        <w:rPr>
          <w:rFonts w:ascii="Arial" w:eastAsia="Times New Roman" w:hAnsi="Arial" w:cs="Arial"/>
          <w:kern w:val="0"/>
          <w:sz w:val="22"/>
          <w:szCs w:val="22"/>
          <w:lang w:eastAsia="fr-FR"/>
          <w14:ligatures w14:val="none"/>
        </w:rPr>
        <w:t>5%, and UK data showing a rate of 1.6% among young adults aged 16</w:t>
      </w:r>
      <w:r w:rsidR="00786F47">
        <w:rPr>
          <w:rFonts w:ascii="Arial" w:eastAsia="Times New Roman" w:hAnsi="Arial" w:cs="Arial"/>
          <w:kern w:val="0"/>
          <w:sz w:val="22"/>
          <w:szCs w:val="22"/>
          <w:lang w:eastAsia="fr-FR"/>
          <w14:ligatures w14:val="none"/>
        </w:rPr>
        <w:t xml:space="preserve"> to </w:t>
      </w:r>
      <w:r w:rsidRPr="009F15C8">
        <w:rPr>
          <w:rFonts w:ascii="Arial" w:eastAsia="Times New Roman" w:hAnsi="Arial" w:cs="Arial"/>
          <w:kern w:val="0"/>
          <w:sz w:val="22"/>
          <w:szCs w:val="22"/>
          <w:lang w:eastAsia="fr-FR"/>
          <w14:ligatures w14:val="none"/>
        </w:rPr>
        <w:t>24 (NHS Education for Scotland, 2024). Panic disorder typically follows a chronic, fluctuating course and has substantial impacts on quality of life (Kim, 2019). Although panic attacks occur across several anxiety disorders, in panic disorder they are unexpected, whereas in SAD, SP, and OCD they are triggered by specific situations. This unpredictability contributes to avoidance behaviours such as agoraphobia. The report will examine</w:t>
      </w:r>
      <w:r w:rsidR="002450B0">
        <w:rPr>
          <w:rFonts w:ascii="Arial" w:eastAsia="Times New Roman" w:hAnsi="Arial" w:cs="Arial"/>
          <w:kern w:val="0"/>
          <w:sz w:val="22"/>
          <w:szCs w:val="22"/>
          <w:lang w:eastAsia="fr-FR"/>
          <w14:ligatures w14:val="none"/>
        </w:rPr>
        <w:t xml:space="preserve"> and discuss</w:t>
      </w:r>
      <w:r w:rsidRPr="009F15C8">
        <w:rPr>
          <w:rFonts w:ascii="Arial" w:eastAsia="Times New Roman" w:hAnsi="Arial" w:cs="Arial"/>
          <w:kern w:val="0"/>
          <w:sz w:val="22"/>
          <w:szCs w:val="22"/>
          <w:lang w:eastAsia="fr-FR"/>
          <w14:ligatures w14:val="none"/>
        </w:rPr>
        <w:t xml:space="preserve"> the classification,</w:t>
      </w:r>
      <w:r w:rsidR="0016605A">
        <w:rPr>
          <w:rFonts w:ascii="Arial" w:eastAsia="Times New Roman" w:hAnsi="Arial" w:cs="Arial"/>
          <w:kern w:val="0"/>
          <w:sz w:val="22"/>
          <w:szCs w:val="22"/>
          <w:lang w:eastAsia="fr-FR"/>
          <w14:ligatures w14:val="none"/>
        </w:rPr>
        <w:t xml:space="preserve"> </w:t>
      </w:r>
      <w:r w:rsidRPr="009F15C8">
        <w:rPr>
          <w:rFonts w:ascii="Arial" w:eastAsia="Times New Roman" w:hAnsi="Arial" w:cs="Arial"/>
          <w:kern w:val="0"/>
          <w:sz w:val="22"/>
          <w:szCs w:val="22"/>
          <w:lang w:eastAsia="fr-FR"/>
          <w14:ligatures w14:val="none"/>
        </w:rPr>
        <w:t>treatment</w:t>
      </w:r>
      <w:r w:rsidR="0016605A">
        <w:rPr>
          <w:rFonts w:ascii="Arial" w:eastAsia="Times New Roman" w:hAnsi="Arial" w:cs="Arial"/>
          <w:kern w:val="0"/>
          <w:sz w:val="22"/>
          <w:szCs w:val="22"/>
          <w:lang w:eastAsia="fr-FR"/>
          <w14:ligatures w14:val="none"/>
        </w:rPr>
        <w:t xml:space="preserve"> approach</w:t>
      </w:r>
      <w:r w:rsidRPr="009F15C8">
        <w:rPr>
          <w:rFonts w:ascii="Arial" w:eastAsia="Times New Roman" w:hAnsi="Arial" w:cs="Arial"/>
          <w:kern w:val="0"/>
          <w:sz w:val="22"/>
          <w:szCs w:val="22"/>
          <w:lang w:eastAsia="fr-FR"/>
          <w14:ligatures w14:val="none"/>
        </w:rPr>
        <w:t>,</w:t>
      </w:r>
      <w:r w:rsidR="00FF7F70">
        <w:rPr>
          <w:rFonts w:ascii="Arial" w:eastAsia="Times New Roman" w:hAnsi="Arial" w:cs="Arial"/>
          <w:kern w:val="0"/>
          <w:sz w:val="22"/>
          <w:szCs w:val="22"/>
          <w:lang w:eastAsia="fr-FR"/>
          <w14:ligatures w14:val="none"/>
        </w:rPr>
        <w:t xml:space="preserve"> </w:t>
      </w:r>
      <w:r w:rsidR="00FF7F70" w:rsidRPr="009F15C8">
        <w:rPr>
          <w:rFonts w:ascii="Arial" w:eastAsia="Times New Roman" w:hAnsi="Arial" w:cs="Arial"/>
          <w:kern w:val="0"/>
          <w:sz w:val="22"/>
          <w:szCs w:val="22"/>
          <w:lang w:eastAsia="fr-FR"/>
          <w14:ligatures w14:val="none"/>
        </w:rPr>
        <w:t>current debates</w:t>
      </w:r>
      <w:r w:rsidRPr="009F15C8">
        <w:rPr>
          <w:rFonts w:ascii="Arial" w:eastAsia="Times New Roman" w:hAnsi="Arial" w:cs="Arial"/>
          <w:kern w:val="0"/>
          <w:sz w:val="22"/>
          <w:szCs w:val="22"/>
          <w:lang w:eastAsia="fr-FR"/>
          <w14:ligatures w14:val="none"/>
        </w:rPr>
        <w:t xml:space="preserve"> </w:t>
      </w:r>
      <w:r w:rsidR="002450B0">
        <w:rPr>
          <w:rFonts w:ascii="Arial" w:eastAsia="Times New Roman" w:hAnsi="Arial" w:cs="Arial"/>
          <w:kern w:val="0"/>
          <w:sz w:val="22"/>
          <w:szCs w:val="22"/>
          <w:lang w:eastAsia="fr-FR"/>
          <w14:ligatures w14:val="none"/>
        </w:rPr>
        <w:t>emerge issue, reclassification</w:t>
      </w:r>
      <w:r w:rsidR="00C9328E">
        <w:rPr>
          <w:rFonts w:ascii="Arial" w:eastAsia="Times New Roman" w:hAnsi="Arial" w:cs="Arial"/>
          <w:kern w:val="0"/>
          <w:sz w:val="22"/>
          <w:szCs w:val="22"/>
          <w:lang w:eastAsia="fr-FR"/>
          <w14:ligatures w14:val="none"/>
        </w:rPr>
        <w:t xml:space="preserve"> and</w:t>
      </w:r>
      <w:r w:rsidR="006153AA">
        <w:rPr>
          <w:rFonts w:ascii="Arial" w:eastAsia="Times New Roman" w:hAnsi="Arial" w:cs="Arial"/>
          <w:kern w:val="0"/>
          <w:sz w:val="22"/>
          <w:szCs w:val="22"/>
          <w:lang w:eastAsia="fr-FR"/>
          <w14:ligatures w14:val="none"/>
        </w:rPr>
        <w:t xml:space="preserve"> neurodivergence</w:t>
      </w:r>
      <w:r w:rsidRPr="009F15C8">
        <w:rPr>
          <w:rFonts w:ascii="Arial" w:eastAsia="Times New Roman" w:hAnsi="Arial" w:cs="Arial"/>
          <w:kern w:val="0"/>
          <w:sz w:val="22"/>
          <w:szCs w:val="22"/>
          <w:lang w:eastAsia="fr-FR"/>
          <w14:ligatures w14:val="none"/>
        </w:rPr>
        <w:t xml:space="preserve">  surrounding panic disorder.</w:t>
      </w:r>
    </w:p>
    <w:p w14:paraId="5735E7BD" w14:textId="0739DFAA" w:rsidR="00432438" w:rsidRDefault="00763A13" w:rsidP="009D3342">
      <w:pPr>
        <w:pStyle w:val="Titre1"/>
      </w:pPr>
      <w:bookmarkStart w:id="3" w:name="_Toc237403627"/>
      <w:r w:rsidRPr="00A451CB">
        <w:t xml:space="preserve">Classification of Panic Disorder </w:t>
      </w:r>
      <w:r w:rsidR="00D07A42" w:rsidRPr="00A451CB">
        <w:t xml:space="preserve">within </w:t>
      </w:r>
      <w:r w:rsidRPr="00A451CB">
        <w:t>ICD</w:t>
      </w:r>
      <w:r w:rsidRPr="00A451CB">
        <w:noBreakHyphen/>
        <w:t>11</w:t>
      </w:r>
      <w:bookmarkEnd w:id="3"/>
    </w:p>
    <w:p w14:paraId="773B65C2" w14:textId="3168E1AC" w:rsidR="009924B0" w:rsidRPr="009924B0" w:rsidRDefault="009924B0" w:rsidP="009924B0">
      <w:pPr>
        <w:spacing w:before="100" w:beforeAutospacing="1" w:after="100" w:afterAutospacing="1" w:line="360" w:lineRule="auto"/>
        <w:rPr>
          <w:rFonts w:ascii="Arial" w:eastAsia="Times New Roman" w:hAnsi="Arial" w:cs="Arial"/>
          <w:kern w:val="0"/>
          <w:sz w:val="22"/>
          <w:szCs w:val="22"/>
          <w:lang w:eastAsia="fr-FR"/>
          <w14:ligatures w14:val="none"/>
        </w:rPr>
      </w:pPr>
      <w:r w:rsidRPr="009924B0">
        <w:rPr>
          <w:rFonts w:ascii="Arial" w:eastAsia="Times New Roman" w:hAnsi="Arial" w:cs="Arial"/>
          <w:kern w:val="0"/>
          <w:sz w:val="22"/>
          <w:szCs w:val="22"/>
          <w:lang w:eastAsia="fr-FR"/>
          <w14:ligatures w14:val="none"/>
        </w:rPr>
        <w:t>In ICD</w:t>
      </w:r>
      <w:r w:rsidRPr="009924B0">
        <w:rPr>
          <w:rFonts w:ascii="Arial" w:eastAsia="Times New Roman" w:hAnsi="Arial" w:cs="Arial"/>
          <w:kern w:val="0"/>
          <w:sz w:val="22"/>
          <w:szCs w:val="22"/>
          <w:lang w:eastAsia="fr-FR"/>
          <w14:ligatures w14:val="none"/>
        </w:rPr>
        <w:noBreakHyphen/>
        <w:t>11, panic disorder is classified under Chapter 06: Mental, behavioural or</w:t>
      </w:r>
      <w:r w:rsidRPr="009924B0">
        <w:rPr>
          <w:rFonts w:ascii="Arial" w:eastAsia="Times New Roman" w:hAnsi="Arial" w:cs="Arial"/>
          <w:i/>
          <w:iCs/>
          <w:kern w:val="0"/>
          <w:sz w:val="22"/>
          <w:szCs w:val="22"/>
          <w:lang w:eastAsia="fr-FR"/>
          <w14:ligatures w14:val="none"/>
        </w:rPr>
        <w:t xml:space="preserve"> </w:t>
      </w:r>
      <w:r w:rsidRPr="009924B0">
        <w:rPr>
          <w:rFonts w:ascii="Arial" w:eastAsia="Times New Roman" w:hAnsi="Arial" w:cs="Arial"/>
          <w:kern w:val="0"/>
          <w:sz w:val="22"/>
          <w:szCs w:val="22"/>
          <w:lang w:eastAsia="fr-FR"/>
          <w14:ligatures w14:val="none"/>
        </w:rPr>
        <w:t>neurodevelopmental disorders, within the subgroup Anxiety or fear</w:t>
      </w:r>
      <w:r w:rsidRPr="009924B0">
        <w:rPr>
          <w:rFonts w:ascii="Arial" w:eastAsia="Times New Roman" w:hAnsi="Arial" w:cs="Arial"/>
          <w:kern w:val="0"/>
          <w:sz w:val="22"/>
          <w:szCs w:val="22"/>
          <w:lang w:eastAsia="fr-FR"/>
          <w14:ligatures w14:val="none"/>
        </w:rPr>
        <w:noBreakHyphen/>
        <w:t>related disorders, and assigned the diagnostic code 6B01. The classification highlights its key features: recurrent, unexpected panic attacks, persistent worry about future episodes, and the development of maladaptive avoidance behaviours that can lead to significant functional impairment. ICD</w:t>
      </w:r>
      <w:r w:rsidRPr="009924B0">
        <w:rPr>
          <w:rFonts w:ascii="Arial" w:eastAsia="Times New Roman" w:hAnsi="Arial" w:cs="Arial"/>
          <w:kern w:val="0"/>
          <w:sz w:val="22"/>
          <w:szCs w:val="22"/>
          <w:lang w:eastAsia="fr-FR"/>
          <w14:ligatures w14:val="none"/>
        </w:rPr>
        <w:noBreakHyphen/>
        <w:t xml:space="preserve">11 distinguishes panic disorder from other anxiety conditions by emphasising the unpredictable nature of attacks. This framework supports more consistent diagnosis across healthcare systems and helps </w:t>
      </w:r>
      <w:r w:rsidR="00E242FD">
        <w:rPr>
          <w:rFonts w:ascii="Arial" w:eastAsia="Times New Roman" w:hAnsi="Arial" w:cs="Arial"/>
          <w:kern w:val="0"/>
          <w:sz w:val="22"/>
          <w:szCs w:val="22"/>
          <w:lang w:eastAsia="fr-FR"/>
          <w14:ligatures w14:val="none"/>
        </w:rPr>
        <w:t>improving the</w:t>
      </w:r>
      <w:r w:rsidRPr="009924B0">
        <w:rPr>
          <w:rFonts w:ascii="Arial" w:eastAsia="Times New Roman" w:hAnsi="Arial" w:cs="Arial"/>
          <w:kern w:val="0"/>
          <w:sz w:val="22"/>
          <w:szCs w:val="22"/>
          <w:lang w:eastAsia="fr-FR"/>
          <w14:ligatures w14:val="none"/>
        </w:rPr>
        <w:t xml:space="preserve"> early identification, monitoring, and access to appropriate treatment pathways (WHO, 2024).</w:t>
      </w:r>
    </w:p>
    <w:p w14:paraId="247D429A" w14:textId="54FBDEFF" w:rsidR="00DF5BF0" w:rsidRPr="00A451CB" w:rsidRDefault="00DB641A" w:rsidP="009D3342">
      <w:pPr>
        <w:pStyle w:val="Titre1"/>
      </w:pPr>
      <w:bookmarkStart w:id="4" w:name="_Toc237403628"/>
      <w:r w:rsidRPr="00A451CB">
        <w:lastRenderedPageBreak/>
        <w:t>Cause</w:t>
      </w:r>
      <w:r w:rsidR="00703137" w:rsidRPr="00A451CB">
        <w:t>,</w:t>
      </w:r>
      <w:r w:rsidRPr="00A451CB">
        <w:t xml:space="preserve"> </w:t>
      </w:r>
      <w:r w:rsidR="00703137" w:rsidRPr="00A451CB">
        <w:t>S</w:t>
      </w:r>
      <w:r w:rsidRPr="00A451CB">
        <w:t xml:space="preserve">ymptom and </w:t>
      </w:r>
      <w:bookmarkStart w:id="5" w:name="_Hlk236910235"/>
      <w:r w:rsidR="00703137" w:rsidRPr="00A451CB">
        <w:t>D</w:t>
      </w:r>
      <w:r w:rsidR="004403D4" w:rsidRPr="00A451CB">
        <w:t>iagnosis</w:t>
      </w:r>
      <w:bookmarkEnd w:id="4"/>
    </w:p>
    <w:bookmarkEnd w:id="5"/>
    <w:p w14:paraId="3502090D" w14:textId="5AF77EC1" w:rsidR="001928DF" w:rsidRDefault="00636FEE" w:rsidP="009D3342">
      <w:pPr>
        <w:pStyle w:val="Titre2"/>
      </w:pPr>
      <w:r w:rsidRPr="00A451CB">
        <w:t xml:space="preserve"> </w:t>
      </w:r>
      <w:bookmarkStart w:id="6" w:name="_Toc237403629"/>
      <w:r w:rsidR="00703137" w:rsidRPr="00A451CB">
        <w:t>C</w:t>
      </w:r>
      <w:r w:rsidR="001928DF" w:rsidRPr="00A451CB">
        <w:t>ause</w:t>
      </w:r>
      <w:bookmarkEnd w:id="6"/>
    </w:p>
    <w:p w14:paraId="5ADD8A49" w14:textId="48491355" w:rsidR="00894039" w:rsidRPr="007E60B5" w:rsidRDefault="00894039" w:rsidP="007E60B5">
      <w:pPr>
        <w:spacing w:line="360" w:lineRule="auto"/>
        <w:rPr>
          <w:rFonts w:ascii="Arial" w:hAnsi="Arial" w:cs="Arial"/>
          <w:sz w:val="22"/>
          <w:szCs w:val="22"/>
        </w:rPr>
      </w:pPr>
      <w:r w:rsidRPr="007E60B5">
        <w:rPr>
          <w:rFonts w:ascii="Arial" w:hAnsi="Arial" w:cs="Arial"/>
          <w:sz w:val="22"/>
          <w:szCs w:val="22"/>
        </w:rPr>
        <w:t>Individuals with adverse childhood experiences (ACEs) are more vulnerable to developing panic</w:t>
      </w:r>
      <w:r w:rsidRPr="007E60B5">
        <w:rPr>
          <w:rFonts w:ascii="Arial" w:hAnsi="Arial" w:cs="Arial"/>
          <w:sz w:val="22"/>
          <w:szCs w:val="22"/>
        </w:rPr>
        <w:noBreakHyphen/>
        <w:t>related post</w:t>
      </w:r>
      <w:r w:rsidRPr="007E60B5">
        <w:rPr>
          <w:rFonts w:ascii="Arial" w:hAnsi="Arial" w:cs="Arial"/>
          <w:sz w:val="22"/>
          <w:szCs w:val="22"/>
        </w:rPr>
        <w:noBreakHyphen/>
        <w:t>traumatic stress symptoms (Hong et al., 2023). Panic disorder arises from a combination of biological, psychological, and environmental factors. Traumatic or stressful life events, such as bereavement, can heighten emotional and physiological arousal, increasing susceptibility to panic attacks. A family history of panic disorder suggests a genetic influence, while neurotransmitter imbalances may contribute to the intense physical symptoms experienced during attacks. Overall, panic disorder develops through a complex interaction of life experiences, inherited risk, and neurobiological processes (NHS, 2023).</w:t>
      </w:r>
    </w:p>
    <w:p w14:paraId="55531CF1" w14:textId="32498F6F" w:rsidR="00E877BD" w:rsidRPr="00B86912" w:rsidRDefault="00855952" w:rsidP="00F70300">
      <w:pPr>
        <w:pStyle w:val="Titre2"/>
        <w:rPr>
          <w:rFonts w:ascii="Arial" w:eastAsia="Times New Roman" w:hAnsi="Arial" w:cs="Arial"/>
          <w:kern w:val="0"/>
          <w:sz w:val="22"/>
          <w:szCs w:val="22"/>
          <w:lang w:eastAsia="fr-FR"/>
          <w14:ligatures w14:val="none"/>
        </w:rPr>
      </w:pPr>
      <w:r w:rsidRPr="00B86912">
        <w:rPr>
          <w:rFonts w:ascii="Arial" w:eastAsia="Times New Roman" w:hAnsi="Arial" w:cs="Arial"/>
          <w:kern w:val="0"/>
          <w:sz w:val="22"/>
          <w:szCs w:val="22"/>
          <w:lang w:eastAsia="fr-FR"/>
          <w14:ligatures w14:val="none"/>
        </w:rPr>
        <w:t xml:space="preserve"> </w:t>
      </w:r>
      <w:bookmarkStart w:id="7" w:name="_Toc237403630"/>
      <w:r w:rsidR="002A527A" w:rsidRPr="00B86912">
        <w:t>Symptom</w:t>
      </w:r>
      <w:bookmarkEnd w:id="7"/>
    </w:p>
    <w:p w14:paraId="0B2E8E7A" w14:textId="5AA15152" w:rsidR="00DB240B" w:rsidRPr="00DB240B" w:rsidRDefault="00DB240B" w:rsidP="00DB240B">
      <w:pPr>
        <w:spacing w:before="100" w:beforeAutospacing="1" w:after="100" w:afterAutospacing="1" w:line="360" w:lineRule="auto"/>
        <w:rPr>
          <w:rFonts w:ascii="Arial" w:eastAsia="Times New Roman" w:hAnsi="Arial" w:cs="Arial"/>
          <w:kern w:val="0"/>
          <w:sz w:val="22"/>
          <w:szCs w:val="22"/>
          <w:lang w:eastAsia="fr-FR"/>
          <w14:ligatures w14:val="none"/>
        </w:rPr>
      </w:pPr>
      <w:r w:rsidRPr="00DB240B">
        <w:rPr>
          <w:rFonts w:ascii="Arial" w:eastAsia="Times New Roman" w:hAnsi="Arial" w:cs="Arial"/>
          <w:kern w:val="0"/>
          <w:sz w:val="22"/>
          <w:szCs w:val="22"/>
          <w:lang w:eastAsia="fr-FR"/>
          <w14:ligatures w14:val="none"/>
        </w:rPr>
        <w:t>Panic attacks involve sudden, intense physical and psychological symptoms such as a racing heartbeat, chest pain, trembling, sweating, nausea, dizziness, numbness, and a fear of dying or losing control (NHS, 2023). Hussain and Shah (2024) describe similar severe physiological symptoms</w:t>
      </w:r>
      <w:r>
        <w:rPr>
          <w:rFonts w:ascii="Arial" w:eastAsia="Times New Roman" w:hAnsi="Arial" w:cs="Arial"/>
          <w:kern w:val="0"/>
          <w:sz w:val="22"/>
          <w:szCs w:val="22"/>
          <w:lang w:eastAsia="fr-FR"/>
          <w14:ligatures w14:val="none"/>
        </w:rPr>
        <w:t xml:space="preserve"> </w:t>
      </w:r>
      <w:r w:rsidRPr="00DB240B">
        <w:rPr>
          <w:rFonts w:ascii="Arial" w:eastAsia="Times New Roman" w:hAnsi="Arial" w:cs="Arial"/>
          <w:kern w:val="0"/>
          <w:sz w:val="22"/>
          <w:szCs w:val="22"/>
          <w:lang w:eastAsia="fr-FR"/>
          <w14:ligatures w14:val="none"/>
        </w:rPr>
        <w:t>including palpitations, shortness of breath, choking sensations, and neurological disturbances</w:t>
      </w:r>
      <w:r>
        <w:rPr>
          <w:rFonts w:ascii="Arial" w:eastAsia="Times New Roman" w:hAnsi="Arial" w:cs="Arial"/>
          <w:kern w:val="0"/>
          <w:sz w:val="22"/>
          <w:szCs w:val="22"/>
          <w:lang w:eastAsia="fr-FR"/>
          <w14:ligatures w14:val="none"/>
        </w:rPr>
        <w:t xml:space="preserve"> </w:t>
      </w:r>
      <w:r w:rsidRPr="00DB240B">
        <w:rPr>
          <w:rFonts w:ascii="Arial" w:eastAsia="Times New Roman" w:hAnsi="Arial" w:cs="Arial"/>
          <w:kern w:val="0"/>
          <w:sz w:val="22"/>
          <w:szCs w:val="22"/>
          <w:lang w:eastAsia="fr-FR"/>
          <w14:ligatures w14:val="none"/>
        </w:rPr>
        <w:t>which closely resemble cardiopulmonary conditions and contribute to a high misdiagnosis rate of 85.6%. This overlap often leads individuals to seek emergency care, delaying appropriate psychological treatment and reinforcing health</w:t>
      </w:r>
      <w:r w:rsidRPr="00DB240B">
        <w:rPr>
          <w:rFonts w:ascii="Arial" w:eastAsia="Times New Roman" w:hAnsi="Arial" w:cs="Arial"/>
          <w:kern w:val="0"/>
          <w:sz w:val="22"/>
          <w:szCs w:val="22"/>
          <w:lang w:eastAsia="fr-FR"/>
          <w14:ligatures w14:val="none"/>
        </w:rPr>
        <w:noBreakHyphen/>
        <w:t>related fears. Over time, avoidance behaviours may develop, increasing the risk of agoraphobia and functional impairment. Broader anxiety symptoms are also increasingly common among children and young people, reflecting national trends of rising mental health difficulties (O’Dowd, 2025).</w:t>
      </w:r>
    </w:p>
    <w:p w14:paraId="6DC1FDD4" w14:textId="6C435CDC" w:rsidR="00657EC3" w:rsidRDefault="00F76FF8" w:rsidP="009D3342">
      <w:pPr>
        <w:pStyle w:val="Titre2"/>
      </w:pPr>
      <w:bookmarkStart w:id="8" w:name="_Toc237403631"/>
      <w:r w:rsidRPr="00A451CB">
        <w:t>D</w:t>
      </w:r>
      <w:r w:rsidR="00657EC3" w:rsidRPr="00A451CB">
        <w:t>iagnosis</w:t>
      </w:r>
      <w:bookmarkEnd w:id="8"/>
    </w:p>
    <w:p w14:paraId="4C0A6515" w14:textId="612AAB76" w:rsidR="00A147D7" w:rsidRPr="00A147D7" w:rsidRDefault="00A147D7" w:rsidP="005D59AC">
      <w:pPr>
        <w:spacing w:before="100" w:beforeAutospacing="1" w:after="100" w:afterAutospacing="1" w:line="360" w:lineRule="auto"/>
        <w:rPr>
          <w:rFonts w:ascii="Times New Roman" w:eastAsia="Times New Roman" w:hAnsi="Times New Roman" w:cs="Times New Roman"/>
          <w:kern w:val="0"/>
          <w:lang w:eastAsia="fr-FR"/>
          <w14:ligatures w14:val="none"/>
        </w:rPr>
      </w:pPr>
      <w:r w:rsidRPr="00A147D7">
        <w:rPr>
          <w:rFonts w:ascii="Arial" w:eastAsia="Times New Roman" w:hAnsi="Arial" w:cs="Arial"/>
          <w:kern w:val="0"/>
          <w:sz w:val="22"/>
          <w:szCs w:val="22"/>
          <w:lang w:eastAsia="fr-FR"/>
          <w14:ligatures w14:val="none"/>
        </w:rPr>
        <w:t>A G</w:t>
      </w:r>
      <w:r w:rsidR="001E2FDF">
        <w:rPr>
          <w:rFonts w:ascii="Arial" w:eastAsia="Times New Roman" w:hAnsi="Arial" w:cs="Arial"/>
          <w:kern w:val="0"/>
          <w:sz w:val="22"/>
          <w:szCs w:val="22"/>
          <w:lang w:eastAsia="fr-FR"/>
          <w14:ligatures w14:val="none"/>
        </w:rPr>
        <w:t>eneral Practitioner</w:t>
      </w:r>
      <w:r w:rsidRPr="00A147D7">
        <w:rPr>
          <w:rFonts w:ascii="Arial" w:eastAsia="Times New Roman" w:hAnsi="Arial" w:cs="Arial"/>
          <w:kern w:val="0"/>
          <w:sz w:val="22"/>
          <w:szCs w:val="22"/>
          <w:lang w:eastAsia="fr-FR"/>
          <w14:ligatures w14:val="none"/>
        </w:rPr>
        <w:t xml:space="preserve"> diagnoses panic disorder by assessing symptom patterns and ruling out other medical causes, often through structured questions and a physical examination (NHS, 2023). Diagnosis requires regular, unexpected panic attacks plus at least one month of persistent</w:t>
      </w:r>
      <w:r w:rsidRPr="00A147D7">
        <w:rPr>
          <w:rFonts w:ascii="Arial" w:eastAsia="Times New Roman" w:hAnsi="Arial" w:cs="Arial"/>
          <w:b/>
          <w:bCs/>
          <w:kern w:val="0"/>
          <w:sz w:val="22"/>
          <w:szCs w:val="22"/>
          <w:lang w:eastAsia="fr-FR"/>
          <w14:ligatures w14:val="none"/>
        </w:rPr>
        <w:t xml:space="preserve"> </w:t>
      </w:r>
      <w:r w:rsidRPr="00A147D7">
        <w:rPr>
          <w:rFonts w:ascii="Arial" w:eastAsia="Times New Roman" w:hAnsi="Arial" w:cs="Arial"/>
          <w:kern w:val="0"/>
          <w:sz w:val="22"/>
          <w:szCs w:val="22"/>
          <w:lang w:eastAsia="fr-FR"/>
          <w14:ligatures w14:val="none"/>
        </w:rPr>
        <w:t xml:space="preserve">worry or avoidance behaviours. </w:t>
      </w:r>
      <w:r w:rsidR="00085DA1">
        <w:rPr>
          <w:rFonts w:ascii="Arial" w:eastAsia="Times New Roman" w:hAnsi="Arial" w:cs="Arial"/>
          <w:kern w:val="0"/>
          <w:sz w:val="22"/>
          <w:szCs w:val="22"/>
          <w:lang w:eastAsia="fr-FR"/>
          <w14:ligatures w14:val="none"/>
        </w:rPr>
        <w:t>P</w:t>
      </w:r>
      <w:r w:rsidRPr="00A147D7">
        <w:rPr>
          <w:rFonts w:ascii="Arial" w:eastAsia="Times New Roman" w:hAnsi="Arial" w:cs="Arial"/>
          <w:kern w:val="0"/>
          <w:sz w:val="22"/>
          <w:szCs w:val="22"/>
          <w:lang w:eastAsia="fr-FR"/>
          <w14:ligatures w14:val="none"/>
        </w:rPr>
        <w:t xml:space="preserve">anic symptoms can resemble physical health </w:t>
      </w:r>
      <w:r w:rsidR="00C32DF6" w:rsidRPr="00A147D7">
        <w:rPr>
          <w:rFonts w:ascii="Arial" w:eastAsia="Times New Roman" w:hAnsi="Arial" w:cs="Arial"/>
          <w:kern w:val="0"/>
          <w:sz w:val="22"/>
          <w:szCs w:val="22"/>
          <w:lang w:eastAsia="fr-FR"/>
          <w14:ligatures w14:val="none"/>
        </w:rPr>
        <w:t>conditions;</w:t>
      </w:r>
      <w:r w:rsidRPr="00A147D7">
        <w:rPr>
          <w:rFonts w:ascii="Arial" w:eastAsia="Times New Roman" w:hAnsi="Arial" w:cs="Arial"/>
          <w:kern w:val="0"/>
          <w:sz w:val="22"/>
          <w:szCs w:val="22"/>
          <w:lang w:eastAsia="fr-FR"/>
          <w14:ligatures w14:val="none"/>
        </w:rPr>
        <w:t xml:space="preserve"> careful differential diagnosis is crucial. The presence of recurrent, unexpected panic attacks is essential, as these form the core criteria for panic disorder</w:t>
      </w:r>
      <w:r w:rsidRPr="00A147D7">
        <w:rPr>
          <w:rFonts w:ascii="Times New Roman" w:eastAsia="Times New Roman" w:hAnsi="Times New Roman" w:cs="Times New Roman"/>
          <w:kern w:val="0"/>
          <w:lang w:eastAsia="fr-FR"/>
          <w14:ligatures w14:val="none"/>
        </w:rPr>
        <w:t>.</w:t>
      </w:r>
    </w:p>
    <w:p w14:paraId="727E895F" w14:textId="069FCC45" w:rsidR="00F31550" w:rsidRPr="00A451CB" w:rsidRDefault="00523423" w:rsidP="009D3342">
      <w:pPr>
        <w:pStyle w:val="Titre1"/>
      </w:pPr>
      <w:bookmarkStart w:id="9" w:name="_Toc237403632"/>
      <w:r w:rsidRPr="00A451CB">
        <w:lastRenderedPageBreak/>
        <w:t>Treatment Approaches</w:t>
      </w:r>
      <w:bookmarkEnd w:id="9"/>
    </w:p>
    <w:p w14:paraId="093BCD80" w14:textId="361F11F8" w:rsidR="00961B3D" w:rsidRDefault="00C52E66" w:rsidP="00B86912">
      <w:pPr>
        <w:pStyle w:val="Titre2"/>
      </w:pPr>
      <w:r w:rsidRPr="00A451CB">
        <w:t xml:space="preserve"> </w:t>
      </w:r>
      <w:r w:rsidR="00205B8F" w:rsidRPr="00A451CB">
        <w:t xml:space="preserve"> </w:t>
      </w:r>
      <w:bookmarkStart w:id="10" w:name="_Toc237403633"/>
      <w:r w:rsidR="00205B8F" w:rsidRPr="00A451CB">
        <w:t>Psychological Treatment</w:t>
      </w:r>
      <w:bookmarkEnd w:id="10"/>
    </w:p>
    <w:p w14:paraId="4D088B71" w14:textId="79F2DF4F" w:rsidR="00852D41" w:rsidRPr="00852D41" w:rsidRDefault="00B22F9F" w:rsidP="00B07C4F">
      <w:pPr>
        <w:spacing w:line="360" w:lineRule="auto"/>
      </w:pPr>
      <w:r w:rsidRPr="00B22F9F">
        <w:rPr>
          <w:rFonts w:ascii="Arial" w:hAnsi="Arial" w:cs="Arial"/>
          <w:sz w:val="22"/>
          <w:szCs w:val="22"/>
        </w:rPr>
        <w:t>Cognitive Behavioural Therapy (CBT) helps patients understand how their thoughts, feelings, and behaviours interact in panic disorder. Evidence from a randomi</w:t>
      </w:r>
      <w:r w:rsidR="00223276">
        <w:rPr>
          <w:rFonts w:ascii="Arial" w:hAnsi="Arial" w:cs="Arial"/>
          <w:sz w:val="22"/>
          <w:szCs w:val="22"/>
        </w:rPr>
        <w:t>s</w:t>
      </w:r>
      <w:r w:rsidRPr="00B22F9F">
        <w:rPr>
          <w:rFonts w:ascii="Arial" w:hAnsi="Arial" w:cs="Arial"/>
          <w:sz w:val="22"/>
          <w:szCs w:val="22"/>
        </w:rPr>
        <w:t xml:space="preserve">ed parallel trial shows that focused CBT leads to significantly better outcomes than usual </w:t>
      </w:r>
      <w:r w:rsidR="00C25D58">
        <w:rPr>
          <w:rFonts w:ascii="Arial" w:hAnsi="Arial" w:cs="Arial"/>
          <w:sz w:val="22"/>
          <w:szCs w:val="22"/>
        </w:rPr>
        <w:t>s</w:t>
      </w:r>
      <w:r w:rsidRPr="00B22F9F">
        <w:rPr>
          <w:rFonts w:ascii="Arial" w:hAnsi="Arial" w:cs="Arial"/>
          <w:sz w:val="22"/>
          <w:szCs w:val="22"/>
        </w:rPr>
        <w:t xml:space="preserve">tep </w:t>
      </w:r>
      <w:r w:rsidR="00C25D58">
        <w:rPr>
          <w:rFonts w:ascii="Arial" w:hAnsi="Arial" w:cs="Arial"/>
          <w:sz w:val="22"/>
          <w:szCs w:val="22"/>
        </w:rPr>
        <w:t>t</w:t>
      </w:r>
      <w:r w:rsidRPr="00B22F9F">
        <w:rPr>
          <w:rFonts w:ascii="Arial" w:hAnsi="Arial" w:cs="Arial"/>
          <w:sz w:val="22"/>
          <w:szCs w:val="22"/>
        </w:rPr>
        <w:t xml:space="preserve">wo treatments, with recovery rates of </w:t>
      </w:r>
      <w:r w:rsidRPr="00AA52A0">
        <w:rPr>
          <w:rStyle w:val="lev"/>
          <w:rFonts w:ascii="Arial" w:hAnsi="Arial" w:cs="Arial"/>
          <w:b w:val="0"/>
          <w:bCs w:val="0"/>
          <w:sz w:val="22"/>
          <w:szCs w:val="22"/>
        </w:rPr>
        <w:t>73%</w:t>
      </w:r>
      <w:r w:rsidRPr="00B22F9F">
        <w:rPr>
          <w:rFonts w:ascii="Arial" w:hAnsi="Arial" w:cs="Arial"/>
          <w:sz w:val="22"/>
          <w:szCs w:val="22"/>
        </w:rPr>
        <w:t xml:space="preserve"> compared with </w:t>
      </w:r>
      <w:r w:rsidRPr="00DA5CA8">
        <w:rPr>
          <w:rStyle w:val="lev"/>
          <w:rFonts w:ascii="Arial" w:hAnsi="Arial" w:cs="Arial"/>
          <w:b w:val="0"/>
          <w:bCs w:val="0"/>
          <w:sz w:val="22"/>
          <w:szCs w:val="22"/>
        </w:rPr>
        <w:t>35%</w:t>
      </w:r>
      <w:r w:rsidRPr="00B22F9F">
        <w:rPr>
          <w:rFonts w:ascii="Arial" w:hAnsi="Arial" w:cs="Arial"/>
          <w:sz w:val="22"/>
          <w:szCs w:val="22"/>
        </w:rPr>
        <w:t xml:space="preserve"> for guided self</w:t>
      </w:r>
      <w:r w:rsidRPr="00B22F9F">
        <w:rPr>
          <w:rFonts w:ascii="Arial" w:hAnsi="Arial" w:cs="Arial"/>
          <w:sz w:val="22"/>
          <w:szCs w:val="22"/>
        </w:rPr>
        <w:noBreakHyphen/>
        <w:t>help or computerised CBT (Aslam et al., 2025). Based on Clark’s cognitive model, focused CBT targets catastrophic misinterpretations of bodily sensations and reduces safety</w:t>
      </w:r>
      <w:r w:rsidRPr="00B22F9F">
        <w:rPr>
          <w:rFonts w:ascii="Arial" w:hAnsi="Arial" w:cs="Arial"/>
          <w:sz w:val="22"/>
          <w:szCs w:val="22"/>
        </w:rPr>
        <w:noBreakHyphen/>
        <w:t xml:space="preserve">seeking behaviours through personalised formulation and behavioural experiments. </w:t>
      </w:r>
      <w:r w:rsidR="004900E5" w:rsidRPr="00317599">
        <w:rPr>
          <w:rFonts w:ascii="Arial" w:hAnsi="Arial" w:cs="Arial"/>
          <w:sz w:val="22"/>
          <w:szCs w:val="22"/>
        </w:rPr>
        <w:t xml:space="preserve">Psychological Wellbeing Practitioners </w:t>
      </w:r>
      <w:r w:rsidR="00317599" w:rsidRPr="00317599">
        <w:rPr>
          <w:rFonts w:ascii="Arial" w:hAnsi="Arial" w:cs="Arial"/>
          <w:sz w:val="22"/>
          <w:szCs w:val="22"/>
        </w:rPr>
        <w:t>(</w:t>
      </w:r>
      <w:r w:rsidRPr="00317599">
        <w:rPr>
          <w:rFonts w:ascii="Arial" w:hAnsi="Arial" w:cs="Arial"/>
          <w:sz w:val="22"/>
          <w:szCs w:val="22"/>
        </w:rPr>
        <w:t>PWPs</w:t>
      </w:r>
      <w:r w:rsidR="00317599" w:rsidRPr="00317599">
        <w:rPr>
          <w:rFonts w:ascii="Arial" w:hAnsi="Arial" w:cs="Arial"/>
          <w:sz w:val="22"/>
          <w:szCs w:val="22"/>
        </w:rPr>
        <w:t>)</w:t>
      </w:r>
      <w:r w:rsidRPr="00B22F9F">
        <w:rPr>
          <w:rFonts w:ascii="Arial" w:hAnsi="Arial" w:cs="Arial"/>
          <w:sz w:val="22"/>
          <w:szCs w:val="22"/>
        </w:rPr>
        <w:t xml:space="preserve"> trained in this approach deliver 6</w:t>
      </w:r>
      <w:r w:rsidR="00823D25">
        <w:rPr>
          <w:rFonts w:ascii="Arial" w:hAnsi="Arial" w:cs="Arial"/>
          <w:sz w:val="22"/>
          <w:szCs w:val="22"/>
        </w:rPr>
        <w:t xml:space="preserve"> to </w:t>
      </w:r>
      <w:r w:rsidRPr="00B22F9F">
        <w:rPr>
          <w:rFonts w:ascii="Arial" w:hAnsi="Arial" w:cs="Arial"/>
          <w:sz w:val="22"/>
          <w:szCs w:val="22"/>
        </w:rPr>
        <w:t>8 structured sessions, producing greater reductions in panic severity than treatment as usual (Aslam et al., 2025). These findings demonstrate that focused CBT is an effective low</w:t>
      </w:r>
      <w:r w:rsidRPr="00B22F9F">
        <w:rPr>
          <w:rFonts w:ascii="Arial" w:hAnsi="Arial" w:cs="Arial"/>
          <w:sz w:val="22"/>
          <w:szCs w:val="22"/>
        </w:rPr>
        <w:noBreakHyphen/>
        <w:t>intensity, panic</w:t>
      </w:r>
      <w:r w:rsidRPr="00B22F9F">
        <w:rPr>
          <w:rFonts w:ascii="Arial" w:hAnsi="Arial" w:cs="Arial"/>
          <w:sz w:val="22"/>
          <w:szCs w:val="22"/>
        </w:rPr>
        <w:noBreakHyphen/>
        <w:t>specific intervention within NHS Talking Therapies. Regular GP reviews help ensure progress is monitored and treatment remains tailored to individual needs</w:t>
      </w:r>
      <w:r>
        <w:t>.</w:t>
      </w:r>
    </w:p>
    <w:p w14:paraId="1A954C08" w14:textId="29262F92" w:rsidR="005A64A6" w:rsidRPr="00A451CB" w:rsidRDefault="00311B2A" w:rsidP="00E108A7">
      <w:pPr>
        <w:pStyle w:val="Titre3"/>
      </w:pPr>
      <w:r w:rsidRPr="00A451CB">
        <w:t xml:space="preserve"> </w:t>
      </w:r>
      <w:bookmarkStart w:id="11" w:name="_Toc237403634"/>
      <w:r w:rsidR="007F6230" w:rsidRPr="00A451CB">
        <w:t>Medication</w:t>
      </w:r>
      <w:bookmarkEnd w:id="11"/>
    </w:p>
    <w:p w14:paraId="0933177D" w14:textId="17F3D67A" w:rsidR="00BC700A" w:rsidRPr="00BD2C3A" w:rsidRDefault="00C04A7C" w:rsidP="00BD2C3A">
      <w:pPr>
        <w:pStyle w:val="NormalWeb"/>
        <w:spacing w:line="360" w:lineRule="auto"/>
        <w:rPr>
          <w:rFonts w:ascii="Arial" w:hAnsi="Arial" w:cs="Arial"/>
          <w:sz w:val="22"/>
          <w:szCs w:val="22"/>
        </w:rPr>
      </w:pPr>
      <w:r w:rsidRPr="00BD2C3A">
        <w:rPr>
          <w:rFonts w:ascii="Arial" w:hAnsi="Arial" w:cs="Arial"/>
          <w:sz w:val="22"/>
          <w:szCs w:val="22"/>
        </w:rPr>
        <w:t>The first</w:t>
      </w:r>
      <w:r w:rsidRPr="00BD2C3A">
        <w:rPr>
          <w:rFonts w:ascii="Arial" w:hAnsi="Arial" w:cs="Arial"/>
          <w:sz w:val="22"/>
          <w:szCs w:val="22"/>
        </w:rPr>
        <w:noBreakHyphen/>
        <w:t>line pharmacological treatment for panic disorder is an antidepressant from the SSRI class, which helps reduce the frequency and intensity of panic attacks. If SSRIs are not suitable or not tolerated, tricyclic antidepressants such as imipramine or clomipramine may be used. Antidepressants generally take 2</w:t>
      </w:r>
      <w:r w:rsidR="00BD2C3A">
        <w:rPr>
          <w:rFonts w:ascii="Arial" w:hAnsi="Arial" w:cs="Arial"/>
          <w:sz w:val="22"/>
          <w:szCs w:val="22"/>
        </w:rPr>
        <w:t xml:space="preserve"> to </w:t>
      </w:r>
      <w:r w:rsidRPr="00BD2C3A">
        <w:rPr>
          <w:rFonts w:ascii="Arial" w:hAnsi="Arial" w:cs="Arial"/>
          <w:sz w:val="22"/>
          <w:szCs w:val="22"/>
        </w:rPr>
        <w:t>4 weeks to begin working and up to 8 weeks for full effect, so continuing treatment as advised by a GP is important to support improvement and reduce relapse risk. Anti</w:t>
      </w:r>
      <w:r w:rsidRPr="00BD2C3A">
        <w:rPr>
          <w:rFonts w:ascii="Arial" w:hAnsi="Arial" w:cs="Arial"/>
          <w:sz w:val="22"/>
          <w:szCs w:val="22"/>
        </w:rPr>
        <w:noBreakHyphen/>
        <w:t>epilepsy medicines such as pregabalin, and clonazepam in severe cases, can also help with anxiety symptoms. In contrast, antipsychotics, sedative antihistamines, and benzodiazepines are not recommended for routine treatment due to dependency risks, side effects, and limited long</w:t>
      </w:r>
      <w:r w:rsidRPr="00BD2C3A">
        <w:rPr>
          <w:rFonts w:ascii="Arial" w:hAnsi="Arial" w:cs="Arial"/>
          <w:sz w:val="22"/>
          <w:szCs w:val="22"/>
        </w:rPr>
        <w:noBreakHyphen/>
        <w:t>term benefit (NHS, 2023). Medication must be used safely under medical supervision. Other antidepressants</w:t>
      </w:r>
      <w:r w:rsidR="001E6889">
        <w:rPr>
          <w:rFonts w:ascii="Arial" w:hAnsi="Arial" w:cs="Arial"/>
          <w:sz w:val="22"/>
          <w:szCs w:val="22"/>
        </w:rPr>
        <w:t xml:space="preserve"> </w:t>
      </w:r>
      <w:r w:rsidRPr="00BD2C3A">
        <w:rPr>
          <w:rFonts w:ascii="Arial" w:hAnsi="Arial" w:cs="Arial"/>
          <w:sz w:val="22"/>
          <w:szCs w:val="22"/>
        </w:rPr>
        <w:t>including SNRIs, MAOIs, and mirtazapine</w:t>
      </w:r>
      <w:r w:rsidR="0037221D">
        <w:rPr>
          <w:rFonts w:ascii="Arial" w:hAnsi="Arial" w:cs="Arial"/>
          <w:sz w:val="22"/>
          <w:szCs w:val="22"/>
        </w:rPr>
        <w:t xml:space="preserve"> </w:t>
      </w:r>
      <w:r w:rsidRPr="00BD2C3A">
        <w:rPr>
          <w:rFonts w:ascii="Arial" w:hAnsi="Arial" w:cs="Arial"/>
          <w:sz w:val="22"/>
          <w:szCs w:val="22"/>
        </w:rPr>
        <w:t>may be considered when first</w:t>
      </w:r>
      <w:r w:rsidRPr="00BD2C3A">
        <w:rPr>
          <w:rFonts w:ascii="Arial" w:hAnsi="Arial" w:cs="Arial"/>
          <w:sz w:val="22"/>
          <w:szCs w:val="22"/>
        </w:rPr>
        <w:noBreakHyphen/>
        <w:t>line options are ineffective or poorly tolerated (Ziffra, 2021).</w:t>
      </w:r>
    </w:p>
    <w:p w14:paraId="20B3593F" w14:textId="542421D7" w:rsidR="00171795" w:rsidRPr="00A451CB" w:rsidRDefault="00BC700A" w:rsidP="00571CF4">
      <w:pPr>
        <w:pStyle w:val="Titre2"/>
      </w:pPr>
      <w:bookmarkStart w:id="12" w:name="_Toc237403635"/>
      <w:r w:rsidRPr="00A451CB">
        <w:t>T</w:t>
      </w:r>
      <w:r w:rsidR="005B059F" w:rsidRPr="00A451CB">
        <w:t>reatment analysis</w:t>
      </w:r>
      <w:bookmarkEnd w:id="12"/>
    </w:p>
    <w:p w14:paraId="3D736F81" w14:textId="37D57F77" w:rsidR="002C136D" w:rsidRPr="00A451CB" w:rsidRDefault="007F0C15" w:rsidP="00CC5692">
      <w:pPr>
        <w:pStyle w:val="Titre2"/>
      </w:pPr>
      <w:bookmarkStart w:id="13" w:name="_Toc237403636"/>
      <w:r w:rsidRPr="00A451CB">
        <w:t>Strengths of Using Medication for Panic Disorder</w:t>
      </w:r>
      <w:bookmarkEnd w:id="13"/>
    </w:p>
    <w:p w14:paraId="4BD2A833" w14:textId="6673C687" w:rsidR="003A00A8" w:rsidRPr="00A451CB" w:rsidRDefault="00950781" w:rsidP="005716A6">
      <w:pPr>
        <w:spacing w:line="360" w:lineRule="auto"/>
        <w:rPr>
          <w:rFonts w:ascii="Arial" w:hAnsi="Arial" w:cs="Arial"/>
          <w:b/>
          <w:bCs/>
          <w:sz w:val="22"/>
          <w:szCs w:val="22"/>
        </w:rPr>
      </w:pPr>
      <w:r w:rsidRPr="00A451CB">
        <w:rPr>
          <w:rFonts w:ascii="Arial" w:hAnsi="Arial" w:cs="Arial"/>
          <w:sz w:val="22"/>
          <w:szCs w:val="22"/>
        </w:rPr>
        <w:t>Medication helps</w:t>
      </w:r>
      <w:r w:rsidR="00490716" w:rsidRPr="00A451CB">
        <w:rPr>
          <w:rFonts w:ascii="Arial" w:hAnsi="Arial" w:cs="Arial"/>
          <w:sz w:val="22"/>
          <w:szCs w:val="22"/>
        </w:rPr>
        <w:t xml:space="preserve"> to</w:t>
      </w:r>
      <w:r w:rsidRPr="00A451CB">
        <w:rPr>
          <w:rFonts w:ascii="Arial" w:hAnsi="Arial" w:cs="Arial"/>
          <w:sz w:val="22"/>
          <w:szCs w:val="22"/>
        </w:rPr>
        <w:t xml:space="preserve"> targeting the underlying biological processes involved in anxiety. </w:t>
      </w:r>
      <w:r w:rsidRPr="00A451CB">
        <w:rPr>
          <w:rStyle w:val="lev"/>
          <w:rFonts w:ascii="Arial" w:hAnsi="Arial" w:cs="Arial"/>
          <w:b w:val="0"/>
          <w:bCs w:val="0"/>
          <w:sz w:val="22"/>
          <w:szCs w:val="22"/>
        </w:rPr>
        <w:t>SSRIs</w:t>
      </w:r>
      <w:r w:rsidRPr="00A451CB">
        <w:rPr>
          <w:rFonts w:ascii="Arial" w:hAnsi="Arial" w:cs="Arial"/>
          <w:sz w:val="22"/>
          <w:szCs w:val="22"/>
        </w:rPr>
        <w:t xml:space="preserve">, and when unsuitable, </w:t>
      </w:r>
      <w:r w:rsidRPr="00A451CB">
        <w:rPr>
          <w:rStyle w:val="lev"/>
          <w:rFonts w:ascii="Arial" w:hAnsi="Arial" w:cs="Arial"/>
          <w:b w:val="0"/>
          <w:bCs w:val="0"/>
          <w:sz w:val="22"/>
          <w:szCs w:val="22"/>
        </w:rPr>
        <w:t>tricyclic antidepressants</w:t>
      </w:r>
      <w:r w:rsidRPr="00A451CB">
        <w:rPr>
          <w:rFonts w:ascii="Arial" w:hAnsi="Arial" w:cs="Arial"/>
          <w:sz w:val="22"/>
          <w:szCs w:val="22"/>
        </w:rPr>
        <w:t xml:space="preserve">, work by regulating neurotransmitters linked to mood and fear responses, which can stabilise the body’s stress system and reduce sudden surges of panic. These medicines are particularly helpful for people whose symptoms are </w:t>
      </w:r>
      <w:r w:rsidRPr="00A451CB">
        <w:rPr>
          <w:rFonts w:ascii="Arial" w:hAnsi="Arial" w:cs="Arial"/>
          <w:sz w:val="22"/>
          <w:szCs w:val="22"/>
        </w:rPr>
        <w:lastRenderedPageBreak/>
        <w:t>severe, persistent, or who struggle to engage fully in psychological therapies due to overwhelming anxiety.</w:t>
      </w:r>
      <w:r w:rsidR="009D4A5D" w:rsidRPr="00A451CB">
        <w:rPr>
          <w:rFonts w:ascii="Arial" w:hAnsi="Arial" w:cs="Arial"/>
          <w:sz w:val="22"/>
          <w:szCs w:val="22"/>
        </w:rPr>
        <w:t xml:space="preserve"> </w:t>
      </w:r>
      <w:r w:rsidR="00E03B41" w:rsidRPr="00A451CB">
        <w:rPr>
          <w:rFonts w:ascii="Arial" w:hAnsi="Arial" w:cs="Arial"/>
          <w:sz w:val="22"/>
          <w:szCs w:val="22"/>
        </w:rPr>
        <w:t>Anti</w:t>
      </w:r>
      <w:r w:rsidR="00E03B41" w:rsidRPr="00A451CB">
        <w:rPr>
          <w:rFonts w:ascii="Arial" w:hAnsi="Arial" w:cs="Arial"/>
          <w:sz w:val="22"/>
          <w:szCs w:val="22"/>
        </w:rPr>
        <w:noBreakHyphen/>
        <w:t>epilepsy medicines</w:t>
      </w:r>
      <w:r w:rsidR="009D4A5D" w:rsidRPr="00A451CB">
        <w:rPr>
          <w:rFonts w:ascii="Arial" w:hAnsi="Arial" w:cs="Arial"/>
          <w:sz w:val="22"/>
          <w:szCs w:val="22"/>
        </w:rPr>
        <w:t xml:space="preserve"> can also reduce physical symptoms of anxiety by calming overactive neural pathways. </w:t>
      </w:r>
      <w:r w:rsidR="005E73CC" w:rsidRPr="00A451CB">
        <w:rPr>
          <w:rFonts w:ascii="Arial" w:hAnsi="Arial" w:cs="Arial"/>
          <w:sz w:val="22"/>
          <w:szCs w:val="22"/>
        </w:rPr>
        <w:t xml:space="preserve">Which </w:t>
      </w:r>
      <w:r w:rsidR="009D4A5D" w:rsidRPr="00A451CB">
        <w:rPr>
          <w:rFonts w:ascii="Arial" w:hAnsi="Arial" w:cs="Arial"/>
          <w:sz w:val="22"/>
          <w:szCs w:val="22"/>
        </w:rPr>
        <w:t xml:space="preserve">provides </w:t>
      </w:r>
      <w:r w:rsidR="009D4A5D" w:rsidRPr="00A451CB">
        <w:rPr>
          <w:rStyle w:val="lev"/>
          <w:rFonts w:ascii="Arial" w:hAnsi="Arial" w:cs="Arial"/>
          <w:b w:val="0"/>
          <w:bCs w:val="0"/>
          <w:sz w:val="22"/>
          <w:szCs w:val="22"/>
        </w:rPr>
        <w:t>consistent</w:t>
      </w:r>
      <w:r w:rsidR="009D4A5D" w:rsidRPr="00A451CB">
        <w:rPr>
          <w:rStyle w:val="lev"/>
          <w:rFonts w:ascii="Arial" w:hAnsi="Arial" w:cs="Arial"/>
          <w:sz w:val="22"/>
          <w:szCs w:val="22"/>
        </w:rPr>
        <w:t xml:space="preserve">, </w:t>
      </w:r>
      <w:r w:rsidR="009D4A5D" w:rsidRPr="00A451CB">
        <w:rPr>
          <w:rStyle w:val="lev"/>
          <w:rFonts w:ascii="Arial" w:hAnsi="Arial" w:cs="Arial"/>
          <w:b w:val="0"/>
          <w:bCs w:val="0"/>
          <w:sz w:val="22"/>
          <w:szCs w:val="22"/>
        </w:rPr>
        <w:t>long</w:t>
      </w:r>
      <w:r w:rsidR="009D4A5D" w:rsidRPr="00A451CB">
        <w:rPr>
          <w:rStyle w:val="lev"/>
          <w:rFonts w:ascii="Arial" w:hAnsi="Arial" w:cs="Arial"/>
          <w:b w:val="0"/>
          <w:bCs w:val="0"/>
          <w:sz w:val="22"/>
          <w:szCs w:val="22"/>
        </w:rPr>
        <w:noBreakHyphen/>
        <w:t>term symptom control</w:t>
      </w:r>
      <w:r w:rsidR="009D4A5D" w:rsidRPr="00A451CB">
        <w:rPr>
          <w:rFonts w:ascii="Arial" w:hAnsi="Arial" w:cs="Arial"/>
          <w:sz w:val="22"/>
          <w:szCs w:val="22"/>
        </w:rPr>
        <w:t>, allowing individuals to regain daily functioning. Overall, medication offers a reliable, evidence</w:t>
      </w:r>
      <w:r w:rsidR="009D4A5D" w:rsidRPr="00A451CB">
        <w:rPr>
          <w:rFonts w:ascii="Arial" w:hAnsi="Arial" w:cs="Arial"/>
          <w:sz w:val="22"/>
          <w:szCs w:val="22"/>
        </w:rPr>
        <w:noBreakHyphen/>
        <w:t>based option that supports recovery</w:t>
      </w:r>
      <w:r w:rsidR="00814915" w:rsidRPr="00A451CB">
        <w:rPr>
          <w:rFonts w:ascii="Arial" w:hAnsi="Arial" w:cs="Arial"/>
          <w:sz w:val="22"/>
          <w:szCs w:val="22"/>
        </w:rPr>
        <w:t>.</w:t>
      </w:r>
    </w:p>
    <w:p w14:paraId="64355E2F" w14:textId="77777777" w:rsidR="00BE3CF9" w:rsidRPr="00A451CB" w:rsidRDefault="00783DA7" w:rsidP="00CC5692">
      <w:pPr>
        <w:pStyle w:val="Titre2"/>
      </w:pPr>
      <w:bookmarkStart w:id="14" w:name="_Toc237403637"/>
      <w:r w:rsidRPr="00A451CB">
        <w:t>Limitations of Medication for Panic Disorder</w:t>
      </w:r>
      <w:bookmarkEnd w:id="14"/>
    </w:p>
    <w:p w14:paraId="4DCD082A" w14:textId="37E841E9" w:rsidR="00825AC7" w:rsidRPr="00A451CB" w:rsidRDefault="00825AC7" w:rsidP="00BE3CF9">
      <w:pPr>
        <w:spacing w:line="360" w:lineRule="auto"/>
        <w:rPr>
          <w:rFonts w:ascii="Arial" w:eastAsia="Times New Roman" w:hAnsi="Arial" w:cs="Arial"/>
          <w:kern w:val="0"/>
          <w:sz w:val="22"/>
          <w:szCs w:val="22"/>
          <w:lang w:eastAsia="fr-FR"/>
          <w14:ligatures w14:val="none"/>
        </w:rPr>
      </w:pPr>
      <w:r w:rsidRPr="00825AC7">
        <w:rPr>
          <w:rFonts w:ascii="Arial" w:eastAsia="Times New Roman" w:hAnsi="Arial" w:cs="Arial"/>
          <w:kern w:val="0"/>
          <w:sz w:val="22"/>
          <w:szCs w:val="22"/>
          <w:lang w:eastAsia="fr-FR"/>
          <w14:ligatures w14:val="none"/>
        </w:rPr>
        <w:t>Antidepressants such as SSRIs and tricyclics often take 2 to 4 weeks to begin working and up to 8 weeks to reach full effect, which means individuals may not experience immediate relief and can feel discouraged during the early stages of treatment. These medicines can also cause side effects, including nausea, dizziness, sleep disturbance, or increased anxiety at the start of treatment, which may affect adherence. Anti</w:t>
      </w:r>
      <w:r w:rsidRPr="00825AC7">
        <w:rPr>
          <w:rFonts w:ascii="Arial" w:eastAsia="Times New Roman" w:hAnsi="Arial" w:cs="Arial"/>
          <w:kern w:val="0"/>
          <w:sz w:val="22"/>
          <w:szCs w:val="22"/>
          <w:lang w:eastAsia="fr-FR"/>
          <w14:ligatures w14:val="none"/>
        </w:rPr>
        <w:noBreakHyphen/>
        <w:t>epilepsy medicines like pregabalin or clonazepam carry risks such as dependence, tolerance, or withdrawal difficulties, especially with longer</w:t>
      </w:r>
      <w:r w:rsidRPr="00825AC7">
        <w:rPr>
          <w:rFonts w:ascii="Arial" w:eastAsia="Times New Roman" w:hAnsi="Arial" w:cs="Arial"/>
          <w:kern w:val="0"/>
          <w:sz w:val="22"/>
          <w:szCs w:val="22"/>
          <w:lang w:eastAsia="fr-FR"/>
          <w14:ligatures w14:val="none"/>
        </w:rPr>
        <w:noBreakHyphen/>
        <w:t xml:space="preserve">term use. </w:t>
      </w:r>
      <w:r w:rsidR="00E67A1D" w:rsidRPr="00A451CB">
        <w:rPr>
          <w:rFonts w:ascii="Arial" w:eastAsia="Times New Roman" w:hAnsi="Arial" w:cs="Arial"/>
          <w:kern w:val="0"/>
          <w:sz w:val="22"/>
          <w:szCs w:val="22"/>
          <w:lang w:eastAsia="fr-FR"/>
          <w14:ligatures w14:val="none"/>
        </w:rPr>
        <w:t>S</w:t>
      </w:r>
      <w:r w:rsidRPr="00825AC7">
        <w:rPr>
          <w:rFonts w:ascii="Arial" w:eastAsia="Times New Roman" w:hAnsi="Arial" w:cs="Arial"/>
          <w:kern w:val="0"/>
          <w:sz w:val="22"/>
          <w:szCs w:val="22"/>
          <w:lang w:eastAsia="fr-FR"/>
          <w14:ligatures w14:val="none"/>
        </w:rPr>
        <w:t>topping medication suddenly can lead to withdrawal symptoms or a return of panic attacks. Overall, medication is not a quick or complete solution</w:t>
      </w:r>
      <w:r w:rsidR="00884314" w:rsidRPr="00A451CB">
        <w:rPr>
          <w:rFonts w:ascii="Arial" w:eastAsia="Times New Roman" w:hAnsi="Arial" w:cs="Arial"/>
          <w:kern w:val="0"/>
          <w:sz w:val="22"/>
          <w:szCs w:val="22"/>
          <w:lang w:eastAsia="fr-FR"/>
          <w14:ligatures w14:val="none"/>
        </w:rPr>
        <w:t>.</w:t>
      </w:r>
      <w:r w:rsidR="009A571D" w:rsidRPr="001F095D">
        <w:rPr>
          <w:rFonts w:ascii="Arial" w:eastAsia="Times New Roman" w:hAnsi="Arial" w:cs="Arial"/>
          <w:kern w:val="0"/>
          <w:sz w:val="22"/>
          <w:szCs w:val="22"/>
          <w:lang w:eastAsia="fr-FR"/>
          <w14:ligatures w14:val="none"/>
        </w:rPr>
        <w:t xml:space="preserve"> </w:t>
      </w:r>
    </w:p>
    <w:p w14:paraId="133A976A" w14:textId="77777777" w:rsidR="003B205F" w:rsidRPr="00A451CB" w:rsidRDefault="00C02E92" w:rsidP="00CC5692">
      <w:pPr>
        <w:pStyle w:val="Titre2"/>
      </w:pPr>
      <w:bookmarkStart w:id="15" w:name="_Toc237403638"/>
      <w:r w:rsidRPr="00A451CB">
        <w:t>CBT Benefits for Panic Disorder</w:t>
      </w:r>
      <w:bookmarkEnd w:id="15"/>
    </w:p>
    <w:p w14:paraId="70C9968D" w14:textId="3E8626C2" w:rsidR="00C805BB" w:rsidRPr="00A451CB" w:rsidRDefault="00FB49D7" w:rsidP="004D7E97">
      <w:pPr>
        <w:spacing w:line="360" w:lineRule="auto"/>
        <w:rPr>
          <w:rFonts w:ascii="Arial" w:eastAsia="Times New Roman" w:hAnsi="Arial" w:cs="Arial"/>
          <w:kern w:val="0"/>
          <w:sz w:val="22"/>
          <w:szCs w:val="22"/>
          <w:lang w:eastAsia="fr-FR"/>
          <w14:ligatures w14:val="none"/>
        </w:rPr>
      </w:pPr>
      <w:r w:rsidRPr="00A451CB">
        <w:rPr>
          <w:rFonts w:ascii="Arial" w:hAnsi="Arial" w:cs="Arial"/>
          <w:sz w:val="22"/>
          <w:szCs w:val="22"/>
        </w:rPr>
        <w:t xml:space="preserve">Psychological treatment has the </w:t>
      </w:r>
      <w:r w:rsidRPr="00A451CB">
        <w:rPr>
          <w:rStyle w:val="lev"/>
          <w:rFonts w:ascii="Arial" w:hAnsi="Arial" w:cs="Arial"/>
          <w:b w:val="0"/>
          <w:bCs w:val="0"/>
          <w:sz w:val="22"/>
          <w:szCs w:val="22"/>
        </w:rPr>
        <w:t>longest</w:t>
      </w:r>
      <w:r w:rsidRPr="00A451CB">
        <w:rPr>
          <w:rStyle w:val="lev"/>
          <w:rFonts w:ascii="Arial" w:hAnsi="Arial" w:cs="Arial"/>
          <w:b w:val="0"/>
          <w:bCs w:val="0"/>
          <w:sz w:val="22"/>
          <w:szCs w:val="22"/>
        </w:rPr>
        <w:noBreakHyphen/>
        <w:t>lasting benefits</w:t>
      </w:r>
      <w:r w:rsidRPr="00A451CB">
        <w:rPr>
          <w:rFonts w:ascii="Arial" w:hAnsi="Arial" w:cs="Arial"/>
          <w:sz w:val="22"/>
          <w:szCs w:val="22"/>
        </w:rPr>
        <w:t xml:space="preserve"> compared with other options (NICE, 2020)</w:t>
      </w:r>
      <w:r w:rsidR="007B5CB8" w:rsidRPr="00A451CB">
        <w:rPr>
          <w:rFonts w:ascii="Arial" w:hAnsi="Arial" w:cs="Arial"/>
          <w:sz w:val="22"/>
          <w:szCs w:val="22"/>
        </w:rPr>
        <w:t>.</w:t>
      </w:r>
      <w:r w:rsidR="00D050B7" w:rsidRPr="00A451CB">
        <w:rPr>
          <w:rFonts w:ascii="Arial" w:hAnsi="Arial" w:cs="Arial"/>
          <w:sz w:val="22"/>
          <w:szCs w:val="22"/>
        </w:rPr>
        <w:t xml:space="preserve"> </w:t>
      </w:r>
      <w:r w:rsidR="00D050B7" w:rsidRPr="00A451CB">
        <w:rPr>
          <w:rFonts w:ascii="Arial" w:hAnsi="Arial" w:cs="Arial"/>
          <w:sz w:val="22"/>
          <w:szCs w:val="22"/>
        </w:rPr>
        <w:t>CBT teaches people to identify unhelpful thinking patterns that trigger or intensify panic attacks, replacing them with more balanced and realistic interpretations. It also uses exposure techniques to help individuals gradually face feared sensations or situations, reducing avoidance and building confidence in managing symptoms. Over time, CBT helps people learn practical coping strategies that can be used independently, making it a long</w:t>
      </w:r>
      <w:r w:rsidR="00D050B7" w:rsidRPr="00A451CB">
        <w:rPr>
          <w:rFonts w:ascii="Arial" w:hAnsi="Arial" w:cs="Arial"/>
          <w:sz w:val="22"/>
          <w:szCs w:val="22"/>
        </w:rPr>
        <w:noBreakHyphen/>
        <w:t>term, sustainable approach to recovery</w:t>
      </w:r>
      <w:r w:rsidR="00C805BB" w:rsidRPr="00A451CB">
        <w:rPr>
          <w:rFonts w:ascii="Arial" w:eastAsia="Times New Roman" w:hAnsi="Arial" w:cs="Arial"/>
          <w:kern w:val="0"/>
          <w:sz w:val="22"/>
          <w:szCs w:val="22"/>
          <w:lang w:eastAsia="fr-FR"/>
          <w14:ligatures w14:val="none"/>
        </w:rPr>
        <w:t>. Overall, CBT empowers people to regain control over panic symptoms by developing skills that improve emotional regulation, reduce fear responses, and support lasting change</w:t>
      </w:r>
      <w:r w:rsidR="007B5CB8" w:rsidRPr="00A451CB">
        <w:rPr>
          <w:rFonts w:ascii="Arial" w:eastAsia="Times New Roman" w:hAnsi="Arial" w:cs="Arial"/>
          <w:kern w:val="0"/>
          <w:sz w:val="22"/>
          <w:szCs w:val="22"/>
          <w:lang w:eastAsia="fr-FR"/>
          <w14:ligatures w14:val="none"/>
        </w:rPr>
        <w:t xml:space="preserve"> (</w:t>
      </w:r>
      <w:r w:rsidR="00D432C6" w:rsidRPr="00A451CB">
        <w:rPr>
          <w:rFonts w:ascii="Arial" w:eastAsia="Times New Roman" w:hAnsi="Arial" w:cs="Arial"/>
          <w:kern w:val="0"/>
          <w:sz w:val="22"/>
          <w:szCs w:val="22"/>
          <w:lang w:eastAsia="fr-FR"/>
          <w14:ligatures w14:val="none"/>
        </w:rPr>
        <w:t>NHS, 2025</w:t>
      </w:r>
      <w:r w:rsidR="007B5CB8" w:rsidRPr="00A451CB">
        <w:rPr>
          <w:rFonts w:ascii="Arial" w:eastAsia="Times New Roman" w:hAnsi="Arial" w:cs="Arial"/>
          <w:kern w:val="0"/>
          <w:sz w:val="22"/>
          <w:szCs w:val="22"/>
          <w:lang w:eastAsia="fr-FR"/>
          <w14:ligatures w14:val="none"/>
        </w:rPr>
        <w:t>)</w:t>
      </w:r>
      <w:r w:rsidR="00C805BB" w:rsidRPr="00A451CB">
        <w:rPr>
          <w:rFonts w:ascii="Arial" w:eastAsia="Times New Roman" w:hAnsi="Arial" w:cs="Arial"/>
          <w:kern w:val="0"/>
          <w:sz w:val="22"/>
          <w:szCs w:val="22"/>
          <w:lang w:eastAsia="fr-FR"/>
          <w14:ligatures w14:val="none"/>
        </w:rPr>
        <w:t>.</w:t>
      </w:r>
    </w:p>
    <w:p w14:paraId="742F5E0C" w14:textId="4320BC34" w:rsidR="00996BC7" w:rsidRPr="00A451CB" w:rsidRDefault="00996BC7" w:rsidP="00CC5692">
      <w:pPr>
        <w:pStyle w:val="Titre2"/>
      </w:pPr>
      <w:bookmarkStart w:id="16" w:name="_Toc237403639"/>
      <w:r w:rsidRPr="00A451CB">
        <w:t xml:space="preserve">Barriers to CBT </w:t>
      </w:r>
      <w:r w:rsidR="00DA03AF" w:rsidRPr="00A451CB">
        <w:t>Implementation</w:t>
      </w:r>
      <w:bookmarkEnd w:id="16"/>
      <w:r w:rsidR="00DA03AF" w:rsidRPr="00A451CB">
        <w:t xml:space="preserve"> </w:t>
      </w:r>
    </w:p>
    <w:p w14:paraId="28E6C856" w14:textId="07EE0FD6" w:rsidR="00BC700A" w:rsidRPr="00A451CB" w:rsidRDefault="00681F93" w:rsidP="007805D1">
      <w:pPr>
        <w:spacing w:line="360" w:lineRule="auto"/>
        <w:rPr>
          <w:rFonts w:ascii="Arial" w:hAnsi="Arial" w:cs="Arial"/>
          <w:b/>
          <w:bCs/>
          <w:sz w:val="22"/>
          <w:szCs w:val="22"/>
        </w:rPr>
      </w:pPr>
      <w:r w:rsidRPr="00A451CB">
        <w:rPr>
          <w:rFonts w:ascii="Arial" w:hAnsi="Arial" w:cs="Arial"/>
          <w:sz w:val="22"/>
          <w:szCs w:val="22"/>
        </w:rPr>
        <w:t xml:space="preserve">A major challenge is </w:t>
      </w:r>
      <w:r w:rsidRPr="00A451CB">
        <w:rPr>
          <w:rStyle w:val="lev"/>
          <w:rFonts w:ascii="Arial" w:hAnsi="Arial" w:cs="Arial"/>
          <w:b w:val="0"/>
          <w:bCs w:val="0"/>
          <w:sz w:val="22"/>
          <w:szCs w:val="22"/>
        </w:rPr>
        <w:t>limited training opportunities and insufficient clinician competence</w:t>
      </w:r>
      <w:r w:rsidRPr="00A451CB">
        <w:rPr>
          <w:rFonts w:ascii="Arial" w:hAnsi="Arial" w:cs="Arial"/>
          <w:b/>
          <w:bCs/>
          <w:sz w:val="22"/>
          <w:szCs w:val="22"/>
        </w:rPr>
        <w:t>,</w:t>
      </w:r>
      <w:r w:rsidRPr="00A451CB">
        <w:rPr>
          <w:rFonts w:ascii="Arial" w:hAnsi="Arial" w:cs="Arial"/>
          <w:sz w:val="22"/>
          <w:szCs w:val="22"/>
        </w:rPr>
        <w:t xml:space="preserve"> which restricts the ability of providers to deliver CBT </w:t>
      </w:r>
      <w:r w:rsidR="00C133E7" w:rsidRPr="00A451CB">
        <w:rPr>
          <w:rFonts w:ascii="Arial" w:hAnsi="Arial" w:cs="Arial"/>
          <w:sz w:val="22"/>
          <w:szCs w:val="22"/>
        </w:rPr>
        <w:t>effectively.</w:t>
      </w:r>
      <w:r w:rsidRPr="00A451CB">
        <w:rPr>
          <w:rFonts w:ascii="Arial" w:hAnsi="Arial" w:cs="Arial"/>
          <w:sz w:val="22"/>
          <w:szCs w:val="22"/>
        </w:rPr>
        <w:t xml:space="preserve"> High </w:t>
      </w:r>
      <w:r w:rsidRPr="00A451CB">
        <w:rPr>
          <w:rStyle w:val="lev"/>
          <w:rFonts w:ascii="Arial" w:hAnsi="Arial" w:cs="Arial"/>
          <w:b w:val="0"/>
          <w:bCs w:val="0"/>
          <w:sz w:val="22"/>
          <w:szCs w:val="22"/>
        </w:rPr>
        <w:t>caseloads, productivity demands, and organi</w:t>
      </w:r>
      <w:r w:rsidR="00317600">
        <w:rPr>
          <w:rStyle w:val="lev"/>
          <w:rFonts w:ascii="Arial" w:hAnsi="Arial" w:cs="Arial"/>
          <w:b w:val="0"/>
          <w:bCs w:val="0"/>
          <w:sz w:val="22"/>
          <w:szCs w:val="22"/>
        </w:rPr>
        <w:t>s</w:t>
      </w:r>
      <w:r w:rsidRPr="00A451CB">
        <w:rPr>
          <w:rStyle w:val="lev"/>
          <w:rFonts w:ascii="Arial" w:hAnsi="Arial" w:cs="Arial"/>
          <w:b w:val="0"/>
          <w:bCs w:val="0"/>
          <w:sz w:val="22"/>
          <w:szCs w:val="22"/>
        </w:rPr>
        <w:t>ational constraints</w:t>
      </w:r>
      <w:r w:rsidR="00C133E7" w:rsidRPr="00A451CB">
        <w:rPr>
          <w:rFonts w:ascii="Arial" w:hAnsi="Arial" w:cs="Arial"/>
          <w:sz w:val="22"/>
          <w:szCs w:val="22"/>
        </w:rPr>
        <w:t xml:space="preserve">, </w:t>
      </w:r>
      <w:r w:rsidRPr="00A451CB">
        <w:rPr>
          <w:rFonts w:ascii="Arial" w:hAnsi="Arial" w:cs="Arial"/>
          <w:sz w:val="22"/>
          <w:szCs w:val="22"/>
        </w:rPr>
        <w:t>such as inadequate staffing, limited time, and competing priorities</w:t>
      </w:r>
      <w:r w:rsidR="008652E4" w:rsidRPr="00A451CB">
        <w:rPr>
          <w:rFonts w:ascii="Arial" w:hAnsi="Arial" w:cs="Arial"/>
          <w:sz w:val="22"/>
          <w:szCs w:val="22"/>
        </w:rPr>
        <w:t xml:space="preserve">, </w:t>
      </w:r>
      <w:r w:rsidRPr="00A451CB">
        <w:rPr>
          <w:rFonts w:ascii="Arial" w:hAnsi="Arial" w:cs="Arial"/>
          <w:sz w:val="22"/>
          <w:szCs w:val="22"/>
        </w:rPr>
        <w:t xml:space="preserve">further hinder consistent delivery of CBT across </w:t>
      </w:r>
      <w:r w:rsidR="00697B4E" w:rsidRPr="00A451CB">
        <w:rPr>
          <w:rFonts w:ascii="Arial" w:hAnsi="Arial" w:cs="Arial"/>
          <w:sz w:val="22"/>
          <w:szCs w:val="22"/>
        </w:rPr>
        <w:t>services.</w:t>
      </w:r>
      <w:r w:rsidRPr="00A451CB">
        <w:rPr>
          <w:rFonts w:ascii="Arial" w:hAnsi="Arial" w:cs="Arial"/>
          <w:sz w:val="22"/>
          <w:szCs w:val="22"/>
        </w:rPr>
        <w:t xml:space="preserve"> Many clinicians also experience </w:t>
      </w:r>
      <w:r w:rsidRPr="00A451CB">
        <w:rPr>
          <w:rStyle w:val="lev"/>
          <w:rFonts w:ascii="Arial" w:hAnsi="Arial" w:cs="Arial"/>
          <w:b w:val="0"/>
          <w:bCs w:val="0"/>
          <w:sz w:val="22"/>
          <w:szCs w:val="22"/>
        </w:rPr>
        <w:t>resistance to change</w:t>
      </w:r>
      <w:r w:rsidRPr="00A451CB">
        <w:rPr>
          <w:rFonts w:ascii="Arial" w:hAnsi="Arial" w:cs="Arial"/>
          <w:sz w:val="22"/>
          <w:szCs w:val="22"/>
        </w:rPr>
        <w:t>, skepticism about CBT, or discomfort with exposure</w:t>
      </w:r>
      <w:r w:rsidRPr="00A451CB">
        <w:rPr>
          <w:rFonts w:ascii="Arial" w:hAnsi="Arial" w:cs="Arial"/>
          <w:sz w:val="22"/>
          <w:szCs w:val="22"/>
        </w:rPr>
        <w:noBreakHyphen/>
        <w:t>based</w:t>
      </w:r>
      <w:r w:rsidR="00AD2273" w:rsidRPr="00A451CB">
        <w:rPr>
          <w:rFonts w:ascii="Arial" w:hAnsi="Arial" w:cs="Arial"/>
          <w:sz w:val="22"/>
          <w:szCs w:val="22"/>
        </w:rPr>
        <w:t xml:space="preserve"> </w:t>
      </w:r>
      <w:r w:rsidR="00D4490E" w:rsidRPr="00A451CB">
        <w:rPr>
          <w:rFonts w:ascii="Arial" w:hAnsi="Arial" w:cs="Arial"/>
          <w:sz w:val="22"/>
          <w:szCs w:val="22"/>
        </w:rPr>
        <w:t xml:space="preserve">methods, reducing uptake and fidelity to treatment </w:t>
      </w:r>
      <w:r w:rsidR="00AE0B97" w:rsidRPr="00A451CB">
        <w:rPr>
          <w:rFonts w:ascii="Arial" w:hAnsi="Arial" w:cs="Arial"/>
          <w:sz w:val="22"/>
          <w:szCs w:val="22"/>
        </w:rPr>
        <w:t>protocols.</w:t>
      </w:r>
      <w:r w:rsidR="00D4490E" w:rsidRPr="00A451CB">
        <w:rPr>
          <w:rFonts w:ascii="Arial" w:hAnsi="Arial" w:cs="Arial"/>
          <w:sz w:val="22"/>
          <w:szCs w:val="22"/>
        </w:rPr>
        <w:t xml:space="preserve"> In digital formats, </w:t>
      </w:r>
      <w:r w:rsidR="00D4490E" w:rsidRPr="00A451CB">
        <w:rPr>
          <w:rStyle w:val="lev"/>
          <w:rFonts w:ascii="Arial" w:hAnsi="Arial" w:cs="Arial"/>
          <w:b w:val="0"/>
          <w:bCs w:val="0"/>
          <w:sz w:val="22"/>
          <w:szCs w:val="22"/>
        </w:rPr>
        <w:t>technical issues, low digital literacy, and poor system integration</w:t>
      </w:r>
      <w:r w:rsidR="00D4490E" w:rsidRPr="00A451CB">
        <w:rPr>
          <w:rFonts w:ascii="Arial" w:hAnsi="Arial" w:cs="Arial"/>
          <w:sz w:val="22"/>
          <w:szCs w:val="22"/>
        </w:rPr>
        <w:t xml:space="preserve"> create additional barriers to internet</w:t>
      </w:r>
      <w:r w:rsidR="00D4490E" w:rsidRPr="00A451CB">
        <w:rPr>
          <w:rFonts w:ascii="Arial" w:hAnsi="Arial" w:cs="Arial"/>
          <w:sz w:val="22"/>
          <w:szCs w:val="22"/>
        </w:rPr>
        <w:noBreakHyphen/>
        <w:t xml:space="preserve">based CBT (iCBT), making it difficult for both clinicians and patients to </w:t>
      </w:r>
      <w:r w:rsidR="00D4490E" w:rsidRPr="00A451CB">
        <w:rPr>
          <w:rFonts w:ascii="Arial" w:hAnsi="Arial" w:cs="Arial"/>
          <w:sz w:val="22"/>
          <w:szCs w:val="22"/>
        </w:rPr>
        <w:lastRenderedPageBreak/>
        <w:t xml:space="preserve">engage </w:t>
      </w:r>
      <w:r w:rsidR="000F40F5" w:rsidRPr="00A451CB">
        <w:rPr>
          <w:rFonts w:ascii="Arial" w:hAnsi="Arial" w:cs="Arial"/>
          <w:sz w:val="22"/>
          <w:szCs w:val="22"/>
        </w:rPr>
        <w:t>effectively.</w:t>
      </w:r>
      <w:r w:rsidR="00D4490E" w:rsidRPr="00A451CB">
        <w:rPr>
          <w:rFonts w:ascii="Arial" w:hAnsi="Arial" w:cs="Arial"/>
          <w:sz w:val="22"/>
          <w:szCs w:val="22"/>
        </w:rPr>
        <w:t xml:space="preserve"> Resource limitations</w:t>
      </w:r>
      <w:r w:rsidR="000F40F5" w:rsidRPr="00A451CB">
        <w:rPr>
          <w:rFonts w:ascii="Arial" w:hAnsi="Arial" w:cs="Arial"/>
          <w:sz w:val="22"/>
          <w:szCs w:val="22"/>
        </w:rPr>
        <w:t xml:space="preserve"> </w:t>
      </w:r>
      <w:r w:rsidR="00D4490E" w:rsidRPr="00A451CB">
        <w:rPr>
          <w:rFonts w:ascii="Arial" w:hAnsi="Arial" w:cs="Arial"/>
          <w:sz w:val="22"/>
          <w:szCs w:val="22"/>
        </w:rPr>
        <w:t>including lack of funding, insufficient supervision, and inadequate organi</w:t>
      </w:r>
      <w:r w:rsidR="000F40F5" w:rsidRPr="00A451CB">
        <w:rPr>
          <w:rFonts w:ascii="Arial" w:hAnsi="Arial" w:cs="Arial"/>
          <w:sz w:val="22"/>
          <w:szCs w:val="22"/>
        </w:rPr>
        <w:t>s</w:t>
      </w:r>
      <w:r w:rsidR="00D4490E" w:rsidRPr="00A451CB">
        <w:rPr>
          <w:rFonts w:ascii="Arial" w:hAnsi="Arial" w:cs="Arial"/>
          <w:sz w:val="22"/>
          <w:szCs w:val="22"/>
        </w:rPr>
        <w:t>ational support</w:t>
      </w:r>
      <w:r w:rsidR="009B02AD" w:rsidRPr="00A451CB">
        <w:rPr>
          <w:rFonts w:ascii="Arial" w:hAnsi="Arial" w:cs="Arial"/>
          <w:sz w:val="22"/>
          <w:szCs w:val="22"/>
        </w:rPr>
        <w:t xml:space="preserve"> </w:t>
      </w:r>
      <w:r w:rsidR="00D4490E" w:rsidRPr="00A451CB">
        <w:rPr>
          <w:rFonts w:ascii="Arial" w:hAnsi="Arial" w:cs="Arial"/>
          <w:sz w:val="22"/>
          <w:szCs w:val="22"/>
        </w:rPr>
        <w:t>further restrict implementation, especially in community and school</w:t>
      </w:r>
      <w:r w:rsidR="00D4490E" w:rsidRPr="00A451CB">
        <w:rPr>
          <w:rFonts w:ascii="Arial" w:hAnsi="Arial" w:cs="Arial"/>
          <w:sz w:val="22"/>
          <w:szCs w:val="22"/>
        </w:rPr>
        <w:noBreakHyphen/>
        <w:t>based settings</w:t>
      </w:r>
      <w:r w:rsidR="004847F6" w:rsidRPr="00A451CB">
        <w:rPr>
          <w:rFonts w:ascii="Arial" w:hAnsi="Arial" w:cs="Arial"/>
          <w:sz w:val="22"/>
          <w:szCs w:val="22"/>
        </w:rPr>
        <w:t xml:space="preserve"> </w:t>
      </w:r>
      <w:r w:rsidR="00B1149D" w:rsidRPr="00A451CB">
        <w:rPr>
          <w:rFonts w:ascii="Arial" w:hAnsi="Arial" w:cs="Arial"/>
          <w:sz w:val="22"/>
          <w:szCs w:val="22"/>
        </w:rPr>
        <w:t>(</w:t>
      </w:r>
      <w:r w:rsidR="00B1149D" w:rsidRPr="00A451CB">
        <w:rPr>
          <w:rFonts w:ascii="Arial" w:hAnsi="Arial" w:cs="Arial"/>
          <w:sz w:val="22"/>
          <w:szCs w:val="22"/>
        </w:rPr>
        <w:t>Varshini et al., 2025</w:t>
      </w:r>
      <w:r w:rsidR="00B1149D" w:rsidRPr="00A451CB">
        <w:t>)</w:t>
      </w:r>
      <w:r w:rsidR="009B02AD" w:rsidRPr="00A451CB">
        <w:rPr>
          <w:rFonts w:ascii="Arial" w:hAnsi="Arial" w:cs="Arial"/>
          <w:sz w:val="22"/>
          <w:szCs w:val="22"/>
        </w:rPr>
        <w:t>.</w:t>
      </w:r>
      <w:r w:rsidR="008C6743" w:rsidRPr="00A451CB">
        <w:rPr>
          <w:rFonts w:ascii="Arial" w:hAnsi="Arial" w:cs="Arial"/>
          <w:sz w:val="22"/>
          <w:szCs w:val="22"/>
        </w:rPr>
        <w:t xml:space="preserve"> </w:t>
      </w:r>
    </w:p>
    <w:p w14:paraId="2ED3E57A" w14:textId="3953FFC0" w:rsidR="00FB1DE6" w:rsidRPr="00A451CB" w:rsidRDefault="00B75F34" w:rsidP="00CC5692">
      <w:pPr>
        <w:pStyle w:val="Titre2"/>
        <w:rPr>
          <w:rFonts w:eastAsia="Times New Roman"/>
          <w:lang w:eastAsia="fr-FR"/>
        </w:rPr>
      </w:pPr>
      <w:r w:rsidRPr="00B75F34">
        <w:rPr>
          <w:rFonts w:eastAsia="Times New Roman"/>
          <w:lang w:eastAsia="fr-FR"/>
        </w:rPr>
        <w:t xml:space="preserve"> </w:t>
      </w:r>
      <w:bookmarkStart w:id="17" w:name="_Toc237403640"/>
      <w:r w:rsidR="00AF4289" w:rsidRPr="00A451CB">
        <w:rPr>
          <w:rFonts w:eastAsia="Times New Roman"/>
          <w:lang w:eastAsia="fr-FR"/>
        </w:rPr>
        <w:t>Current D</w:t>
      </w:r>
      <w:r w:rsidR="005821DC" w:rsidRPr="00A451CB">
        <w:rPr>
          <w:rFonts w:eastAsia="Times New Roman"/>
          <w:lang w:eastAsia="fr-FR"/>
        </w:rPr>
        <w:t>ebates</w:t>
      </w:r>
      <w:bookmarkEnd w:id="17"/>
      <w:r w:rsidR="005821DC" w:rsidRPr="00A451CB">
        <w:rPr>
          <w:rFonts w:eastAsia="Times New Roman"/>
          <w:lang w:eastAsia="fr-FR"/>
        </w:rPr>
        <w:t xml:space="preserve"> </w:t>
      </w:r>
    </w:p>
    <w:p w14:paraId="12665FA3" w14:textId="2D6D9319" w:rsidR="008B0199" w:rsidRPr="009E1E61" w:rsidRDefault="00420127" w:rsidP="009E1E61">
      <w:pPr>
        <w:pStyle w:val="NormalWeb"/>
        <w:spacing w:line="360" w:lineRule="auto"/>
        <w:rPr>
          <w:rFonts w:ascii="Arial" w:eastAsia="Times New Roman" w:hAnsi="Arial" w:cs="Arial"/>
          <w:kern w:val="0"/>
          <w:sz w:val="22"/>
          <w:szCs w:val="22"/>
          <w:lang w:eastAsia="fr-FR"/>
          <w14:ligatures w14:val="none"/>
        </w:rPr>
      </w:pPr>
      <w:r w:rsidRPr="00A451CB">
        <w:rPr>
          <w:rFonts w:ascii="Arial" w:eastAsia="Times New Roman" w:hAnsi="Arial" w:cs="Arial"/>
          <w:kern w:val="0"/>
          <w:sz w:val="22"/>
          <w:szCs w:val="22"/>
          <w:lang w:eastAsia="fr-FR"/>
          <w14:ligatures w14:val="none"/>
        </w:rPr>
        <w:t xml:space="preserve"> </w:t>
      </w:r>
      <w:r w:rsidRPr="009E1E61">
        <w:rPr>
          <w:rFonts w:ascii="Arial" w:eastAsia="Times New Roman" w:hAnsi="Arial" w:cs="Arial"/>
          <w:kern w:val="0"/>
          <w:sz w:val="22"/>
          <w:szCs w:val="22"/>
          <w:lang w:eastAsia="fr-FR"/>
          <w14:ligatures w14:val="none"/>
        </w:rPr>
        <w:t>SSRIs and tricyclic antidepressants partly exert their therapeutic effects through the 5</w:t>
      </w:r>
      <w:r w:rsidRPr="009E1E61">
        <w:rPr>
          <w:rFonts w:ascii="Arial" w:eastAsia="Times New Roman" w:hAnsi="Arial" w:cs="Arial"/>
          <w:kern w:val="0"/>
          <w:sz w:val="22"/>
          <w:szCs w:val="22"/>
          <w:lang w:eastAsia="fr-FR"/>
          <w14:ligatures w14:val="none"/>
        </w:rPr>
        <w:noBreakHyphen/>
        <w:t>HT1A</w:t>
      </w:r>
      <w:r w:rsidRPr="009E1E61">
        <w:rPr>
          <w:rFonts w:ascii="Arial" w:eastAsia="Times New Roman" w:hAnsi="Arial" w:cs="Arial"/>
          <w:b/>
          <w:bCs/>
          <w:kern w:val="0"/>
          <w:sz w:val="22"/>
          <w:szCs w:val="22"/>
          <w:lang w:eastAsia="fr-FR"/>
          <w14:ligatures w14:val="none"/>
        </w:rPr>
        <w:t xml:space="preserve"> </w:t>
      </w:r>
      <w:r w:rsidRPr="009E1E61">
        <w:rPr>
          <w:rFonts w:ascii="Arial" w:eastAsia="Times New Roman" w:hAnsi="Arial" w:cs="Arial"/>
          <w:kern w:val="0"/>
          <w:sz w:val="22"/>
          <w:szCs w:val="22"/>
          <w:lang w:eastAsia="fr-FR"/>
          <w14:ligatures w14:val="none"/>
        </w:rPr>
        <w:t>serotonin receptor, but the extent to which genetic variants of this receptor influence treatment response in panic disorder remains uncertain and debated. Current evidence shows inconsistent pharmacogenetic findings, and researchers emphasise that conclusions remain speculative without longitudinal, developmental data</w:t>
      </w:r>
      <w:r w:rsidR="005E4F5B" w:rsidRPr="009E1E61">
        <w:rPr>
          <w:rFonts w:ascii="Arial" w:eastAsia="Times New Roman" w:hAnsi="Arial" w:cs="Arial"/>
          <w:kern w:val="0"/>
          <w:sz w:val="22"/>
          <w:szCs w:val="22"/>
          <w:lang w:eastAsia="fr-FR"/>
          <w14:ligatures w14:val="none"/>
        </w:rPr>
        <w:t xml:space="preserve"> (</w:t>
      </w:r>
      <w:r w:rsidR="008B0199" w:rsidRPr="009E1E61">
        <w:rPr>
          <w:rFonts w:ascii="Arial" w:eastAsia="Times New Roman" w:hAnsi="Arial" w:cs="Arial"/>
          <w:kern w:val="0"/>
          <w:sz w:val="22"/>
          <w:szCs w:val="22"/>
          <w:lang w:eastAsia="fr-FR"/>
          <w14:ligatures w14:val="none"/>
        </w:rPr>
        <w:t>Lesch and Gutknecht, 2004).</w:t>
      </w:r>
    </w:p>
    <w:p w14:paraId="513B733A" w14:textId="3E6A942D" w:rsidR="00922993" w:rsidRPr="00A451CB" w:rsidRDefault="000C7A89" w:rsidP="00CC5692">
      <w:pPr>
        <w:pStyle w:val="Titre2"/>
        <w:rPr>
          <w:rFonts w:eastAsia="Times New Roman"/>
          <w:lang w:eastAsia="fr-FR"/>
        </w:rPr>
      </w:pPr>
      <w:bookmarkStart w:id="18" w:name="_Toc237403641"/>
      <w:r w:rsidRPr="00A451CB">
        <w:rPr>
          <w:rFonts w:eastAsia="Times New Roman"/>
          <w:lang w:eastAsia="fr-FR"/>
        </w:rPr>
        <w:t>Emerging Issues</w:t>
      </w:r>
      <w:bookmarkEnd w:id="18"/>
    </w:p>
    <w:p w14:paraId="131025D5" w14:textId="46DD6CD6" w:rsidR="00B75F34" w:rsidRPr="00D06790" w:rsidRDefault="005362DB" w:rsidP="00D06790">
      <w:pPr>
        <w:spacing w:before="100" w:beforeAutospacing="1" w:after="100" w:afterAutospacing="1" w:line="360" w:lineRule="auto"/>
        <w:rPr>
          <w:rFonts w:ascii="Arial" w:eastAsia="Times New Roman" w:hAnsi="Arial" w:cs="Arial"/>
          <w:kern w:val="0"/>
          <w:sz w:val="22"/>
          <w:szCs w:val="22"/>
          <w:lang w:eastAsia="fr-FR"/>
          <w14:ligatures w14:val="none"/>
        </w:rPr>
      </w:pPr>
      <w:r w:rsidRPr="005362DB">
        <w:rPr>
          <w:rFonts w:ascii="Arial" w:hAnsi="Arial" w:cs="Arial"/>
          <w:sz w:val="22"/>
          <w:szCs w:val="22"/>
        </w:rPr>
        <w:t xml:space="preserve">Research on panic disorder </w:t>
      </w:r>
      <w:r w:rsidRPr="005362DB">
        <w:rPr>
          <w:rFonts w:ascii="Arial" w:hAnsi="Arial" w:cs="Arial"/>
          <w:sz w:val="22"/>
          <w:szCs w:val="22"/>
        </w:rPr>
        <w:t xml:space="preserve">increasingly </w:t>
      </w:r>
      <w:r w:rsidRPr="005362DB">
        <w:rPr>
          <w:rFonts w:ascii="Arial" w:eastAsia="Times New Roman" w:hAnsi="Arial" w:cs="Arial"/>
          <w:kern w:val="0"/>
          <w:sz w:val="22"/>
          <w:szCs w:val="22"/>
          <w:lang w:eastAsia="fr-FR"/>
          <w14:ligatures w14:val="none"/>
        </w:rPr>
        <w:t>highlights</w:t>
      </w:r>
      <w:r w:rsidR="00574F61" w:rsidRPr="00574F61">
        <w:rPr>
          <w:rFonts w:ascii="Arial" w:eastAsia="Times New Roman" w:hAnsi="Arial" w:cs="Arial"/>
          <w:kern w:val="0"/>
          <w:sz w:val="22"/>
          <w:szCs w:val="22"/>
          <w:lang w:eastAsia="fr-FR"/>
          <w14:ligatures w14:val="none"/>
        </w:rPr>
        <w:t xml:space="preserve"> the role of serotonergic genetic</w:t>
      </w:r>
      <w:r w:rsidR="00574F61" w:rsidRPr="00574F61">
        <w:rPr>
          <w:rFonts w:ascii="Arial" w:eastAsia="Times New Roman" w:hAnsi="Arial" w:cs="Arial"/>
          <w:b/>
          <w:bCs/>
          <w:kern w:val="0"/>
          <w:sz w:val="22"/>
          <w:szCs w:val="22"/>
          <w:lang w:eastAsia="fr-FR"/>
          <w14:ligatures w14:val="none"/>
        </w:rPr>
        <w:t xml:space="preserve"> </w:t>
      </w:r>
      <w:r w:rsidR="00574F61" w:rsidRPr="00574F61">
        <w:rPr>
          <w:rFonts w:ascii="Arial" w:eastAsia="Times New Roman" w:hAnsi="Arial" w:cs="Arial"/>
          <w:kern w:val="0"/>
          <w:sz w:val="22"/>
          <w:szCs w:val="22"/>
          <w:lang w:eastAsia="fr-FR"/>
          <w14:ligatures w14:val="none"/>
        </w:rPr>
        <w:t>variants, particularly regulatory changes in the 5</w:t>
      </w:r>
      <w:r w:rsidR="00574F61" w:rsidRPr="00574F61">
        <w:rPr>
          <w:rFonts w:ascii="Arial" w:eastAsia="Times New Roman" w:hAnsi="Arial" w:cs="Arial"/>
          <w:kern w:val="0"/>
          <w:sz w:val="22"/>
          <w:szCs w:val="22"/>
          <w:lang w:eastAsia="fr-FR"/>
          <w14:ligatures w14:val="none"/>
        </w:rPr>
        <w:noBreakHyphen/>
        <w:t>HT1A receptor, though evidence for their functional impact remains inconsistent. There is growing interest in neurodevelopmental mechanisms, suggesting that early-life effects of these genes may shape long</w:t>
      </w:r>
      <w:r w:rsidR="00574F61" w:rsidRPr="00574F61">
        <w:rPr>
          <w:rFonts w:ascii="Arial" w:eastAsia="Times New Roman" w:hAnsi="Arial" w:cs="Arial"/>
          <w:kern w:val="0"/>
          <w:sz w:val="22"/>
          <w:szCs w:val="22"/>
          <w:lang w:eastAsia="fr-FR"/>
          <w14:ligatures w14:val="none"/>
        </w:rPr>
        <w:noBreakHyphen/>
        <w:t>term vulnerability to panic disorder. However, the lack of reliable biomarkers and mixed pharmacogenetic findings means that personalised treatment approaches are still limited</w:t>
      </w:r>
      <w:r>
        <w:rPr>
          <w:rFonts w:ascii="Arial" w:eastAsia="Times New Roman" w:hAnsi="Arial" w:cs="Arial"/>
          <w:kern w:val="0"/>
          <w:sz w:val="22"/>
          <w:szCs w:val="22"/>
          <w:lang w:eastAsia="fr-FR"/>
          <w14:ligatures w14:val="none"/>
        </w:rPr>
        <w:t xml:space="preserve"> </w:t>
      </w:r>
      <w:r w:rsidR="00D06790" w:rsidRPr="009E1E61">
        <w:rPr>
          <w:rFonts w:ascii="Arial" w:eastAsia="Times New Roman" w:hAnsi="Arial" w:cs="Arial"/>
          <w:kern w:val="0"/>
          <w:sz w:val="22"/>
          <w:szCs w:val="22"/>
          <w:lang w:eastAsia="fr-FR"/>
          <w14:ligatures w14:val="none"/>
        </w:rPr>
        <w:t>(Lesch and Gutknecht, 2004).</w:t>
      </w:r>
    </w:p>
    <w:p w14:paraId="19B9478E" w14:textId="2082AB86" w:rsidR="00BC0FEA" w:rsidRPr="00A451CB" w:rsidRDefault="00A17190" w:rsidP="00571CF4">
      <w:pPr>
        <w:pStyle w:val="Titre1"/>
      </w:pPr>
      <w:r w:rsidRPr="00A451CB">
        <w:t xml:space="preserve"> </w:t>
      </w:r>
      <w:bookmarkStart w:id="19" w:name="_Toc237403642"/>
      <w:r w:rsidRPr="00A451CB">
        <w:t>Neurodivergence and Reclassification Issues</w:t>
      </w:r>
      <w:bookmarkEnd w:id="19"/>
    </w:p>
    <w:p w14:paraId="750B1C1A" w14:textId="588A5B59" w:rsidR="005F3434" w:rsidRPr="005F3434" w:rsidRDefault="005F3434" w:rsidP="007805D1">
      <w:pPr>
        <w:spacing w:line="360" w:lineRule="auto"/>
        <w:rPr>
          <w:rFonts w:ascii="Arial" w:hAnsi="Arial" w:cs="Arial"/>
          <w:sz w:val="22"/>
          <w:szCs w:val="22"/>
        </w:rPr>
      </w:pPr>
      <w:r w:rsidRPr="005F3434">
        <w:rPr>
          <w:rFonts w:ascii="Arial" w:hAnsi="Arial" w:cs="Arial"/>
          <w:sz w:val="22"/>
          <w:szCs w:val="22"/>
        </w:rPr>
        <w:t>Some researchers suggest that panic symptoms in neurodivergent individuals may represent a distinct subtype or require a modified diagnostic pathway because of differences in sensory processing, autonomic reactivity, and cognitive appraisal. Others argue that panic disorder should remain within the anxiety category but include neurodiversity</w:t>
      </w:r>
      <w:r w:rsidRPr="005F3434">
        <w:rPr>
          <w:rFonts w:ascii="Arial" w:hAnsi="Arial" w:cs="Arial"/>
          <w:sz w:val="22"/>
          <w:szCs w:val="22"/>
        </w:rPr>
        <w:noBreakHyphen/>
        <w:t>informed specifiers to improve diagnostic accuracy and treatment planning (Quigley et al., 2024). These debates reflect a broader move toward dimensional, personalised, and neurodiversity</w:t>
      </w:r>
      <w:r w:rsidRPr="005F3434">
        <w:rPr>
          <w:rFonts w:ascii="Arial" w:hAnsi="Arial" w:cs="Arial"/>
          <w:sz w:val="22"/>
          <w:szCs w:val="22"/>
        </w:rPr>
        <w:noBreakHyphen/>
        <w:t>affirming models of mental health. Neurodivergence challenges traditional understandings of panic disorder by highlighting symptom overlap with autistic traits, ADHD</w:t>
      </w:r>
      <w:r w:rsidRPr="005F3434">
        <w:rPr>
          <w:rFonts w:ascii="Arial" w:hAnsi="Arial" w:cs="Arial"/>
          <w:sz w:val="22"/>
          <w:szCs w:val="22"/>
        </w:rPr>
        <w:noBreakHyphen/>
        <w:t>related hyperarousal, and sensory</w:t>
      </w:r>
      <w:r w:rsidRPr="005F3434">
        <w:rPr>
          <w:rFonts w:ascii="Arial" w:hAnsi="Arial" w:cs="Arial"/>
          <w:sz w:val="22"/>
          <w:szCs w:val="22"/>
        </w:rPr>
        <w:noBreakHyphen/>
        <w:t>driven autonomic responses. As a result, ICD</w:t>
      </w:r>
      <w:r w:rsidRPr="005F3434">
        <w:rPr>
          <w:rFonts w:ascii="Arial" w:hAnsi="Arial" w:cs="Arial"/>
          <w:sz w:val="22"/>
          <w:szCs w:val="22"/>
        </w:rPr>
        <w:noBreakHyphen/>
        <w:t>11 may not fully capture these presentations, prompting discussion about whether panic disorder requires neurodiversity</w:t>
      </w:r>
      <w:r w:rsidRPr="005F3434">
        <w:rPr>
          <w:rFonts w:ascii="Arial" w:hAnsi="Arial" w:cs="Arial"/>
          <w:sz w:val="22"/>
          <w:szCs w:val="22"/>
        </w:rPr>
        <w:noBreakHyphen/>
        <w:t>informed specifiers or potential reclassification (Quigley et al., 2024).</w:t>
      </w:r>
    </w:p>
    <w:p w14:paraId="66151789" w14:textId="746C2D19" w:rsidR="008020EF" w:rsidRDefault="00BA5D04" w:rsidP="00CC5692">
      <w:pPr>
        <w:pStyle w:val="Titre2"/>
      </w:pPr>
      <w:bookmarkStart w:id="20" w:name="_Toc237403643"/>
      <w:r w:rsidRPr="00A451CB">
        <w:t>Policy</w:t>
      </w:r>
      <w:bookmarkEnd w:id="20"/>
    </w:p>
    <w:p w14:paraId="5E1CB841" w14:textId="1BB869E5" w:rsidR="00226514" w:rsidRPr="00226514" w:rsidRDefault="00226514" w:rsidP="00C65CC9">
      <w:pPr>
        <w:spacing w:before="100" w:beforeAutospacing="1" w:after="100" w:afterAutospacing="1" w:line="360" w:lineRule="auto"/>
        <w:rPr>
          <w:rFonts w:ascii="Arial" w:eastAsia="Times New Roman" w:hAnsi="Arial" w:cs="Arial"/>
          <w:kern w:val="0"/>
          <w:sz w:val="22"/>
          <w:szCs w:val="22"/>
          <w:lang w:eastAsia="fr-FR"/>
          <w14:ligatures w14:val="none"/>
        </w:rPr>
      </w:pPr>
      <w:r w:rsidRPr="00226514">
        <w:rPr>
          <w:rFonts w:ascii="Arial" w:eastAsia="Times New Roman" w:hAnsi="Arial" w:cs="Arial"/>
          <w:kern w:val="0"/>
          <w:sz w:val="22"/>
          <w:szCs w:val="22"/>
          <w:lang w:eastAsia="fr-FR"/>
          <w14:ligatures w14:val="none"/>
        </w:rPr>
        <w:t>NICE CG113, uses a stepped</w:t>
      </w:r>
      <w:r w:rsidRPr="00226514">
        <w:rPr>
          <w:rFonts w:ascii="Arial" w:eastAsia="Times New Roman" w:hAnsi="Arial" w:cs="Arial"/>
          <w:kern w:val="0"/>
          <w:sz w:val="22"/>
          <w:szCs w:val="22"/>
          <w:lang w:eastAsia="fr-FR"/>
          <w14:ligatures w14:val="none"/>
        </w:rPr>
        <w:noBreakHyphen/>
        <w:t>care model to ensure patients receive the right level of intervention. First</w:t>
      </w:r>
      <w:r w:rsidRPr="00226514">
        <w:rPr>
          <w:rFonts w:ascii="Arial" w:eastAsia="Times New Roman" w:hAnsi="Arial" w:cs="Arial"/>
          <w:kern w:val="0"/>
          <w:sz w:val="22"/>
          <w:szCs w:val="22"/>
          <w:lang w:eastAsia="fr-FR"/>
          <w14:ligatures w14:val="none"/>
        </w:rPr>
        <w:noBreakHyphen/>
        <w:t xml:space="preserve">line treatments include CBT and SSRIs, with specialist referral </w:t>
      </w:r>
      <w:r w:rsidRPr="00226514">
        <w:rPr>
          <w:rFonts w:ascii="Arial" w:eastAsia="Times New Roman" w:hAnsi="Arial" w:cs="Arial"/>
          <w:kern w:val="0"/>
          <w:sz w:val="22"/>
          <w:szCs w:val="22"/>
          <w:lang w:eastAsia="fr-FR"/>
          <w14:ligatures w14:val="none"/>
        </w:rPr>
        <w:lastRenderedPageBreak/>
        <w:t>recommended when symptoms persist or are complex. The guideline emphasises person</w:t>
      </w:r>
      <w:r w:rsidRPr="00226514">
        <w:rPr>
          <w:rFonts w:ascii="Arial" w:eastAsia="Times New Roman" w:hAnsi="Arial" w:cs="Arial"/>
          <w:kern w:val="0"/>
          <w:sz w:val="22"/>
          <w:szCs w:val="22"/>
          <w:lang w:eastAsia="fr-FR"/>
          <w14:ligatures w14:val="none"/>
        </w:rPr>
        <w:noBreakHyphen/>
        <w:t>centred care, regular review, and avoiding long</w:t>
      </w:r>
      <w:r w:rsidRPr="00226514">
        <w:rPr>
          <w:rFonts w:ascii="Arial" w:eastAsia="Times New Roman" w:hAnsi="Arial" w:cs="Arial"/>
          <w:kern w:val="0"/>
          <w:sz w:val="22"/>
          <w:szCs w:val="22"/>
          <w:lang w:eastAsia="fr-FR"/>
          <w14:ligatures w14:val="none"/>
        </w:rPr>
        <w:noBreakHyphen/>
        <w:t>term benzodiazepine use</w:t>
      </w:r>
      <w:r w:rsidR="00EB00BB">
        <w:rPr>
          <w:rFonts w:ascii="Arial" w:eastAsia="Times New Roman" w:hAnsi="Arial" w:cs="Arial"/>
          <w:kern w:val="0"/>
          <w:sz w:val="22"/>
          <w:szCs w:val="22"/>
          <w:lang w:eastAsia="fr-FR"/>
          <w14:ligatures w14:val="none"/>
        </w:rPr>
        <w:t xml:space="preserve"> (nice, 2020)</w:t>
      </w:r>
      <w:r w:rsidRPr="00226514">
        <w:rPr>
          <w:rFonts w:ascii="Arial" w:eastAsia="Times New Roman" w:hAnsi="Arial" w:cs="Arial"/>
          <w:kern w:val="0"/>
          <w:sz w:val="22"/>
          <w:szCs w:val="22"/>
          <w:lang w:eastAsia="fr-FR"/>
          <w14:ligatures w14:val="none"/>
        </w:rPr>
        <w:t>.</w:t>
      </w:r>
    </w:p>
    <w:p w14:paraId="09736CFA" w14:textId="468EDD2E" w:rsidR="00604035" w:rsidRPr="00A451CB" w:rsidRDefault="00C41064" w:rsidP="00571CF4">
      <w:pPr>
        <w:pStyle w:val="Titre1"/>
      </w:pPr>
      <w:bookmarkStart w:id="21" w:name="_Toc237403644"/>
      <w:r w:rsidRPr="00A451CB">
        <w:t>Recommendations</w:t>
      </w:r>
      <w:bookmarkEnd w:id="21"/>
    </w:p>
    <w:p w14:paraId="3BA1C24D" w14:textId="6EC93D8C" w:rsidR="00C50810" w:rsidRPr="00C50810" w:rsidRDefault="00C50810" w:rsidP="00A047DB">
      <w:pPr>
        <w:spacing w:before="100" w:beforeAutospacing="1" w:after="100" w:afterAutospacing="1" w:line="360" w:lineRule="auto"/>
        <w:rPr>
          <w:rFonts w:ascii="Arial" w:eastAsia="Times New Roman" w:hAnsi="Arial" w:cs="Arial"/>
          <w:kern w:val="0"/>
          <w:sz w:val="22"/>
          <w:szCs w:val="22"/>
          <w:lang w:eastAsia="fr-FR"/>
          <w14:ligatures w14:val="none"/>
        </w:rPr>
      </w:pPr>
      <w:r w:rsidRPr="00C50810">
        <w:rPr>
          <w:rFonts w:ascii="Arial" w:eastAsia="Times New Roman" w:hAnsi="Arial" w:cs="Arial"/>
          <w:kern w:val="0"/>
          <w:sz w:val="22"/>
          <w:szCs w:val="22"/>
          <w:lang w:eastAsia="fr-FR"/>
          <w14:ligatures w14:val="none"/>
        </w:rPr>
        <w:t>Improving care for panic disorder requires consistent use of standardised ICD</w:t>
      </w:r>
      <w:r w:rsidRPr="00C50810">
        <w:rPr>
          <w:rFonts w:ascii="Arial" w:eastAsia="Times New Roman" w:hAnsi="Arial" w:cs="Arial"/>
          <w:kern w:val="0"/>
          <w:sz w:val="22"/>
          <w:szCs w:val="22"/>
          <w:lang w:eastAsia="fr-FR"/>
          <w14:ligatures w14:val="none"/>
        </w:rPr>
        <w:noBreakHyphen/>
        <w:t>11 assessment protocols, greater recognition of the impact of childhood trauma, and the integration of trauma</w:t>
      </w:r>
      <w:r w:rsidRPr="00C50810">
        <w:rPr>
          <w:rFonts w:ascii="Arial" w:eastAsia="Times New Roman" w:hAnsi="Arial" w:cs="Arial"/>
          <w:kern w:val="0"/>
          <w:sz w:val="22"/>
          <w:szCs w:val="22"/>
          <w:lang w:eastAsia="fr-FR"/>
          <w14:ligatures w14:val="none"/>
        </w:rPr>
        <w:noBreakHyphen/>
        <w:t>sensitive practices. Focused CBT, supported by pharmacotherapy when appropriate, has strong evidence for improving outcomes, and SSRIs should be monitored carefully for effectiveness and side effects. Increasing training for health professionals</w:t>
      </w:r>
      <w:r w:rsidR="00CB7601">
        <w:rPr>
          <w:rFonts w:ascii="Arial" w:eastAsia="Times New Roman" w:hAnsi="Arial" w:cs="Arial"/>
          <w:kern w:val="0"/>
          <w:sz w:val="22"/>
          <w:szCs w:val="22"/>
          <w:lang w:eastAsia="fr-FR"/>
          <w14:ligatures w14:val="none"/>
        </w:rPr>
        <w:t>,</w:t>
      </w:r>
      <w:r w:rsidR="00066151">
        <w:rPr>
          <w:rFonts w:ascii="Arial" w:eastAsia="Times New Roman" w:hAnsi="Arial" w:cs="Arial"/>
          <w:kern w:val="0"/>
          <w:sz w:val="22"/>
          <w:szCs w:val="22"/>
          <w:lang w:eastAsia="fr-FR"/>
          <w14:ligatures w14:val="none"/>
        </w:rPr>
        <w:t xml:space="preserve"> </w:t>
      </w:r>
      <w:r w:rsidRPr="00C50810">
        <w:rPr>
          <w:rFonts w:ascii="Arial" w:eastAsia="Times New Roman" w:hAnsi="Arial" w:cs="Arial"/>
          <w:kern w:val="0"/>
          <w:sz w:val="22"/>
          <w:szCs w:val="22"/>
          <w:lang w:eastAsia="fr-FR"/>
          <w14:ligatures w14:val="none"/>
        </w:rPr>
        <w:t>particularly in primary care</w:t>
      </w:r>
      <w:r w:rsidR="00CB7601">
        <w:rPr>
          <w:rFonts w:ascii="Arial" w:eastAsia="Times New Roman" w:hAnsi="Arial" w:cs="Arial"/>
          <w:kern w:val="0"/>
          <w:sz w:val="22"/>
          <w:szCs w:val="22"/>
          <w:lang w:eastAsia="fr-FR"/>
          <w14:ligatures w14:val="none"/>
        </w:rPr>
        <w:t xml:space="preserve"> </w:t>
      </w:r>
      <w:r w:rsidRPr="00C50810">
        <w:rPr>
          <w:rFonts w:ascii="Arial" w:eastAsia="Times New Roman" w:hAnsi="Arial" w:cs="Arial"/>
          <w:kern w:val="0"/>
          <w:sz w:val="22"/>
          <w:szCs w:val="22"/>
          <w:lang w:eastAsia="fr-FR"/>
          <w14:ligatures w14:val="none"/>
        </w:rPr>
        <w:t>is essential to strengthen accurate diagnosis and management. A patient</w:t>
      </w:r>
      <w:r w:rsidRPr="00C50810">
        <w:rPr>
          <w:rFonts w:ascii="Arial" w:eastAsia="Times New Roman" w:hAnsi="Arial" w:cs="Arial"/>
          <w:kern w:val="0"/>
          <w:sz w:val="22"/>
          <w:szCs w:val="22"/>
          <w:lang w:eastAsia="fr-FR"/>
          <w14:ligatures w14:val="none"/>
        </w:rPr>
        <w:noBreakHyphen/>
        <w:t>centred approach that emphasises shared decision</w:t>
      </w:r>
      <w:r w:rsidRPr="00C50810">
        <w:rPr>
          <w:rFonts w:ascii="Arial" w:eastAsia="Times New Roman" w:hAnsi="Arial" w:cs="Arial"/>
          <w:kern w:val="0"/>
          <w:sz w:val="22"/>
          <w:szCs w:val="22"/>
          <w:lang w:eastAsia="fr-FR"/>
          <w14:ligatures w14:val="none"/>
        </w:rPr>
        <w:noBreakHyphen/>
        <w:t>making between individuals and clinicians remains central to delivering safe, effective, and personalised care (NICE, 2020).</w:t>
      </w:r>
    </w:p>
    <w:p w14:paraId="7CF734B2" w14:textId="352A21E8" w:rsidR="0028583E" w:rsidRPr="00A451CB" w:rsidRDefault="008C0158" w:rsidP="00571CF4">
      <w:pPr>
        <w:pStyle w:val="Titre1"/>
      </w:pPr>
      <w:r w:rsidRPr="00A451CB">
        <w:t xml:space="preserve"> </w:t>
      </w:r>
      <w:bookmarkStart w:id="22" w:name="_Toc237403645"/>
      <w:r w:rsidRPr="00A451CB">
        <w:t>Conclusion</w:t>
      </w:r>
      <w:bookmarkEnd w:id="22"/>
    </w:p>
    <w:p w14:paraId="1A2E0F42" w14:textId="44B55E4A" w:rsidR="00AD3985" w:rsidRPr="00532015" w:rsidRDefault="00786F47" w:rsidP="00532015">
      <w:pPr>
        <w:spacing w:line="360" w:lineRule="auto"/>
        <w:rPr>
          <w:rFonts w:ascii="Arial" w:hAnsi="Arial" w:cs="Arial"/>
          <w:sz w:val="22"/>
          <w:szCs w:val="22"/>
        </w:rPr>
      </w:pPr>
      <w:r w:rsidRPr="00786F47">
        <w:rPr>
          <w:rFonts w:ascii="Arial" w:hAnsi="Arial" w:cs="Arial"/>
          <w:sz w:val="22"/>
          <w:szCs w:val="22"/>
        </w:rPr>
        <w:t>In summary, panic disorder is a complex condition shaped by biological, cognitive, behavioural, and sociocultural influences. ICD</w:t>
      </w:r>
      <w:r w:rsidRPr="00786F47">
        <w:rPr>
          <w:rFonts w:ascii="Arial" w:hAnsi="Arial" w:cs="Arial"/>
          <w:sz w:val="22"/>
          <w:szCs w:val="22"/>
        </w:rPr>
        <w:noBreakHyphen/>
        <w:t>11 provides a clear diagnostic framework that distinguishes panic disorder from other anxiety conditions by emphasising recurrent, unexpected panic attacks and the functional impairment they cause. Accurate assessment and careful differential diagnosis remain crucial due to symptom overlap with physical health conditions. Evidence</w:t>
      </w:r>
      <w:r w:rsidRPr="00786F47">
        <w:rPr>
          <w:rFonts w:ascii="Arial" w:hAnsi="Arial" w:cs="Arial"/>
          <w:sz w:val="22"/>
          <w:szCs w:val="22"/>
        </w:rPr>
        <w:noBreakHyphen/>
        <w:t>based interventions</w:t>
      </w:r>
      <w:r w:rsidR="00532015">
        <w:rPr>
          <w:rFonts w:ascii="Arial" w:hAnsi="Arial" w:cs="Arial"/>
          <w:sz w:val="22"/>
          <w:szCs w:val="22"/>
        </w:rPr>
        <w:t xml:space="preserve"> </w:t>
      </w:r>
      <w:r w:rsidRPr="00786F47">
        <w:rPr>
          <w:rFonts w:ascii="Arial" w:hAnsi="Arial" w:cs="Arial"/>
          <w:sz w:val="22"/>
          <w:szCs w:val="22"/>
        </w:rPr>
        <w:t>particularly focused CBT delivered by trained Psychological Wellbeing Practitioners</w:t>
      </w:r>
      <w:r w:rsidR="00532015">
        <w:rPr>
          <w:rFonts w:ascii="Arial" w:hAnsi="Arial" w:cs="Arial"/>
          <w:sz w:val="22"/>
          <w:szCs w:val="22"/>
        </w:rPr>
        <w:t xml:space="preserve"> </w:t>
      </w:r>
      <w:r w:rsidRPr="00786F47">
        <w:rPr>
          <w:rFonts w:ascii="Arial" w:hAnsi="Arial" w:cs="Arial"/>
          <w:sz w:val="22"/>
          <w:szCs w:val="22"/>
        </w:rPr>
        <w:t>show strong effectiveness, with SSRIs offering additional support when appropriate. Emerging neurodiversity debates highlight the need for more personalised diagnostic pathways that recognise sensory</w:t>
      </w:r>
      <w:r w:rsidRPr="00786F47">
        <w:rPr>
          <w:rFonts w:ascii="Arial" w:hAnsi="Arial" w:cs="Arial"/>
          <w:sz w:val="22"/>
          <w:szCs w:val="22"/>
        </w:rPr>
        <w:noBreakHyphen/>
        <w:t>driven autonomic responses and differences in cognitive appraisal. Overall, trauma</w:t>
      </w:r>
      <w:r w:rsidRPr="00786F47">
        <w:rPr>
          <w:rFonts w:ascii="Arial" w:hAnsi="Arial" w:cs="Arial"/>
          <w:sz w:val="22"/>
          <w:szCs w:val="22"/>
        </w:rPr>
        <w:noBreakHyphen/>
        <w:t>informed, culturally sensitive, and neurodiversity</w:t>
      </w:r>
      <w:r w:rsidRPr="00786F47">
        <w:rPr>
          <w:rFonts w:ascii="Arial" w:hAnsi="Arial" w:cs="Arial"/>
          <w:sz w:val="22"/>
          <w:szCs w:val="22"/>
        </w:rPr>
        <w:noBreakHyphen/>
        <w:t>affirming approaches are essential for delivering responsive, effective, and person</w:t>
      </w:r>
      <w:r w:rsidRPr="00786F47">
        <w:rPr>
          <w:rFonts w:ascii="Arial" w:hAnsi="Arial" w:cs="Arial"/>
          <w:sz w:val="22"/>
          <w:szCs w:val="22"/>
        </w:rPr>
        <w:noBreakHyphen/>
        <w:t>centred care within contemporary mental health services.</w:t>
      </w:r>
    </w:p>
    <w:p w14:paraId="2B4A6322" w14:textId="15B67051" w:rsidR="00C52E66" w:rsidRPr="00A451CB" w:rsidRDefault="00722C60" w:rsidP="00B00724">
      <w:pPr>
        <w:pStyle w:val="Titre1"/>
      </w:pPr>
      <w:r w:rsidRPr="00A451CB">
        <w:t xml:space="preserve"> </w:t>
      </w:r>
      <w:bookmarkStart w:id="23" w:name="_Toc237403646"/>
      <w:r w:rsidRPr="00A451CB">
        <w:t>Reference</w:t>
      </w:r>
      <w:bookmarkEnd w:id="23"/>
    </w:p>
    <w:p w14:paraId="4ED67243" w14:textId="07F8CB5C" w:rsidR="00E71379" w:rsidRPr="00A451CB" w:rsidRDefault="00827FD1" w:rsidP="00E71379">
      <w:pPr>
        <w:spacing w:before="100" w:beforeAutospacing="1" w:after="100" w:afterAutospacing="1" w:line="240" w:lineRule="auto"/>
        <w:rPr>
          <w:rFonts w:ascii="Arial" w:eastAsia="Times New Roman" w:hAnsi="Arial" w:cs="Arial"/>
          <w:kern w:val="0"/>
          <w:sz w:val="22"/>
          <w:szCs w:val="22"/>
          <w:lang w:eastAsia="fr-FR"/>
          <w14:ligatures w14:val="none"/>
        </w:rPr>
      </w:pPr>
      <w:r w:rsidRPr="00827FD1">
        <w:rPr>
          <w:rFonts w:ascii="Arial" w:eastAsia="Times New Roman" w:hAnsi="Arial" w:cs="Arial"/>
          <w:kern w:val="0"/>
          <w:sz w:val="22"/>
          <w:szCs w:val="22"/>
          <w:lang w:eastAsia="fr-FR"/>
          <w14:ligatures w14:val="none"/>
        </w:rPr>
        <w:t xml:space="preserve">Aslam, S.Y., Jenkin, A., Zortea, T., Wykes, C., Sadler, S. and Salkovskis, P.M. (2025) ‘Evaluating the effectiveness of a focused CBT training for panic disorder: a randomized parallel trial’, </w:t>
      </w:r>
      <w:r w:rsidRPr="00827FD1">
        <w:rPr>
          <w:rFonts w:ascii="Arial" w:eastAsia="Times New Roman" w:hAnsi="Arial" w:cs="Arial"/>
          <w:i/>
          <w:iCs/>
          <w:kern w:val="0"/>
          <w:sz w:val="22"/>
          <w:szCs w:val="22"/>
          <w:lang w:eastAsia="fr-FR"/>
          <w14:ligatures w14:val="none"/>
        </w:rPr>
        <w:t>Psychological Medicine</w:t>
      </w:r>
      <w:r w:rsidRPr="00827FD1">
        <w:rPr>
          <w:rFonts w:ascii="Arial" w:eastAsia="Times New Roman" w:hAnsi="Arial" w:cs="Arial"/>
          <w:kern w:val="0"/>
          <w:sz w:val="22"/>
          <w:szCs w:val="22"/>
          <w:lang w:eastAsia="fr-FR"/>
          <w14:ligatures w14:val="none"/>
        </w:rPr>
        <w:t>, 55, e356.</w:t>
      </w:r>
      <w:r w:rsidRPr="00A451CB">
        <w:rPr>
          <w:rFonts w:ascii="Arial" w:eastAsia="Times New Roman" w:hAnsi="Arial" w:cs="Arial"/>
          <w:kern w:val="0"/>
          <w:sz w:val="22"/>
          <w:szCs w:val="22"/>
          <w:lang w:eastAsia="fr-FR"/>
          <w14:ligatures w14:val="none"/>
        </w:rPr>
        <w:t xml:space="preserve"> Available at</w:t>
      </w:r>
      <w:r w:rsidR="006B5CA0" w:rsidRPr="00A451CB">
        <w:t xml:space="preserve"> </w:t>
      </w:r>
      <w:hyperlink r:id="rId13" w:history="1">
        <w:r w:rsidR="006B5CA0" w:rsidRPr="00A451CB">
          <w:rPr>
            <w:color w:val="0000FF"/>
            <w:u w:val="single"/>
          </w:rPr>
          <w:t>Evaluating the effectiveness of a focused CBT training for panic disorder: a randomized parallel trial | Psychological Medicine | Cambridge Core</w:t>
        </w:r>
      </w:hyperlink>
      <w:r w:rsidR="006B5CA0" w:rsidRPr="00A451CB">
        <w:rPr>
          <w:rFonts w:ascii="Arial" w:eastAsia="Times New Roman" w:hAnsi="Arial" w:cs="Arial"/>
          <w:kern w:val="0"/>
          <w:sz w:val="22"/>
          <w:szCs w:val="22"/>
          <w:lang w:eastAsia="fr-FR"/>
          <w14:ligatures w14:val="none"/>
        </w:rPr>
        <w:t xml:space="preserve"> </w:t>
      </w:r>
      <w:r w:rsidR="008C2BBD" w:rsidRPr="00A451CB">
        <w:rPr>
          <w:rFonts w:ascii="Arial" w:eastAsia="Times New Roman" w:hAnsi="Arial" w:cs="Arial"/>
          <w:kern w:val="0"/>
          <w:sz w:val="22"/>
          <w:szCs w:val="22"/>
          <w:lang w:eastAsia="fr-FR"/>
          <w14:ligatures w14:val="none"/>
        </w:rPr>
        <w:t>(</w:t>
      </w:r>
      <w:r w:rsidR="006B5CA0" w:rsidRPr="00A451CB">
        <w:rPr>
          <w:rFonts w:ascii="Arial" w:eastAsia="Times New Roman" w:hAnsi="Arial" w:cs="Arial"/>
          <w:kern w:val="0"/>
          <w:sz w:val="22"/>
          <w:szCs w:val="22"/>
          <w:lang w:eastAsia="fr-FR"/>
          <w14:ligatures w14:val="none"/>
        </w:rPr>
        <w:t>A</w:t>
      </w:r>
      <w:r w:rsidR="00950958" w:rsidRPr="00A451CB">
        <w:rPr>
          <w:rFonts w:ascii="Arial" w:eastAsia="Times New Roman" w:hAnsi="Arial" w:cs="Arial"/>
          <w:kern w:val="0"/>
          <w:sz w:val="22"/>
          <w:szCs w:val="22"/>
          <w:lang w:eastAsia="fr-FR"/>
          <w14:ligatures w14:val="none"/>
        </w:rPr>
        <w:t>ccessed on 11 Aug. 26</w:t>
      </w:r>
      <w:r w:rsidR="008C2BBD" w:rsidRPr="00A451CB">
        <w:rPr>
          <w:rFonts w:ascii="Arial" w:eastAsia="Times New Roman" w:hAnsi="Arial" w:cs="Arial"/>
          <w:kern w:val="0"/>
          <w:sz w:val="22"/>
          <w:szCs w:val="22"/>
          <w:lang w:eastAsia="fr-FR"/>
          <w14:ligatures w14:val="none"/>
        </w:rPr>
        <w:t>)</w:t>
      </w:r>
      <w:r w:rsidR="00450699" w:rsidRPr="00A451CB">
        <w:rPr>
          <w:rFonts w:ascii="Arial" w:eastAsia="Times New Roman" w:hAnsi="Arial" w:cs="Arial"/>
          <w:kern w:val="0"/>
          <w:sz w:val="22"/>
          <w:szCs w:val="22"/>
          <w:lang w:eastAsia="fr-FR"/>
          <w14:ligatures w14:val="none"/>
        </w:rPr>
        <w:t>.</w:t>
      </w:r>
      <w:r w:rsidR="006E2761" w:rsidRPr="00A451CB">
        <w:rPr>
          <w:rFonts w:ascii="Arial" w:eastAsia="Times New Roman" w:hAnsi="Arial" w:cs="Arial"/>
          <w:kern w:val="0"/>
          <w:sz w:val="22"/>
          <w:szCs w:val="22"/>
          <w:lang w:eastAsia="fr-FR"/>
          <w14:ligatures w14:val="none"/>
        </w:rPr>
        <w:t xml:space="preserve"> </w:t>
      </w:r>
    </w:p>
    <w:p w14:paraId="047E372E" w14:textId="6B262C14" w:rsidR="006902C6" w:rsidRPr="00A451CB" w:rsidRDefault="00F542A6" w:rsidP="00F542A6">
      <w:pPr>
        <w:spacing w:after="0" w:line="240" w:lineRule="auto"/>
        <w:rPr>
          <w:rFonts w:ascii="Arial" w:hAnsi="Arial" w:cs="Arial"/>
          <w:sz w:val="22"/>
          <w:szCs w:val="22"/>
        </w:rPr>
      </w:pPr>
      <w:r w:rsidRPr="00A451CB">
        <w:rPr>
          <w:rFonts w:ascii="Arial" w:hAnsi="Arial" w:cs="Arial"/>
          <w:sz w:val="22"/>
          <w:szCs w:val="22"/>
        </w:rPr>
        <w:lastRenderedPageBreak/>
        <w:t xml:space="preserve">Hong, A., Zhou, S., Yang, C., Liu, X., Su, S. and Wang, Z. (2023) ‘Impact of childhood trauma on the abnormal functional connectivity of brain regions in the fear network model of panic disorder’, </w:t>
      </w:r>
      <w:r w:rsidRPr="00A451CB">
        <w:rPr>
          <w:rStyle w:val="Accentuation"/>
          <w:rFonts w:ascii="Arial" w:hAnsi="Arial" w:cs="Arial"/>
          <w:sz w:val="22"/>
          <w:szCs w:val="22"/>
        </w:rPr>
        <w:t>Journal of Affective Disorders</w:t>
      </w:r>
      <w:r w:rsidRPr="00A451CB">
        <w:rPr>
          <w:rFonts w:ascii="Arial" w:hAnsi="Arial" w:cs="Arial"/>
          <w:sz w:val="22"/>
          <w:szCs w:val="22"/>
        </w:rPr>
        <w:t>, 329, pp. 500–510.</w:t>
      </w:r>
      <w:r w:rsidRPr="00A451CB">
        <w:rPr>
          <w:rFonts w:ascii="Arial" w:hAnsi="Arial" w:cs="Arial"/>
          <w:sz w:val="22"/>
          <w:szCs w:val="22"/>
        </w:rPr>
        <w:t xml:space="preserve"> Available at:</w:t>
      </w:r>
      <w:r w:rsidR="00FC0384" w:rsidRPr="00A451CB">
        <w:rPr>
          <w:rFonts w:ascii="Arial" w:hAnsi="Arial" w:cs="Arial"/>
          <w:sz w:val="22"/>
          <w:szCs w:val="22"/>
        </w:rPr>
        <w:t xml:space="preserve"> </w:t>
      </w:r>
      <w:hyperlink r:id="rId14" w:history="1">
        <w:r w:rsidR="00FC0384" w:rsidRPr="00A451CB">
          <w:rPr>
            <w:color w:val="0000FF"/>
            <w:u w:val="single"/>
          </w:rPr>
          <w:t>Impact of childhood trauma on the abnormal functional connectivity of brain regions in the fear network model of panic disorder - ScienceDirect</w:t>
        </w:r>
      </w:hyperlink>
      <w:r w:rsidR="00450699" w:rsidRPr="00A451CB">
        <w:t xml:space="preserve"> </w:t>
      </w:r>
      <w:r w:rsidR="00450699" w:rsidRPr="00A451CB">
        <w:rPr>
          <w:rFonts w:ascii="Arial" w:eastAsia="Times New Roman" w:hAnsi="Arial" w:cs="Arial"/>
          <w:kern w:val="0"/>
          <w:sz w:val="22"/>
          <w:szCs w:val="22"/>
          <w:lang w:eastAsia="fr-FR"/>
          <w14:ligatures w14:val="none"/>
        </w:rPr>
        <w:t>(Accessed on 11 Aug. 26).</w:t>
      </w:r>
    </w:p>
    <w:p w14:paraId="5C9F638C" w14:textId="458C6B62" w:rsidR="00F542A6" w:rsidRPr="00A451CB" w:rsidRDefault="00F542A6" w:rsidP="00F542A6">
      <w:pPr>
        <w:spacing w:after="0" w:line="240" w:lineRule="auto"/>
        <w:rPr>
          <w:rFonts w:ascii="Arial" w:hAnsi="Arial" w:cs="Arial"/>
          <w:sz w:val="22"/>
          <w:szCs w:val="22"/>
        </w:rPr>
      </w:pPr>
    </w:p>
    <w:p w14:paraId="457D4C73" w14:textId="77777777" w:rsidR="00F928F8" w:rsidRPr="00A451CB" w:rsidRDefault="00F928F8" w:rsidP="000F6E39">
      <w:pPr>
        <w:spacing w:after="0" w:line="240" w:lineRule="auto"/>
      </w:pPr>
    </w:p>
    <w:p w14:paraId="2662C929" w14:textId="39679BEB" w:rsidR="000F6E39" w:rsidRPr="00A451CB" w:rsidRDefault="000F6E39" w:rsidP="000F6E39">
      <w:pPr>
        <w:spacing w:after="0" w:line="240" w:lineRule="auto"/>
        <w:rPr>
          <w:rFonts w:ascii="Arial" w:eastAsia="Times New Roman" w:hAnsi="Arial" w:cs="Arial"/>
          <w:kern w:val="0"/>
          <w:sz w:val="22"/>
          <w:szCs w:val="22"/>
          <w:lang w:eastAsia="fr-FR"/>
          <w14:ligatures w14:val="none"/>
        </w:rPr>
      </w:pPr>
      <w:r w:rsidRPr="000F6E39">
        <w:rPr>
          <w:rFonts w:ascii="Arial" w:eastAsia="Times New Roman" w:hAnsi="Arial" w:cs="Arial"/>
          <w:kern w:val="0"/>
          <w:sz w:val="22"/>
          <w:szCs w:val="22"/>
          <w:lang w:eastAsia="fr-FR"/>
          <w14:ligatures w14:val="none"/>
        </w:rPr>
        <w:t xml:space="preserve">Hussain, M. and Shah, I.A. (2024) “Symptoms of panic disorder may lead to a potential misdiagnosis as a cardiopulmonary disease, particularly in rural areas,” </w:t>
      </w:r>
      <w:r w:rsidRPr="000F6E39">
        <w:rPr>
          <w:rFonts w:ascii="Arial" w:eastAsia="Times New Roman" w:hAnsi="Arial" w:cs="Arial"/>
          <w:i/>
          <w:iCs/>
          <w:kern w:val="0"/>
          <w:sz w:val="22"/>
          <w:szCs w:val="22"/>
          <w:lang w:eastAsia="fr-FR"/>
          <w14:ligatures w14:val="none"/>
        </w:rPr>
        <w:t>Journal of the Pakistan Medical Association</w:t>
      </w:r>
      <w:r w:rsidRPr="000F6E39">
        <w:rPr>
          <w:rFonts w:ascii="Arial" w:eastAsia="Times New Roman" w:hAnsi="Arial" w:cs="Arial"/>
          <w:kern w:val="0"/>
          <w:sz w:val="22"/>
          <w:szCs w:val="22"/>
          <w:lang w:eastAsia="fr-FR"/>
          <w14:ligatures w14:val="none"/>
        </w:rPr>
        <w:t xml:space="preserve">, 74(12), pp. 2219–2219. Available </w:t>
      </w:r>
      <w:r w:rsidR="00E57324" w:rsidRPr="00A451CB">
        <w:rPr>
          <w:rFonts w:ascii="Arial" w:eastAsia="Times New Roman" w:hAnsi="Arial" w:cs="Arial"/>
          <w:kern w:val="0"/>
          <w:sz w:val="22"/>
          <w:szCs w:val="22"/>
          <w:lang w:eastAsia="fr-FR"/>
          <w14:ligatures w14:val="none"/>
        </w:rPr>
        <w:t>at:</w:t>
      </w:r>
      <w:r w:rsidR="007B4713" w:rsidRPr="00A451CB">
        <w:rPr>
          <w:rFonts w:ascii="Arial" w:eastAsia="Times New Roman" w:hAnsi="Arial" w:cs="Arial"/>
          <w:kern w:val="0"/>
          <w:sz w:val="22"/>
          <w:szCs w:val="22"/>
          <w:lang w:eastAsia="fr-FR"/>
          <w14:ligatures w14:val="none"/>
        </w:rPr>
        <w:t xml:space="preserve"> </w:t>
      </w:r>
      <w:hyperlink r:id="rId15" w:history="1">
        <w:r w:rsidR="007E69A8" w:rsidRPr="000F6E39">
          <w:rPr>
            <w:rStyle w:val="Lienhypertexte"/>
            <w:rFonts w:ascii="Arial" w:eastAsia="Times New Roman" w:hAnsi="Arial" w:cs="Arial"/>
            <w:kern w:val="0"/>
            <w:sz w:val="22"/>
            <w:szCs w:val="22"/>
            <w:lang w:eastAsia="fr-FR"/>
            <w14:ligatures w14:val="none"/>
          </w:rPr>
          <w:t>https://doi.org/10.47391/JPMA.21108</w:t>
        </w:r>
      </w:hyperlink>
      <w:r w:rsidRPr="000F6E39">
        <w:rPr>
          <w:rFonts w:ascii="Arial" w:eastAsia="Times New Roman" w:hAnsi="Arial" w:cs="Arial"/>
          <w:kern w:val="0"/>
          <w:sz w:val="22"/>
          <w:szCs w:val="22"/>
          <w:lang w:eastAsia="fr-FR"/>
          <w14:ligatures w14:val="none"/>
        </w:rPr>
        <w:t>.</w:t>
      </w:r>
    </w:p>
    <w:p w14:paraId="3CCCCB1F" w14:textId="495D8BB1" w:rsidR="00C60BD6" w:rsidRPr="00A451CB" w:rsidRDefault="00C60BD6" w:rsidP="005C351D">
      <w:pPr>
        <w:spacing w:before="100" w:beforeAutospacing="1" w:after="100" w:afterAutospacing="1" w:line="240" w:lineRule="auto"/>
        <w:rPr>
          <w:rFonts w:ascii="Arial" w:eastAsia="Times New Roman" w:hAnsi="Arial" w:cs="Arial"/>
          <w:kern w:val="0"/>
          <w:sz w:val="22"/>
          <w:szCs w:val="22"/>
          <w:lang w:eastAsia="fr-FR"/>
          <w14:ligatures w14:val="none"/>
        </w:rPr>
      </w:pPr>
      <w:r w:rsidRPr="00A451CB">
        <w:rPr>
          <w:rFonts w:ascii="Arial" w:eastAsia="Times New Roman" w:hAnsi="Arial" w:cs="Arial"/>
          <w:kern w:val="0"/>
          <w:sz w:val="22"/>
          <w:szCs w:val="22"/>
          <w:lang w:eastAsia="fr-FR"/>
          <w14:ligatures w14:val="none"/>
        </w:rPr>
        <w:t>Kim, Y</w:t>
      </w:r>
      <w:r w:rsidRPr="00A451CB">
        <w:rPr>
          <w:rFonts w:ascii="Arial" w:eastAsia="Times New Roman" w:hAnsi="Arial" w:cs="Arial"/>
          <w:kern w:val="0"/>
          <w:sz w:val="22"/>
          <w:szCs w:val="22"/>
          <w:lang w:eastAsia="fr-FR"/>
          <w14:ligatures w14:val="none"/>
        </w:rPr>
        <w:noBreakHyphen/>
        <w:t>K. (2019) ‘</w:t>
      </w:r>
      <w:r w:rsidR="00E967DD" w:rsidRPr="00A451CB">
        <w:rPr>
          <w:rFonts w:ascii="Arial" w:eastAsia="Times New Roman" w:hAnsi="Arial" w:cs="Arial"/>
          <w:kern w:val="0"/>
          <w:sz w:val="22"/>
          <w:szCs w:val="22"/>
          <w:lang w:eastAsia="fr-FR"/>
          <w14:ligatures w14:val="none"/>
        </w:rPr>
        <w:t>panic disorder</w:t>
      </w:r>
      <w:r w:rsidRPr="00A451CB">
        <w:rPr>
          <w:rFonts w:ascii="Arial" w:eastAsia="Times New Roman" w:hAnsi="Arial" w:cs="Arial"/>
          <w:kern w:val="0"/>
          <w:sz w:val="22"/>
          <w:szCs w:val="22"/>
          <w:lang w:eastAsia="fr-FR"/>
          <w14:ligatures w14:val="none"/>
        </w:rPr>
        <w:t xml:space="preserve">: Current Research and Management Approaches’, </w:t>
      </w:r>
      <w:r w:rsidRPr="00A451CB">
        <w:rPr>
          <w:rFonts w:ascii="Arial" w:eastAsia="Times New Roman" w:hAnsi="Arial" w:cs="Arial"/>
          <w:i/>
          <w:iCs/>
          <w:kern w:val="0"/>
          <w:sz w:val="22"/>
          <w:szCs w:val="22"/>
          <w:lang w:eastAsia="fr-FR"/>
          <w14:ligatures w14:val="none"/>
        </w:rPr>
        <w:t>Psychiatry Investigation</w:t>
      </w:r>
      <w:r w:rsidRPr="00A451CB">
        <w:rPr>
          <w:rFonts w:ascii="Arial" w:eastAsia="Times New Roman" w:hAnsi="Arial" w:cs="Arial"/>
          <w:kern w:val="0"/>
          <w:sz w:val="22"/>
          <w:szCs w:val="22"/>
          <w:lang w:eastAsia="fr-FR"/>
          <w14:ligatures w14:val="none"/>
        </w:rPr>
        <w:t xml:space="preserve">, 16(1), pp. 1–3. Available at: </w:t>
      </w:r>
      <w:hyperlink r:id="rId16" w:history="1">
        <w:r w:rsidRPr="00A451CB">
          <w:rPr>
            <w:rStyle w:val="Lienhypertexte"/>
            <w:rFonts w:ascii="Arial" w:eastAsia="Times New Roman" w:hAnsi="Arial" w:cs="Arial"/>
            <w:kern w:val="0"/>
            <w:sz w:val="22"/>
            <w:szCs w:val="22"/>
            <w:lang w:eastAsia="fr-FR"/>
            <w14:ligatures w14:val="none"/>
          </w:rPr>
          <w:t>https://pmc.ncbi.nlm.nih.gov/articles/PMC6354045</w:t>
        </w:r>
      </w:hyperlink>
      <w:r w:rsidRPr="00A451CB">
        <w:rPr>
          <w:rFonts w:ascii="Arial" w:eastAsia="Times New Roman" w:hAnsi="Arial" w:cs="Arial"/>
          <w:kern w:val="0"/>
          <w:sz w:val="22"/>
          <w:szCs w:val="22"/>
          <w:lang w:eastAsia="fr-FR"/>
          <w14:ligatures w14:val="none"/>
        </w:rPr>
        <w:t xml:space="preserve"> (Accessed: 27 July 2026).</w:t>
      </w:r>
    </w:p>
    <w:p w14:paraId="115B5FFB" w14:textId="44932561" w:rsidR="00291204" w:rsidRPr="00291204" w:rsidRDefault="00291204" w:rsidP="00291204">
      <w:pPr>
        <w:spacing w:after="0" w:line="240" w:lineRule="auto"/>
        <w:rPr>
          <w:rFonts w:ascii="Arial" w:eastAsia="Times New Roman" w:hAnsi="Arial" w:cs="Arial"/>
          <w:kern w:val="0"/>
          <w:sz w:val="22"/>
          <w:szCs w:val="22"/>
          <w:lang w:eastAsia="fr-FR"/>
          <w14:ligatures w14:val="none"/>
        </w:rPr>
      </w:pPr>
      <w:r w:rsidRPr="00291204">
        <w:rPr>
          <w:rFonts w:ascii="Arial" w:eastAsia="Times New Roman" w:hAnsi="Arial" w:cs="Arial"/>
          <w:kern w:val="0"/>
          <w:sz w:val="22"/>
          <w:szCs w:val="22"/>
          <w:lang w:eastAsia="fr-FR"/>
          <w14:ligatures w14:val="none"/>
        </w:rPr>
        <w:t xml:space="preserve">Lesch, K.P. and Gutknecht, L. (2004) “Focus on The 5-HT1A receptor: emerging role of a gene regulatory variant in psychopathology and pharmacogenetics,” </w:t>
      </w:r>
      <w:r w:rsidRPr="00291204">
        <w:rPr>
          <w:rFonts w:ascii="Arial" w:eastAsia="Times New Roman" w:hAnsi="Arial" w:cs="Arial"/>
          <w:i/>
          <w:iCs/>
          <w:kern w:val="0"/>
          <w:sz w:val="22"/>
          <w:szCs w:val="22"/>
          <w:lang w:eastAsia="fr-FR"/>
          <w14:ligatures w14:val="none"/>
        </w:rPr>
        <w:t>The international journal of neuropsychopharmacology</w:t>
      </w:r>
      <w:r w:rsidRPr="00291204">
        <w:rPr>
          <w:rFonts w:ascii="Arial" w:eastAsia="Times New Roman" w:hAnsi="Arial" w:cs="Arial"/>
          <w:kern w:val="0"/>
          <w:sz w:val="22"/>
          <w:szCs w:val="22"/>
          <w:lang w:eastAsia="fr-FR"/>
          <w14:ligatures w14:val="none"/>
        </w:rPr>
        <w:t xml:space="preserve">, 7(4), pp. 381–385. Available at: </w:t>
      </w:r>
      <w:hyperlink r:id="rId17" w:history="1">
        <w:r w:rsidR="00A451CB" w:rsidRPr="00291204">
          <w:rPr>
            <w:rStyle w:val="Lienhypertexte"/>
            <w:rFonts w:ascii="Arial" w:eastAsia="Times New Roman" w:hAnsi="Arial" w:cs="Arial"/>
            <w:kern w:val="0"/>
            <w:sz w:val="22"/>
            <w:szCs w:val="22"/>
            <w:lang w:eastAsia="fr-FR"/>
            <w14:ligatures w14:val="none"/>
          </w:rPr>
          <w:t>https://doi.org/10.1017/S1461145704004845</w:t>
        </w:r>
      </w:hyperlink>
      <w:r w:rsidRPr="00291204">
        <w:rPr>
          <w:rFonts w:ascii="Arial" w:eastAsia="Times New Roman" w:hAnsi="Arial" w:cs="Arial"/>
          <w:kern w:val="0"/>
          <w:sz w:val="22"/>
          <w:szCs w:val="22"/>
          <w:lang w:eastAsia="fr-FR"/>
          <w14:ligatures w14:val="none"/>
        </w:rPr>
        <w:t>.</w:t>
      </w:r>
      <w:r w:rsidR="00A451CB" w:rsidRPr="00A451CB">
        <w:rPr>
          <w:rFonts w:ascii="Arial" w:eastAsia="Times New Roman" w:hAnsi="Arial" w:cs="Arial"/>
          <w:kern w:val="0"/>
          <w:sz w:val="22"/>
          <w:szCs w:val="22"/>
          <w:lang w:eastAsia="fr-FR"/>
          <w14:ligatures w14:val="none"/>
        </w:rPr>
        <w:t xml:space="preserve"> </w:t>
      </w:r>
    </w:p>
    <w:p w14:paraId="23F4542D" w14:textId="77777777" w:rsidR="00291204" w:rsidRPr="00A451CB" w:rsidRDefault="00291204" w:rsidP="005C351D">
      <w:pPr>
        <w:spacing w:before="100" w:beforeAutospacing="1" w:after="100" w:afterAutospacing="1" w:line="240" w:lineRule="auto"/>
        <w:rPr>
          <w:rFonts w:ascii="Arial" w:eastAsia="Times New Roman" w:hAnsi="Arial" w:cs="Arial"/>
          <w:kern w:val="0"/>
          <w:sz w:val="22"/>
          <w:szCs w:val="22"/>
          <w:lang w:eastAsia="fr-FR"/>
          <w14:ligatures w14:val="none"/>
        </w:rPr>
      </w:pPr>
    </w:p>
    <w:p w14:paraId="0F5972A2" w14:textId="6A45AE6D" w:rsidR="008E2F23" w:rsidRPr="00A451CB" w:rsidRDefault="008E2F23" w:rsidP="008E2F23">
      <w:pPr>
        <w:spacing w:before="100" w:beforeAutospacing="1" w:after="100" w:afterAutospacing="1" w:line="240" w:lineRule="auto"/>
        <w:rPr>
          <w:rFonts w:ascii="Arial" w:eastAsia="Times New Roman" w:hAnsi="Arial" w:cs="Arial"/>
          <w:kern w:val="0"/>
          <w:sz w:val="22"/>
          <w:szCs w:val="22"/>
          <w:lang w:eastAsia="fr-FR"/>
          <w14:ligatures w14:val="none"/>
        </w:rPr>
      </w:pPr>
      <w:r w:rsidRPr="00A451CB">
        <w:rPr>
          <w:rFonts w:ascii="Arial" w:eastAsia="Times New Roman" w:hAnsi="Arial" w:cs="Arial"/>
          <w:kern w:val="0"/>
          <w:sz w:val="22"/>
          <w:szCs w:val="22"/>
          <w:lang w:eastAsia="fr-FR"/>
          <w14:ligatures w14:val="none"/>
        </w:rPr>
        <w:t>N</w:t>
      </w:r>
      <w:r w:rsidRPr="008E2F23">
        <w:rPr>
          <w:rFonts w:ascii="Arial" w:eastAsia="Times New Roman" w:hAnsi="Arial" w:cs="Arial"/>
          <w:kern w:val="0"/>
          <w:sz w:val="22"/>
          <w:szCs w:val="22"/>
          <w:lang w:eastAsia="fr-FR"/>
          <w14:ligatures w14:val="none"/>
        </w:rPr>
        <w:t xml:space="preserve">ICE (2020) </w:t>
      </w:r>
      <w:r w:rsidRPr="008E2F23">
        <w:rPr>
          <w:rFonts w:ascii="Arial" w:eastAsia="Times New Roman" w:hAnsi="Arial" w:cs="Arial"/>
          <w:i/>
          <w:iCs/>
          <w:kern w:val="0"/>
          <w:sz w:val="22"/>
          <w:szCs w:val="22"/>
          <w:lang w:eastAsia="fr-FR"/>
          <w14:ligatures w14:val="none"/>
        </w:rPr>
        <w:t>Generalised anxiety disorder and panic disorder in adults: management (CG113) – What treatments should I be offered for panic disorder?</w:t>
      </w:r>
      <w:r w:rsidRPr="008E2F23">
        <w:rPr>
          <w:rFonts w:ascii="Arial" w:eastAsia="Times New Roman" w:hAnsi="Arial" w:cs="Arial"/>
          <w:kern w:val="0"/>
          <w:sz w:val="22"/>
          <w:szCs w:val="22"/>
          <w:lang w:eastAsia="fr-FR"/>
          <w14:ligatures w14:val="none"/>
        </w:rPr>
        <w:t xml:space="preserve"> Available at: </w:t>
      </w:r>
      <w:hyperlink r:id="rId18" w:history="1">
        <w:r w:rsidRPr="008E2F23">
          <w:rPr>
            <w:rFonts w:ascii="Arial" w:eastAsia="Times New Roman" w:hAnsi="Arial" w:cs="Arial"/>
            <w:color w:val="0000FF"/>
            <w:kern w:val="0"/>
            <w:sz w:val="22"/>
            <w:szCs w:val="22"/>
            <w:u w:val="single"/>
            <w:lang w:eastAsia="fr-FR"/>
            <w14:ligatures w14:val="none"/>
          </w:rPr>
          <w:t>https://www.nice.org.uk/guidance/cg113/ifp/chapter/what-treatments-should-i-be-offered-for-panic-disorder</w:t>
        </w:r>
      </w:hyperlink>
      <w:r w:rsidRPr="008E2F23">
        <w:rPr>
          <w:rFonts w:ascii="Arial" w:eastAsia="Times New Roman" w:hAnsi="Arial" w:cs="Arial"/>
          <w:kern w:val="0"/>
          <w:sz w:val="22"/>
          <w:szCs w:val="22"/>
          <w:lang w:eastAsia="fr-FR"/>
          <w14:ligatures w14:val="none"/>
        </w:rPr>
        <w:t xml:space="preserve"> (Accessed: 06 August 2026).</w:t>
      </w:r>
    </w:p>
    <w:p w14:paraId="413FE74C" w14:textId="3A56FF40" w:rsidR="004E7B9F" w:rsidRPr="008E2F23" w:rsidRDefault="004E7B9F" w:rsidP="008E2F23">
      <w:pPr>
        <w:spacing w:before="100" w:beforeAutospacing="1" w:after="100" w:afterAutospacing="1" w:line="240" w:lineRule="auto"/>
        <w:rPr>
          <w:rFonts w:ascii="Arial" w:eastAsia="Times New Roman" w:hAnsi="Arial" w:cs="Arial"/>
          <w:kern w:val="0"/>
          <w:sz w:val="22"/>
          <w:szCs w:val="22"/>
          <w:lang w:eastAsia="fr-FR"/>
          <w14:ligatures w14:val="none"/>
        </w:rPr>
      </w:pPr>
      <w:r w:rsidRPr="00A451CB">
        <w:t xml:space="preserve">NHS (2025) </w:t>
      </w:r>
      <w:r w:rsidRPr="00A451CB">
        <w:rPr>
          <w:i/>
          <w:iCs/>
        </w:rPr>
        <w:t>Cognitive behavioural therapy (CBT)</w:t>
      </w:r>
      <w:r w:rsidRPr="00A451CB">
        <w:t xml:space="preserve">. Available at: </w:t>
      </w:r>
      <w:hyperlink r:id="rId19" w:history="1">
        <w:r w:rsidRPr="00A451CB">
          <w:rPr>
            <w:color w:val="0000FF"/>
            <w:u w:val="single"/>
          </w:rPr>
          <w:t>https://www.nhs.uk/tests-and-treatments/cognitive-behavioural-therapy-cbt</w:t>
        </w:r>
      </w:hyperlink>
      <w:r w:rsidRPr="00A451CB">
        <w:t xml:space="preserve"> (Accessed: 11 August 2026).</w:t>
      </w:r>
    </w:p>
    <w:p w14:paraId="55DFFAA3" w14:textId="52947C14" w:rsidR="00044AE3" w:rsidRPr="00A451CB" w:rsidRDefault="0038759D" w:rsidP="005C351D">
      <w:pPr>
        <w:spacing w:before="100" w:beforeAutospacing="1" w:after="100" w:afterAutospacing="1" w:line="240" w:lineRule="auto"/>
        <w:rPr>
          <w:rFonts w:ascii="Arial" w:hAnsi="Arial" w:cs="Arial"/>
          <w:sz w:val="22"/>
          <w:szCs w:val="22"/>
        </w:rPr>
      </w:pPr>
      <w:r w:rsidRPr="00A451CB">
        <w:rPr>
          <w:rFonts w:ascii="Arial" w:hAnsi="Arial" w:cs="Arial"/>
          <w:sz w:val="22"/>
          <w:szCs w:val="22"/>
        </w:rPr>
        <w:t xml:space="preserve">NHS (2023) </w:t>
      </w:r>
      <w:r w:rsidRPr="00A451CB">
        <w:rPr>
          <w:rFonts w:ascii="Arial" w:hAnsi="Arial" w:cs="Arial"/>
          <w:i/>
          <w:iCs/>
          <w:sz w:val="22"/>
          <w:szCs w:val="22"/>
        </w:rPr>
        <w:t>Panic disorder</w:t>
      </w:r>
      <w:r w:rsidRPr="00A451CB">
        <w:rPr>
          <w:rFonts w:ascii="Arial" w:hAnsi="Arial" w:cs="Arial"/>
          <w:sz w:val="22"/>
          <w:szCs w:val="22"/>
        </w:rPr>
        <w:t xml:space="preserve">. Available at: </w:t>
      </w:r>
      <w:hyperlink r:id="rId20" w:history="1">
        <w:r w:rsidRPr="00A451CB">
          <w:rPr>
            <w:rFonts w:ascii="Arial" w:hAnsi="Arial" w:cs="Arial"/>
            <w:color w:val="0000FF"/>
            <w:sz w:val="22"/>
            <w:szCs w:val="22"/>
            <w:u w:val="single"/>
          </w:rPr>
          <w:t>https://www.nhs.uk/mental-health/</w:t>
        </w:r>
        <w:r w:rsidRPr="00A451CB">
          <w:rPr>
            <w:rFonts w:ascii="Arial" w:hAnsi="Arial" w:cs="Arial"/>
            <w:color w:val="0000FF"/>
            <w:sz w:val="22"/>
            <w:szCs w:val="22"/>
          </w:rPr>
          <w:t>conditions</w:t>
        </w:r>
        <w:r w:rsidRPr="00A451CB">
          <w:rPr>
            <w:rFonts w:ascii="Arial" w:hAnsi="Arial" w:cs="Arial"/>
            <w:color w:val="0000FF"/>
            <w:sz w:val="22"/>
            <w:szCs w:val="22"/>
            <w:u w:val="single"/>
          </w:rPr>
          <w:t>/panic-disorder</w:t>
        </w:r>
      </w:hyperlink>
      <w:r w:rsidRPr="00A451CB">
        <w:rPr>
          <w:rFonts w:ascii="Arial" w:hAnsi="Arial" w:cs="Arial"/>
          <w:sz w:val="22"/>
          <w:szCs w:val="22"/>
        </w:rPr>
        <w:t xml:space="preserve"> (Accessed: 06 August 2026).</w:t>
      </w:r>
    </w:p>
    <w:p w14:paraId="4204BF21" w14:textId="2B1814BA" w:rsidR="007279D2" w:rsidRPr="00A451CB" w:rsidRDefault="007279D2" w:rsidP="005C351D">
      <w:pPr>
        <w:spacing w:before="100" w:beforeAutospacing="1" w:after="100" w:afterAutospacing="1" w:line="240" w:lineRule="auto"/>
        <w:rPr>
          <w:rFonts w:ascii="Arial" w:hAnsi="Arial" w:cs="Arial"/>
          <w:sz w:val="22"/>
          <w:szCs w:val="22"/>
        </w:rPr>
      </w:pPr>
      <w:r w:rsidRPr="00A451CB">
        <w:rPr>
          <w:rFonts w:ascii="Arial" w:hAnsi="Arial" w:cs="Arial"/>
          <w:sz w:val="22"/>
          <w:szCs w:val="22"/>
        </w:rPr>
        <w:t xml:space="preserve">NHS England (2024) </w:t>
      </w:r>
      <w:r w:rsidRPr="00A451CB">
        <w:rPr>
          <w:rFonts w:ascii="Arial" w:hAnsi="Arial" w:cs="Arial"/>
          <w:i/>
          <w:iCs/>
          <w:sz w:val="22"/>
          <w:szCs w:val="22"/>
        </w:rPr>
        <w:t>NHS Talking Therapies for anxiety and depression</w:t>
      </w:r>
      <w:r w:rsidRPr="00A451CB">
        <w:rPr>
          <w:rFonts w:ascii="Arial" w:hAnsi="Arial" w:cs="Arial"/>
          <w:sz w:val="22"/>
          <w:szCs w:val="22"/>
        </w:rPr>
        <w:t xml:space="preserve">. Available at: </w:t>
      </w:r>
      <w:hyperlink r:id="rId21" w:history="1">
        <w:r w:rsidRPr="00A451CB">
          <w:rPr>
            <w:rFonts w:ascii="Arial" w:hAnsi="Arial" w:cs="Arial"/>
            <w:color w:val="0000FF"/>
            <w:sz w:val="22"/>
            <w:szCs w:val="22"/>
            <w:u w:val="single"/>
          </w:rPr>
          <w:t>https://www.england.nhs.uk/mental-health/adults/nhs-talking-therapies</w:t>
        </w:r>
      </w:hyperlink>
      <w:r w:rsidRPr="00A451CB">
        <w:rPr>
          <w:rFonts w:ascii="Arial" w:hAnsi="Arial" w:cs="Arial"/>
          <w:sz w:val="22"/>
          <w:szCs w:val="22"/>
        </w:rPr>
        <w:t xml:space="preserve"> (Accessed: 08 August 2026).</w:t>
      </w:r>
    </w:p>
    <w:p w14:paraId="1893F5A2" w14:textId="5830DFC0" w:rsidR="00407FDC" w:rsidRPr="00A451CB" w:rsidRDefault="00407FDC" w:rsidP="005C351D">
      <w:pPr>
        <w:spacing w:before="100" w:beforeAutospacing="1" w:after="100" w:afterAutospacing="1" w:line="240" w:lineRule="auto"/>
        <w:rPr>
          <w:rFonts w:ascii="Arial" w:hAnsi="Arial" w:cs="Arial"/>
          <w:sz w:val="22"/>
          <w:szCs w:val="22"/>
        </w:rPr>
      </w:pPr>
      <w:r w:rsidRPr="00A451CB">
        <w:rPr>
          <w:rFonts w:ascii="Arial" w:hAnsi="Arial" w:cs="Arial"/>
          <w:sz w:val="22"/>
          <w:szCs w:val="22"/>
        </w:rPr>
        <w:t xml:space="preserve">NHS Education for Scotland (2024) </w:t>
      </w:r>
      <w:r w:rsidRPr="00A451CB">
        <w:rPr>
          <w:rFonts w:ascii="Arial" w:hAnsi="Arial" w:cs="Arial"/>
          <w:i/>
          <w:iCs/>
          <w:sz w:val="22"/>
          <w:szCs w:val="22"/>
        </w:rPr>
        <w:t>Panic disorder (with or without agoraphobia): Evidence summary</w:t>
      </w:r>
      <w:r w:rsidRPr="00A451CB">
        <w:rPr>
          <w:rFonts w:ascii="Arial" w:hAnsi="Arial" w:cs="Arial"/>
          <w:sz w:val="22"/>
          <w:szCs w:val="22"/>
        </w:rPr>
        <w:t>. The Matrix: A Guide to Delivering Evidence</w:t>
      </w:r>
      <w:r w:rsidRPr="00A451CB">
        <w:rPr>
          <w:rFonts w:ascii="Arial" w:hAnsi="Arial" w:cs="Arial"/>
          <w:sz w:val="22"/>
          <w:szCs w:val="22"/>
        </w:rPr>
        <w:noBreakHyphen/>
        <w:t xml:space="preserve">Based Psychological Therapies in Scotland. Available at: </w:t>
      </w:r>
      <w:hyperlink r:id="rId22" w:history="1">
        <w:r w:rsidRPr="00A451CB">
          <w:rPr>
            <w:rFonts w:ascii="Arial" w:hAnsi="Arial" w:cs="Arial"/>
            <w:color w:val="0000FF"/>
            <w:sz w:val="22"/>
            <w:szCs w:val="22"/>
            <w:u w:val="single"/>
          </w:rPr>
          <w:t>https://www.matrix.nhs.scot/evidence-summaries/mental-health-difficulties-across-the-lifespan/panic-disorder-with-or-without-agoraphobia</w:t>
        </w:r>
      </w:hyperlink>
      <w:r w:rsidRPr="00A451CB">
        <w:rPr>
          <w:rFonts w:ascii="Arial" w:hAnsi="Arial" w:cs="Arial"/>
          <w:sz w:val="22"/>
          <w:szCs w:val="22"/>
        </w:rPr>
        <w:t xml:space="preserve"> (Accessed: 07 August 2026).</w:t>
      </w:r>
    </w:p>
    <w:p w14:paraId="386FE6B4" w14:textId="77777777" w:rsidR="005D1F8C" w:rsidRPr="00A451CB" w:rsidRDefault="005D1F8C" w:rsidP="005D1F8C">
      <w:pPr>
        <w:spacing w:before="100" w:beforeAutospacing="1" w:after="100" w:afterAutospacing="1" w:line="240" w:lineRule="auto"/>
        <w:rPr>
          <w:rFonts w:ascii="Arial" w:eastAsia="Times New Roman" w:hAnsi="Arial" w:cs="Arial"/>
          <w:kern w:val="0"/>
          <w:sz w:val="22"/>
          <w:szCs w:val="22"/>
          <w:lang w:eastAsia="fr-FR"/>
          <w14:ligatures w14:val="none"/>
        </w:rPr>
      </w:pPr>
      <w:r w:rsidRPr="005D1F8C">
        <w:rPr>
          <w:rFonts w:ascii="Arial" w:eastAsia="Times New Roman" w:hAnsi="Arial" w:cs="Arial"/>
          <w:kern w:val="0"/>
          <w:sz w:val="22"/>
          <w:szCs w:val="22"/>
          <w:lang w:eastAsia="fr-FR"/>
          <w14:ligatures w14:val="none"/>
        </w:rPr>
        <w:t xml:space="preserve">O’Dowd, A. (2025) ‘Quarter of young adults in England have a mental health condition, data suggest’, </w:t>
      </w:r>
      <w:r w:rsidRPr="005D1F8C">
        <w:rPr>
          <w:rFonts w:ascii="Arial" w:eastAsia="Times New Roman" w:hAnsi="Arial" w:cs="Arial"/>
          <w:i/>
          <w:iCs/>
          <w:kern w:val="0"/>
          <w:sz w:val="22"/>
          <w:szCs w:val="22"/>
          <w:lang w:eastAsia="fr-FR"/>
          <w14:ligatures w14:val="none"/>
        </w:rPr>
        <w:t>The BMJ</w:t>
      </w:r>
      <w:r w:rsidRPr="005D1F8C">
        <w:rPr>
          <w:rFonts w:ascii="Arial" w:eastAsia="Times New Roman" w:hAnsi="Arial" w:cs="Arial"/>
          <w:kern w:val="0"/>
          <w:sz w:val="22"/>
          <w:szCs w:val="22"/>
          <w:lang w:eastAsia="fr-FR"/>
          <w14:ligatures w14:val="none"/>
        </w:rPr>
        <w:t xml:space="preserve">, 389, r1351. doi: 10.1136/bmj.r1351. Available at: </w:t>
      </w:r>
      <w:hyperlink r:id="rId23" w:history="1">
        <w:r w:rsidRPr="005D1F8C">
          <w:rPr>
            <w:rFonts w:ascii="Arial" w:eastAsia="Times New Roman" w:hAnsi="Arial" w:cs="Arial"/>
            <w:color w:val="0000FF"/>
            <w:kern w:val="0"/>
            <w:sz w:val="22"/>
            <w:szCs w:val="22"/>
            <w:u w:val="single"/>
            <w:lang w:eastAsia="fr-FR"/>
            <w14:ligatures w14:val="none"/>
          </w:rPr>
          <w:t>https://www.bmj.com/content/389/bmj.r1351</w:t>
        </w:r>
      </w:hyperlink>
      <w:r w:rsidRPr="005D1F8C">
        <w:rPr>
          <w:rFonts w:ascii="Arial" w:eastAsia="Times New Roman" w:hAnsi="Arial" w:cs="Arial"/>
          <w:kern w:val="0"/>
          <w:sz w:val="22"/>
          <w:szCs w:val="22"/>
          <w:lang w:eastAsia="fr-FR"/>
          <w14:ligatures w14:val="none"/>
        </w:rPr>
        <w:t xml:space="preserve"> (Accessed: 07 August 2026).</w:t>
      </w:r>
    </w:p>
    <w:p w14:paraId="24B2935F" w14:textId="7AE7135E" w:rsidR="006E710D" w:rsidRPr="00A451CB" w:rsidRDefault="006E710D" w:rsidP="005D1F8C">
      <w:pPr>
        <w:spacing w:before="100" w:beforeAutospacing="1" w:after="100" w:afterAutospacing="1" w:line="240" w:lineRule="auto"/>
        <w:rPr>
          <w:rFonts w:ascii="Arial" w:hAnsi="Arial" w:cs="Arial"/>
          <w:sz w:val="22"/>
          <w:szCs w:val="22"/>
        </w:rPr>
      </w:pPr>
      <w:r w:rsidRPr="00A451CB">
        <w:rPr>
          <w:rFonts w:ascii="Arial" w:hAnsi="Arial" w:cs="Arial"/>
          <w:sz w:val="22"/>
          <w:szCs w:val="22"/>
        </w:rPr>
        <w:t xml:space="preserve">Quigley, E., Eddy, A., Frawley, T., Valeur, C. and Gavin, B. (eds.) (2024) </w:t>
      </w:r>
      <w:r w:rsidRPr="00A451CB">
        <w:rPr>
          <w:rFonts w:ascii="Arial" w:hAnsi="Arial" w:cs="Arial"/>
          <w:i/>
          <w:iCs/>
          <w:sz w:val="22"/>
          <w:szCs w:val="22"/>
        </w:rPr>
        <w:t>Neurodiversity and Mental Health</w:t>
      </w:r>
      <w:r w:rsidRPr="00A451CB">
        <w:rPr>
          <w:rFonts w:ascii="Arial" w:hAnsi="Arial" w:cs="Arial"/>
          <w:sz w:val="22"/>
          <w:szCs w:val="22"/>
        </w:rPr>
        <w:t xml:space="preserve">. Taylor &amp; Francis. Available at: </w:t>
      </w:r>
      <w:hyperlink r:id="rId24" w:history="1">
        <w:r w:rsidRPr="00A451CB">
          <w:rPr>
            <w:rFonts w:ascii="Arial" w:hAnsi="Arial" w:cs="Arial"/>
            <w:color w:val="0000FF"/>
            <w:sz w:val="22"/>
            <w:szCs w:val="22"/>
            <w:u w:val="single"/>
          </w:rPr>
          <w:t>https://www.taylorfrancis.com/books/edit/10.4324/9781003495949/neurodiversity-mental-health-timothy-frawley-andrew-eddy-blánaid-gavin-etain-quigley-charlotte-valeur</w:t>
        </w:r>
      </w:hyperlink>
      <w:r w:rsidRPr="00A451CB">
        <w:rPr>
          <w:rFonts w:ascii="Arial" w:hAnsi="Arial" w:cs="Arial"/>
          <w:sz w:val="22"/>
          <w:szCs w:val="22"/>
        </w:rPr>
        <w:t xml:space="preserve"> (Accessed: 08 August 2026).</w:t>
      </w:r>
    </w:p>
    <w:p w14:paraId="5F252E27" w14:textId="1320E06F" w:rsidR="005D1F8C" w:rsidRPr="00A451CB" w:rsidRDefault="00122255" w:rsidP="005C351D">
      <w:pPr>
        <w:spacing w:before="100" w:beforeAutospacing="1" w:after="100" w:afterAutospacing="1" w:line="240" w:lineRule="auto"/>
        <w:rPr>
          <w:rFonts w:ascii="Arial" w:hAnsi="Arial" w:cs="Arial"/>
          <w:sz w:val="22"/>
          <w:szCs w:val="22"/>
        </w:rPr>
      </w:pPr>
      <w:r w:rsidRPr="00A451CB">
        <w:rPr>
          <w:rFonts w:ascii="Arial" w:hAnsi="Arial" w:cs="Arial"/>
          <w:sz w:val="22"/>
          <w:szCs w:val="22"/>
        </w:rPr>
        <w:lastRenderedPageBreak/>
        <w:t xml:space="preserve">Varshini, R.J., Mathias, E.G., Bhavana, R.S., Patil, S.P. and Kamath, R. (2025) ‘Barriers and facilitators of implementing cognitive behavioral therapy: A systematic review based on the consolidated framework for implementation’, </w:t>
      </w:r>
      <w:r w:rsidRPr="00A451CB">
        <w:rPr>
          <w:rStyle w:val="Accentuation"/>
          <w:rFonts w:ascii="Arial" w:hAnsi="Arial" w:cs="Arial"/>
          <w:sz w:val="22"/>
          <w:szCs w:val="22"/>
        </w:rPr>
        <w:t>Scientifica (Cairo)</w:t>
      </w:r>
      <w:r w:rsidRPr="00A451CB">
        <w:rPr>
          <w:rFonts w:ascii="Arial" w:hAnsi="Arial" w:cs="Arial"/>
          <w:sz w:val="22"/>
          <w:szCs w:val="22"/>
        </w:rPr>
        <w:t>, 2025, 2693791.</w:t>
      </w:r>
      <w:r w:rsidR="00775531" w:rsidRPr="00A451CB">
        <w:rPr>
          <w:rFonts w:ascii="Arial" w:hAnsi="Arial" w:cs="Arial"/>
          <w:sz w:val="22"/>
          <w:szCs w:val="22"/>
        </w:rPr>
        <w:t xml:space="preserve"> Available </w:t>
      </w:r>
      <w:r w:rsidR="00DA2BF7" w:rsidRPr="00A451CB">
        <w:rPr>
          <w:rFonts w:ascii="Arial" w:hAnsi="Arial" w:cs="Arial"/>
          <w:sz w:val="22"/>
          <w:szCs w:val="22"/>
        </w:rPr>
        <w:t xml:space="preserve">at: </w:t>
      </w:r>
      <w:hyperlink r:id="rId25" w:history="1">
        <w:r w:rsidR="00E355D9" w:rsidRPr="00A451CB">
          <w:rPr>
            <w:color w:val="0000FF"/>
            <w:u w:val="single"/>
          </w:rPr>
          <w:t>Barriers and Facilitators of Implementing Cognitive Behavioral Therapy: A Systematic Review Based on the Consolidated Framework for Implementation - PMC</w:t>
        </w:r>
      </w:hyperlink>
      <w:r w:rsidR="00EA2766" w:rsidRPr="00A451CB">
        <w:t xml:space="preserve">. </w:t>
      </w:r>
      <w:r w:rsidR="00E0341D" w:rsidRPr="00A451CB">
        <w:t>(</w:t>
      </w:r>
      <w:r w:rsidR="00EA2766" w:rsidRPr="00A451CB">
        <w:t>Accessed: 11 Aug. 26</w:t>
      </w:r>
      <w:r w:rsidR="00E0341D" w:rsidRPr="00A451CB">
        <w:t>)</w:t>
      </w:r>
      <w:r w:rsidR="007528D0" w:rsidRPr="00A451CB">
        <w:t>.</w:t>
      </w:r>
    </w:p>
    <w:p w14:paraId="0770A28E" w14:textId="6FE9C925" w:rsidR="005C351D" w:rsidRPr="00A451CB" w:rsidRDefault="005C351D" w:rsidP="005C351D">
      <w:pPr>
        <w:spacing w:before="100" w:beforeAutospacing="1" w:after="100" w:afterAutospacing="1" w:line="240" w:lineRule="auto"/>
        <w:rPr>
          <w:rFonts w:ascii="Arial" w:eastAsia="Times New Roman" w:hAnsi="Arial" w:cs="Arial"/>
          <w:kern w:val="0"/>
          <w:sz w:val="22"/>
          <w:szCs w:val="22"/>
          <w:lang w:eastAsia="fr-FR"/>
          <w14:ligatures w14:val="none"/>
        </w:rPr>
      </w:pPr>
      <w:r w:rsidRPr="00A451CB">
        <w:rPr>
          <w:rFonts w:ascii="Arial" w:eastAsia="Times New Roman" w:hAnsi="Arial" w:cs="Arial"/>
          <w:kern w:val="0"/>
          <w:sz w:val="22"/>
          <w:szCs w:val="22"/>
          <w:lang w:eastAsia="fr-FR"/>
          <w14:ligatures w14:val="none"/>
        </w:rPr>
        <w:t xml:space="preserve">World Health Organization (2024) </w:t>
      </w:r>
      <w:r w:rsidRPr="00A451CB">
        <w:rPr>
          <w:rFonts w:ascii="Arial" w:eastAsia="Times New Roman" w:hAnsi="Arial" w:cs="Arial"/>
          <w:i/>
          <w:iCs/>
          <w:kern w:val="0"/>
          <w:sz w:val="22"/>
          <w:szCs w:val="22"/>
          <w:lang w:eastAsia="fr-FR"/>
          <w14:ligatures w14:val="none"/>
        </w:rPr>
        <w:t>ICD</w:t>
      </w:r>
      <w:r w:rsidRPr="00A451CB">
        <w:rPr>
          <w:rFonts w:ascii="Arial" w:eastAsia="Times New Roman" w:hAnsi="Arial" w:cs="Arial"/>
          <w:i/>
          <w:iCs/>
          <w:kern w:val="0"/>
          <w:sz w:val="22"/>
          <w:szCs w:val="22"/>
          <w:lang w:eastAsia="fr-FR"/>
          <w14:ligatures w14:val="none"/>
        </w:rPr>
        <w:noBreakHyphen/>
        <w:t>11 for Mortality and Morbidity Statistics: Panic disorder (6B01)</w:t>
      </w:r>
      <w:r w:rsidRPr="00A451CB">
        <w:rPr>
          <w:rFonts w:ascii="Arial" w:eastAsia="Times New Roman" w:hAnsi="Arial" w:cs="Arial"/>
          <w:kern w:val="0"/>
          <w:sz w:val="22"/>
          <w:szCs w:val="22"/>
          <w:lang w:eastAsia="fr-FR"/>
          <w14:ligatures w14:val="none"/>
        </w:rPr>
        <w:t xml:space="preserve">. Available at: </w:t>
      </w:r>
      <w:hyperlink r:id="rId26" w:history="1">
        <w:r w:rsidRPr="00A451CB">
          <w:rPr>
            <w:rFonts w:ascii="Arial" w:eastAsia="Times New Roman" w:hAnsi="Arial" w:cs="Arial"/>
            <w:color w:val="0000FF"/>
            <w:kern w:val="0"/>
            <w:sz w:val="22"/>
            <w:szCs w:val="22"/>
            <w:u w:val="single"/>
            <w:lang w:eastAsia="fr-FR"/>
            <w14:ligatures w14:val="none"/>
          </w:rPr>
          <w:t>https://icd.who.int/browse/2024-01/mms/en</w:t>
        </w:r>
      </w:hyperlink>
      <w:r w:rsidRPr="00A451CB">
        <w:rPr>
          <w:rFonts w:ascii="Arial" w:eastAsia="Times New Roman" w:hAnsi="Arial" w:cs="Arial"/>
          <w:kern w:val="0"/>
          <w:sz w:val="22"/>
          <w:szCs w:val="22"/>
          <w:lang w:eastAsia="fr-FR"/>
          <w14:ligatures w14:val="none"/>
        </w:rPr>
        <w:t xml:space="preserve"> (Accessed: 26 July 2026).</w:t>
      </w:r>
    </w:p>
    <w:p w14:paraId="689AB106" w14:textId="132BA61E" w:rsidR="00430980" w:rsidRPr="00A451CB" w:rsidRDefault="00430980" w:rsidP="005C351D">
      <w:pPr>
        <w:spacing w:before="100" w:beforeAutospacing="1" w:after="100" w:afterAutospacing="1" w:line="240" w:lineRule="auto"/>
        <w:rPr>
          <w:rFonts w:ascii="Arial" w:hAnsi="Arial" w:cs="Arial"/>
          <w:sz w:val="22"/>
          <w:szCs w:val="22"/>
        </w:rPr>
      </w:pPr>
      <w:r w:rsidRPr="00A451CB">
        <w:rPr>
          <w:rFonts w:ascii="Arial" w:hAnsi="Arial" w:cs="Arial"/>
          <w:sz w:val="22"/>
          <w:szCs w:val="22"/>
        </w:rPr>
        <w:t xml:space="preserve">Ziffra, M. (2021) ‘Panic disorder: A review of treatment options’, </w:t>
      </w:r>
      <w:r w:rsidRPr="00A451CB">
        <w:rPr>
          <w:rStyle w:val="Accentuation"/>
          <w:rFonts w:ascii="Arial" w:hAnsi="Arial" w:cs="Arial"/>
          <w:sz w:val="22"/>
          <w:szCs w:val="22"/>
        </w:rPr>
        <w:t>Annals of Clinical Psychiatry</w:t>
      </w:r>
      <w:r w:rsidRPr="00A451CB">
        <w:rPr>
          <w:rFonts w:ascii="Arial" w:hAnsi="Arial" w:cs="Arial"/>
          <w:sz w:val="22"/>
          <w:szCs w:val="22"/>
        </w:rPr>
        <w:t>, 33(1).</w:t>
      </w:r>
      <w:r w:rsidR="00BC6E34" w:rsidRPr="00A451CB">
        <w:rPr>
          <w:rFonts w:ascii="Arial" w:hAnsi="Arial" w:cs="Arial"/>
          <w:sz w:val="22"/>
          <w:szCs w:val="22"/>
        </w:rPr>
        <w:t xml:space="preserve"> </w:t>
      </w:r>
      <w:r w:rsidR="0092314B" w:rsidRPr="00A451CB">
        <w:rPr>
          <w:rFonts w:ascii="Arial" w:hAnsi="Arial" w:cs="Arial"/>
          <w:sz w:val="22"/>
          <w:szCs w:val="22"/>
        </w:rPr>
        <w:t>Available at:</w:t>
      </w:r>
      <w:r w:rsidR="00082827" w:rsidRPr="00A451CB">
        <w:rPr>
          <w:rFonts w:ascii="Arial" w:hAnsi="Arial" w:cs="Arial"/>
          <w:sz w:val="22"/>
          <w:szCs w:val="22"/>
        </w:rPr>
        <w:t xml:space="preserve"> </w:t>
      </w:r>
      <w:hyperlink r:id="rId27" w:history="1">
        <w:r w:rsidR="00280228" w:rsidRPr="00A451CB">
          <w:rPr>
            <w:rStyle w:val="Lienhypertexte"/>
            <w:rFonts w:ascii="Arial" w:hAnsi="Arial" w:cs="Arial"/>
            <w:sz w:val="22"/>
            <w:szCs w:val="22"/>
          </w:rPr>
          <w:t>https://</w:t>
        </w:r>
        <w:r w:rsidR="00280228" w:rsidRPr="00A451CB">
          <w:rPr>
            <w:rStyle w:val="Lienhypertexte"/>
            <w:rFonts w:ascii="Arial" w:hAnsi="Arial" w:cs="Arial"/>
            <w:sz w:val="22"/>
            <w:szCs w:val="22"/>
          </w:rPr>
          <w:t>doi:10.12788/acp.0014</w:t>
        </w:r>
      </w:hyperlink>
      <w:r w:rsidR="00C92824" w:rsidRPr="00A451CB">
        <w:rPr>
          <w:rFonts w:ascii="Arial" w:hAnsi="Arial" w:cs="Arial"/>
          <w:sz w:val="22"/>
          <w:szCs w:val="22"/>
        </w:rPr>
        <w:t>.</w:t>
      </w:r>
    </w:p>
    <w:p w14:paraId="0A540FFF" w14:textId="77777777" w:rsidR="00280228" w:rsidRPr="00A451CB" w:rsidRDefault="00280228" w:rsidP="005C351D">
      <w:pPr>
        <w:spacing w:before="100" w:beforeAutospacing="1" w:after="100" w:afterAutospacing="1" w:line="240" w:lineRule="auto"/>
        <w:rPr>
          <w:rFonts w:ascii="Arial" w:hAnsi="Arial" w:cs="Arial"/>
          <w:sz w:val="22"/>
          <w:szCs w:val="22"/>
        </w:rPr>
      </w:pPr>
    </w:p>
    <w:p w14:paraId="7A320AE7" w14:textId="77777777" w:rsidR="00D33122" w:rsidRPr="00D33122" w:rsidRDefault="00D33122">
      <w:pPr>
        <w:rPr>
          <w:rFonts w:ascii="Arial" w:hAnsi="Arial" w:cs="Arial"/>
          <w:sz w:val="22"/>
          <w:szCs w:val="22"/>
        </w:rPr>
      </w:pPr>
    </w:p>
    <w:sectPr w:rsidR="00D33122" w:rsidRPr="00D33122">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44F73" w14:textId="77777777" w:rsidR="00986B54" w:rsidRPr="00A451CB" w:rsidRDefault="00986B54" w:rsidP="00D740E3">
      <w:pPr>
        <w:spacing w:after="0" w:line="240" w:lineRule="auto"/>
      </w:pPr>
      <w:r w:rsidRPr="00A451CB">
        <w:separator/>
      </w:r>
    </w:p>
  </w:endnote>
  <w:endnote w:type="continuationSeparator" w:id="0">
    <w:p w14:paraId="0DE75ACE" w14:textId="77777777" w:rsidR="00986B54" w:rsidRPr="00A451CB" w:rsidRDefault="00986B54" w:rsidP="00D740E3">
      <w:pPr>
        <w:spacing w:after="0" w:line="240" w:lineRule="auto"/>
      </w:pPr>
      <w:r w:rsidRPr="00A451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032018"/>
      <w:docPartObj>
        <w:docPartGallery w:val="Page Numbers (Bottom of Page)"/>
        <w:docPartUnique/>
      </w:docPartObj>
    </w:sdtPr>
    <w:sdtContent>
      <w:p w14:paraId="41348225" w14:textId="2BDC972F" w:rsidR="00D740E3" w:rsidRPr="00A451CB" w:rsidRDefault="00D740E3">
        <w:pPr>
          <w:pStyle w:val="Pieddepage"/>
          <w:jc w:val="right"/>
        </w:pPr>
        <w:r w:rsidRPr="00A451CB">
          <w:fldChar w:fldCharType="begin"/>
        </w:r>
        <w:r w:rsidRPr="00A451CB">
          <w:instrText>PAGE   \* MERGEFORMAT</w:instrText>
        </w:r>
        <w:r w:rsidRPr="00A451CB">
          <w:fldChar w:fldCharType="separate"/>
        </w:r>
        <w:r w:rsidRPr="00A451CB">
          <w:t>2</w:t>
        </w:r>
        <w:r w:rsidRPr="00A451CB">
          <w:fldChar w:fldCharType="end"/>
        </w:r>
      </w:p>
    </w:sdtContent>
  </w:sdt>
  <w:p w14:paraId="4A0EB15B" w14:textId="77777777" w:rsidR="00D740E3" w:rsidRPr="00A451CB" w:rsidRDefault="00D740E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00028" w14:textId="77777777" w:rsidR="00986B54" w:rsidRPr="00A451CB" w:rsidRDefault="00986B54" w:rsidP="00D740E3">
      <w:pPr>
        <w:spacing w:after="0" w:line="240" w:lineRule="auto"/>
      </w:pPr>
      <w:r w:rsidRPr="00A451CB">
        <w:separator/>
      </w:r>
    </w:p>
  </w:footnote>
  <w:footnote w:type="continuationSeparator" w:id="0">
    <w:p w14:paraId="541A1953" w14:textId="77777777" w:rsidR="00986B54" w:rsidRPr="00A451CB" w:rsidRDefault="00986B54" w:rsidP="00D740E3">
      <w:pPr>
        <w:spacing w:after="0" w:line="240" w:lineRule="auto"/>
      </w:pPr>
      <w:r w:rsidRPr="00A451C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FC7"/>
    <w:multiLevelType w:val="multilevel"/>
    <w:tmpl w:val="F2CAF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64B96"/>
    <w:multiLevelType w:val="multilevel"/>
    <w:tmpl w:val="FD8C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05C2C"/>
    <w:multiLevelType w:val="hybridMultilevel"/>
    <w:tmpl w:val="BD1C6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3F25898"/>
    <w:multiLevelType w:val="multilevel"/>
    <w:tmpl w:val="1A14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659E4"/>
    <w:multiLevelType w:val="multilevel"/>
    <w:tmpl w:val="9E4A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EE0758"/>
    <w:multiLevelType w:val="multilevel"/>
    <w:tmpl w:val="F192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F65744"/>
    <w:multiLevelType w:val="multilevel"/>
    <w:tmpl w:val="47BA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3043874">
    <w:abstractNumId w:val="3"/>
  </w:num>
  <w:num w:numId="2" w16cid:durableId="739014434">
    <w:abstractNumId w:val="1"/>
  </w:num>
  <w:num w:numId="3" w16cid:durableId="277756776">
    <w:abstractNumId w:val="6"/>
  </w:num>
  <w:num w:numId="4" w16cid:durableId="1255473551">
    <w:abstractNumId w:val="5"/>
  </w:num>
  <w:num w:numId="5" w16cid:durableId="53283974">
    <w:abstractNumId w:val="0"/>
  </w:num>
  <w:num w:numId="6" w16cid:durableId="124466380">
    <w:abstractNumId w:val="2"/>
  </w:num>
  <w:num w:numId="7" w16cid:durableId="1051540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1C2"/>
    <w:rsid w:val="00000BCD"/>
    <w:rsid w:val="00001ED2"/>
    <w:rsid w:val="00005406"/>
    <w:rsid w:val="000064DD"/>
    <w:rsid w:val="00006A44"/>
    <w:rsid w:val="00013F1B"/>
    <w:rsid w:val="00017B6D"/>
    <w:rsid w:val="00022F58"/>
    <w:rsid w:val="00033653"/>
    <w:rsid w:val="00034902"/>
    <w:rsid w:val="00035057"/>
    <w:rsid w:val="00044AE3"/>
    <w:rsid w:val="00044BE7"/>
    <w:rsid w:val="00046234"/>
    <w:rsid w:val="000465E1"/>
    <w:rsid w:val="000471B3"/>
    <w:rsid w:val="00047D31"/>
    <w:rsid w:val="000521DF"/>
    <w:rsid w:val="0005279E"/>
    <w:rsid w:val="0005306E"/>
    <w:rsid w:val="00054548"/>
    <w:rsid w:val="00056FB0"/>
    <w:rsid w:val="000603A6"/>
    <w:rsid w:val="0006586B"/>
    <w:rsid w:val="00066151"/>
    <w:rsid w:val="00067DA1"/>
    <w:rsid w:val="000739DB"/>
    <w:rsid w:val="00075CFD"/>
    <w:rsid w:val="000762BE"/>
    <w:rsid w:val="000770B5"/>
    <w:rsid w:val="00077C9F"/>
    <w:rsid w:val="00081A22"/>
    <w:rsid w:val="00081FCA"/>
    <w:rsid w:val="00082827"/>
    <w:rsid w:val="00083A0B"/>
    <w:rsid w:val="00085390"/>
    <w:rsid w:val="00085DA1"/>
    <w:rsid w:val="00092152"/>
    <w:rsid w:val="0009775F"/>
    <w:rsid w:val="000A2398"/>
    <w:rsid w:val="000A68E2"/>
    <w:rsid w:val="000A7AD4"/>
    <w:rsid w:val="000B25BD"/>
    <w:rsid w:val="000C3BE3"/>
    <w:rsid w:val="000C4BFF"/>
    <w:rsid w:val="000C5905"/>
    <w:rsid w:val="000C7A89"/>
    <w:rsid w:val="000C7C8B"/>
    <w:rsid w:val="000C7E2D"/>
    <w:rsid w:val="000D5566"/>
    <w:rsid w:val="000E65C1"/>
    <w:rsid w:val="000F0684"/>
    <w:rsid w:val="000F38F8"/>
    <w:rsid w:val="000F3F39"/>
    <w:rsid w:val="000F40F5"/>
    <w:rsid w:val="000F5EFF"/>
    <w:rsid w:val="000F6E39"/>
    <w:rsid w:val="00102BAE"/>
    <w:rsid w:val="00104868"/>
    <w:rsid w:val="00104C42"/>
    <w:rsid w:val="00105C57"/>
    <w:rsid w:val="00106F84"/>
    <w:rsid w:val="00115F86"/>
    <w:rsid w:val="00116670"/>
    <w:rsid w:val="00122255"/>
    <w:rsid w:val="00135CA5"/>
    <w:rsid w:val="00140D4D"/>
    <w:rsid w:val="0014109C"/>
    <w:rsid w:val="00143E27"/>
    <w:rsid w:val="0015047D"/>
    <w:rsid w:val="00151EC1"/>
    <w:rsid w:val="00155A99"/>
    <w:rsid w:val="00164473"/>
    <w:rsid w:val="00164A34"/>
    <w:rsid w:val="0016605A"/>
    <w:rsid w:val="001674F1"/>
    <w:rsid w:val="00171401"/>
    <w:rsid w:val="00171795"/>
    <w:rsid w:val="001731FC"/>
    <w:rsid w:val="0018109D"/>
    <w:rsid w:val="00183F6A"/>
    <w:rsid w:val="00185A81"/>
    <w:rsid w:val="00185F6F"/>
    <w:rsid w:val="001871E7"/>
    <w:rsid w:val="0018739B"/>
    <w:rsid w:val="00191DE6"/>
    <w:rsid w:val="001928DF"/>
    <w:rsid w:val="0019381D"/>
    <w:rsid w:val="00196B83"/>
    <w:rsid w:val="001A0BE1"/>
    <w:rsid w:val="001A5356"/>
    <w:rsid w:val="001A55E9"/>
    <w:rsid w:val="001A5B3E"/>
    <w:rsid w:val="001A6C09"/>
    <w:rsid w:val="001B3C88"/>
    <w:rsid w:val="001B4010"/>
    <w:rsid w:val="001B4B6D"/>
    <w:rsid w:val="001B6AA5"/>
    <w:rsid w:val="001C0556"/>
    <w:rsid w:val="001C5703"/>
    <w:rsid w:val="001D186F"/>
    <w:rsid w:val="001D68D0"/>
    <w:rsid w:val="001D6D09"/>
    <w:rsid w:val="001E2FDF"/>
    <w:rsid w:val="001E4FA3"/>
    <w:rsid w:val="001E6889"/>
    <w:rsid w:val="001F095D"/>
    <w:rsid w:val="001F10DA"/>
    <w:rsid w:val="001F403B"/>
    <w:rsid w:val="001F5D58"/>
    <w:rsid w:val="002008CF"/>
    <w:rsid w:val="00205B8F"/>
    <w:rsid w:val="00205D27"/>
    <w:rsid w:val="002071C2"/>
    <w:rsid w:val="00212E6E"/>
    <w:rsid w:val="002133FF"/>
    <w:rsid w:val="00213401"/>
    <w:rsid w:val="00213594"/>
    <w:rsid w:val="00216786"/>
    <w:rsid w:val="002213DD"/>
    <w:rsid w:val="0022189E"/>
    <w:rsid w:val="00221909"/>
    <w:rsid w:val="00223276"/>
    <w:rsid w:val="00226514"/>
    <w:rsid w:val="00230E5F"/>
    <w:rsid w:val="00240280"/>
    <w:rsid w:val="00241685"/>
    <w:rsid w:val="002417A4"/>
    <w:rsid w:val="002450B0"/>
    <w:rsid w:val="00247ACB"/>
    <w:rsid w:val="0025382B"/>
    <w:rsid w:val="00253D9B"/>
    <w:rsid w:val="002630CF"/>
    <w:rsid w:val="0026477A"/>
    <w:rsid w:val="00264B0A"/>
    <w:rsid w:val="0026574B"/>
    <w:rsid w:val="00265775"/>
    <w:rsid w:val="00267FBA"/>
    <w:rsid w:val="00274147"/>
    <w:rsid w:val="00280228"/>
    <w:rsid w:val="00282E8E"/>
    <w:rsid w:val="002841E6"/>
    <w:rsid w:val="00285092"/>
    <w:rsid w:val="0028583E"/>
    <w:rsid w:val="00285E31"/>
    <w:rsid w:val="002869D0"/>
    <w:rsid w:val="00286F03"/>
    <w:rsid w:val="00291204"/>
    <w:rsid w:val="002945A9"/>
    <w:rsid w:val="002948D9"/>
    <w:rsid w:val="00295FF0"/>
    <w:rsid w:val="002A527A"/>
    <w:rsid w:val="002A5D69"/>
    <w:rsid w:val="002A7C16"/>
    <w:rsid w:val="002B0734"/>
    <w:rsid w:val="002B0789"/>
    <w:rsid w:val="002B729E"/>
    <w:rsid w:val="002C012B"/>
    <w:rsid w:val="002C136D"/>
    <w:rsid w:val="002C6349"/>
    <w:rsid w:val="002C78FD"/>
    <w:rsid w:val="002D059E"/>
    <w:rsid w:val="002D40FA"/>
    <w:rsid w:val="002D549A"/>
    <w:rsid w:val="002E0838"/>
    <w:rsid w:val="002E23EA"/>
    <w:rsid w:val="002E4887"/>
    <w:rsid w:val="002F0DBB"/>
    <w:rsid w:val="002F1DB9"/>
    <w:rsid w:val="002F1FAC"/>
    <w:rsid w:val="002F3327"/>
    <w:rsid w:val="002F5C2E"/>
    <w:rsid w:val="002F6D6C"/>
    <w:rsid w:val="00301775"/>
    <w:rsid w:val="00301D74"/>
    <w:rsid w:val="0030316B"/>
    <w:rsid w:val="0030419E"/>
    <w:rsid w:val="00311B2A"/>
    <w:rsid w:val="003139E3"/>
    <w:rsid w:val="00317543"/>
    <w:rsid w:val="00317599"/>
    <w:rsid w:val="00317600"/>
    <w:rsid w:val="00321A4F"/>
    <w:rsid w:val="003241FD"/>
    <w:rsid w:val="00336CF7"/>
    <w:rsid w:val="003447B4"/>
    <w:rsid w:val="00344F92"/>
    <w:rsid w:val="00352128"/>
    <w:rsid w:val="00352354"/>
    <w:rsid w:val="003553B1"/>
    <w:rsid w:val="003557E5"/>
    <w:rsid w:val="00355F92"/>
    <w:rsid w:val="00357B5A"/>
    <w:rsid w:val="00360BF2"/>
    <w:rsid w:val="00367E60"/>
    <w:rsid w:val="00370AE3"/>
    <w:rsid w:val="0037221D"/>
    <w:rsid w:val="0037345C"/>
    <w:rsid w:val="003747DF"/>
    <w:rsid w:val="00376D64"/>
    <w:rsid w:val="00376F18"/>
    <w:rsid w:val="003872EA"/>
    <w:rsid w:val="0038759D"/>
    <w:rsid w:val="003876E6"/>
    <w:rsid w:val="00395600"/>
    <w:rsid w:val="00396438"/>
    <w:rsid w:val="003A00A8"/>
    <w:rsid w:val="003A5608"/>
    <w:rsid w:val="003B205F"/>
    <w:rsid w:val="003B4ED0"/>
    <w:rsid w:val="003B65E3"/>
    <w:rsid w:val="003B745D"/>
    <w:rsid w:val="003B787D"/>
    <w:rsid w:val="003C7886"/>
    <w:rsid w:val="003E164F"/>
    <w:rsid w:val="003E1A9E"/>
    <w:rsid w:val="003E4E25"/>
    <w:rsid w:val="003E5D56"/>
    <w:rsid w:val="003F0A54"/>
    <w:rsid w:val="003F1335"/>
    <w:rsid w:val="003F5442"/>
    <w:rsid w:val="0040546F"/>
    <w:rsid w:val="00407A1A"/>
    <w:rsid w:val="00407FDC"/>
    <w:rsid w:val="00411F4A"/>
    <w:rsid w:val="00412B43"/>
    <w:rsid w:val="00413663"/>
    <w:rsid w:val="00413F3B"/>
    <w:rsid w:val="00420127"/>
    <w:rsid w:val="0043087F"/>
    <w:rsid w:val="00430980"/>
    <w:rsid w:val="00430B2E"/>
    <w:rsid w:val="00430B6C"/>
    <w:rsid w:val="00431B92"/>
    <w:rsid w:val="00432438"/>
    <w:rsid w:val="00432A91"/>
    <w:rsid w:val="00432EE8"/>
    <w:rsid w:val="00437243"/>
    <w:rsid w:val="004403D4"/>
    <w:rsid w:val="00440AEF"/>
    <w:rsid w:val="00440B3A"/>
    <w:rsid w:val="004438E5"/>
    <w:rsid w:val="00444A6A"/>
    <w:rsid w:val="00447372"/>
    <w:rsid w:val="0044799C"/>
    <w:rsid w:val="00450699"/>
    <w:rsid w:val="00452C49"/>
    <w:rsid w:val="00452D0A"/>
    <w:rsid w:val="00455F08"/>
    <w:rsid w:val="00460E02"/>
    <w:rsid w:val="0046454B"/>
    <w:rsid w:val="0047157F"/>
    <w:rsid w:val="004719C3"/>
    <w:rsid w:val="0047386A"/>
    <w:rsid w:val="004742BC"/>
    <w:rsid w:val="004847F6"/>
    <w:rsid w:val="004856B2"/>
    <w:rsid w:val="004900DA"/>
    <w:rsid w:val="004900E5"/>
    <w:rsid w:val="00490716"/>
    <w:rsid w:val="004A0737"/>
    <w:rsid w:val="004B26D9"/>
    <w:rsid w:val="004B2F1C"/>
    <w:rsid w:val="004B5A07"/>
    <w:rsid w:val="004C10B5"/>
    <w:rsid w:val="004C266B"/>
    <w:rsid w:val="004C6429"/>
    <w:rsid w:val="004D1A6D"/>
    <w:rsid w:val="004D46E0"/>
    <w:rsid w:val="004D7E97"/>
    <w:rsid w:val="004E040C"/>
    <w:rsid w:val="004E750F"/>
    <w:rsid w:val="004E7B9F"/>
    <w:rsid w:val="004F31B6"/>
    <w:rsid w:val="004F4C86"/>
    <w:rsid w:val="00500307"/>
    <w:rsid w:val="00501472"/>
    <w:rsid w:val="00515067"/>
    <w:rsid w:val="0051610E"/>
    <w:rsid w:val="00520915"/>
    <w:rsid w:val="00522071"/>
    <w:rsid w:val="00523423"/>
    <w:rsid w:val="005241F2"/>
    <w:rsid w:val="00527456"/>
    <w:rsid w:val="00531DD8"/>
    <w:rsid w:val="00532015"/>
    <w:rsid w:val="005362DB"/>
    <w:rsid w:val="005400B6"/>
    <w:rsid w:val="0054019F"/>
    <w:rsid w:val="00545DF6"/>
    <w:rsid w:val="0054769C"/>
    <w:rsid w:val="00547BAE"/>
    <w:rsid w:val="00553CC1"/>
    <w:rsid w:val="00557F0E"/>
    <w:rsid w:val="00560759"/>
    <w:rsid w:val="00562C8A"/>
    <w:rsid w:val="005703EE"/>
    <w:rsid w:val="0057126E"/>
    <w:rsid w:val="005716A6"/>
    <w:rsid w:val="00571977"/>
    <w:rsid w:val="00571CF4"/>
    <w:rsid w:val="00573BFA"/>
    <w:rsid w:val="00574F61"/>
    <w:rsid w:val="005821DC"/>
    <w:rsid w:val="0058421E"/>
    <w:rsid w:val="005A4733"/>
    <w:rsid w:val="005A4FA1"/>
    <w:rsid w:val="005A64A6"/>
    <w:rsid w:val="005B059F"/>
    <w:rsid w:val="005B0C39"/>
    <w:rsid w:val="005B1A06"/>
    <w:rsid w:val="005B320F"/>
    <w:rsid w:val="005B4153"/>
    <w:rsid w:val="005B4F4C"/>
    <w:rsid w:val="005B6597"/>
    <w:rsid w:val="005B70DC"/>
    <w:rsid w:val="005C351D"/>
    <w:rsid w:val="005C3D92"/>
    <w:rsid w:val="005C4E34"/>
    <w:rsid w:val="005D0587"/>
    <w:rsid w:val="005D1F8C"/>
    <w:rsid w:val="005D59AC"/>
    <w:rsid w:val="005D5D0F"/>
    <w:rsid w:val="005D628F"/>
    <w:rsid w:val="005E4F5B"/>
    <w:rsid w:val="005E73CC"/>
    <w:rsid w:val="005F3434"/>
    <w:rsid w:val="005F4B84"/>
    <w:rsid w:val="005F7635"/>
    <w:rsid w:val="005F7A68"/>
    <w:rsid w:val="00604035"/>
    <w:rsid w:val="00606FBC"/>
    <w:rsid w:val="00607BB4"/>
    <w:rsid w:val="00613CF7"/>
    <w:rsid w:val="00615044"/>
    <w:rsid w:val="006153AA"/>
    <w:rsid w:val="00622277"/>
    <w:rsid w:val="00627B92"/>
    <w:rsid w:val="00627BEC"/>
    <w:rsid w:val="0063575F"/>
    <w:rsid w:val="00636FEE"/>
    <w:rsid w:val="006379FA"/>
    <w:rsid w:val="0064050C"/>
    <w:rsid w:val="00641D7F"/>
    <w:rsid w:val="006431AB"/>
    <w:rsid w:val="00645AEB"/>
    <w:rsid w:val="006463C1"/>
    <w:rsid w:val="006464C1"/>
    <w:rsid w:val="00653206"/>
    <w:rsid w:val="00655189"/>
    <w:rsid w:val="006561D6"/>
    <w:rsid w:val="00657EC3"/>
    <w:rsid w:val="006615D3"/>
    <w:rsid w:val="00662E2D"/>
    <w:rsid w:val="00664D29"/>
    <w:rsid w:val="00664E4F"/>
    <w:rsid w:val="00665DD8"/>
    <w:rsid w:val="00671098"/>
    <w:rsid w:val="00681F93"/>
    <w:rsid w:val="00684ED8"/>
    <w:rsid w:val="006902C6"/>
    <w:rsid w:val="00693756"/>
    <w:rsid w:val="00696F34"/>
    <w:rsid w:val="00697524"/>
    <w:rsid w:val="00697B4E"/>
    <w:rsid w:val="006A1162"/>
    <w:rsid w:val="006A43D5"/>
    <w:rsid w:val="006A5FDE"/>
    <w:rsid w:val="006A6652"/>
    <w:rsid w:val="006B1E60"/>
    <w:rsid w:val="006B3405"/>
    <w:rsid w:val="006B5CA0"/>
    <w:rsid w:val="006C5ED1"/>
    <w:rsid w:val="006C7DAD"/>
    <w:rsid w:val="006D1C66"/>
    <w:rsid w:val="006D3C2F"/>
    <w:rsid w:val="006E0763"/>
    <w:rsid w:val="006E2761"/>
    <w:rsid w:val="006E3455"/>
    <w:rsid w:val="006E710D"/>
    <w:rsid w:val="006E721C"/>
    <w:rsid w:val="006F074C"/>
    <w:rsid w:val="006F5FE8"/>
    <w:rsid w:val="00701985"/>
    <w:rsid w:val="00703137"/>
    <w:rsid w:val="00703D4B"/>
    <w:rsid w:val="007043E2"/>
    <w:rsid w:val="00705527"/>
    <w:rsid w:val="007075FF"/>
    <w:rsid w:val="00710C4B"/>
    <w:rsid w:val="00717A90"/>
    <w:rsid w:val="00722538"/>
    <w:rsid w:val="00722C60"/>
    <w:rsid w:val="00724A5D"/>
    <w:rsid w:val="007279D2"/>
    <w:rsid w:val="00744632"/>
    <w:rsid w:val="0074562B"/>
    <w:rsid w:val="007528D0"/>
    <w:rsid w:val="00754DAE"/>
    <w:rsid w:val="00755AC5"/>
    <w:rsid w:val="00760A25"/>
    <w:rsid w:val="00763A13"/>
    <w:rsid w:val="0076640F"/>
    <w:rsid w:val="00766CEA"/>
    <w:rsid w:val="00771794"/>
    <w:rsid w:val="00772BFC"/>
    <w:rsid w:val="00772DF1"/>
    <w:rsid w:val="00774E21"/>
    <w:rsid w:val="00775531"/>
    <w:rsid w:val="007759F1"/>
    <w:rsid w:val="007805D1"/>
    <w:rsid w:val="00783DA7"/>
    <w:rsid w:val="007863CC"/>
    <w:rsid w:val="00786F47"/>
    <w:rsid w:val="00796ADF"/>
    <w:rsid w:val="007A0097"/>
    <w:rsid w:val="007A3C05"/>
    <w:rsid w:val="007A3D5B"/>
    <w:rsid w:val="007A6D28"/>
    <w:rsid w:val="007A7F3E"/>
    <w:rsid w:val="007B197B"/>
    <w:rsid w:val="007B4713"/>
    <w:rsid w:val="007B5CB8"/>
    <w:rsid w:val="007B7CC1"/>
    <w:rsid w:val="007C0E32"/>
    <w:rsid w:val="007C1EBC"/>
    <w:rsid w:val="007C1F03"/>
    <w:rsid w:val="007C2DDB"/>
    <w:rsid w:val="007C35D9"/>
    <w:rsid w:val="007C6C83"/>
    <w:rsid w:val="007C6DB7"/>
    <w:rsid w:val="007D0863"/>
    <w:rsid w:val="007D138A"/>
    <w:rsid w:val="007D19FB"/>
    <w:rsid w:val="007D49FA"/>
    <w:rsid w:val="007D76DB"/>
    <w:rsid w:val="007D7EE6"/>
    <w:rsid w:val="007E60B5"/>
    <w:rsid w:val="007E69A8"/>
    <w:rsid w:val="007E7273"/>
    <w:rsid w:val="007F0C15"/>
    <w:rsid w:val="007F6230"/>
    <w:rsid w:val="00800141"/>
    <w:rsid w:val="00800EC6"/>
    <w:rsid w:val="008020EF"/>
    <w:rsid w:val="008038F6"/>
    <w:rsid w:val="0080439B"/>
    <w:rsid w:val="008050DE"/>
    <w:rsid w:val="00805C59"/>
    <w:rsid w:val="00810DCD"/>
    <w:rsid w:val="008117DA"/>
    <w:rsid w:val="00811D77"/>
    <w:rsid w:val="00812CCC"/>
    <w:rsid w:val="00814915"/>
    <w:rsid w:val="00814CFF"/>
    <w:rsid w:val="0081694A"/>
    <w:rsid w:val="00821E14"/>
    <w:rsid w:val="00823D25"/>
    <w:rsid w:val="00825AC7"/>
    <w:rsid w:val="00827D70"/>
    <w:rsid w:val="00827FD1"/>
    <w:rsid w:val="00830E3D"/>
    <w:rsid w:val="008318FD"/>
    <w:rsid w:val="00833AC3"/>
    <w:rsid w:val="00834254"/>
    <w:rsid w:val="00837567"/>
    <w:rsid w:val="00841665"/>
    <w:rsid w:val="008417CC"/>
    <w:rsid w:val="00845E98"/>
    <w:rsid w:val="0084673E"/>
    <w:rsid w:val="008504CE"/>
    <w:rsid w:val="00851011"/>
    <w:rsid w:val="00852985"/>
    <w:rsid w:val="00852D41"/>
    <w:rsid w:val="00855952"/>
    <w:rsid w:val="00856B1D"/>
    <w:rsid w:val="008572C6"/>
    <w:rsid w:val="008623AC"/>
    <w:rsid w:val="00862C3F"/>
    <w:rsid w:val="00863895"/>
    <w:rsid w:val="00864DE9"/>
    <w:rsid w:val="008652E4"/>
    <w:rsid w:val="00871DE8"/>
    <w:rsid w:val="008760B7"/>
    <w:rsid w:val="00880FF5"/>
    <w:rsid w:val="008829AA"/>
    <w:rsid w:val="00882D34"/>
    <w:rsid w:val="00884314"/>
    <w:rsid w:val="0088649B"/>
    <w:rsid w:val="00887169"/>
    <w:rsid w:val="00887863"/>
    <w:rsid w:val="0089003F"/>
    <w:rsid w:val="008924ED"/>
    <w:rsid w:val="00893C52"/>
    <w:rsid w:val="00894039"/>
    <w:rsid w:val="00894205"/>
    <w:rsid w:val="00895F29"/>
    <w:rsid w:val="00896017"/>
    <w:rsid w:val="008A0F93"/>
    <w:rsid w:val="008A1E8E"/>
    <w:rsid w:val="008A32B8"/>
    <w:rsid w:val="008A5402"/>
    <w:rsid w:val="008B0199"/>
    <w:rsid w:val="008B7F1C"/>
    <w:rsid w:val="008C0158"/>
    <w:rsid w:val="008C02E5"/>
    <w:rsid w:val="008C2BBD"/>
    <w:rsid w:val="008C6743"/>
    <w:rsid w:val="008D2274"/>
    <w:rsid w:val="008D2F4D"/>
    <w:rsid w:val="008D39CD"/>
    <w:rsid w:val="008D4C83"/>
    <w:rsid w:val="008D72A3"/>
    <w:rsid w:val="008D7668"/>
    <w:rsid w:val="008E2F23"/>
    <w:rsid w:val="008F11F6"/>
    <w:rsid w:val="008F4A7C"/>
    <w:rsid w:val="008F5629"/>
    <w:rsid w:val="00907E59"/>
    <w:rsid w:val="00913039"/>
    <w:rsid w:val="00914086"/>
    <w:rsid w:val="0091554C"/>
    <w:rsid w:val="0091743E"/>
    <w:rsid w:val="009207BB"/>
    <w:rsid w:val="00920C3C"/>
    <w:rsid w:val="00920E72"/>
    <w:rsid w:val="00922993"/>
    <w:rsid w:val="00922A6A"/>
    <w:rsid w:val="0092314B"/>
    <w:rsid w:val="009238A9"/>
    <w:rsid w:val="009242E5"/>
    <w:rsid w:val="00925B7F"/>
    <w:rsid w:val="009325B9"/>
    <w:rsid w:val="00933EB7"/>
    <w:rsid w:val="00934AD1"/>
    <w:rsid w:val="009413A9"/>
    <w:rsid w:val="00942157"/>
    <w:rsid w:val="00942B70"/>
    <w:rsid w:val="00945BAB"/>
    <w:rsid w:val="00945F99"/>
    <w:rsid w:val="0094608F"/>
    <w:rsid w:val="00950781"/>
    <w:rsid w:val="00950958"/>
    <w:rsid w:val="00950C87"/>
    <w:rsid w:val="00951383"/>
    <w:rsid w:val="00953976"/>
    <w:rsid w:val="0095437E"/>
    <w:rsid w:val="00954B1F"/>
    <w:rsid w:val="0095553F"/>
    <w:rsid w:val="0095699E"/>
    <w:rsid w:val="00961B3D"/>
    <w:rsid w:val="00962B71"/>
    <w:rsid w:val="009654B3"/>
    <w:rsid w:val="00966F5F"/>
    <w:rsid w:val="00967420"/>
    <w:rsid w:val="00977D21"/>
    <w:rsid w:val="00980723"/>
    <w:rsid w:val="00981573"/>
    <w:rsid w:val="00986B54"/>
    <w:rsid w:val="00987C21"/>
    <w:rsid w:val="009924B0"/>
    <w:rsid w:val="00992C2C"/>
    <w:rsid w:val="00993C6A"/>
    <w:rsid w:val="00996BC7"/>
    <w:rsid w:val="00996E6D"/>
    <w:rsid w:val="009A14DF"/>
    <w:rsid w:val="009A3846"/>
    <w:rsid w:val="009A55C4"/>
    <w:rsid w:val="009A571D"/>
    <w:rsid w:val="009B02AD"/>
    <w:rsid w:val="009B1AFF"/>
    <w:rsid w:val="009B1CFE"/>
    <w:rsid w:val="009B71F1"/>
    <w:rsid w:val="009C279D"/>
    <w:rsid w:val="009C4816"/>
    <w:rsid w:val="009C48D4"/>
    <w:rsid w:val="009D2F24"/>
    <w:rsid w:val="009D3342"/>
    <w:rsid w:val="009D3DB9"/>
    <w:rsid w:val="009D4A5D"/>
    <w:rsid w:val="009D524F"/>
    <w:rsid w:val="009E07B5"/>
    <w:rsid w:val="009E1E61"/>
    <w:rsid w:val="009E23F8"/>
    <w:rsid w:val="009E5492"/>
    <w:rsid w:val="009F11D8"/>
    <w:rsid w:val="009F15C8"/>
    <w:rsid w:val="009F654C"/>
    <w:rsid w:val="00A047DB"/>
    <w:rsid w:val="00A04988"/>
    <w:rsid w:val="00A04AD3"/>
    <w:rsid w:val="00A05706"/>
    <w:rsid w:val="00A06136"/>
    <w:rsid w:val="00A07D4A"/>
    <w:rsid w:val="00A147D7"/>
    <w:rsid w:val="00A17190"/>
    <w:rsid w:val="00A20842"/>
    <w:rsid w:val="00A24175"/>
    <w:rsid w:val="00A32F3E"/>
    <w:rsid w:val="00A36ABB"/>
    <w:rsid w:val="00A4512F"/>
    <w:rsid w:val="00A451CB"/>
    <w:rsid w:val="00A51366"/>
    <w:rsid w:val="00A520EF"/>
    <w:rsid w:val="00A5358B"/>
    <w:rsid w:val="00A55693"/>
    <w:rsid w:val="00A574D7"/>
    <w:rsid w:val="00A64765"/>
    <w:rsid w:val="00A6705E"/>
    <w:rsid w:val="00A715F7"/>
    <w:rsid w:val="00A71994"/>
    <w:rsid w:val="00A77428"/>
    <w:rsid w:val="00A8237A"/>
    <w:rsid w:val="00A82586"/>
    <w:rsid w:val="00A910CD"/>
    <w:rsid w:val="00A91EBF"/>
    <w:rsid w:val="00A95FCD"/>
    <w:rsid w:val="00A97FCA"/>
    <w:rsid w:val="00AA472E"/>
    <w:rsid w:val="00AA4846"/>
    <w:rsid w:val="00AA528D"/>
    <w:rsid w:val="00AA52A0"/>
    <w:rsid w:val="00AA5E85"/>
    <w:rsid w:val="00AB3A9A"/>
    <w:rsid w:val="00AC3546"/>
    <w:rsid w:val="00AC7E7C"/>
    <w:rsid w:val="00AD20E1"/>
    <w:rsid w:val="00AD2273"/>
    <w:rsid w:val="00AD3985"/>
    <w:rsid w:val="00AD59DC"/>
    <w:rsid w:val="00AE0B97"/>
    <w:rsid w:val="00AE1C06"/>
    <w:rsid w:val="00AE29D5"/>
    <w:rsid w:val="00AE7F5F"/>
    <w:rsid w:val="00AF1068"/>
    <w:rsid w:val="00AF21AA"/>
    <w:rsid w:val="00AF28CC"/>
    <w:rsid w:val="00AF4289"/>
    <w:rsid w:val="00AF61B4"/>
    <w:rsid w:val="00B00724"/>
    <w:rsid w:val="00B00ED8"/>
    <w:rsid w:val="00B0471C"/>
    <w:rsid w:val="00B04D47"/>
    <w:rsid w:val="00B07B00"/>
    <w:rsid w:val="00B07C4F"/>
    <w:rsid w:val="00B10FEB"/>
    <w:rsid w:val="00B1149D"/>
    <w:rsid w:val="00B12CBE"/>
    <w:rsid w:val="00B1439A"/>
    <w:rsid w:val="00B22F9F"/>
    <w:rsid w:val="00B2378A"/>
    <w:rsid w:val="00B2448C"/>
    <w:rsid w:val="00B25196"/>
    <w:rsid w:val="00B25CEC"/>
    <w:rsid w:val="00B26B74"/>
    <w:rsid w:val="00B31E54"/>
    <w:rsid w:val="00B33D28"/>
    <w:rsid w:val="00B34585"/>
    <w:rsid w:val="00B371E5"/>
    <w:rsid w:val="00B43930"/>
    <w:rsid w:val="00B43BDF"/>
    <w:rsid w:val="00B4450E"/>
    <w:rsid w:val="00B532E7"/>
    <w:rsid w:val="00B55695"/>
    <w:rsid w:val="00B61771"/>
    <w:rsid w:val="00B64233"/>
    <w:rsid w:val="00B645D4"/>
    <w:rsid w:val="00B65F73"/>
    <w:rsid w:val="00B65FFF"/>
    <w:rsid w:val="00B67101"/>
    <w:rsid w:val="00B75F34"/>
    <w:rsid w:val="00B76851"/>
    <w:rsid w:val="00B769E5"/>
    <w:rsid w:val="00B80C4A"/>
    <w:rsid w:val="00B81232"/>
    <w:rsid w:val="00B82948"/>
    <w:rsid w:val="00B85CAE"/>
    <w:rsid w:val="00B86912"/>
    <w:rsid w:val="00B86C0C"/>
    <w:rsid w:val="00B91595"/>
    <w:rsid w:val="00B91729"/>
    <w:rsid w:val="00BA01A1"/>
    <w:rsid w:val="00BA0AD3"/>
    <w:rsid w:val="00BA5D04"/>
    <w:rsid w:val="00BA6FA6"/>
    <w:rsid w:val="00BB149A"/>
    <w:rsid w:val="00BB5856"/>
    <w:rsid w:val="00BB7BD3"/>
    <w:rsid w:val="00BC0FEA"/>
    <w:rsid w:val="00BC1684"/>
    <w:rsid w:val="00BC28BA"/>
    <w:rsid w:val="00BC2E4B"/>
    <w:rsid w:val="00BC5041"/>
    <w:rsid w:val="00BC5BB4"/>
    <w:rsid w:val="00BC6A46"/>
    <w:rsid w:val="00BC6E34"/>
    <w:rsid w:val="00BC700A"/>
    <w:rsid w:val="00BD2B09"/>
    <w:rsid w:val="00BD2C3A"/>
    <w:rsid w:val="00BD7641"/>
    <w:rsid w:val="00BE01E6"/>
    <w:rsid w:val="00BE341E"/>
    <w:rsid w:val="00BE3CAD"/>
    <w:rsid w:val="00BE3CF9"/>
    <w:rsid w:val="00BE48BC"/>
    <w:rsid w:val="00BE75B3"/>
    <w:rsid w:val="00BF53AB"/>
    <w:rsid w:val="00BF7DA1"/>
    <w:rsid w:val="00C02C3E"/>
    <w:rsid w:val="00C02E92"/>
    <w:rsid w:val="00C04A7C"/>
    <w:rsid w:val="00C05C55"/>
    <w:rsid w:val="00C06A91"/>
    <w:rsid w:val="00C07382"/>
    <w:rsid w:val="00C105D8"/>
    <w:rsid w:val="00C12F77"/>
    <w:rsid w:val="00C133E7"/>
    <w:rsid w:val="00C15B30"/>
    <w:rsid w:val="00C205B6"/>
    <w:rsid w:val="00C20D73"/>
    <w:rsid w:val="00C2211D"/>
    <w:rsid w:val="00C230FE"/>
    <w:rsid w:val="00C233B1"/>
    <w:rsid w:val="00C25D58"/>
    <w:rsid w:val="00C2656A"/>
    <w:rsid w:val="00C32DF6"/>
    <w:rsid w:val="00C36F4D"/>
    <w:rsid w:val="00C370A0"/>
    <w:rsid w:val="00C41064"/>
    <w:rsid w:val="00C413B3"/>
    <w:rsid w:val="00C4227F"/>
    <w:rsid w:val="00C44BAA"/>
    <w:rsid w:val="00C50810"/>
    <w:rsid w:val="00C52769"/>
    <w:rsid w:val="00C52E66"/>
    <w:rsid w:val="00C538EC"/>
    <w:rsid w:val="00C544B9"/>
    <w:rsid w:val="00C5703E"/>
    <w:rsid w:val="00C5754F"/>
    <w:rsid w:val="00C60BD6"/>
    <w:rsid w:val="00C65CC9"/>
    <w:rsid w:val="00C6601D"/>
    <w:rsid w:val="00C6731D"/>
    <w:rsid w:val="00C744E8"/>
    <w:rsid w:val="00C74E2A"/>
    <w:rsid w:val="00C7787D"/>
    <w:rsid w:val="00C805BB"/>
    <w:rsid w:val="00C82F54"/>
    <w:rsid w:val="00C839EB"/>
    <w:rsid w:val="00C86014"/>
    <w:rsid w:val="00C92824"/>
    <w:rsid w:val="00C9328E"/>
    <w:rsid w:val="00C95120"/>
    <w:rsid w:val="00CA1C41"/>
    <w:rsid w:val="00CA2748"/>
    <w:rsid w:val="00CB0399"/>
    <w:rsid w:val="00CB7601"/>
    <w:rsid w:val="00CC044E"/>
    <w:rsid w:val="00CC3F7D"/>
    <w:rsid w:val="00CC444E"/>
    <w:rsid w:val="00CC55B1"/>
    <w:rsid w:val="00CC5692"/>
    <w:rsid w:val="00CC721F"/>
    <w:rsid w:val="00CD1C5B"/>
    <w:rsid w:val="00CE0D4A"/>
    <w:rsid w:val="00CE6651"/>
    <w:rsid w:val="00CE7276"/>
    <w:rsid w:val="00CF2BC3"/>
    <w:rsid w:val="00CF348B"/>
    <w:rsid w:val="00D00C00"/>
    <w:rsid w:val="00D050B7"/>
    <w:rsid w:val="00D054AC"/>
    <w:rsid w:val="00D06790"/>
    <w:rsid w:val="00D07A42"/>
    <w:rsid w:val="00D10AA6"/>
    <w:rsid w:val="00D14D81"/>
    <w:rsid w:val="00D15117"/>
    <w:rsid w:val="00D16A86"/>
    <w:rsid w:val="00D23ECF"/>
    <w:rsid w:val="00D26E56"/>
    <w:rsid w:val="00D33122"/>
    <w:rsid w:val="00D37401"/>
    <w:rsid w:val="00D432C6"/>
    <w:rsid w:val="00D446D0"/>
    <w:rsid w:val="00D4490E"/>
    <w:rsid w:val="00D44B8B"/>
    <w:rsid w:val="00D46140"/>
    <w:rsid w:val="00D465E2"/>
    <w:rsid w:val="00D52A49"/>
    <w:rsid w:val="00D545DA"/>
    <w:rsid w:val="00D54753"/>
    <w:rsid w:val="00D5603C"/>
    <w:rsid w:val="00D5799F"/>
    <w:rsid w:val="00D57A9E"/>
    <w:rsid w:val="00D62189"/>
    <w:rsid w:val="00D6501C"/>
    <w:rsid w:val="00D740E3"/>
    <w:rsid w:val="00D768A2"/>
    <w:rsid w:val="00D84260"/>
    <w:rsid w:val="00D868F6"/>
    <w:rsid w:val="00D87B58"/>
    <w:rsid w:val="00D935B6"/>
    <w:rsid w:val="00D93C66"/>
    <w:rsid w:val="00D9466E"/>
    <w:rsid w:val="00D97A4C"/>
    <w:rsid w:val="00DA03AF"/>
    <w:rsid w:val="00DA2BF7"/>
    <w:rsid w:val="00DA3921"/>
    <w:rsid w:val="00DA3F52"/>
    <w:rsid w:val="00DA5CA8"/>
    <w:rsid w:val="00DB1217"/>
    <w:rsid w:val="00DB240B"/>
    <w:rsid w:val="00DB2CBC"/>
    <w:rsid w:val="00DB641A"/>
    <w:rsid w:val="00DC59CE"/>
    <w:rsid w:val="00DD0A4C"/>
    <w:rsid w:val="00DD3ACB"/>
    <w:rsid w:val="00DE0C97"/>
    <w:rsid w:val="00DF3700"/>
    <w:rsid w:val="00DF5BF0"/>
    <w:rsid w:val="00DF7BCC"/>
    <w:rsid w:val="00E01BC0"/>
    <w:rsid w:val="00E01D52"/>
    <w:rsid w:val="00E02294"/>
    <w:rsid w:val="00E0257A"/>
    <w:rsid w:val="00E0341D"/>
    <w:rsid w:val="00E03725"/>
    <w:rsid w:val="00E03B41"/>
    <w:rsid w:val="00E03E8D"/>
    <w:rsid w:val="00E041C1"/>
    <w:rsid w:val="00E0466E"/>
    <w:rsid w:val="00E108A7"/>
    <w:rsid w:val="00E13F79"/>
    <w:rsid w:val="00E141B8"/>
    <w:rsid w:val="00E16974"/>
    <w:rsid w:val="00E174AA"/>
    <w:rsid w:val="00E23B51"/>
    <w:rsid w:val="00E242FD"/>
    <w:rsid w:val="00E24BA8"/>
    <w:rsid w:val="00E25A4B"/>
    <w:rsid w:val="00E27933"/>
    <w:rsid w:val="00E27A4D"/>
    <w:rsid w:val="00E32B07"/>
    <w:rsid w:val="00E355D9"/>
    <w:rsid w:val="00E37D36"/>
    <w:rsid w:val="00E400A1"/>
    <w:rsid w:val="00E41F28"/>
    <w:rsid w:val="00E478F2"/>
    <w:rsid w:val="00E528E4"/>
    <w:rsid w:val="00E53B9D"/>
    <w:rsid w:val="00E544CB"/>
    <w:rsid w:val="00E555BE"/>
    <w:rsid w:val="00E559F7"/>
    <w:rsid w:val="00E57324"/>
    <w:rsid w:val="00E57437"/>
    <w:rsid w:val="00E633C8"/>
    <w:rsid w:val="00E646F5"/>
    <w:rsid w:val="00E654BF"/>
    <w:rsid w:val="00E670B0"/>
    <w:rsid w:val="00E67A1D"/>
    <w:rsid w:val="00E71379"/>
    <w:rsid w:val="00E71818"/>
    <w:rsid w:val="00E74259"/>
    <w:rsid w:val="00E7549C"/>
    <w:rsid w:val="00E7622C"/>
    <w:rsid w:val="00E80487"/>
    <w:rsid w:val="00E82BF5"/>
    <w:rsid w:val="00E83598"/>
    <w:rsid w:val="00E85944"/>
    <w:rsid w:val="00E86257"/>
    <w:rsid w:val="00E86353"/>
    <w:rsid w:val="00E86915"/>
    <w:rsid w:val="00E877BD"/>
    <w:rsid w:val="00E927BE"/>
    <w:rsid w:val="00E94586"/>
    <w:rsid w:val="00E967DD"/>
    <w:rsid w:val="00E977E5"/>
    <w:rsid w:val="00EA021E"/>
    <w:rsid w:val="00EA0C64"/>
    <w:rsid w:val="00EA21F2"/>
    <w:rsid w:val="00EA2766"/>
    <w:rsid w:val="00EA3F2F"/>
    <w:rsid w:val="00EA4448"/>
    <w:rsid w:val="00EA4B8C"/>
    <w:rsid w:val="00EB00BB"/>
    <w:rsid w:val="00EB00F8"/>
    <w:rsid w:val="00EB46B7"/>
    <w:rsid w:val="00EC44B4"/>
    <w:rsid w:val="00EC5BDC"/>
    <w:rsid w:val="00ED1B65"/>
    <w:rsid w:val="00ED304E"/>
    <w:rsid w:val="00ED3D24"/>
    <w:rsid w:val="00ED7AC5"/>
    <w:rsid w:val="00EE0126"/>
    <w:rsid w:val="00EE1BDD"/>
    <w:rsid w:val="00EE356F"/>
    <w:rsid w:val="00EE564E"/>
    <w:rsid w:val="00EE7A8B"/>
    <w:rsid w:val="00EE7F30"/>
    <w:rsid w:val="00EF21E7"/>
    <w:rsid w:val="00EF37E6"/>
    <w:rsid w:val="00EF5131"/>
    <w:rsid w:val="00EF64A8"/>
    <w:rsid w:val="00F00F3F"/>
    <w:rsid w:val="00F02F9B"/>
    <w:rsid w:val="00F04A43"/>
    <w:rsid w:val="00F04F51"/>
    <w:rsid w:val="00F06026"/>
    <w:rsid w:val="00F17493"/>
    <w:rsid w:val="00F20961"/>
    <w:rsid w:val="00F233DE"/>
    <w:rsid w:val="00F244E1"/>
    <w:rsid w:val="00F266C2"/>
    <w:rsid w:val="00F31550"/>
    <w:rsid w:val="00F31FDB"/>
    <w:rsid w:val="00F35124"/>
    <w:rsid w:val="00F37F93"/>
    <w:rsid w:val="00F44D95"/>
    <w:rsid w:val="00F50A34"/>
    <w:rsid w:val="00F542A6"/>
    <w:rsid w:val="00F544DB"/>
    <w:rsid w:val="00F607F7"/>
    <w:rsid w:val="00F6099B"/>
    <w:rsid w:val="00F637F8"/>
    <w:rsid w:val="00F6467C"/>
    <w:rsid w:val="00F70300"/>
    <w:rsid w:val="00F70F58"/>
    <w:rsid w:val="00F711B2"/>
    <w:rsid w:val="00F76FF8"/>
    <w:rsid w:val="00F85E20"/>
    <w:rsid w:val="00F9190F"/>
    <w:rsid w:val="00F91A78"/>
    <w:rsid w:val="00F928F8"/>
    <w:rsid w:val="00F9773A"/>
    <w:rsid w:val="00FA151A"/>
    <w:rsid w:val="00FA1DBD"/>
    <w:rsid w:val="00FA4D93"/>
    <w:rsid w:val="00FB1DE6"/>
    <w:rsid w:val="00FB49D7"/>
    <w:rsid w:val="00FB5B1C"/>
    <w:rsid w:val="00FC0384"/>
    <w:rsid w:val="00FC486A"/>
    <w:rsid w:val="00FC751B"/>
    <w:rsid w:val="00FC78C0"/>
    <w:rsid w:val="00FD31B2"/>
    <w:rsid w:val="00FD60A4"/>
    <w:rsid w:val="00FD7392"/>
    <w:rsid w:val="00FE293C"/>
    <w:rsid w:val="00FE3479"/>
    <w:rsid w:val="00FE55FC"/>
    <w:rsid w:val="00FF02F3"/>
    <w:rsid w:val="00FF1797"/>
    <w:rsid w:val="00FF785A"/>
    <w:rsid w:val="00FF7F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46B4"/>
  <w15:chartTrackingRefBased/>
  <w15:docId w15:val="{308CBAC2-D035-47D7-A922-440ED1F7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next w:val="Normal"/>
    <w:link w:val="Titre1Car"/>
    <w:uiPriority w:val="9"/>
    <w:qFormat/>
    <w:rsid w:val="002071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2071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2071C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071C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071C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071C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071C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071C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071C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071C2"/>
    <w:rPr>
      <w:rFonts w:asciiTheme="majorHAnsi" w:eastAsiaTheme="majorEastAsia" w:hAnsiTheme="majorHAnsi" w:cstheme="majorBidi"/>
      <w:color w:val="0F4761" w:themeColor="accent1" w:themeShade="BF"/>
      <w:sz w:val="40"/>
      <w:szCs w:val="40"/>
      <w:lang w:val="en-GB"/>
    </w:rPr>
  </w:style>
  <w:style w:type="character" w:customStyle="1" w:styleId="Titre2Car">
    <w:name w:val="Titre 2 Car"/>
    <w:basedOn w:val="Policepardfaut"/>
    <w:link w:val="Titre2"/>
    <w:uiPriority w:val="9"/>
    <w:rsid w:val="002071C2"/>
    <w:rPr>
      <w:rFonts w:asciiTheme="majorHAnsi" w:eastAsiaTheme="majorEastAsia" w:hAnsiTheme="majorHAnsi" w:cstheme="majorBidi"/>
      <w:color w:val="0F4761" w:themeColor="accent1" w:themeShade="BF"/>
      <w:sz w:val="32"/>
      <w:szCs w:val="32"/>
      <w:lang w:val="en-GB"/>
    </w:rPr>
  </w:style>
  <w:style w:type="character" w:customStyle="1" w:styleId="Titre3Car">
    <w:name w:val="Titre 3 Car"/>
    <w:basedOn w:val="Policepardfaut"/>
    <w:link w:val="Titre3"/>
    <w:uiPriority w:val="9"/>
    <w:rsid w:val="002071C2"/>
    <w:rPr>
      <w:rFonts w:eastAsiaTheme="majorEastAsia" w:cstheme="majorBidi"/>
      <w:color w:val="0F4761" w:themeColor="accent1" w:themeShade="BF"/>
      <w:sz w:val="28"/>
      <w:szCs w:val="28"/>
      <w:lang w:val="en-GB"/>
    </w:rPr>
  </w:style>
  <w:style w:type="character" w:customStyle="1" w:styleId="Titre4Car">
    <w:name w:val="Titre 4 Car"/>
    <w:basedOn w:val="Policepardfaut"/>
    <w:link w:val="Titre4"/>
    <w:uiPriority w:val="9"/>
    <w:semiHidden/>
    <w:rsid w:val="002071C2"/>
    <w:rPr>
      <w:rFonts w:eastAsiaTheme="majorEastAsia" w:cstheme="majorBidi"/>
      <w:i/>
      <w:iCs/>
      <w:color w:val="0F4761" w:themeColor="accent1" w:themeShade="BF"/>
      <w:lang w:val="en-GB"/>
    </w:rPr>
  </w:style>
  <w:style w:type="character" w:customStyle="1" w:styleId="Titre5Car">
    <w:name w:val="Titre 5 Car"/>
    <w:basedOn w:val="Policepardfaut"/>
    <w:link w:val="Titre5"/>
    <w:uiPriority w:val="9"/>
    <w:semiHidden/>
    <w:rsid w:val="002071C2"/>
    <w:rPr>
      <w:rFonts w:eastAsiaTheme="majorEastAsia" w:cstheme="majorBidi"/>
      <w:color w:val="0F4761" w:themeColor="accent1" w:themeShade="BF"/>
      <w:lang w:val="en-GB"/>
    </w:rPr>
  </w:style>
  <w:style w:type="character" w:customStyle="1" w:styleId="Titre6Car">
    <w:name w:val="Titre 6 Car"/>
    <w:basedOn w:val="Policepardfaut"/>
    <w:link w:val="Titre6"/>
    <w:uiPriority w:val="9"/>
    <w:semiHidden/>
    <w:rsid w:val="002071C2"/>
    <w:rPr>
      <w:rFonts w:eastAsiaTheme="majorEastAsia" w:cstheme="majorBidi"/>
      <w:i/>
      <w:iCs/>
      <w:color w:val="595959" w:themeColor="text1" w:themeTint="A6"/>
      <w:lang w:val="en-GB"/>
    </w:rPr>
  </w:style>
  <w:style w:type="character" w:customStyle="1" w:styleId="Titre7Car">
    <w:name w:val="Titre 7 Car"/>
    <w:basedOn w:val="Policepardfaut"/>
    <w:link w:val="Titre7"/>
    <w:uiPriority w:val="9"/>
    <w:semiHidden/>
    <w:rsid w:val="002071C2"/>
    <w:rPr>
      <w:rFonts w:eastAsiaTheme="majorEastAsia" w:cstheme="majorBidi"/>
      <w:color w:val="595959" w:themeColor="text1" w:themeTint="A6"/>
      <w:lang w:val="en-GB"/>
    </w:rPr>
  </w:style>
  <w:style w:type="character" w:customStyle="1" w:styleId="Titre8Car">
    <w:name w:val="Titre 8 Car"/>
    <w:basedOn w:val="Policepardfaut"/>
    <w:link w:val="Titre8"/>
    <w:uiPriority w:val="9"/>
    <w:semiHidden/>
    <w:rsid w:val="002071C2"/>
    <w:rPr>
      <w:rFonts w:eastAsiaTheme="majorEastAsia" w:cstheme="majorBidi"/>
      <w:i/>
      <w:iCs/>
      <w:color w:val="272727" w:themeColor="text1" w:themeTint="D8"/>
      <w:lang w:val="en-GB"/>
    </w:rPr>
  </w:style>
  <w:style w:type="character" w:customStyle="1" w:styleId="Titre9Car">
    <w:name w:val="Titre 9 Car"/>
    <w:basedOn w:val="Policepardfaut"/>
    <w:link w:val="Titre9"/>
    <w:uiPriority w:val="9"/>
    <w:semiHidden/>
    <w:rsid w:val="002071C2"/>
    <w:rPr>
      <w:rFonts w:eastAsiaTheme="majorEastAsia" w:cstheme="majorBidi"/>
      <w:color w:val="272727" w:themeColor="text1" w:themeTint="D8"/>
      <w:lang w:val="en-GB"/>
    </w:rPr>
  </w:style>
  <w:style w:type="paragraph" w:styleId="Titre">
    <w:name w:val="Title"/>
    <w:basedOn w:val="Normal"/>
    <w:next w:val="Normal"/>
    <w:link w:val="TitreCar"/>
    <w:uiPriority w:val="10"/>
    <w:qFormat/>
    <w:rsid w:val="002071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071C2"/>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qFormat/>
    <w:rsid w:val="002071C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071C2"/>
    <w:rPr>
      <w:rFonts w:eastAsiaTheme="majorEastAsia" w:cstheme="majorBidi"/>
      <w:color w:val="595959" w:themeColor="text1" w:themeTint="A6"/>
      <w:spacing w:val="15"/>
      <w:sz w:val="28"/>
      <w:szCs w:val="28"/>
      <w:lang w:val="en-GB"/>
    </w:rPr>
  </w:style>
  <w:style w:type="paragraph" w:styleId="Citation">
    <w:name w:val="Quote"/>
    <w:basedOn w:val="Normal"/>
    <w:next w:val="Normal"/>
    <w:link w:val="CitationCar"/>
    <w:uiPriority w:val="29"/>
    <w:qFormat/>
    <w:rsid w:val="002071C2"/>
    <w:pPr>
      <w:spacing w:before="160"/>
      <w:jc w:val="center"/>
    </w:pPr>
    <w:rPr>
      <w:i/>
      <w:iCs/>
      <w:color w:val="404040" w:themeColor="text1" w:themeTint="BF"/>
    </w:rPr>
  </w:style>
  <w:style w:type="character" w:customStyle="1" w:styleId="CitationCar">
    <w:name w:val="Citation Car"/>
    <w:basedOn w:val="Policepardfaut"/>
    <w:link w:val="Citation"/>
    <w:uiPriority w:val="29"/>
    <w:rsid w:val="002071C2"/>
    <w:rPr>
      <w:i/>
      <w:iCs/>
      <w:color w:val="404040" w:themeColor="text1" w:themeTint="BF"/>
      <w:lang w:val="en-GB"/>
    </w:rPr>
  </w:style>
  <w:style w:type="paragraph" w:styleId="Paragraphedeliste">
    <w:name w:val="List Paragraph"/>
    <w:basedOn w:val="Normal"/>
    <w:uiPriority w:val="34"/>
    <w:qFormat/>
    <w:rsid w:val="002071C2"/>
    <w:pPr>
      <w:ind w:left="720"/>
      <w:contextualSpacing/>
    </w:pPr>
  </w:style>
  <w:style w:type="character" w:styleId="Accentuationintense">
    <w:name w:val="Intense Emphasis"/>
    <w:basedOn w:val="Policepardfaut"/>
    <w:uiPriority w:val="21"/>
    <w:qFormat/>
    <w:rsid w:val="002071C2"/>
    <w:rPr>
      <w:i/>
      <w:iCs/>
      <w:color w:val="0F4761" w:themeColor="accent1" w:themeShade="BF"/>
    </w:rPr>
  </w:style>
  <w:style w:type="paragraph" w:styleId="Citationintense">
    <w:name w:val="Intense Quote"/>
    <w:basedOn w:val="Normal"/>
    <w:next w:val="Normal"/>
    <w:link w:val="CitationintenseCar"/>
    <w:uiPriority w:val="30"/>
    <w:qFormat/>
    <w:rsid w:val="002071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071C2"/>
    <w:rPr>
      <w:i/>
      <w:iCs/>
      <w:color w:val="0F4761" w:themeColor="accent1" w:themeShade="BF"/>
      <w:lang w:val="en-GB"/>
    </w:rPr>
  </w:style>
  <w:style w:type="character" w:styleId="Rfrenceintense">
    <w:name w:val="Intense Reference"/>
    <w:basedOn w:val="Policepardfaut"/>
    <w:uiPriority w:val="32"/>
    <w:qFormat/>
    <w:rsid w:val="002071C2"/>
    <w:rPr>
      <w:b/>
      <w:bCs/>
      <w:smallCaps/>
      <w:color w:val="0F4761" w:themeColor="accent1" w:themeShade="BF"/>
      <w:spacing w:val="5"/>
    </w:rPr>
  </w:style>
  <w:style w:type="character" w:styleId="lev">
    <w:name w:val="Strong"/>
    <w:basedOn w:val="Policepardfaut"/>
    <w:uiPriority w:val="22"/>
    <w:qFormat/>
    <w:rsid w:val="00B65F73"/>
    <w:rPr>
      <w:b/>
      <w:bCs/>
    </w:rPr>
  </w:style>
  <w:style w:type="paragraph" w:styleId="NormalWeb">
    <w:name w:val="Normal (Web)"/>
    <w:basedOn w:val="Normal"/>
    <w:uiPriority w:val="99"/>
    <w:unhideWhenUsed/>
    <w:rsid w:val="002945A9"/>
    <w:rPr>
      <w:rFonts w:ascii="Times New Roman" w:hAnsi="Times New Roman" w:cs="Times New Roman"/>
    </w:rPr>
  </w:style>
  <w:style w:type="character" w:styleId="Lienhypertexte">
    <w:name w:val="Hyperlink"/>
    <w:basedOn w:val="Policepardfaut"/>
    <w:uiPriority w:val="99"/>
    <w:unhideWhenUsed/>
    <w:rsid w:val="001B6AA5"/>
    <w:rPr>
      <w:color w:val="467886" w:themeColor="hyperlink"/>
      <w:u w:val="single"/>
    </w:rPr>
  </w:style>
  <w:style w:type="character" w:styleId="Mentionnonrsolue">
    <w:name w:val="Unresolved Mention"/>
    <w:basedOn w:val="Policepardfaut"/>
    <w:uiPriority w:val="99"/>
    <w:semiHidden/>
    <w:unhideWhenUsed/>
    <w:rsid w:val="001B6AA5"/>
    <w:rPr>
      <w:color w:val="605E5C"/>
      <w:shd w:val="clear" w:color="auto" w:fill="E1DFDD"/>
    </w:rPr>
  </w:style>
  <w:style w:type="character" w:styleId="Accentuation">
    <w:name w:val="Emphasis"/>
    <w:basedOn w:val="Policepardfaut"/>
    <w:uiPriority w:val="20"/>
    <w:qFormat/>
    <w:rsid w:val="00FA151A"/>
    <w:rPr>
      <w:i/>
      <w:iCs/>
    </w:rPr>
  </w:style>
  <w:style w:type="character" w:customStyle="1" w:styleId="group">
    <w:name w:val="group"/>
    <w:basedOn w:val="Policepardfaut"/>
    <w:rsid w:val="00CC55B1"/>
  </w:style>
  <w:style w:type="paragraph" w:styleId="En-ttedetabledesmatires">
    <w:name w:val="TOC Heading"/>
    <w:basedOn w:val="Titre1"/>
    <w:next w:val="Normal"/>
    <w:uiPriority w:val="39"/>
    <w:unhideWhenUsed/>
    <w:qFormat/>
    <w:rsid w:val="00034902"/>
    <w:pPr>
      <w:spacing w:before="240" w:after="0" w:line="259" w:lineRule="auto"/>
      <w:outlineLvl w:val="9"/>
    </w:pPr>
    <w:rPr>
      <w:kern w:val="0"/>
      <w:sz w:val="32"/>
      <w:szCs w:val="32"/>
      <w:lang w:val="fr-FR" w:eastAsia="fr-FR"/>
      <w14:ligatures w14:val="none"/>
    </w:rPr>
  </w:style>
  <w:style w:type="paragraph" w:styleId="TM3">
    <w:name w:val="toc 3"/>
    <w:basedOn w:val="Normal"/>
    <w:next w:val="Normal"/>
    <w:autoRedefine/>
    <w:uiPriority w:val="39"/>
    <w:unhideWhenUsed/>
    <w:rsid w:val="00034902"/>
    <w:pPr>
      <w:spacing w:after="100"/>
      <w:ind w:left="480"/>
    </w:pPr>
  </w:style>
  <w:style w:type="paragraph" w:styleId="TM1">
    <w:name w:val="toc 1"/>
    <w:basedOn w:val="Normal"/>
    <w:next w:val="Normal"/>
    <w:autoRedefine/>
    <w:uiPriority w:val="39"/>
    <w:unhideWhenUsed/>
    <w:rsid w:val="00034902"/>
    <w:pPr>
      <w:spacing w:after="100"/>
    </w:pPr>
  </w:style>
  <w:style w:type="paragraph" w:styleId="TM2">
    <w:name w:val="toc 2"/>
    <w:basedOn w:val="Normal"/>
    <w:next w:val="Normal"/>
    <w:autoRedefine/>
    <w:uiPriority w:val="39"/>
    <w:unhideWhenUsed/>
    <w:rsid w:val="00034902"/>
    <w:pPr>
      <w:spacing w:after="100"/>
      <w:ind w:left="240"/>
    </w:pPr>
  </w:style>
  <w:style w:type="paragraph" w:styleId="En-tte">
    <w:name w:val="header"/>
    <w:basedOn w:val="Normal"/>
    <w:link w:val="En-tteCar"/>
    <w:uiPriority w:val="99"/>
    <w:unhideWhenUsed/>
    <w:rsid w:val="00D740E3"/>
    <w:pPr>
      <w:tabs>
        <w:tab w:val="center" w:pos="4536"/>
        <w:tab w:val="right" w:pos="9072"/>
      </w:tabs>
      <w:spacing w:after="0" w:line="240" w:lineRule="auto"/>
    </w:pPr>
  </w:style>
  <w:style w:type="character" w:customStyle="1" w:styleId="En-tteCar">
    <w:name w:val="En-tête Car"/>
    <w:basedOn w:val="Policepardfaut"/>
    <w:link w:val="En-tte"/>
    <w:uiPriority w:val="99"/>
    <w:rsid w:val="00D740E3"/>
    <w:rPr>
      <w:lang w:val="en-GB"/>
    </w:rPr>
  </w:style>
  <w:style w:type="paragraph" w:styleId="Pieddepage">
    <w:name w:val="footer"/>
    <w:basedOn w:val="Normal"/>
    <w:link w:val="PieddepageCar"/>
    <w:uiPriority w:val="99"/>
    <w:unhideWhenUsed/>
    <w:rsid w:val="00D740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40E3"/>
    <w:rPr>
      <w:lang w:val="en-GB"/>
    </w:rPr>
  </w:style>
  <w:style w:type="character" w:styleId="Marquedecommentaire">
    <w:name w:val="annotation reference"/>
    <w:basedOn w:val="Policepardfaut"/>
    <w:uiPriority w:val="99"/>
    <w:semiHidden/>
    <w:unhideWhenUsed/>
    <w:rsid w:val="00A520EF"/>
    <w:rPr>
      <w:sz w:val="16"/>
      <w:szCs w:val="16"/>
    </w:rPr>
  </w:style>
  <w:style w:type="paragraph" w:styleId="Commentaire">
    <w:name w:val="annotation text"/>
    <w:basedOn w:val="Normal"/>
    <w:link w:val="CommentaireCar"/>
    <w:uiPriority w:val="99"/>
    <w:unhideWhenUsed/>
    <w:rsid w:val="00A520EF"/>
    <w:pPr>
      <w:spacing w:line="240" w:lineRule="auto"/>
    </w:pPr>
    <w:rPr>
      <w:sz w:val="20"/>
      <w:szCs w:val="20"/>
    </w:rPr>
  </w:style>
  <w:style w:type="character" w:customStyle="1" w:styleId="CommentaireCar">
    <w:name w:val="Commentaire Car"/>
    <w:basedOn w:val="Policepardfaut"/>
    <w:link w:val="Commentaire"/>
    <w:uiPriority w:val="99"/>
    <w:rsid w:val="00A520EF"/>
    <w:rPr>
      <w:sz w:val="20"/>
      <w:szCs w:val="20"/>
      <w:lang w:val="en-GB"/>
    </w:rPr>
  </w:style>
  <w:style w:type="paragraph" w:styleId="Objetducommentaire">
    <w:name w:val="annotation subject"/>
    <w:basedOn w:val="Commentaire"/>
    <w:next w:val="Commentaire"/>
    <w:link w:val="ObjetducommentaireCar"/>
    <w:uiPriority w:val="99"/>
    <w:semiHidden/>
    <w:unhideWhenUsed/>
    <w:rsid w:val="00A520EF"/>
    <w:rPr>
      <w:b/>
      <w:bCs/>
    </w:rPr>
  </w:style>
  <w:style w:type="character" w:customStyle="1" w:styleId="ObjetducommentaireCar">
    <w:name w:val="Objet du commentaire Car"/>
    <w:basedOn w:val="CommentaireCar"/>
    <w:link w:val="Objetducommentaire"/>
    <w:uiPriority w:val="99"/>
    <w:semiHidden/>
    <w:rsid w:val="00A520EF"/>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ridge.org/core/journals/psychological-medicine/article/evaluating-the-effectiveness-of-a-focused-cbt-training-for-panic-disorder-a-randomized-parallel-trial/CA4AFC76768767EE39D1D2042643B38E" TargetMode="External"/><Relationship Id="rId18" Type="http://schemas.openxmlformats.org/officeDocument/2006/relationships/hyperlink" Target="https://www.nice.org.uk/guidance/cg113/ifp/chapter/what-treatments-should-i-be-offered-for-panic-disorder" TargetMode="External"/><Relationship Id="rId26" Type="http://schemas.openxmlformats.org/officeDocument/2006/relationships/hyperlink" Target="https://icd.who.int/browse/2024-01/mms/en" TargetMode="External"/><Relationship Id="rId3" Type="http://schemas.openxmlformats.org/officeDocument/2006/relationships/customXml" Target="../customXml/item3.xml"/><Relationship Id="rId21" Type="http://schemas.openxmlformats.org/officeDocument/2006/relationships/hyperlink" Target="https://www.england.nhs.uk/mental-health/adults/nhs-talking-therapies" TargetMode="Externa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doi.org/10.1017/S1461145704004845" TargetMode="External"/><Relationship Id="rId25" Type="http://schemas.openxmlformats.org/officeDocument/2006/relationships/hyperlink" Target="https://pmc.ncbi.nlm.nih.gov/articles/PMC12623086/" TargetMode="External"/><Relationship Id="rId2" Type="http://schemas.openxmlformats.org/officeDocument/2006/relationships/customXml" Target="../customXml/item2.xml"/><Relationship Id="rId16" Type="http://schemas.openxmlformats.org/officeDocument/2006/relationships/hyperlink" Target="https://pmc.ncbi.nlm.nih.gov/articles/PMC6354045" TargetMode="External"/><Relationship Id="rId20" Type="http://schemas.openxmlformats.org/officeDocument/2006/relationships/hyperlink" Target="https://www.nhs.uk/mental-health/conditions/panic-disord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aylorfrancis.com/books/edit/10.4324/9781003495949/neurodiversity-mental-health-timothy-frawley-andrew-eddy-bl&#225;naid-gavin-etain-quigley-charlotte-valeur" TargetMode="External"/><Relationship Id="rId5" Type="http://schemas.openxmlformats.org/officeDocument/2006/relationships/numbering" Target="numbering.xml"/><Relationship Id="rId15" Type="http://schemas.openxmlformats.org/officeDocument/2006/relationships/hyperlink" Target="https://doi.org/10.47391/JPMA.21108" TargetMode="External"/><Relationship Id="rId23" Type="http://schemas.openxmlformats.org/officeDocument/2006/relationships/hyperlink" Target="https://www.bmj.com/content/389/bmj.r1351"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hs.uk/tests-and-treatments/cognitive-behavioural-therapy-cb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cience/article/pii/S0165032723002963" TargetMode="External"/><Relationship Id="rId22" Type="http://schemas.openxmlformats.org/officeDocument/2006/relationships/hyperlink" Target="https://www.matrix.nhs.scot/evidence-summaries/mental-health-difficulties-across-the-lifespan/panic-disorder-with-or-without-agoraphobia" TargetMode="External"/><Relationship Id="rId27" Type="http://schemas.openxmlformats.org/officeDocument/2006/relationships/hyperlink" Target="https://doi:10.12788/acp.0014"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219261-159E-4FB5-84E7-64922E7C57A5}">
  <we:reference id="WA200005669" version="2.0.0.0" store="Omex"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56dd5441af23283da459fb33a18dc46a">
  <xsd:schema xmlns:xsd="http://www.w3.org/2001/XMLSchema" xmlns:xs="http://www.w3.org/2001/XMLSchema" xmlns:p="http://schemas.microsoft.com/office/2006/metadata/properties" xmlns:ns3="80ad0dd2-2cb0-44fb-bfff-af5123703117" targetNamespace="http://schemas.microsoft.com/office/2006/metadata/properties" ma:root="true" ma:fieldsID="3ee601d6580ad9ed4f88cba7370d4d2d"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C22FC1-1009-452C-96E3-4EB62CE95CD6}">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70A9B292-C955-43C4-91D1-73201B9569F3}">
  <ds:schemaRefs>
    <ds:schemaRef ds:uri="http://schemas.microsoft.com/sharepoint/v3/contenttype/forms"/>
  </ds:schemaRefs>
</ds:datastoreItem>
</file>

<file path=customXml/itemProps3.xml><?xml version="1.0" encoding="utf-8"?>
<ds:datastoreItem xmlns:ds="http://schemas.openxmlformats.org/officeDocument/2006/customXml" ds:itemID="{443FFE88-866C-487B-B4CF-25A58C3E9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51BA61-0C2C-4ADF-969E-86CC149CA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18104</TotalTime>
  <Pages>10</Pages>
  <Words>3332</Words>
  <Characters>18329</Characters>
  <Application>Microsoft Office Word</Application>
  <DocSecurity>0</DocSecurity>
  <Lines>152</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Meneouan Keoua Sandrine Yo Ep Kouame (2336790)</dc:creator>
  <cp:keywords/>
  <dc:description/>
  <cp:lastModifiedBy>Meneouan Keoua Sandrine Yo Ep Kouame (2336790)</cp:lastModifiedBy>
  <cp:revision>947</cp:revision>
  <dcterms:created xsi:type="dcterms:W3CDTF">2026-07-26T21:24:00Z</dcterms:created>
  <dcterms:modified xsi:type="dcterms:W3CDTF">2026-08-12T04:33:00Z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