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EFDFC" w14:textId="77777777" w:rsidR="00143CB8" w:rsidRDefault="00143CB8"/>
    <w:p w14:paraId="256D25AB" w14:textId="650DFDD0" w:rsidR="007540B4" w:rsidRDefault="003657E8">
      <w:r>
        <w:rPr>
          <w:noProof/>
        </w:rPr>
        <w:drawing>
          <wp:inline distT="0" distB="0" distL="0" distR="0" wp14:anchorId="05CE503F" wp14:editId="56E93F13">
            <wp:extent cx="2987040" cy="1645920"/>
            <wp:effectExtent l="0" t="0" r="381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87040" cy="1645920"/>
                    </a:xfrm>
                    <a:prstGeom prst="rect">
                      <a:avLst/>
                    </a:prstGeom>
                    <a:noFill/>
                    <a:ln>
                      <a:noFill/>
                    </a:ln>
                  </pic:spPr>
                </pic:pic>
              </a:graphicData>
            </a:graphic>
          </wp:inline>
        </w:drawing>
      </w:r>
    </w:p>
    <w:p w14:paraId="3A4F7942" w14:textId="15EBB66A" w:rsidR="003657E8" w:rsidRDefault="003657E8"/>
    <w:p w14:paraId="0EC1C765" w14:textId="3B0B1AB9" w:rsidR="003657E8" w:rsidRDefault="003657E8"/>
    <w:p w14:paraId="49185A40" w14:textId="77777777" w:rsidR="00562E3D" w:rsidRPr="00562E3D" w:rsidRDefault="00562E3D" w:rsidP="00562E3D">
      <w:pPr>
        <w:tabs>
          <w:tab w:val="left" w:pos="6540"/>
        </w:tabs>
        <w:spacing w:after="160" w:line="360" w:lineRule="auto"/>
        <w:jc w:val="center"/>
        <w:rPr>
          <w:rFonts w:eastAsiaTheme="minorHAnsi"/>
          <w:b/>
          <w:bCs/>
          <w:sz w:val="28"/>
          <w:szCs w:val="28"/>
          <w:lang w:val="en-GB" w:eastAsia="en-US"/>
        </w:rPr>
      </w:pPr>
      <w:r w:rsidRPr="00562E3D">
        <w:rPr>
          <w:rFonts w:eastAsiaTheme="minorHAnsi"/>
          <w:b/>
          <w:bCs/>
          <w:sz w:val="28"/>
          <w:szCs w:val="28"/>
          <w:lang w:val="en-GB" w:eastAsia="en-US"/>
        </w:rPr>
        <w:t>Certificate of Higher Education in Skills for the Workplace</w:t>
      </w:r>
    </w:p>
    <w:p w14:paraId="464B31ED" w14:textId="77777777" w:rsidR="00562E3D" w:rsidRPr="00562E3D" w:rsidRDefault="00562E3D" w:rsidP="00562E3D">
      <w:pPr>
        <w:tabs>
          <w:tab w:val="left" w:pos="6540"/>
        </w:tabs>
        <w:spacing w:after="160" w:line="360" w:lineRule="auto"/>
        <w:jc w:val="center"/>
        <w:rPr>
          <w:rFonts w:eastAsiaTheme="minorHAnsi"/>
          <w:b/>
          <w:bCs/>
          <w:sz w:val="28"/>
          <w:szCs w:val="28"/>
          <w:lang w:val="en-GB" w:eastAsia="en-US"/>
        </w:rPr>
      </w:pPr>
    </w:p>
    <w:p w14:paraId="4DC7216C" w14:textId="77777777" w:rsidR="00562E3D" w:rsidRPr="00562E3D" w:rsidRDefault="00562E3D" w:rsidP="00562E3D">
      <w:pPr>
        <w:tabs>
          <w:tab w:val="left" w:pos="6540"/>
        </w:tabs>
        <w:spacing w:after="160" w:line="360" w:lineRule="auto"/>
        <w:jc w:val="center"/>
        <w:rPr>
          <w:rFonts w:eastAsiaTheme="minorHAnsi"/>
          <w:b/>
          <w:bCs/>
          <w:sz w:val="28"/>
          <w:szCs w:val="28"/>
          <w:u w:val="single"/>
          <w:lang w:val="en-GB" w:eastAsia="en-US"/>
        </w:rPr>
      </w:pPr>
      <w:r w:rsidRPr="00562E3D">
        <w:rPr>
          <w:rFonts w:eastAsiaTheme="minorHAnsi"/>
          <w:b/>
          <w:bCs/>
          <w:sz w:val="28"/>
          <w:szCs w:val="28"/>
          <w:u w:val="single"/>
          <w:lang w:val="en-GB" w:eastAsia="en-US"/>
        </w:rPr>
        <w:t>Assignment 2, Group 1</w:t>
      </w:r>
    </w:p>
    <w:p w14:paraId="6B59FB48" w14:textId="51C3BD93" w:rsidR="00562E3D" w:rsidRPr="00562E3D" w:rsidRDefault="00562E3D" w:rsidP="00562E3D">
      <w:pPr>
        <w:tabs>
          <w:tab w:val="left" w:pos="6540"/>
        </w:tabs>
        <w:spacing w:after="160" w:line="360" w:lineRule="auto"/>
        <w:jc w:val="center"/>
        <w:rPr>
          <w:rFonts w:eastAsiaTheme="minorHAnsi"/>
          <w:b/>
          <w:bCs/>
          <w:sz w:val="28"/>
          <w:szCs w:val="28"/>
          <w:lang w:val="en-GB" w:eastAsia="en-US"/>
        </w:rPr>
      </w:pPr>
      <w:r w:rsidRPr="00562E3D">
        <w:rPr>
          <w:rFonts w:eastAsiaTheme="minorHAnsi"/>
          <w:b/>
          <w:bCs/>
          <w:sz w:val="28"/>
          <w:szCs w:val="28"/>
          <w:lang w:val="en-GB" w:eastAsia="en-US"/>
        </w:rPr>
        <w:t>Pr</w:t>
      </w:r>
      <w:r>
        <w:rPr>
          <w:rFonts w:eastAsiaTheme="minorHAnsi"/>
          <w:b/>
          <w:bCs/>
          <w:sz w:val="28"/>
          <w:szCs w:val="28"/>
          <w:lang w:val="en-GB" w:eastAsia="en-US"/>
        </w:rPr>
        <w:t>oblem Solving and Decision Making</w:t>
      </w:r>
    </w:p>
    <w:p w14:paraId="7609EB32" w14:textId="77777777" w:rsidR="00562E3D" w:rsidRPr="00562E3D" w:rsidRDefault="00562E3D" w:rsidP="00562E3D">
      <w:pPr>
        <w:tabs>
          <w:tab w:val="left" w:pos="6540"/>
        </w:tabs>
        <w:spacing w:after="160" w:line="360" w:lineRule="auto"/>
        <w:rPr>
          <w:rFonts w:eastAsiaTheme="minorHAnsi"/>
          <w:b/>
          <w:bCs/>
          <w:sz w:val="28"/>
          <w:szCs w:val="28"/>
          <w:lang w:val="en-GB" w:eastAsia="en-US"/>
        </w:rPr>
      </w:pPr>
    </w:p>
    <w:p w14:paraId="7590C8AF" w14:textId="77777777" w:rsidR="00562E3D" w:rsidRPr="00562E3D" w:rsidRDefault="00562E3D" w:rsidP="00562E3D">
      <w:pPr>
        <w:tabs>
          <w:tab w:val="left" w:pos="6540"/>
        </w:tabs>
        <w:spacing w:after="160" w:line="360" w:lineRule="auto"/>
        <w:rPr>
          <w:rFonts w:eastAsiaTheme="minorHAnsi"/>
          <w:sz w:val="28"/>
          <w:szCs w:val="28"/>
          <w:lang w:val="en-GB" w:eastAsia="en-US"/>
        </w:rPr>
      </w:pPr>
      <w:r w:rsidRPr="00562E3D">
        <w:rPr>
          <w:rFonts w:eastAsiaTheme="minorHAnsi"/>
          <w:b/>
          <w:bCs/>
          <w:sz w:val="28"/>
          <w:szCs w:val="28"/>
          <w:lang w:val="en-GB" w:eastAsia="en-US"/>
        </w:rPr>
        <w:t>Student name</w:t>
      </w:r>
      <w:r w:rsidRPr="00562E3D">
        <w:rPr>
          <w:rFonts w:eastAsiaTheme="minorHAnsi"/>
          <w:sz w:val="28"/>
          <w:szCs w:val="28"/>
          <w:lang w:val="en-GB" w:eastAsia="en-US"/>
        </w:rPr>
        <w:t>: Yasminka Yancheva</w:t>
      </w:r>
    </w:p>
    <w:p w14:paraId="4E6FD497" w14:textId="77777777" w:rsidR="00562E3D" w:rsidRPr="00562E3D" w:rsidRDefault="00562E3D" w:rsidP="00562E3D">
      <w:pPr>
        <w:tabs>
          <w:tab w:val="left" w:pos="6540"/>
        </w:tabs>
        <w:spacing w:after="160" w:line="360" w:lineRule="auto"/>
        <w:rPr>
          <w:rFonts w:eastAsiaTheme="minorHAnsi"/>
          <w:sz w:val="28"/>
          <w:szCs w:val="28"/>
          <w:lang w:val="en-GB" w:eastAsia="en-US"/>
        </w:rPr>
      </w:pPr>
      <w:r w:rsidRPr="00562E3D">
        <w:rPr>
          <w:rFonts w:eastAsiaTheme="minorHAnsi"/>
          <w:b/>
          <w:bCs/>
          <w:sz w:val="28"/>
          <w:szCs w:val="28"/>
          <w:lang w:val="en-GB" w:eastAsia="en-US"/>
        </w:rPr>
        <w:t>Student ID</w:t>
      </w:r>
      <w:r w:rsidRPr="00562E3D">
        <w:rPr>
          <w:rFonts w:eastAsiaTheme="minorHAnsi"/>
          <w:sz w:val="28"/>
          <w:szCs w:val="28"/>
          <w:lang w:val="en-GB" w:eastAsia="en-US"/>
        </w:rPr>
        <w:t>: 2123031</w:t>
      </w:r>
    </w:p>
    <w:p w14:paraId="333B77CD" w14:textId="77777777" w:rsidR="00562E3D" w:rsidRPr="00562E3D" w:rsidRDefault="00562E3D" w:rsidP="00562E3D">
      <w:pPr>
        <w:tabs>
          <w:tab w:val="left" w:pos="6540"/>
        </w:tabs>
        <w:spacing w:after="160" w:line="360" w:lineRule="auto"/>
        <w:rPr>
          <w:rFonts w:eastAsiaTheme="minorHAnsi"/>
          <w:sz w:val="28"/>
          <w:szCs w:val="28"/>
          <w:lang w:val="en-GB" w:eastAsia="en-US"/>
        </w:rPr>
      </w:pPr>
    </w:p>
    <w:p w14:paraId="0B6FD03D" w14:textId="6A0BE971" w:rsidR="00562E3D" w:rsidRPr="00562E3D" w:rsidRDefault="00562E3D" w:rsidP="00562E3D">
      <w:pPr>
        <w:tabs>
          <w:tab w:val="left" w:pos="6540"/>
        </w:tabs>
        <w:spacing w:after="160" w:line="360" w:lineRule="auto"/>
        <w:rPr>
          <w:rFonts w:eastAsiaTheme="minorHAnsi"/>
          <w:sz w:val="28"/>
          <w:szCs w:val="28"/>
          <w:lang w:val="en-GB" w:eastAsia="en-US"/>
        </w:rPr>
      </w:pPr>
      <w:r w:rsidRPr="00562E3D">
        <w:rPr>
          <w:rFonts w:eastAsiaTheme="minorHAnsi"/>
          <w:b/>
          <w:bCs/>
          <w:sz w:val="28"/>
          <w:szCs w:val="28"/>
          <w:lang w:val="en-GB" w:eastAsia="en-US"/>
        </w:rPr>
        <w:t>Module name</w:t>
      </w:r>
      <w:r w:rsidRPr="00562E3D">
        <w:rPr>
          <w:rFonts w:eastAsiaTheme="minorHAnsi"/>
          <w:sz w:val="28"/>
          <w:szCs w:val="28"/>
          <w:lang w:val="en-GB" w:eastAsia="en-US"/>
        </w:rPr>
        <w:t xml:space="preserve">: </w:t>
      </w:r>
      <w:r w:rsidR="008354AD">
        <w:rPr>
          <w:rFonts w:eastAsiaTheme="minorHAnsi"/>
          <w:sz w:val="28"/>
          <w:szCs w:val="28"/>
          <w:lang w:val="en-GB" w:eastAsia="en-US"/>
        </w:rPr>
        <w:t>Problem Solving and Decision Making</w:t>
      </w:r>
    </w:p>
    <w:p w14:paraId="5B9462B0" w14:textId="604E50EE" w:rsidR="00562E3D" w:rsidRPr="00562E3D" w:rsidRDefault="00562E3D" w:rsidP="00562E3D">
      <w:pPr>
        <w:tabs>
          <w:tab w:val="left" w:pos="6540"/>
        </w:tabs>
        <w:spacing w:after="160" w:line="360" w:lineRule="auto"/>
        <w:rPr>
          <w:rFonts w:eastAsiaTheme="minorHAnsi"/>
          <w:sz w:val="28"/>
          <w:szCs w:val="28"/>
          <w:lang w:val="en-GB" w:eastAsia="en-US"/>
        </w:rPr>
      </w:pPr>
      <w:r w:rsidRPr="00562E3D">
        <w:rPr>
          <w:rFonts w:eastAsiaTheme="minorHAnsi"/>
          <w:sz w:val="28"/>
          <w:szCs w:val="28"/>
          <w:lang w:val="en-GB" w:eastAsia="en-US"/>
        </w:rPr>
        <w:cr/>
      </w:r>
      <w:r w:rsidRPr="00562E3D">
        <w:rPr>
          <w:rFonts w:eastAsiaTheme="minorHAnsi"/>
          <w:b/>
          <w:bCs/>
          <w:sz w:val="28"/>
          <w:szCs w:val="28"/>
          <w:lang w:val="en-GB" w:eastAsia="en-US"/>
        </w:rPr>
        <w:t>Module code</w:t>
      </w:r>
      <w:r w:rsidRPr="00562E3D">
        <w:rPr>
          <w:rFonts w:eastAsiaTheme="minorHAnsi"/>
          <w:sz w:val="28"/>
          <w:szCs w:val="28"/>
          <w:lang w:val="en-GB" w:eastAsia="en-US"/>
        </w:rPr>
        <w:t>: (BMSW400</w:t>
      </w:r>
      <w:r>
        <w:rPr>
          <w:rFonts w:eastAsiaTheme="minorHAnsi"/>
          <w:sz w:val="28"/>
          <w:szCs w:val="28"/>
          <w:lang w:val="en-GB" w:eastAsia="en-US"/>
        </w:rPr>
        <w:t>4</w:t>
      </w:r>
      <w:r w:rsidRPr="00562E3D">
        <w:rPr>
          <w:rFonts w:eastAsiaTheme="minorHAnsi"/>
          <w:sz w:val="28"/>
          <w:szCs w:val="28"/>
          <w:lang w:val="en-GB" w:eastAsia="en-US"/>
        </w:rPr>
        <w:t>_LON)</w:t>
      </w:r>
    </w:p>
    <w:p w14:paraId="669AF26C" w14:textId="48E24AD7" w:rsidR="00562E3D" w:rsidRPr="00562E3D" w:rsidRDefault="00562E3D" w:rsidP="00562E3D">
      <w:pPr>
        <w:tabs>
          <w:tab w:val="left" w:pos="6540"/>
        </w:tabs>
        <w:spacing w:after="160" w:line="360" w:lineRule="auto"/>
        <w:rPr>
          <w:rFonts w:eastAsiaTheme="minorHAnsi"/>
          <w:sz w:val="28"/>
          <w:szCs w:val="28"/>
          <w:lang w:val="en-GB" w:eastAsia="en-US"/>
        </w:rPr>
      </w:pPr>
      <w:r w:rsidRPr="00562E3D">
        <w:rPr>
          <w:rFonts w:eastAsiaTheme="minorHAnsi"/>
          <w:b/>
          <w:bCs/>
          <w:sz w:val="28"/>
          <w:szCs w:val="28"/>
          <w:lang w:val="en-GB" w:eastAsia="en-US"/>
        </w:rPr>
        <w:t>Lecturer name</w:t>
      </w:r>
      <w:r w:rsidRPr="00562E3D">
        <w:rPr>
          <w:rFonts w:eastAsiaTheme="minorHAnsi"/>
          <w:sz w:val="28"/>
          <w:szCs w:val="28"/>
          <w:lang w:val="en-GB" w:eastAsia="en-US"/>
        </w:rPr>
        <w:t xml:space="preserve">: </w:t>
      </w:r>
      <w:r>
        <w:rPr>
          <w:rFonts w:eastAsiaTheme="minorHAnsi"/>
          <w:sz w:val="28"/>
          <w:szCs w:val="28"/>
          <w:lang w:val="en-GB" w:eastAsia="en-US"/>
        </w:rPr>
        <w:t xml:space="preserve">Laila </w:t>
      </w:r>
      <w:proofErr w:type="spellStart"/>
      <w:r>
        <w:rPr>
          <w:rFonts w:eastAsiaTheme="minorHAnsi"/>
          <w:sz w:val="28"/>
          <w:szCs w:val="28"/>
          <w:lang w:val="en-GB" w:eastAsia="en-US"/>
        </w:rPr>
        <w:t>Maazous</w:t>
      </w:r>
      <w:proofErr w:type="spellEnd"/>
      <w:r w:rsidRPr="00562E3D">
        <w:rPr>
          <w:rFonts w:eastAsiaTheme="minorHAnsi"/>
          <w:sz w:val="28"/>
          <w:szCs w:val="28"/>
          <w:lang w:val="en-GB" w:eastAsia="en-US"/>
        </w:rPr>
        <w:t xml:space="preserve"> </w:t>
      </w:r>
    </w:p>
    <w:p w14:paraId="6152F612" w14:textId="77777777" w:rsidR="00562E3D" w:rsidRPr="00562E3D" w:rsidRDefault="00562E3D" w:rsidP="00562E3D">
      <w:pPr>
        <w:tabs>
          <w:tab w:val="left" w:pos="6540"/>
        </w:tabs>
        <w:spacing w:after="160" w:line="360" w:lineRule="auto"/>
        <w:rPr>
          <w:rFonts w:eastAsiaTheme="minorHAnsi"/>
          <w:b/>
          <w:bCs/>
          <w:sz w:val="28"/>
          <w:szCs w:val="28"/>
          <w:lang w:val="en-GB" w:eastAsia="en-US"/>
        </w:rPr>
      </w:pPr>
    </w:p>
    <w:p w14:paraId="46B6EC67" w14:textId="77777777" w:rsidR="00562E3D" w:rsidRPr="00562E3D" w:rsidRDefault="00562E3D" w:rsidP="00562E3D">
      <w:pPr>
        <w:tabs>
          <w:tab w:val="left" w:pos="6540"/>
        </w:tabs>
        <w:spacing w:after="160" w:line="360" w:lineRule="auto"/>
        <w:rPr>
          <w:rFonts w:eastAsiaTheme="minorHAnsi"/>
          <w:b/>
          <w:bCs/>
          <w:sz w:val="28"/>
          <w:szCs w:val="28"/>
          <w:lang w:val="en-GB" w:eastAsia="en-US"/>
        </w:rPr>
      </w:pPr>
    </w:p>
    <w:p w14:paraId="340D0B6A" w14:textId="737BC409" w:rsidR="003657E8" w:rsidRDefault="003657E8"/>
    <w:p w14:paraId="6E1C8800" w14:textId="579A5638" w:rsidR="003657E8" w:rsidRDefault="003657E8"/>
    <w:p w14:paraId="56EA83AD" w14:textId="7DCA5BCF" w:rsidR="003657E8" w:rsidRDefault="003657E8"/>
    <w:p w14:paraId="57311DD7" w14:textId="1252B4DF" w:rsidR="003657E8" w:rsidRDefault="003657E8"/>
    <w:p w14:paraId="09F19AD8" w14:textId="14CDFD0E" w:rsidR="003657E8" w:rsidRDefault="003657E8"/>
    <w:p w14:paraId="3D71B87C" w14:textId="2B69CBEC" w:rsidR="003657E8" w:rsidRDefault="003657E8">
      <w:pPr>
        <w:rPr>
          <w:lang w:val="en-GB"/>
        </w:rPr>
      </w:pPr>
      <w:r>
        <w:rPr>
          <w:lang w:val="en-GB"/>
        </w:rPr>
        <w:lastRenderedPageBreak/>
        <w:t xml:space="preserve">                </w:t>
      </w:r>
    </w:p>
    <w:p w14:paraId="14C0E87D" w14:textId="47A3CF63" w:rsidR="003657E8" w:rsidRDefault="003657E8">
      <w:pPr>
        <w:rPr>
          <w:lang w:val="en-GB"/>
        </w:rPr>
      </w:pPr>
    </w:p>
    <w:p w14:paraId="7257E9D8" w14:textId="31B2FE5A" w:rsidR="003657E8" w:rsidRDefault="003657E8">
      <w:pPr>
        <w:rPr>
          <w:lang w:val="en-GB"/>
        </w:rPr>
      </w:pPr>
    </w:p>
    <w:p w14:paraId="3AD49857" w14:textId="08E50CB0" w:rsidR="003657E8" w:rsidRDefault="003657E8">
      <w:pPr>
        <w:rPr>
          <w:lang w:val="en-GB"/>
        </w:rPr>
      </w:pPr>
    </w:p>
    <w:p w14:paraId="6D541CE1" w14:textId="4EE4D913" w:rsidR="003657E8" w:rsidRDefault="003657E8">
      <w:pPr>
        <w:rPr>
          <w:lang w:val="en-GB"/>
        </w:rPr>
      </w:pPr>
    </w:p>
    <w:p w14:paraId="3C689920" w14:textId="13C737B2" w:rsidR="003657E8" w:rsidRDefault="003657E8">
      <w:pPr>
        <w:rPr>
          <w:lang w:val="en-GB"/>
        </w:rPr>
      </w:pPr>
    </w:p>
    <w:p w14:paraId="70B7E363" w14:textId="599B3B42" w:rsidR="003657E8" w:rsidRDefault="003657E8">
      <w:pPr>
        <w:rPr>
          <w:lang w:val="en-GB"/>
        </w:rPr>
      </w:pPr>
    </w:p>
    <w:p w14:paraId="333D3B34" w14:textId="4F1506C4" w:rsidR="003657E8" w:rsidRDefault="003657E8">
      <w:pPr>
        <w:rPr>
          <w:lang w:val="en-GB"/>
        </w:rPr>
      </w:pPr>
    </w:p>
    <w:p w14:paraId="74B174FA" w14:textId="56E18A9D" w:rsidR="003657E8" w:rsidRDefault="003657E8">
      <w:pPr>
        <w:rPr>
          <w:lang w:val="en-GB"/>
        </w:rPr>
      </w:pPr>
    </w:p>
    <w:p w14:paraId="7E194C33" w14:textId="77777777" w:rsidR="003657E8" w:rsidRDefault="003657E8" w:rsidP="003657E8">
      <w:pPr>
        <w:jc w:val="center"/>
        <w:rPr>
          <w:rFonts w:ascii="Times New Roman" w:eastAsiaTheme="minorEastAsia" w:hAnsi="Times New Roman" w:cs="Times New Roman"/>
          <w:b/>
          <w:bCs/>
          <w:color w:val="000000"/>
          <w:sz w:val="24"/>
          <w:szCs w:val="24"/>
          <w:lang w:val="en-US"/>
        </w:rPr>
      </w:pPr>
      <w:r w:rsidRPr="0047547B">
        <w:rPr>
          <w:rFonts w:ascii="Times New Roman" w:eastAsiaTheme="minorEastAsia" w:hAnsi="Times New Roman" w:cs="Times New Roman"/>
          <w:b/>
          <w:bCs/>
          <w:color w:val="000000"/>
          <w:sz w:val="24"/>
          <w:szCs w:val="24"/>
          <w:lang w:val="en-US"/>
        </w:rPr>
        <w:t>Table of Contents:</w:t>
      </w:r>
    </w:p>
    <w:p w14:paraId="2B8D3963" w14:textId="77777777" w:rsidR="003657E8" w:rsidRPr="0047547B" w:rsidRDefault="003657E8" w:rsidP="003657E8">
      <w:pPr>
        <w:jc w:val="center"/>
        <w:rPr>
          <w:rFonts w:ascii="Times New Roman" w:eastAsiaTheme="minorEastAsia" w:hAnsi="Times New Roman" w:cs="Times New Roman"/>
          <w:b/>
          <w:bCs/>
          <w:color w:val="000000"/>
          <w:sz w:val="24"/>
          <w:szCs w:val="24"/>
          <w:lang w:val="en-US"/>
        </w:rPr>
      </w:pPr>
    </w:p>
    <w:p w14:paraId="63DF645A" w14:textId="77777777" w:rsidR="003657E8" w:rsidRPr="00367D36" w:rsidRDefault="003657E8" w:rsidP="003657E8">
      <w:pPr>
        <w:spacing w:line="240" w:lineRule="auto"/>
        <w:ind w:left="-142"/>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themeColor="text1"/>
          <w:sz w:val="24"/>
          <w:szCs w:val="24"/>
          <w:lang w:val="en-US"/>
        </w:rPr>
        <w:t> </w:t>
      </w:r>
    </w:p>
    <w:sdt>
      <w:sdtPr>
        <w:rPr>
          <w:rFonts w:ascii="Times New Roman" w:hAnsi="Times New Roman" w:cs="Times New Roman"/>
          <w:sz w:val="24"/>
          <w:szCs w:val="24"/>
        </w:rPr>
        <w:id w:val="844720595"/>
        <w:docPartObj>
          <w:docPartGallery w:val="Table of Contents"/>
          <w:docPartUnique/>
        </w:docPartObj>
      </w:sdtPr>
      <w:sdtContent>
        <w:p w14:paraId="0C19C54A" w14:textId="35973A98" w:rsidR="003657E8" w:rsidRPr="00367D36" w:rsidRDefault="003657E8" w:rsidP="003657E8">
          <w:pPr>
            <w:pStyle w:val="TOC1"/>
            <w:tabs>
              <w:tab w:val="right" w:leader="dot" w:pos="9015"/>
            </w:tabs>
            <w:rPr>
              <w:rStyle w:val="Hyperlink"/>
              <w:rFonts w:ascii="Times New Roman" w:hAnsi="Times New Roman" w:cs="Times New Roman"/>
              <w:noProof/>
              <w:sz w:val="24"/>
              <w:szCs w:val="24"/>
            </w:rPr>
          </w:pPr>
          <w:r w:rsidRPr="00367D36">
            <w:rPr>
              <w:rFonts w:ascii="Times New Roman" w:hAnsi="Times New Roman" w:cs="Times New Roman"/>
              <w:sz w:val="24"/>
              <w:szCs w:val="24"/>
            </w:rPr>
            <w:fldChar w:fldCharType="begin"/>
          </w:r>
          <w:r w:rsidRPr="00367D36">
            <w:rPr>
              <w:rFonts w:ascii="Times New Roman" w:hAnsi="Times New Roman" w:cs="Times New Roman"/>
              <w:sz w:val="24"/>
              <w:szCs w:val="24"/>
            </w:rPr>
            <w:instrText>TOC \o \z \u \h</w:instrText>
          </w:r>
          <w:r w:rsidRPr="00367D36">
            <w:rPr>
              <w:rFonts w:ascii="Times New Roman" w:hAnsi="Times New Roman" w:cs="Times New Roman"/>
              <w:sz w:val="24"/>
              <w:szCs w:val="24"/>
            </w:rPr>
            <w:fldChar w:fldCharType="separate"/>
          </w:r>
          <w:hyperlink w:anchor="_Toc926114847">
            <w:r w:rsidRPr="00367D36">
              <w:rPr>
                <w:rStyle w:val="Hyperlink"/>
                <w:rFonts w:ascii="Times New Roman" w:hAnsi="Times New Roman" w:cs="Times New Roman"/>
                <w:noProof/>
                <w:sz w:val="24"/>
                <w:szCs w:val="24"/>
              </w:rPr>
              <w:t>Introduction</w:t>
            </w:r>
            <w:r w:rsidRPr="00367D36">
              <w:rPr>
                <w:rFonts w:ascii="Times New Roman" w:hAnsi="Times New Roman" w:cs="Times New Roman"/>
                <w:noProof/>
                <w:sz w:val="24"/>
                <w:szCs w:val="24"/>
              </w:rPr>
              <w:tab/>
            </w:r>
            <w:r w:rsidRPr="00367D36">
              <w:rPr>
                <w:rFonts w:ascii="Times New Roman" w:hAnsi="Times New Roman" w:cs="Times New Roman"/>
                <w:noProof/>
                <w:sz w:val="24"/>
                <w:szCs w:val="24"/>
              </w:rPr>
              <w:fldChar w:fldCharType="begin"/>
            </w:r>
            <w:r w:rsidRPr="00367D36">
              <w:rPr>
                <w:rFonts w:ascii="Times New Roman" w:hAnsi="Times New Roman" w:cs="Times New Roman"/>
                <w:noProof/>
                <w:sz w:val="24"/>
                <w:szCs w:val="24"/>
              </w:rPr>
              <w:instrText>PAGEREF _Toc926114847 \h</w:instrText>
            </w:r>
            <w:r w:rsidRPr="00367D36">
              <w:rPr>
                <w:rFonts w:ascii="Times New Roman" w:hAnsi="Times New Roman" w:cs="Times New Roman"/>
                <w:noProof/>
                <w:sz w:val="24"/>
                <w:szCs w:val="24"/>
              </w:rPr>
            </w:r>
            <w:r w:rsidRPr="00367D36">
              <w:rPr>
                <w:rFonts w:ascii="Times New Roman" w:hAnsi="Times New Roman" w:cs="Times New Roman"/>
                <w:noProof/>
                <w:sz w:val="24"/>
                <w:szCs w:val="24"/>
              </w:rPr>
              <w:fldChar w:fldCharType="separate"/>
            </w:r>
            <w:r w:rsidR="00CB776D">
              <w:rPr>
                <w:rFonts w:ascii="Times New Roman" w:hAnsi="Times New Roman" w:cs="Times New Roman"/>
                <w:noProof/>
                <w:sz w:val="24"/>
                <w:szCs w:val="24"/>
              </w:rPr>
              <w:t>3</w:t>
            </w:r>
            <w:r w:rsidRPr="00367D36">
              <w:rPr>
                <w:rFonts w:ascii="Times New Roman" w:hAnsi="Times New Roman" w:cs="Times New Roman"/>
                <w:noProof/>
                <w:sz w:val="24"/>
                <w:szCs w:val="24"/>
              </w:rPr>
              <w:fldChar w:fldCharType="end"/>
            </w:r>
          </w:hyperlink>
        </w:p>
        <w:p w14:paraId="53B24D45" w14:textId="3FB5D5D4" w:rsidR="003657E8" w:rsidRPr="00367D36" w:rsidRDefault="00000000" w:rsidP="003657E8">
          <w:pPr>
            <w:pStyle w:val="TOC1"/>
            <w:tabs>
              <w:tab w:val="right" w:leader="dot" w:pos="9015"/>
            </w:tabs>
            <w:rPr>
              <w:rStyle w:val="Hyperlink"/>
              <w:rFonts w:ascii="Times New Roman" w:hAnsi="Times New Roman" w:cs="Times New Roman"/>
              <w:noProof/>
              <w:sz w:val="24"/>
              <w:szCs w:val="24"/>
            </w:rPr>
          </w:pPr>
          <w:hyperlink w:anchor="_Toc1895479027">
            <w:r w:rsidR="003657E8" w:rsidRPr="00367D36">
              <w:rPr>
                <w:rStyle w:val="Hyperlink"/>
                <w:rFonts w:ascii="Times New Roman" w:hAnsi="Times New Roman" w:cs="Times New Roman"/>
                <w:noProof/>
                <w:sz w:val="24"/>
                <w:szCs w:val="24"/>
              </w:rPr>
              <w:t>The current workplace problem</w:t>
            </w:r>
            <w:r w:rsidR="003657E8" w:rsidRPr="00367D36">
              <w:rPr>
                <w:rFonts w:ascii="Times New Roman" w:hAnsi="Times New Roman" w:cs="Times New Roman"/>
                <w:noProof/>
                <w:sz w:val="24"/>
                <w:szCs w:val="24"/>
              </w:rPr>
              <w:tab/>
            </w:r>
            <w:r w:rsidR="003657E8" w:rsidRPr="00367D36">
              <w:rPr>
                <w:rFonts w:ascii="Times New Roman" w:hAnsi="Times New Roman" w:cs="Times New Roman"/>
                <w:noProof/>
                <w:sz w:val="24"/>
                <w:szCs w:val="24"/>
              </w:rPr>
              <w:fldChar w:fldCharType="begin"/>
            </w:r>
            <w:r w:rsidR="003657E8" w:rsidRPr="00367D36">
              <w:rPr>
                <w:rFonts w:ascii="Times New Roman" w:hAnsi="Times New Roman" w:cs="Times New Roman"/>
                <w:noProof/>
                <w:sz w:val="24"/>
                <w:szCs w:val="24"/>
              </w:rPr>
              <w:instrText>PAGEREF _Toc1895479027 \h</w:instrText>
            </w:r>
            <w:r w:rsidR="003657E8" w:rsidRPr="00367D36">
              <w:rPr>
                <w:rFonts w:ascii="Times New Roman" w:hAnsi="Times New Roman" w:cs="Times New Roman"/>
                <w:noProof/>
                <w:sz w:val="24"/>
                <w:szCs w:val="24"/>
              </w:rPr>
            </w:r>
            <w:r w:rsidR="003657E8" w:rsidRPr="00367D36">
              <w:rPr>
                <w:rFonts w:ascii="Times New Roman" w:hAnsi="Times New Roman" w:cs="Times New Roman"/>
                <w:noProof/>
                <w:sz w:val="24"/>
                <w:szCs w:val="24"/>
              </w:rPr>
              <w:fldChar w:fldCharType="separate"/>
            </w:r>
            <w:r w:rsidR="00CB776D">
              <w:rPr>
                <w:rFonts w:ascii="Times New Roman" w:hAnsi="Times New Roman" w:cs="Times New Roman"/>
                <w:noProof/>
                <w:sz w:val="24"/>
                <w:szCs w:val="24"/>
              </w:rPr>
              <w:t>3</w:t>
            </w:r>
            <w:r w:rsidR="003657E8" w:rsidRPr="00367D36">
              <w:rPr>
                <w:rFonts w:ascii="Times New Roman" w:hAnsi="Times New Roman" w:cs="Times New Roman"/>
                <w:noProof/>
                <w:sz w:val="24"/>
                <w:szCs w:val="24"/>
              </w:rPr>
              <w:fldChar w:fldCharType="end"/>
            </w:r>
          </w:hyperlink>
        </w:p>
        <w:p w14:paraId="7A4B4267" w14:textId="49636027" w:rsidR="003657E8" w:rsidRPr="00367D36" w:rsidRDefault="00000000" w:rsidP="003657E8">
          <w:pPr>
            <w:pStyle w:val="TOC1"/>
            <w:tabs>
              <w:tab w:val="right" w:leader="dot" w:pos="9015"/>
            </w:tabs>
            <w:rPr>
              <w:rStyle w:val="Hyperlink"/>
              <w:rFonts w:ascii="Times New Roman" w:hAnsi="Times New Roman" w:cs="Times New Roman"/>
              <w:noProof/>
              <w:sz w:val="24"/>
              <w:szCs w:val="24"/>
            </w:rPr>
          </w:pPr>
          <w:hyperlink w:anchor="_Toc411174375">
            <w:r w:rsidR="003657E8" w:rsidRPr="00367D36">
              <w:rPr>
                <w:rStyle w:val="Hyperlink"/>
                <w:rFonts w:ascii="Times New Roman" w:hAnsi="Times New Roman" w:cs="Times New Roman"/>
                <w:noProof/>
                <w:sz w:val="24"/>
                <w:szCs w:val="24"/>
              </w:rPr>
              <w:t>Amazon and staff turnover</w:t>
            </w:r>
            <w:r w:rsidR="003657E8" w:rsidRPr="00367D36">
              <w:rPr>
                <w:rFonts w:ascii="Times New Roman" w:hAnsi="Times New Roman" w:cs="Times New Roman"/>
                <w:noProof/>
                <w:sz w:val="24"/>
                <w:szCs w:val="24"/>
              </w:rPr>
              <w:tab/>
            </w:r>
            <w:r w:rsidR="003657E8" w:rsidRPr="00367D36">
              <w:rPr>
                <w:rFonts w:ascii="Times New Roman" w:hAnsi="Times New Roman" w:cs="Times New Roman"/>
                <w:noProof/>
                <w:sz w:val="24"/>
                <w:szCs w:val="24"/>
              </w:rPr>
              <w:fldChar w:fldCharType="begin"/>
            </w:r>
            <w:r w:rsidR="003657E8" w:rsidRPr="00367D36">
              <w:rPr>
                <w:rFonts w:ascii="Times New Roman" w:hAnsi="Times New Roman" w:cs="Times New Roman"/>
                <w:noProof/>
                <w:sz w:val="24"/>
                <w:szCs w:val="24"/>
              </w:rPr>
              <w:instrText>PAGEREF _Toc411174375 \h</w:instrText>
            </w:r>
            <w:r w:rsidR="003657E8" w:rsidRPr="00367D36">
              <w:rPr>
                <w:rFonts w:ascii="Times New Roman" w:hAnsi="Times New Roman" w:cs="Times New Roman"/>
                <w:noProof/>
                <w:sz w:val="24"/>
                <w:szCs w:val="24"/>
              </w:rPr>
            </w:r>
            <w:r w:rsidR="003657E8" w:rsidRPr="00367D36">
              <w:rPr>
                <w:rFonts w:ascii="Times New Roman" w:hAnsi="Times New Roman" w:cs="Times New Roman"/>
                <w:noProof/>
                <w:sz w:val="24"/>
                <w:szCs w:val="24"/>
              </w:rPr>
              <w:fldChar w:fldCharType="separate"/>
            </w:r>
            <w:r w:rsidR="00CB776D">
              <w:rPr>
                <w:rFonts w:ascii="Times New Roman" w:hAnsi="Times New Roman" w:cs="Times New Roman"/>
                <w:noProof/>
                <w:sz w:val="24"/>
                <w:szCs w:val="24"/>
              </w:rPr>
              <w:t>4</w:t>
            </w:r>
            <w:r w:rsidR="003657E8" w:rsidRPr="00367D36">
              <w:rPr>
                <w:rFonts w:ascii="Times New Roman" w:hAnsi="Times New Roman" w:cs="Times New Roman"/>
                <w:noProof/>
                <w:sz w:val="24"/>
                <w:szCs w:val="24"/>
              </w:rPr>
              <w:fldChar w:fldCharType="end"/>
            </w:r>
          </w:hyperlink>
        </w:p>
        <w:p w14:paraId="343F70AA" w14:textId="53D10C68" w:rsidR="003657E8" w:rsidRPr="00367D36" w:rsidRDefault="00000000" w:rsidP="003657E8">
          <w:pPr>
            <w:pStyle w:val="TOC1"/>
            <w:tabs>
              <w:tab w:val="right" w:leader="dot" w:pos="9015"/>
            </w:tabs>
            <w:rPr>
              <w:rStyle w:val="Hyperlink"/>
              <w:rFonts w:ascii="Times New Roman" w:hAnsi="Times New Roman" w:cs="Times New Roman"/>
              <w:noProof/>
              <w:sz w:val="24"/>
              <w:szCs w:val="24"/>
            </w:rPr>
          </w:pPr>
          <w:hyperlink w:anchor="_Toc949219512">
            <w:r w:rsidR="003657E8" w:rsidRPr="00367D36">
              <w:rPr>
                <w:rStyle w:val="Hyperlink"/>
                <w:rFonts w:ascii="Times New Roman" w:hAnsi="Times New Roman" w:cs="Times New Roman"/>
                <w:noProof/>
                <w:sz w:val="24"/>
                <w:szCs w:val="24"/>
              </w:rPr>
              <w:t>Impact of high staff turnover</w:t>
            </w:r>
            <w:r w:rsidR="003657E8" w:rsidRPr="00367D36">
              <w:rPr>
                <w:rFonts w:ascii="Times New Roman" w:hAnsi="Times New Roman" w:cs="Times New Roman"/>
                <w:noProof/>
                <w:sz w:val="24"/>
                <w:szCs w:val="24"/>
              </w:rPr>
              <w:tab/>
            </w:r>
            <w:r w:rsidR="003657E8" w:rsidRPr="00367D36">
              <w:rPr>
                <w:rFonts w:ascii="Times New Roman" w:hAnsi="Times New Roman" w:cs="Times New Roman"/>
                <w:noProof/>
                <w:sz w:val="24"/>
                <w:szCs w:val="24"/>
              </w:rPr>
              <w:fldChar w:fldCharType="begin"/>
            </w:r>
            <w:r w:rsidR="003657E8" w:rsidRPr="00367D36">
              <w:rPr>
                <w:rFonts w:ascii="Times New Roman" w:hAnsi="Times New Roman" w:cs="Times New Roman"/>
                <w:noProof/>
                <w:sz w:val="24"/>
                <w:szCs w:val="24"/>
              </w:rPr>
              <w:instrText>PAGEREF _Toc949219512 \h</w:instrText>
            </w:r>
            <w:r w:rsidR="003657E8" w:rsidRPr="00367D36">
              <w:rPr>
                <w:rFonts w:ascii="Times New Roman" w:hAnsi="Times New Roman" w:cs="Times New Roman"/>
                <w:noProof/>
                <w:sz w:val="24"/>
                <w:szCs w:val="24"/>
              </w:rPr>
            </w:r>
            <w:r w:rsidR="003657E8" w:rsidRPr="00367D36">
              <w:rPr>
                <w:rFonts w:ascii="Times New Roman" w:hAnsi="Times New Roman" w:cs="Times New Roman"/>
                <w:noProof/>
                <w:sz w:val="24"/>
                <w:szCs w:val="24"/>
              </w:rPr>
              <w:fldChar w:fldCharType="separate"/>
            </w:r>
            <w:r w:rsidR="00CB776D">
              <w:rPr>
                <w:rFonts w:ascii="Times New Roman" w:hAnsi="Times New Roman" w:cs="Times New Roman"/>
                <w:noProof/>
                <w:sz w:val="24"/>
                <w:szCs w:val="24"/>
              </w:rPr>
              <w:t>4</w:t>
            </w:r>
            <w:r w:rsidR="003657E8" w:rsidRPr="00367D36">
              <w:rPr>
                <w:rFonts w:ascii="Times New Roman" w:hAnsi="Times New Roman" w:cs="Times New Roman"/>
                <w:noProof/>
                <w:sz w:val="24"/>
                <w:szCs w:val="24"/>
              </w:rPr>
              <w:fldChar w:fldCharType="end"/>
            </w:r>
          </w:hyperlink>
        </w:p>
        <w:p w14:paraId="00D1FE5B" w14:textId="47C5EF5A" w:rsidR="003657E8" w:rsidRPr="00367D36" w:rsidRDefault="00000000" w:rsidP="003657E8">
          <w:pPr>
            <w:pStyle w:val="TOC1"/>
            <w:tabs>
              <w:tab w:val="right" w:leader="dot" w:pos="9015"/>
            </w:tabs>
            <w:rPr>
              <w:rStyle w:val="Hyperlink"/>
              <w:rFonts w:ascii="Times New Roman" w:hAnsi="Times New Roman" w:cs="Times New Roman"/>
              <w:noProof/>
              <w:sz w:val="24"/>
              <w:szCs w:val="24"/>
            </w:rPr>
          </w:pPr>
          <w:hyperlink w:anchor="_Toc1141981697">
            <w:r w:rsidR="003657E8" w:rsidRPr="00367D36">
              <w:rPr>
                <w:rStyle w:val="Hyperlink"/>
                <w:rFonts w:ascii="Times New Roman" w:hAnsi="Times New Roman" w:cs="Times New Roman"/>
                <w:noProof/>
                <w:sz w:val="24"/>
                <w:szCs w:val="24"/>
              </w:rPr>
              <w:t>Analysis of the high employee turnover situation via a root-cause analysis (RCA)</w:t>
            </w:r>
            <w:r w:rsidR="003657E8" w:rsidRPr="00367D36">
              <w:rPr>
                <w:rFonts w:ascii="Times New Roman" w:hAnsi="Times New Roman" w:cs="Times New Roman"/>
                <w:noProof/>
                <w:sz w:val="24"/>
                <w:szCs w:val="24"/>
              </w:rPr>
              <w:tab/>
            </w:r>
            <w:r w:rsidR="003657E8" w:rsidRPr="00367D36">
              <w:rPr>
                <w:rFonts w:ascii="Times New Roman" w:hAnsi="Times New Roman" w:cs="Times New Roman"/>
                <w:noProof/>
                <w:sz w:val="24"/>
                <w:szCs w:val="24"/>
              </w:rPr>
              <w:fldChar w:fldCharType="begin"/>
            </w:r>
            <w:r w:rsidR="003657E8" w:rsidRPr="00367D36">
              <w:rPr>
                <w:rFonts w:ascii="Times New Roman" w:hAnsi="Times New Roman" w:cs="Times New Roman"/>
                <w:noProof/>
                <w:sz w:val="24"/>
                <w:szCs w:val="24"/>
              </w:rPr>
              <w:instrText>PAGEREF _Toc1141981697 \h</w:instrText>
            </w:r>
            <w:r w:rsidR="003657E8" w:rsidRPr="00367D36">
              <w:rPr>
                <w:rFonts w:ascii="Times New Roman" w:hAnsi="Times New Roman" w:cs="Times New Roman"/>
                <w:noProof/>
                <w:sz w:val="24"/>
                <w:szCs w:val="24"/>
              </w:rPr>
            </w:r>
            <w:r w:rsidR="003657E8" w:rsidRPr="00367D36">
              <w:rPr>
                <w:rFonts w:ascii="Times New Roman" w:hAnsi="Times New Roman" w:cs="Times New Roman"/>
                <w:noProof/>
                <w:sz w:val="24"/>
                <w:szCs w:val="24"/>
              </w:rPr>
              <w:fldChar w:fldCharType="separate"/>
            </w:r>
            <w:r w:rsidR="00CB776D">
              <w:rPr>
                <w:rFonts w:ascii="Times New Roman" w:hAnsi="Times New Roman" w:cs="Times New Roman"/>
                <w:noProof/>
                <w:sz w:val="24"/>
                <w:szCs w:val="24"/>
              </w:rPr>
              <w:t>5</w:t>
            </w:r>
            <w:r w:rsidR="003657E8" w:rsidRPr="00367D36">
              <w:rPr>
                <w:rFonts w:ascii="Times New Roman" w:hAnsi="Times New Roman" w:cs="Times New Roman"/>
                <w:noProof/>
                <w:sz w:val="24"/>
                <w:szCs w:val="24"/>
              </w:rPr>
              <w:fldChar w:fldCharType="end"/>
            </w:r>
          </w:hyperlink>
        </w:p>
        <w:p w14:paraId="13179F4F" w14:textId="2C127EC2" w:rsidR="003657E8" w:rsidRPr="00367D36" w:rsidRDefault="00000000" w:rsidP="003657E8">
          <w:pPr>
            <w:pStyle w:val="TOC1"/>
            <w:tabs>
              <w:tab w:val="right" w:leader="dot" w:pos="9015"/>
            </w:tabs>
            <w:rPr>
              <w:rStyle w:val="Hyperlink"/>
              <w:rFonts w:ascii="Times New Roman" w:hAnsi="Times New Roman" w:cs="Times New Roman"/>
              <w:noProof/>
              <w:sz w:val="24"/>
              <w:szCs w:val="24"/>
            </w:rPr>
          </w:pPr>
          <w:hyperlink w:anchor="_Toc938074907">
            <w:r w:rsidR="003657E8" w:rsidRPr="00367D36">
              <w:rPr>
                <w:rStyle w:val="Hyperlink"/>
                <w:rFonts w:ascii="Times New Roman" w:hAnsi="Times New Roman" w:cs="Times New Roman"/>
                <w:noProof/>
                <w:sz w:val="24"/>
                <w:szCs w:val="24"/>
              </w:rPr>
              <w:t>SWOT Analysis</w:t>
            </w:r>
            <w:r w:rsidR="003657E8" w:rsidRPr="00367D36">
              <w:rPr>
                <w:rFonts w:ascii="Times New Roman" w:hAnsi="Times New Roman" w:cs="Times New Roman"/>
                <w:noProof/>
                <w:sz w:val="24"/>
                <w:szCs w:val="24"/>
              </w:rPr>
              <w:tab/>
            </w:r>
            <w:r w:rsidR="003657E8" w:rsidRPr="00367D36">
              <w:rPr>
                <w:rFonts w:ascii="Times New Roman" w:hAnsi="Times New Roman" w:cs="Times New Roman"/>
                <w:noProof/>
                <w:sz w:val="24"/>
                <w:szCs w:val="24"/>
              </w:rPr>
              <w:fldChar w:fldCharType="begin"/>
            </w:r>
            <w:r w:rsidR="003657E8" w:rsidRPr="00367D36">
              <w:rPr>
                <w:rFonts w:ascii="Times New Roman" w:hAnsi="Times New Roman" w:cs="Times New Roman"/>
                <w:noProof/>
                <w:sz w:val="24"/>
                <w:szCs w:val="24"/>
              </w:rPr>
              <w:instrText>PAGEREF _Toc938074907 \h</w:instrText>
            </w:r>
            <w:r w:rsidR="003657E8" w:rsidRPr="00367D36">
              <w:rPr>
                <w:rFonts w:ascii="Times New Roman" w:hAnsi="Times New Roman" w:cs="Times New Roman"/>
                <w:noProof/>
                <w:sz w:val="24"/>
                <w:szCs w:val="24"/>
              </w:rPr>
            </w:r>
            <w:r w:rsidR="003657E8" w:rsidRPr="00367D36">
              <w:rPr>
                <w:rFonts w:ascii="Times New Roman" w:hAnsi="Times New Roman" w:cs="Times New Roman"/>
                <w:noProof/>
                <w:sz w:val="24"/>
                <w:szCs w:val="24"/>
              </w:rPr>
              <w:fldChar w:fldCharType="separate"/>
            </w:r>
            <w:r w:rsidR="00CB776D">
              <w:rPr>
                <w:rFonts w:ascii="Times New Roman" w:hAnsi="Times New Roman" w:cs="Times New Roman"/>
                <w:noProof/>
                <w:sz w:val="24"/>
                <w:szCs w:val="24"/>
              </w:rPr>
              <w:t>6</w:t>
            </w:r>
            <w:r w:rsidR="003657E8" w:rsidRPr="00367D36">
              <w:rPr>
                <w:rFonts w:ascii="Times New Roman" w:hAnsi="Times New Roman" w:cs="Times New Roman"/>
                <w:noProof/>
                <w:sz w:val="24"/>
                <w:szCs w:val="24"/>
              </w:rPr>
              <w:fldChar w:fldCharType="end"/>
            </w:r>
          </w:hyperlink>
        </w:p>
        <w:p w14:paraId="0C4760A9" w14:textId="7400D4F3" w:rsidR="003657E8" w:rsidRPr="00367D36" w:rsidRDefault="00000000" w:rsidP="003657E8">
          <w:pPr>
            <w:pStyle w:val="TOC1"/>
            <w:tabs>
              <w:tab w:val="right" w:leader="dot" w:pos="9015"/>
            </w:tabs>
            <w:rPr>
              <w:rStyle w:val="Hyperlink"/>
              <w:rFonts w:ascii="Times New Roman" w:hAnsi="Times New Roman" w:cs="Times New Roman"/>
              <w:noProof/>
              <w:sz w:val="24"/>
              <w:szCs w:val="24"/>
            </w:rPr>
          </w:pPr>
          <w:hyperlink w:anchor="_Toc1393676624">
            <w:r w:rsidR="003657E8" w:rsidRPr="00367D36">
              <w:rPr>
                <w:rStyle w:val="Hyperlink"/>
                <w:rFonts w:ascii="Times New Roman" w:hAnsi="Times New Roman" w:cs="Times New Roman"/>
                <w:noProof/>
                <w:sz w:val="24"/>
                <w:szCs w:val="24"/>
              </w:rPr>
              <w:t>Presentation of three different approaches to the problem</w:t>
            </w:r>
            <w:r w:rsidR="003657E8" w:rsidRPr="00367D36">
              <w:rPr>
                <w:rFonts w:ascii="Times New Roman" w:hAnsi="Times New Roman" w:cs="Times New Roman"/>
                <w:noProof/>
                <w:sz w:val="24"/>
                <w:szCs w:val="24"/>
              </w:rPr>
              <w:tab/>
            </w:r>
            <w:r w:rsidR="003657E8" w:rsidRPr="00367D36">
              <w:rPr>
                <w:rFonts w:ascii="Times New Roman" w:hAnsi="Times New Roman" w:cs="Times New Roman"/>
                <w:noProof/>
                <w:sz w:val="24"/>
                <w:szCs w:val="24"/>
              </w:rPr>
              <w:fldChar w:fldCharType="begin"/>
            </w:r>
            <w:r w:rsidR="003657E8" w:rsidRPr="00367D36">
              <w:rPr>
                <w:rFonts w:ascii="Times New Roman" w:hAnsi="Times New Roman" w:cs="Times New Roman"/>
                <w:noProof/>
                <w:sz w:val="24"/>
                <w:szCs w:val="24"/>
              </w:rPr>
              <w:instrText>PAGEREF _Toc1393676624 \h</w:instrText>
            </w:r>
            <w:r w:rsidR="003657E8" w:rsidRPr="00367D36">
              <w:rPr>
                <w:rFonts w:ascii="Times New Roman" w:hAnsi="Times New Roman" w:cs="Times New Roman"/>
                <w:noProof/>
                <w:sz w:val="24"/>
                <w:szCs w:val="24"/>
              </w:rPr>
            </w:r>
            <w:r w:rsidR="003657E8" w:rsidRPr="00367D36">
              <w:rPr>
                <w:rFonts w:ascii="Times New Roman" w:hAnsi="Times New Roman" w:cs="Times New Roman"/>
                <w:noProof/>
                <w:sz w:val="24"/>
                <w:szCs w:val="24"/>
              </w:rPr>
              <w:fldChar w:fldCharType="separate"/>
            </w:r>
            <w:r w:rsidR="00CB776D">
              <w:rPr>
                <w:rFonts w:ascii="Times New Roman" w:hAnsi="Times New Roman" w:cs="Times New Roman"/>
                <w:noProof/>
                <w:sz w:val="24"/>
                <w:szCs w:val="24"/>
              </w:rPr>
              <w:t>7</w:t>
            </w:r>
            <w:r w:rsidR="003657E8" w:rsidRPr="00367D36">
              <w:rPr>
                <w:rFonts w:ascii="Times New Roman" w:hAnsi="Times New Roman" w:cs="Times New Roman"/>
                <w:noProof/>
                <w:sz w:val="24"/>
                <w:szCs w:val="24"/>
              </w:rPr>
              <w:fldChar w:fldCharType="end"/>
            </w:r>
          </w:hyperlink>
        </w:p>
        <w:p w14:paraId="2953F2E6" w14:textId="2FCB0CEA" w:rsidR="003657E8" w:rsidRPr="00367D36" w:rsidRDefault="00000000" w:rsidP="003657E8">
          <w:pPr>
            <w:pStyle w:val="TOC1"/>
            <w:tabs>
              <w:tab w:val="right" w:leader="dot" w:pos="9015"/>
            </w:tabs>
            <w:rPr>
              <w:rStyle w:val="Hyperlink"/>
              <w:rFonts w:ascii="Times New Roman" w:hAnsi="Times New Roman" w:cs="Times New Roman"/>
              <w:noProof/>
              <w:sz w:val="24"/>
              <w:szCs w:val="24"/>
            </w:rPr>
          </w:pPr>
          <w:hyperlink w:anchor="_Toc1678704434">
            <w:r w:rsidR="003657E8" w:rsidRPr="00367D36">
              <w:rPr>
                <w:rStyle w:val="Hyperlink"/>
                <w:rFonts w:ascii="Times New Roman" w:hAnsi="Times New Roman" w:cs="Times New Roman"/>
                <w:noProof/>
                <w:sz w:val="24"/>
                <w:szCs w:val="24"/>
              </w:rPr>
              <w:t>Evaluation of the solutions</w:t>
            </w:r>
            <w:r w:rsidR="003657E8" w:rsidRPr="00367D36">
              <w:rPr>
                <w:rFonts w:ascii="Times New Roman" w:hAnsi="Times New Roman" w:cs="Times New Roman"/>
                <w:noProof/>
                <w:sz w:val="24"/>
                <w:szCs w:val="24"/>
              </w:rPr>
              <w:tab/>
            </w:r>
            <w:r w:rsidR="003657E8" w:rsidRPr="00367D36">
              <w:rPr>
                <w:rFonts w:ascii="Times New Roman" w:hAnsi="Times New Roman" w:cs="Times New Roman"/>
                <w:noProof/>
                <w:sz w:val="24"/>
                <w:szCs w:val="24"/>
              </w:rPr>
              <w:fldChar w:fldCharType="begin"/>
            </w:r>
            <w:r w:rsidR="003657E8" w:rsidRPr="00367D36">
              <w:rPr>
                <w:rFonts w:ascii="Times New Roman" w:hAnsi="Times New Roman" w:cs="Times New Roman"/>
                <w:noProof/>
                <w:sz w:val="24"/>
                <w:szCs w:val="24"/>
              </w:rPr>
              <w:instrText>PAGEREF _Toc1678704434 \h</w:instrText>
            </w:r>
            <w:r w:rsidR="003657E8" w:rsidRPr="00367D36">
              <w:rPr>
                <w:rFonts w:ascii="Times New Roman" w:hAnsi="Times New Roman" w:cs="Times New Roman"/>
                <w:noProof/>
                <w:sz w:val="24"/>
                <w:szCs w:val="24"/>
              </w:rPr>
            </w:r>
            <w:r w:rsidR="003657E8" w:rsidRPr="00367D36">
              <w:rPr>
                <w:rFonts w:ascii="Times New Roman" w:hAnsi="Times New Roman" w:cs="Times New Roman"/>
                <w:noProof/>
                <w:sz w:val="24"/>
                <w:szCs w:val="24"/>
              </w:rPr>
              <w:fldChar w:fldCharType="separate"/>
            </w:r>
            <w:r w:rsidR="00CB776D">
              <w:rPr>
                <w:rFonts w:ascii="Times New Roman" w:hAnsi="Times New Roman" w:cs="Times New Roman"/>
                <w:noProof/>
                <w:sz w:val="24"/>
                <w:szCs w:val="24"/>
              </w:rPr>
              <w:t>9</w:t>
            </w:r>
            <w:r w:rsidR="003657E8" w:rsidRPr="00367D36">
              <w:rPr>
                <w:rFonts w:ascii="Times New Roman" w:hAnsi="Times New Roman" w:cs="Times New Roman"/>
                <w:noProof/>
                <w:sz w:val="24"/>
                <w:szCs w:val="24"/>
              </w:rPr>
              <w:fldChar w:fldCharType="end"/>
            </w:r>
          </w:hyperlink>
        </w:p>
        <w:p w14:paraId="149A25EE" w14:textId="7B715ACD" w:rsidR="003657E8" w:rsidRPr="00367D36" w:rsidRDefault="00000000" w:rsidP="003657E8">
          <w:pPr>
            <w:pStyle w:val="TOC1"/>
            <w:tabs>
              <w:tab w:val="right" w:leader="dot" w:pos="9015"/>
            </w:tabs>
            <w:rPr>
              <w:rStyle w:val="Hyperlink"/>
              <w:rFonts w:ascii="Times New Roman" w:hAnsi="Times New Roman" w:cs="Times New Roman"/>
              <w:noProof/>
              <w:sz w:val="24"/>
              <w:szCs w:val="24"/>
            </w:rPr>
          </w:pPr>
          <w:hyperlink w:anchor="_Toc92858071">
            <w:r w:rsidR="003657E8" w:rsidRPr="00367D36">
              <w:rPr>
                <w:rStyle w:val="Hyperlink"/>
                <w:rFonts w:ascii="Times New Roman" w:hAnsi="Times New Roman" w:cs="Times New Roman"/>
                <w:noProof/>
                <w:sz w:val="24"/>
                <w:szCs w:val="24"/>
              </w:rPr>
              <w:t>Implementation of the strategy</w:t>
            </w:r>
            <w:r w:rsidR="003657E8" w:rsidRPr="00367D36">
              <w:rPr>
                <w:rFonts w:ascii="Times New Roman" w:hAnsi="Times New Roman" w:cs="Times New Roman"/>
                <w:noProof/>
                <w:sz w:val="24"/>
                <w:szCs w:val="24"/>
              </w:rPr>
              <w:tab/>
            </w:r>
            <w:r w:rsidR="003657E8" w:rsidRPr="00367D36">
              <w:rPr>
                <w:rFonts w:ascii="Times New Roman" w:hAnsi="Times New Roman" w:cs="Times New Roman"/>
                <w:noProof/>
                <w:sz w:val="24"/>
                <w:szCs w:val="24"/>
              </w:rPr>
              <w:fldChar w:fldCharType="begin"/>
            </w:r>
            <w:r w:rsidR="003657E8" w:rsidRPr="00367D36">
              <w:rPr>
                <w:rFonts w:ascii="Times New Roman" w:hAnsi="Times New Roman" w:cs="Times New Roman"/>
                <w:noProof/>
                <w:sz w:val="24"/>
                <w:szCs w:val="24"/>
              </w:rPr>
              <w:instrText>PAGEREF _Toc92858071 \h</w:instrText>
            </w:r>
            <w:r w:rsidR="003657E8" w:rsidRPr="00367D36">
              <w:rPr>
                <w:rFonts w:ascii="Times New Roman" w:hAnsi="Times New Roman" w:cs="Times New Roman"/>
                <w:noProof/>
                <w:sz w:val="24"/>
                <w:szCs w:val="24"/>
              </w:rPr>
            </w:r>
            <w:r w:rsidR="003657E8" w:rsidRPr="00367D36">
              <w:rPr>
                <w:rFonts w:ascii="Times New Roman" w:hAnsi="Times New Roman" w:cs="Times New Roman"/>
                <w:noProof/>
                <w:sz w:val="24"/>
                <w:szCs w:val="24"/>
              </w:rPr>
              <w:fldChar w:fldCharType="separate"/>
            </w:r>
            <w:r w:rsidR="00CB776D">
              <w:rPr>
                <w:rFonts w:ascii="Times New Roman" w:hAnsi="Times New Roman" w:cs="Times New Roman"/>
                <w:noProof/>
                <w:sz w:val="24"/>
                <w:szCs w:val="24"/>
              </w:rPr>
              <w:t>10</w:t>
            </w:r>
            <w:r w:rsidR="003657E8" w:rsidRPr="00367D36">
              <w:rPr>
                <w:rFonts w:ascii="Times New Roman" w:hAnsi="Times New Roman" w:cs="Times New Roman"/>
                <w:noProof/>
                <w:sz w:val="24"/>
                <w:szCs w:val="24"/>
              </w:rPr>
              <w:fldChar w:fldCharType="end"/>
            </w:r>
          </w:hyperlink>
        </w:p>
        <w:p w14:paraId="78ADD869" w14:textId="3865A50C" w:rsidR="003657E8" w:rsidRPr="00367D36" w:rsidRDefault="00000000" w:rsidP="003657E8">
          <w:pPr>
            <w:pStyle w:val="TOC1"/>
            <w:tabs>
              <w:tab w:val="right" w:leader="dot" w:pos="9015"/>
            </w:tabs>
            <w:rPr>
              <w:rStyle w:val="Hyperlink"/>
              <w:rFonts w:ascii="Times New Roman" w:hAnsi="Times New Roman" w:cs="Times New Roman"/>
              <w:noProof/>
              <w:sz w:val="24"/>
              <w:szCs w:val="24"/>
            </w:rPr>
          </w:pPr>
          <w:hyperlink w:anchor="_Toc41037317">
            <w:r w:rsidR="003657E8" w:rsidRPr="00367D36">
              <w:rPr>
                <w:rStyle w:val="Hyperlink"/>
                <w:rFonts w:ascii="Times New Roman" w:hAnsi="Times New Roman" w:cs="Times New Roman"/>
                <w:noProof/>
                <w:sz w:val="24"/>
                <w:szCs w:val="24"/>
              </w:rPr>
              <w:t>Communication plan to stakeholders</w:t>
            </w:r>
            <w:r w:rsidR="003657E8" w:rsidRPr="00367D36">
              <w:rPr>
                <w:rFonts w:ascii="Times New Roman" w:hAnsi="Times New Roman" w:cs="Times New Roman"/>
                <w:noProof/>
                <w:sz w:val="24"/>
                <w:szCs w:val="24"/>
              </w:rPr>
              <w:tab/>
            </w:r>
            <w:r w:rsidR="003657E8" w:rsidRPr="00367D36">
              <w:rPr>
                <w:rFonts w:ascii="Times New Roman" w:hAnsi="Times New Roman" w:cs="Times New Roman"/>
                <w:noProof/>
                <w:sz w:val="24"/>
                <w:szCs w:val="24"/>
              </w:rPr>
              <w:fldChar w:fldCharType="begin"/>
            </w:r>
            <w:r w:rsidR="003657E8" w:rsidRPr="00367D36">
              <w:rPr>
                <w:rFonts w:ascii="Times New Roman" w:hAnsi="Times New Roman" w:cs="Times New Roman"/>
                <w:noProof/>
                <w:sz w:val="24"/>
                <w:szCs w:val="24"/>
              </w:rPr>
              <w:instrText>PAGEREF _Toc41037317 \h</w:instrText>
            </w:r>
            <w:r w:rsidR="003657E8" w:rsidRPr="00367D36">
              <w:rPr>
                <w:rFonts w:ascii="Times New Roman" w:hAnsi="Times New Roman" w:cs="Times New Roman"/>
                <w:noProof/>
                <w:sz w:val="24"/>
                <w:szCs w:val="24"/>
              </w:rPr>
            </w:r>
            <w:r w:rsidR="003657E8" w:rsidRPr="00367D36">
              <w:rPr>
                <w:rFonts w:ascii="Times New Roman" w:hAnsi="Times New Roman" w:cs="Times New Roman"/>
                <w:noProof/>
                <w:sz w:val="24"/>
                <w:szCs w:val="24"/>
              </w:rPr>
              <w:fldChar w:fldCharType="separate"/>
            </w:r>
            <w:r w:rsidR="00CB776D">
              <w:rPr>
                <w:rFonts w:ascii="Times New Roman" w:hAnsi="Times New Roman" w:cs="Times New Roman"/>
                <w:noProof/>
                <w:sz w:val="24"/>
                <w:szCs w:val="24"/>
              </w:rPr>
              <w:t>11</w:t>
            </w:r>
            <w:r w:rsidR="003657E8" w:rsidRPr="00367D36">
              <w:rPr>
                <w:rFonts w:ascii="Times New Roman" w:hAnsi="Times New Roman" w:cs="Times New Roman"/>
                <w:noProof/>
                <w:sz w:val="24"/>
                <w:szCs w:val="24"/>
              </w:rPr>
              <w:fldChar w:fldCharType="end"/>
            </w:r>
          </w:hyperlink>
        </w:p>
        <w:p w14:paraId="40543E80" w14:textId="083781E3" w:rsidR="003657E8" w:rsidRPr="00367D36" w:rsidRDefault="00000000" w:rsidP="003657E8">
          <w:pPr>
            <w:pStyle w:val="TOC1"/>
            <w:tabs>
              <w:tab w:val="right" w:leader="dot" w:pos="9015"/>
            </w:tabs>
            <w:rPr>
              <w:rStyle w:val="Hyperlink"/>
              <w:rFonts w:ascii="Times New Roman" w:hAnsi="Times New Roman" w:cs="Times New Roman"/>
              <w:noProof/>
              <w:sz w:val="24"/>
              <w:szCs w:val="24"/>
            </w:rPr>
          </w:pPr>
          <w:hyperlink w:anchor="_Toc1734232047">
            <w:r w:rsidR="003657E8" w:rsidRPr="00367D36">
              <w:rPr>
                <w:rStyle w:val="Hyperlink"/>
                <w:rFonts w:ascii="Times New Roman" w:hAnsi="Times New Roman" w:cs="Times New Roman"/>
                <w:noProof/>
                <w:sz w:val="24"/>
                <w:szCs w:val="24"/>
              </w:rPr>
              <w:t>Monitoring and review techniques</w:t>
            </w:r>
            <w:r w:rsidR="003657E8" w:rsidRPr="00367D36">
              <w:rPr>
                <w:rFonts w:ascii="Times New Roman" w:hAnsi="Times New Roman" w:cs="Times New Roman"/>
                <w:noProof/>
                <w:sz w:val="24"/>
                <w:szCs w:val="24"/>
              </w:rPr>
              <w:tab/>
            </w:r>
            <w:r w:rsidR="003657E8" w:rsidRPr="00367D36">
              <w:rPr>
                <w:rFonts w:ascii="Times New Roman" w:hAnsi="Times New Roman" w:cs="Times New Roman"/>
                <w:noProof/>
                <w:sz w:val="24"/>
                <w:szCs w:val="24"/>
              </w:rPr>
              <w:fldChar w:fldCharType="begin"/>
            </w:r>
            <w:r w:rsidR="003657E8" w:rsidRPr="00367D36">
              <w:rPr>
                <w:rFonts w:ascii="Times New Roman" w:hAnsi="Times New Roman" w:cs="Times New Roman"/>
                <w:noProof/>
                <w:sz w:val="24"/>
                <w:szCs w:val="24"/>
              </w:rPr>
              <w:instrText>PAGEREF _Toc1734232047 \h</w:instrText>
            </w:r>
            <w:r w:rsidR="003657E8" w:rsidRPr="00367D36">
              <w:rPr>
                <w:rFonts w:ascii="Times New Roman" w:hAnsi="Times New Roman" w:cs="Times New Roman"/>
                <w:noProof/>
                <w:sz w:val="24"/>
                <w:szCs w:val="24"/>
              </w:rPr>
            </w:r>
            <w:r w:rsidR="003657E8" w:rsidRPr="00367D36">
              <w:rPr>
                <w:rFonts w:ascii="Times New Roman" w:hAnsi="Times New Roman" w:cs="Times New Roman"/>
                <w:noProof/>
                <w:sz w:val="24"/>
                <w:szCs w:val="24"/>
              </w:rPr>
              <w:fldChar w:fldCharType="separate"/>
            </w:r>
            <w:r w:rsidR="00CB776D">
              <w:rPr>
                <w:rFonts w:ascii="Times New Roman" w:hAnsi="Times New Roman" w:cs="Times New Roman"/>
                <w:noProof/>
                <w:sz w:val="24"/>
                <w:szCs w:val="24"/>
              </w:rPr>
              <w:t>13</w:t>
            </w:r>
            <w:r w:rsidR="003657E8" w:rsidRPr="00367D36">
              <w:rPr>
                <w:rFonts w:ascii="Times New Roman" w:hAnsi="Times New Roman" w:cs="Times New Roman"/>
                <w:noProof/>
                <w:sz w:val="24"/>
                <w:szCs w:val="24"/>
              </w:rPr>
              <w:fldChar w:fldCharType="end"/>
            </w:r>
          </w:hyperlink>
        </w:p>
        <w:p w14:paraId="17AB3B37" w14:textId="4BADB551" w:rsidR="00A6324D" w:rsidRPr="00395423" w:rsidRDefault="00395423" w:rsidP="00395423">
          <w:pPr>
            <w:pStyle w:val="TOC1"/>
            <w:tabs>
              <w:tab w:val="right" w:leader="dot" w:pos="9015"/>
            </w:tabs>
            <w:rPr>
              <w:rFonts w:ascii="Times New Roman" w:hAnsi="Times New Roman" w:cs="Times New Roman"/>
              <w:noProof/>
              <w:sz w:val="24"/>
              <w:szCs w:val="24"/>
              <w:lang w:val="en-GB"/>
            </w:rPr>
          </w:pPr>
          <w:r>
            <w:rPr>
              <w:lang w:val="en-GB"/>
            </w:rPr>
            <w:t>Conclusion …………………………………………………………………………………………. 14</w:t>
          </w:r>
        </w:p>
        <w:p w14:paraId="0BF9A914" w14:textId="77777777" w:rsidR="00395423" w:rsidRDefault="00395423" w:rsidP="003657E8">
          <w:pPr>
            <w:pStyle w:val="TOC1"/>
            <w:tabs>
              <w:tab w:val="right" w:leader="dot" w:pos="9015"/>
            </w:tabs>
            <w:rPr>
              <w:lang w:val="en-GB"/>
            </w:rPr>
          </w:pPr>
          <w:r>
            <w:rPr>
              <w:lang w:val="en-GB"/>
            </w:rPr>
            <w:t>References ………………………………………………………………………………………… 15</w:t>
          </w:r>
        </w:p>
        <w:p w14:paraId="2C47B7BF" w14:textId="1CA3F23A" w:rsidR="003657E8" w:rsidRPr="00367D36" w:rsidRDefault="00395423" w:rsidP="003657E8">
          <w:pPr>
            <w:pStyle w:val="TOC1"/>
            <w:tabs>
              <w:tab w:val="right" w:leader="dot" w:pos="9015"/>
            </w:tabs>
            <w:rPr>
              <w:rStyle w:val="Hyperlink"/>
              <w:rFonts w:ascii="Times New Roman" w:hAnsi="Times New Roman" w:cs="Times New Roman"/>
              <w:sz w:val="24"/>
              <w:szCs w:val="24"/>
            </w:rPr>
          </w:pPr>
          <w:r>
            <w:rPr>
              <w:lang w:val="en-GB"/>
            </w:rPr>
            <w:t>Appendix……………………………………………………………………………………………  17</w:t>
          </w:r>
          <w:r w:rsidR="003657E8" w:rsidRPr="00367D36">
            <w:rPr>
              <w:rFonts w:ascii="Times New Roman" w:hAnsi="Times New Roman" w:cs="Times New Roman"/>
              <w:sz w:val="24"/>
              <w:szCs w:val="24"/>
            </w:rPr>
            <w:fldChar w:fldCharType="end"/>
          </w:r>
        </w:p>
      </w:sdtContent>
    </w:sdt>
    <w:p w14:paraId="5660DBA6" w14:textId="77777777" w:rsidR="003657E8" w:rsidRPr="00367D36" w:rsidRDefault="003657E8" w:rsidP="003657E8">
      <w:pPr>
        <w:rPr>
          <w:rFonts w:ascii="Times New Roman" w:hAnsi="Times New Roman" w:cs="Times New Roman"/>
          <w:sz w:val="24"/>
          <w:szCs w:val="24"/>
        </w:rPr>
      </w:pPr>
    </w:p>
    <w:p w14:paraId="5CD75129" w14:textId="77777777" w:rsidR="003657E8" w:rsidRPr="00367D36" w:rsidRDefault="003657E8" w:rsidP="003657E8">
      <w:pPr>
        <w:rPr>
          <w:rFonts w:ascii="Times New Roman" w:hAnsi="Times New Roman" w:cs="Times New Roman"/>
          <w:sz w:val="24"/>
          <w:szCs w:val="24"/>
        </w:rPr>
      </w:pPr>
    </w:p>
    <w:p w14:paraId="4B517446" w14:textId="77777777" w:rsidR="003657E8" w:rsidRPr="00367D36" w:rsidRDefault="003657E8" w:rsidP="003657E8">
      <w:pPr>
        <w:rPr>
          <w:rFonts w:ascii="Times New Roman" w:hAnsi="Times New Roman" w:cs="Times New Roman"/>
          <w:sz w:val="24"/>
          <w:szCs w:val="24"/>
        </w:rPr>
      </w:pPr>
      <w:r w:rsidRPr="00367D36">
        <w:rPr>
          <w:rFonts w:ascii="Times New Roman" w:hAnsi="Times New Roman" w:cs="Times New Roman"/>
          <w:sz w:val="24"/>
          <w:szCs w:val="24"/>
        </w:rPr>
        <w:br w:type="page"/>
      </w:r>
    </w:p>
    <w:p w14:paraId="436A57D2" w14:textId="77777777" w:rsidR="003657E8" w:rsidRPr="003657E8" w:rsidRDefault="003657E8" w:rsidP="003657E8">
      <w:pPr>
        <w:pStyle w:val="Heading1"/>
        <w:spacing w:line="360" w:lineRule="auto"/>
        <w:rPr>
          <w:sz w:val="22"/>
          <w:szCs w:val="22"/>
        </w:rPr>
      </w:pPr>
      <w:bookmarkStart w:id="0" w:name="_Toc926114847"/>
      <w:r w:rsidRPr="003657E8">
        <w:rPr>
          <w:sz w:val="22"/>
          <w:szCs w:val="22"/>
        </w:rPr>
        <w:lastRenderedPageBreak/>
        <w:t>Introduction</w:t>
      </w:r>
      <w:bookmarkEnd w:id="0"/>
    </w:p>
    <w:p w14:paraId="61B7E82E" w14:textId="77777777" w:rsidR="003657E8" w:rsidRPr="003657E8" w:rsidRDefault="003657E8" w:rsidP="003657E8">
      <w:pPr>
        <w:spacing w:line="360" w:lineRule="auto"/>
      </w:pPr>
    </w:p>
    <w:p w14:paraId="67532532" w14:textId="77777777" w:rsidR="003657E8" w:rsidRPr="003657E8" w:rsidRDefault="003657E8" w:rsidP="004C3F32">
      <w:pPr>
        <w:spacing w:line="360" w:lineRule="auto"/>
        <w:jc w:val="both"/>
      </w:pPr>
      <w:r w:rsidRPr="003657E8">
        <w:t>In life, humans encounter various difficulties that demand the devising of a well-structured plan on how to combat and overcome them. Problem-solving skills have a significant appliance in multiple areas of one’s life, including in the workplace. The development of problem-solving skills such as critical and analytical thinking, creativity, attention to detail and decision-making is essential for the ability to evaluate, tackle and resolve unexpected or complex occurrences and their corresponding negative consequences. Therefore, people striving to achieve high in personal and work life should ensure that they develop and maintain a high level of their problem-solving (Lohman, 2002).</w:t>
      </w:r>
    </w:p>
    <w:p w14:paraId="7BC6CBFF" w14:textId="77777777" w:rsidR="003657E8" w:rsidRPr="003657E8" w:rsidRDefault="003657E8" w:rsidP="003657E8">
      <w:pPr>
        <w:spacing w:line="360" w:lineRule="auto"/>
      </w:pPr>
    </w:p>
    <w:p w14:paraId="148CF7DD" w14:textId="77777777" w:rsidR="003657E8" w:rsidRPr="003657E8" w:rsidRDefault="003657E8" w:rsidP="003657E8">
      <w:pPr>
        <w:pStyle w:val="Heading1"/>
        <w:spacing w:line="360" w:lineRule="auto"/>
        <w:rPr>
          <w:sz w:val="22"/>
          <w:szCs w:val="22"/>
        </w:rPr>
      </w:pPr>
      <w:bookmarkStart w:id="1" w:name="_Toc1895479027"/>
      <w:r w:rsidRPr="003657E8">
        <w:rPr>
          <w:sz w:val="22"/>
          <w:szCs w:val="22"/>
        </w:rPr>
        <w:t>The current workplace problem</w:t>
      </w:r>
      <w:bookmarkEnd w:id="1"/>
    </w:p>
    <w:p w14:paraId="7F0DA76F" w14:textId="77777777" w:rsidR="003657E8" w:rsidRPr="003657E8" w:rsidRDefault="003657E8" w:rsidP="003657E8">
      <w:pPr>
        <w:spacing w:line="360" w:lineRule="auto"/>
      </w:pPr>
    </w:p>
    <w:p w14:paraId="49DD3879" w14:textId="77777777" w:rsidR="003657E8" w:rsidRPr="003657E8" w:rsidRDefault="003657E8" w:rsidP="00F844E1">
      <w:pPr>
        <w:spacing w:line="360" w:lineRule="auto"/>
        <w:jc w:val="both"/>
      </w:pPr>
      <w:r w:rsidRPr="003657E8">
        <w:t>Problems in the workplace can impede productivity and efficiency, given which the development of a good understanding on their cause and effects is of crucial importance for business prosperity (Hicks, 2003).</w:t>
      </w:r>
    </w:p>
    <w:p w14:paraId="46CC4A35" w14:textId="77777777" w:rsidR="003657E8" w:rsidRPr="003657E8" w:rsidRDefault="003657E8" w:rsidP="00F844E1">
      <w:pPr>
        <w:spacing w:line="360" w:lineRule="auto"/>
        <w:jc w:val="both"/>
      </w:pPr>
    </w:p>
    <w:p w14:paraId="26479B56" w14:textId="77777777" w:rsidR="003657E8" w:rsidRPr="003657E8" w:rsidRDefault="003657E8" w:rsidP="00F844E1">
      <w:pPr>
        <w:spacing w:line="360" w:lineRule="auto"/>
        <w:jc w:val="both"/>
      </w:pPr>
      <w:r w:rsidRPr="003657E8">
        <w:t>Employee turnover, defined as the amount of a company’s workers that decide to quit, is a problem that is encountered by multiple companies, both in the UK, as well as worldwide (Long et al., 2012).</w:t>
      </w:r>
    </w:p>
    <w:p w14:paraId="241F020B" w14:textId="77777777" w:rsidR="003657E8" w:rsidRPr="003657E8" w:rsidRDefault="003657E8" w:rsidP="00F844E1">
      <w:pPr>
        <w:spacing w:line="360" w:lineRule="auto"/>
        <w:jc w:val="both"/>
      </w:pPr>
    </w:p>
    <w:p w14:paraId="549E24A1" w14:textId="77777777" w:rsidR="003657E8" w:rsidRPr="003657E8" w:rsidRDefault="003657E8" w:rsidP="00F844E1">
      <w:pPr>
        <w:spacing w:line="360" w:lineRule="auto"/>
        <w:jc w:val="both"/>
      </w:pPr>
      <w:r w:rsidRPr="003657E8">
        <w:t>The COVID-19 pandemic has imposed some major changes in the UK’s labour market, increasing both the unemployment, as well as vacancy levels (McKinsley, 2022).</w:t>
      </w:r>
    </w:p>
    <w:p w14:paraId="51F01D03" w14:textId="77777777" w:rsidR="003657E8" w:rsidRPr="003657E8" w:rsidRDefault="003657E8" w:rsidP="00F844E1">
      <w:pPr>
        <w:spacing w:line="360" w:lineRule="auto"/>
        <w:jc w:val="both"/>
      </w:pPr>
    </w:p>
    <w:p w14:paraId="2878E366" w14:textId="19043637" w:rsidR="003657E8" w:rsidRPr="003657E8" w:rsidRDefault="003657E8" w:rsidP="00F844E1">
      <w:pPr>
        <w:spacing w:line="360" w:lineRule="auto"/>
        <w:jc w:val="both"/>
      </w:pPr>
      <w:r w:rsidRPr="003657E8">
        <w:t xml:space="preserve">Furthermore, The Bank of England has been keeping track of the UK labour’s statistics from as early as in 1948 and they show that even in 2019, prior to the pandemic, the UK’s average vacancy rate was significantly higher than the </w:t>
      </w:r>
      <w:r w:rsidR="00143CB8">
        <w:rPr>
          <w:lang w:val="en-GB"/>
        </w:rPr>
        <w:t xml:space="preserve"> </w:t>
      </w:r>
      <w:r w:rsidRPr="003657E8">
        <w:t>average rate of the previous 70 years (Allas, 2022).</w:t>
      </w:r>
    </w:p>
    <w:p w14:paraId="40B88AFC" w14:textId="77777777" w:rsidR="003657E8" w:rsidRPr="003657E8" w:rsidRDefault="003657E8" w:rsidP="00F844E1">
      <w:pPr>
        <w:spacing w:line="360" w:lineRule="auto"/>
        <w:jc w:val="both"/>
      </w:pPr>
    </w:p>
    <w:p w14:paraId="02B8B19A" w14:textId="77777777" w:rsidR="003657E8" w:rsidRPr="003657E8" w:rsidRDefault="003657E8" w:rsidP="00F844E1">
      <w:pPr>
        <w:spacing w:line="360" w:lineRule="auto"/>
        <w:jc w:val="both"/>
      </w:pPr>
      <w:r w:rsidRPr="003657E8">
        <w:t xml:space="preserve">Employee turnover is a significant factor in the experienced labour shortage of companies, with workers in the UK quitting their jobs at higher rates than ever before (Allas, 2022). </w:t>
      </w:r>
    </w:p>
    <w:p w14:paraId="02822270" w14:textId="2AFA242D" w:rsidR="003657E8" w:rsidRDefault="003657E8" w:rsidP="00F844E1">
      <w:pPr>
        <w:spacing w:line="360" w:lineRule="auto"/>
        <w:jc w:val="both"/>
      </w:pPr>
    </w:p>
    <w:p w14:paraId="594A9E2D" w14:textId="77777777" w:rsidR="009F1812" w:rsidRPr="003657E8" w:rsidRDefault="009F1812" w:rsidP="00F844E1">
      <w:pPr>
        <w:spacing w:line="360" w:lineRule="auto"/>
        <w:jc w:val="both"/>
      </w:pPr>
    </w:p>
    <w:p w14:paraId="556FCCB9" w14:textId="77777777" w:rsidR="003657E8" w:rsidRPr="003657E8" w:rsidRDefault="003657E8" w:rsidP="003657E8">
      <w:pPr>
        <w:pStyle w:val="Heading1"/>
        <w:spacing w:line="360" w:lineRule="auto"/>
        <w:rPr>
          <w:sz w:val="22"/>
          <w:szCs w:val="22"/>
        </w:rPr>
      </w:pPr>
      <w:bookmarkStart w:id="2" w:name="_Toc411174375"/>
      <w:r w:rsidRPr="003657E8">
        <w:rPr>
          <w:sz w:val="22"/>
          <w:szCs w:val="22"/>
        </w:rPr>
        <w:lastRenderedPageBreak/>
        <w:t xml:space="preserve">Amazon and staff turnover </w:t>
      </w:r>
      <w:bookmarkEnd w:id="2"/>
    </w:p>
    <w:p w14:paraId="3D0DC239" w14:textId="77777777" w:rsidR="003657E8" w:rsidRPr="003657E8" w:rsidRDefault="003657E8" w:rsidP="003657E8">
      <w:pPr>
        <w:spacing w:line="360" w:lineRule="auto"/>
      </w:pPr>
    </w:p>
    <w:p w14:paraId="6D3A9A8D" w14:textId="5753FCD1" w:rsidR="007E404A" w:rsidRPr="007E404A" w:rsidRDefault="003657E8" w:rsidP="00D86091">
      <w:pPr>
        <w:spacing w:line="360" w:lineRule="auto"/>
        <w:jc w:val="both"/>
      </w:pPr>
      <w:r w:rsidRPr="003657E8">
        <w:t>Amazon is one of the world’s most famous companies that operates both in the UK, as well as on a multinational level and offers a wide variety of services. Although it has been named "one of the most influential economic and cultural forces in the world" and amongst the most valuable brands (Kantar, 2019), Amazon also has been associated with staff retention</w:t>
      </w:r>
      <w:r w:rsidR="007E404A" w:rsidRPr="007E404A">
        <w:rPr>
          <w:rFonts w:ascii="Times New Roman" w:hAnsi="Times New Roman" w:cs="Times New Roman"/>
          <w:sz w:val="24"/>
          <w:szCs w:val="24"/>
        </w:rPr>
        <w:t xml:space="preserve"> </w:t>
      </w:r>
      <w:r w:rsidR="007E404A" w:rsidRPr="007E404A">
        <w:t xml:space="preserve">problems. In fact, the company’s employee turnover rate has been reported as being as much as 150% (NewYorkTimes, 2021). </w:t>
      </w:r>
    </w:p>
    <w:p w14:paraId="7C480D47" w14:textId="45C3939A" w:rsidR="007E404A" w:rsidRDefault="007E404A" w:rsidP="007E404A">
      <w:pPr>
        <w:spacing w:line="360" w:lineRule="auto"/>
      </w:pPr>
      <w:r w:rsidRPr="007E404A">
        <w:t xml:space="preserve">Therefore, the current report will focus on the case of Amazon when examining the issue of high employee turnover. </w:t>
      </w:r>
    </w:p>
    <w:p w14:paraId="7B024CFD" w14:textId="22508225" w:rsidR="000C0CAC" w:rsidRDefault="000C0CAC" w:rsidP="007E404A">
      <w:pPr>
        <w:spacing w:line="360" w:lineRule="auto"/>
      </w:pPr>
    </w:p>
    <w:p w14:paraId="0626162F" w14:textId="77777777" w:rsidR="000C0CAC" w:rsidRPr="000C0CAC" w:rsidRDefault="000C0CAC" w:rsidP="000C0CAC">
      <w:pPr>
        <w:pStyle w:val="Heading1"/>
        <w:spacing w:line="360" w:lineRule="auto"/>
        <w:jc w:val="both"/>
        <w:rPr>
          <w:sz w:val="22"/>
          <w:szCs w:val="22"/>
        </w:rPr>
      </w:pPr>
      <w:bookmarkStart w:id="3" w:name="_Toc949219512"/>
      <w:r w:rsidRPr="000C0CAC">
        <w:rPr>
          <w:sz w:val="22"/>
          <w:szCs w:val="22"/>
        </w:rPr>
        <w:t>Impact of high staff turnover</w:t>
      </w:r>
      <w:bookmarkEnd w:id="3"/>
    </w:p>
    <w:p w14:paraId="7E2DBB33" w14:textId="77777777" w:rsidR="000C0CAC" w:rsidRPr="000C0CAC" w:rsidRDefault="000C0CAC" w:rsidP="000C0CAC">
      <w:pPr>
        <w:spacing w:line="360" w:lineRule="auto"/>
        <w:jc w:val="both"/>
      </w:pPr>
    </w:p>
    <w:p w14:paraId="3B738139" w14:textId="77777777" w:rsidR="000C0CAC" w:rsidRPr="000C0CAC" w:rsidRDefault="000C0CAC" w:rsidP="000C0CAC">
      <w:pPr>
        <w:spacing w:line="360" w:lineRule="auto"/>
        <w:jc w:val="both"/>
      </w:pPr>
      <w:r w:rsidRPr="000C0CAC">
        <w:t xml:space="preserve">Alongside the above-mentioned labour shortage that is being caused by the employee high turnover, there are also various other adverse repercussions of high staff turnover. </w:t>
      </w:r>
    </w:p>
    <w:p w14:paraId="59313E8C" w14:textId="77777777" w:rsidR="000C0CAC" w:rsidRPr="000C0CAC" w:rsidRDefault="000C0CAC" w:rsidP="000C0CAC">
      <w:pPr>
        <w:spacing w:line="360" w:lineRule="auto"/>
        <w:jc w:val="both"/>
      </w:pPr>
    </w:p>
    <w:p w14:paraId="51396EB4" w14:textId="77777777" w:rsidR="000C0CAC" w:rsidRPr="000C0CAC" w:rsidRDefault="000C0CAC" w:rsidP="000C0CAC">
      <w:pPr>
        <w:spacing w:line="360" w:lineRule="auto"/>
        <w:jc w:val="both"/>
      </w:pPr>
      <w:r w:rsidRPr="000C0CAC">
        <w:t xml:space="preserve">They can be divided into two categories: </w:t>
      </w:r>
    </w:p>
    <w:p w14:paraId="2358D42C" w14:textId="77777777" w:rsidR="000C0CAC" w:rsidRPr="000C0CAC" w:rsidRDefault="000C0CAC" w:rsidP="000C0CAC">
      <w:pPr>
        <w:spacing w:line="360" w:lineRule="auto"/>
        <w:jc w:val="both"/>
      </w:pPr>
    </w:p>
    <w:p w14:paraId="21D05B3A" w14:textId="77777777" w:rsidR="000C0CAC" w:rsidRPr="000C0CAC" w:rsidRDefault="000C0CAC" w:rsidP="000C0CAC">
      <w:pPr>
        <w:numPr>
          <w:ilvl w:val="0"/>
          <w:numId w:val="1"/>
        </w:numPr>
        <w:spacing w:line="360" w:lineRule="auto"/>
        <w:jc w:val="both"/>
      </w:pPr>
      <w:r w:rsidRPr="000C0CAC">
        <w:t>Actual impacts</w:t>
      </w:r>
    </w:p>
    <w:p w14:paraId="51487F3C" w14:textId="77777777" w:rsidR="000C0CAC" w:rsidRPr="000C0CAC" w:rsidRDefault="000C0CAC" w:rsidP="000C0CAC">
      <w:pPr>
        <w:spacing w:line="360" w:lineRule="auto"/>
        <w:jc w:val="both"/>
      </w:pPr>
      <w:r w:rsidRPr="000C0CAC">
        <w:t xml:space="preserve">These effects are such that are being experienced by the vast majority of companies, to an extent to which it can be stated that they are almost inevitable consequences. </w:t>
      </w:r>
    </w:p>
    <w:p w14:paraId="6545FF5B" w14:textId="77777777" w:rsidR="000C0CAC" w:rsidRPr="000C0CAC" w:rsidRDefault="000C0CAC" w:rsidP="000C0CAC">
      <w:pPr>
        <w:spacing w:line="360" w:lineRule="auto"/>
        <w:jc w:val="both"/>
      </w:pPr>
    </w:p>
    <w:p w14:paraId="496228BD" w14:textId="77777777" w:rsidR="000C0CAC" w:rsidRPr="000C0CAC" w:rsidRDefault="000C0CAC" w:rsidP="000C0CAC">
      <w:pPr>
        <w:spacing w:line="360" w:lineRule="auto"/>
        <w:jc w:val="both"/>
      </w:pPr>
      <w:r w:rsidRPr="000C0CAC">
        <w:t xml:space="preserve">The actual impacts of high employee turnover regard the engendered expenses to cover for the recruitment and selection of new work cadres, as well as to provide training that provides for their ability to optimally fulfill their work duties. In the case of Amazon, the company is reportedly losing $8 billion each year due to its high staff turnover rates (Engadget, 2022). </w:t>
      </w:r>
    </w:p>
    <w:p w14:paraId="55C1BCF7" w14:textId="77777777" w:rsidR="000C0CAC" w:rsidRPr="000C0CAC" w:rsidRDefault="000C0CAC" w:rsidP="000C0CAC">
      <w:pPr>
        <w:spacing w:line="360" w:lineRule="auto"/>
        <w:jc w:val="both"/>
      </w:pPr>
    </w:p>
    <w:p w14:paraId="047B3590" w14:textId="012D959F" w:rsidR="000C0CAC" w:rsidRDefault="000C0CAC" w:rsidP="000C0CAC">
      <w:pPr>
        <w:spacing w:line="360" w:lineRule="auto"/>
        <w:jc w:val="both"/>
      </w:pPr>
      <w:r w:rsidRPr="000C0CAC">
        <w:t xml:space="preserve">Furthermore, the processes involved in the hiring of new workers also demand the allocation of time and human resources. Consequently, the work flow of the organization is also interrupted. </w:t>
      </w:r>
    </w:p>
    <w:p w14:paraId="4CD1A4F1" w14:textId="21B18387" w:rsidR="000C0CAC" w:rsidRDefault="000C0CAC" w:rsidP="000C0CAC">
      <w:pPr>
        <w:spacing w:line="360" w:lineRule="auto"/>
        <w:jc w:val="both"/>
      </w:pPr>
    </w:p>
    <w:p w14:paraId="320F860B" w14:textId="18963016" w:rsidR="000C0CAC" w:rsidRDefault="000C0CAC" w:rsidP="000C0CAC">
      <w:pPr>
        <w:spacing w:line="360" w:lineRule="auto"/>
        <w:jc w:val="both"/>
      </w:pPr>
    </w:p>
    <w:p w14:paraId="54BF7889" w14:textId="77777777" w:rsidR="000C0CAC" w:rsidRPr="000C0CAC" w:rsidRDefault="000C0CAC" w:rsidP="000C0CAC">
      <w:pPr>
        <w:spacing w:line="360" w:lineRule="auto"/>
        <w:jc w:val="both"/>
      </w:pPr>
    </w:p>
    <w:p w14:paraId="05C28306" w14:textId="4C16BF68" w:rsidR="000C0CAC" w:rsidRDefault="000C0CAC" w:rsidP="000C0CAC">
      <w:pPr>
        <w:spacing w:line="360" w:lineRule="auto"/>
        <w:jc w:val="both"/>
      </w:pPr>
    </w:p>
    <w:p w14:paraId="1FB9DEB0" w14:textId="77777777" w:rsidR="00D86091" w:rsidRPr="000C0CAC" w:rsidRDefault="00D86091" w:rsidP="000C0CAC">
      <w:pPr>
        <w:spacing w:line="360" w:lineRule="auto"/>
        <w:jc w:val="both"/>
      </w:pPr>
    </w:p>
    <w:p w14:paraId="12292904" w14:textId="77777777" w:rsidR="000C0CAC" w:rsidRPr="000C0CAC" w:rsidRDefault="000C0CAC" w:rsidP="000C0CAC">
      <w:pPr>
        <w:numPr>
          <w:ilvl w:val="0"/>
          <w:numId w:val="1"/>
        </w:numPr>
        <w:spacing w:line="360" w:lineRule="auto"/>
        <w:jc w:val="both"/>
      </w:pPr>
      <w:r w:rsidRPr="000C0CAC">
        <w:lastRenderedPageBreak/>
        <w:t xml:space="preserve">Potential impacts </w:t>
      </w:r>
    </w:p>
    <w:p w14:paraId="50173BE5" w14:textId="77777777" w:rsidR="000C0CAC" w:rsidRPr="000C0CAC" w:rsidRDefault="000C0CAC" w:rsidP="000C0CAC">
      <w:pPr>
        <w:spacing w:line="360" w:lineRule="auto"/>
        <w:jc w:val="both"/>
      </w:pPr>
      <w:r w:rsidRPr="000C0CAC">
        <w:t xml:space="preserve">The impediment of the work process can lead to diminished productivity and efficiency and thus, lower profitability. These secondary effects belong to the category of impacts, the potential ones, as for them one can not certainly state that they will inevitably happen. </w:t>
      </w:r>
    </w:p>
    <w:p w14:paraId="266197EF" w14:textId="77777777" w:rsidR="000C0CAC" w:rsidRPr="000C0CAC" w:rsidRDefault="000C0CAC" w:rsidP="000C0CAC">
      <w:pPr>
        <w:spacing w:line="360" w:lineRule="auto"/>
        <w:jc w:val="both"/>
      </w:pPr>
    </w:p>
    <w:p w14:paraId="090E7A34" w14:textId="77777777" w:rsidR="000C0CAC" w:rsidRPr="000C0CAC" w:rsidRDefault="000C0CAC" w:rsidP="001405B4">
      <w:pPr>
        <w:pStyle w:val="Heading1"/>
        <w:spacing w:line="360" w:lineRule="auto"/>
        <w:jc w:val="both"/>
        <w:rPr>
          <w:sz w:val="22"/>
          <w:szCs w:val="22"/>
        </w:rPr>
      </w:pPr>
      <w:bookmarkStart w:id="4" w:name="_Toc1141981697"/>
      <w:r w:rsidRPr="000C0CAC">
        <w:rPr>
          <w:sz w:val="22"/>
          <w:szCs w:val="22"/>
        </w:rPr>
        <w:t>Analysis of the high employee turnover situation via a root-cause analysis (RCA)</w:t>
      </w:r>
      <w:bookmarkEnd w:id="4"/>
    </w:p>
    <w:p w14:paraId="0B72D038" w14:textId="77777777" w:rsidR="000C0CAC" w:rsidRPr="000C0CAC" w:rsidRDefault="000C0CAC" w:rsidP="001405B4">
      <w:pPr>
        <w:spacing w:line="360" w:lineRule="auto"/>
        <w:jc w:val="both"/>
      </w:pPr>
    </w:p>
    <w:p w14:paraId="4EAAB814" w14:textId="77777777" w:rsidR="000C0CAC" w:rsidRPr="000C0CAC" w:rsidRDefault="000C0CAC" w:rsidP="001405B4">
      <w:pPr>
        <w:spacing w:line="360" w:lineRule="auto"/>
        <w:jc w:val="both"/>
      </w:pPr>
      <w:r w:rsidRPr="000C0CAC">
        <w:t xml:space="preserve">Upon having recognized the influential role of high employee turnover, it is of importance to gain a better insight into the factors that have contributed to the development of the problem. </w:t>
      </w:r>
    </w:p>
    <w:p w14:paraId="0664B8E7" w14:textId="77777777" w:rsidR="000C0CAC" w:rsidRPr="000C0CAC" w:rsidRDefault="000C0CAC" w:rsidP="001405B4">
      <w:pPr>
        <w:spacing w:line="360" w:lineRule="auto"/>
        <w:jc w:val="both"/>
      </w:pPr>
    </w:p>
    <w:p w14:paraId="61161D07" w14:textId="31990670" w:rsidR="000C0CAC" w:rsidRDefault="000C0CAC" w:rsidP="001405B4">
      <w:pPr>
        <w:spacing w:line="360" w:lineRule="auto"/>
        <w:jc w:val="both"/>
      </w:pPr>
      <w:r w:rsidRPr="000C0CAC">
        <w:t xml:space="preserve">Considering that the problem is a highly intricate one, it is difficult to outline one certain aspect that has engendered the issue. Instead, a variety of possible causes would be examined. </w:t>
      </w:r>
    </w:p>
    <w:p w14:paraId="5698C19D" w14:textId="3D489673" w:rsidR="000C0CAC" w:rsidRDefault="000C0CAC" w:rsidP="001405B4">
      <w:pPr>
        <w:spacing w:line="360" w:lineRule="auto"/>
        <w:jc w:val="both"/>
      </w:pPr>
    </w:p>
    <w:p w14:paraId="0D056DE4" w14:textId="0CF69F13" w:rsidR="000C0CAC" w:rsidRDefault="000C0CAC" w:rsidP="001405B4">
      <w:pPr>
        <w:spacing w:line="360" w:lineRule="auto"/>
        <w:jc w:val="both"/>
      </w:pPr>
      <w:r w:rsidRPr="000C0CAC">
        <w:t>The Fishbone diagram has been identified as facilitating the evaluation of an issue’s origins (Kennet, 2008). Therefore, it was selected as an analysis tool to be used when assessing Amazon’s current negative staff retention trends (Figure 1).</w:t>
      </w:r>
    </w:p>
    <w:p w14:paraId="24C0A1A1" w14:textId="77777777" w:rsidR="000C0CAC" w:rsidRPr="000C0CAC" w:rsidRDefault="000C0CAC" w:rsidP="000C0CAC">
      <w:pPr>
        <w:spacing w:line="360" w:lineRule="auto"/>
        <w:jc w:val="both"/>
      </w:pPr>
    </w:p>
    <w:p w14:paraId="28648EB4" w14:textId="1CBECFBD" w:rsidR="000C0CAC" w:rsidRPr="000C0CAC" w:rsidRDefault="004C2732" w:rsidP="000C0CAC">
      <w:pPr>
        <w:spacing w:line="360" w:lineRule="auto"/>
        <w:jc w:val="both"/>
      </w:pPr>
      <w:r>
        <w:rPr>
          <w:noProof/>
        </w:rPr>
        <w:drawing>
          <wp:inline distT="0" distB="0" distL="0" distR="0" wp14:anchorId="5F344A85" wp14:editId="0E7724A7">
            <wp:extent cx="5731510" cy="3268345"/>
            <wp:effectExtent l="0" t="0" r="2540"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68345"/>
                    </a:xfrm>
                    <a:prstGeom prst="rect">
                      <a:avLst/>
                    </a:prstGeom>
                  </pic:spPr>
                </pic:pic>
              </a:graphicData>
            </a:graphic>
          </wp:inline>
        </w:drawing>
      </w:r>
    </w:p>
    <w:p w14:paraId="059D7F37" w14:textId="67E2ADEC" w:rsidR="000C0CAC" w:rsidRDefault="000C0CAC" w:rsidP="000C0CAC">
      <w:pPr>
        <w:spacing w:line="360" w:lineRule="auto"/>
        <w:jc w:val="both"/>
      </w:pPr>
    </w:p>
    <w:p w14:paraId="6DEF35FA" w14:textId="77777777" w:rsidR="004C2732" w:rsidRPr="000C0CAC" w:rsidRDefault="004C2732" w:rsidP="000C0CAC">
      <w:pPr>
        <w:spacing w:line="360" w:lineRule="auto"/>
        <w:jc w:val="both"/>
      </w:pPr>
    </w:p>
    <w:p w14:paraId="27D6EE69" w14:textId="5AC0BF84" w:rsidR="004C2732" w:rsidRPr="004C2732" w:rsidRDefault="004C2732" w:rsidP="004C2732">
      <w:pPr>
        <w:spacing w:line="360" w:lineRule="auto"/>
        <w:jc w:val="both"/>
      </w:pPr>
      <w:r w:rsidRPr="004C2732">
        <w:t>Figure 1. Fishbone diagram on Employee Turnover in Amazon</w:t>
      </w:r>
    </w:p>
    <w:p w14:paraId="7B850A1B" w14:textId="77777777" w:rsidR="004C2732" w:rsidRPr="004C2732" w:rsidRDefault="004C2732" w:rsidP="004C2732">
      <w:pPr>
        <w:spacing w:line="360" w:lineRule="auto"/>
        <w:jc w:val="both"/>
      </w:pPr>
      <w:r w:rsidRPr="004C2732">
        <w:lastRenderedPageBreak/>
        <w:t xml:space="preserve">It is to be observed that a wide range of possible causes can be outlined. Nevertheless, in analyzing the diagram, as well as referring to other research, it appears that the main cause of Amazon’s high employee turnover is rooted in the low satisfaction levels of the company’s workers. </w:t>
      </w:r>
    </w:p>
    <w:p w14:paraId="39E1B774" w14:textId="77777777" w:rsidR="004C2732" w:rsidRPr="004C2732" w:rsidRDefault="004C2732" w:rsidP="004C2732">
      <w:pPr>
        <w:spacing w:line="360" w:lineRule="auto"/>
        <w:jc w:val="both"/>
      </w:pPr>
    </w:p>
    <w:p w14:paraId="66013F6C" w14:textId="051D37D1" w:rsidR="004C2732" w:rsidRDefault="004C2732" w:rsidP="004C2732">
      <w:pPr>
        <w:spacing w:line="360" w:lineRule="auto"/>
        <w:jc w:val="both"/>
      </w:pPr>
      <w:r w:rsidRPr="004C2732">
        <w:t>Amazon has been associated with poor working conditions. In fact, The USA’s National Council on Occupational Safety and Health listed Amazon on its "Dirty Dozen" list with the most dangerous employers (CNBC, 2021) and its employees have frequently expressed their discontent with the company’s practices (Bloomsberg, 2022).</w:t>
      </w:r>
    </w:p>
    <w:p w14:paraId="16C83816" w14:textId="5A9B473C" w:rsidR="004C2732" w:rsidRPr="004C2732" w:rsidRDefault="004C2732" w:rsidP="00D073E5">
      <w:pPr>
        <w:pStyle w:val="Heading1"/>
        <w:spacing w:line="360" w:lineRule="auto"/>
        <w:jc w:val="both"/>
        <w:rPr>
          <w:sz w:val="22"/>
          <w:szCs w:val="22"/>
        </w:rPr>
      </w:pPr>
      <w:bookmarkStart w:id="5" w:name="_Toc938074907"/>
      <w:r w:rsidRPr="004C2732">
        <w:rPr>
          <w:sz w:val="22"/>
          <w:szCs w:val="22"/>
        </w:rPr>
        <w:t>SWOT Analysis</w:t>
      </w:r>
      <w:bookmarkEnd w:id="5"/>
    </w:p>
    <w:p w14:paraId="1A1C55F9" w14:textId="15C46402" w:rsidR="004C2732" w:rsidRDefault="004C2732" w:rsidP="009E2B93">
      <w:pPr>
        <w:spacing w:line="360" w:lineRule="auto"/>
        <w:jc w:val="both"/>
        <w:rPr>
          <w:rFonts w:ascii="Times New Roman" w:hAnsi="Times New Roman" w:cs="Times New Roman"/>
          <w:sz w:val="24"/>
          <w:szCs w:val="24"/>
        </w:rPr>
      </w:pPr>
      <w:r w:rsidRPr="004C2732">
        <w:t>Upon having identified the root of Amazon’s problem with high staff turnover, an analysis via the SWOT analytical tool would further elucidate on the organization’s current position, how changes can be implemented and would reflect on Amazon’s business performance</w:t>
      </w:r>
      <w:r w:rsidRPr="00367D36">
        <w:rPr>
          <w:rFonts w:ascii="Times New Roman" w:hAnsi="Times New Roman" w:cs="Times New Roman"/>
          <w:sz w:val="24"/>
          <w:szCs w:val="24"/>
        </w:rPr>
        <w:t xml:space="preserve">. </w:t>
      </w:r>
    </w:p>
    <w:p w14:paraId="2A3D63A4" w14:textId="77777777" w:rsidR="004C2732" w:rsidRDefault="004C2732" w:rsidP="004C2732">
      <w:pPr>
        <w:spacing w:line="360" w:lineRule="auto"/>
        <w:jc w:val="both"/>
        <w:rPr>
          <w:rFonts w:ascii="Times New Roman" w:hAnsi="Times New Roman" w:cs="Times New Roman"/>
          <w:sz w:val="24"/>
          <w:szCs w:val="24"/>
        </w:rPr>
      </w:pPr>
    </w:p>
    <w:p w14:paraId="5A9B432D" w14:textId="4D3EA124" w:rsidR="004C2732" w:rsidRPr="004C2732" w:rsidRDefault="004C2732" w:rsidP="004C2732">
      <w:pPr>
        <w:spacing w:line="360" w:lineRule="auto"/>
      </w:pPr>
      <w:r w:rsidRPr="004C2732">
        <w:t>Strengths</w:t>
      </w:r>
    </w:p>
    <w:p w14:paraId="67414FF0" w14:textId="77777777" w:rsidR="004C2732" w:rsidRPr="004C2732" w:rsidRDefault="004C2732" w:rsidP="004C2732">
      <w:pPr>
        <w:numPr>
          <w:ilvl w:val="0"/>
          <w:numId w:val="2"/>
        </w:numPr>
        <w:spacing w:line="360" w:lineRule="auto"/>
      </w:pPr>
      <w:r w:rsidRPr="004C2732">
        <w:t>Strong brand image and valuation</w:t>
      </w:r>
    </w:p>
    <w:p w14:paraId="4FA4A84B" w14:textId="77777777" w:rsidR="004C2732" w:rsidRPr="004C2732" w:rsidRDefault="004C2732" w:rsidP="004C2732">
      <w:pPr>
        <w:numPr>
          <w:ilvl w:val="0"/>
          <w:numId w:val="2"/>
        </w:numPr>
        <w:spacing w:line="360" w:lineRule="auto"/>
      </w:pPr>
      <w:r w:rsidRPr="004C2732">
        <w:t xml:space="preserve">High current performance </w:t>
      </w:r>
    </w:p>
    <w:p w14:paraId="7AD9139E" w14:textId="77777777" w:rsidR="004C2732" w:rsidRPr="004C2732" w:rsidRDefault="004C2732" w:rsidP="004C2732">
      <w:pPr>
        <w:numPr>
          <w:ilvl w:val="0"/>
          <w:numId w:val="2"/>
        </w:numPr>
        <w:spacing w:line="360" w:lineRule="auto"/>
      </w:pPr>
      <w:r w:rsidRPr="004C2732">
        <w:t>Significant market share</w:t>
      </w:r>
    </w:p>
    <w:p w14:paraId="74D29473" w14:textId="77777777" w:rsidR="004C2732" w:rsidRPr="004C2732" w:rsidRDefault="004C2732" w:rsidP="004C2732">
      <w:pPr>
        <w:numPr>
          <w:ilvl w:val="0"/>
          <w:numId w:val="2"/>
        </w:numPr>
        <w:spacing w:line="360" w:lineRule="auto"/>
      </w:pPr>
      <w:r w:rsidRPr="004C2732">
        <w:t xml:space="preserve">Wide offering of products </w:t>
      </w:r>
    </w:p>
    <w:p w14:paraId="4D95E9F3" w14:textId="77777777" w:rsidR="004C2732" w:rsidRPr="004C2732" w:rsidRDefault="004C2732" w:rsidP="004C2732">
      <w:pPr>
        <w:numPr>
          <w:ilvl w:val="0"/>
          <w:numId w:val="2"/>
        </w:numPr>
        <w:spacing w:line="360" w:lineRule="auto"/>
      </w:pPr>
      <w:r w:rsidRPr="004C2732">
        <w:t xml:space="preserve">Collaboration with a broad range of partners </w:t>
      </w:r>
    </w:p>
    <w:p w14:paraId="0B3CF7F5" w14:textId="77777777" w:rsidR="004C2732" w:rsidRPr="004C2732" w:rsidRDefault="004C2732" w:rsidP="004C2732">
      <w:pPr>
        <w:numPr>
          <w:ilvl w:val="0"/>
          <w:numId w:val="2"/>
        </w:numPr>
        <w:spacing w:line="360" w:lineRule="auto"/>
      </w:pPr>
      <w:r w:rsidRPr="004C2732">
        <w:t xml:space="preserve">Innovative practices </w:t>
      </w:r>
    </w:p>
    <w:p w14:paraId="3D011BF7" w14:textId="77777777" w:rsidR="004C2732" w:rsidRPr="004C2732" w:rsidRDefault="004C2732" w:rsidP="004C2732">
      <w:pPr>
        <w:numPr>
          <w:ilvl w:val="0"/>
          <w:numId w:val="2"/>
        </w:numPr>
        <w:spacing w:line="360" w:lineRule="auto"/>
      </w:pPr>
      <w:r w:rsidRPr="004C2732">
        <w:t>Application of high technology systems</w:t>
      </w:r>
    </w:p>
    <w:p w14:paraId="6E9AA1C7" w14:textId="77777777" w:rsidR="004C2732" w:rsidRPr="004C2732" w:rsidRDefault="004C2732" w:rsidP="004C2732">
      <w:pPr>
        <w:numPr>
          <w:ilvl w:val="0"/>
          <w:numId w:val="2"/>
        </w:numPr>
        <w:spacing w:line="360" w:lineRule="auto"/>
      </w:pPr>
      <w:r w:rsidRPr="004C2732">
        <w:t>Cost effectiveness</w:t>
      </w:r>
    </w:p>
    <w:p w14:paraId="3C964501" w14:textId="76B8D28B" w:rsidR="004C2732" w:rsidRDefault="004C2732" w:rsidP="004C2732">
      <w:pPr>
        <w:spacing w:line="360" w:lineRule="auto"/>
        <w:jc w:val="both"/>
        <w:rPr>
          <w:rFonts w:ascii="Times New Roman" w:hAnsi="Times New Roman" w:cs="Times New Roman"/>
          <w:sz w:val="24"/>
          <w:szCs w:val="24"/>
        </w:rPr>
      </w:pPr>
    </w:p>
    <w:p w14:paraId="6ACCED9E" w14:textId="77777777" w:rsidR="00D073E5" w:rsidRPr="00D073E5" w:rsidRDefault="00D073E5" w:rsidP="00D073E5">
      <w:pPr>
        <w:spacing w:line="360" w:lineRule="auto"/>
      </w:pPr>
      <w:r w:rsidRPr="00D073E5">
        <w:t>Weaknesses</w:t>
      </w:r>
    </w:p>
    <w:p w14:paraId="52C4B8E3" w14:textId="77777777" w:rsidR="00D073E5" w:rsidRPr="00D073E5" w:rsidRDefault="00D073E5" w:rsidP="00D073E5">
      <w:pPr>
        <w:numPr>
          <w:ilvl w:val="0"/>
          <w:numId w:val="3"/>
        </w:numPr>
        <w:spacing w:line="360" w:lineRule="auto"/>
      </w:pPr>
      <w:r w:rsidRPr="00D073E5">
        <w:t>Easily imitable business model</w:t>
      </w:r>
    </w:p>
    <w:p w14:paraId="5FF5CB48" w14:textId="77777777" w:rsidR="00D073E5" w:rsidRPr="00D073E5" w:rsidRDefault="00D073E5" w:rsidP="00D073E5">
      <w:pPr>
        <w:numPr>
          <w:ilvl w:val="0"/>
          <w:numId w:val="3"/>
        </w:numPr>
        <w:spacing w:line="360" w:lineRule="auto"/>
      </w:pPr>
      <w:r w:rsidRPr="00D073E5">
        <w:t xml:space="preserve">Bad working conditions </w:t>
      </w:r>
    </w:p>
    <w:p w14:paraId="73847BCB" w14:textId="77777777" w:rsidR="00D073E5" w:rsidRPr="00D073E5" w:rsidRDefault="00D073E5" w:rsidP="00D073E5">
      <w:pPr>
        <w:numPr>
          <w:ilvl w:val="0"/>
          <w:numId w:val="3"/>
        </w:numPr>
        <w:spacing w:line="360" w:lineRule="auto"/>
      </w:pPr>
      <w:r w:rsidRPr="00D073E5">
        <w:t xml:space="preserve">Low safety of operations </w:t>
      </w:r>
    </w:p>
    <w:p w14:paraId="3C8E1781" w14:textId="77777777" w:rsidR="00D073E5" w:rsidRPr="00D073E5" w:rsidRDefault="00D073E5" w:rsidP="00D073E5">
      <w:pPr>
        <w:numPr>
          <w:ilvl w:val="0"/>
          <w:numId w:val="3"/>
        </w:numPr>
        <w:spacing w:line="360" w:lineRule="auto"/>
      </w:pPr>
      <w:r w:rsidRPr="00D073E5">
        <w:t xml:space="preserve">Unsatisfied employees </w:t>
      </w:r>
    </w:p>
    <w:p w14:paraId="322873F9" w14:textId="77777777" w:rsidR="00D073E5" w:rsidRPr="00D073E5" w:rsidRDefault="00D073E5" w:rsidP="00D073E5">
      <w:pPr>
        <w:numPr>
          <w:ilvl w:val="0"/>
          <w:numId w:val="3"/>
        </w:numPr>
        <w:spacing w:line="360" w:lineRule="auto"/>
      </w:pPr>
      <w:r w:rsidRPr="00D073E5">
        <w:t>Negative press</w:t>
      </w:r>
    </w:p>
    <w:p w14:paraId="54F5F591" w14:textId="77777777" w:rsidR="00D073E5" w:rsidRPr="00D073E5" w:rsidRDefault="00D073E5" w:rsidP="00D073E5">
      <w:pPr>
        <w:numPr>
          <w:ilvl w:val="0"/>
          <w:numId w:val="3"/>
        </w:numPr>
        <w:spacing w:line="360" w:lineRule="auto"/>
      </w:pPr>
      <w:r w:rsidRPr="00D073E5">
        <w:t>Association with controversies</w:t>
      </w:r>
    </w:p>
    <w:p w14:paraId="7ADA9AE8" w14:textId="77777777" w:rsidR="00D073E5" w:rsidRPr="00D073E5" w:rsidRDefault="00D073E5" w:rsidP="00D073E5">
      <w:pPr>
        <w:numPr>
          <w:ilvl w:val="0"/>
          <w:numId w:val="3"/>
        </w:numPr>
        <w:spacing w:line="360" w:lineRule="auto"/>
      </w:pPr>
      <w:r w:rsidRPr="00D073E5">
        <w:t>Negative customer perceptions</w:t>
      </w:r>
    </w:p>
    <w:p w14:paraId="74A4A1B7" w14:textId="77777777" w:rsidR="006B6A80" w:rsidRDefault="006B6A80" w:rsidP="00244201">
      <w:pPr>
        <w:spacing w:line="360" w:lineRule="auto"/>
      </w:pPr>
    </w:p>
    <w:p w14:paraId="360C66C5" w14:textId="77777777" w:rsidR="006B6A80" w:rsidRDefault="006B6A80" w:rsidP="00244201">
      <w:pPr>
        <w:spacing w:line="360" w:lineRule="auto"/>
      </w:pPr>
    </w:p>
    <w:p w14:paraId="74490497" w14:textId="77777777" w:rsidR="006B6A80" w:rsidRDefault="006B6A80" w:rsidP="00244201">
      <w:pPr>
        <w:spacing w:line="360" w:lineRule="auto"/>
      </w:pPr>
    </w:p>
    <w:p w14:paraId="76667291" w14:textId="51B442C6" w:rsidR="00730A5A" w:rsidRPr="00244201" w:rsidRDefault="00244201" w:rsidP="00244201">
      <w:pPr>
        <w:spacing w:line="360" w:lineRule="auto"/>
      </w:pPr>
      <w:r w:rsidRPr="00244201">
        <w:lastRenderedPageBreak/>
        <w:t>Opportunities</w:t>
      </w:r>
    </w:p>
    <w:p w14:paraId="69DE6F72" w14:textId="77777777" w:rsidR="00244201" w:rsidRPr="00244201" w:rsidRDefault="00244201" w:rsidP="00244201">
      <w:pPr>
        <w:numPr>
          <w:ilvl w:val="0"/>
          <w:numId w:val="4"/>
        </w:numPr>
        <w:spacing w:line="360" w:lineRule="auto"/>
      </w:pPr>
      <w:r w:rsidRPr="00244201">
        <w:t>Further growth in current markets</w:t>
      </w:r>
    </w:p>
    <w:p w14:paraId="15666180" w14:textId="77777777" w:rsidR="00244201" w:rsidRPr="00244201" w:rsidRDefault="00244201" w:rsidP="00244201">
      <w:pPr>
        <w:numPr>
          <w:ilvl w:val="0"/>
          <w:numId w:val="4"/>
        </w:numPr>
        <w:spacing w:line="360" w:lineRule="auto"/>
      </w:pPr>
      <w:r w:rsidRPr="00244201">
        <w:t xml:space="preserve">Entrance in new markets </w:t>
      </w:r>
    </w:p>
    <w:p w14:paraId="13B7335C" w14:textId="77777777" w:rsidR="00244201" w:rsidRPr="00244201" w:rsidRDefault="00244201" w:rsidP="00244201">
      <w:pPr>
        <w:numPr>
          <w:ilvl w:val="0"/>
          <w:numId w:val="4"/>
        </w:numPr>
        <w:spacing w:line="360" w:lineRule="auto"/>
      </w:pPr>
      <w:r w:rsidRPr="00244201">
        <w:t xml:space="preserve">Expansion of Amazon branded physical stores </w:t>
      </w:r>
    </w:p>
    <w:p w14:paraId="763A0B50" w14:textId="77777777" w:rsidR="00244201" w:rsidRPr="00244201" w:rsidRDefault="00244201" w:rsidP="00244201">
      <w:pPr>
        <w:numPr>
          <w:ilvl w:val="0"/>
          <w:numId w:val="4"/>
        </w:numPr>
        <w:spacing w:line="360" w:lineRule="auto"/>
      </w:pPr>
      <w:r w:rsidRPr="00244201">
        <w:t>Establishment of new partnerships</w:t>
      </w:r>
    </w:p>
    <w:p w14:paraId="2BD0F36D" w14:textId="77777777" w:rsidR="00244201" w:rsidRPr="00244201" w:rsidRDefault="00244201" w:rsidP="00244201">
      <w:pPr>
        <w:numPr>
          <w:ilvl w:val="0"/>
          <w:numId w:val="4"/>
        </w:numPr>
        <w:spacing w:line="360" w:lineRule="auto"/>
      </w:pPr>
      <w:r w:rsidRPr="00244201">
        <w:t xml:space="preserve">Diversification and broadening of Amazon-branded products’ range </w:t>
      </w:r>
    </w:p>
    <w:p w14:paraId="0A175DB7" w14:textId="77777777" w:rsidR="00244201" w:rsidRPr="00244201" w:rsidRDefault="00244201" w:rsidP="00244201">
      <w:pPr>
        <w:spacing w:line="360" w:lineRule="auto"/>
      </w:pPr>
    </w:p>
    <w:p w14:paraId="47E7DA3D" w14:textId="77777777" w:rsidR="00863A5C" w:rsidRPr="00863A5C" w:rsidRDefault="00863A5C" w:rsidP="00863A5C">
      <w:pPr>
        <w:spacing w:line="360" w:lineRule="auto"/>
      </w:pPr>
      <w:r w:rsidRPr="00863A5C">
        <w:t>Threats</w:t>
      </w:r>
    </w:p>
    <w:p w14:paraId="24AC3193" w14:textId="77777777" w:rsidR="00863A5C" w:rsidRPr="00863A5C" w:rsidRDefault="00863A5C" w:rsidP="00863A5C">
      <w:pPr>
        <w:numPr>
          <w:ilvl w:val="0"/>
          <w:numId w:val="5"/>
        </w:numPr>
        <w:spacing w:line="360" w:lineRule="auto"/>
      </w:pPr>
      <w:r w:rsidRPr="00863A5C">
        <w:t xml:space="preserve">Competitive companies with better functioning internal operations </w:t>
      </w:r>
    </w:p>
    <w:p w14:paraId="7CF69EF4" w14:textId="77777777" w:rsidR="00863A5C" w:rsidRPr="00863A5C" w:rsidRDefault="00863A5C" w:rsidP="00863A5C">
      <w:pPr>
        <w:numPr>
          <w:ilvl w:val="0"/>
          <w:numId w:val="5"/>
        </w:numPr>
        <w:spacing w:line="360" w:lineRule="auto"/>
      </w:pPr>
      <w:r w:rsidRPr="00863A5C">
        <w:t xml:space="preserve">Companies from other markets </w:t>
      </w:r>
    </w:p>
    <w:p w14:paraId="1C3CEC95" w14:textId="77777777" w:rsidR="00863A5C" w:rsidRPr="00863A5C" w:rsidRDefault="00863A5C" w:rsidP="00863A5C">
      <w:pPr>
        <w:numPr>
          <w:ilvl w:val="0"/>
          <w:numId w:val="5"/>
        </w:numPr>
        <w:spacing w:line="360" w:lineRule="auto"/>
      </w:pPr>
      <w:r w:rsidRPr="00863A5C">
        <w:t xml:space="preserve">Worsened customer perception due to negative associations </w:t>
      </w:r>
    </w:p>
    <w:p w14:paraId="684CC002" w14:textId="77777777" w:rsidR="00863A5C" w:rsidRPr="00863A5C" w:rsidRDefault="00863A5C" w:rsidP="00863A5C">
      <w:pPr>
        <w:numPr>
          <w:ilvl w:val="0"/>
          <w:numId w:val="5"/>
        </w:numPr>
        <w:spacing w:line="360" w:lineRule="auto"/>
      </w:pPr>
      <w:r w:rsidRPr="00863A5C">
        <w:t xml:space="preserve">Declined demand caused by consumers’ concerns regarding the company’s ethics and standards </w:t>
      </w:r>
    </w:p>
    <w:p w14:paraId="636EE930" w14:textId="77777777" w:rsidR="00863A5C" w:rsidRPr="00863A5C" w:rsidRDefault="00863A5C" w:rsidP="00863A5C">
      <w:pPr>
        <w:numPr>
          <w:ilvl w:val="0"/>
          <w:numId w:val="5"/>
        </w:numPr>
        <w:spacing w:line="360" w:lineRule="auto"/>
      </w:pPr>
      <w:r w:rsidRPr="00863A5C">
        <w:t>Worsened position in the stock market</w:t>
      </w:r>
    </w:p>
    <w:p w14:paraId="30F4B5D3" w14:textId="77777777" w:rsidR="00863A5C" w:rsidRPr="00863A5C" w:rsidRDefault="00863A5C" w:rsidP="00863A5C">
      <w:pPr>
        <w:numPr>
          <w:ilvl w:val="0"/>
          <w:numId w:val="5"/>
        </w:numPr>
        <w:spacing w:line="360" w:lineRule="auto"/>
      </w:pPr>
      <w:r w:rsidRPr="00863A5C">
        <w:t xml:space="preserve">Diminished desire for other organizations to enter into relations with Amazon </w:t>
      </w:r>
    </w:p>
    <w:p w14:paraId="36F01BE5" w14:textId="77777777" w:rsidR="00863A5C" w:rsidRPr="00863A5C" w:rsidRDefault="00863A5C" w:rsidP="00863A5C">
      <w:pPr>
        <w:numPr>
          <w:ilvl w:val="0"/>
          <w:numId w:val="5"/>
        </w:numPr>
        <w:spacing w:line="360" w:lineRule="auto"/>
      </w:pPr>
      <w:r w:rsidRPr="00863A5C">
        <w:t xml:space="preserve">Problems with the law and government </w:t>
      </w:r>
    </w:p>
    <w:p w14:paraId="346AFB88" w14:textId="002DD47F" w:rsidR="00863A5C" w:rsidRDefault="00863A5C" w:rsidP="00863A5C">
      <w:pPr>
        <w:spacing w:line="360" w:lineRule="auto"/>
      </w:pPr>
    </w:p>
    <w:p w14:paraId="529068D3" w14:textId="77777777" w:rsidR="00071A4E" w:rsidRPr="00071A4E" w:rsidRDefault="00071A4E" w:rsidP="00071A4E">
      <w:pPr>
        <w:pStyle w:val="Heading1"/>
        <w:spacing w:line="360" w:lineRule="auto"/>
        <w:jc w:val="both"/>
        <w:rPr>
          <w:sz w:val="22"/>
          <w:szCs w:val="22"/>
        </w:rPr>
      </w:pPr>
      <w:bookmarkStart w:id="6" w:name="_Toc1393676624"/>
      <w:r w:rsidRPr="00071A4E">
        <w:rPr>
          <w:sz w:val="22"/>
          <w:szCs w:val="22"/>
        </w:rPr>
        <w:t xml:space="preserve">Presentation of three different approaches to the problem </w:t>
      </w:r>
      <w:bookmarkEnd w:id="6"/>
    </w:p>
    <w:p w14:paraId="09125A92" w14:textId="77777777" w:rsidR="00071A4E" w:rsidRPr="00071A4E" w:rsidRDefault="00071A4E" w:rsidP="00071A4E">
      <w:pPr>
        <w:spacing w:line="360" w:lineRule="auto"/>
        <w:jc w:val="both"/>
      </w:pPr>
    </w:p>
    <w:p w14:paraId="20294671" w14:textId="40B6BBF5" w:rsidR="00071A4E" w:rsidRDefault="00071A4E" w:rsidP="00071A4E">
      <w:pPr>
        <w:spacing w:line="360" w:lineRule="auto"/>
        <w:jc w:val="both"/>
      </w:pPr>
      <w:r w:rsidRPr="00071A4E">
        <w:t>To address a problem and facilitate its resolution, it is to be recommended that a wide range of different solutions are developed and taken into consideration. In doing so, a company would have a greater potential to outline the solution that best fits its needs and would most effectively contribute to the overcoming of an issue (Watzlawick et al., 2011).</w:t>
      </w:r>
    </w:p>
    <w:p w14:paraId="3D55798D" w14:textId="77777777" w:rsidR="00BB569B" w:rsidRPr="00071A4E" w:rsidRDefault="00BB569B" w:rsidP="00071A4E">
      <w:pPr>
        <w:spacing w:line="360" w:lineRule="auto"/>
        <w:jc w:val="both"/>
      </w:pPr>
    </w:p>
    <w:p w14:paraId="1324DE02" w14:textId="77777777" w:rsidR="00BB569B" w:rsidRPr="00BB569B" w:rsidRDefault="00BB569B" w:rsidP="00BB569B">
      <w:pPr>
        <w:numPr>
          <w:ilvl w:val="0"/>
          <w:numId w:val="6"/>
        </w:numPr>
        <w:spacing w:line="360" w:lineRule="auto"/>
        <w:jc w:val="both"/>
      </w:pPr>
      <w:r w:rsidRPr="00BB569B">
        <w:t>Stronger encouragement of a healthy work-life balance</w:t>
      </w:r>
    </w:p>
    <w:p w14:paraId="0865A6A8" w14:textId="77777777" w:rsidR="00BB569B" w:rsidRPr="00BB569B" w:rsidRDefault="00BB569B" w:rsidP="00BB569B">
      <w:pPr>
        <w:spacing w:line="360" w:lineRule="auto"/>
        <w:jc w:val="both"/>
      </w:pPr>
      <w:r w:rsidRPr="00BB569B">
        <w:t xml:space="preserve">The first solution to be regarded is the provision of a greater encouragement of a healthy work-life balance. This solution is to be suggested in view of the outcomes from a study that indicated that only 26% of employees feel that they could maintain a healthy work-life balance (OfficeVibe, 2020). </w:t>
      </w:r>
    </w:p>
    <w:p w14:paraId="3EB729C9" w14:textId="77777777" w:rsidR="00BB569B" w:rsidRPr="00BB569B" w:rsidRDefault="00BB569B" w:rsidP="00BB569B">
      <w:pPr>
        <w:spacing w:line="360" w:lineRule="auto"/>
        <w:jc w:val="both"/>
      </w:pPr>
    </w:p>
    <w:p w14:paraId="13CAEB0D" w14:textId="70216BA9" w:rsidR="00BB569B" w:rsidRDefault="00BB569B" w:rsidP="00BB569B">
      <w:pPr>
        <w:spacing w:line="360" w:lineRule="auto"/>
        <w:jc w:val="both"/>
      </w:pPr>
      <w:r w:rsidRPr="00BB569B">
        <w:t>Many companies place their greater emphasis in attempting to achieve maximum work productivity by demanding the execution of a huge volume of duties. However, they fail to account for the adverse effects that this pressure has on staff’s health and well-being. That seems to be specifically applicable to Amazon, as it is infamous for its unreasonably high productivity quotas (The Guardian, 2022).</w:t>
      </w:r>
    </w:p>
    <w:p w14:paraId="308D2CB6" w14:textId="709BCBCE" w:rsidR="008E6E03" w:rsidRDefault="008E6E03" w:rsidP="008E6E03">
      <w:pPr>
        <w:spacing w:line="360" w:lineRule="auto"/>
        <w:jc w:val="both"/>
        <w:rPr>
          <w:lang w:val="en-GB"/>
        </w:rPr>
      </w:pPr>
      <w:r w:rsidRPr="008E6E03">
        <w:lastRenderedPageBreak/>
        <w:t>To implement the solution, the company can diminish the pressure that it puts on its workers. Furthermore, it can increase the amount of annual leaves and breaks that are offered to its employees. There also are several techniques that facilitate the achievement of a more balanced work-life balance. Employees can be provided with education and guidance on how to effectively use them to improve their scheduling and time and task management and thus, have more time for their life outside work</w:t>
      </w:r>
      <w:r w:rsidR="000B2B8A">
        <w:rPr>
          <w:lang w:val="en-GB"/>
        </w:rPr>
        <w:t>.</w:t>
      </w:r>
    </w:p>
    <w:p w14:paraId="23E6A229" w14:textId="77777777" w:rsidR="002B27B1" w:rsidRPr="000B2B8A" w:rsidRDefault="002B27B1" w:rsidP="008E6E03">
      <w:pPr>
        <w:spacing w:line="360" w:lineRule="auto"/>
        <w:jc w:val="both"/>
        <w:rPr>
          <w:lang w:val="en-GB"/>
        </w:rPr>
      </w:pPr>
    </w:p>
    <w:p w14:paraId="61E7D057" w14:textId="564D3AAD" w:rsidR="002B27B1" w:rsidRPr="002B27B1" w:rsidRDefault="002B27B1" w:rsidP="002B27B1">
      <w:pPr>
        <w:spacing w:line="360" w:lineRule="auto"/>
        <w:jc w:val="both"/>
      </w:pPr>
      <w:r w:rsidRPr="002B27B1">
        <w:rPr>
          <w:lang w:val="en-GB"/>
        </w:rPr>
        <w:t>2</w:t>
      </w:r>
      <w:r w:rsidRPr="002B27B1">
        <w:t xml:space="preserve">. Enhancement of employees’ commitment to the company </w:t>
      </w:r>
    </w:p>
    <w:p w14:paraId="15308475" w14:textId="77777777" w:rsidR="002B27B1" w:rsidRPr="002B27B1" w:rsidRDefault="002B27B1" w:rsidP="002B27B1">
      <w:pPr>
        <w:spacing w:line="360" w:lineRule="auto"/>
        <w:jc w:val="both"/>
      </w:pPr>
    </w:p>
    <w:p w14:paraId="015630BC" w14:textId="77777777" w:rsidR="002B27B1" w:rsidRPr="002B27B1" w:rsidRDefault="002B27B1" w:rsidP="002B27B1">
      <w:pPr>
        <w:spacing w:line="360" w:lineRule="auto"/>
        <w:jc w:val="both"/>
      </w:pPr>
      <w:r w:rsidRPr="002B27B1">
        <w:t xml:space="preserve">According to a study, job satisfaction and engagement are respectively 1.7 and 1.4 higher in workers who get a sense of meaning and significance from their job (HBR, 2019). </w:t>
      </w:r>
    </w:p>
    <w:p w14:paraId="6298408F" w14:textId="77777777" w:rsidR="002B27B1" w:rsidRPr="002B27B1" w:rsidRDefault="002B27B1" w:rsidP="002B27B1">
      <w:pPr>
        <w:spacing w:line="360" w:lineRule="auto"/>
        <w:jc w:val="both"/>
      </w:pPr>
    </w:p>
    <w:p w14:paraId="05F1AADC" w14:textId="77777777" w:rsidR="002B27B1" w:rsidRPr="002B27B1" w:rsidRDefault="002B27B1" w:rsidP="002B27B1">
      <w:pPr>
        <w:spacing w:line="360" w:lineRule="auto"/>
        <w:jc w:val="both"/>
      </w:pPr>
      <w:r w:rsidRPr="002B27B1">
        <w:t xml:space="preserve">In view of these reports, it is to be suggested that Amazon can attempt to elevate its staff’s commitment to the company’s values and aims in order to improve their satisfaction and engagement levels and thus, contribute to the resolution of the problem with the high turnover rate. </w:t>
      </w:r>
    </w:p>
    <w:p w14:paraId="233470FF" w14:textId="77777777" w:rsidR="002B27B1" w:rsidRPr="002B27B1" w:rsidRDefault="002B27B1" w:rsidP="002B27B1">
      <w:pPr>
        <w:spacing w:line="360" w:lineRule="auto"/>
        <w:jc w:val="both"/>
      </w:pPr>
    </w:p>
    <w:p w14:paraId="2DDFAD85" w14:textId="77777777" w:rsidR="002B27B1" w:rsidRPr="002B27B1" w:rsidRDefault="002B27B1" w:rsidP="002B27B1">
      <w:pPr>
        <w:spacing w:line="360" w:lineRule="auto"/>
        <w:jc w:val="both"/>
      </w:pPr>
      <w:r w:rsidRPr="002B27B1">
        <w:t xml:space="preserve">Amazon states that it is “guided by four principles: customer obsession rather than competitor focus, passion for invention, commitment to operational excellence, and long-term thinking.” and aims to serve consumers and “be Earth's most customer-centric company”(Amazon, 2022). </w:t>
      </w:r>
    </w:p>
    <w:p w14:paraId="79109AB5" w14:textId="77777777" w:rsidR="002B27B1" w:rsidRPr="002B27B1" w:rsidRDefault="002B27B1" w:rsidP="002B27B1">
      <w:pPr>
        <w:spacing w:line="360" w:lineRule="auto"/>
        <w:jc w:val="both"/>
      </w:pPr>
    </w:p>
    <w:p w14:paraId="0D0C1854" w14:textId="77777777" w:rsidR="002B27B1" w:rsidRPr="002B27B1" w:rsidRDefault="002B27B1" w:rsidP="002B27B1">
      <w:pPr>
        <w:spacing w:line="360" w:lineRule="auto"/>
        <w:jc w:val="both"/>
      </w:pPr>
      <w:r w:rsidRPr="002B27B1">
        <w:t xml:space="preserve">The implementation of the strategy could embrace the placement of an emphasis on the positives of Amazon’s mission, core values and long term vision and objectives. Staff members can be made aware of the impact that they have towards the progress in achieving the company’s positive goals. </w:t>
      </w:r>
    </w:p>
    <w:p w14:paraId="240E0AAF" w14:textId="77777777" w:rsidR="002B27B1" w:rsidRPr="002B27B1" w:rsidRDefault="002B27B1" w:rsidP="002B27B1">
      <w:pPr>
        <w:spacing w:line="360" w:lineRule="auto"/>
        <w:jc w:val="both"/>
      </w:pPr>
    </w:p>
    <w:p w14:paraId="49BCAFF1" w14:textId="77777777" w:rsidR="002B27B1" w:rsidRPr="002B27B1" w:rsidRDefault="002B27B1" w:rsidP="002B27B1">
      <w:pPr>
        <w:spacing w:line="360" w:lineRule="auto"/>
        <w:jc w:val="both"/>
      </w:pPr>
      <w:r w:rsidRPr="002B27B1">
        <w:t xml:space="preserve">Furthermore, the company can focus on increasing its organizational integrity, credibility and social and environmental sustainability, so that employees feel like they are a part of an organization that has a positive impact on society and the environment. </w:t>
      </w:r>
    </w:p>
    <w:p w14:paraId="66B69E9E" w14:textId="77777777" w:rsidR="002B27B1" w:rsidRPr="002B27B1" w:rsidRDefault="002B27B1" w:rsidP="002B27B1">
      <w:pPr>
        <w:spacing w:line="360" w:lineRule="auto"/>
        <w:jc w:val="both"/>
      </w:pPr>
    </w:p>
    <w:p w14:paraId="06F00D16" w14:textId="6A770169" w:rsidR="002B27B1" w:rsidRDefault="002B27B1" w:rsidP="002B27B1">
      <w:pPr>
        <w:spacing w:line="360" w:lineRule="auto"/>
        <w:jc w:val="both"/>
      </w:pPr>
      <w:r w:rsidRPr="002B27B1">
        <w:t xml:space="preserve">Another important step could be the greater recognition of employees’ feedback on the company’s current strategy and plans. In such a way, they could feel more involved in Amazon’s management. </w:t>
      </w:r>
    </w:p>
    <w:p w14:paraId="727DFC32" w14:textId="48F5C600" w:rsidR="003C2015" w:rsidRDefault="003C2015" w:rsidP="002B27B1">
      <w:pPr>
        <w:spacing w:line="360" w:lineRule="auto"/>
        <w:jc w:val="both"/>
      </w:pPr>
    </w:p>
    <w:p w14:paraId="17B9B6C2" w14:textId="4AA4F243" w:rsidR="00C10A23" w:rsidRDefault="00C10A23" w:rsidP="002B27B1">
      <w:pPr>
        <w:spacing w:line="360" w:lineRule="auto"/>
        <w:jc w:val="both"/>
      </w:pPr>
    </w:p>
    <w:p w14:paraId="34EEE09D" w14:textId="77777777" w:rsidR="00C10A23" w:rsidRPr="002B27B1" w:rsidRDefault="00C10A23" w:rsidP="002B27B1">
      <w:pPr>
        <w:spacing w:line="360" w:lineRule="auto"/>
        <w:jc w:val="both"/>
      </w:pPr>
    </w:p>
    <w:p w14:paraId="0A5B0A9C" w14:textId="77777777" w:rsidR="00C10A23" w:rsidRPr="00C10A23" w:rsidRDefault="00C10A23" w:rsidP="00C10A23">
      <w:pPr>
        <w:spacing w:line="360" w:lineRule="auto"/>
        <w:jc w:val="both"/>
      </w:pPr>
      <w:r w:rsidRPr="00C10A23">
        <w:lastRenderedPageBreak/>
        <w:t xml:space="preserve">3. Empowerment of employees </w:t>
      </w:r>
    </w:p>
    <w:p w14:paraId="61B2B2D9" w14:textId="77777777" w:rsidR="00C10A23" w:rsidRPr="00C10A23" w:rsidRDefault="00C10A23" w:rsidP="00C10A23">
      <w:pPr>
        <w:spacing w:line="360" w:lineRule="auto"/>
        <w:jc w:val="both"/>
      </w:pPr>
    </w:p>
    <w:p w14:paraId="1F84272B" w14:textId="77777777" w:rsidR="00C10A23" w:rsidRPr="00C10A23" w:rsidRDefault="00C10A23" w:rsidP="00C10A23">
      <w:pPr>
        <w:spacing w:line="360" w:lineRule="auto"/>
        <w:jc w:val="both"/>
      </w:pPr>
      <w:r w:rsidRPr="00C10A23">
        <w:t xml:space="preserve">Pink (2009) identifies that the key factors of employees’ work motivation and satisfaction are the mastery, purpose and autonomy with which they fulfill their job duties. </w:t>
      </w:r>
    </w:p>
    <w:p w14:paraId="2BDF6B86" w14:textId="77777777" w:rsidR="00C10A23" w:rsidRPr="00C10A23" w:rsidRDefault="00C10A23" w:rsidP="00C10A23">
      <w:pPr>
        <w:spacing w:line="360" w:lineRule="auto"/>
        <w:jc w:val="both"/>
      </w:pPr>
    </w:p>
    <w:p w14:paraId="352CB16C" w14:textId="77777777" w:rsidR="00C10A23" w:rsidRPr="00C10A23" w:rsidRDefault="00C10A23" w:rsidP="00C10A23">
      <w:pPr>
        <w:spacing w:line="360" w:lineRule="auto"/>
        <w:jc w:val="both"/>
      </w:pPr>
      <w:r w:rsidRPr="00C10A23">
        <w:t xml:space="preserve">Therefore, the last strategy to be proposed pertains to the greater provision of power to the workforce. </w:t>
      </w:r>
    </w:p>
    <w:p w14:paraId="0E9F497D" w14:textId="77777777" w:rsidR="00C10A23" w:rsidRPr="00C10A23" w:rsidRDefault="00C10A23" w:rsidP="00C10A23">
      <w:pPr>
        <w:spacing w:line="360" w:lineRule="auto"/>
        <w:jc w:val="both"/>
      </w:pPr>
    </w:p>
    <w:p w14:paraId="0FD2FE4E" w14:textId="77777777" w:rsidR="00C10A23" w:rsidRPr="00C10A23" w:rsidRDefault="00C10A23" w:rsidP="00C10A23">
      <w:pPr>
        <w:spacing w:line="360" w:lineRule="auto"/>
        <w:jc w:val="both"/>
      </w:pPr>
      <w:r w:rsidRPr="00C10A23">
        <w:t>Currently, the work organization in Amazon has been compared to slavery (DailyMail, 2019), with that being caused not only by the above discussed high productivity quotas but also due to the organization’s imposing of very harsh work regulations such as a bathroom room breaks’ limitations, strict attendance tracking and penalties and the unequal enforcement of rules (Stanley, 2021)</w:t>
      </w:r>
    </w:p>
    <w:p w14:paraId="2C72AB29" w14:textId="77777777" w:rsidR="00C10A23" w:rsidRPr="00C10A23" w:rsidRDefault="00C10A23" w:rsidP="00C10A23">
      <w:pPr>
        <w:spacing w:line="360" w:lineRule="auto"/>
        <w:jc w:val="both"/>
      </w:pPr>
    </w:p>
    <w:p w14:paraId="461D1FE8" w14:textId="77777777" w:rsidR="00C10A23" w:rsidRPr="00C10A23" w:rsidRDefault="00C10A23" w:rsidP="00C10A23">
      <w:pPr>
        <w:spacing w:line="360" w:lineRule="auto"/>
        <w:jc w:val="both"/>
      </w:pPr>
      <w:r w:rsidRPr="00C10A23">
        <w:t xml:space="preserve">To give its staff members greater autonomy and improve the work environment, Amazon can provide its workers with more freedom to determine their work routines, tasks and schedules. Moreover, staff can be offered more working opportunities that enable them to work more independently. </w:t>
      </w:r>
    </w:p>
    <w:p w14:paraId="665DE337" w14:textId="77777777" w:rsidR="00C10A23" w:rsidRPr="00C10A23" w:rsidRDefault="00C10A23" w:rsidP="00C10A23">
      <w:pPr>
        <w:spacing w:line="360" w:lineRule="auto"/>
        <w:jc w:val="both"/>
      </w:pPr>
    </w:p>
    <w:p w14:paraId="3AE2B050" w14:textId="6E5184B6" w:rsidR="00C10A23" w:rsidRDefault="00C10A23" w:rsidP="00C10A23">
      <w:pPr>
        <w:spacing w:line="360" w:lineRule="auto"/>
        <w:jc w:val="both"/>
      </w:pPr>
      <w:r w:rsidRPr="00C10A23">
        <w:t>As previously mentioned, the company can also encourage its employees’ involvement in the decision making processes and strategies of the organization. The elevated valuing of staff’s feedback is also to be endorsed , as currently, employees at Amazon disclose that they feel like their opinions are hardly ever taken into consideration (Work Stream, 2019)</w:t>
      </w:r>
    </w:p>
    <w:p w14:paraId="485D33CD" w14:textId="2F98015B" w:rsidR="00D24CB5" w:rsidRDefault="00D24CB5" w:rsidP="00C10A23">
      <w:pPr>
        <w:spacing w:line="360" w:lineRule="auto"/>
        <w:jc w:val="both"/>
      </w:pPr>
    </w:p>
    <w:p w14:paraId="33E0FCF9" w14:textId="77777777" w:rsidR="00D24CB5" w:rsidRPr="00D24CB5" w:rsidRDefault="00D24CB5" w:rsidP="00D24CB5">
      <w:pPr>
        <w:pStyle w:val="Heading1"/>
        <w:spacing w:line="360" w:lineRule="auto"/>
        <w:jc w:val="both"/>
        <w:rPr>
          <w:sz w:val="22"/>
          <w:szCs w:val="22"/>
        </w:rPr>
      </w:pPr>
      <w:bookmarkStart w:id="7" w:name="_Toc1678704434"/>
      <w:r w:rsidRPr="00D24CB5">
        <w:rPr>
          <w:sz w:val="22"/>
          <w:szCs w:val="22"/>
        </w:rPr>
        <w:t>Evaluation of the solutions</w:t>
      </w:r>
      <w:bookmarkEnd w:id="7"/>
    </w:p>
    <w:p w14:paraId="5955B35F" w14:textId="77777777" w:rsidR="00D24CB5" w:rsidRPr="00D24CB5" w:rsidRDefault="00D24CB5" w:rsidP="00D24CB5">
      <w:pPr>
        <w:spacing w:line="360" w:lineRule="auto"/>
        <w:jc w:val="both"/>
      </w:pPr>
    </w:p>
    <w:p w14:paraId="47CF3853" w14:textId="77777777" w:rsidR="00D24CB5" w:rsidRPr="00D24CB5" w:rsidRDefault="00D24CB5" w:rsidP="00D24CB5">
      <w:pPr>
        <w:spacing w:line="360" w:lineRule="auto"/>
        <w:jc w:val="both"/>
      </w:pPr>
      <w:r w:rsidRPr="00D24CB5">
        <w:t>After having devised three different strategies on how to combat the problem, a Weighted decision making matrix would be used to determine which approach is the most optimal one.</w:t>
      </w:r>
    </w:p>
    <w:p w14:paraId="73B0A8CF" w14:textId="2A029B11" w:rsidR="00D24CB5" w:rsidRDefault="00D65FB2" w:rsidP="00D24CB5">
      <w:pPr>
        <w:spacing w:line="360" w:lineRule="auto"/>
        <w:jc w:val="both"/>
      </w:pPr>
      <w:r>
        <w:rPr>
          <w:noProof/>
        </w:rPr>
        <w:lastRenderedPageBreak/>
        <w:drawing>
          <wp:inline distT="0" distB="0" distL="0" distR="0" wp14:anchorId="4103B70A" wp14:editId="3E8739CF">
            <wp:extent cx="5731510" cy="2273300"/>
            <wp:effectExtent l="0" t="0" r="2540" b="0"/>
            <wp:docPr id="13" name="Picture 13"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alenda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273300"/>
                    </a:xfrm>
                    <a:prstGeom prst="rect">
                      <a:avLst/>
                    </a:prstGeom>
                  </pic:spPr>
                </pic:pic>
              </a:graphicData>
            </a:graphic>
          </wp:inline>
        </w:drawing>
      </w:r>
    </w:p>
    <w:p w14:paraId="1E0BBB9D" w14:textId="43292C6F" w:rsidR="00D65FB2" w:rsidRDefault="00D65FB2" w:rsidP="00D24CB5">
      <w:pPr>
        <w:spacing w:line="360" w:lineRule="auto"/>
        <w:jc w:val="both"/>
      </w:pPr>
    </w:p>
    <w:p w14:paraId="1D9A7338" w14:textId="77777777" w:rsidR="00D65FB2" w:rsidRPr="00D24CB5" w:rsidRDefault="00D65FB2" w:rsidP="00D24CB5">
      <w:pPr>
        <w:spacing w:line="360" w:lineRule="auto"/>
        <w:jc w:val="both"/>
      </w:pPr>
    </w:p>
    <w:p w14:paraId="5B48F32D" w14:textId="77777777" w:rsidR="00D24CB5" w:rsidRPr="00D24CB5" w:rsidRDefault="00D24CB5" w:rsidP="00D24CB5">
      <w:pPr>
        <w:spacing w:line="360" w:lineRule="auto"/>
        <w:jc w:val="both"/>
      </w:pPr>
      <w:r w:rsidRPr="00D24CB5">
        <w:t xml:space="preserve">Figure 2. Weighted decision making matrix </w:t>
      </w:r>
    </w:p>
    <w:p w14:paraId="18A5E76E" w14:textId="77777777" w:rsidR="00D24CB5" w:rsidRPr="00D24CB5" w:rsidRDefault="00D24CB5" w:rsidP="00D24CB5">
      <w:pPr>
        <w:spacing w:line="360" w:lineRule="auto"/>
        <w:jc w:val="both"/>
      </w:pPr>
    </w:p>
    <w:p w14:paraId="2FAC37E3" w14:textId="7E49D353" w:rsidR="00D24CB5" w:rsidRDefault="00D24CB5" w:rsidP="00D24CB5">
      <w:pPr>
        <w:spacing w:line="360" w:lineRule="auto"/>
        <w:jc w:val="both"/>
      </w:pPr>
      <w:r w:rsidRPr="00D24CB5">
        <w:t xml:space="preserve">Based on the outcomes of the application of the tool, it appears that Strategy 3 which comprises the greater empowerment of employees would most optimally fit Amazon’s needs. </w:t>
      </w:r>
    </w:p>
    <w:p w14:paraId="713D0A3D" w14:textId="77777777" w:rsidR="00A56F91" w:rsidRPr="00D24CB5" w:rsidRDefault="00A56F91" w:rsidP="00D24CB5">
      <w:pPr>
        <w:spacing w:line="360" w:lineRule="auto"/>
        <w:jc w:val="both"/>
      </w:pPr>
    </w:p>
    <w:p w14:paraId="4DBEC65D" w14:textId="77777777" w:rsidR="00A56F91" w:rsidRPr="00A56F91" w:rsidRDefault="00A56F91" w:rsidP="00A56F91">
      <w:pPr>
        <w:pStyle w:val="Heading1"/>
        <w:spacing w:line="360" w:lineRule="auto"/>
        <w:jc w:val="both"/>
        <w:rPr>
          <w:sz w:val="22"/>
          <w:szCs w:val="22"/>
        </w:rPr>
      </w:pPr>
      <w:bookmarkStart w:id="8" w:name="_Toc92858071"/>
      <w:r w:rsidRPr="00A56F91">
        <w:rPr>
          <w:sz w:val="22"/>
          <w:szCs w:val="22"/>
        </w:rPr>
        <w:t xml:space="preserve">Implementation of the strategy </w:t>
      </w:r>
      <w:bookmarkEnd w:id="8"/>
    </w:p>
    <w:p w14:paraId="2ACCAF89" w14:textId="77777777" w:rsidR="00A56F91" w:rsidRPr="00A56F91" w:rsidRDefault="00A56F91" w:rsidP="00A56F91">
      <w:pPr>
        <w:spacing w:line="360" w:lineRule="auto"/>
        <w:jc w:val="both"/>
      </w:pPr>
    </w:p>
    <w:p w14:paraId="0976D4C5" w14:textId="77777777" w:rsidR="00A56F91" w:rsidRPr="00A56F91" w:rsidRDefault="00A56F91" w:rsidP="00A56F91">
      <w:pPr>
        <w:spacing w:line="360" w:lineRule="auto"/>
        <w:jc w:val="both"/>
      </w:pPr>
      <w:r w:rsidRPr="00A56F91">
        <w:t xml:space="preserve">The ADKAR planning tool has been identified as enabling the effective incorporation of </w:t>
      </w:r>
    </w:p>
    <w:p w14:paraId="2ECD2D4F" w14:textId="77777777" w:rsidR="00A56F91" w:rsidRPr="00A56F91" w:rsidRDefault="00A56F91" w:rsidP="00A56F91">
      <w:pPr>
        <w:spacing w:line="360" w:lineRule="auto"/>
        <w:jc w:val="both"/>
      </w:pPr>
    </w:p>
    <w:p w14:paraId="104FFBD4" w14:textId="77777777" w:rsidR="00A56F91" w:rsidRPr="00A56F91" w:rsidRDefault="00A56F91" w:rsidP="00A56F91">
      <w:pPr>
        <w:spacing w:line="360" w:lineRule="auto"/>
        <w:jc w:val="both"/>
      </w:pPr>
      <w:r w:rsidRPr="00A56F91">
        <w:t>Given that, it will be used to facilitate the devising of the strategic plan that is to be recommended to Amazon:</w:t>
      </w:r>
    </w:p>
    <w:p w14:paraId="677CBC78" w14:textId="77777777" w:rsidR="00A56F91" w:rsidRPr="00A56F91" w:rsidRDefault="00A56F91" w:rsidP="00A56F91">
      <w:pPr>
        <w:spacing w:line="360" w:lineRule="auto"/>
        <w:jc w:val="both"/>
      </w:pPr>
    </w:p>
    <w:p w14:paraId="37573A3C" w14:textId="77777777" w:rsidR="00A56F91" w:rsidRPr="00A56F91" w:rsidRDefault="00A56F91" w:rsidP="00A56F91">
      <w:pPr>
        <w:spacing w:line="360" w:lineRule="auto"/>
        <w:jc w:val="both"/>
      </w:pPr>
      <w:r w:rsidRPr="00A56F91">
        <w:t xml:space="preserve">A (Awareness): The first stage should involve the generation of awareness regarding the positive impact of achieving higher work satisfaction and lower staff turnover, so that employees and management recognize the importance of contributing to the employment of the work satisfaction plan. </w:t>
      </w:r>
    </w:p>
    <w:p w14:paraId="2861E631" w14:textId="77777777" w:rsidR="00A56F91" w:rsidRPr="00A56F91" w:rsidRDefault="00A56F91" w:rsidP="00A56F91">
      <w:pPr>
        <w:spacing w:line="360" w:lineRule="auto"/>
        <w:jc w:val="both"/>
      </w:pPr>
    </w:p>
    <w:p w14:paraId="4EC8A9D6" w14:textId="77777777" w:rsidR="00A56F91" w:rsidRPr="00A56F91" w:rsidRDefault="00A56F91" w:rsidP="00A56F91">
      <w:pPr>
        <w:spacing w:line="360" w:lineRule="auto"/>
        <w:jc w:val="both"/>
      </w:pPr>
      <w:r w:rsidRPr="00A56F91">
        <w:t>The hosting of presentations and informational events that distribute information would facilitate the distribution of such information.</w:t>
      </w:r>
    </w:p>
    <w:p w14:paraId="03284DE3" w14:textId="77777777" w:rsidR="00A56F91" w:rsidRPr="00A56F91" w:rsidRDefault="00A56F91" w:rsidP="00A56F91">
      <w:pPr>
        <w:spacing w:line="360" w:lineRule="auto"/>
        <w:jc w:val="both"/>
      </w:pPr>
    </w:p>
    <w:p w14:paraId="3C40BA75" w14:textId="77777777" w:rsidR="00A56F91" w:rsidRPr="00A56F91" w:rsidRDefault="00A56F91" w:rsidP="00A56F91">
      <w:pPr>
        <w:spacing w:line="360" w:lineRule="auto"/>
        <w:jc w:val="both"/>
      </w:pPr>
      <w:r w:rsidRPr="00A56F91">
        <w:t xml:space="preserve">D (Desire): To further enhance all of Amazon’s workers and members' commitment to the achievement of the plan’s goals, they should be made aware of the beneficial role that the positive impacts of the improved employee turnover rates would have on them personally. For </w:t>
      </w:r>
      <w:r w:rsidRPr="00A56F91">
        <w:lastRenderedPageBreak/>
        <w:t xml:space="preserve">instance, it can be brought to their attention, that the potentially fostered greater success of Amazon would highly likely lead to an increase in their salaries and the offering of more development opportunities. </w:t>
      </w:r>
    </w:p>
    <w:p w14:paraId="1A3DEECE" w14:textId="77777777" w:rsidR="00A56F91" w:rsidRPr="00A56F91" w:rsidRDefault="00A56F91" w:rsidP="00A56F91">
      <w:pPr>
        <w:spacing w:line="360" w:lineRule="auto"/>
        <w:jc w:val="both"/>
      </w:pPr>
    </w:p>
    <w:p w14:paraId="54FF0636" w14:textId="77777777" w:rsidR="00A56F91" w:rsidRPr="00A56F91" w:rsidRDefault="00A56F91" w:rsidP="00A56F91">
      <w:pPr>
        <w:spacing w:line="360" w:lineRule="auto"/>
        <w:jc w:val="both"/>
      </w:pPr>
      <w:r w:rsidRPr="00A56F91">
        <w:t>K (Knowledge): The management and the workforce of Amazon should be provided with information and guidance on the requirements and necessary changed that need to be made towards the accomplishment of the</w:t>
      </w:r>
    </w:p>
    <w:p w14:paraId="569E3A5B" w14:textId="77777777" w:rsidR="00A56F91" w:rsidRPr="00A56F91" w:rsidRDefault="00A56F91" w:rsidP="00A56F91">
      <w:pPr>
        <w:spacing w:line="360" w:lineRule="auto"/>
        <w:jc w:val="both"/>
      </w:pPr>
      <w:r w:rsidRPr="00A56F91">
        <w:t>desired positive changes</w:t>
      </w:r>
    </w:p>
    <w:p w14:paraId="0F318EC0" w14:textId="77777777" w:rsidR="00A56F91" w:rsidRPr="00A56F91" w:rsidRDefault="00A56F91" w:rsidP="00A56F91">
      <w:pPr>
        <w:spacing w:line="360" w:lineRule="auto"/>
        <w:jc w:val="both"/>
      </w:pPr>
    </w:p>
    <w:p w14:paraId="7B3E1F7B" w14:textId="77777777" w:rsidR="00A56F91" w:rsidRPr="00A56F91" w:rsidRDefault="00A56F91" w:rsidP="00A56F91">
      <w:pPr>
        <w:spacing w:line="360" w:lineRule="auto"/>
        <w:jc w:val="both"/>
      </w:pPr>
      <w:r w:rsidRPr="00A56F91">
        <w:t xml:space="preserve">A (Ability): Resources that enable the following of the plan should be provided. </w:t>
      </w:r>
    </w:p>
    <w:p w14:paraId="194AB9AE" w14:textId="77777777" w:rsidR="00A56F91" w:rsidRPr="00A56F91" w:rsidRDefault="00A56F91" w:rsidP="00A56F91">
      <w:pPr>
        <w:spacing w:line="360" w:lineRule="auto"/>
        <w:jc w:val="both"/>
      </w:pPr>
      <w:r w:rsidRPr="00A56F91">
        <w:t xml:space="preserve">Such resources include financial support, any necessary training and guidance, as as well as progress feedback and improvement suggestions. </w:t>
      </w:r>
    </w:p>
    <w:p w14:paraId="62C215C3" w14:textId="77777777" w:rsidR="00A56F91" w:rsidRPr="00A56F91" w:rsidRDefault="00A56F91" w:rsidP="00A56F91">
      <w:pPr>
        <w:spacing w:line="360" w:lineRule="auto"/>
        <w:jc w:val="both"/>
      </w:pPr>
    </w:p>
    <w:p w14:paraId="7578CCEF" w14:textId="64C17FA8" w:rsidR="00D24CB5" w:rsidRDefault="00A56F91" w:rsidP="00C10A23">
      <w:pPr>
        <w:spacing w:line="360" w:lineRule="auto"/>
        <w:jc w:val="both"/>
      </w:pPr>
      <w:r w:rsidRPr="00A56F91">
        <w:t xml:space="preserve">R (Reinforcement): The efforts of the workforce towards the successful employment of strategy should be recognized and encouraged by the provision of rewards and positive feedback. </w:t>
      </w:r>
    </w:p>
    <w:p w14:paraId="6A518E8A" w14:textId="77777777" w:rsidR="007C356F" w:rsidRPr="007C356F" w:rsidRDefault="007C356F" w:rsidP="00BF511D">
      <w:pPr>
        <w:pStyle w:val="Heading1"/>
        <w:spacing w:line="360" w:lineRule="auto"/>
        <w:jc w:val="both"/>
        <w:rPr>
          <w:sz w:val="22"/>
          <w:szCs w:val="22"/>
        </w:rPr>
      </w:pPr>
      <w:bookmarkStart w:id="9" w:name="_Toc41037317"/>
      <w:r w:rsidRPr="007C356F">
        <w:rPr>
          <w:sz w:val="22"/>
          <w:szCs w:val="22"/>
        </w:rPr>
        <w:t xml:space="preserve">Communication plan </w:t>
      </w:r>
      <w:r w:rsidRPr="007C356F">
        <w:rPr>
          <w:sz w:val="22"/>
          <w:szCs w:val="22"/>
          <w:lang w:val="en-US"/>
        </w:rPr>
        <w:t>to</w:t>
      </w:r>
      <w:r w:rsidRPr="007C356F">
        <w:rPr>
          <w:sz w:val="22"/>
          <w:szCs w:val="22"/>
        </w:rPr>
        <w:t xml:space="preserve"> stakeholders</w:t>
      </w:r>
      <w:bookmarkEnd w:id="9"/>
    </w:p>
    <w:p w14:paraId="55D624B7" w14:textId="77777777" w:rsidR="007C356F" w:rsidRPr="007C356F" w:rsidRDefault="007C356F" w:rsidP="00BF511D">
      <w:pPr>
        <w:spacing w:line="360" w:lineRule="auto"/>
        <w:jc w:val="both"/>
      </w:pPr>
    </w:p>
    <w:p w14:paraId="134B5F7E" w14:textId="77777777" w:rsidR="007C356F" w:rsidRPr="007C356F" w:rsidRDefault="007C356F" w:rsidP="00BF511D">
      <w:pPr>
        <w:spacing w:line="360" w:lineRule="auto"/>
        <w:jc w:val="both"/>
      </w:pPr>
      <w:r w:rsidRPr="007C356F">
        <w:t>Stakeholders are important factors for any organization’s prosperity. Therefore, the impact of any decision on them should be accounted for (Eskerod, and Jepsen, 2016).</w:t>
      </w:r>
    </w:p>
    <w:p w14:paraId="4D9B2489" w14:textId="77777777" w:rsidR="007C356F" w:rsidRPr="007C356F" w:rsidRDefault="007C356F" w:rsidP="00BF511D">
      <w:pPr>
        <w:spacing w:line="360" w:lineRule="auto"/>
        <w:jc w:val="both"/>
      </w:pPr>
    </w:p>
    <w:p w14:paraId="53D58BB6" w14:textId="77777777" w:rsidR="007C356F" w:rsidRPr="007C356F" w:rsidRDefault="007C356F" w:rsidP="00BF511D">
      <w:pPr>
        <w:spacing w:line="360" w:lineRule="auto"/>
        <w:jc w:val="both"/>
      </w:pPr>
      <w:r w:rsidRPr="007C356F">
        <w:t xml:space="preserve">Considering the wide operational scope of Amazon, the organization has various stakeholders. Some of them are its: </w:t>
      </w:r>
    </w:p>
    <w:p w14:paraId="425DAD31" w14:textId="77777777" w:rsidR="007C356F" w:rsidRPr="007C356F" w:rsidRDefault="007C356F" w:rsidP="00BF511D">
      <w:pPr>
        <w:numPr>
          <w:ilvl w:val="0"/>
          <w:numId w:val="7"/>
        </w:numPr>
        <w:spacing w:line="360" w:lineRule="auto"/>
        <w:jc w:val="both"/>
      </w:pPr>
      <w:r w:rsidRPr="007C356F">
        <w:t>Owners</w:t>
      </w:r>
    </w:p>
    <w:p w14:paraId="1ECA161B" w14:textId="77777777" w:rsidR="007C356F" w:rsidRPr="007C356F" w:rsidRDefault="007C356F" w:rsidP="00BF511D">
      <w:pPr>
        <w:numPr>
          <w:ilvl w:val="0"/>
          <w:numId w:val="7"/>
        </w:numPr>
        <w:spacing w:line="360" w:lineRule="auto"/>
        <w:jc w:val="both"/>
      </w:pPr>
      <w:r w:rsidRPr="007C356F">
        <w:t xml:space="preserve">Management </w:t>
      </w:r>
    </w:p>
    <w:p w14:paraId="49BED376" w14:textId="77777777" w:rsidR="007C356F" w:rsidRPr="007C356F" w:rsidRDefault="007C356F" w:rsidP="00BF511D">
      <w:pPr>
        <w:numPr>
          <w:ilvl w:val="0"/>
          <w:numId w:val="7"/>
        </w:numPr>
        <w:spacing w:line="360" w:lineRule="auto"/>
        <w:jc w:val="both"/>
      </w:pPr>
      <w:r w:rsidRPr="007C356F">
        <w:t>Shareholders</w:t>
      </w:r>
    </w:p>
    <w:p w14:paraId="38C344E9" w14:textId="77777777" w:rsidR="007C356F" w:rsidRPr="007C356F" w:rsidRDefault="007C356F" w:rsidP="00BF511D">
      <w:pPr>
        <w:numPr>
          <w:ilvl w:val="0"/>
          <w:numId w:val="7"/>
        </w:numPr>
        <w:spacing w:line="360" w:lineRule="auto"/>
        <w:jc w:val="both"/>
      </w:pPr>
      <w:r w:rsidRPr="007C356F">
        <w:t>Employees</w:t>
      </w:r>
    </w:p>
    <w:p w14:paraId="36377FD4" w14:textId="77777777" w:rsidR="007C356F" w:rsidRPr="007C356F" w:rsidRDefault="007C356F" w:rsidP="00BF511D">
      <w:pPr>
        <w:numPr>
          <w:ilvl w:val="0"/>
          <w:numId w:val="7"/>
        </w:numPr>
        <w:spacing w:line="360" w:lineRule="auto"/>
        <w:jc w:val="both"/>
      </w:pPr>
      <w:r w:rsidRPr="007C356F">
        <w:t>Customers</w:t>
      </w:r>
    </w:p>
    <w:p w14:paraId="0A2FB20C" w14:textId="77777777" w:rsidR="007C356F" w:rsidRPr="007C356F" w:rsidRDefault="007C356F" w:rsidP="00BF511D">
      <w:pPr>
        <w:numPr>
          <w:ilvl w:val="0"/>
          <w:numId w:val="7"/>
        </w:numPr>
        <w:spacing w:line="360" w:lineRule="auto"/>
        <w:jc w:val="both"/>
      </w:pPr>
      <w:r w:rsidRPr="007C356F">
        <w:t>Suppliers</w:t>
      </w:r>
    </w:p>
    <w:p w14:paraId="62CE3B84" w14:textId="77777777" w:rsidR="007C356F" w:rsidRPr="007C356F" w:rsidRDefault="007C356F" w:rsidP="00BF511D">
      <w:pPr>
        <w:numPr>
          <w:ilvl w:val="0"/>
          <w:numId w:val="7"/>
        </w:numPr>
        <w:spacing w:line="360" w:lineRule="auto"/>
        <w:jc w:val="both"/>
      </w:pPr>
      <w:r w:rsidRPr="007C356F">
        <w:t xml:space="preserve">Distributors </w:t>
      </w:r>
    </w:p>
    <w:p w14:paraId="1CCE29E5" w14:textId="77777777" w:rsidR="007C356F" w:rsidRPr="007C356F" w:rsidRDefault="007C356F" w:rsidP="00BF511D">
      <w:pPr>
        <w:numPr>
          <w:ilvl w:val="0"/>
          <w:numId w:val="7"/>
        </w:numPr>
        <w:spacing w:line="360" w:lineRule="auto"/>
        <w:jc w:val="both"/>
      </w:pPr>
      <w:r w:rsidRPr="007C356F">
        <w:t>Merchants selling on the platform</w:t>
      </w:r>
    </w:p>
    <w:p w14:paraId="2C2A0218" w14:textId="77777777" w:rsidR="007C356F" w:rsidRPr="007C356F" w:rsidRDefault="007C356F" w:rsidP="00BF511D">
      <w:pPr>
        <w:numPr>
          <w:ilvl w:val="0"/>
          <w:numId w:val="7"/>
        </w:numPr>
        <w:spacing w:line="360" w:lineRule="auto"/>
        <w:jc w:val="both"/>
      </w:pPr>
      <w:r w:rsidRPr="007C356F">
        <w:t xml:space="preserve">The community in general </w:t>
      </w:r>
    </w:p>
    <w:p w14:paraId="629F2CA2" w14:textId="77777777" w:rsidR="007C356F" w:rsidRPr="007C356F" w:rsidRDefault="007C356F" w:rsidP="00BF511D">
      <w:pPr>
        <w:numPr>
          <w:ilvl w:val="0"/>
          <w:numId w:val="7"/>
        </w:numPr>
        <w:spacing w:line="360" w:lineRule="auto"/>
        <w:jc w:val="both"/>
      </w:pPr>
      <w:r w:rsidRPr="007C356F">
        <w:t xml:space="preserve">Media </w:t>
      </w:r>
    </w:p>
    <w:p w14:paraId="0F801B7F" w14:textId="77777777" w:rsidR="007C356F" w:rsidRPr="007C356F" w:rsidRDefault="007C356F" w:rsidP="00BF511D">
      <w:pPr>
        <w:numPr>
          <w:ilvl w:val="0"/>
          <w:numId w:val="7"/>
        </w:numPr>
        <w:spacing w:line="360" w:lineRule="auto"/>
        <w:jc w:val="both"/>
      </w:pPr>
      <w:r w:rsidRPr="007C356F">
        <w:t>Government and regulatory authorities</w:t>
      </w:r>
    </w:p>
    <w:p w14:paraId="0F422299" w14:textId="10BD7023" w:rsidR="007C356F" w:rsidRPr="007C356F" w:rsidRDefault="007C356F" w:rsidP="00BF511D">
      <w:pPr>
        <w:numPr>
          <w:ilvl w:val="0"/>
          <w:numId w:val="7"/>
        </w:numPr>
        <w:spacing w:line="360" w:lineRule="auto"/>
        <w:jc w:val="both"/>
      </w:pPr>
      <w:r w:rsidRPr="007C356F">
        <w:t xml:space="preserve">Financial institutions </w:t>
      </w:r>
    </w:p>
    <w:p w14:paraId="77360FCF" w14:textId="0CECE1C6" w:rsidR="007C356F" w:rsidRDefault="007C356F" w:rsidP="00BF511D">
      <w:pPr>
        <w:spacing w:line="360" w:lineRule="auto"/>
        <w:jc w:val="both"/>
      </w:pPr>
      <w:r w:rsidRPr="007C356F">
        <w:lastRenderedPageBreak/>
        <w:t xml:space="preserve">Shareholder management can be facilitated by the implementation of the Power/Interest Matrix tool which divides a company’s main stakeholders in four categories on the basis of their power and influence on a project (Slaba, 2014). </w:t>
      </w:r>
    </w:p>
    <w:p w14:paraId="769E16C8" w14:textId="29DCFD27" w:rsidR="00885B27" w:rsidRDefault="00885B27" w:rsidP="00BF511D">
      <w:pPr>
        <w:spacing w:line="360" w:lineRule="auto"/>
        <w:jc w:val="both"/>
      </w:pPr>
    </w:p>
    <w:tbl>
      <w:tblPr>
        <w:tblW w:w="89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3683"/>
        <w:gridCol w:w="5310"/>
      </w:tblGrid>
      <w:tr w:rsidR="00885B27" w:rsidRPr="00367D36" w14:paraId="78F3903D" w14:textId="77777777" w:rsidTr="00CE0108">
        <w:tc>
          <w:tcPr>
            <w:tcW w:w="3683" w:type="dxa"/>
            <w:shd w:val="clear" w:color="auto" w:fill="auto"/>
            <w:tcMar>
              <w:top w:w="100" w:type="dxa"/>
              <w:left w:w="100" w:type="dxa"/>
              <w:bottom w:w="100" w:type="dxa"/>
              <w:right w:w="100" w:type="dxa"/>
            </w:tcMar>
          </w:tcPr>
          <w:p w14:paraId="7FD46A4A" w14:textId="77777777" w:rsidR="00885B27" w:rsidRPr="00885B27" w:rsidRDefault="00885B27" w:rsidP="00CE0108">
            <w:pPr>
              <w:widowControl w:val="0"/>
              <w:pBdr>
                <w:top w:val="nil"/>
                <w:left w:val="nil"/>
                <w:bottom w:val="nil"/>
                <w:right w:val="nil"/>
                <w:between w:val="nil"/>
              </w:pBdr>
              <w:spacing w:line="240" w:lineRule="auto"/>
            </w:pPr>
            <w:r w:rsidRPr="00885B27">
              <w:t>Meet their needs</w:t>
            </w:r>
          </w:p>
          <w:p w14:paraId="12FEA8D3" w14:textId="77777777" w:rsidR="00885B27" w:rsidRPr="00885B27" w:rsidRDefault="00885B27" w:rsidP="00CE0108">
            <w:pPr>
              <w:widowControl w:val="0"/>
              <w:pBdr>
                <w:top w:val="nil"/>
                <w:left w:val="nil"/>
                <w:bottom w:val="nil"/>
                <w:right w:val="nil"/>
                <w:between w:val="nil"/>
              </w:pBdr>
              <w:spacing w:line="240" w:lineRule="auto"/>
            </w:pPr>
            <w:r w:rsidRPr="00885B27">
              <w:t xml:space="preserve">Owners </w:t>
            </w:r>
          </w:p>
          <w:p w14:paraId="4E9F5794" w14:textId="77777777" w:rsidR="00885B27" w:rsidRPr="00885B27" w:rsidRDefault="00885B27" w:rsidP="00CE0108">
            <w:pPr>
              <w:widowControl w:val="0"/>
              <w:pBdr>
                <w:top w:val="nil"/>
                <w:left w:val="nil"/>
                <w:bottom w:val="nil"/>
                <w:right w:val="nil"/>
                <w:between w:val="nil"/>
              </w:pBdr>
              <w:spacing w:line="240" w:lineRule="auto"/>
            </w:pPr>
          </w:p>
        </w:tc>
        <w:tc>
          <w:tcPr>
            <w:tcW w:w="5309" w:type="dxa"/>
            <w:shd w:val="clear" w:color="auto" w:fill="auto"/>
            <w:tcMar>
              <w:top w:w="100" w:type="dxa"/>
              <w:left w:w="100" w:type="dxa"/>
              <w:bottom w:w="100" w:type="dxa"/>
              <w:right w:w="100" w:type="dxa"/>
            </w:tcMar>
          </w:tcPr>
          <w:p w14:paraId="51EFBA0E" w14:textId="77777777" w:rsidR="00885B27" w:rsidRPr="00885B27" w:rsidRDefault="00885B27" w:rsidP="00CE0108">
            <w:pPr>
              <w:widowControl w:val="0"/>
              <w:pBdr>
                <w:top w:val="nil"/>
                <w:left w:val="nil"/>
                <w:bottom w:val="nil"/>
                <w:right w:val="nil"/>
                <w:between w:val="nil"/>
              </w:pBdr>
              <w:spacing w:line="240" w:lineRule="auto"/>
            </w:pPr>
            <w:r w:rsidRPr="00885B27">
              <w:t xml:space="preserve">Key players </w:t>
            </w:r>
          </w:p>
          <w:p w14:paraId="74C19D80" w14:textId="77777777" w:rsidR="00885B27" w:rsidRPr="00885B27" w:rsidRDefault="00885B27" w:rsidP="00CE0108">
            <w:pPr>
              <w:widowControl w:val="0"/>
              <w:pBdr>
                <w:top w:val="nil"/>
                <w:left w:val="nil"/>
                <w:bottom w:val="nil"/>
                <w:right w:val="nil"/>
                <w:between w:val="nil"/>
              </w:pBdr>
              <w:spacing w:line="240" w:lineRule="auto"/>
            </w:pPr>
            <w:r w:rsidRPr="00885B27">
              <w:t xml:space="preserve">Management </w:t>
            </w:r>
          </w:p>
          <w:p w14:paraId="42C41F5A" w14:textId="77777777" w:rsidR="00885B27" w:rsidRPr="00885B27" w:rsidRDefault="00885B27" w:rsidP="00CE0108">
            <w:pPr>
              <w:widowControl w:val="0"/>
              <w:pBdr>
                <w:top w:val="nil"/>
                <w:left w:val="nil"/>
                <w:bottom w:val="nil"/>
                <w:right w:val="nil"/>
                <w:between w:val="nil"/>
              </w:pBdr>
              <w:spacing w:line="240" w:lineRule="auto"/>
            </w:pPr>
            <w:r w:rsidRPr="00885B27">
              <w:t>Employees</w:t>
            </w:r>
          </w:p>
        </w:tc>
      </w:tr>
      <w:tr w:rsidR="00885B27" w:rsidRPr="00367D36" w14:paraId="3B6A47FE" w14:textId="77777777" w:rsidTr="00CE0108">
        <w:tc>
          <w:tcPr>
            <w:tcW w:w="3683" w:type="dxa"/>
            <w:shd w:val="clear" w:color="auto" w:fill="auto"/>
            <w:tcMar>
              <w:top w:w="100" w:type="dxa"/>
              <w:left w:w="100" w:type="dxa"/>
              <w:bottom w:w="100" w:type="dxa"/>
              <w:right w:w="100" w:type="dxa"/>
            </w:tcMar>
          </w:tcPr>
          <w:p w14:paraId="32F17E7B" w14:textId="77777777" w:rsidR="00885B27" w:rsidRPr="00885B27" w:rsidRDefault="00885B27" w:rsidP="00CE0108">
            <w:pPr>
              <w:widowControl w:val="0"/>
              <w:pBdr>
                <w:top w:val="nil"/>
                <w:left w:val="nil"/>
                <w:bottom w:val="nil"/>
                <w:right w:val="nil"/>
                <w:between w:val="nil"/>
              </w:pBdr>
              <w:spacing w:line="240" w:lineRule="auto"/>
            </w:pPr>
            <w:r w:rsidRPr="00885B27">
              <w:t xml:space="preserve">Low priority </w:t>
            </w:r>
          </w:p>
          <w:p w14:paraId="758DF425" w14:textId="77777777" w:rsidR="00885B27" w:rsidRPr="00885B27" w:rsidRDefault="00885B27" w:rsidP="00CE0108">
            <w:r w:rsidRPr="00885B27">
              <w:t>Government and regulatory authorities</w:t>
            </w:r>
          </w:p>
          <w:p w14:paraId="61DC29DF" w14:textId="77777777" w:rsidR="00885B27" w:rsidRPr="00885B27" w:rsidRDefault="00885B27" w:rsidP="00CE0108">
            <w:r w:rsidRPr="00885B27">
              <w:t>Financial institutions</w:t>
            </w:r>
          </w:p>
          <w:p w14:paraId="563F48B8" w14:textId="77777777" w:rsidR="00885B27" w:rsidRPr="00885B27" w:rsidRDefault="00885B27" w:rsidP="00CE0108">
            <w:r w:rsidRPr="00885B27">
              <w:t>Shareholders</w:t>
            </w:r>
          </w:p>
          <w:p w14:paraId="54D5AC95" w14:textId="77777777" w:rsidR="00885B27" w:rsidRPr="00885B27" w:rsidRDefault="00885B27" w:rsidP="00CE0108">
            <w:r w:rsidRPr="00885B27">
              <w:t>Suppliers</w:t>
            </w:r>
          </w:p>
          <w:p w14:paraId="244AC5FE" w14:textId="77777777" w:rsidR="00885B27" w:rsidRPr="00885B27" w:rsidRDefault="00885B27" w:rsidP="00CE0108">
            <w:r w:rsidRPr="00885B27">
              <w:t xml:space="preserve">Distributors </w:t>
            </w:r>
          </w:p>
          <w:p w14:paraId="639A7065" w14:textId="77777777" w:rsidR="00885B27" w:rsidRPr="00885B27" w:rsidRDefault="00885B27" w:rsidP="00CE0108">
            <w:r w:rsidRPr="00885B27">
              <w:t>Merchants selling on the platform</w:t>
            </w:r>
          </w:p>
          <w:p w14:paraId="36D6CBB4" w14:textId="77777777" w:rsidR="00885B27" w:rsidRPr="00885B27" w:rsidRDefault="00885B27" w:rsidP="00CE0108">
            <w:pPr>
              <w:widowControl w:val="0"/>
              <w:pBdr>
                <w:top w:val="nil"/>
                <w:left w:val="nil"/>
                <w:bottom w:val="nil"/>
                <w:right w:val="nil"/>
                <w:between w:val="nil"/>
              </w:pBdr>
              <w:spacing w:line="240" w:lineRule="auto"/>
            </w:pPr>
          </w:p>
        </w:tc>
        <w:tc>
          <w:tcPr>
            <w:tcW w:w="5309" w:type="dxa"/>
            <w:shd w:val="clear" w:color="auto" w:fill="auto"/>
            <w:tcMar>
              <w:top w:w="100" w:type="dxa"/>
              <w:left w:w="100" w:type="dxa"/>
              <w:bottom w:w="100" w:type="dxa"/>
              <w:right w:w="100" w:type="dxa"/>
            </w:tcMar>
          </w:tcPr>
          <w:p w14:paraId="69517947" w14:textId="77777777" w:rsidR="00885B27" w:rsidRPr="00885B27" w:rsidRDefault="00885B27" w:rsidP="00CE0108">
            <w:pPr>
              <w:widowControl w:val="0"/>
              <w:pBdr>
                <w:top w:val="nil"/>
                <w:left w:val="nil"/>
                <w:bottom w:val="nil"/>
                <w:right w:val="nil"/>
                <w:between w:val="nil"/>
              </w:pBdr>
              <w:spacing w:line="240" w:lineRule="auto"/>
            </w:pPr>
            <w:r w:rsidRPr="00885B27">
              <w:t>Keep informed</w:t>
            </w:r>
          </w:p>
          <w:p w14:paraId="75A67E2B" w14:textId="77777777" w:rsidR="00885B27" w:rsidRPr="00885B27" w:rsidRDefault="00885B27" w:rsidP="00CE0108">
            <w:pPr>
              <w:widowControl w:val="0"/>
              <w:pBdr>
                <w:top w:val="nil"/>
                <w:left w:val="nil"/>
                <w:bottom w:val="nil"/>
                <w:right w:val="nil"/>
                <w:between w:val="nil"/>
              </w:pBdr>
              <w:spacing w:line="240" w:lineRule="auto"/>
            </w:pPr>
            <w:r w:rsidRPr="00885B27">
              <w:t>Media</w:t>
            </w:r>
          </w:p>
          <w:p w14:paraId="0F432E9C" w14:textId="77777777" w:rsidR="00885B27" w:rsidRPr="00885B27" w:rsidRDefault="00885B27" w:rsidP="00CE0108">
            <w:pPr>
              <w:widowControl w:val="0"/>
              <w:pBdr>
                <w:top w:val="nil"/>
                <w:left w:val="nil"/>
                <w:bottom w:val="nil"/>
                <w:right w:val="nil"/>
                <w:between w:val="nil"/>
              </w:pBdr>
              <w:spacing w:line="240" w:lineRule="auto"/>
            </w:pPr>
            <w:r w:rsidRPr="00885B27">
              <w:t>Customers</w:t>
            </w:r>
          </w:p>
          <w:p w14:paraId="1F5FDB3C" w14:textId="77777777" w:rsidR="00885B27" w:rsidRPr="00885B27" w:rsidRDefault="00885B27" w:rsidP="00CE0108">
            <w:pPr>
              <w:widowControl w:val="0"/>
              <w:pBdr>
                <w:top w:val="nil"/>
                <w:left w:val="nil"/>
                <w:bottom w:val="nil"/>
                <w:right w:val="nil"/>
                <w:between w:val="nil"/>
              </w:pBdr>
              <w:spacing w:line="240" w:lineRule="auto"/>
            </w:pPr>
            <w:r w:rsidRPr="00885B27">
              <w:t xml:space="preserve">Community </w:t>
            </w:r>
          </w:p>
        </w:tc>
      </w:tr>
    </w:tbl>
    <w:p w14:paraId="1DE89CCF" w14:textId="77777777" w:rsidR="00885B27" w:rsidRPr="007C356F" w:rsidRDefault="00885B27" w:rsidP="00BF511D">
      <w:pPr>
        <w:spacing w:line="360" w:lineRule="auto"/>
        <w:jc w:val="both"/>
      </w:pPr>
    </w:p>
    <w:p w14:paraId="16101BB4" w14:textId="4EFBB2C0" w:rsidR="00C624D0" w:rsidRPr="00C624D0" w:rsidRDefault="00C624D0" w:rsidP="00C624D0">
      <w:pPr>
        <w:spacing w:line="360" w:lineRule="auto"/>
        <w:jc w:val="both"/>
      </w:pPr>
      <w:r w:rsidRPr="00C624D0">
        <w:t>Figure 3. Power/Interest matrix of Amazon’s stakeholders</w:t>
      </w:r>
    </w:p>
    <w:p w14:paraId="2592C627" w14:textId="374AD306" w:rsidR="00C10A23" w:rsidRPr="00096F51" w:rsidRDefault="00C624D0" w:rsidP="00096F51">
      <w:pPr>
        <w:spacing w:line="360" w:lineRule="auto"/>
        <w:jc w:val="both"/>
      </w:pPr>
      <w:r w:rsidRPr="00C624D0">
        <w:t>To further ensure the optimality of the stakeholders, the following Stakeholder engagement plan will be implemented:</w:t>
      </w:r>
    </w:p>
    <w:tbl>
      <w:tblPr>
        <w:tblW w:w="9039"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1514"/>
        <w:gridCol w:w="1505"/>
        <w:gridCol w:w="1505"/>
        <w:gridCol w:w="1505"/>
        <w:gridCol w:w="1505"/>
        <w:gridCol w:w="1505"/>
      </w:tblGrid>
      <w:tr w:rsidR="00F94618" w:rsidRPr="00F94618" w14:paraId="5E68BDBB" w14:textId="77777777" w:rsidTr="00C47C53">
        <w:tc>
          <w:tcPr>
            <w:tcW w:w="1514" w:type="dxa"/>
            <w:shd w:val="clear" w:color="auto" w:fill="auto"/>
            <w:tcMar>
              <w:top w:w="100" w:type="dxa"/>
              <w:left w:w="100" w:type="dxa"/>
              <w:bottom w:w="100" w:type="dxa"/>
              <w:right w:w="100" w:type="dxa"/>
            </w:tcMar>
          </w:tcPr>
          <w:p w14:paraId="26E5078B" w14:textId="77777777" w:rsidR="00F94618" w:rsidRPr="00F94618" w:rsidRDefault="00F94618" w:rsidP="00CE0108">
            <w:pPr>
              <w:widowControl w:val="0"/>
              <w:pBdr>
                <w:top w:val="nil"/>
                <w:left w:val="nil"/>
                <w:bottom w:val="nil"/>
                <w:right w:val="nil"/>
                <w:between w:val="nil"/>
              </w:pBdr>
              <w:spacing w:line="240" w:lineRule="auto"/>
            </w:pPr>
            <w:r w:rsidRPr="00F94618">
              <w:t>Stakeholder</w:t>
            </w:r>
          </w:p>
        </w:tc>
        <w:tc>
          <w:tcPr>
            <w:tcW w:w="1505" w:type="dxa"/>
            <w:shd w:val="clear" w:color="auto" w:fill="auto"/>
            <w:tcMar>
              <w:top w:w="100" w:type="dxa"/>
              <w:left w:w="100" w:type="dxa"/>
              <w:bottom w:w="100" w:type="dxa"/>
              <w:right w:w="100" w:type="dxa"/>
            </w:tcMar>
          </w:tcPr>
          <w:p w14:paraId="3B5F2854" w14:textId="77777777" w:rsidR="00F94618" w:rsidRPr="00F94618" w:rsidRDefault="00F94618" w:rsidP="00CE0108">
            <w:pPr>
              <w:widowControl w:val="0"/>
              <w:pBdr>
                <w:top w:val="nil"/>
                <w:left w:val="nil"/>
                <w:bottom w:val="nil"/>
                <w:right w:val="nil"/>
                <w:between w:val="nil"/>
              </w:pBdr>
              <w:spacing w:line="240" w:lineRule="auto"/>
            </w:pPr>
            <w:r w:rsidRPr="00F94618">
              <w:t>Power and Interest</w:t>
            </w:r>
          </w:p>
        </w:tc>
        <w:tc>
          <w:tcPr>
            <w:tcW w:w="1505" w:type="dxa"/>
            <w:shd w:val="clear" w:color="auto" w:fill="auto"/>
            <w:tcMar>
              <w:top w:w="100" w:type="dxa"/>
              <w:left w:w="100" w:type="dxa"/>
              <w:bottom w:w="100" w:type="dxa"/>
              <w:right w:w="100" w:type="dxa"/>
            </w:tcMar>
          </w:tcPr>
          <w:p w14:paraId="4C9AE745" w14:textId="77777777" w:rsidR="00F94618" w:rsidRPr="00F94618" w:rsidRDefault="00F94618" w:rsidP="00CE0108">
            <w:pPr>
              <w:widowControl w:val="0"/>
              <w:pBdr>
                <w:top w:val="nil"/>
                <w:left w:val="nil"/>
                <w:bottom w:val="nil"/>
                <w:right w:val="nil"/>
                <w:between w:val="nil"/>
              </w:pBdr>
              <w:spacing w:line="240" w:lineRule="auto"/>
            </w:pPr>
            <w:r w:rsidRPr="00F94618">
              <w:t>Key Interest and Issues</w:t>
            </w:r>
          </w:p>
        </w:tc>
        <w:tc>
          <w:tcPr>
            <w:tcW w:w="1505" w:type="dxa"/>
            <w:shd w:val="clear" w:color="auto" w:fill="auto"/>
            <w:tcMar>
              <w:top w:w="100" w:type="dxa"/>
              <w:left w:w="100" w:type="dxa"/>
              <w:bottom w:w="100" w:type="dxa"/>
              <w:right w:w="100" w:type="dxa"/>
            </w:tcMar>
          </w:tcPr>
          <w:p w14:paraId="6DA72A37" w14:textId="77777777" w:rsidR="00F94618" w:rsidRPr="00F94618" w:rsidRDefault="00F94618" w:rsidP="00CE0108">
            <w:pPr>
              <w:widowControl w:val="0"/>
              <w:pBdr>
                <w:top w:val="nil"/>
                <w:left w:val="nil"/>
                <w:bottom w:val="nil"/>
                <w:right w:val="nil"/>
                <w:between w:val="nil"/>
              </w:pBdr>
              <w:spacing w:line="240" w:lineRule="auto"/>
            </w:pPr>
            <w:r w:rsidRPr="00F94618">
              <w:t>Communication Vehicle</w:t>
            </w:r>
          </w:p>
        </w:tc>
        <w:tc>
          <w:tcPr>
            <w:tcW w:w="1505" w:type="dxa"/>
            <w:shd w:val="clear" w:color="auto" w:fill="auto"/>
            <w:tcMar>
              <w:top w:w="100" w:type="dxa"/>
              <w:left w:w="100" w:type="dxa"/>
              <w:bottom w:w="100" w:type="dxa"/>
              <w:right w:w="100" w:type="dxa"/>
            </w:tcMar>
          </w:tcPr>
          <w:p w14:paraId="410B6C41" w14:textId="77777777" w:rsidR="00F94618" w:rsidRPr="00F94618" w:rsidRDefault="00F94618" w:rsidP="00CE0108">
            <w:pPr>
              <w:widowControl w:val="0"/>
              <w:pBdr>
                <w:top w:val="nil"/>
                <w:left w:val="nil"/>
                <w:bottom w:val="nil"/>
                <w:right w:val="nil"/>
                <w:between w:val="nil"/>
              </w:pBdr>
              <w:spacing w:line="240" w:lineRule="auto"/>
            </w:pPr>
            <w:r w:rsidRPr="00F94618">
              <w:t xml:space="preserve">Frequency </w:t>
            </w:r>
          </w:p>
        </w:tc>
        <w:tc>
          <w:tcPr>
            <w:tcW w:w="1505" w:type="dxa"/>
            <w:shd w:val="clear" w:color="auto" w:fill="auto"/>
            <w:tcMar>
              <w:top w:w="100" w:type="dxa"/>
              <w:left w:w="100" w:type="dxa"/>
              <w:bottom w:w="100" w:type="dxa"/>
              <w:right w:w="100" w:type="dxa"/>
            </w:tcMar>
          </w:tcPr>
          <w:p w14:paraId="6E44BF38" w14:textId="77777777" w:rsidR="00F94618" w:rsidRPr="00F94618" w:rsidRDefault="00F94618" w:rsidP="00CE0108">
            <w:pPr>
              <w:widowControl w:val="0"/>
              <w:pBdr>
                <w:top w:val="nil"/>
                <w:left w:val="nil"/>
                <w:bottom w:val="nil"/>
                <w:right w:val="nil"/>
                <w:between w:val="nil"/>
              </w:pBdr>
              <w:spacing w:line="240" w:lineRule="auto"/>
            </w:pPr>
            <w:r w:rsidRPr="00F94618">
              <w:t>Comments</w:t>
            </w:r>
          </w:p>
        </w:tc>
      </w:tr>
      <w:tr w:rsidR="00F94618" w:rsidRPr="00F94618" w14:paraId="2C6E3AFA" w14:textId="77777777" w:rsidTr="00C47C53">
        <w:tc>
          <w:tcPr>
            <w:tcW w:w="1514" w:type="dxa"/>
            <w:shd w:val="clear" w:color="auto" w:fill="auto"/>
            <w:tcMar>
              <w:top w:w="100" w:type="dxa"/>
              <w:left w:w="100" w:type="dxa"/>
              <w:bottom w:w="100" w:type="dxa"/>
              <w:right w:w="100" w:type="dxa"/>
            </w:tcMar>
          </w:tcPr>
          <w:p w14:paraId="73438878" w14:textId="77777777" w:rsidR="00F94618" w:rsidRPr="00F94618" w:rsidRDefault="00F94618" w:rsidP="00CE0108">
            <w:pPr>
              <w:widowControl w:val="0"/>
              <w:pBdr>
                <w:top w:val="nil"/>
                <w:left w:val="nil"/>
                <w:bottom w:val="nil"/>
                <w:right w:val="nil"/>
                <w:between w:val="nil"/>
              </w:pBdr>
              <w:spacing w:line="240" w:lineRule="auto"/>
            </w:pPr>
            <w:r w:rsidRPr="00F94618">
              <w:t>Employees</w:t>
            </w:r>
          </w:p>
        </w:tc>
        <w:tc>
          <w:tcPr>
            <w:tcW w:w="1505" w:type="dxa"/>
            <w:shd w:val="clear" w:color="auto" w:fill="auto"/>
            <w:tcMar>
              <w:top w:w="100" w:type="dxa"/>
              <w:left w:w="100" w:type="dxa"/>
              <w:bottom w:w="100" w:type="dxa"/>
              <w:right w:w="100" w:type="dxa"/>
            </w:tcMar>
          </w:tcPr>
          <w:p w14:paraId="00D7661F" w14:textId="77777777" w:rsidR="00F94618" w:rsidRPr="00F94618" w:rsidRDefault="00F94618" w:rsidP="00CE0108">
            <w:pPr>
              <w:widowControl w:val="0"/>
              <w:pBdr>
                <w:top w:val="nil"/>
                <w:left w:val="nil"/>
                <w:bottom w:val="nil"/>
                <w:right w:val="nil"/>
                <w:between w:val="nil"/>
              </w:pBdr>
              <w:spacing w:line="240" w:lineRule="auto"/>
            </w:pPr>
            <w:r w:rsidRPr="00F94618">
              <w:t xml:space="preserve">High/High </w:t>
            </w:r>
          </w:p>
        </w:tc>
        <w:tc>
          <w:tcPr>
            <w:tcW w:w="1505" w:type="dxa"/>
            <w:shd w:val="clear" w:color="auto" w:fill="auto"/>
            <w:tcMar>
              <w:top w:w="100" w:type="dxa"/>
              <w:left w:w="100" w:type="dxa"/>
              <w:bottom w:w="100" w:type="dxa"/>
              <w:right w:w="100" w:type="dxa"/>
            </w:tcMar>
          </w:tcPr>
          <w:p w14:paraId="627576EC" w14:textId="77777777" w:rsidR="00F94618" w:rsidRPr="00F94618" w:rsidRDefault="00F94618" w:rsidP="00CE0108">
            <w:pPr>
              <w:widowControl w:val="0"/>
              <w:pBdr>
                <w:top w:val="nil"/>
                <w:left w:val="nil"/>
                <w:bottom w:val="nil"/>
                <w:right w:val="nil"/>
                <w:between w:val="nil"/>
              </w:pBdr>
              <w:spacing w:line="240" w:lineRule="auto"/>
            </w:pPr>
            <w:r w:rsidRPr="00F94618">
              <w:t>The plan would directly influence their work life</w:t>
            </w:r>
          </w:p>
        </w:tc>
        <w:tc>
          <w:tcPr>
            <w:tcW w:w="1505" w:type="dxa"/>
            <w:shd w:val="clear" w:color="auto" w:fill="auto"/>
            <w:tcMar>
              <w:top w:w="100" w:type="dxa"/>
              <w:left w:w="100" w:type="dxa"/>
              <w:bottom w:w="100" w:type="dxa"/>
              <w:right w:w="100" w:type="dxa"/>
            </w:tcMar>
          </w:tcPr>
          <w:p w14:paraId="4F601666" w14:textId="77777777" w:rsidR="00F94618" w:rsidRPr="00F94618" w:rsidRDefault="00F94618" w:rsidP="00CE0108">
            <w:pPr>
              <w:widowControl w:val="0"/>
              <w:pBdr>
                <w:top w:val="nil"/>
                <w:left w:val="nil"/>
                <w:bottom w:val="nil"/>
                <w:right w:val="nil"/>
                <w:between w:val="nil"/>
              </w:pBdr>
              <w:spacing w:line="240" w:lineRule="auto"/>
            </w:pPr>
            <w:r w:rsidRPr="00F94618">
              <w:t>Multiple presentations, meetings, feedback forms</w:t>
            </w:r>
          </w:p>
        </w:tc>
        <w:tc>
          <w:tcPr>
            <w:tcW w:w="1505" w:type="dxa"/>
            <w:shd w:val="clear" w:color="auto" w:fill="auto"/>
            <w:tcMar>
              <w:top w:w="100" w:type="dxa"/>
              <w:left w:w="100" w:type="dxa"/>
              <w:bottom w:w="100" w:type="dxa"/>
              <w:right w:w="100" w:type="dxa"/>
            </w:tcMar>
          </w:tcPr>
          <w:p w14:paraId="3448241E" w14:textId="77777777" w:rsidR="00F94618" w:rsidRPr="00F94618" w:rsidRDefault="00F94618" w:rsidP="00CE0108">
            <w:pPr>
              <w:widowControl w:val="0"/>
              <w:pBdr>
                <w:top w:val="nil"/>
                <w:left w:val="nil"/>
                <w:bottom w:val="nil"/>
                <w:right w:val="nil"/>
                <w:between w:val="nil"/>
              </w:pBdr>
              <w:spacing w:line="240" w:lineRule="auto"/>
            </w:pPr>
            <w:r w:rsidRPr="00F94618">
              <w:t xml:space="preserve">Very frequent </w:t>
            </w:r>
          </w:p>
        </w:tc>
        <w:tc>
          <w:tcPr>
            <w:tcW w:w="1505" w:type="dxa"/>
            <w:shd w:val="clear" w:color="auto" w:fill="auto"/>
            <w:tcMar>
              <w:top w:w="100" w:type="dxa"/>
              <w:left w:w="100" w:type="dxa"/>
              <w:bottom w:w="100" w:type="dxa"/>
              <w:right w:w="100" w:type="dxa"/>
            </w:tcMar>
          </w:tcPr>
          <w:p w14:paraId="4E9E5D4D" w14:textId="77777777" w:rsidR="00F94618" w:rsidRPr="00F94618" w:rsidRDefault="00F94618" w:rsidP="00CE0108">
            <w:pPr>
              <w:widowControl w:val="0"/>
              <w:pBdr>
                <w:top w:val="nil"/>
                <w:left w:val="nil"/>
                <w:bottom w:val="nil"/>
                <w:right w:val="nil"/>
                <w:between w:val="nil"/>
              </w:pBdr>
              <w:spacing w:line="240" w:lineRule="auto"/>
            </w:pPr>
            <w:r w:rsidRPr="00F94618">
              <w:t xml:space="preserve">The success of the plan is determined by their evaluation </w:t>
            </w:r>
          </w:p>
        </w:tc>
      </w:tr>
      <w:tr w:rsidR="00F94618" w:rsidRPr="00F94618" w14:paraId="24AD0524" w14:textId="77777777" w:rsidTr="00C47C53">
        <w:tc>
          <w:tcPr>
            <w:tcW w:w="1514" w:type="dxa"/>
            <w:shd w:val="clear" w:color="auto" w:fill="auto"/>
            <w:tcMar>
              <w:top w:w="100" w:type="dxa"/>
              <w:left w:w="100" w:type="dxa"/>
              <w:bottom w:w="100" w:type="dxa"/>
              <w:right w:w="100" w:type="dxa"/>
            </w:tcMar>
          </w:tcPr>
          <w:p w14:paraId="1BD940CB" w14:textId="77777777" w:rsidR="00F94618" w:rsidRPr="00F94618" w:rsidRDefault="00F94618" w:rsidP="00CE0108">
            <w:pPr>
              <w:widowControl w:val="0"/>
              <w:pBdr>
                <w:top w:val="nil"/>
                <w:left w:val="nil"/>
                <w:bottom w:val="nil"/>
                <w:right w:val="nil"/>
                <w:between w:val="nil"/>
              </w:pBdr>
              <w:spacing w:line="240" w:lineRule="auto"/>
            </w:pPr>
            <w:r w:rsidRPr="00F94618">
              <w:t xml:space="preserve">Management </w:t>
            </w:r>
          </w:p>
        </w:tc>
        <w:tc>
          <w:tcPr>
            <w:tcW w:w="1505" w:type="dxa"/>
            <w:shd w:val="clear" w:color="auto" w:fill="auto"/>
            <w:tcMar>
              <w:top w:w="100" w:type="dxa"/>
              <w:left w:w="100" w:type="dxa"/>
              <w:bottom w:w="100" w:type="dxa"/>
              <w:right w:w="100" w:type="dxa"/>
            </w:tcMar>
          </w:tcPr>
          <w:p w14:paraId="78977985" w14:textId="77777777" w:rsidR="00F94618" w:rsidRPr="00F94618" w:rsidRDefault="00F94618" w:rsidP="00CE0108">
            <w:pPr>
              <w:widowControl w:val="0"/>
              <w:pBdr>
                <w:top w:val="nil"/>
                <w:left w:val="nil"/>
                <w:bottom w:val="nil"/>
                <w:right w:val="nil"/>
                <w:between w:val="nil"/>
              </w:pBdr>
              <w:spacing w:line="240" w:lineRule="auto"/>
            </w:pPr>
            <w:r w:rsidRPr="00F94618">
              <w:t xml:space="preserve">High/High </w:t>
            </w:r>
          </w:p>
        </w:tc>
        <w:tc>
          <w:tcPr>
            <w:tcW w:w="1505" w:type="dxa"/>
            <w:shd w:val="clear" w:color="auto" w:fill="auto"/>
            <w:tcMar>
              <w:top w:w="100" w:type="dxa"/>
              <w:left w:w="100" w:type="dxa"/>
              <w:bottom w:w="100" w:type="dxa"/>
              <w:right w:w="100" w:type="dxa"/>
            </w:tcMar>
          </w:tcPr>
          <w:p w14:paraId="661DD1FC" w14:textId="77777777" w:rsidR="00F94618" w:rsidRPr="00F94618" w:rsidRDefault="00F94618" w:rsidP="00CE0108">
            <w:pPr>
              <w:widowControl w:val="0"/>
              <w:pBdr>
                <w:top w:val="nil"/>
                <w:left w:val="nil"/>
                <w:bottom w:val="nil"/>
                <w:right w:val="nil"/>
                <w:between w:val="nil"/>
              </w:pBdr>
              <w:spacing w:line="240" w:lineRule="auto"/>
            </w:pPr>
            <w:r w:rsidRPr="00F94618">
              <w:t xml:space="preserve">The successful employment of the plan would positively contribute to the prosperity of the company that they manage </w:t>
            </w:r>
          </w:p>
        </w:tc>
        <w:tc>
          <w:tcPr>
            <w:tcW w:w="1505" w:type="dxa"/>
            <w:shd w:val="clear" w:color="auto" w:fill="auto"/>
            <w:tcMar>
              <w:top w:w="100" w:type="dxa"/>
              <w:left w:w="100" w:type="dxa"/>
              <w:bottom w:w="100" w:type="dxa"/>
              <w:right w:w="100" w:type="dxa"/>
            </w:tcMar>
          </w:tcPr>
          <w:p w14:paraId="210D9554" w14:textId="77777777" w:rsidR="00F94618" w:rsidRPr="00F94618" w:rsidRDefault="00F94618" w:rsidP="00CE0108">
            <w:pPr>
              <w:widowControl w:val="0"/>
              <w:pBdr>
                <w:top w:val="nil"/>
                <w:left w:val="nil"/>
                <w:bottom w:val="nil"/>
                <w:right w:val="nil"/>
                <w:between w:val="nil"/>
              </w:pBdr>
              <w:spacing w:line="240" w:lineRule="auto"/>
            </w:pPr>
            <w:r w:rsidRPr="00F94618">
              <w:t xml:space="preserve">Exchange of reports, progress checks, hosting of meetings </w:t>
            </w:r>
          </w:p>
        </w:tc>
        <w:tc>
          <w:tcPr>
            <w:tcW w:w="1505" w:type="dxa"/>
            <w:shd w:val="clear" w:color="auto" w:fill="auto"/>
            <w:tcMar>
              <w:top w:w="100" w:type="dxa"/>
              <w:left w:w="100" w:type="dxa"/>
              <w:bottom w:w="100" w:type="dxa"/>
              <w:right w:w="100" w:type="dxa"/>
            </w:tcMar>
          </w:tcPr>
          <w:p w14:paraId="212676C2" w14:textId="77777777" w:rsidR="00F94618" w:rsidRPr="00F94618" w:rsidRDefault="00F94618" w:rsidP="00CE0108">
            <w:pPr>
              <w:widowControl w:val="0"/>
              <w:pBdr>
                <w:top w:val="nil"/>
                <w:left w:val="nil"/>
                <w:bottom w:val="nil"/>
                <w:right w:val="nil"/>
                <w:between w:val="nil"/>
              </w:pBdr>
              <w:spacing w:line="240" w:lineRule="auto"/>
            </w:pPr>
            <w:r w:rsidRPr="00F94618">
              <w:t xml:space="preserve">Very frequent </w:t>
            </w:r>
          </w:p>
        </w:tc>
        <w:tc>
          <w:tcPr>
            <w:tcW w:w="1505" w:type="dxa"/>
            <w:shd w:val="clear" w:color="auto" w:fill="auto"/>
            <w:tcMar>
              <w:top w:w="100" w:type="dxa"/>
              <w:left w:w="100" w:type="dxa"/>
              <w:bottom w:w="100" w:type="dxa"/>
              <w:right w:w="100" w:type="dxa"/>
            </w:tcMar>
          </w:tcPr>
          <w:p w14:paraId="5BA6AFA4" w14:textId="77777777" w:rsidR="00F94618" w:rsidRPr="00F94618" w:rsidRDefault="00F94618" w:rsidP="00CE0108">
            <w:pPr>
              <w:widowControl w:val="0"/>
              <w:pBdr>
                <w:top w:val="nil"/>
                <w:left w:val="nil"/>
                <w:bottom w:val="nil"/>
                <w:right w:val="nil"/>
                <w:between w:val="nil"/>
              </w:pBdr>
              <w:spacing w:line="240" w:lineRule="auto"/>
            </w:pPr>
            <w:r w:rsidRPr="00F94618">
              <w:t xml:space="preserve">They are the main drives in the plan’s implementation </w:t>
            </w:r>
          </w:p>
        </w:tc>
      </w:tr>
      <w:tr w:rsidR="00F94618" w:rsidRPr="00F94618" w14:paraId="1041DCFC" w14:textId="77777777" w:rsidTr="00C47C53">
        <w:tc>
          <w:tcPr>
            <w:tcW w:w="1514" w:type="dxa"/>
            <w:shd w:val="clear" w:color="auto" w:fill="auto"/>
            <w:tcMar>
              <w:top w:w="100" w:type="dxa"/>
              <w:left w:w="100" w:type="dxa"/>
              <w:bottom w:w="100" w:type="dxa"/>
              <w:right w:w="100" w:type="dxa"/>
            </w:tcMar>
          </w:tcPr>
          <w:p w14:paraId="1CAAF266" w14:textId="77777777" w:rsidR="00F94618" w:rsidRPr="00F94618" w:rsidRDefault="00F94618" w:rsidP="00CE0108">
            <w:r w:rsidRPr="00F94618">
              <w:t>Government and regulatory authorities</w:t>
            </w:r>
          </w:p>
          <w:p w14:paraId="6521EEFF" w14:textId="77777777" w:rsidR="00F94618" w:rsidRPr="00F94618" w:rsidRDefault="00F94618" w:rsidP="00CE0108">
            <w:r w:rsidRPr="00F94618">
              <w:lastRenderedPageBreak/>
              <w:t>Financial institutions</w:t>
            </w:r>
          </w:p>
        </w:tc>
        <w:tc>
          <w:tcPr>
            <w:tcW w:w="1505" w:type="dxa"/>
            <w:shd w:val="clear" w:color="auto" w:fill="auto"/>
            <w:tcMar>
              <w:top w:w="100" w:type="dxa"/>
              <w:left w:w="100" w:type="dxa"/>
              <w:bottom w:w="100" w:type="dxa"/>
              <w:right w:w="100" w:type="dxa"/>
            </w:tcMar>
          </w:tcPr>
          <w:p w14:paraId="61DA9276" w14:textId="77777777" w:rsidR="00F94618" w:rsidRPr="00F94618" w:rsidRDefault="00F94618" w:rsidP="00CE0108">
            <w:pPr>
              <w:widowControl w:val="0"/>
              <w:pBdr>
                <w:top w:val="nil"/>
                <w:left w:val="nil"/>
                <w:bottom w:val="nil"/>
                <w:right w:val="nil"/>
                <w:between w:val="nil"/>
              </w:pBdr>
              <w:spacing w:line="240" w:lineRule="auto"/>
            </w:pPr>
            <w:r w:rsidRPr="00F94618">
              <w:lastRenderedPageBreak/>
              <w:t>Low/Low</w:t>
            </w:r>
          </w:p>
        </w:tc>
        <w:tc>
          <w:tcPr>
            <w:tcW w:w="1505" w:type="dxa"/>
            <w:shd w:val="clear" w:color="auto" w:fill="auto"/>
            <w:tcMar>
              <w:top w:w="100" w:type="dxa"/>
              <w:left w:w="100" w:type="dxa"/>
              <w:bottom w:w="100" w:type="dxa"/>
              <w:right w:w="100" w:type="dxa"/>
            </w:tcMar>
          </w:tcPr>
          <w:p w14:paraId="1931B34D" w14:textId="77777777" w:rsidR="00F94618" w:rsidRPr="00F94618" w:rsidRDefault="00F94618" w:rsidP="00CE0108">
            <w:pPr>
              <w:widowControl w:val="0"/>
              <w:pBdr>
                <w:top w:val="nil"/>
                <w:left w:val="nil"/>
                <w:bottom w:val="nil"/>
                <w:right w:val="nil"/>
                <w:between w:val="nil"/>
              </w:pBdr>
              <w:spacing w:line="240" w:lineRule="auto"/>
            </w:pPr>
            <w:r w:rsidRPr="00F94618">
              <w:t xml:space="preserve">They monitor that the company remains compliant to </w:t>
            </w:r>
            <w:r w:rsidRPr="00F94618">
              <w:lastRenderedPageBreak/>
              <w:t xml:space="preserve">its commitments and the established regulations </w:t>
            </w:r>
          </w:p>
        </w:tc>
        <w:tc>
          <w:tcPr>
            <w:tcW w:w="1505" w:type="dxa"/>
            <w:shd w:val="clear" w:color="auto" w:fill="auto"/>
            <w:tcMar>
              <w:top w:w="100" w:type="dxa"/>
              <w:left w:w="100" w:type="dxa"/>
              <w:bottom w:w="100" w:type="dxa"/>
              <w:right w:w="100" w:type="dxa"/>
            </w:tcMar>
          </w:tcPr>
          <w:p w14:paraId="22B8632C" w14:textId="77777777" w:rsidR="00F94618" w:rsidRPr="00F94618" w:rsidRDefault="00F94618" w:rsidP="00CE0108">
            <w:pPr>
              <w:widowControl w:val="0"/>
              <w:pBdr>
                <w:top w:val="nil"/>
                <w:left w:val="nil"/>
                <w:bottom w:val="nil"/>
                <w:right w:val="nil"/>
                <w:between w:val="nil"/>
              </w:pBdr>
              <w:spacing w:line="240" w:lineRule="auto"/>
            </w:pPr>
            <w:r w:rsidRPr="00F94618">
              <w:lastRenderedPageBreak/>
              <w:t xml:space="preserve">Reports </w:t>
            </w:r>
          </w:p>
        </w:tc>
        <w:tc>
          <w:tcPr>
            <w:tcW w:w="1505" w:type="dxa"/>
            <w:shd w:val="clear" w:color="auto" w:fill="auto"/>
            <w:tcMar>
              <w:top w:w="100" w:type="dxa"/>
              <w:left w:w="100" w:type="dxa"/>
              <w:bottom w:w="100" w:type="dxa"/>
              <w:right w:w="100" w:type="dxa"/>
            </w:tcMar>
          </w:tcPr>
          <w:p w14:paraId="16C14C6E" w14:textId="77777777" w:rsidR="00F94618" w:rsidRPr="00F94618" w:rsidRDefault="00F94618" w:rsidP="00CE0108">
            <w:pPr>
              <w:widowControl w:val="0"/>
              <w:pBdr>
                <w:top w:val="nil"/>
                <w:left w:val="nil"/>
                <w:bottom w:val="nil"/>
                <w:right w:val="nil"/>
                <w:between w:val="nil"/>
              </w:pBdr>
              <w:spacing w:line="240" w:lineRule="auto"/>
            </w:pPr>
            <w:r w:rsidRPr="00F94618">
              <w:t xml:space="preserve">Infrequent </w:t>
            </w:r>
          </w:p>
        </w:tc>
        <w:tc>
          <w:tcPr>
            <w:tcW w:w="1505" w:type="dxa"/>
            <w:shd w:val="clear" w:color="auto" w:fill="auto"/>
            <w:tcMar>
              <w:top w:w="100" w:type="dxa"/>
              <w:left w:w="100" w:type="dxa"/>
              <w:bottom w:w="100" w:type="dxa"/>
              <w:right w:w="100" w:type="dxa"/>
            </w:tcMar>
          </w:tcPr>
          <w:p w14:paraId="109DC958" w14:textId="77777777" w:rsidR="00F94618" w:rsidRPr="00F94618" w:rsidRDefault="00F94618" w:rsidP="00CE0108">
            <w:pPr>
              <w:widowControl w:val="0"/>
              <w:pBdr>
                <w:top w:val="nil"/>
                <w:left w:val="nil"/>
                <w:bottom w:val="nil"/>
                <w:right w:val="nil"/>
                <w:between w:val="nil"/>
              </w:pBdr>
              <w:spacing w:line="240" w:lineRule="auto"/>
            </w:pPr>
            <w:r w:rsidRPr="00F94618">
              <w:t xml:space="preserve">A failure of Amazon to satisfy these stakeholders may lead to </w:t>
            </w:r>
            <w:r w:rsidRPr="00F94618">
              <w:lastRenderedPageBreak/>
              <w:t xml:space="preserve">the enforcement of penalties </w:t>
            </w:r>
          </w:p>
        </w:tc>
      </w:tr>
      <w:tr w:rsidR="00F94618" w:rsidRPr="00F94618" w14:paraId="46D1A56B" w14:textId="77777777" w:rsidTr="00C47C53">
        <w:tc>
          <w:tcPr>
            <w:tcW w:w="1514" w:type="dxa"/>
            <w:shd w:val="clear" w:color="auto" w:fill="auto"/>
            <w:tcMar>
              <w:top w:w="100" w:type="dxa"/>
              <w:left w:w="100" w:type="dxa"/>
              <w:bottom w:w="100" w:type="dxa"/>
              <w:right w:w="100" w:type="dxa"/>
            </w:tcMar>
          </w:tcPr>
          <w:p w14:paraId="49C762DF" w14:textId="5E6F276D" w:rsidR="00F94618" w:rsidRPr="00F94618" w:rsidRDefault="00F94618" w:rsidP="00CE0108">
            <w:r w:rsidRPr="00F94618">
              <w:t>Shareholde</w:t>
            </w:r>
            <w:r w:rsidR="00C47C53">
              <w:rPr>
                <w:lang w:val="en-GB"/>
              </w:rPr>
              <w:t>r</w:t>
            </w:r>
            <w:r w:rsidRPr="00F94618">
              <w:t>s</w:t>
            </w:r>
          </w:p>
          <w:p w14:paraId="0128EF1D" w14:textId="77777777" w:rsidR="00F94618" w:rsidRPr="00F94618" w:rsidRDefault="00F94618" w:rsidP="00CE0108">
            <w:r w:rsidRPr="00F94618">
              <w:t>Suppliers</w:t>
            </w:r>
          </w:p>
          <w:p w14:paraId="1A69E6CE" w14:textId="77777777" w:rsidR="00F94618" w:rsidRPr="00F94618" w:rsidRDefault="00F94618" w:rsidP="00CE0108">
            <w:r w:rsidRPr="00F94618">
              <w:t xml:space="preserve">Distributors </w:t>
            </w:r>
          </w:p>
          <w:p w14:paraId="6BC83A50" w14:textId="77777777" w:rsidR="00F94618" w:rsidRPr="00F94618" w:rsidRDefault="00F94618" w:rsidP="00CE0108">
            <w:r w:rsidRPr="00F94618">
              <w:t>Merchants selling on the platform</w:t>
            </w:r>
          </w:p>
          <w:p w14:paraId="7B71ED5B" w14:textId="77777777" w:rsidR="00F94618" w:rsidRPr="00F94618" w:rsidRDefault="00F94618" w:rsidP="00CE0108">
            <w:pPr>
              <w:widowControl w:val="0"/>
              <w:spacing w:line="240" w:lineRule="auto"/>
            </w:pPr>
            <w:r w:rsidRPr="00F94618">
              <w:t>Customers</w:t>
            </w:r>
          </w:p>
          <w:p w14:paraId="5CABC002" w14:textId="77777777" w:rsidR="00F94618" w:rsidRPr="00F94618" w:rsidRDefault="00F94618" w:rsidP="00CE0108">
            <w:pPr>
              <w:widowControl w:val="0"/>
              <w:spacing w:line="240" w:lineRule="auto"/>
            </w:pPr>
          </w:p>
        </w:tc>
        <w:tc>
          <w:tcPr>
            <w:tcW w:w="1505" w:type="dxa"/>
            <w:shd w:val="clear" w:color="auto" w:fill="auto"/>
            <w:tcMar>
              <w:top w:w="100" w:type="dxa"/>
              <w:left w:w="100" w:type="dxa"/>
              <w:bottom w:w="100" w:type="dxa"/>
              <w:right w:w="100" w:type="dxa"/>
            </w:tcMar>
          </w:tcPr>
          <w:p w14:paraId="43F1E19F" w14:textId="77777777" w:rsidR="00F94618" w:rsidRPr="00F94618" w:rsidRDefault="00F94618" w:rsidP="00CE0108">
            <w:pPr>
              <w:widowControl w:val="0"/>
              <w:pBdr>
                <w:top w:val="nil"/>
                <w:left w:val="nil"/>
                <w:bottom w:val="nil"/>
                <w:right w:val="nil"/>
                <w:between w:val="nil"/>
              </w:pBdr>
              <w:spacing w:line="240" w:lineRule="auto"/>
            </w:pPr>
            <w:r w:rsidRPr="00F94618">
              <w:t>Low/Low</w:t>
            </w:r>
          </w:p>
        </w:tc>
        <w:tc>
          <w:tcPr>
            <w:tcW w:w="1505" w:type="dxa"/>
            <w:shd w:val="clear" w:color="auto" w:fill="auto"/>
            <w:tcMar>
              <w:top w:w="100" w:type="dxa"/>
              <w:left w:w="100" w:type="dxa"/>
              <w:bottom w:w="100" w:type="dxa"/>
              <w:right w:w="100" w:type="dxa"/>
            </w:tcMar>
          </w:tcPr>
          <w:p w14:paraId="316962E2" w14:textId="77777777" w:rsidR="00F94618" w:rsidRPr="00F94618" w:rsidRDefault="00F94618" w:rsidP="00CE0108">
            <w:pPr>
              <w:widowControl w:val="0"/>
              <w:spacing w:line="240" w:lineRule="auto"/>
            </w:pPr>
            <w:r w:rsidRPr="00F94618">
              <w:t xml:space="preserve">They want to make sure that they are not negatively impacted by the changes caused by the plan </w:t>
            </w:r>
          </w:p>
        </w:tc>
        <w:tc>
          <w:tcPr>
            <w:tcW w:w="1505" w:type="dxa"/>
            <w:shd w:val="clear" w:color="auto" w:fill="auto"/>
            <w:tcMar>
              <w:top w:w="100" w:type="dxa"/>
              <w:left w:w="100" w:type="dxa"/>
              <w:bottom w:w="100" w:type="dxa"/>
              <w:right w:w="100" w:type="dxa"/>
            </w:tcMar>
          </w:tcPr>
          <w:p w14:paraId="330354F0" w14:textId="77777777" w:rsidR="00F94618" w:rsidRPr="00F94618" w:rsidRDefault="00F94618" w:rsidP="00CE0108">
            <w:pPr>
              <w:widowControl w:val="0"/>
              <w:pBdr>
                <w:top w:val="nil"/>
                <w:left w:val="nil"/>
                <w:bottom w:val="nil"/>
                <w:right w:val="nil"/>
                <w:between w:val="nil"/>
              </w:pBdr>
              <w:spacing w:line="240" w:lineRule="auto"/>
            </w:pPr>
            <w:r w:rsidRPr="00F94618">
              <w:t xml:space="preserve">Informational messages and updates </w:t>
            </w:r>
          </w:p>
        </w:tc>
        <w:tc>
          <w:tcPr>
            <w:tcW w:w="1505" w:type="dxa"/>
            <w:shd w:val="clear" w:color="auto" w:fill="auto"/>
            <w:tcMar>
              <w:top w:w="100" w:type="dxa"/>
              <w:left w:w="100" w:type="dxa"/>
              <w:bottom w:w="100" w:type="dxa"/>
              <w:right w:w="100" w:type="dxa"/>
            </w:tcMar>
          </w:tcPr>
          <w:p w14:paraId="21DE570D" w14:textId="77777777" w:rsidR="00F94618" w:rsidRPr="00F94618" w:rsidRDefault="00F94618" w:rsidP="00CE0108">
            <w:pPr>
              <w:widowControl w:val="0"/>
              <w:pBdr>
                <w:top w:val="nil"/>
                <w:left w:val="nil"/>
                <w:bottom w:val="nil"/>
                <w:right w:val="nil"/>
                <w:between w:val="nil"/>
              </w:pBdr>
              <w:spacing w:line="240" w:lineRule="auto"/>
            </w:pPr>
            <w:r w:rsidRPr="00F94618">
              <w:t xml:space="preserve">Occasional </w:t>
            </w:r>
          </w:p>
        </w:tc>
        <w:tc>
          <w:tcPr>
            <w:tcW w:w="1505" w:type="dxa"/>
            <w:shd w:val="clear" w:color="auto" w:fill="auto"/>
            <w:tcMar>
              <w:top w:w="100" w:type="dxa"/>
              <w:left w:w="100" w:type="dxa"/>
              <w:bottom w:w="100" w:type="dxa"/>
              <w:right w:w="100" w:type="dxa"/>
            </w:tcMar>
          </w:tcPr>
          <w:p w14:paraId="69BE5BB9" w14:textId="77777777" w:rsidR="00F94618" w:rsidRPr="00F94618" w:rsidRDefault="00F94618" w:rsidP="00CE0108">
            <w:pPr>
              <w:widowControl w:val="0"/>
              <w:pBdr>
                <w:top w:val="nil"/>
                <w:left w:val="nil"/>
                <w:bottom w:val="nil"/>
                <w:right w:val="nil"/>
                <w:between w:val="nil"/>
              </w:pBdr>
              <w:spacing w:line="240" w:lineRule="auto"/>
            </w:pPr>
            <w:r w:rsidRPr="00F94618">
              <w:t xml:space="preserve">They could have a significant influence on Amazon’s prosperity in general </w:t>
            </w:r>
          </w:p>
        </w:tc>
      </w:tr>
      <w:tr w:rsidR="00F94618" w:rsidRPr="00F94618" w14:paraId="2AB624F5" w14:textId="77777777" w:rsidTr="00C47C53">
        <w:tc>
          <w:tcPr>
            <w:tcW w:w="1514" w:type="dxa"/>
            <w:shd w:val="clear" w:color="auto" w:fill="auto"/>
            <w:tcMar>
              <w:top w:w="100" w:type="dxa"/>
              <w:left w:w="100" w:type="dxa"/>
              <w:bottom w:w="100" w:type="dxa"/>
              <w:right w:w="100" w:type="dxa"/>
            </w:tcMar>
          </w:tcPr>
          <w:p w14:paraId="73C3D235" w14:textId="77777777" w:rsidR="00F94618" w:rsidRPr="00F94618" w:rsidRDefault="00F94618" w:rsidP="00CE0108">
            <w:pPr>
              <w:widowControl w:val="0"/>
              <w:spacing w:line="240" w:lineRule="auto"/>
            </w:pPr>
            <w:r w:rsidRPr="00F94618">
              <w:t>Media</w:t>
            </w:r>
          </w:p>
          <w:p w14:paraId="3A644160" w14:textId="77777777" w:rsidR="00F94618" w:rsidRPr="00F94618" w:rsidRDefault="00F94618" w:rsidP="00CE0108">
            <w:pPr>
              <w:widowControl w:val="0"/>
              <w:spacing w:line="240" w:lineRule="auto"/>
            </w:pPr>
            <w:r w:rsidRPr="00F94618">
              <w:t>Customers</w:t>
            </w:r>
          </w:p>
          <w:p w14:paraId="332CDF1C" w14:textId="77777777" w:rsidR="00F94618" w:rsidRPr="00F94618" w:rsidRDefault="00F94618" w:rsidP="00CE0108">
            <w:pPr>
              <w:widowControl w:val="0"/>
              <w:spacing w:line="240" w:lineRule="auto"/>
            </w:pPr>
            <w:r w:rsidRPr="00F94618">
              <w:t>Community</w:t>
            </w:r>
          </w:p>
          <w:p w14:paraId="5B7809D7" w14:textId="77777777" w:rsidR="00F94618" w:rsidRPr="00F94618" w:rsidRDefault="00F94618" w:rsidP="00CE0108">
            <w:pPr>
              <w:widowControl w:val="0"/>
              <w:spacing w:line="240" w:lineRule="auto"/>
            </w:pPr>
            <w:r w:rsidRPr="00F94618">
              <w:t xml:space="preserve"> </w:t>
            </w:r>
          </w:p>
        </w:tc>
        <w:tc>
          <w:tcPr>
            <w:tcW w:w="1505" w:type="dxa"/>
            <w:shd w:val="clear" w:color="auto" w:fill="auto"/>
            <w:tcMar>
              <w:top w:w="100" w:type="dxa"/>
              <w:left w:w="100" w:type="dxa"/>
              <w:bottom w:w="100" w:type="dxa"/>
              <w:right w:w="100" w:type="dxa"/>
            </w:tcMar>
          </w:tcPr>
          <w:p w14:paraId="271E60B0" w14:textId="77777777" w:rsidR="00F94618" w:rsidRPr="00F94618" w:rsidRDefault="00F94618" w:rsidP="00CE0108">
            <w:pPr>
              <w:widowControl w:val="0"/>
              <w:pBdr>
                <w:top w:val="nil"/>
                <w:left w:val="nil"/>
                <w:bottom w:val="nil"/>
                <w:right w:val="nil"/>
                <w:between w:val="nil"/>
              </w:pBdr>
              <w:spacing w:line="240" w:lineRule="auto"/>
            </w:pPr>
            <w:r w:rsidRPr="00F94618">
              <w:t xml:space="preserve">Low/High </w:t>
            </w:r>
          </w:p>
        </w:tc>
        <w:tc>
          <w:tcPr>
            <w:tcW w:w="1505" w:type="dxa"/>
            <w:shd w:val="clear" w:color="auto" w:fill="auto"/>
            <w:tcMar>
              <w:top w:w="100" w:type="dxa"/>
              <w:left w:w="100" w:type="dxa"/>
              <w:bottom w:w="100" w:type="dxa"/>
              <w:right w:w="100" w:type="dxa"/>
            </w:tcMar>
          </w:tcPr>
          <w:p w14:paraId="537002C6" w14:textId="77777777" w:rsidR="00F94618" w:rsidRPr="00F94618" w:rsidRDefault="00F94618" w:rsidP="00CE0108">
            <w:pPr>
              <w:widowControl w:val="0"/>
              <w:pBdr>
                <w:top w:val="nil"/>
                <w:left w:val="nil"/>
                <w:bottom w:val="nil"/>
                <w:right w:val="nil"/>
                <w:between w:val="nil"/>
              </w:pBdr>
              <w:spacing w:line="240" w:lineRule="auto"/>
            </w:pPr>
            <w:r w:rsidRPr="00F94618">
              <w:t>They are interested in tracking the plan’s progress and the effects that it has</w:t>
            </w:r>
          </w:p>
        </w:tc>
        <w:tc>
          <w:tcPr>
            <w:tcW w:w="1505" w:type="dxa"/>
            <w:shd w:val="clear" w:color="auto" w:fill="auto"/>
            <w:tcMar>
              <w:top w:w="100" w:type="dxa"/>
              <w:left w:w="100" w:type="dxa"/>
              <w:bottom w:w="100" w:type="dxa"/>
              <w:right w:w="100" w:type="dxa"/>
            </w:tcMar>
          </w:tcPr>
          <w:p w14:paraId="0B2740AC" w14:textId="77777777" w:rsidR="00F94618" w:rsidRPr="00F94618" w:rsidRDefault="00F94618" w:rsidP="00CE0108">
            <w:pPr>
              <w:widowControl w:val="0"/>
              <w:pBdr>
                <w:top w:val="nil"/>
                <w:left w:val="nil"/>
                <w:bottom w:val="nil"/>
                <w:right w:val="nil"/>
                <w:between w:val="nil"/>
              </w:pBdr>
              <w:spacing w:line="240" w:lineRule="auto"/>
            </w:pPr>
            <w:r w:rsidRPr="00F94618">
              <w:t>Meetings, reports, press releases, conferences, case studies, examinations</w:t>
            </w:r>
          </w:p>
        </w:tc>
        <w:tc>
          <w:tcPr>
            <w:tcW w:w="1505" w:type="dxa"/>
            <w:shd w:val="clear" w:color="auto" w:fill="auto"/>
            <w:tcMar>
              <w:top w:w="100" w:type="dxa"/>
              <w:left w:w="100" w:type="dxa"/>
              <w:bottom w:w="100" w:type="dxa"/>
              <w:right w:w="100" w:type="dxa"/>
            </w:tcMar>
          </w:tcPr>
          <w:p w14:paraId="7BE8B8AF" w14:textId="77777777" w:rsidR="00F94618" w:rsidRPr="00F94618" w:rsidRDefault="00F94618" w:rsidP="00CE0108">
            <w:pPr>
              <w:widowControl w:val="0"/>
              <w:pBdr>
                <w:top w:val="nil"/>
                <w:left w:val="nil"/>
                <w:bottom w:val="nil"/>
                <w:right w:val="nil"/>
                <w:between w:val="nil"/>
              </w:pBdr>
              <w:spacing w:line="240" w:lineRule="auto"/>
            </w:pPr>
            <w:r w:rsidRPr="00F94618">
              <w:t>Frequent</w:t>
            </w:r>
          </w:p>
        </w:tc>
        <w:tc>
          <w:tcPr>
            <w:tcW w:w="1505" w:type="dxa"/>
            <w:shd w:val="clear" w:color="auto" w:fill="auto"/>
            <w:tcMar>
              <w:top w:w="100" w:type="dxa"/>
              <w:left w:w="100" w:type="dxa"/>
              <w:bottom w:w="100" w:type="dxa"/>
              <w:right w:w="100" w:type="dxa"/>
            </w:tcMar>
          </w:tcPr>
          <w:p w14:paraId="2A02063D" w14:textId="77777777" w:rsidR="00F94618" w:rsidRPr="00F94618" w:rsidRDefault="00F94618" w:rsidP="00CE0108">
            <w:pPr>
              <w:widowControl w:val="0"/>
              <w:pBdr>
                <w:top w:val="nil"/>
                <w:left w:val="nil"/>
                <w:bottom w:val="nil"/>
                <w:right w:val="nil"/>
                <w:between w:val="nil"/>
              </w:pBdr>
              <w:spacing w:line="240" w:lineRule="auto"/>
            </w:pPr>
            <w:r w:rsidRPr="00F94618">
              <w:t>These stakeholders have a significant impact on Amazon’s image and perception</w:t>
            </w:r>
          </w:p>
        </w:tc>
      </w:tr>
      <w:tr w:rsidR="00F94618" w:rsidRPr="00F94618" w14:paraId="02B44AA4" w14:textId="77777777" w:rsidTr="00C47C53">
        <w:tc>
          <w:tcPr>
            <w:tcW w:w="1514" w:type="dxa"/>
            <w:shd w:val="clear" w:color="auto" w:fill="auto"/>
            <w:tcMar>
              <w:top w:w="100" w:type="dxa"/>
              <w:left w:w="100" w:type="dxa"/>
              <w:bottom w:w="100" w:type="dxa"/>
              <w:right w:w="100" w:type="dxa"/>
            </w:tcMar>
          </w:tcPr>
          <w:p w14:paraId="28B499D5" w14:textId="77777777" w:rsidR="00F94618" w:rsidRPr="00F94618" w:rsidRDefault="00F94618" w:rsidP="00CE0108">
            <w:pPr>
              <w:widowControl w:val="0"/>
              <w:spacing w:line="240" w:lineRule="auto"/>
            </w:pPr>
            <w:r w:rsidRPr="00F94618">
              <w:t>Owners</w:t>
            </w:r>
          </w:p>
        </w:tc>
        <w:tc>
          <w:tcPr>
            <w:tcW w:w="1505" w:type="dxa"/>
            <w:shd w:val="clear" w:color="auto" w:fill="auto"/>
            <w:tcMar>
              <w:top w:w="100" w:type="dxa"/>
              <w:left w:w="100" w:type="dxa"/>
              <w:bottom w:w="100" w:type="dxa"/>
              <w:right w:w="100" w:type="dxa"/>
            </w:tcMar>
          </w:tcPr>
          <w:p w14:paraId="337E3727" w14:textId="77777777" w:rsidR="00F94618" w:rsidRPr="00F94618" w:rsidRDefault="00F94618" w:rsidP="00CE0108">
            <w:pPr>
              <w:widowControl w:val="0"/>
              <w:pBdr>
                <w:top w:val="nil"/>
                <w:left w:val="nil"/>
                <w:bottom w:val="nil"/>
                <w:right w:val="nil"/>
                <w:between w:val="nil"/>
              </w:pBdr>
              <w:spacing w:line="240" w:lineRule="auto"/>
            </w:pPr>
            <w:r w:rsidRPr="00F94618">
              <w:t>High/Low</w:t>
            </w:r>
          </w:p>
        </w:tc>
        <w:tc>
          <w:tcPr>
            <w:tcW w:w="1505" w:type="dxa"/>
            <w:shd w:val="clear" w:color="auto" w:fill="auto"/>
            <w:tcMar>
              <w:top w:w="100" w:type="dxa"/>
              <w:left w:w="100" w:type="dxa"/>
              <w:bottom w:w="100" w:type="dxa"/>
              <w:right w:w="100" w:type="dxa"/>
            </w:tcMar>
          </w:tcPr>
          <w:p w14:paraId="0C16A48B" w14:textId="77777777" w:rsidR="00F94618" w:rsidRPr="00F94618" w:rsidRDefault="00F94618" w:rsidP="00CE0108">
            <w:pPr>
              <w:widowControl w:val="0"/>
              <w:pBdr>
                <w:top w:val="nil"/>
                <w:left w:val="nil"/>
                <w:bottom w:val="nil"/>
                <w:right w:val="nil"/>
                <w:between w:val="nil"/>
              </w:pBdr>
              <w:spacing w:line="240" w:lineRule="auto"/>
            </w:pPr>
            <w:r w:rsidRPr="00F94618">
              <w:t>They want to be informed regarding how the plan impacts the company in general</w:t>
            </w:r>
          </w:p>
        </w:tc>
        <w:tc>
          <w:tcPr>
            <w:tcW w:w="1505" w:type="dxa"/>
            <w:shd w:val="clear" w:color="auto" w:fill="auto"/>
            <w:tcMar>
              <w:top w:w="100" w:type="dxa"/>
              <w:left w:w="100" w:type="dxa"/>
              <w:bottom w:w="100" w:type="dxa"/>
              <w:right w:w="100" w:type="dxa"/>
            </w:tcMar>
          </w:tcPr>
          <w:p w14:paraId="5BB32603" w14:textId="77777777" w:rsidR="00F94618" w:rsidRPr="00F94618" w:rsidRDefault="00F94618" w:rsidP="00CE0108">
            <w:pPr>
              <w:widowControl w:val="0"/>
              <w:pBdr>
                <w:top w:val="nil"/>
                <w:left w:val="nil"/>
                <w:bottom w:val="nil"/>
                <w:right w:val="nil"/>
                <w:between w:val="nil"/>
              </w:pBdr>
              <w:spacing w:line="240" w:lineRule="auto"/>
            </w:pPr>
            <w:r w:rsidRPr="00F94618">
              <w:t>Reports, meetings</w:t>
            </w:r>
          </w:p>
        </w:tc>
        <w:tc>
          <w:tcPr>
            <w:tcW w:w="1505" w:type="dxa"/>
            <w:shd w:val="clear" w:color="auto" w:fill="auto"/>
            <w:tcMar>
              <w:top w:w="100" w:type="dxa"/>
              <w:left w:w="100" w:type="dxa"/>
              <w:bottom w:w="100" w:type="dxa"/>
              <w:right w:w="100" w:type="dxa"/>
            </w:tcMar>
          </w:tcPr>
          <w:p w14:paraId="02C61FCE" w14:textId="77777777" w:rsidR="00F94618" w:rsidRPr="00F94618" w:rsidRDefault="00F94618" w:rsidP="00CE0108">
            <w:pPr>
              <w:widowControl w:val="0"/>
              <w:pBdr>
                <w:top w:val="nil"/>
                <w:left w:val="nil"/>
                <w:bottom w:val="nil"/>
                <w:right w:val="nil"/>
                <w:between w:val="nil"/>
              </w:pBdr>
              <w:spacing w:line="240" w:lineRule="auto"/>
            </w:pPr>
            <w:r w:rsidRPr="00F94618">
              <w:t>Occasional</w:t>
            </w:r>
          </w:p>
        </w:tc>
        <w:tc>
          <w:tcPr>
            <w:tcW w:w="1505" w:type="dxa"/>
            <w:shd w:val="clear" w:color="auto" w:fill="auto"/>
            <w:tcMar>
              <w:top w:w="100" w:type="dxa"/>
              <w:left w:w="100" w:type="dxa"/>
              <w:bottom w:w="100" w:type="dxa"/>
              <w:right w:w="100" w:type="dxa"/>
            </w:tcMar>
          </w:tcPr>
          <w:p w14:paraId="05BEC5BB" w14:textId="77777777" w:rsidR="00F94618" w:rsidRPr="00F94618" w:rsidRDefault="00F94618" w:rsidP="00CE0108">
            <w:pPr>
              <w:widowControl w:val="0"/>
              <w:pBdr>
                <w:top w:val="nil"/>
                <w:left w:val="nil"/>
                <w:bottom w:val="nil"/>
                <w:right w:val="nil"/>
                <w:between w:val="nil"/>
              </w:pBdr>
              <w:spacing w:line="240" w:lineRule="auto"/>
            </w:pPr>
            <w:r w:rsidRPr="00F94618">
              <w:t>They have a high likelihood of moving to the High/High section of the Power/Interest grid</w:t>
            </w:r>
          </w:p>
        </w:tc>
      </w:tr>
    </w:tbl>
    <w:p w14:paraId="1E9DDE44" w14:textId="77777777" w:rsidR="008D0743" w:rsidRDefault="008D0743" w:rsidP="008D0743">
      <w:pPr>
        <w:rPr>
          <w:rFonts w:ascii="Times New Roman" w:hAnsi="Times New Roman" w:cs="Times New Roman"/>
          <w:sz w:val="24"/>
          <w:szCs w:val="24"/>
        </w:rPr>
      </w:pPr>
    </w:p>
    <w:p w14:paraId="30236E62" w14:textId="22C94662" w:rsidR="008D0743" w:rsidRPr="008D0743" w:rsidRDefault="008D0743" w:rsidP="008D0743">
      <w:r w:rsidRPr="008D0743">
        <w:t>Figure 4. Stakeholder engagement plan</w:t>
      </w:r>
    </w:p>
    <w:p w14:paraId="4232B7DE" w14:textId="77777777" w:rsidR="002B27B1" w:rsidRPr="008D0743" w:rsidRDefault="002B27B1" w:rsidP="002B27B1">
      <w:pPr>
        <w:spacing w:line="360" w:lineRule="auto"/>
        <w:jc w:val="both"/>
      </w:pPr>
    </w:p>
    <w:p w14:paraId="2F4682D1" w14:textId="77777777" w:rsidR="001C2220" w:rsidRPr="001C2220" w:rsidRDefault="001C2220" w:rsidP="001C2220">
      <w:pPr>
        <w:pStyle w:val="Heading1"/>
        <w:spacing w:line="360" w:lineRule="auto"/>
        <w:jc w:val="both"/>
        <w:rPr>
          <w:sz w:val="22"/>
          <w:szCs w:val="22"/>
        </w:rPr>
      </w:pPr>
      <w:bookmarkStart w:id="10" w:name="_Toc1734232047"/>
      <w:r w:rsidRPr="001C2220">
        <w:rPr>
          <w:sz w:val="22"/>
          <w:szCs w:val="22"/>
        </w:rPr>
        <w:t xml:space="preserve">Monitoring and </w:t>
      </w:r>
      <w:r w:rsidRPr="001C2220">
        <w:rPr>
          <w:sz w:val="22"/>
          <w:szCs w:val="22"/>
          <w:lang w:val="en-US"/>
        </w:rPr>
        <w:t>re</w:t>
      </w:r>
      <w:r w:rsidRPr="001C2220">
        <w:rPr>
          <w:sz w:val="22"/>
          <w:szCs w:val="22"/>
        </w:rPr>
        <w:t xml:space="preserve">view </w:t>
      </w:r>
      <w:r w:rsidRPr="001C2220">
        <w:rPr>
          <w:sz w:val="22"/>
          <w:szCs w:val="22"/>
          <w:lang w:val="en-US"/>
        </w:rPr>
        <w:t>tech</w:t>
      </w:r>
      <w:r w:rsidRPr="001C2220">
        <w:rPr>
          <w:sz w:val="22"/>
          <w:szCs w:val="22"/>
        </w:rPr>
        <w:t>niques</w:t>
      </w:r>
      <w:bookmarkEnd w:id="10"/>
    </w:p>
    <w:p w14:paraId="3F155FC5" w14:textId="77777777" w:rsidR="001C2220" w:rsidRPr="001C2220" w:rsidRDefault="001C2220" w:rsidP="001C2220">
      <w:pPr>
        <w:spacing w:line="360" w:lineRule="auto"/>
        <w:jc w:val="both"/>
      </w:pPr>
    </w:p>
    <w:p w14:paraId="3207EC39" w14:textId="77777777" w:rsidR="001C2220" w:rsidRPr="001C2220" w:rsidRDefault="001C2220" w:rsidP="001C2220">
      <w:pPr>
        <w:spacing w:line="360" w:lineRule="auto"/>
        <w:jc w:val="both"/>
      </w:pPr>
      <w:r w:rsidRPr="001C2220">
        <w:t xml:space="preserve">To ensure the ability of a plan’s measures to be employed within a reasonable time period, it is essential to apply techniques that keep track of the progress that is being made. For instance, a detailed plan that includes the different stages and steps of the plan can be made. The setting of fixed deadlines for the achievement of milestones would additionally contribute to the plan’s implementation efficacy. </w:t>
      </w:r>
    </w:p>
    <w:p w14:paraId="74FE1082" w14:textId="77777777" w:rsidR="001C2220" w:rsidRPr="001C2220" w:rsidRDefault="001C2220" w:rsidP="001C2220">
      <w:pPr>
        <w:spacing w:line="360" w:lineRule="auto"/>
        <w:jc w:val="both"/>
      </w:pPr>
    </w:p>
    <w:p w14:paraId="51CC4835" w14:textId="77777777" w:rsidR="001C2220" w:rsidRPr="001C2220" w:rsidRDefault="001C2220" w:rsidP="001C2220">
      <w:pPr>
        <w:spacing w:line="360" w:lineRule="auto"/>
        <w:jc w:val="both"/>
      </w:pPr>
      <w:r w:rsidRPr="001C2220">
        <w:lastRenderedPageBreak/>
        <w:t xml:space="preserve">GANTT Charts are particularly appropriate for the planning and scheduling of a plan’s stages and actions. Such charts visualize a plan’s schedule and hence aid the tracking of a project’s progress (Kumarr, 2005). </w:t>
      </w:r>
    </w:p>
    <w:p w14:paraId="4D2C1E24" w14:textId="51C1630B" w:rsidR="008E6E03" w:rsidRDefault="008E6E03" w:rsidP="001C2220">
      <w:pPr>
        <w:spacing w:line="360" w:lineRule="auto"/>
        <w:jc w:val="both"/>
      </w:pPr>
    </w:p>
    <w:p w14:paraId="695E92DB" w14:textId="77777777" w:rsidR="006B2534" w:rsidRPr="006B2534" w:rsidRDefault="006B2534" w:rsidP="006B2534">
      <w:pPr>
        <w:pStyle w:val="Heading1"/>
        <w:spacing w:line="360" w:lineRule="auto"/>
        <w:jc w:val="both"/>
        <w:rPr>
          <w:sz w:val="22"/>
          <w:szCs w:val="22"/>
        </w:rPr>
      </w:pPr>
      <w:bookmarkStart w:id="11" w:name="_Toc1287868045"/>
      <w:r w:rsidRPr="006B2534">
        <w:rPr>
          <w:sz w:val="22"/>
          <w:szCs w:val="22"/>
        </w:rPr>
        <w:t xml:space="preserve">Conclusion </w:t>
      </w:r>
      <w:bookmarkEnd w:id="11"/>
    </w:p>
    <w:p w14:paraId="6C34DDDB" w14:textId="77777777" w:rsidR="006B2534" w:rsidRPr="006B2534" w:rsidRDefault="006B2534" w:rsidP="006B2534">
      <w:pPr>
        <w:spacing w:line="360" w:lineRule="auto"/>
        <w:jc w:val="both"/>
      </w:pPr>
    </w:p>
    <w:p w14:paraId="433015E4" w14:textId="1B070D55" w:rsidR="006B2534" w:rsidRDefault="006B2534" w:rsidP="006B2534">
      <w:pPr>
        <w:spacing w:line="360" w:lineRule="auto"/>
        <w:jc w:val="both"/>
      </w:pPr>
      <w:r w:rsidRPr="006B2534">
        <w:t>The current paper examined a highly relevant to the contemporary business environment issue- high staff turnover. In reviewing multiple aspects that are crucial for the problem’s management and using the company Amazon to contextualize the issue, a viable problem solution plan was developed.</w:t>
      </w:r>
    </w:p>
    <w:p w14:paraId="789732F1" w14:textId="5B8A492D" w:rsidR="00CB776D" w:rsidRDefault="00CB776D" w:rsidP="006B2534">
      <w:pPr>
        <w:spacing w:line="360" w:lineRule="auto"/>
        <w:jc w:val="both"/>
      </w:pPr>
    </w:p>
    <w:p w14:paraId="6326267A" w14:textId="499EFC13" w:rsidR="00CB776D" w:rsidRDefault="00CB776D" w:rsidP="006B2534">
      <w:pPr>
        <w:spacing w:line="360" w:lineRule="auto"/>
        <w:jc w:val="both"/>
      </w:pPr>
    </w:p>
    <w:p w14:paraId="73393200" w14:textId="744026AE" w:rsidR="00CB776D" w:rsidRDefault="00CB776D" w:rsidP="006B2534">
      <w:pPr>
        <w:spacing w:line="360" w:lineRule="auto"/>
        <w:jc w:val="both"/>
      </w:pPr>
    </w:p>
    <w:p w14:paraId="5C18C4A4" w14:textId="3D3CA2EB" w:rsidR="00CB776D" w:rsidRDefault="00CB776D" w:rsidP="006B2534">
      <w:pPr>
        <w:spacing w:line="360" w:lineRule="auto"/>
        <w:jc w:val="both"/>
      </w:pPr>
    </w:p>
    <w:p w14:paraId="5A42D4F5" w14:textId="4E87A558" w:rsidR="00CB776D" w:rsidRDefault="00CB776D" w:rsidP="006B2534">
      <w:pPr>
        <w:spacing w:line="360" w:lineRule="auto"/>
        <w:jc w:val="both"/>
      </w:pPr>
    </w:p>
    <w:p w14:paraId="44DEF45D" w14:textId="385173FE" w:rsidR="00D57B2D" w:rsidRDefault="00D57B2D" w:rsidP="006B2534">
      <w:pPr>
        <w:spacing w:line="360" w:lineRule="auto"/>
        <w:jc w:val="both"/>
      </w:pPr>
    </w:p>
    <w:p w14:paraId="27DBB9CE" w14:textId="3373E835" w:rsidR="00D57B2D" w:rsidRDefault="00D57B2D" w:rsidP="006B2534">
      <w:pPr>
        <w:spacing w:line="360" w:lineRule="auto"/>
        <w:jc w:val="both"/>
      </w:pPr>
    </w:p>
    <w:p w14:paraId="00A000F7" w14:textId="1551B0B1" w:rsidR="00D57B2D" w:rsidRDefault="00D57B2D" w:rsidP="006B2534">
      <w:pPr>
        <w:spacing w:line="360" w:lineRule="auto"/>
        <w:jc w:val="both"/>
      </w:pPr>
    </w:p>
    <w:p w14:paraId="79F4292D" w14:textId="26DC9581" w:rsidR="00D57B2D" w:rsidRDefault="00D57B2D" w:rsidP="006B2534">
      <w:pPr>
        <w:spacing w:line="360" w:lineRule="auto"/>
        <w:jc w:val="both"/>
      </w:pPr>
    </w:p>
    <w:p w14:paraId="7760322D" w14:textId="4071F104" w:rsidR="00D57B2D" w:rsidRDefault="00D57B2D" w:rsidP="006B2534">
      <w:pPr>
        <w:spacing w:line="360" w:lineRule="auto"/>
        <w:jc w:val="both"/>
      </w:pPr>
    </w:p>
    <w:p w14:paraId="6E380C47" w14:textId="773BFA39" w:rsidR="00D57B2D" w:rsidRDefault="00D57B2D" w:rsidP="006B2534">
      <w:pPr>
        <w:spacing w:line="360" w:lineRule="auto"/>
        <w:jc w:val="both"/>
      </w:pPr>
    </w:p>
    <w:p w14:paraId="52FB556A" w14:textId="0F08B554" w:rsidR="00D57B2D" w:rsidRDefault="00D57B2D" w:rsidP="006B2534">
      <w:pPr>
        <w:spacing w:line="360" w:lineRule="auto"/>
        <w:jc w:val="both"/>
      </w:pPr>
    </w:p>
    <w:p w14:paraId="5C21079E" w14:textId="7A2E29C3" w:rsidR="00D57B2D" w:rsidRDefault="00D57B2D" w:rsidP="006B2534">
      <w:pPr>
        <w:spacing w:line="360" w:lineRule="auto"/>
        <w:jc w:val="both"/>
      </w:pPr>
    </w:p>
    <w:p w14:paraId="58051739" w14:textId="5658C970" w:rsidR="00D57B2D" w:rsidRDefault="00D57B2D" w:rsidP="006B2534">
      <w:pPr>
        <w:spacing w:line="360" w:lineRule="auto"/>
        <w:jc w:val="both"/>
      </w:pPr>
    </w:p>
    <w:p w14:paraId="27349E76" w14:textId="28AFE75D" w:rsidR="00D57B2D" w:rsidRDefault="00D57B2D" w:rsidP="006B2534">
      <w:pPr>
        <w:spacing w:line="360" w:lineRule="auto"/>
        <w:jc w:val="both"/>
      </w:pPr>
    </w:p>
    <w:p w14:paraId="7F4BB419" w14:textId="164910B4" w:rsidR="00D57B2D" w:rsidRDefault="00D57B2D" w:rsidP="006B2534">
      <w:pPr>
        <w:spacing w:line="360" w:lineRule="auto"/>
        <w:jc w:val="both"/>
      </w:pPr>
    </w:p>
    <w:p w14:paraId="0C129958" w14:textId="4091712D" w:rsidR="00D57B2D" w:rsidRDefault="00D57B2D" w:rsidP="006B2534">
      <w:pPr>
        <w:spacing w:line="360" w:lineRule="auto"/>
        <w:jc w:val="both"/>
      </w:pPr>
    </w:p>
    <w:p w14:paraId="26AFABA2" w14:textId="3C5828FD" w:rsidR="00D57B2D" w:rsidRDefault="00D57B2D" w:rsidP="006B2534">
      <w:pPr>
        <w:spacing w:line="360" w:lineRule="auto"/>
        <w:jc w:val="both"/>
      </w:pPr>
    </w:p>
    <w:p w14:paraId="1D294229" w14:textId="52DBE6FA" w:rsidR="00D57B2D" w:rsidRDefault="00D57B2D" w:rsidP="006B2534">
      <w:pPr>
        <w:spacing w:line="360" w:lineRule="auto"/>
        <w:jc w:val="both"/>
      </w:pPr>
    </w:p>
    <w:p w14:paraId="5938D49E" w14:textId="74419C65" w:rsidR="00D57B2D" w:rsidRDefault="00D57B2D" w:rsidP="006B2534">
      <w:pPr>
        <w:spacing w:line="360" w:lineRule="auto"/>
        <w:jc w:val="both"/>
      </w:pPr>
    </w:p>
    <w:p w14:paraId="1419B738" w14:textId="3996A1CE" w:rsidR="00D57B2D" w:rsidRDefault="00D57B2D" w:rsidP="006B2534">
      <w:pPr>
        <w:spacing w:line="360" w:lineRule="auto"/>
        <w:jc w:val="both"/>
      </w:pPr>
    </w:p>
    <w:p w14:paraId="62CA3A18" w14:textId="77777777" w:rsidR="00D57B2D" w:rsidRDefault="00D57B2D" w:rsidP="006B2534">
      <w:pPr>
        <w:spacing w:line="360" w:lineRule="auto"/>
        <w:jc w:val="both"/>
      </w:pPr>
    </w:p>
    <w:p w14:paraId="379F3EBF" w14:textId="7336F76E" w:rsidR="00CB776D" w:rsidRDefault="00CB776D" w:rsidP="006B2534">
      <w:pPr>
        <w:spacing w:line="360" w:lineRule="auto"/>
        <w:jc w:val="both"/>
      </w:pPr>
    </w:p>
    <w:p w14:paraId="5C24716D" w14:textId="77777777" w:rsidR="00CB776D" w:rsidRPr="00367D36" w:rsidRDefault="00CB776D" w:rsidP="00CB776D">
      <w:pPr>
        <w:pStyle w:val="Heading1"/>
        <w:rPr>
          <w:rStyle w:val="Strong"/>
          <w:rFonts w:ascii="Times New Roman" w:hAnsi="Times New Roman" w:cs="Times New Roman"/>
          <w:b w:val="0"/>
          <w:bCs w:val="0"/>
          <w:sz w:val="24"/>
          <w:szCs w:val="24"/>
        </w:rPr>
      </w:pPr>
      <w:r w:rsidRPr="00367D36">
        <w:rPr>
          <w:rStyle w:val="Strong"/>
          <w:rFonts w:ascii="Times New Roman" w:hAnsi="Times New Roman" w:cs="Times New Roman"/>
          <w:sz w:val="24"/>
          <w:szCs w:val="24"/>
        </w:rPr>
        <w:lastRenderedPageBreak/>
        <w:t>References</w:t>
      </w:r>
    </w:p>
    <w:p w14:paraId="7D205AB4" w14:textId="77777777" w:rsidR="00CB776D" w:rsidRPr="00367D36" w:rsidRDefault="00CB776D" w:rsidP="00CB776D">
      <w:pPr>
        <w:spacing w:line="240" w:lineRule="auto"/>
        <w:rPr>
          <w:rFonts w:ascii="Times New Roman" w:eastAsiaTheme="minorEastAsia" w:hAnsi="Times New Roman" w:cs="Times New Roman"/>
          <w:sz w:val="24"/>
          <w:szCs w:val="24"/>
          <w:lang w:val="en-US"/>
        </w:rPr>
      </w:pPr>
    </w:p>
    <w:p w14:paraId="5D44B21C" w14:textId="77777777" w:rsidR="00CB776D" w:rsidRPr="00367D36" w:rsidRDefault="00CB776D" w:rsidP="00CB776D">
      <w:pPr>
        <w:shd w:val="clear" w:color="auto" w:fill="FFFFFF"/>
        <w:spacing w:after="240" w:line="360" w:lineRule="atLeast"/>
        <w:rPr>
          <w:rFonts w:ascii="Times New Roman" w:eastAsiaTheme="minorEastAsia" w:hAnsi="Times New Roman" w:cs="Times New Roman"/>
          <w:color w:val="000000"/>
          <w:sz w:val="24"/>
          <w:szCs w:val="24"/>
          <w:lang w:val="en-US"/>
        </w:rPr>
      </w:pPr>
      <w:proofErr w:type="spellStart"/>
      <w:r w:rsidRPr="00367D36">
        <w:rPr>
          <w:rFonts w:ascii="Times New Roman" w:eastAsiaTheme="minorEastAsia" w:hAnsi="Times New Roman" w:cs="Times New Roman"/>
          <w:color w:val="000000"/>
          <w:sz w:val="24"/>
          <w:szCs w:val="24"/>
          <w:lang w:val="en-US"/>
        </w:rPr>
        <w:t>Allas</w:t>
      </w:r>
      <w:proofErr w:type="spellEnd"/>
      <w:r w:rsidRPr="00367D36">
        <w:rPr>
          <w:rFonts w:ascii="Times New Roman" w:eastAsiaTheme="minorEastAsia" w:hAnsi="Times New Roman" w:cs="Times New Roman"/>
          <w:color w:val="000000"/>
          <w:sz w:val="24"/>
          <w:szCs w:val="24"/>
          <w:lang w:val="en-US"/>
        </w:rPr>
        <w:t>, T. (2022) More UK employees are leaving their jobs than ever before: How businesses can respond | Understanding Society, www.understandingsociety.ac.uk. Available at: https://www.understandingsociety.ac.uk/blog/2022/05/04/more-uk-employees-are-leaving-their-jobs-than-ever-before-how-businesses-can-respond.</w:t>
      </w:r>
    </w:p>
    <w:p w14:paraId="2F71CCCA" w14:textId="77777777" w:rsidR="00CB776D" w:rsidRPr="00367D36" w:rsidRDefault="00CB776D" w:rsidP="00CB776D">
      <w:pPr>
        <w:shd w:val="clear" w:color="auto" w:fill="FFFFFF"/>
        <w:spacing w:after="240" w:line="360" w:lineRule="atLeast"/>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sz w:val="24"/>
          <w:szCs w:val="24"/>
          <w:lang w:val="en-US"/>
        </w:rPr>
        <w:t>Amazon (no date) About Amazon, amazon.jobs. Available at: https://www.amazon.jobs/en/landing_pages/about-amazon.</w:t>
      </w:r>
    </w:p>
    <w:p w14:paraId="3BCA3B72" w14:textId="77777777" w:rsidR="00CB776D" w:rsidRPr="00367D36" w:rsidRDefault="00CB776D" w:rsidP="00CB776D">
      <w:pPr>
        <w:shd w:val="clear" w:color="auto" w:fill="FFFFFF"/>
        <w:spacing w:after="240" w:line="360" w:lineRule="atLeast"/>
        <w:rPr>
          <w:rFonts w:ascii="Times New Roman" w:eastAsiaTheme="minorEastAsia" w:hAnsi="Times New Roman" w:cs="Times New Roman"/>
          <w:color w:val="000000"/>
          <w:sz w:val="24"/>
          <w:szCs w:val="24"/>
          <w:lang w:val="en-US"/>
        </w:rPr>
      </w:pPr>
      <w:proofErr w:type="spellStart"/>
      <w:r w:rsidRPr="00367D36">
        <w:rPr>
          <w:rFonts w:ascii="Times New Roman" w:eastAsiaTheme="minorEastAsia" w:hAnsi="Times New Roman" w:cs="Times New Roman"/>
          <w:color w:val="000000"/>
          <w:sz w:val="24"/>
          <w:szCs w:val="24"/>
          <w:lang w:val="en-US"/>
        </w:rPr>
        <w:t>Bloomsberg</w:t>
      </w:r>
      <w:proofErr w:type="spellEnd"/>
      <w:r w:rsidRPr="00367D36">
        <w:rPr>
          <w:rFonts w:ascii="Times New Roman" w:eastAsiaTheme="minorEastAsia" w:hAnsi="Times New Roman" w:cs="Times New Roman"/>
          <w:color w:val="000000"/>
          <w:sz w:val="24"/>
          <w:szCs w:val="24"/>
          <w:lang w:val="en-US"/>
        </w:rPr>
        <w:t xml:space="preserve"> (2022) Burnt Out Amazon Employees Are Embracing the Great Resignation, www.bloomberg.com. Available at: https://www.bloomberg.com/news/newsletters/2022-01-24/amazon-employees-are-burned-out-and-leaving-their-jobs.</w:t>
      </w:r>
    </w:p>
    <w:p w14:paraId="58576AFD" w14:textId="77777777" w:rsidR="00CB776D" w:rsidRPr="00367D36" w:rsidRDefault="00CB776D" w:rsidP="00CB776D">
      <w:pPr>
        <w:pStyle w:val="s72"/>
        <w:spacing w:before="0" w:beforeAutospacing="0" w:after="0" w:afterAutospacing="0"/>
        <w:rPr>
          <w:rStyle w:val="s62"/>
          <w:color w:val="000000" w:themeColor="text1"/>
        </w:rPr>
      </w:pPr>
      <w:proofErr w:type="spellStart"/>
      <w:r w:rsidRPr="00367D36">
        <w:rPr>
          <w:rStyle w:val="s62"/>
          <w:color w:val="000000" w:themeColor="text1"/>
        </w:rPr>
        <w:t>Coomber</w:t>
      </w:r>
      <w:proofErr w:type="spellEnd"/>
      <w:r w:rsidRPr="00367D36">
        <w:rPr>
          <w:rStyle w:val="s62"/>
          <w:color w:val="000000" w:themeColor="text1"/>
        </w:rPr>
        <w:t>, B. and Louise</w:t>
      </w:r>
      <w:r w:rsidRPr="00367D36">
        <w:rPr>
          <w:rStyle w:val="apple-converted-space"/>
          <w:color w:val="000000" w:themeColor="text1"/>
        </w:rPr>
        <w:t> </w:t>
      </w:r>
      <w:proofErr w:type="spellStart"/>
      <w:r w:rsidRPr="00367D36">
        <w:rPr>
          <w:rStyle w:val="s62"/>
          <w:color w:val="000000" w:themeColor="text1"/>
        </w:rPr>
        <w:t>Barriball</w:t>
      </w:r>
      <w:proofErr w:type="spellEnd"/>
      <w:r w:rsidRPr="00367D36">
        <w:rPr>
          <w:rStyle w:val="s62"/>
          <w:color w:val="000000" w:themeColor="text1"/>
        </w:rPr>
        <w:t xml:space="preserve">, K. (2007). Impact of job satisfaction components on intent to leave and turnover for hospital-based nurses: A review of the research literature. International Journal of Nursing Studies, 44(2), </w:t>
      </w:r>
      <w:proofErr w:type="gramStart"/>
      <w:r w:rsidRPr="00367D36">
        <w:rPr>
          <w:rStyle w:val="s62"/>
          <w:color w:val="000000" w:themeColor="text1"/>
        </w:rPr>
        <w:t>pp.297-314.doi:10.1016/j.ijnurstu</w:t>
      </w:r>
      <w:proofErr w:type="gramEnd"/>
      <w:r w:rsidRPr="00367D36">
        <w:rPr>
          <w:rStyle w:val="s62"/>
          <w:color w:val="000000" w:themeColor="text1"/>
        </w:rPr>
        <w:t>.2006.02.004.</w:t>
      </w:r>
    </w:p>
    <w:p w14:paraId="2CB05F4D" w14:textId="77777777" w:rsidR="00CB776D" w:rsidRPr="00367D36" w:rsidRDefault="00CB776D" w:rsidP="00CB776D">
      <w:pPr>
        <w:pStyle w:val="s72"/>
        <w:spacing w:before="0" w:beforeAutospacing="0" w:after="0" w:afterAutospacing="0"/>
        <w:rPr>
          <w:rStyle w:val="s62"/>
          <w:color w:val="000000"/>
        </w:rPr>
      </w:pPr>
    </w:p>
    <w:p w14:paraId="0544DC53" w14:textId="77777777" w:rsidR="00CB776D" w:rsidRPr="00367D36" w:rsidRDefault="00CB776D" w:rsidP="00CB776D">
      <w:pPr>
        <w:shd w:val="clear" w:color="auto" w:fill="FFFFFF"/>
        <w:spacing w:after="240" w:line="360" w:lineRule="atLeast"/>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sz w:val="24"/>
          <w:szCs w:val="24"/>
          <w:lang w:val="en-US"/>
        </w:rPr>
        <w:t>Daily Mail Online (2019) Ex-Amazon warehouse worker says staff are ‘treated like slaves’, Daily Mail Online. Available at: https://www.dailymail.co.uk/news/article-7595515/amp/Former-Amazon-worker-Tilbury-depot-claims-staff-treated-like-slaves.html (Accessed: 28 December 2022).</w:t>
      </w:r>
    </w:p>
    <w:p w14:paraId="3DC51D57" w14:textId="77777777" w:rsidR="00CB776D" w:rsidRPr="00367D36" w:rsidRDefault="00CB776D" w:rsidP="00CB776D">
      <w:pPr>
        <w:shd w:val="clear" w:color="auto" w:fill="FFFFFF"/>
        <w:spacing w:after="240" w:line="360" w:lineRule="atLeast"/>
        <w:rPr>
          <w:rFonts w:ascii="Times New Roman" w:eastAsiaTheme="minorEastAsia" w:hAnsi="Times New Roman" w:cs="Times New Roman"/>
          <w:color w:val="000000"/>
          <w:sz w:val="24"/>
          <w:szCs w:val="24"/>
          <w:lang w:val="en-US"/>
        </w:rPr>
      </w:pPr>
      <w:proofErr w:type="spellStart"/>
      <w:r w:rsidRPr="00367D36">
        <w:rPr>
          <w:rFonts w:ascii="Times New Roman" w:eastAsiaTheme="minorEastAsia" w:hAnsi="Times New Roman" w:cs="Times New Roman"/>
          <w:color w:val="000000"/>
          <w:sz w:val="24"/>
          <w:szCs w:val="24"/>
          <w:lang w:val="en-US"/>
        </w:rPr>
        <w:t>Engadget</w:t>
      </w:r>
      <w:proofErr w:type="spellEnd"/>
      <w:r w:rsidRPr="00367D36">
        <w:rPr>
          <w:rFonts w:ascii="Times New Roman" w:eastAsiaTheme="minorEastAsia" w:hAnsi="Times New Roman" w:cs="Times New Roman"/>
          <w:color w:val="000000"/>
          <w:sz w:val="24"/>
          <w:szCs w:val="24"/>
          <w:lang w:val="en-US"/>
        </w:rPr>
        <w:t xml:space="preserve"> (2022) Exclusive: Amazon’s attrition costs $8 billion annually according to leaked documents. And it gets worse., </w:t>
      </w:r>
      <w:proofErr w:type="spellStart"/>
      <w:r w:rsidRPr="00367D36">
        <w:rPr>
          <w:rFonts w:ascii="Times New Roman" w:eastAsiaTheme="minorEastAsia" w:hAnsi="Times New Roman" w:cs="Times New Roman"/>
          <w:color w:val="000000"/>
          <w:sz w:val="24"/>
          <w:szCs w:val="24"/>
          <w:lang w:val="en-US"/>
        </w:rPr>
        <w:t>Engadget</w:t>
      </w:r>
      <w:proofErr w:type="spellEnd"/>
      <w:r w:rsidRPr="00367D36">
        <w:rPr>
          <w:rFonts w:ascii="Times New Roman" w:eastAsiaTheme="minorEastAsia" w:hAnsi="Times New Roman" w:cs="Times New Roman"/>
          <w:color w:val="000000"/>
          <w:sz w:val="24"/>
          <w:szCs w:val="24"/>
          <w:lang w:val="en-US"/>
        </w:rPr>
        <w:t xml:space="preserve">. Available at: </w:t>
      </w:r>
      <w:hyperlink r:id="rId11" w:history="1">
        <w:r w:rsidRPr="00367D36">
          <w:rPr>
            <w:rStyle w:val="Hyperlink"/>
            <w:rFonts w:ascii="Times New Roman" w:eastAsiaTheme="minorEastAsia" w:hAnsi="Times New Roman" w:cs="Times New Roman"/>
            <w:sz w:val="24"/>
            <w:szCs w:val="24"/>
            <w:lang w:val="en-US"/>
          </w:rPr>
          <w:t>https://www.engadget.com/amazon-attrition-leadership-ctsmd-201800110.html?guccounter=2</w:t>
        </w:r>
      </w:hyperlink>
      <w:r w:rsidRPr="00367D36">
        <w:rPr>
          <w:rFonts w:ascii="Times New Roman" w:eastAsiaTheme="minorEastAsia" w:hAnsi="Times New Roman" w:cs="Times New Roman"/>
          <w:color w:val="000000"/>
          <w:sz w:val="24"/>
          <w:szCs w:val="24"/>
          <w:lang w:val="en-US"/>
        </w:rPr>
        <w:t>.</w:t>
      </w:r>
    </w:p>
    <w:p w14:paraId="4E036D7E" w14:textId="77777777" w:rsidR="00CB776D" w:rsidRPr="00367D36" w:rsidRDefault="00CB776D" w:rsidP="00CB776D">
      <w:pPr>
        <w:shd w:val="clear" w:color="auto" w:fill="FFFFFF"/>
        <w:spacing w:after="240" w:line="360" w:lineRule="atLeast"/>
        <w:rPr>
          <w:rFonts w:ascii="Times New Roman" w:eastAsiaTheme="minorEastAsia" w:hAnsi="Times New Roman" w:cs="Times New Roman"/>
          <w:color w:val="000000"/>
          <w:sz w:val="24"/>
          <w:szCs w:val="24"/>
          <w:lang w:val="en-US"/>
        </w:rPr>
      </w:pPr>
      <w:proofErr w:type="spellStart"/>
      <w:r w:rsidRPr="00367D36">
        <w:rPr>
          <w:rFonts w:ascii="Times New Roman" w:eastAsiaTheme="minorEastAsia" w:hAnsi="Times New Roman" w:cs="Times New Roman"/>
          <w:color w:val="000000"/>
          <w:sz w:val="24"/>
          <w:szCs w:val="24"/>
          <w:lang w:val="en-US"/>
        </w:rPr>
        <w:t>Eskerod</w:t>
      </w:r>
      <w:proofErr w:type="spellEnd"/>
      <w:r w:rsidRPr="00367D36">
        <w:rPr>
          <w:rFonts w:ascii="Times New Roman" w:eastAsiaTheme="minorEastAsia" w:hAnsi="Times New Roman" w:cs="Times New Roman"/>
          <w:color w:val="000000"/>
          <w:sz w:val="24"/>
          <w:szCs w:val="24"/>
          <w:lang w:val="en-US"/>
        </w:rPr>
        <w:t>, P. and Jepsen, A. L. (2016) Project stakeholder management. Routledge.</w:t>
      </w:r>
    </w:p>
    <w:p w14:paraId="748C6146" w14:textId="77777777" w:rsidR="00CB776D" w:rsidRPr="00367D36" w:rsidRDefault="00CB776D" w:rsidP="00CB776D">
      <w:pPr>
        <w:shd w:val="clear" w:color="auto" w:fill="FFFFFF"/>
        <w:spacing w:after="240" w:line="360" w:lineRule="atLeast"/>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sz w:val="24"/>
          <w:szCs w:val="24"/>
          <w:lang w:val="en-US"/>
        </w:rPr>
        <w:t>Gizmodo (2021) Amazon: Overworked Warehouse Employees Can Go Reflect in the Meditation Box, Gizmodo Australia. Available at: https://www.gizmodo.com.au/2021/05/amazon-overworked-warehouse-employees-can-go-reflect-in-the-meditation-box/.</w:t>
      </w:r>
    </w:p>
    <w:p w14:paraId="487CA6DA"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sz w:val="24"/>
          <w:szCs w:val="24"/>
          <w:lang w:val="en-US"/>
        </w:rPr>
        <w:t xml:space="preserve">Hicks, M. J. (2013) Problem solving in business and management: hard, </w:t>
      </w:r>
      <w:proofErr w:type="gramStart"/>
      <w:r w:rsidRPr="00367D36">
        <w:rPr>
          <w:rFonts w:ascii="Times New Roman" w:eastAsiaTheme="minorEastAsia" w:hAnsi="Times New Roman" w:cs="Times New Roman"/>
          <w:color w:val="000000"/>
          <w:sz w:val="24"/>
          <w:szCs w:val="24"/>
          <w:lang w:val="en-US"/>
        </w:rPr>
        <w:t>soft</w:t>
      </w:r>
      <w:proofErr w:type="gramEnd"/>
      <w:r w:rsidRPr="00367D36">
        <w:rPr>
          <w:rFonts w:ascii="Times New Roman" w:eastAsiaTheme="minorEastAsia" w:hAnsi="Times New Roman" w:cs="Times New Roman"/>
          <w:color w:val="000000"/>
          <w:sz w:val="24"/>
          <w:szCs w:val="24"/>
          <w:lang w:val="en-US"/>
        </w:rPr>
        <w:t xml:space="preserve"> and creative approaches. Springer.</w:t>
      </w:r>
    </w:p>
    <w:p w14:paraId="7119CCBD" w14:textId="77777777" w:rsidR="00CB776D" w:rsidRPr="00367D36" w:rsidRDefault="00CB776D" w:rsidP="00CB776D">
      <w:pPr>
        <w:spacing w:before="100" w:beforeAutospacing="1" w:line="240" w:lineRule="auto"/>
        <w:ind w:right="75"/>
        <w:rPr>
          <w:rStyle w:val="s62"/>
          <w:rFonts w:ascii="Times New Roman" w:eastAsiaTheme="minorEastAsia" w:hAnsi="Times New Roman" w:cs="Times New Roman"/>
          <w:color w:val="000000"/>
          <w:sz w:val="24"/>
          <w:szCs w:val="24"/>
          <w:lang w:val="en-US"/>
        </w:rPr>
      </w:pPr>
      <w:r w:rsidRPr="00367D36">
        <w:rPr>
          <w:rStyle w:val="s62"/>
          <w:rFonts w:ascii="Times New Roman" w:hAnsi="Times New Roman" w:cs="Times New Roman"/>
          <w:color w:val="000000" w:themeColor="text1"/>
          <w:sz w:val="24"/>
          <w:szCs w:val="24"/>
        </w:rPr>
        <w:t xml:space="preserve">Holliday, M. (2021). Why Employees Leave and How to Prevent It. [online] Oracle NetSuite. Available at: </w:t>
      </w:r>
      <w:r w:rsidR="00000000">
        <w:fldChar w:fldCharType="begin"/>
      </w:r>
      <w:r w:rsidR="00000000">
        <w:instrText>HYPERLINK "https://www.netsuite.com/portal/resource/articles/human-resources/employee-turnover-causes.shtml" \h</w:instrText>
      </w:r>
      <w:r w:rsidR="00000000">
        <w:fldChar w:fldCharType="separate"/>
      </w:r>
      <w:r w:rsidRPr="00367D36">
        <w:rPr>
          <w:rStyle w:val="Hyperlink"/>
          <w:rFonts w:ascii="Times New Roman" w:hAnsi="Times New Roman" w:cs="Times New Roman"/>
          <w:sz w:val="24"/>
          <w:szCs w:val="24"/>
        </w:rPr>
        <w:t>https://www.netsuite.com/portal/resource/articles/human-resources/employee-turnover-causes.shtml</w:t>
      </w:r>
      <w:r w:rsidR="00000000">
        <w:rPr>
          <w:rStyle w:val="Hyperlink"/>
          <w:rFonts w:ascii="Times New Roman" w:hAnsi="Times New Roman" w:cs="Times New Roman"/>
          <w:sz w:val="24"/>
          <w:szCs w:val="24"/>
        </w:rPr>
        <w:fldChar w:fldCharType="end"/>
      </w:r>
      <w:r w:rsidRPr="00367D36">
        <w:rPr>
          <w:rStyle w:val="s62"/>
          <w:rFonts w:ascii="Times New Roman" w:hAnsi="Times New Roman" w:cs="Times New Roman"/>
          <w:color w:val="000000" w:themeColor="text1"/>
          <w:sz w:val="24"/>
          <w:szCs w:val="24"/>
        </w:rPr>
        <w:t>.</w:t>
      </w:r>
    </w:p>
    <w:p w14:paraId="05D05CCF"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sz w:val="24"/>
          <w:szCs w:val="24"/>
          <w:lang w:val="en-US"/>
        </w:rPr>
        <w:lastRenderedPageBreak/>
        <w:t xml:space="preserve">Kantar (2019) Accelerated Growth Sees Amazon Crowned 2019’s </w:t>
      </w:r>
      <w:proofErr w:type="spellStart"/>
      <w:r w:rsidRPr="00367D36">
        <w:rPr>
          <w:rFonts w:ascii="Times New Roman" w:eastAsiaTheme="minorEastAsia" w:hAnsi="Times New Roman" w:cs="Times New Roman"/>
          <w:color w:val="000000"/>
          <w:sz w:val="24"/>
          <w:szCs w:val="24"/>
          <w:lang w:val="en-US"/>
        </w:rPr>
        <w:t>BrandZ</w:t>
      </w:r>
      <w:r w:rsidRPr="00367D36">
        <w:rPr>
          <w:rFonts w:ascii="Times New Roman" w:eastAsiaTheme="minorEastAsia" w:hAnsi="Times New Roman" w:cs="Times New Roman"/>
          <w:color w:val="000000"/>
          <w:sz w:val="24"/>
          <w:szCs w:val="24"/>
          <w:vertAlign w:val="superscript"/>
          <w:lang w:val="en-US"/>
        </w:rPr>
        <w:t>TM</w:t>
      </w:r>
      <w:proofErr w:type="spellEnd"/>
      <w:r w:rsidRPr="00367D36">
        <w:rPr>
          <w:rFonts w:ascii="Times New Roman" w:eastAsiaTheme="minorEastAsia" w:hAnsi="Times New Roman" w:cs="Times New Roman"/>
          <w:color w:val="000000"/>
          <w:sz w:val="24"/>
          <w:szCs w:val="24"/>
          <w:lang w:val="en-US"/>
        </w:rPr>
        <w:t> Top 100 Most Valuable Global Brand, www.prnewswire.com. Available at: https://www.prnewswire.com/news-releases/accelerated-growth-sees-amazon-crowned-2019s-brandz-top-100-most-valuable-global-brand-300863486.html.</w:t>
      </w:r>
    </w:p>
    <w:p w14:paraId="25852547"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proofErr w:type="spellStart"/>
      <w:r w:rsidRPr="00367D36">
        <w:rPr>
          <w:rFonts w:ascii="Times New Roman" w:eastAsiaTheme="minorEastAsia" w:hAnsi="Times New Roman" w:cs="Times New Roman"/>
          <w:color w:val="000000"/>
          <w:sz w:val="24"/>
          <w:szCs w:val="24"/>
          <w:lang w:val="en-US"/>
        </w:rPr>
        <w:t>Kenett</w:t>
      </w:r>
      <w:proofErr w:type="spellEnd"/>
      <w:r w:rsidRPr="00367D36">
        <w:rPr>
          <w:rFonts w:ascii="Times New Roman" w:eastAsiaTheme="minorEastAsia" w:hAnsi="Times New Roman" w:cs="Times New Roman"/>
          <w:color w:val="000000"/>
          <w:sz w:val="24"/>
          <w:szCs w:val="24"/>
          <w:lang w:val="en-US"/>
        </w:rPr>
        <w:t xml:space="preserve">, R. S. (2008) </w:t>
      </w:r>
      <w:proofErr w:type="spellStart"/>
      <w:r w:rsidRPr="00367D36">
        <w:rPr>
          <w:rFonts w:ascii="Times New Roman" w:eastAsiaTheme="minorEastAsia" w:hAnsi="Times New Roman" w:cs="Times New Roman"/>
          <w:color w:val="000000"/>
          <w:sz w:val="24"/>
          <w:szCs w:val="24"/>
          <w:lang w:val="en-US"/>
        </w:rPr>
        <w:t>'Cause</w:t>
      </w:r>
      <w:proofErr w:type="spellEnd"/>
      <w:r w:rsidRPr="00367D36">
        <w:rPr>
          <w:rFonts w:ascii="Times New Roman" w:eastAsiaTheme="minorEastAsia" w:hAnsi="Times New Roman" w:cs="Times New Roman"/>
          <w:color w:val="000000"/>
          <w:sz w:val="24"/>
          <w:szCs w:val="24"/>
          <w:lang w:val="en-US"/>
        </w:rPr>
        <w:t>‐and‐Effect Diagrams', Encyclopedia of statistics in quality and reliability, 1.</w:t>
      </w:r>
    </w:p>
    <w:p w14:paraId="7FF3D17B"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sz w:val="24"/>
          <w:szCs w:val="24"/>
          <w:lang w:val="en-US"/>
        </w:rPr>
        <w:t>Kumar, P. P. (2005) 'Effective use of Gantt chart for managing large scale projects', Cost engineering, 47(7), pp. 14.</w:t>
      </w:r>
    </w:p>
    <w:p w14:paraId="47B860D5"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sz w:val="24"/>
          <w:szCs w:val="24"/>
          <w:lang w:val="en-US"/>
        </w:rPr>
        <w:t>Lohman, M. C. (2002) 'Cultivating problem‐solving skills through problem‐based approaches to professional development', Human Resource Development Quarterly,13(3), pp. 243-261.</w:t>
      </w:r>
    </w:p>
    <w:p w14:paraId="07679CAE"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sz w:val="24"/>
          <w:szCs w:val="24"/>
          <w:lang w:val="en-US"/>
        </w:rPr>
        <w:t xml:space="preserve">Long, C. S., </w:t>
      </w:r>
      <w:proofErr w:type="spellStart"/>
      <w:r w:rsidRPr="00367D36">
        <w:rPr>
          <w:rFonts w:ascii="Times New Roman" w:eastAsiaTheme="minorEastAsia" w:hAnsi="Times New Roman" w:cs="Times New Roman"/>
          <w:color w:val="000000"/>
          <w:sz w:val="24"/>
          <w:szCs w:val="24"/>
          <w:lang w:val="en-US"/>
        </w:rPr>
        <w:t>Ajagbe</w:t>
      </w:r>
      <w:proofErr w:type="spellEnd"/>
      <w:r w:rsidRPr="00367D36">
        <w:rPr>
          <w:rFonts w:ascii="Times New Roman" w:eastAsiaTheme="minorEastAsia" w:hAnsi="Times New Roman" w:cs="Times New Roman"/>
          <w:color w:val="000000"/>
          <w:sz w:val="24"/>
          <w:szCs w:val="24"/>
          <w:lang w:val="en-US"/>
        </w:rPr>
        <w:t>, M. A., Nor, K. M. and Suleiman, E. S. (2012) 'The approaches to increase employees’ loyalty: A review on employees’ turnover models', Australian Journal of Basic and Applied Sciences, 6(10), pp. 282-291.</w:t>
      </w:r>
    </w:p>
    <w:p w14:paraId="2CF275C3"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sz w:val="24"/>
          <w:szCs w:val="24"/>
          <w:lang w:val="en-US"/>
        </w:rPr>
        <w:t xml:space="preserve">McKinsey (2022) More UK employees are leaving their jobs than ever before: How businesses can respond | McKinsey &amp; Company, www.mckinsey.com. Available at: </w:t>
      </w:r>
      <w:hyperlink r:id="rId12" w:history="1">
        <w:r w:rsidRPr="00367D36">
          <w:rPr>
            <w:rStyle w:val="Hyperlink"/>
            <w:rFonts w:ascii="Times New Roman" w:eastAsiaTheme="minorEastAsia" w:hAnsi="Times New Roman" w:cs="Times New Roman"/>
            <w:sz w:val="24"/>
            <w:szCs w:val="24"/>
            <w:lang w:val="en-US"/>
          </w:rPr>
          <w:t>https://www.mckinsey.com/uk/our-insights/the-mckinsey-uk-blog/more-uk-employees-are-leaving-their-jobs-than-ever-how-businesses-can-respond</w:t>
        </w:r>
      </w:hyperlink>
      <w:r w:rsidRPr="00367D36">
        <w:rPr>
          <w:rFonts w:ascii="Times New Roman" w:eastAsiaTheme="minorEastAsia" w:hAnsi="Times New Roman" w:cs="Times New Roman"/>
          <w:color w:val="000000"/>
          <w:sz w:val="24"/>
          <w:szCs w:val="24"/>
          <w:lang w:val="en-US"/>
        </w:rPr>
        <w:t>.</w:t>
      </w:r>
    </w:p>
    <w:p w14:paraId="6C9C764E" w14:textId="77777777" w:rsidR="00CB776D" w:rsidRPr="00367D36" w:rsidRDefault="00CB776D" w:rsidP="00CB776D">
      <w:pPr>
        <w:spacing w:before="100" w:beforeAutospacing="1" w:line="240" w:lineRule="auto"/>
        <w:ind w:right="75"/>
        <w:rPr>
          <w:rStyle w:val="s62"/>
          <w:rFonts w:ascii="Times New Roman" w:eastAsiaTheme="minorEastAsia" w:hAnsi="Times New Roman" w:cs="Times New Roman"/>
          <w:color w:val="000000"/>
          <w:sz w:val="24"/>
          <w:szCs w:val="24"/>
          <w:lang w:val="en-US"/>
        </w:rPr>
      </w:pPr>
      <w:r w:rsidRPr="00367D36">
        <w:rPr>
          <w:rStyle w:val="s62"/>
          <w:rFonts w:ascii="Times New Roman" w:hAnsi="Times New Roman" w:cs="Times New Roman"/>
          <w:color w:val="000000" w:themeColor="text1"/>
          <w:sz w:val="24"/>
          <w:szCs w:val="24"/>
        </w:rPr>
        <w:t>Mudor, H. (2011). Conceptual framework on the relationship between human resource management practices, job satisfaction, and turnover. Journal of Economics and Behavioral Studies, 2(2), pp.41-49. do:10.22610/jebs.v2i2.220.</w:t>
      </w:r>
    </w:p>
    <w:p w14:paraId="49737E94"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proofErr w:type="spellStart"/>
      <w:r w:rsidRPr="00367D36">
        <w:rPr>
          <w:rFonts w:ascii="Times New Roman" w:eastAsiaTheme="minorEastAsia" w:hAnsi="Times New Roman" w:cs="Times New Roman"/>
          <w:color w:val="000000"/>
          <w:sz w:val="24"/>
          <w:szCs w:val="24"/>
          <w:lang w:val="en-US"/>
        </w:rPr>
        <w:t>Slabá</w:t>
      </w:r>
      <w:proofErr w:type="spellEnd"/>
      <w:r w:rsidRPr="00367D36">
        <w:rPr>
          <w:rFonts w:ascii="Times New Roman" w:eastAsiaTheme="minorEastAsia" w:hAnsi="Times New Roman" w:cs="Times New Roman"/>
          <w:color w:val="000000"/>
          <w:sz w:val="24"/>
          <w:szCs w:val="24"/>
          <w:lang w:val="en-US"/>
        </w:rPr>
        <w:t>, M. (2014) 'Stakeholder power-interest matrix and stakeholder-responsibility matrix in corporate social responsibility', Proceeding of 8th International Days of Statistics and Economics, pp. 1366-1374.</w:t>
      </w:r>
    </w:p>
    <w:p w14:paraId="6ECBD180"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r w:rsidRPr="00367D36">
        <w:rPr>
          <w:rStyle w:val="s62"/>
          <w:rFonts w:ascii="Times New Roman" w:hAnsi="Times New Roman" w:cs="Times New Roman"/>
          <w:color w:val="000000" w:themeColor="text1"/>
          <w:sz w:val="24"/>
          <w:szCs w:val="24"/>
        </w:rPr>
        <w:t>Verlinden, N. (2019). What does high turnover mean? Turnover rates, jobs, and causes. [online] AIHR. Available at: https://www.air.com/blog/high-turnover-meaning-rates/.</w:t>
      </w:r>
    </w:p>
    <w:p w14:paraId="1C30FE42"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sz w:val="24"/>
          <w:szCs w:val="24"/>
          <w:lang w:val="en-US"/>
        </w:rPr>
        <w:t xml:space="preserve">Watzlawick, P., </w:t>
      </w:r>
      <w:proofErr w:type="spellStart"/>
      <w:r w:rsidRPr="00367D36">
        <w:rPr>
          <w:rFonts w:ascii="Times New Roman" w:eastAsiaTheme="minorEastAsia" w:hAnsi="Times New Roman" w:cs="Times New Roman"/>
          <w:color w:val="000000"/>
          <w:sz w:val="24"/>
          <w:szCs w:val="24"/>
          <w:lang w:val="en-US"/>
        </w:rPr>
        <w:t>Weakland</w:t>
      </w:r>
      <w:proofErr w:type="spellEnd"/>
      <w:r w:rsidRPr="00367D36">
        <w:rPr>
          <w:rFonts w:ascii="Times New Roman" w:eastAsiaTheme="minorEastAsia" w:hAnsi="Times New Roman" w:cs="Times New Roman"/>
          <w:color w:val="000000"/>
          <w:sz w:val="24"/>
          <w:szCs w:val="24"/>
          <w:lang w:val="en-US"/>
        </w:rPr>
        <w:t>, J. H. and Fisch, R. (2011) Change: Principles of problem formation and problem resolution. WW Norton &amp; Company.</w:t>
      </w:r>
    </w:p>
    <w:p w14:paraId="1E96ED0A"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r w:rsidRPr="00367D36">
        <w:rPr>
          <w:rStyle w:val="s62"/>
          <w:rFonts w:ascii="Times New Roman" w:hAnsi="Times New Roman" w:cs="Times New Roman"/>
          <w:color w:val="000000"/>
          <w:sz w:val="24"/>
          <w:szCs w:val="24"/>
        </w:rPr>
        <w:t>Whitebook, M. and Sakai, L. (2003). Turnover begets turnover: an examination of job and occupational instability among child care</w:t>
      </w:r>
      <w:r w:rsidRPr="00367D36">
        <w:rPr>
          <w:rStyle w:val="apple-converted-space"/>
          <w:rFonts w:ascii="Times New Roman" w:hAnsi="Times New Roman" w:cs="Times New Roman"/>
          <w:color w:val="000000"/>
          <w:sz w:val="24"/>
          <w:szCs w:val="24"/>
        </w:rPr>
        <w:t> </w:t>
      </w:r>
      <w:r w:rsidRPr="00367D36">
        <w:rPr>
          <w:rStyle w:val="s62"/>
          <w:rFonts w:ascii="Times New Roman" w:hAnsi="Times New Roman" w:cs="Times New Roman"/>
          <w:color w:val="000000"/>
          <w:sz w:val="24"/>
          <w:szCs w:val="24"/>
        </w:rPr>
        <w:t>center</w:t>
      </w:r>
      <w:r w:rsidRPr="00367D36">
        <w:rPr>
          <w:rStyle w:val="apple-converted-space"/>
          <w:rFonts w:ascii="Times New Roman" w:hAnsi="Times New Roman" w:cs="Times New Roman"/>
          <w:color w:val="000000"/>
          <w:sz w:val="24"/>
          <w:szCs w:val="24"/>
        </w:rPr>
        <w:t> </w:t>
      </w:r>
      <w:r w:rsidRPr="00367D36">
        <w:rPr>
          <w:rStyle w:val="s62"/>
          <w:rFonts w:ascii="Times New Roman" w:hAnsi="Times New Roman" w:cs="Times New Roman"/>
          <w:color w:val="000000"/>
          <w:sz w:val="24"/>
          <w:szCs w:val="24"/>
        </w:rPr>
        <w:t>staff. Early Childhood Research Quarterly, 18(3), pp.273-293.doi:10.1016/s0885-2006(03)00040-1.</w:t>
      </w:r>
    </w:p>
    <w:p w14:paraId="1F1061EA" w14:textId="77777777" w:rsidR="00CB776D" w:rsidRPr="00367D36" w:rsidRDefault="00CB776D" w:rsidP="00CB776D">
      <w:pPr>
        <w:spacing w:before="100" w:beforeAutospacing="1" w:line="240" w:lineRule="auto"/>
        <w:ind w:right="75"/>
        <w:rPr>
          <w:rFonts w:ascii="Times New Roman" w:eastAsiaTheme="minorEastAsia" w:hAnsi="Times New Roman" w:cs="Times New Roman"/>
          <w:color w:val="000000"/>
          <w:sz w:val="24"/>
          <w:szCs w:val="24"/>
          <w:lang w:val="en-US"/>
        </w:rPr>
      </w:pPr>
      <w:r w:rsidRPr="00367D36">
        <w:rPr>
          <w:rFonts w:ascii="Times New Roman" w:eastAsiaTheme="minorEastAsia" w:hAnsi="Times New Roman" w:cs="Times New Roman"/>
          <w:color w:val="000000"/>
          <w:sz w:val="24"/>
          <w:szCs w:val="24"/>
          <w:lang w:val="en-US"/>
        </w:rPr>
        <w:t xml:space="preserve">Work Stream (2019) Amazon Employee Engagement Woes: 3 Lessons </w:t>
      </w:r>
      <w:proofErr w:type="gramStart"/>
      <w:r w:rsidRPr="00367D36">
        <w:rPr>
          <w:rFonts w:ascii="Times New Roman" w:eastAsiaTheme="minorEastAsia" w:hAnsi="Times New Roman" w:cs="Times New Roman"/>
          <w:color w:val="000000"/>
          <w:sz w:val="24"/>
          <w:szCs w:val="24"/>
          <w:lang w:val="en-US"/>
        </w:rPr>
        <w:t>For</w:t>
      </w:r>
      <w:proofErr w:type="gramEnd"/>
      <w:r w:rsidRPr="00367D36">
        <w:rPr>
          <w:rFonts w:ascii="Times New Roman" w:eastAsiaTheme="minorEastAsia" w:hAnsi="Times New Roman" w:cs="Times New Roman"/>
          <w:color w:val="000000"/>
          <w:sz w:val="24"/>
          <w:szCs w:val="24"/>
          <w:lang w:val="en-US"/>
        </w:rPr>
        <w:t xml:space="preserve"> Your Business, www.workstream.us. Available at: https://www.workstream.us/blog/amazon-employee-engagement-key-points?hs_amp=true.</w:t>
      </w:r>
    </w:p>
    <w:p w14:paraId="52891A36" w14:textId="77777777" w:rsidR="00CB776D" w:rsidRPr="00367D36" w:rsidRDefault="00CB776D" w:rsidP="00CB776D">
      <w:pPr>
        <w:rPr>
          <w:rFonts w:ascii="Times New Roman" w:hAnsi="Times New Roman" w:cs="Times New Roman"/>
          <w:sz w:val="24"/>
          <w:szCs w:val="24"/>
        </w:rPr>
      </w:pPr>
    </w:p>
    <w:p w14:paraId="55638A70" w14:textId="77777777" w:rsidR="00CB776D" w:rsidRPr="002B27B1" w:rsidRDefault="00CB776D" w:rsidP="002B27B1">
      <w:pPr>
        <w:spacing w:line="360" w:lineRule="auto"/>
        <w:jc w:val="both"/>
      </w:pPr>
    </w:p>
    <w:p w14:paraId="0256FC29" w14:textId="0AB11348" w:rsidR="009F5225" w:rsidRDefault="009F5225" w:rsidP="00045821">
      <w:pPr>
        <w:pStyle w:val="Heading1"/>
        <w:rPr>
          <w:rStyle w:val="Strong"/>
          <w:rFonts w:ascii="Times New Roman" w:hAnsi="Times New Roman" w:cs="Times New Roman"/>
          <w:sz w:val="24"/>
          <w:szCs w:val="24"/>
        </w:rPr>
      </w:pPr>
      <w:bookmarkStart w:id="12" w:name="_Toc1433640742"/>
      <w:r w:rsidRPr="009F5225">
        <w:rPr>
          <w:rStyle w:val="Strong"/>
          <w:rFonts w:ascii="Times New Roman" w:hAnsi="Times New Roman" w:cs="Times New Roman"/>
          <w:noProof/>
          <w:sz w:val="24"/>
          <w:szCs w:val="24"/>
        </w:rPr>
        <w:lastRenderedPageBreak/>
        <w:drawing>
          <wp:inline distT="0" distB="0" distL="0" distR="0" wp14:anchorId="32F24D5E" wp14:editId="06CE9C4E">
            <wp:extent cx="5731510" cy="3267710"/>
            <wp:effectExtent l="0" t="0" r="2540" b="889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3"/>
                    <a:stretch>
                      <a:fillRect/>
                    </a:stretch>
                  </pic:blipFill>
                  <pic:spPr>
                    <a:xfrm>
                      <a:off x="0" y="0"/>
                      <a:ext cx="5731510" cy="3267710"/>
                    </a:xfrm>
                    <a:prstGeom prst="rect">
                      <a:avLst/>
                    </a:prstGeom>
                  </pic:spPr>
                </pic:pic>
              </a:graphicData>
            </a:graphic>
          </wp:inline>
        </w:drawing>
      </w:r>
    </w:p>
    <w:p w14:paraId="4F7820E4" w14:textId="2CC10A4C" w:rsidR="009F5225" w:rsidRDefault="009F5225" w:rsidP="00045821">
      <w:pPr>
        <w:pStyle w:val="Heading1"/>
        <w:rPr>
          <w:rStyle w:val="Strong"/>
          <w:rFonts w:ascii="Times New Roman" w:hAnsi="Times New Roman" w:cs="Times New Roman"/>
          <w:sz w:val="24"/>
          <w:szCs w:val="24"/>
        </w:rPr>
      </w:pPr>
      <w:r w:rsidRPr="009F5225">
        <w:rPr>
          <w:rStyle w:val="Strong"/>
          <w:rFonts w:ascii="Times New Roman" w:hAnsi="Times New Roman" w:cs="Times New Roman"/>
          <w:noProof/>
          <w:sz w:val="24"/>
          <w:szCs w:val="24"/>
        </w:rPr>
        <w:drawing>
          <wp:inline distT="0" distB="0" distL="0" distR="0" wp14:anchorId="04B4C06F" wp14:editId="75A9B5D1">
            <wp:extent cx="5731510" cy="3265170"/>
            <wp:effectExtent l="0" t="0" r="2540" b="0"/>
            <wp:docPr id="4" name="Picture 4"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ebsite&#10;&#10;Description automatically generated"/>
                    <pic:cNvPicPr/>
                  </pic:nvPicPr>
                  <pic:blipFill>
                    <a:blip r:embed="rId14"/>
                    <a:stretch>
                      <a:fillRect/>
                    </a:stretch>
                  </pic:blipFill>
                  <pic:spPr>
                    <a:xfrm>
                      <a:off x="0" y="0"/>
                      <a:ext cx="5731510" cy="3265170"/>
                    </a:xfrm>
                    <a:prstGeom prst="rect">
                      <a:avLst/>
                    </a:prstGeom>
                  </pic:spPr>
                </pic:pic>
              </a:graphicData>
            </a:graphic>
          </wp:inline>
        </w:drawing>
      </w:r>
    </w:p>
    <w:p w14:paraId="6DB803C7" w14:textId="6E2FC289" w:rsidR="009F5225" w:rsidRDefault="009F5225" w:rsidP="00045821">
      <w:pPr>
        <w:pStyle w:val="Heading1"/>
        <w:rPr>
          <w:rStyle w:val="Strong"/>
          <w:rFonts w:ascii="Times New Roman" w:hAnsi="Times New Roman" w:cs="Times New Roman"/>
          <w:sz w:val="24"/>
          <w:szCs w:val="24"/>
        </w:rPr>
      </w:pPr>
      <w:r w:rsidRPr="009F5225">
        <w:rPr>
          <w:rStyle w:val="Strong"/>
          <w:rFonts w:ascii="Times New Roman" w:hAnsi="Times New Roman" w:cs="Times New Roman"/>
          <w:noProof/>
          <w:sz w:val="24"/>
          <w:szCs w:val="24"/>
        </w:rPr>
        <w:lastRenderedPageBreak/>
        <w:drawing>
          <wp:inline distT="0" distB="0" distL="0" distR="0" wp14:anchorId="3946F4DC" wp14:editId="00CAA027">
            <wp:extent cx="5731510" cy="3253105"/>
            <wp:effectExtent l="0" t="0" r="2540" b="444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5"/>
                    <a:stretch>
                      <a:fillRect/>
                    </a:stretch>
                  </pic:blipFill>
                  <pic:spPr>
                    <a:xfrm>
                      <a:off x="0" y="0"/>
                      <a:ext cx="5731510" cy="3253105"/>
                    </a:xfrm>
                    <a:prstGeom prst="rect">
                      <a:avLst/>
                    </a:prstGeom>
                  </pic:spPr>
                </pic:pic>
              </a:graphicData>
            </a:graphic>
          </wp:inline>
        </w:drawing>
      </w:r>
    </w:p>
    <w:p w14:paraId="10077045" w14:textId="59F41A0C" w:rsidR="009F5225" w:rsidRDefault="009F5225" w:rsidP="00045821">
      <w:pPr>
        <w:pStyle w:val="Heading1"/>
        <w:rPr>
          <w:rStyle w:val="Strong"/>
          <w:rFonts w:ascii="Times New Roman" w:hAnsi="Times New Roman" w:cs="Times New Roman"/>
          <w:sz w:val="24"/>
          <w:szCs w:val="24"/>
        </w:rPr>
      </w:pPr>
      <w:r w:rsidRPr="009F5225">
        <w:rPr>
          <w:rStyle w:val="Strong"/>
          <w:rFonts w:ascii="Times New Roman" w:hAnsi="Times New Roman" w:cs="Times New Roman"/>
          <w:noProof/>
          <w:sz w:val="24"/>
          <w:szCs w:val="24"/>
        </w:rPr>
        <w:drawing>
          <wp:inline distT="0" distB="0" distL="0" distR="0" wp14:anchorId="04982EE8" wp14:editId="527B7E24">
            <wp:extent cx="5731510" cy="3216275"/>
            <wp:effectExtent l="0" t="0" r="2540" b="317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6"/>
                    <a:stretch>
                      <a:fillRect/>
                    </a:stretch>
                  </pic:blipFill>
                  <pic:spPr>
                    <a:xfrm>
                      <a:off x="0" y="0"/>
                      <a:ext cx="5731510" cy="3216275"/>
                    </a:xfrm>
                    <a:prstGeom prst="rect">
                      <a:avLst/>
                    </a:prstGeom>
                  </pic:spPr>
                </pic:pic>
              </a:graphicData>
            </a:graphic>
          </wp:inline>
        </w:drawing>
      </w:r>
    </w:p>
    <w:p w14:paraId="0454B7B6" w14:textId="77777777" w:rsidR="009F5225" w:rsidRDefault="009F5225" w:rsidP="00045821">
      <w:pPr>
        <w:pStyle w:val="Heading1"/>
        <w:rPr>
          <w:rStyle w:val="Strong"/>
          <w:rFonts w:ascii="Times New Roman" w:hAnsi="Times New Roman" w:cs="Times New Roman"/>
          <w:sz w:val="24"/>
          <w:szCs w:val="24"/>
        </w:rPr>
      </w:pPr>
    </w:p>
    <w:p w14:paraId="62631B35" w14:textId="3E8B76BB" w:rsidR="009F5225" w:rsidRDefault="009F5225" w:rsidP="00045821">
      <w:pPr>
        <w:pStyle w:val="Heading1"/>
        <w:rPr>
          <w:rStyle w:val="Strong"/>
          <w:rFonts w:ascii="Times New Roman" w:hAnsi="Times New Roman" w:cs="Times New Roman"/>
          <w:sz w:val="24"/>
          <w:szCs w:val="24"/>
        </w:rPr>
      </w:pPr>
      <w:r w:rsidRPr="009F5225">
        <w:rPr>
          <w:rStyle w:val="Strong"/>
          <w:rFonts w:ascii="Times New Roman" w:hAnsi="Times New Roman" w:cs="Times New Roman"/>
          <w:noProof/>
          <w:sz w:val="24"/>
          <w:szCs w:val="24"/>
        </w:rPr>
        <w:lastRenderedPageBreak/>
        <w:drawing>
          <wp:inline distT="0" distB="0" distL="0" distR="0" wp14:anchorId="0756BAC7" wp14:editId="271E4097">
            <wp:extent cx="5731510" cy="3216275"/>
            <wp:effectExtent l="0" t="0" r="2540" b="317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6"/>
                    <a:stretch>
                      <a:fillRect/>
                    </a:stretch>
                  </pic:blipFill>
                  <pic:spPr>
                    <a:xfrm>
                      <a:off x="0" y="0"/>
                      <a:ext cx="5731510" cy="3216275"/>
                    </a:xfrm>
                    <a:prstGeom prst="rect">
                      <a:avLst/>
                    </a:prstGeom>
                  </pic:spPr>
                </pic:pic>
              </a:graphicData>
            </a:graphic>
          </wp:inline>
        </w:drawing>
      </w:r>
    </w:p>
    <w:p w14:paraId="1AE65535" w14:textId="38D251D9" w:rsidR="009F5225" w:rsidRDefault="009C77D6" w:rsidP="00045821">
      <w:pPr>
        <w:pStyle w:val="Heading1"/>
        <w:rPr>
          <w:rStyle w:val="Strong"/>
          <w:rFonts w:ascii="Times New Roman" w:hAnsi="Times New Roman" w:cs="Times New Roman"/>
          <w:sz w:val="24"/>
          <w:szCs w:val="24"/>
        </w:rPr>
      </w:pPr>
      <w:r w:rsidRPr="009C77D6">
        <w:rPr>
          <w:rStyle w:val="Strong"/>
          <w:rFonts w:ascii="Times New Roman" w:hAnsi="Times New Roman" w:cs="Times New Roman"/>
          <w:noProof/>
          <w:sz w:val="24"/>
          <w:szCs w:val="24"/>
        </w:rPr>
        <w:drawing>
          <wp:inline distT="0" distB="0" distL="0" distR="0" wp14:anchorId="779AD496" wp14:editId="7C3150EB">
            <wp:extent cx="5731510" cy="3242310"/>
            <wp:effectExtent l="0" t="0" r="2540"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17"/>
                    <a:stretch>
                      <a:fillRect/>
                    </a:stretch>
                  </pic:blipFill>
                  <pic:spPr>
                    <a:xfrm>
                      <a:off x="0" y="0"/>
                      <a:ext cx="5731510" cy="3242310"/>
                    </a:xfrm>
                    <a:prstGeom prst="rect">
                      <a:avLst/>
                    </a:prstGeom>
                  </pic:spPr>
                </pic:pic>
              </a:graphicData>
            </a:graphic>
          </wp:inline>
        </w:drawing>
      </w:r>
    </w:p>
    <w:p w14:paraId="1B20EB82" w14:textId="7C40324A" w:rsidR="009F5225" w:rsidRDefault="009C77D6" w:rsidP="00045821">
      <w:pPr>
        <w:pStyle w:val="Heading1"/>
        <w:rPr>
          <w:rStyle w:val="Strong"/>
          <w:rFonts w:ascii="Times New Roman" w:hAnsi="Times New Roman" w:cs="Times New Roman"/>
          <w:sz w:val="24"/>
          <w:szCs w:val="24"/>
        </w:rPr>
      </w:pPr>
      <w:r w:rsidRPr="009C77D6">
        <w:rPr>
          <w:rStyle w:val="Strong"/>
          <w:rFonts w:ascii="Times New Roman" w:hAnsi="Times New Roman" w:cs="Times New Roman"/>
          <w:noProof/>
          <w:sz w:val="24"/>
          <w:szCs w:val="24"/>
        </w:rPr>
        <w:lastRenderedPageBreak/>
        <w:drawing>
          <wp:inline distT="0" distB="0" distL="0" distR="0" wp14:anchorId="45D63360" wp14:editId="59355722">
            <wp:extent cx="5731510" cy="3198495"/>
            <wp:effectExtent l="0" t="0" r="2540" b="1905"/>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8"/>
                    <a:stretch>
                      <a:fillRect/>
                    </a:stretch>
                  </pic:blipFill>
                  <pic:spPr>
                    <a:xfrm>
                      <a:off x="0" y="0"/>
                      <a:ext cx="5731510" cy="3198495"/>
                    </a:xfrm>
                    <a:prstGeom prst="rect">
                      <a:avLst/>
                    </a:prstGeom>
                  </pic:spPr>
                </pic:pic>
              </a:graphicData>
            </a:graphic>
          </wp:inline>
        </w:drawing>
      </w:r>
    </w:p>
    <w:p w14:paraId="30B86DE0" w14:textId="7C5E134B" w:rsidR="009F5225" w:rsidRDefault="009C77D6" w:rsidP="00045821">
      <w:pPr>
        <w:pStyle w:val="Heading1"/>
        <w:rPr>
          <w:rStyle w:val="Strong"/>
          <w:rFonts w:ascii="Times New Roman" w:hAnsi="Times New Roman" w:cs="Times New Roman"/>
          <w:sz w:val="24"/>
          <w:szCs w:val="24"/>
        </w:rPr>
      </w:pPr>
      <w:r w:rsidRPr="009C77D6">
        <w:rPr>
          <w:rStyle w:val="Strong"/>
          <w:rFonts w:ascii="Times New Roman" w:hAnsi="Times New Roman" w:cs="Times New Roman"/>
          <w:noProof/>
          <w:sz w:val="24"/>
          <w:szCs w:val="24"/>
        </w:rPr>
        <w:drawing>
          <wp:inline distT="0" distB="0" distL="0" distR="0" wp14:anchorId="401722BA" wp14:editId="338C2308">
            <wp:extent cx="5731510" cy="3251835"/>
            <wp:effectExtent l="0" t="0" r="2540" b="571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9"/>
                    <a:stretch>
                      <a:fillRect/>
                    </a:stretch>
                  </pic:blipFill>
                  <pic:spPr>
                    <a:xfrm>
                      <a:off x="0" y="0"/>
                      <a:ext cx="5731510" cy="3251835"/>
                    </a:xfrm>
                    <a:prstGeom prst="rect">
                      <a:avLst/>
                    </a:prstGeom>
                  </pic:spPr>
                </pic:pic>
              </a:graphicData>
            </a:graphic>
          </wp:inline>
        </w:drawing>
      </w:r>
    </w:p>
    <w:p w14:paraId="1AFAE514" w14:textId="321867D0" w:rsidR="009F5225" w:rsidRDefault="009C77D6" w:rsidP="00045821">
      <w:pPr>
        <w:pStyle w:val="Heading1"/>
        <w:rPr>
          <w:rStyle w:val="Strong"/>
          <w:rFonts w:ascii="Times New Roman" w:hAnsi="Times New Roman" w:cs="Times New Roman"/>
          <w:sz w:val="24"/>
          <w:szCs w:val="24"/>
        </w:rPr>
      </w:pPr>
      <w:r w:rsidRPr="009C77D6">
        <w:rPr>
          <w:rStyle w:val="Strong"/>
          <w:rFonts w:ascii="Times New Roman" w:hAnsi="Times New Roman" w:cs="Times New Roman"/>
          <w:noProof/>
          <w:sz w:val="24"/>
          <w:szCs w:val="24"/>
        </w:rPr>
        <w:lastRenderedPageBreak/>
        <w:drawing>
          <wp:inline distT="0" distB="0" distL="0" distR="0" wp14:anchorId="6D5374BF" wp14:editId="5C7D4F30">
            <wp:extent cx="5731510" cy="3210560"/>
            <wp:effectExtent l="0" t="0" r="2540" b="889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20"/>
                    <a:stretch>
                      <a:fillRect/>
                    </a:stretch>
                  </pic:blipFill>
                  <pic:spPr>
                    <a:xfrm>
                      <a:off x="0" y="0"/>
                      <a:ext cx="5731510" cy="3210560"/>
                    </a:xfrm>
                    <a:prstGeom prst="rect">
                      <a:avLst/>
                    </a:prstGeom>
                  </pic:spPr>
                </pic:pic>
              </a:graphicData>
            </a:graphic>
          </wp:inline>
        </w:drawing>
      </w:r>
    </w:p>
    <w:p w14:paraId="0A51D673" w14:textId="77777777" w:rsidR="009F5225" w:rsidRDefault="009F5225" w:rsidP="00045821">
      <w:pPr>
        <w:pStyle w:val="Heading1"/>
        <w:rPr>
          <w:rStyle w:val="Strong"/>
          <w:rFonts w:ascii="Times New Roman" w:hAnsi="Times New Roman" w:cs="Times New Roman"/>
          <w:sz w:val="24"/>
          <w:szCs w:val="24"/>
        </w:rPr>
      </w:pPr>
    </w:p>
    <w:p w14:paraId="13A15FF4" w14:textId="416C9231" w:rsidR="009F5225" w:rsidRDefault="009C77D6" w:rsidP="00045821">
      <w:pPr>
        <w:pStyle w:val="Heading1"/>
        <w:rPr>
          <w:rStyle w:val="Strong"/>
          <w:rFonts w:ascii="Times New Roman" w:hAnsi="Times New Roman" w:cs="Times New Roman"/>
          <w:sz w:val="24"/>
          <w:szCs w:val="24"/>
        </w:rPr>
      </w:pPr>
      <w:r w:rsidRPr="009C77D6">
        <w:rPr>
          <w:rStyle w:val="Strong"/>
          <w:rFonts w:ascii="Times New Roman" w:hAnsi="Times New Roman" w:cs="Times New Roman"/>
          <w:noProof/>
          <w:sz w:val="24"/>
          <w:szCs w:val="24"/>
        </w:rPr>
        <w:drawing>
          <wp:inline distT="0" distB="0" distL="0" distR="0" wp14:anchorId="7D314467" wp14:editId="40CDD3A7">
            <wp:extent cx="5731510" cy="3201035"/>
            <wp:effectExtent l="0" t="0" r="254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1"/>
                    <a:stretch>
                      <a:fillRect/>
                    </a:stretch>
                  </pic:blipFill>
                  <pic:spPr>
                    <a:xfrm>
                      <a:off x="0" y="0"/>
                      <a:ext cx="5731510" cy="3201035"/>
                    </a:xfrm>
                    <a:prstGeom prst="rect">
                      <a:avLst/>
                    </a:prstGeom>
                  </pic:spPr>
                </pic:pic>
              </a:graphicData>
            </a:graphic>
          </wp:inline>
        </w:drawing>
      </w:r>
    </w:p>
    <w:p w14:paraId="3D9D1C44" w14:textId="77777777" w:rsidR="009F5225" w:rsidRDefault="009F5225" w:rsidP="00045821">
      <w:pPr>
        <w:pStyle w:val="Heading1"/>
        <w:rPr>
          <w:rStyle w:val="Strong"/>
          <w:rFonts w:ascii="Times New Roman" w:hAnsi="Times New Roman" w:cs="Times New Roman"/>
          <w:sz w:val="24"/>
          <w:szCs w:val="24"/>
        </w:rPr>
      </w:pPr>
    </w:p>
    <w:p w14:paraId="4031443F" w14:textId="77777777" w:rsidR="009F5225" w:rsidRDefault="009F5225" w:rsidP="00045821">
      <w:pPr>
        <w:pStyle w:val="Heading1"/>
        <w:rPr>
          <w:rStyle w:val="Strong"/>
          <w:rFonts w:ascii="Times New Roman" w:hAnsi="Times New Roman" w:cs="Times New Roman"/>
          <w:sz w:val="24"/>
          <w:szCs w:val="24"/>
        </w:rPr>
      </w:pPr>
    </w:p>
    <w:p w14:paraId="3DF1A4F4" w14:textId="77777777" w:rsidR="009F5225" w:rsidRDefault="009F5225" w:rsidP="00045821">
      <w:pPr>
        <w:pStyle w:val="Heading1"/>
        <w:rPr>
          <w:rStyle w:val="Strong"/>
          <w:rFonts w:ascii="Times New Roman" w:hAnsi="Times New Roman" w:cs="Times New Roman"/>
          <w:sz w:val="24"/>
          <w:szCs w:val="24"/>
        </w:rPr>
      </w:pPr>
    </w:p>
    <w:bookmarkEnd w:id="12"/>
    <w:p w14:paraId="258F832D" w14:textId="2442F2C5" w:rsidR="003657E8" w:rsidRDefault="00CB46CB" w:rsidP="004C2732">
      <w:pPr>
        <w:spacing w:line="360" w:lineRule="auto"/>
        <w:jc w:val="both"/>
        <w:rPr>
          <w:lang w:val="en-GB"/>
        </w:rPr>
      </w:pPr>
      <w:r>
        <w:rPr>
          <w:noProof/>
          <w:lang w:val="en-GB"/>
        </w:rPr>
        <w:lastRenderedPageBreak/>
        <w:drawing>
          <wp:inline distT="0" distB="0" distL="0" distR="0" wp14:anchorId="45CD39C0" wp14:editId="10E8B8D2">
            <wp:extent cx="4439159" cy="5364866"/>
            <wp:effectExtent l="0" t="0" r="0" b="7620"/>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490686" cy="5427138"/>
                    </a:xfrm>
                    <a:prstGeom prst="rect">
                      <a:avLst/>
                    </a:prstGeom>
                  </pic:spPr>
                </pic:pic>
              </a:graphicData>
            </a:graphic>
          </wp:inline>
        </w:drawing>
      </w:r>
    </w:p>
    <w:p w14:paraId="37684270" w14:textId="11EB7FB4" w:rsidR="00CB46CB" w:rsidRPr="004C2732" w:rsidRDefault="00CB46CB" w:rsidP="004C2732">
      <w:pPr>
        <w:spacing w:line="360" w:lineRule="auto"/>
        <w:jc w:val="both"/>
        <w:rPr>
          <w:lang w:val="en-GB"/>
        </w:rPr>
      </w:pPr>
      <w:r>
        <w:rPr>
          <w:noProof/>
          <w:lang w:val="en-GB"/>
        </w:rPr>
        <w:drawing>
          <wp:inline distT="0" distB="0" distL="0" distR="0" wp14:anchorId="128EC7C7" wp14:editId="3D47FF67">
            <wp:extent cx="3941180" cy="1921570"/>
            <wp:effectExtent l="0" t="0" r="2540" b="2540"/>
            <wp:docPr id="15" name="Picture 15"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letter, email&#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962395" cy="1931914"/>
                    </a:xfrm>
                    <a:prstGeom prst="rect">
                      <a:avLst/>
                    </a:prstGeom>
                  </pic:spPr>
                </pic:pic>
              </a:graphicData>
            </a:graphic>
          </wp:inline>
        </w:drawing>
      </w:r>
    </w:p>
    <w:sectPr w:rsidR="00CB46CB" w:rsidRPr="004C273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44F5E" w14:textId="77777777" w:rsidR="00FC3EB0" w:rsidRDefault="00FC3EB0" w:rsidP="009F1812">
      <w:pPr>
        <w:spacing w:line="240" w:lineRule="auto"/>
      </w:pPr>
      <w:r>
        <w:separator/>
      </w:r>
    </w:p>
  </w:endnote>
  <w:endnote w:type="continuationSeparator" w:id="0">
    <w:p w14:paraId="691EE483" w14:textId="77777777" w:rsidR="00FC3EB0" w:rsidRDefault="00FC3EB0" w:rsidP="009F18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3077522"/>
      <w:docPartObj>
        <w:docPartGallery w:val="Page Numbers (Bottom of Page)"/>
        <w:docPartUnique/>
      </w:docPartObj>
    </w:sdtPr>
    <w:sdtEndPr>
      <w:rPr>
        <w:noProof/>
      </w:rPr>
    </w:sdtEndPr>
    <w:sdtContent>
      <w:p w14:paraId="0A456E1B" w14:textId="4FA2ACCF" w:rsidR="009F1812" w:rsidRDefault="009F18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B2CFF3" w14:textId="77777777" w:rsidR="009F1812" w:rsidRDefault="009F1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46183" w14:textId="77777777" w:rsidR="00FC3EB0" w:rsidRDefault="00FC3EB0" w:rsidP="009F1812">
      <w:pPr>
        <w:spacing w:line="240" w:lineRule="auto"/>
      </w:pPr>
      <w:r>
        <w:separator/>
      </w:r>
    </w:p>
  </w:footnote>
  <w:footnote w:type="continuationSeparator" w:id="0">
    <w:p w14:paraId="31A09CBA" w14:textId="77777777" w:rsidR="00FC3EB0" w:rsidRDefault="00FC3EB0" w:rsidP="009F18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4419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845A89"/>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2B5229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7DA12D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9765BC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582E8A"/>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15D4D8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85147137">
    <w:abstractNumId w:val="5"/>
  </w:num>
  <w:num w:numId="2" w16cid:durableId="1529445010">
    <w:abstractNumId w:val="3"/>
  </w:num>
  <w:num w:numId="3" w16cid:durableId="613169309">
    <w:abstractNumId w:val="0"/>
  </w:num>
  <w:num w:numId="4" w16cid:durableId="1712462132">
    <w:abstractNumId w:val="6"/>
  </w:num>
  <w:num w:numId="5" w16cid:durableId="1491170349">
    <w:abstractNumId w:val="4"/>
  </w:num>
  <w:num w:numId="6" w16cid:durableId="432483257">
    <w:abstractNumId w:val="1"/>
  </w:num>
  <w:num w:numId="7" w16cid:durableId="12300731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7E8"/>
    <w:rsid w:val="00045821"/>
    <w:rsid w:val="00071A4E"/>
    <w:rsid w:val="00096F51"/>
    <w:rsid w:val="000B2B8A"/>
    <w:rsid w:val="000C0CAC"/>
    <w:rsid w:val="001405B4"/>
    <w:rsid w:val="00143CB8"/>
    <w:rsid w:val="001C2220"/>
    <w:rsid w:val="00244201"/>
    <w:rsid w:val="002510BE"/>
    <w:rsid w:val="002B27B1"/>
    <w:rsid w:val="003657E8"/>
    <w:rsid w:val="00395423"/>
    <w:rsid w:val="003C2015"/>
    <w:rsid w:val="00406F09"/>
    <w:rsid w:val="004C2732"/>
    <w:rsid w:val="004C3F32"/>
    <w:rsid w:val="00520E93"/>
    <w:rsid w:val="00562E3D"/>
    <w:rsid w:val="005F2B25"/>
    <w:rsid w:val="006B2534"/>
    <w:rsid w:val="006B6A80"/>
    <w:rsid w:val="00700289"/>
    <w:rsid w:val="00730A5A"/>
    <w:rsid w:val="007540B4"/>
    <w:rsid w:val="00785B85"/>
    <w:rsid w:val="007C356F"/>
    <w:rsid w:val="007E404A"/>
    <w:rsid w:val="007E6B60"/>
    <w:rsid w:val="008354AD"/>
    <w:rsid w:val="00863A5C"/>
    <w:rsid w:val="00885B27"/>
    <w:rsid w:val="008D0743"/>
    <w:rsid w:val="008E6E03"/>
    <w:rsid w:val="009C77D6"/>
    <w:rsid w:val="009E2B93"/>
    <w:rsid w:val="009F1812"/>
    <w:rsid w:val="009F5225"/>
    <w:rsid w:val="00A56F91"/>
    <w:rsid w:val="00A6324D"/>
    <w:rsid w:val="00BB569B"/>
    <w:rsid w:val="00BF511D"/>
    <w:rsid w:val="00C10A23"/>
    <w:rsid w:val="00C25B2E"/>
    <w:rsid w:val="00C47C53"/>
    <w:rsid w:val="00C624D0"/>
    <w:rsid w:val="00CB46CB"/>
    <w:rsid w:val="00CB776D"/>
    <w:rsid w:val="00CE2ED5"/>
    <w:rsid w:val="00D073E5"/>
    <w:rsid w:val="00D24CB5"/>
    <w:rsid w:val="00D57B2D"/>
    <w:rsid w:val="00D65FB2"/>
    <w:rsid w:val="00D86091"/>
    <w:rsid w:val="00DC20FC"/>
    <w:rsid w:val="00DC706A"/>
    <w:rsid w:val="00E2308A"/>
    <w:rsid w:val="00F322D1"/>
    <w:rsid w:val="00F52653"/>
    <w:rsid w:val="00F844E1"/>
    <w:rsid w:val="00F85316"/>
    <w:rsid w:val="00F94618"/>
    <w:rsid w:val="00F9645F"/>
    <w:rsid w:val="00FC3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3A37A"/>
  <w15:chartTrackingRefBased/>
  <w15:docId w15:val="{299EDB57-971F-43D1-B896-71126D092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7E8"/>
    <w:pPr>
      <w:spacing w:after="0" w:line="276" w:lineRule="auto"/>
    </w:pPr>
    <w:rPr>
      <w:rFonts w:ascii="Arial" w:eastAsia="Arial" w:hAnsi="Arial" w:cs="Arial"/>
      <w:lang w:val="bg" w:eastAsia="en-GB"/>
    </w:rPr>
  </w:style>
  <w:style w:type="paragraph" w:styleId="Heading1">
    <w:name w:val="heading 1"/>
    <w:basedOn w:val="Normal"/>
    <w:next w:val="Normal"/>
    <w:link w:val="Heading1Char"/>
    <w:uiPriority w:val="9"/>
    <w:qFormat/>
    <w:rsid w:val="003657E8"/>
    <w:pPr>
      <w:keepNext/>
      <w:keepLines/>
      <w:spacing w:before="400" w:after="120"/>
      <w:outlineLvl w:val="0"/>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657E8"/>
    <w:pPr>
      <w:autoSpaceDE w:val="0"/>
      <w:autoSpaceDN w:val="0"/>
      <w:adjustRightInd w:val="0"/>
      <w:spacing w:after="0" w:line="240" w:lineRule="auto"/>
    </w:pPr>
    <w:rPr>
      <w:rFonts w:ascii="Arial" w:eastAsia="Calibri" w:hAnsi="Arial" w:cs="Arial"/>
      <w:color w:val="000000"/>
      <w:sz w:val="24"/>
      <w:szCs w:val="24"/>
    </w:rPr>
  </w:style>
  <w:style w:type="character" w:styleId="Hyperlink">
    <w:name w:val="Hyperlink"/>
    <w:basedOn w:val="DefaultParagraphFont"/>
    <w:uiPriority w:val="99"/>
    <w:unhideWhenUsed/>
    <w:rsid w:val="003657E8"/>
    <w:rPr>
      <w:color w:val="0563C1" w:themeColor="hyperlink"/>
      <w:u w:val="single"/>
    </w:rPr>
  </w:style>
  <w:style w:type="paragraph" w:styleId="TOC1">
    <w:name w:val="toc 1"/>
    <w:basedOn w:val="Normal"/>
    <w:next w:val="Normal"/>
    <w:autoRedefine/>
    <w:uiPriority w:val="39"/>
    <w:unhideWhenUsed/>
    <w:rsid w:val="003657E8"/>
    <w:pPr>
      <w:spacing w:after="100"/>
    </w:pPr>
  </w:style>
  <w:style w:type="character" w:customStyle="1" w:styleId="Heading1Char">
    <w:name w:val="Heading 1 Char"/>
    <w:basedOn w:val="DefaultParagraphFont"/>
    <w:link w:val="Heading1"/>
    <w:uiPriority w:val="9"/>
    <w:rsid w:val="003657E8"/>
    <w:rPr>
      <w:rFonts w:ascii="Arial" w:eastAsia="Arial" w:hAnsi="Arial" w:cs="Arial"/>
      <w:sz w:val="40"/>
      <w:szCs w:val="40"/>
      <w:lang w:val="bg" w:eastAsia="en-GB"/>
    </w:rPr>
  </w:style>
  <w:style w:type="paragraph" w:styleId="Header">
    <w:name w:val="header"/>
    <w:basedOn w:val="Normal"/>
    <w:link w:val="HeaderChar"/>
    <w:uiPriority w:val="99"/>
    <w:unhideWhenUsed/>
    <w:rsid w:val="009F1812"/>
    <w:pPr>
      <w:tabs>
        <w:tab w:val="center" w:pos="4513"/>
        <w:tab w:val="right" w:pos="9026"/>
      </w:tabs>
      <w:spacing w:line="240" w:lineRule="auto"/>
    </w:pPr>
  </w:style>
  <w:style w:type="character" w:customStyle="1" w:styleId="HeaderChar">
    <w:name w:val="Header Char"/>
    <w:basedOn w:val="DefaultParagraphFont"/>
    <w:link w:val="Header"/>
    <w:uiPriority w:val="99"/>
    <w:rsid w:val="009F1812"/>
    <w:rPr>
      <w:rFonts w:ascii="Arial" w:eastAsia="Arial" w:hAnsi="Arial" w:cs="Arial"/>
      <w:lang w:val="bg" w:eastAsia="en-GB"/>
    </w:rPr>
  </w:style>
  <w:style w:type="paragraph" w:styleId="Footer">
    <w:name w:val="footer"/>
    <w:basedOn w:val="Normal"/>
    <w:link w:val="FooterChar"/>
    <w:uiPriority w:val="99"/>
    <w:unhideWhenUsed/>
    <w:rsid w:val="009F1812"/>
    <w:pPr>
      <w:tabs>
        <w:tab w:val="center" w:pos="4513"/>
        <w:tab w:val="right" w:pos="9026"/>
      </w:tabs>
      <w:spacing w:line="240" w:lineRule="auto"/>
    </w:pPr>
  </w:style>
  <w:style w:type="character" w:customStyle="1" w:styleId="FooterChar">
    <w:name w:val="Footer Char"/>
    <w:basedOn w:val="DefaultParagraphFont"/>
    <w:link w:val="Footer"/>
    <w:uiPriority w:val="99"/>
    <w:rsid w:val="009F1812"/>
    <w:rPr>
      <w:rFonts w:ascii="Arial" w:eastAsia="Arial" w:hAnsi="Arial" w:cs="Arial"/>
      <w:lang w:val="bg" w:eastAsia="en-GB"/>
    </w:rPr>
  </w:style>
  <w:style w:type="character" w:styleId="Strong">
    <w:name w:val="Strong"/>
    <w:basedOn w:val="DefaultParagraphFont"/>
    <w:uiPriority w:val="22"/>
    <w:qFormat/>
    <w:rsid w:val="00045821"/>
    <w:rPr>
      <w:b/>
      <w:bCs/>
    </w:rPr>
  </w:style>
  <w:style w:type="paragraph" w:customStyle="1" w:styleId="s72">
    <w:name w:val="s72"/>
    <w:basedOn w:val="Normal"/>
    <w:rsid w:val="00045821"/>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s62">
    <w:name w:val="s62"/>
    <w:basedOn w:val="DefaultParagraphFont"/>
    <w:rsid w:val="00045821"/>
  </w:style>
  <w:style w:type="character" w:customStyle="1" w:styleId="apple-converted-space">
    <w:name w:val="apple-converted-space"/>
    <w:basedOn w:val="DefaultParagraphFont"/>
    <w:rsid w:val="000458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hyperlink" Target="https://www.mckinsey.com/uk/our-insights/the-mckinsey-uk-blog/more-uk-employees-are-leaving-their-jobs-than-ever-how-businesses-can-respond" TargetMode="External"/><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adget.com/amazon-attrition-leadership-ctsmd-201800110.html?guccounter=2"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jpg"/><Relationship Id="rId10" Type="http://schemas.openxmlformats.org/officeDocument/2006/relationships/image" Target="media/image3.jp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png"/><Relationship Id="rId22" Type="http://schemas.openxmlformats.org/officeDocument/2006/relationships/image" Target="media/image1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8CB62B-37EB-402F-9AF4-AC4EFCA79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22</Pages>
  <Words>3519</Words>
  <Characters>20061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Yasminka Yancheva (2123031)</dc:creator>
  <cp:keywords/>
  <dc:description/>
  <cp:lastModifiedBy>Yasminka Yancheva (2123031)</cp:lastModifiedBy>
  <cp:revision>62</cp:revision>
  <dcterms:created xsi:type="dcterms:W3CDTF">2022-12-30T22:33:00Z</dcterms:created>
  <dcterms:modified xsi:type="dcterms:W3CDTF">2023-01-03T12:07:00Z</dcterms:modified>
</cp:coreProperties>
</file>