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3AB66" w14:textId="6BFC0EEC" w:rsidR="00584ABD" w:rsidRPr="00584ABD" w:rsidRDefault="00584ABD" w:rsidP="00584ABD">
      <w:pPr>
        <w:rPr>
          <w:sz w:val="36"/>
          <w:szCs w:val="36"/>
        </w:rPr>
      </w:pPr>
      <w:r w:rsidRPr="00584ABD">
        <w:rPr>
          <w:sz w:val="36"/>
          <w:szCs w:val="36"/>
        </w:rPr>
        <w:t>Decision and iteration log</w:t>
      </w:r>
    </w:p>
    <w:p w14:paraId="527363E9" w14:textId="77777777" w:rsidR="00584ABD" w:rsidRPr="00584ABD" w:rsidRDefault="00584ABD" w:rsidP="00584ABD">
      <w:pPr>
        <w:rPr>
          <w:sz w:val="24"/>
          <w:szCs w:val="24"/>
        </w:rPr>
      </w:pPr>
      <w:r w:rsidRPr="00584ABD">
        <w:rPr>
          <w:sz w:val="24"/>
          <w:szCs w:val="24"/>
        </w:rPr>
        <w:t>Why I Chose My Tool</w:t>
      </w:r>
    </w:p>
    <w:p w14:paraId="5DB704E8" w14:textId="77777777" w:rsidR="00584ABD" w:rsidRDefault="00584ABD" w:rsidP="00584ABD">
      <w:r>
        <w:t>While countless tools are available for data analysis, Microsoft Excel remains one of the most popular and versatile options. It is highly effective for managing large datasets, as it facilitates efficient categorization, structuring, and data cleaning. I selected this tool primarily because it simplifies complex workflows through built-in features for formatting, color-coding, and layout positioning, which made it straightforward to design a visually appealing artefact. To maximize the tool's utility, I independently researched instructional videos online to master relevant formulas, data structuring, and chart creation. Ultimately, Excel enabled me to build the artefact with ease and accuracy, and I believe choosing this software was a major factor in the success of my assessment.</w:t>
      </w:r>
    </w:p>
    <w:p w14:paraId="3B9A7F62" w14:textId="77777777" w:rsidR="00584ABD" w:rsidRPr="00584ABD" w:rsidRDefault="00584ABD" w:rsidP="00584ABD">
      <w:pPr>
        <w:rPr>
          <w:sz w:val="24"/>
          <w:szCs w:val="24"/>
        </w:rPr>
      </w:pPr>
      <w:r w:rsidRPr="00584ABD">
        <w:rPr>
          <w:sz w:val="24"/>
          <w:szCs w:val="24"/>
        </w:rPr>
        <w:t>What Information I Used</w:t>
      </w:r>
    </w:p>
    <w:p w14:paraId="671BAB6F" w14:textId="56851F7F" w:rsidR="00584ABD" w:rsidRDefault="00584ABD" w:rsidP="00584ABD">
      <w:r>
        <w:t>Selecting the correct data is critical for this type of analysis, as structured information in Excel provides the clarity needed to identify opportunities for business growth. For this reason, I prioritized the accuracy of all source information. The project focused on "City Bike Rentals," a commercial business that provides rental bicycles to customers. The manager required insights into which bicycle categories were rented most frequently. To address this, I utilized two distinct types of data: the specific categories of bikes offered in their inventory, and the corresponding rental frequencies for each type. Incorporating this crucial information allowed me to successfully calculate a comprehensive weekly rental summary for the business.</w:t>
      </w:r>
    </w:p>
    <w:p w14:paraId="2B8CA295" w14:textId="77777777" w:rsidR="00584ABD" w:rsidRPr="00584ABD" w:rsidRDefault="00584ABD" w:rsidP="00584ABD">
      <w:pPr>
        <w:rPr>
          <w:sz w:val="24"/>
          <w:szCs w:val="24"/>
        </w:rPr>
      </w:pPr>
      <w:r w:rsidRPr="00584ABD">
        <w:rPr>
          <w:sz w:val="24"/>
          <w:szCs w:val="24"/>
        </w:rPr>
        <w:t>How I Created My Artefact</w:t>
      </w:r>
    </w:p>
    <w:p w14:paraId="5B23AB22" w14:textId="4FBE100C" w:rsidR="00C4343F" w:rsidRDefault="00584ABD" w:rsidP="00584ABD">
      <w:r>
        <w:t>Creating the artefact was my primary focus. Before beginning, I felt slightly apprehensive about my ability to complete the task effectively; however, through dedication, I approached the project systematically. I began by opening a new Excel spreadsheet and planning the structure of the data table. Following this layout, I input the relevant information, including the business name, the types of bikes offered, and their respective rental frequencies. I aligned this data vertically to ensure optimal readability. To determine the total weekly volume, I designated a cell below the dataset and applied the formula =</w:t>
      </w:r>
      <w:r>
        <w:t>SUM (</w:t>
      </w:r>
      <w:r>
        <w:t>B3:B6). Finally, I selected the completed table and utilized Excel’s recommended charts feature to generate a visual representation of the data. This tool ensured that the final process of creating the artefact was both highly efficient and mathematically accurate.</w:t>
      </w:r>
    </w:p>
    <w:p w14:paraId="692CD55F" w14:textId="77777777" w:rsidR="00584ABD" w:rsidRDefault="00584ABD" w:rsidP="00584ABD"/>
    <w:p w14:paraId="78029B17" w14:textId="77777777" w:rsidR="00584ABD" w:rsidRPr="00584ABD" w:rsidRDefault="00584ABD" w:rsidP="00584ABD">
      <w:pPr>
        <w:rPr>
          <w:sz w:val="28"/>
          <w:szCs w:val="28"/>
        </w:rPr>
      </w:pPr>
      <w:r w:rsidRPr="00584ABD">
        <w:rPr>
          <w:sz w:val="28"/>
          <w:szCs w:val="28"/>
        </w:rPr>
        <w:t>What Changes I Made</w:t>
      </w:r>
    </w:p>
    <w:p w14:paraId="1704ABAE" w14:textId="77777777" w:rsidR="00584ABD" w:rsidRDefault="00584ABD" w:rsidP="00584ABD"/>
    <w:p w14:paraId="293B0276" w14:textId="4925914F" w:rsidR="00584ABD" w:rsidRDefault="00584ABD" w:rsidP="00584ABD">
      <w:r>
        <w:t xml:space="preserve">After initially creating the artefact, I was satisfied that it was direct, clear, and fulfilled the core requirements. However, recognizing that there is always room for improvement, I </w:t>
      </w:r>
      <w:r>
        <w:t>analysed</w:t>
      </w:r>
      <w:r>
        <w:t xml:space="preserve"> the design to identify areas for enhancement. I noticed that while the table was accurate, its visual layout appeared plain. To make it more visually appealing, I replaced the basic solid fills with a varied </w:t>
      </w:r>
      <w:r>
        <w:t>colour</w:t>
      </w:r>
      <w:r>
        <w:t xml:space="preserve"> scheme. Additionally, I resized both the table and the text to increase visibility, thereby improving overall readability and comprehension. Finally, I enhanced the accompanying chart by replacing its generic, default </w:t>
      </w:r>
      <w:r>
        <w:t>colour</w:t>
      </w:r>
      <w:r>
        <w:t xml:space="preserve"> scheme with a customized palette.</w:t>
      </w:r>
    </w:p>
    <w:p w14:paraId="57DA30F2" w14:textId="77777777" w:rsidR="00584ABD" w:rsidRDefault="00584ABD" w:rsidP="00584ABD"/>
    <w:p w14:paraId="6894AA13" w14:textId="77777777" w:rsidR="00584ABD" w:rsidRPr="00266F0E" w:rsidRDefault="00584ABD" w:rsidP="00584ABD">
      <w:pPr>
        <w:rPr>
          <w:sz w:val="28"/>
          <w:szCs w:val="28"/>
        </w:rPr>
      </w:pPr>
      <w:r w:rsidRPr="00266F0E">
        <w:rPr>
          <w:sz w:val="28"/>
          <w:szCs w:val="28"/>
        </w:rPr>
        <w:t>Feedback I Used</w:t>
      </w:r>
    </w:p>
    <w:p w14:paraId="2A4D85E7" w14:textId="77777777" w:rsidR="00584ABD" w:rsidRDefault="00584ABD" w:rsidP="00584ABD"/>
    <w:p w14:paraId="30943504" w14:textId="65C05DA3" w:rsidR="00584ABD" w:rsidRDefault="00584ABD" w:rsidP="00584ABD">
      <w:r>
        <w:t xml:space="preserve">To prevent personal bias and refine the final output, I sought external perspectives on the updated designs. I first consulted my son, who provided critical feedback regarding </w:t>
      </w:r>
      <w:r>
        <w:t>colour</w:t>
      </w:r>
      <w:r>
        <w:t xml:space="preserve"> consistency. I realized that a more uniform </w:t>
      </w:r>
      <w:r>
        <w:t>colour</w:t>
      </w:r>
      <w:r>
        <w:t xml:space="preserve"> scheme would make the artefact look more professional and easier to navigate. Next, I gathered feedback from my classmates, who suggested adding explicit gridlines to better distinguish the data within individual cells. Implementing this constructive feedback, I applied a consistent </w:t>
      </w:r>
      <w:r>
        <w:t>colour</w:t>
      </w:r>
      <w:r>
        <w:t xml:space="preserve"> palette utilizing different shading levels for contrast and added clear table lines. These adjustments significantly polished and finalized the artefact.</w:t>
      </w:r>
    </w:p>
    <w:p w14:paraId="4F92EFB1" w14:textId="77777777" w:rsidR="00584ABD" w:rsidRDefault="00584ABD" w:rsidP="00584ABD"/>
    <w:p w14:paraId="40C2B1E5" w14:textId="77777777" w:rsidR="00584ABD" w:rsidRPr="00584ABD" w:rsidRDefault="00584ABD" w:rsidP="00584ABD">
      <w:pPr>
        <w:rPr>
          <w:sz w:val="24"/>
          <w:szCs w:val="24"/>
        </w:rPr>
      </w:pPr>
      <w:r w:rsidRPr="00584ABD">
        <w:rPr>
          <w:sz w:val="24"/>
          <w:szCs w:val="24"/>
        </w:rPr>
        <w:t>Final Explanation</w:t>
      </w:r>
    </w:p>
    <w:p w14:paraId="312D8BD3" w14:textId="14289DE0" w:rsidR="00266F0E" w:rsidRDefault="00584ABD" w:rsidP="00266F0E">
      <w:r>
        <w:t>The finalized artefact now effectively summarizes the weekly rentals for City Bikes Rental. The data clearly demonstrates that while the business offers a diverse range of options tailored to customer needs, standard bikes are the most frequently rented model each week. Mountain bikes and electric bikes follow as the next most popular options, whereas children’s bikes show the lowest performance. Armed with these clear visual insights, the business manager can now easily make data-driven decisions to foster the growth and development of the company.</w:t>
      </w:r>
    </w:p>
    <w:p w14:paraId="6E33EFC3" w14:textId="77777777" w:rsidR="00266F0E" w:rsidRDefault="00266F0E" w:rsidP="00266F0E">
      <w:pPr>
        <w:rPr>
          <w:sz w:val="28"/>
          <w:szCs w:val="28"/>
        </w:rPr>
      </w:pPr>
      <w:r w:rsidRPr="00266F0E">
        <w:rPr>
          <w:sz w:val="28"/>
          <w:szCs w:val="28"/>
        </w:rPr>
        <w:t>Reference list</w:t>
      </w:r>
    </w:p>
    <w:p w14:paraId="2CFD7E12" w14:textId="4F89A2B6" w:rsidR="00266F0E" w:rsidRPr="00266F0E" w:rsidRDefault="00266F0E" w:rsidP="00266F0E">
      <w:pPr>
        <w:rPr>
          <w:sz w:val="28"/>
          <w:szCs w:val="28"/>
        </w:rPr>
      </w:pPr>
      <w:r>
        <w:t>Jerabek, A. (2024). Create a chart from start to finish | Microsoft Support. [online] Microsoft.com. Available at: https://support.microsoft.com/en-us/excel/get-started/create-a-chart-from-start-to-finish [Accessed 6 Oct. 2026].</w:t>
      </w:r>
      <w:r>
        <w:tab/>
      </w:r>
    </w:p>
    <w:sectPr w:rsidR="00266F0E" w:rsidRPr="00266F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ABD"/>
    <w:rsid w:val="00184D97"/>
    <w:rsid w:val="00266F0E"/>
    <w:rsid w:val="0046726B"/>
    <w:rsid w:val="00584ABD"/>
    <w:rsid w:val="00C4343F"/>
    <w:rsid w:val="00CA6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5778E"/>
  <w15:chartTrackingRefBased/>
  <w15:docId w15:val="{C3D40396-F744-44BB-AFBA-A4FB5C09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ABD"/>
    <w:rPr>
      <w:rFonts w:eastAsiaTheme="majorEastAsia" w:cstheme="majorBidi"/>
      <w:color w:val="272727" w:themeColor="text1" w:themeTint="D8"/>
    </w:rPr>
  </w:style>
  <w:style w:type="paragraph" w:styleId="Title">
    <w:name w:val="Title"/>
    <w:basedOn w:val="Normal"/>
    <w:next w:val="Normal"/>
    <w:link w:val="TitleChar"/>
    <w:uiPriority w:val="10"/>
    <w:qFormat/>
    <w:rsid w:val="00584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ABD"/>
    <w:pPr>
      <w:spacing w:before="160"/>
      <w:jc w:val="center"/>
    </w:pPr>
    <w:rPr>
      <w:i/>
      <w:iCs/>
      <w:color w:val="404040" w:themeColor="text1" w:themeTint="BF"/>
    </w:rPr>
  </w:style>
  <w:style w:type="character" w:customStyle="1" w:styleId="QuoteChar">
    <w:name w:val="Quote Char"/>
    <w:basedOn w:val="DefaultParagraphFont"/>
    <w:link w:val="Quote"/>
    <w:uiPriority w:val="29"/>
    <w:rsid w:val="00584ABD"/>
    <w:rPr>
      <w:i/>
      <w:iCs/>
      <w:color w:val="404040" w:themeColor="text1" w:themeTint="BF"/>
    </w:rPr>
  </w:style>
  <w:style w:type="paragraph" w:styleId="ListParagraph">
    <w:name w:val="List Paragraph"/>
    <w:basedOn w:val="Normal"/>
    <w:uiPriority w:val="34"/>
    <w:qFormat/>
    <w:rsid w:val="00584ABD"/>
    <w:pPr>
      <w:ind w:left="720"/>
      <w:contextualSpacing/>
    </w:pPr>
  </w:style>
  <w:style w:type="character" w:styleId="IntenseEmphasis">
    <w:name w:val="Intense Emphasis"/>
    <w:basedOn w:val="DefaultParagraphFont"/>
    <w:uiPriority w:val="21"/>
    <w:qFormat/>
    <w:rsid w:val="00584ABD"/>
    <w:rPr>
      <w:i/>
      <w:iCs/>
      <w:color w:val="0F4761" w:themeColor="accent1" w:themeShade="BF"/>
    </w:rPr>
  </w:style>
  <w:style w:type="paragraph" w:styleId="IntenseQuote">
    <w:name w:val="Intense Quote"/>
    <w:basedOn w:val="Normal"/>
    <w:next w:val="Normal"/>
    <w:link w:val="IntenseQuoteChar"/>
    <w:uiPriority w:val="30"/>
    <w:qFormat/>
    <w:rsid w:val="00584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ABD"/>
    <w:rPr>
      <w:i/>
      <w:iCs/>
      <w:color w:val="0F4761" w:themeColor="accent1" w:themeShade="BF"/>
    </w:rPr>
  </w:style>
  <w:style w:type="character" w:styleId="IntenseReference">
    <w:name w:val="Intense Reference"/>
    <w:basedOn w:val="DefaultParagraphFont"/>
    <w:uiPriority w:val="32"/>
    <w:qFormat/>
    <w:rsid w:val="00584AB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117d2149d8345dd007bb2f6c6f971961">
  <xsd:schema xmlns:xsd="http://www.w3.org/2001/XMLSchema" xmlns:xs="http://www.w3.org/2001/XMLSchema" xmlns:p="http://schemas.microsoft.com/office/2006/metadata/properties" xmlns:ns3="577751d0-6084-4994-a202-0c32fc3287d3" targetNamespace="http://schemas.microsoft.com/office/2006/metadata/properties" ma:root="true" ma:fieldsID="c1964e5dfde2667f8c668cf08247c959"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C4C73461-81F1-4D10-A8FD-7BB52B414A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5B1DD5-1320-47E5-907C-04A9F5DE2476}">
  <ds:schemaRefs>
    <ds:schemaRef ds:uri="http://schemas.microsoft.com/sharepoint/v3/contenttype/forms"/>
  </ds:schemaRefs>
</ds:datastoreItem>
</file>

<file path=customXml/itemProps3.xml><?xml version="1.0" encoding="utf-8"?>
<ds:datastoreItem xmlns:ds="http://schemas.openxmlformats.org/officeDocument/2006/customXml" ds:itemID="{2058C605-2F4F-46FC-8EFE-EEB0365D703F}">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707</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Nasra Ali Aman (2604934)</dc:creator>
  <cp:keywords/>
  <dc:description/>
  <cp:lastModifiedBy>Nasra Ali Aman (2604934)</cp:lastModifiedBy>
  <cp:revision>1</cp:revision>
  <dcterms:created xsi:type="dcterms:W3CDTF">2026-10-23T21:41:00Z</dcterms:created>
  <dcterms:modified xsi:type="dcterms:W3CDTF">2026-10-23T21:55:00Z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