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B8D295" w14:textId="77777777" w:rsidR="00C22675" w:rsidRPr="000B6B12" w:rsidRDefault="00C22675" w:rsidP="00C22675">
      <w:pPr>
        <w:jc w:val="both"/>
        <w:rPr>
          <w:rFonts w:ascii="Times New Roman" w:hAnsi="Times New Roman" w:cs="Times New Roman"/>
          <w:sz w:val="24"/>
          <w:szCs w:val="24"/>
          <w:u w:val="single"/>
        </w:rPr>
      </w:pPr>
      <w:r w:rsidRPr="000B6B12">
        <w:rPr>
          <w:rFonts w:ascii="Times New Roman" w:hAnsi="Times New Roman" w:cs="Times New Roman"/>
          <w:sz w:val="24"/>
          <w:szCs w:val="24"/>
          <w:u w:val="single"/>
        </w:rPr>
        <w:t xml:space="preserve">Adverse Childhood Experiences </w:t>
      </w:r>
    </w:p>
    <w:p w14:paraId="04735D13" w14:textId="77777777" w:rsidR="00C22675" w:rsidRPr="00DC1591" w:rsidRDefault="00C22675" w:rsidP="00C22675">
      <w:pPr>
        <w:jc w:val="both"/>
        <w:rPr>
          <w:rFonts w:ascii="Times New Roman" w:hAnsi="Times New Roman" w:cs="Times New Roman"/>
          <w:sz w:val="24"/>
          <w:szCs w:val="24"/>
        </w:rPr>
      </w:pPr>
      <w:r w:rsidRPr="00DC1591">
        <w:rPr>
          <w:rFonts w:ascii="Times New Roman" w:hAnsi="Times New Roman" w:cs="Times New Roman"/>
          <w:sz w:val="24"/>
          <w:szCs w:val="24"/>
        </w:rPr>
        <w:t>Adverse Childhood Experiences (ACE) are events that can occur during an individual’s childhood that could cause trauma. These experiences include, violence, abuse or neglect as well as witnessing violence within the home. Additionally, living in an environment where family members would suffer with substance abuse or mental ill health would be classed as an ACE (National Child Traumatic Stress Network, 2019</w:t>
      </w:r>
      <w:proofErr w:type="gramStart"/>
      <w:r w:rsidRPr="00DC1591">
        <w:rPr>
          <w:rFonts w:ascii="Times New Roman" w:hAnsi="Times New Roman" w:cs="Times New Roman"/>
          <w:sz w:val="24"/>
          <w:szCs w:val="24"/>
        </w:rPr>
        <w:t>) .</w:t>
      </w:r>
      <w:proofErr w:type="gramEnd"/>
      <w:r w:rsidRPr="00DC1591">
        <w:rPr>
          <w:rFonts w:ascii="Times New Roman" w:hAnsi="Times New Roman" w:cs="Times New Roman"/>
          <w:sz w:val="24"/>
          <w:szCs w:val="24"/>
        </w:rPr>
        <w:t xml:space="preserve"> Moreover, traumatic events such as a separation between parents or incarceration of a close family member, could have long term effects on an individual. </w:t>
      </w:r>
    </w:p>
    <w:p w14:paraId="58C64531" w14:textId="77777777" w:rsidR="00C22675" w:rsidRPr="00DC1591" w:rsidRDefault="00C22675" w:rsidP="00C22675">
      <w:pPr>
        <w:jc w:val="both"/>
        <w:rPr>
          <w:rFonts w:ascii="Times New Roman" w:hAnsi="Times New Roman" w:cs="Times New Roman"/>
          <w:sz w:val="24"/>
          <w:szCs w:val="24"/>
        </w:rPr>
      </w:pPr>
      <w:r w:rsidRPr="00DC1591">
        <w:rPr>
          <w:rFonts w:ascii="Times New Roman" w:hAnsi="Times New Roman" w:cs="Times New Roman"/>
          <w:sz w:val="24"/>
          <w:szCs w:val="24"/>
        </w:rPr>
        <w:t xml:space="preserve">Childhood, from the prenatal period through to adolescence and early adulthood is a crucial time for a child’s developmental stages as it acts as the building blocks for the individual’s future (CDC, 2019). Adverse Childhood Experiences matter as it can impact brain development which can have detrimental long term </w:t>
      </w:r>
      <w:proofErr w:type="spellStart"/>
      <w:r w:rsidRPr="00DC1591">
        <w:rPr>
          <w:rFonts w:ascii="Times New Roman" w:hAnsi="Times New Roman" w:cs="Times New Roman"/>
          <w:sz w:val="24"/>
          <w:szCs w:val="24"/>
        </w:rPr>
        <w:t>affects</w:t>
      </w:r>
      <w:proofErr w:type="spellEnd"/>
      <w:r w:rsidRPr="00DC1591">
        <w:rPr>
          <w:rFonts w:ascii="Times New Roman" w:hAnsi="Times New Roman" w:cs="Times New Roman"/>
          <w:sz w:val="24"/>
          <w:szCs w:val="24"/>
        </w:rPr>
        <w:t xml:space="preserve"> on health and well-being. Experience ACEs during childhood is associated with poorer social health and well-being into adulthood. The more ACEs an </w:t>
      </w:r>
      <w:proofErr w:type="gramStart"/>
      <w:r w:rsidRPr="00DC1591">
        <w:rPr>
          <w:rFonts w:ascii="Times New Roman" w:hAnsi="Times New Roman" w:cs="Times New Roman"/>
          <w:sz w:val="24"/>
          <w:szCs w:val="24"/>
        </w:rPr>
        <w:t>individual experiences</w:t>
      </w:r>
      <w:proofErr w:type="gramEnd"/>
      <w:r w:rsidRPr="00DC1591">
        <w:rPr>
          <w:rFonts w:ascii="Times New Roman" w:hAnsi="Times New Roman" w:cs="Times New Roman"/>
          <w:sz w:val="24"/>
          <w:szCs w:val="24"/>
        </w:rPr>
        <w:t xml:space="preserve">, the higher the risk of poorer development throughout life (Scottish Government, 2018). </w:t>
      </w:r>
    </w:p>
    <w:p w14:paraId="495957D8" w14:textId="77777777" w:rsidR="00C22675" w:rsidRPr="00DC1591" w:rsidRDefault="00C22675" w:rsidP="00C22675">
      <w:pPr>
        <w:jc w:val="both"/>
        <w:rPr>
          <w:rFonts w:ascii="Times New Roman" w:hAnsi="Times New Roman" w:cs="Times New Roman"/>
          <w:sz w:val="24"/>
          <w:szCs w:val="24"/>
        </w:rPr>
      </w:pPr>
      <w:r w:rsidRPr="00DC1591">
        <w:rPr>
          <w:rFonts w:ascii="Times New Roman" w:hAnsi="Times New Roman" w:cs="Times New Roman"/>
          <w:sz w:val="24"/>
          <w:szCs w:val="24"/>
        </w:rPr>
        <w:t>Experiencing Adverse Childhood Experiences such as limited education or economic opportunity can affect these developmental stages and can result in the child suffering from disorders such as toxic stress (Shonkoff &amp; Phillips, 2000). Research indicates that long-term exposure to toxic stress during childhood can harm the endocrine, nervous and immune systems which in turn can affect an individual’s attention, behaviour, learning and emotion (Shonkoff &amp; Garner, 2012). Additionally, these children tend to have difficulty completing school and are at a higher risk of becoming involved in crime, having bad relationships with drugs and alcohol as well as suffering from mental ill-health (Dube, 2002).</w:t>
      </w:r>
    </w:p>
    <w:p w14:paraId="038BDAA8" w14:textId="77777777" w:rsidR="00C22675" w:rsidRPr="00DC1591" w:rsidRDefault="00C22675" w:rsidP="00C22675">
      <w:pPr>
        <w:jc w:val="both"/>
        <w:rPr>
          <w:rFonts w:ascii="Times New Roman" w:hAnsi="Times New Roman" w:cs="Times New Roman"/>
          <w:sz w:val="24"/>
          <w:szCs w:val="24"/>
        </w:rPr>
      </w:pPr>
      <w:r w:rsidRPr="00DC1591">
        <w:rPr>
          <w:rFonts w:ascii="Times New Roman" w:hAnsi="Times New Roman" w:cs="Times New Roman"/>
          <w:sz w:val="24"/>
          <w:szCs w:val="24"/>
        </w:rPr>
        <w:t>What can be done to prevent ACEs?</w:t>
      </w:r>
    </w:p>
    <w:p w14:paraId="275002B3" w14:textId="77777777" w:rsidR="00C22675" w:rsidRPr="00DC1591" w:rsidRDefault="00C22675" w:rsidP="00C22675">
      <w:pPr>
        <w:jc w:val="both"/>
        <w:rPr>
          <w:rFonts w:ascii="Times New Roman" w:hAnsi="Times New Roman" w:cs="Times New Roman"/>
          <w:sz w:val="24"/>
          <w:szCs w:val="24"/>
        </w:rPr>
      </w:pPr>
      <w:r w:rsidRPr="00DC1591">
        <w:rPr>
          <w:rFonts w:ascii="Times New Roman" w:hAnsi="Times New Roman" w:cs="Times New Roman"/>
          <w:sz w:val="24"/>
          <w:szCs w:val="24"/>
        </w:rPr>
        <w:t>All ACEs are preventable, there just needs to be strategies put in place within the community to ensure support from services are readily available for individuals and families who needs it. There will be certain populations within society that will be prioritised by services as being more likely to suffer from ACEs (Lu, 2015). These individuals should receive early intervention from services within the community to ensure any children’s development within that family deteriorates as a result of ACEs.</w:t>
      </w:r>
    </w:p>
    <w:p w14:paraId="43845230" w14:textId="77777777" w:rsidR="00C22675" w:rsidRPr="00DC1591" w:rsidRDefault="00C22675" w:rsidP="00C22675">
      <w:pPr>
        <w:jc w:val="both"/>
        <w:rPr>
          <w:rFonts w:ascii="Times New Roman" w:hAnsi="Times New Roman" w:cs="Times New Roman"/>
          <w:sz w:val="24"/>
          <w:szCs w:val="24"/>
        </w:rPr>
      </w:pPr>
      <w:r w:rsidRPr="00DC1591">
        <w:rPr>
          <w:rFonts w:ascii="Times New Roman" w:hAnsi="Times New Roman" w:cs="Times New Roman"/>
          <w:sz w:val="24"/>
          <w:szCs w:val="24"/>
        </w:rPr>
        <w:t xml:space="preserve">Ensuring a strong start in children’s lives is imperative to their development during childhood and throughout life. Maternal attachment and positive relationships with both family and with others outside the household is important for the physical, emotional, social and behavioural development of a child (CDC, 2019). If a child is brought up in an environment that does not provide care or nurture, children may have difficulty developing these key life skills. Early home visitation is an easy and effective strategy to prevent the early onset of ACEs as professionals can provide information and support to families to ensure their child is brought up in a nurturing and supportive environment where they can thrive (CDC, 2019).  </w:t>
      </w:r>
    </w:p>
    <w:p w14:paraId="4651C804" w14:textId="77777777" w:rsidR="00C22675" w:rsidRPr="00DC1591" w:rsidRDefault="00C22675" w:rsidP="00C22675">
      <w:pPr>
        <w:jc w:val="both"/>
        <w:rPr>
          <w:rFonts w:ascii="Times New Roman" w:hAnsi="Times New Roman" w:cs="Times New Roman"/>
          <w:sz w:val="24"/>
          <w:szCs w:val="24"/>
        </w:rPr>
      </w:pPr>
      <w:r w:rsidRPr="00DC1591">
        <w:rPr>
          <w:rFonts w:ascii="Times New Roman" w:hAnsi="Times New Roman" w:cs="Times New Roman"/>
          <w:sz w:val="24"/>
          <w:szCs w:val="24"/>
        </w:rPr>
        <w:t xml:space="preserve">Moreover, as soon as the child is of age, it is a great opportunity for them to begin to develop their skills further by attending nursery and play groups. This enhances social interaction and communication development. Relationships between home and schools are important as teachers and pastoral staff within the school can educate themselves on the needs of children who have experienced ACEs and will be able to set up an action plan with the child’s parents </w:t>
      </w:r>
      <w:r w:rsidRPr="00DC1591">
        <w:rPr>
          <w:rFonts w:ascii="Times New Roman" w:hAnsi="Times New Roman" w:cs="Times New Roman"/>
          <w:sz w:val="24"/>
          <w:szCs w:val="24"/>
        </w:rPr>
        <w:lastRenderedPageBreak/>
        <w:t xml:space="preserve">or carers to ensure the child continues with their development. Evidently, action plans will only work effectively if both school and home are willing to work together. The problem some children that suffer from ACEs have is an unsupportive family; in this case, continuing development may be difficult. </w:t>
      </w:r>
    </w:p>
    <w:p w14:paraId="4A730D5B" w14:textId="77777777" w:rsidR="00C22675" w:rsidRPr="00DC1591" w:rsidRDefault="00C22675" w:rsidP="00C22675">
      <w:pPr>
        <w:jc w:val="both"/>
        <w:rPr>
          <w:rFonts w:ascii="Times New Roman" w:hAnsi="Times New Roman" w:cs="Times New Roman"/>
          <w:sz w:val="24"/>
          <w:szCs w:val="24"/>
        </w:rPr>
      </w:pPr>
      <w:r w:rsidRPr="00DC1591">
        <w:rPr>
          <w:rFonts w:ascii="Times New Roman" w:hAnsi="Times New Roman" w:cs="Times New Roman"/>
          <w:sz w:val="24"/>
          <w:szCs w:val="24"/>
        </w:rPr>
        <w:t xml:space="preserve">As a teacher working on long term supply, I am always made aware of any children that may be a cause for concern due to having a learning disability or behavioural problems but it is rare that I am informed of any problems children may be experiencing at home. I understand that is it extremely delicate and schools need to uphold confidentiality but as I am going from school to school, interacting with different children from different socioeconomic backgrounds, I believe it would be beneficial for me and for the children in question, if I was aware of any home life circumstances that could affect their educational development. I believe that a lot of children behaviours resonate from circumstances that happen within their lives, whether that be from their home life, friendships or school in general, therefore I believe it is important for teachers to understand why certain children may behave in a certain way. That way, teachers can work alongside families to develop a strategic plan to ensure continuity of the child’s educational development. </w:t>
      </w:r>
    </w:p>
    <w:p w14:paraId="4E9E6752" w14:textId="77777777" w:rsidR="00C22675" w:rsidRDefault="00C22675" w:rsidP="00C22675">
      <w:pPr>
        <w:jc w:val="both"/>
        <w:rPr>
          <w:rFonts w:ascii="Times New Roman" w:hAnsi="Times New Roman" w:cs="Times New Roman"/>
          <w:sz w:val="24"/>
          <w:szCs w:val="24"/>
        </w:rPr>
      </w:pPr>
    </w:p>
    <w:p w14:paraId="6E06AA06" w14:textId="45364914" w:rsidR="00C22675" w:rsidRPr="006F09B7" w:rsidRDefault="00C22675" w:rsidP="00C22675">
      <w:pPr>
        <w:jc w:val="both"/>
        <w:rPr>
          <w:rFonts w:ascii="Times New Roman" w:hAnsi="Times New Roman" w:cs="Times New Roman"/>
          <w:sz w:val="24"/>
          <w:szCs w:val="24"/>
          <w:u w:val="single"/>
        </w:rPr>
      </w:pPr>
      <w:r w:rsidRPr="006F09B7">
        <w:rPr>
          <w:rFonts w:ascii="Times New Roman" w:hAnsi="Times New Roman" w:cs="Times New Roman"/>
          <w:sz w:val="24"/>
          <w:szCs w:val="24"/>
          <w:u w:val="single"/>
        </w:rPr>
        <w:t>References</w:t>
      </w:r>
    </w:p>
    <w:p w14:paraId="10B58DB6" w14:textId="77777777" w:rsidR="00C22675" w:rsidRPr="00A72DC6" w:rsidRDefault="00C22675" w:rsidP="00C22675">
      <w:pPr>
        <w:jc w:val="both"/>
        <w:rPr>
          <w:rFonts w:ascii="Times New Roman" w:hAnsi="Times New Roman" w:cs="Times New Roman"/>
          <w:sz w:val="24"/>
          <w:szCs w:val="24"/>
        </w:rPr>
      </w:pPr>
      <w:r w:rsidRPr="00A72DC6">
        <w:rPr>
          <w:rFonts w:ascii="Times New Roman" w:hAnsi="Times New Roman" w:cs="Times New Roman"/>
          <w:sz w:val="24"/>
          <w:szCs w:val="24"/>
        </w:rPr>
        <w:t xml:space="preserve">Division of Violence Prevention National </w:t>
      </w:r>
      <w:proofErr w:type="spellStart"/>
      <w:r w:rsidRPr="00A72DC6">
        <w:rPr>
          <w:rFonts w:ascii="Times New Roman" w:hAnsi="Times New Roman" w:cs="Times New Roman"/>
          <w:sz w:val="24"/>
          <w:szCs w:val="24"/>
        </w:rPr>
        <w:t>Center</w:t>
      </w:r>
      <w:proofErr w:type="spellEnd"/>
      <w:r w:rsidRPr="00A72DC6">
        <w:rPr>
          <w:rFonts w:ascii="Times New Roman" w:hAnsi="Times New Roman" w:cs="Times New Roman"/>
          <w:sz w:val="24"/>
          <w:szCs w:val="24"/>
        </w:rPr>
        <w:t xml:space="preserve"> for Injury Prevention and Control </w:t>
      </w:r>
      <w:proofErr w:type="spellStart"/>
      <w:r w:rsidRPr="00A72DC6">
        <w:rPr>
          <w:rFonts w:ascii="Times New Roman" w:hAnsi="Times New Roman" w:cs="Times New Roman"/>
          <w:sz w:val="24"/>
          <w:szCs w:val="24"/>
        </w:rPr>
        <w:t>Centers</w:t>
      </w:r>
      <w:proofErr w:type="spellEnd"/>
      <w:r w:rsidRPr="00A72DC6">
        <w:rPr>
          <w:rFonts w:ascii="Times New Roman" w:hAnsi="Times New Roman" w:cs="Times New Roman"/>
          <w:sz w:val="24"/>
          <w:szCs w:val="24"/>
        </w:rPr>
        <w:t xml:space="preserve"> for Disease Control and Prevention (2019) </w:t>
      </w:r>
      <w:r w:rsidRPr="00A72DC6">
        <w:rPr>
          <w:rFonts w:ascii="Times New Roman" w:hAnsi="Times New Roman" w:cs="Times New Roman"/>
          <w:i/>
          <w:iCs/>
          <w:sz w:val="24"/>
          <w:szCs w:val="24"/>
        </w:rPr>
        <w:t xml:space="preserve">Preventing Adverse Childhood Experiences (ACEs): Leveraging the Best Available Evidence. </w:t>
      </w:r>
      <w:r w:rsidRPr="00A72DC6">
        <w:rPr>
          <w:rFonts w:ascii="Times New Roman" w:hAnsi="Times New Roman" w:cs="Times New Roman"/>
          <w:sz w:val="24"/>
          <w:szCs w:val="24"/>
        </w:rPr>
        <w:t xml:space="preserve">Available at: </w:t>
      </w:r>
      <w:hyperlink r:id="rId4" w:history="1">
        <w:r w:rsidRPr="00A72DC6">
          <w:rPr>
            <w:rStyle w:val="Hyperlink"/>
            <w:rFonts w:ascii="Times New Roman" w:hAnsi="Times New Roman" w:cs="Times New Roman"/>
            <w:sz w:val="24"/>
            <w:szCs w:val="24"/>
          </w:rPr>
          <w:t>https://www.cdc.gov/violenceprevention/pdf/preventingACES-508.pdf</w:t>
        </w:r>
      </w:hyperlink>
      <w:r w:rsidRPr="00A72DC6">
        <w:rPr>
          <w:rFonts w:ascii="Times New Roman" w:hAnsi="Times New Roman" w:cs="Times New Roman"/>
          <w:sz w:val="24"/>
          <w:szCs w:val="24"/>
        </w:rPr>
        <w:t xml:space="preserve"> (Accessed: 14.04.2020).</w:t>
      </w:r>
    </w:p>
    <w:p w14:paraId="200A3764" w14:textId="77777777" w:rsidR="00C22675" w:rsidRPr="00A72DC6" w:rsidRDefault="00C22675" w:rsidP="00C22675">
      <w:pPr>
        <w:jc w:val="both"/>
        <w:rPr>
          <w:rFonts w:ascii="Times New Roman" w:hAnsi="Times New Roman" w:cs="Times New Roman"/>
          <w:sz w:val="24"/>
          <w:szCs w:val="24"/>
        </w:rPr>
      </w:pPr>
      <w:r w:rsidRPr="00A72DC6">
        <w:rPr>
          <w:rFonts w:ascii="Times New Roman" w:hAnsi="Times New Roman" w:cs="Times New Roman"/>
          <w:sz w:val="24"/>
          <w:szCs w:val="24"/>
        </w:rPr>
        <w:t xml:space="preserve">Dube, S. R., Anda, R. F., </w:t>
      </w:r>
      <w:proofErr w:type="spellStart"/>
      <w:r w:rsidRPr="00A72DC6">
        <w:rPr>
          <w:rFonts w:ascii="Times New Roman" w:hAnsi="Times New Roman" w:cs="Times New Roman"/>
          <w:sz w:val="24"/>
          <w:szCs w:val="24"/>
        </w:rPr>
        <w:t>Felitti</w:t>
      </w:r>
      <w:proofErr w:type="spellEnd"/>
      <w:r w:rsidRPr="00A72DC6">
        <w:rPr>
          <w:rFonts w:ascii="Times New Roman" w:hAnsi="Times New Roman" w:cs="Times New Roman"/>
          <w:sz w:val="24"/>
          <w:szCs w:val="24"/>
        </w:rPr>
        <w:t xml:space="preserve">, V. J., Edwards, V. </w:t>
      </w:r>
      <w:proofErr w:type="gramStart"/>
      <w:r w:rsidRPr="00A72DC6">
        <w:rPr>
          <w:rFonts w:ascii="Times New Roman" w:hAnsi="Times New Roman" w:cs="Times New Roman"/>
          <w:sz w:val="24"/>
          <w:szCs w:val="24"/>
        </w:rPr>
        <w:t>J,.</w:t>
      </w:r>
      <w:proofErr w:type="gramEnd"/>
      <w:r w:rsidRPr="00A72DC6">
        <w:rPr>
          <w:rFonts w:ascii="Times New Roman" w:hAnsi="Times New Roman" w:cs="Times New Roman"/>
          <w:sz w:val="24"/>
          <w:szCs w:val="24"/>
        </w:rPr>
        <w:t xml:space="preserve"> &amp; Croft, J. B. (2002) ‘Adverse Childhood Experiences and personal alcohol abuse as an adult’, </w:t>
      </w:r>
      <w:r w:rsidRPr="00A72DC6">
        <w:rPr>
          <w:rFonts w:ascii="Times New Roman" w:hAnsi="Times New Roman" w:cs="Times New Roman"/>
          <w:i/>
          <w:iCs/>
          <w:sz w:val="24"/>
          <w:szCs w:val="24"/>
        </w:rPr>
        <w:t xml:space="preserve">Addictive </w:t>
      </w:r>
      <w:proofErr w:type="spellStart"/>
      <w:r w:rsidRPr="00A72DC6">
        <w:rPr>
          <w:rFonts w:ascii="Times New Roman" w:hAnsi="Times New Roman" w:cs="Times New Roman"/>
          <w:i/>
          <w:iCs/>
          <w:sz w:val="24"/>
          <w:szCs w:val="24"/>
        </w:rPr>
        <w:t>Behaviors</w:t>
      </w:r>
      <w:proofErr w:type="spellEnd"/>
      <w:r w:rsidRPr="00A72DC6">
        <w:rPr>
          <w:rFonts w:ascii="Times New Roman" w:hAnsi="Times New Roman" w:cs="Times New Roman"/>
          <w:sz w:val="24"/>
          <w:szCs w:val="24"/>
        </w:rPr>
        <w:t>, 27(5), 713-725.</w:t>
      </w:r>
    </w:p>
    <w:p w14:paraId="42FBBA9D" w14:textId="77777777" w:rsidR="00C22675" w:rsidRPr="00A72DC6" w:rsidRDefault="00C22675" w:rsidP="00C22675">
      <w:pPr>
        <w:jc w:val="both"/>
        <w:rPr>
          <w:rFonts w:ascii="Times New Roman" w:hAnsi="Times New Roman" w:cs="Times New Roman"/>
          <w:sz w:val="24"/>
          <w:szCs w:val="24"/>
        </w:rPr>
      </w:pPr>
      <w:r w:rsidRPr="00A72DC6">
        <w:rPr>
          <w:rFonts w:ascii="Times New Roman" w:hAnsi="Times New Roman" w:cs="Times New Roman"/>
          <w:sz w:val="24"/>
          <w:szCs w:val="24"/>
        </w:rPr>
        <w:t xml:space="preserve">Lu, M. C. (2015) </w:t>
      </w:r>
      <w:r w:rsidRPr="00A72DC6">
        <w:rPr>
          <w:rFonts w:ascii="Times New Roman" w:hAnsi="Times New Roman" w:cs="Times New Roman"/>
          <w:i/>
          <w:iCs/>
          <w:sz w:val="24"/>
          <w:szCs w:val="24"/>
        </w:rPr>
        <w:t xml:space="preserve">Adverse Childhood Experiences. </w:t>
      </w:r>
      <w:r w:rsidRPr="00A72DC6">
        <w:rPr>
          <w:rFonts w:ascii="Times New Roman" w:hAnsi="Times New Roman" w:cs="Times New Roman"/>
          <w:sz w:val="24"/>
          <w:szCs w:val="24"/>
        </w:rPr>
        <w:t xml:space="preserve">Available at: </w:t>
      </w:r>
      <w:hyperlink r:id="rId5" w:history="1">
        <w:r w:rsidRPr="00A72DC6">
          <w:rPr>
            <w:rStyle w:val="Hyperlink"/>
            <w:rFonts w:ascii="Times New Roman" w:hAnsi="Times New Roman" w:cs="Times New Roman"/>
            <w:sz w:val="24"/>
            <w:szCs w:val="24"/>
          </w:rPr>
          <w:t>https://www.astho.org/Annual-Meeting-2015/Presentations/Preventing-Adverse-Childhood-Experiences/</w:t>
        </w:r>
      </w:hyperlink>
      <w:r w:rsidRPr="00A72DC6">
        <w:rPr>
          <w:rFonts w:ascii="Times New Roman" w:hAnsi="Times New Roman" w:cs="Times New Roman"/>
          <w:sz w:val="24"/>
          <w:szCs w:val="24"/>
        </w:rPr>
        <w:t xml:space="preserve"> (Accessed: 19.04.2020).</w:t>
      </w:r>
    </w:p>
    <w:p w14:paraId="4E32F738" w14:textId="77777777" w:rsidR="00C22675" w:rsidRPr="00A72DC6" w:rsidRDefault="00C22675" w:rsidP="00C22675">
      <w:pPr>
        <w:jc w:val="both"/>
        <w:rPr>
          <w:rFonts w:ascii="Times New Roman" w:hAnsi="Times New Roman" w:cs="Times New Roman"/>
          <w:sz w:val="24"/>
          <w:szCs w:val="24"/>
        </w:rPr>
      </w:pPr>
      <w:r w:rsidRPr="00A72DC6">
        <w:rPr>
          <w:rFonts w:ascii="Times New Roman" w:hAnsi="Times New Roman" w:cs="Times New Roman"/>
          <w:sz w:val="24"/>
          <w:szCs w:val="24"/>
        </w:rPr>
        <w:t xml:space="preserve">National Child Traumatic Stress Network (2019) </w:t>
      </w:r>
      <w:r w:rsidRPr="00A72DC6">
        <w:rPr>
          <w:rFonts w:ascii="Times New Roman" w:hAnsi="Times New Roman" w:cs="Times New Roman"/>
          <w:i/>
          <w:iCs/>
          <w:sz w:val="24"/>
          <w:szCs w:val="24"/>
        </w:rPr>
        <w:t>What is child trauma?</w:t>
      </w:r>
      <w:r w:rsidRPr="00A72DC6">
        <w:rPr>
          <w:rFonts w:ascii="Times New Roman" w:hAnsi="Times New Roman" w:cs="Times New Roman"/>
          <w:sz w:val="24"/>
          <w:szCs w:val="24"/>
        </w:rPr>
        <w:t xml:space="preserve"> Available at: </w:t>
      </w:r>
      <w:hyperlink r:id="rId6" w:history="1">
        <w:r w:rsidRPr="00A72DC6">
          <w:rPr>
            <w:rStyle w:val="Hyperlink"/>
            <w:rFonts w:ascii="Times New Roman" w:hAnsi="Times New Roman" w:cs="Times New Roman"/>
            <w:sz w:val="24"/>
            <w:szCs w:val="24"/>
          </w:rPr>
          <w:t>https://www.nctsn.org/%20what-is-child-trauma/about-child-trauma</w:t>
        </w:r>
      </w:hyperlink>
      <w:r w:rsidRPr="00A72DC6">
        <w:rPr>
          <w:rFonts w:ascii="Times New Roman" w:hAnsi="Times New Roman" w:cs="Times New Roman"/>
          <w:sz w:val="24"/>
          <w:szCs w:val="24"/>
        </w:rPr>
        <w:t xml:space="preserve"> (Accessed: 14.04.2020).</w:t>
      </w:r>
    </w:p>
    <w:p w14:paraId="1443058D" w14:textId="77777777" w:rsidR="00C22675" w:rsidRPr="00A72DC6" w:rsidRDefault="00C22675" w:rsidP="00C22675">
      <w:pPr>
        <w:jc w:val="both"/>
        <w:rPr>
          <w:rFonts w:ascii="Times New Roman" w:hAnsi="Times New Roman" w:cs="Times New Roman"/>
          <w:color w:val="000000"/>
          <w:sz w:val="24"/>
          <w:szCs w:val="24"/>
          <w:shd w:val="clear" w:color="auto" w:fill="FFFFFF"/>
        </w:rPr>
      </w:pPr>
      <w:r w:rsidRPr="00A72DC6">
        <w:rPr>
          <w:rFonts w:ascii="Times New Roman" w:hAnsi="Times New Roman" w:cs="Times New Roman"/>
          <w:sz w:val="24"/>
          <w:szCs w:val="24"/>
        </w:rPr>
        <w:t xml:space="preserve">Shonkoff, J. P., Garner, A. S., &amp; Committee on Psychosocial Aspects of Child and Family Health, Committee on Early Childhood, Adoption, and Dependent Care and Section on Developmental and </w:t>
      </w:r>
      <w:proofErr w:type="spellStart"/>
      <w:r w:rsidRPr="00A72DC6">
        <w:rPr>
          <w:rFonts w:ascii="Times New Roman" w:hAnsi="Times New Roman" w:cs="Times New Roman"/>
          <w:sz w:val="24"/>
          <w:szCs w:val="24"/>
        </w:rPr>
        <w:t>Behavioral</w:t>
      </w:r>
      <w:proofErr w:type="spellEnd"/>
      <w:r w:rsidRPr="00A72DC6">
        <w:rPr>
          <w:rFonts w:ascii="Times New Roman" w:hAnsi="Times New Roman" w:cs="Times New Roman"/>
          <w:sz w:val="24"/>
          <w:szCs w:val="24"/>
        </w:rPr>
        <w:t xml:space="preserve"> </w:t>
      </w:r>
      <w:proofErr w:type="spellStart"/>
      <w:r w:rsidRPr="00A72DC6">
        <w:rPr>
          <w:rFonts w:ascii="Times New Roman" w:hAnsi="Times New Roman" w:cs="Times New Roman"/>
          <w:sz w:val="24"/>
          <w:szCs w:val="24"/>
        </w:rPr>
        <w:t>Pediatrics</w:t>
      </w:r>
      <w:proofErr w:type="spellEnd"/>
      <w:r w:rsidRPr="00A72DC6">
        <w:rPr>
          <w:rFonts w:ascii="Times New Roman" w:hAnsi="Times New Roman" w:cs="Times New Roman"/>
          <w:sz w:val="24"/>
          <w:szCs w:val="24"/>
        </w:rPr>
        <w:t xml:space="preserve">. (2012) ‘The lifelong effects of early childhood adversity and toxic stress’, </w:t>
      </w:r>
      <w:proofErr w:type="spellStart"/>
      <w:r w:rsidRPr="00A72DC6">
        <w:rPr>
          <w:rFonts w:ascii="Times New Roman" w:hAnsi="Times New Roman" w:cs="Times New Roman"/>
          <w:i/>
          <w:iCs/>
          <w:sz w:val="24"/>
          <w:szCs w:val="24"/>
        </w:rPr>
        <w:t>Pediatrics</w:t>
      </w:r>
      <w:proofErr w:type="spellEnd"/>
      <w:r w:rsidRPr="00A72DC6">
        <w:rPr>
          <w:rFonts w:ascii="Times New Roman" w:hAnsi="Times New Roman" w:cs="Times New Roman"/>
          <w:i/>
          <w:iCs/>
          <w:sz w:val="24"/>
          <w:szCs w:val="24"/>
        </w:rPr>
        <w:t xml:space="preserve">, </w:t>
      </w:r>
      <w:r w:rsidRPr="00A72DC6">
        <w:rPr>
          <w:rFonts w:ascii="Times New Roman" w:hAnsi="Times New Roman" w:cs="Times New Roman"/>
          <w:sz w:val="24"/>
          <w:szCs w:val="24"/>
        </w:rPr>
        <w:t xml:space="preserve">129(1), </w:t>
      </w:r>
      <w:proofErr w:type="spellStart"/>
      <w:r w:rsidRPr="00A72DC6">
        <w:rPr>
          <w:rFonts w:ascii="Times New Roman" w:hAnsi="Times New Roman" w:cs="Times New Roman"/>
          <w:color w:val="000000"/>
          <w:sz w:val="24"/>
          <w:szCs w:val="24"/>
          <w:shd w:val="clear" w:color="auto" w:fill="FFFFFF"/>
        </w:rPr>
        <w:t>doi</w:t>
      </w:r>
      <w:proofErr w:type="spellEnd"/>
      <w:r w:rsidRPr="00A72DC6">
        <w:rPr>
          <w:rFonts w:ascii="Times New Roman" w:hAnsi="Times New Roman" w:cs="Times New Roman"/>
          <w:color w:val="000000"/>
          <w:sz w:val="24"/>
          <w:szCs w:val="24"/>
          <w:shd w:val="clear" w:color="auto" w:fill="FFFFFF"/>
        </w:rPr>
        <w:t>: 10.1542</w:t>
      </w:r>
    </w:p>
    <w:p w14:paraId="6A389C68" w14:textId="77777777" w:rsidR="00C22675" w:rsidRPr="00A72DC6" w:rsidRDefault="00C22675" w:rsidP="00C22675">
      <w:pPr>
        <w:jc w:val="both"/>
        <w:rPr>
          <w:rFonts w:ascii="Times New Roman" w:hAnsi="Times New Roman" w:cs="Times New Roman"/>
          <w:sz w:val="24"/>
          <w:szCs w:val="24"/>
        </w:rPr>
      </w:pPr>
      <w:r w:rsidRPr="00A72DC6">
        <w:rPr>
          <w:rFonts w:ascii="Times New Roman" w:hAnsi="Times New Roman" w:cs="Times New Roman"/>
          <w:color w:val="000000"/>
          <w:sz w:val="24"/>
          <w:szCs w:val="24"/>
          <w:shd w:val="clear" w:color="auto" w:fill="FFFFFF"/>
        </w:rPr>
        <w:t xml:space="preserve">Scottish Government (2018) </w:t>
      </w:r>
      <w:r w:rsidRPr="00A72DC6">
        <w:rPr>
          <w:rFonts w:ascii="Times New Roman" w:hAnsi="Times New Roman" w:cs="Times New Roman"/>
          <w:i/>
          <w:iCs/>
          <w:color w:val="000000"/>
          <w:sz w:val="24"/>
          <w:szCs w:val="24"/>
          <w:shd w:val="clear" w:color="auto" w:fill="FFFFFF"/>
        </w:rPr>
        <w:t xml:space="preserve">Adverse Childhood Experiences. </w:t>
      </w:r>
      <w:r w:rsidRPr="00A72DC6">
        <w:rPr>
          <w:rFonts w:ascii="Times New Roman" w:hAnsi="Times New Roman" w:cs="Times New Roman"/>
          <w:color w:val="000000"/>
          <w:sz w:val="24"/>
          <w:szCs w:val="24"/>
          <w:shd w:val="clear" w:color="auto" w:fill="FFFFFF"/>
        </w:rPr>
        <w:t xml:space="preserve">Available at: </w:t>
      </w:r>
      <w:hyperlink r:id="rId7" w:anchor="why-aces-matter" w:history="1">
        <w:r w:rsidRPr="00A72DC6">
          <w:rPr>
            <w:rStyle w:val="Hyperlink"/>
            <w:rFonts w:ascii="Times New Roman" w:hAnsi="Times New Roman" w:cs="Times New Roman"/>
            <w:sz w:val="24"/>
            <w:szCs w:val="24"/>
            <w:shd w:val="clear" w:color="auto" w:fill="FFFFFF"/>
          </w:rPr>
          <w:t>https://www.gov.scot/publications/adverse-childhood-experiences/#why-aces-matter</w:t>
        </w:r>
      </w:hyperlink>
      <w:r w:rsidRPr="00A72DC6">
        <w:rPr>
          <w:rFonts w:ascii="Times New Roman" w:hAnsi="Times New Roman" w:cs="Times New Roman"/>
          <w:color w:val="000000"/>
          <w:sz w:val="24"/>
          <w:szCs w:val="24"/>
          <w:shd w:val="clear" w:color="auto" w:fill="FFFFFF"/>
        </w:rPr>
        <w:t xml:space="preserve"> (Accessed: 19.04.2020).</w:t>
      </w:r>
    </w:p>
    <w:p w14:paraId="18D525BD" w14:textId="77777777" w:rsidR="00C22675" w:rsidRPr="00A72DC6" w:rsidRDefault="00C22675" w:rsidP="00C22675">
      <w:pPr>
        <w:jc w:val="both"/>
        <w:rPr>
          <w:rFonts w:ascii="Times New Roman" w:hAnsi="Times New Roman" w:cs="Times New Roman"/>
          <w:sz w:val="24"/>
          <w:szCs w:val="24"/>
        </w:rPr>
      </w:pPr>
      <w:r w:rsidRPr="00A72DC6">
        <w:rPr>
          <w:rFonts w:ascii="Times New Roman" w:hAnsi="Times New Roman" w:cs="Times New Roman"/>
          <w:sz w:val="24"/>
          <w:szCs w:val="24"/>
        </w:rPr>
        <w:t xml:space="preserve">Shonkoff, J. P., &amp; Phillips, D. A. (2000). </w:t>
      </w:r>
      <w:r w:rsidRPr="00A72DC6">
        <w:rPr>
          <w:rFonts w:ascii="Times New Roman" w:hAnsi="Times New Roman" w:cs="Times New Roman"/>
          <w:i/>
          <w:iCs/>
          <w:sz w:val="24"/>
          <w:szCs w:val="24"/>
        </w:rPr>
        <w:t xml:space="preserve">From neurons to </w:t>
      </w:r>
      <w:proofErr w:type="spellStart"/>
      <w:r w:rsidRPr="00A72DC6">
        <w:rPr>
          <w:rFonts w:ascii="Times New Roman" w:hAnsi="Times New Roman" w:cs="Times New Roman"/>
          <w:i/>
          <w:iCs/>
          <w:sz w:val="24"/>
          <w:szCs w:val="24"/>
        </w:rPr>
        <w:t>neighborhoods</w:t>
      </w:r>
      <w:proofErr w:type="spellEnd"/>
      <w:r w:rsidRPr="00A72DC6">
        <w:rPr>
          <w:rFonts w:ascii="Times New Roman" w:hAnsi="Times New Roman" w:cs="Times New Roman"/>
          <w:i/>
          <w:iCs/>
          <w:sz w:val="24"/>
          <w:szCs w:val="24"/>
        </w:rPr>
        <w:t xml:space="preserve">: The science of early childhood development. </w:t>
      </w:r>
      <w:r w:rsidRPr="00A72DC6">
        <w:rPr>
          <w:rFonts w:ascii="Times New Roman" w:hAnsi="Times New Roman" w:cs="Times New Roman"/>
          <w:sz w:val="24"/>
          <w:szCs w:val="24"/>
        </w:rPr>
        <w:t>National Research Council and Institute of Medicine. Washington DC: National Academy Press.</w:t>
      </w:r>
    </w:p>
    <w:p w14:paraId="441582FA" w14:textId="77777777" w:rsidR="00C22675" w:rsidRPr="00A72DC6" w:rsidRDefault="00C22675" w:rsidP="00C22675">
      <w:pPr>
        <w:jc w:val="both"/>
        <w:rPr>
          <w:rFonts w:ascii="Times New Roman" w:hAnsi="Times New Roman" w:cs="Times New Roman"/>
          <w:sz w:val="24"/>
          <w:szCs w:val="24"/>
        </w:rPr>
      </w:pPr>
    </w:p>
    <w:p w14:paraId="5BB2FD10" w14:textId="77777777" w:rsidR="00C22675" w:rsidRPr="00644BFC" w:rsidRDefault="00C22675" w:rsidP="00C22675">
      <w:pPr>
        <w:jc w:val="both"/>
        <w:rPr>
          <w:rFonts w:ascii="Times New Roman" w:hAnsi="Times New Roman" w:cs="Times New Roman"/>
          <w:sz w:val="24"/>
          <w:szCs w:val="24"/>
          <w:u w:val="single"/>
        </w:rPr>
      </w:pPr>
      <w:r w:rsidRPr="00644BFC">
        <w:rPr>
          <w:rFonts w:ascii="Times New Roman" w:hAnsi="Times New Roman" w:cs="Times New Roman"/>
          <w:sz w:val="24"/>
          <w:szCs w:val="24"/>
          <w:u w:val="single"/>
        </w:rPr>
        <w:lastRenderedPageBreak/>
        <w:t>A change for the better?</w:t>
      </w:r>
    </w:p>
    <w:p w14:paraId="7CA32EDE" w14:textId="77777777" w:rsidR="00C22675" w:rsidRDefault="00C22675" w:rsidP="00C22675">
      <w:pPr>
        <w:jc w:val="both"/>
        <w:rPr>
          <w:rFonts w:ascii="Times New Roman" w:hAnsi="Times New Roman" w:cs="Times New Roman"/>
          <w:sz w:val="24"/>
          <w:szCs w:val="24"/>
        </w:rPr>
      </w:pPr>
      <w:r>
        <w:rPr>
          <w:rFonts w:ascii="Times New Roman" w:hAnsi="Times New Roman" w:cs="Times New Roman"/>
          <w:sz w:val="24"/>
          <w:szCs w:val="24"/>
        </w:rPr>
        <w:t>The new education curriculum has come as a welcomed change by not only teachers in Wales but parents and learner also (</w:t>
      </w:r>
      <w:proofErr w:type="spellStart"/>
      <w:r>
        <w:rPr>
          <w:rFonts w:ascii="Times New Roman" w:hAnsi="Times New Roman" w:cs="Times New Roman"/>
          <w:sz w:val="24"/>
          <w:szCs w:val="24"/>
        </w:rPr>
        <w:t>O’Prey</w:t>
      </w:r>
      <w:proofErr w:type="spellEnd"/>
      <w:r>
        <w:rPr>
          <w:rFonts w:ascii="Times New Roman" w:hAnsi="Times New Roman" w:cs="Times New Roman"/>
          <w:sz w:val="24"/>
          <w:szCs w:val="24"/>
        </w:rPr>
        <w:t xml:space="preserve"> et al., 2015). Donaldson’s Successful Futures curriculum focuses not solely on delivering the statutory curriculum to our learners but also creates emphasis on developing well rounded individuals by providing rich experiences to our learners, promoting their development to be impactful members of society. The new six areas of learning provide flexibility to teachers in Wales to deliver the curriculum more creatively, using methods that suits their learners best. The refreshing aspect of the new curriculum is that the notion of ‘one size fits all’ has been eradicated, suggesting that professionals are now understanding the diversity amongst our learners today and are beginning to engage with these differences in their approach to learning. </w:t>
      </w:r>
    </w:p>
    <w:p w14:paraId="1B49F59C" w14:textId="77777777" w:rsidR="00C22675" w:rsidRDefault="00C22675" w:rsidP="00C22675">
      <w:pPr>
        <w:jc w:val="both"/>
        <w:rPr>
          <w:rFonts w:ascii="Times New Roman" w:hAnsi="Times New Roman" w:cs="Times New Roman"/>
          <w:sz w:val="24"/>
          <w:szCs w:val="24"/>
        </w:rPr>
      </w:pPr>
      <w:r>
        <w:rPr>
          <w:rFonts w:ascii="Times New Roman" w:hAnsi="Times New Roman" w:cs="Times New Roman"/>
          <w:sz w:val="24"/>
          <w:szCs w:val="24"/>
        </w:rPr>
        <w:t>With the addition of expressive arts and health and well-being into the six areas of learning, all areas will be weighted the same and will be considered just as important as literacy and numeracy and digital competency (Welsh Government, 2015). With an estimation of one in four children showing signs of mental ill health (</w:t>
      </w:r>
      <w:r w:rsidRPr="003E531C">
        <w:rPr>
          <w:rFonts w:ascii="Times New Roman" w:hAnsi="Times New Roman" w:cs="Times New Roman"/>
          <w:sz w:val="24"/>
          <w:szCs w:val="24"/>
        </w:rPr>
        <w:t>Children, Young People and Education Committee</w:t>
      </w:r>
      <w:r>
        <w:rPr>
          <w:rFonts w:ascii="Times New Roman" w:hAnsi="Times New Roman" w:cs="Times New Roman"/>
          <w:sz w:val="24"/>
          <w:szCs w:val="24"/>
        </w:rPr>
        <w:t>, 2018), the health and well-being Area of Learning (</w:t>
      </w:r>
      <w:proofErr w:type="spellStart"/>
      <w:r>
        <w:rPr>
          <w:rFonts w:ascii="Times New Roman" w:hAnsi="Times New Roman" w:cs="Times New Roman"/>
          <w:sz w:val="24"/>
          <w:szCs w:val="24"/>
        </w:rPr>
        <w:t>AoL</w:t>
      </w:r>
      <w:proofErr w:type="spellEnd"/>
      <w:r>
        <w:rPr>
          <w:rFonts w:ascii="Times New Roman" w:hAnsi="Times New Roman" w:cs="Times New Roman"/>
          <w:sz w:val="24"/>
          <w:szCs w:val="24"/>
        </w:rPr>
        <w:t xml:space="preserve">) will be a tool in helping children and young people in Wales navigate their lives through positive as well as challenging times (Welsh Government, 2020). This </w:t>
      </w:r>
      <w:proofErr w:type="spellStart"/>
      <w:r>
        <w:rPr>
          <w:rFonts w:ascii="Times New Roman" w:hAnsi="Times New Roman" w:cs="Times New Roman"/>
          <w:sz w:val="24"/>
          <w:szCs w:val="24"/>
        </w:rPr>
        <w:t>AoL</w:t>
      </w:r>
      <w:proofErr w:type="spellEnd"/>
      <w:r>
        <w:rPr>
          <w:rFonts w:ascii="Times New Roman" w:hAnsi="Times New Roman" w:cs="Times New Roman"/>
          <w:sz w:val="24"/>
          <w:szCs w:val="24"/>
        </w:rPr>
        <w:t xml:space="preserve"> will encompass all aspects of health and well-being – ranging from understanding the importance of a healthy diet and active life- style to developing learners understanding of their emotions and strategies they could implement to benefit their emotional well-being as well as others. </w:t>
      </w:r>
    </w:p>
    <w:p w14:paraId="7F6017FE" w14:textId="77777777" w:rsidR="00C22675" w:rsidRDefault="00C22675" w:rsidP="00C22675">
      <w:pPr>
        <w:jc w:val="both"/>
        <w:rPr>
          <w:rFonts w:ascii="Times New Roman" w:hAnsi="Times New Roman" w:cs="Times New Roman"/>
          <w:sz w:val="24"/>
          <w:szCs w:val="24"/>
        </w:rPr>
      </w:pPr>
      <w:r>
        <w:rPr>
          <w:rFonts w:ascii="Times New Roman" w:hAnsi="Times New Roman" w:cs="Times New Roman"/>
          <w:sz w:val="24"/>
          <w:szCs w:val="24"/>
        </w:rPr>
        <w:t xml:space="preserve">The guidance that is available for teachers who will soon be expected to teach from the new curriculum, suggests that health and well-being should be integrated throughout the curriculum using cross-curricular approaches (Welsh Government, 2020). Is this a realistic and achievable approach for teachers to incorporate enough detail on certain areas of health and well-being to truly make an impact on their learners? </w:t>
      </w:r>
    </w:p>
    <w:p w14:paraId="24855F90" w14:textId="77777777" w:rsidR="00C22675" w:rsidRDefault="00C22675" w:rsidP="00C22675">
      <w:pPr>
        <w:jc w:val="both"/>
        <w:rPr>
          <w:rFonts w:ascii="Times New Roman" w:hAnsi="Times New Roman" w:cs="Times New Roman"/>
          <w:sz w:val="24"/>
          <w:szCs w:val="24"/>
        </w:rPr>
      </w:pPr>
      <w:r>
        <w:rPr>
          <w:rFonts w:ascii="Times New Roman" w:hAnsi="Times New Roman" w:cs="Times New Roman"/>
          <w:sz w:val="24"/>
          <w:szCs w:val="24"/>
        </w:rPr>
        <w:t xml:space="preserve">From personal experience of teaching, I believe there will be some aspects of this area that will be easier to incorporate an adequate amount of detail for an impact to be made on learners. For example, e-safety is frequently taught in a cross-curricular manner, during IT lessons and PSHE sessions, so much so that there is a day dedicated to teaching e-safety that most schools will take part in (Welsh Government, 2020). Learners will also develop their understanding of the importance of physical health during Physical Education lessons as well as having ample opportunities to process their own mental health during mindfulness sessions. Additionally, </w:t>
      </w:r>
      <w:proofErr w:type="gramStart"/>
      <w:r>
        <w:rPr>
          <w:rFonts w:ascii="Times New Roman" w:hAnsi="Times New Roman" w:cs="Times New Roman"/>
          <w:sz w:val="24"/>
          <w:szCs w:val="24"/>
        </w:rPr>
        <w:t>the vast majority of</w:t>
      </w:r>
      <w:proofErr w:type="gramEnd"/>
      <w:r>
        <w:rPr>
          <w:rFonts w:ascii="Times New Roman" w:hAnsi="Times New Roman" w:cs="Times New Roman"/>
          <w:sz w:val="24"/>
          <w:szCs w:val="24"/>
        </w:rPr>
        <w:t xml:space="preserve"> the health and well-being topics can be taught during literacy lessons as they can be used as topics for discussion.</w:t>
      </w:r>
    </w:p>
    <w:p w14:paraId="2BAFED8E" w14:textId="77777777" w:rsidR="00C22675" w:rsidRDefault="00C22675" w:rsidP="00C22675">
      <w:pPr>
        <w:jc w:val="both"/>
        <w:rPr>
          <w:rFonts w:ascii="Times New Roman" w:hAnsi="Times New Roman" w:cs="Times New Roman"/>
          <w:sz w:val="24"/>
          <w:szCs w:val="24"/>
        </w:rPr>
      </w:pPr>
      <w:r>
        <w:rPr>
          <w:rFonts w:ascii="Times New Roman" w:hAnsi="Times New Roman" w:cs="Times New Roman"/>
          <w:sz w:val="24"/>
          <w:szCs w:val="24"/>
        </w:rPr>
        <w:t>In addition to teaching all aspects of the health and well-being section of the curriculum, all schools have a duty of care for all learners within their school as well as ensuring appropriate support is provided for children with additional learning needs, including mental health. However, I still feel there isn’t enough emphasis on mental health within schools. At this point in time, there is no duty for schools to have mental health policies outside of the area of learning (Brown, 2018). Despite increasing numbers of mental health problems amongst children and young people, very few schools provide mental health support. I believe the low numbers of school providing mental health support aren’t low due to the lack of care from staff but due to time constraints of a typical school day.</w:t>
      </w:r>
    </w:p>
    <w:p w14:paraId="17393D0D" w14:textId="77777777" w:rsidR="00C22675" w:rsidRDefault="00C22675" w:rsidP="00C22675">
      <w:pPr>
        <w:jc w:val="both"/>
        <w:rPr>
          <w:rFonts w:ascii="Times New Roman" w:hAnsi="Times New Roman" w:cs="Times New Roman"/>
          <w:sz w:val="24"/>
          <w:szCs w:val="24"/>
        </w:rPr>
      </w:pPr>
      <w:r>
        <w:rPr>
          <w:rFonts w:ascii="Times New Roman" w:hAnsi="Times New Roman" w:cs="Times New Roman"/>
          <w:sz w:val="24"/>
          <w:szCs w:val="24"/>
        </w:rPr>
        <w:lastRenderedPageBreak/>
        <w:t xml:space="preserve">Although the new curriculum gives teachers flexibility as to what and how they teach, there is still a vast number of topics and skills that must be covered throughout the school year. Alongside the curriculum, busy school life needs to be considered when planning how much time there is available to provide in-depth lessons on health and well-being topics such as mental health. I am optimistic that the new curriculum will allow teachers to be creative in their approaches and find opportunities to weave health and well-being into other areas of learning, immersing children in the subject area, providing experiences for them to understand how skills could be used in real life, making it a change for the better. </w:t>
      </w:r>
    </w:p>
    <w:p w14:paraId="24A6443B" w14:textId="77777777" w:rsidR="00C22675" w:rsidRDefault="00C22675" w:rsidP="00C22675">
      <w:pPr>
        <w:jc w:val="both"/>
        <w:rPr>
          <w:rFonts w:ascii="Times New Roman" w:hAnsi="Times New Roman" w:cs="Times New Roman"/>
          <w:sz w:val="24"/>
          <w:szCs w:val="24"/>
          <w:u w:val="single"/>
        </w:rPr>
      </w:pPr>
    </w:p>
    <w:p w14:paraId="0BA397F2" w14:textId="6B93EADE" w:rsidR="00C22675" w:rsidRPr="00644BFC" w:rsidRDefault="00C22675" w:rsidP="00C22675">
      <w:pPr>
        <w:jc w:val="both"/>
        <w:rPr>
          <w:rFonts w:ascii="Times New Roman" w:hAnsi="Times New Roman" w:cs="Times New Roman"/>
          <w:sz w:val="24"/>
          <w:szCs w:val="24"/>
          <w:u w:val="single"/>
        </w:rPr>
      </w:pPr>
      <w:r w:rsidRPr="00644BFC">
        <w:rPr>
          <w:rFonts w:ascii="Times New Roman" w:hAnsi="Times New Roman" w:cs="Times New Roman"/>
          <w:sz w:val="24"/>
          <w:szCs w:val="24"/>
          <w:u w:val="single"/>
        </w:rPr>
        <w:t>References</w:t>
      </w:r>
    </w:p>
    <w:p w14:paraId="1E08DD7B" w14:textId="77777777" w:rsidR="00C22675" w:rsidRPr="00454826" w:rsidRDefault="00C22675" w:rsidP="00C22675">
      <w:pPr>
        <w:jc w:val="both"/>
        <w:rPr>
          <w:rFonts w:ascii="Times New Roman" w:hAnsi="Times New Roman" w:cs="Times New Roman"/>
          <w:sz w:val="24"/>
          <w:szCs w:val="24"/>
        </w:rPr>
      </w:pPr>
      <w:r>
        <w:rPr>
          <w:rFonts w:ascii="Times New Roman" w:hAnsi="Times New Roman" w:cs="Times New Roman"/>
          <w:sz w:val="24"/>
          <w:szCs w:val="24"/>
        </w:rPr>
        <w:t xml:space="preserve">Brown, R. (2015) </w:t>
      </w:r>
      <w:r w:rsidRPr="00661122">
        <w:rPr>
          <w:rFonts w:ascii="Times New Roman" w:hAnsi="Times New Roman" w:cs="Times New Roman"/>
          <w:i/>
          <w:iCs/>
          <w:sz w:val="24"/>
          <w:szCs w:val="24"/>
        </w:rPr>
        <w:t>Mental health and wellbeing provision in schools</w:t>
      </w:r>
      <w:r>
        <w:rPr>
          <w:rFonts w:ascii="Times New Roman" w:hAnsi="Times New Roman" w:cs="Times New Roman"/>
          <w:sz w:val="24"/>
          <w:szCs w:val="24"/>
        </w:rPr>
        <w:t xml:space="preserve">. Available at: </w:t>
      </w:r>
      <w:hyperlink r:id="rId8" w:history="1">
        <w:r w:rsidRPr="00544E91">
          <w:rPr>
            <w:rStyle w:val="Hyperlink"/>
            <w:rFonts w:ascii="Times New Roman" w:hAnsi="Times New Roman" w:cs="Times New Roman"/>
            <w:sz w:val="24"/>
            <w:szCs w:val="24"/>
          </w:rPr>
          <w:t>https://assets.publishing.service.gov.uk/government/uploads/system/uploads/attachment_data/file/747709/Mental_health_and_wellbeing_provision_in_schools.pdf</w:t>
        </w:r>
      </w:hyperlink>
      <w:r>
        <w:rPr>
          <w:rFonts w:ascii="Times New Roman" w:hAnsi="Times New Roman" w:cs="Times New Roman"/>
          <w:sz w:val="24"/>
          <w:szCs w:val="24"/>
        </w:rPr>
        <w:t xml:space="preserve"> (Accessed: 26.02.2020). </w:t>
      </w:r>
      <w:r w:rsidRPr="00454826">
        <w:rPr>
          <w:rFonts w:ascii="Times New Roman" w:hAnsi="Times New Roman" w:cs="Times New Roman"/>
          <w:sz w:val="24"/>
          <w:szCs w:val="24"/>
        </w:rPr>
        <w:t xml:space="preserve"> </w:t>
      </w:r>
    </w:p>
    <w:p w14:paraId="552584DC" w14:textId="77777777" w:rsidR="00C22675" w:rsidRPr="00FC6E9F" w:rsidRDefault="00C22675" w:rsidP="00C22675">
      <w:pPr>
        <w:jc w:val="both"/>
        <w:rPr>
          <w:rFonts w:ascii="Times New Roman" w:hAnsi="Times New Roman" w:cs="Times New Roman"/>
          <w:sz w:val="24"/>
          <w:szCs w:val="24"/>
        </w:rPr>
      </w:pPr>
      <w:r w:rsidRPr="003E531C">
        <w:rPr>
          <w:rFonts w:ascii="Times New Roman" w:hAnsi="Times New Roman" w:cs="Times New Roman"/>
          <w:sz w:val="24"/>
          <w:szCs w:val="24"/>
        </w:rPr>
        <w:t>Children, Young People and Education Committee</w:t>
      </w:r>
      <w:r>
        <w:rPr>
          <w:rFonts w:ascii="Times New Roman" w:hAnsi="Times New Roman" w:cs="Times New Roman"/>
          <w:sz w:val="24"/>
          <w:szCs w:val="24"/>
        </w:rPr>
        <w:t xml:space="preserve"> (2018) </w:t>
      </w:r>
      <w:r w:rsidRPr="00FC6E9F">
        <w:rPr>
          <w:rFonts w:ascii="Times New Roman" w:hAnsi="Times New Roman" w:cs="Times New Roman"/>
          <w:i/>
          <w:iCs/>
          <w:sz w:val="24"/>
          <w:szCs w:val="24"/>
        </w:rPr>
        <w:t>Mind over matter.</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9" w:history="1">
        <w:r w:rsidRPr="00544E91">
          <w:rPr>
            <w:rStyle w:val="Hyperlink"/>
            <w:rFonts w:ascii="Times New Roman" w:hAnsi="Times New Roman" w:cs="Times New Roman"/>
            <w:sz w:val="24"/>
            <w:szCs w:val="24"/>
          </w:rPr>
          <w:t>https://www.assembly.wales/laid%20documents/cr-ld11522/cr-ld11522-e.pdf</w:t>
        </w:r>
      </w:hyperlink>
      <w:r>
        <w:rPr>
          <w:rFonts w:ascii="Times New Roman" w:hAnsi="Times New Roman" w:cs="Times New Roman"/>
          <w:sz w:val="24"/>
          <w:szCs w:val="24"/>
        </w:rPr>
        <w:t xml:space="preserve"> (Accessed: 23.02.2020).</w:t>
      </w:r>
    </w:p>
    <w:p w14:paraId="1B66C936" w14:textId="77777777" w:rsidR="00C22675" w:rsidRDefault="00C22675" w:rsidP="00C22675">
      <w:pPr>
        <w:jc w:val="both"/>
        <w:rPr>
          <w:rFonts w:ascii="Times New Roman" w:hAnsi="Times New Roman" w:cs="Times New Roman"/>
          <w:sz w:val="24"/>
          <w:szCs w:val="24"/>
        </w:rPr>
      </w:pPr>
      <w:proofErr w:type="spellStart"/>
      <w:r w:rsidRPr="00AC0B77">
        <w:rPr>
          <w:rFonts w:ascii="Times New Roman" w:hAnsi="Times New Roman" w:cs="Times New Roman"/>
          <w:sz w:val="24"/>
          <w:szCs w:val="24"/>
        </w:rPr>
        <w:t>O’Prey</w:t>
      </w:r>
      <w:proofErr w:type="spellEnd"/>
      <w:r w:rsidRPr="00AC0B77">
        <w:rPr>
          <w:rFonts w:ascii="Times New Roman" w:hAnsi="Times New Roman" w:cs="Times New Roman"/>
          <w:sz w:val="24"/>
          <w:szCs w:val="24"/>
        </w:rPr>
        <w:t>,</w:t>
      </w:r>
      <w:r>
        <w:rPr>
          <w:rFonts w:ascii="Times New Roman" w:hAnsi="Times New Roman" w:cs="Times New Roman"/>
          <w:sz w:val="24"/>
          <w:szCs w:val="24"/>
        </w:rPr>
        <w:t xml:space="preserve"> L., </w:t>
      </w:r>
      <w:r w:rsidRPr="00AC0B77">
        <w:rPr>
          <w:rFonts w:ascii="Times New Roman" w:hAnsi="Times New Roman" w:cs="Times New Roman"/>
          <w:sz w:val="24"/>
          <w:szCs w:val="24"/>
        </w:rPr>
        <w:t xml:space="preserve">Jennings, </w:t>
      </w:r>
      <w:r>
        <w:rPr>
          <w:rFonts w:ascii="Times New Roman" w:hAnsi="Times New Roman" w:cs="Times New Roman"/>
          <w:sz w:val="24"/>
          <w:szCs w:val="24"/>
        </w:rPr>
        <w:t xml:space="preserve">Y., </w:t>
      </w:r>
      <w:r w:rsidRPr="00AC0B77">
        <w:rPr>
          <w:rFonts w:ascii="Times New Roman" w:hAnsi="Times New Roman" w:cs="Times New Roman"/>
          <w:sz w:val="24"/>
          <w:szCs w:val="24"/>
        </w:rPr>
        <w:t xml:space="preserve">Sills-Jones, </w:t>
      </w:r>
      <w:r>
        <w:rPr>
          <w:rFonts w:ascii="Times New Roman" w:hAnsi="Times New Roman" w:cs="Times New Roman"/>
          <w:sz w:val="24"/>
          <w:szCs w:val="24"/>
        </w:rPr>
        <w:t xml:space="preserve">P., </w:t>
      </w:r>
      <w:r w:rsidRPr="00AC0B77">
        <w:rPr>
          <w:rFonts w:ascii="Times New Roman" w:hAnsi="Times New Roman" w:cs="Times New Roman"/>
          <w:sz w:val="24"/>
          <w:szCs w:val="24"/>
        </w:rPr>
        <w:t>Gallagher</w:t>
      </w:r>
      <w:r>
        <w:rPr>
          <w:rFonts w:ascii="Times New Roman" w:hAnsi="Times New Roman" w:cs="Times New Roman"/>
          <w:sz w:val="24"/>
          <w:szCs w:val="24"/>
        </w:rPr>
        <w:t xml:space="preserve">, P., </w:t>
      </w:r>
      <w:r w:rsidRPr="00AC0B77">
        <w:rPr>
          <w:rFonts w:ascii="Times New Roman" w:hAnsi="Times New Roman" w:cs="Times New Roman"/>
          <w:sz w:val="24"/>
          <w:szCs w:val="24"/>
        </w:rPr>
        <w:t>Boorman</w:t>
      </w:r>
      <w:r>
        <w:rPr>
          <w:rFonts w:ascii="Times New Roman" w:hAnsi="Times New Roman" w:cs="Times New Roman"/>
          <w:sz w:val="24"/>
          <w:szCs w:val="24"/>
        </w:rPr>
        <w:t xml:space="preserve">, I. (2015) </w:t>
      </w:r>
      <w:r w:rsidRPr="00DE6AE5">
        <w:rPr>
          <w:rFonts w:ascii="Times New Roman" w:hAnsi="Times New Roman" w:cs="Times New Roman"/>
          <w:i/>
          <w:iCs/>
          <w:sz w:val="24"/>
          <w:szCs w:val="24"/>
        </w:rPr>
        <w:t>Successful Futures: Independent Review of Curriculum and Assessment Arrangements in Wales A report on responses to the Great Debate</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0" w:history="1">
        <w:r w:rsidRPr="00544E91">
          <w:rPr>
            <w:rStyle w:val="Hyperlink"/>
            <w:rFonts w:ascii="Times New Roman" w:hAnsi="Times New Roman" w:cs="Times New Roman"/>
            <w:sz w:val="24"/>
            <w:szCs w:val="24"/>
          </w:rPr>
          <w:t>https://gov.wales/sites/default/files/publications/2018-03/a-report-on-responses-to-the-great-debate.pdf</w:t>
        </w:r>
      </w:hyperlink>
      <w:r>
        <w:rPr>
          <w:rFonts w:ascii="Times New Roman" w:hAnsi="Times New Roman" w:cs="Times New Roman"/>
          <w:sz w:val="24"/>
          <w:szCs w:val="24"/>
        </w:rPr>
        <w:t xml:space="preserve"> (Accessed: 23.02.2020).</w:t>
      </w:r>
    </w:p>
    <w:p w14:paraId="5141D590" w14:textId="77777777" w:rsidR="00C22675" w:rsidRDefault="00C22675" w:rsidP="00C22675">
      <w:pPr>
        <w:jc w:val="both"/>
        <w:rPr>
          <w:rFonts w:ascii="Times New Roman" w:hAnsi="Times New Roman" w:cs="Times New Roman"/>
          <w:sz w:val="24"/>
          <w:szCs w:val="24"/>
        </w:rPr>
      </w:pPr>
      <w:r>
        <w:rPr>
          <w:rFonts w:ascii="Times New Roman" w:hAnsi="Times New Roman" w:cs="Times New Roman"/>
          <w:sz w:val="24"/>
          <w:szCs w:val="24"/>
        </w:rPr>
        <w:t xml:space="preserve">Welsh Government (2015) </w:t>
      </w:r>
      <w:r w:rsidRPr="00DD1C94">
        <w:rPr>
          <w:rFonts w:ascii="Times New Roman" w:hAnsi="Times New Roman" w:cs="Times New Roman"/>
          <w:i/>
          <w:iCs/>
          <w:sz w:val="24"/>
          <w:szCs w:val="24"/>
        </w:rPr>
        <w:t>Successful Futures Looking at the Curriculum and Assessment Arrangements in Wales.</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1" w:history="1">
        <w:r w:rsidRPr="00544E91">
          <w:rPr>
            <w:rStyle w:val="Hyperlink"/>
            <w:rFonts w:ascii="Times New Roman" w:hAnsi="Times New Roman" w:cs="Times New Roman"/>
            <w:sz w:val="24"/>
            <w:szCs w:val="24"/>
          </w:rPr>
          <w:t>https://gov.wales/sites/default/files/publications/2018-03/succesful-futures-a-summary-of-professor-graham-donaldsons-report.pdf</w:t>
        </w:r>
      </w:hyperlink>
      <w:r>
        <w:rPr>
          <w:rFonts w:ascii="Times New Roman" w:hAnsi="Times New Roman" w:cs="Times New Roman"/>
          <w:sz w:val="24"/>
          <w:szCs w:val="24"/>
        </w:rPr>
        <w:t xml:space="preserve"> (Accessed: 23.02.2020).</w:t>
      </w:r>
    </w:p>
    <w:p w14:paraId="65AAD0F3" w14:textId="77777777" w:rsidR="00C22675" w:rsidRDefault="00C22675" w:rsidP="00C22675">
      <w:pPr>
        <w:jc w:val="both"/>
        <w:rPr>
          <w:rFonts w:ascii="Times New Roman" w:hAnsi="Times New Roman" w:cs="Times New Roman"/>
          <w:sz w:val="24"/>
          <w:szCs w:val="24"/>
        </w:rPr>
      </w:pPr>
      <w:r>
        <w:rPr>
          <w:rFonts w:ascii="Times New Roman" w:hAnsi="Times New Roman" w:cs="Times New Roman"/>
          <w:sz w:val="24"/>
          <w:szCs w:val="24"/>
        </w:rPr>
        <w:t xml:space="preserve">Welsh Government (2020) </w:t>
      </w:r>
      <w:r>
        <w:rPr>
          <w:rFonts w:ascii="Times New Roman" w:hAnsi="Times New Roman" w:cs="Times New Roman"/>
          <w:i/>
          <w:iCs/>
          <w:sz w:val="24"/>
          <w:szCs w:val="24"/>
        </w:rPr>
        <w:t xml:space="preserve">Health and Well-being. </w:t>
      </w:r>
      <w:r>
        <w:rPr>
          <w:rFonts w:ascii="Times New Roman" w:hAnsi="Times New Roman" w:cs="Times New Roman"/>
          <w:sz w:val="24"/>
          <w:szCs w:val="24"/>
        </w:rPr>
        <w:t xml:space="preserve">Available at: </w:t>
      </w:r>
      <w:hyperlink r:id="rId12" w:history="1">
        <w:r w:rsidRPr="00544E91">
          <w:rPr>
            <w:rStyle w:val="Hyperlink"/>
            <w:rFonts w:ascii="Times New Roman" w:hAnsi="Times New Roman" w:cs="Times New Roman"/>
            <w:sz w:val="24"/>
            <w:szCs w:val="24"/>
          </w:rPr>
          <w:t>https://hwb.gov.wales/curriculum-for-wales/health-and-well-being</w:t>
        </w:r>
      </w:hyperlink>
      <w:r>
        <w:rPr>
          <w:rFonts w:ascii="Times New Roman" w:hAnsi="Times New Roman" w:cs="Times New Roman"/>
          <w:sz w:val="24"/>
          <w:szCs w:val="24"/>
        </w:rPr>
        <w:t xml:space="preserve"> (Accessed: 24.02.2020).</w:t>
      </w:r>
    </w:p>
    <w:p w14:paraId="084E76F5" w14:textId="651ED9BC" w:rsidR="00C22675" w:rsidRPr="00DC1591" w:rsidRDefault="00C22675" w:rsidP="00C22675">
      <w:pPr>
        <w:jc w:val="both"/>
        <w:rPr>
          <w:rFonts w:ascii="Times New Roman" w:hAnsi="Times New Roman" w:cs="Times New Roman"/>
          <w:sz w:val="24"/>
          <w:szCs w:val="24"/>
        </w:rPr>
      </w:pPr>
      <w:r>
        <w:rPr>
          <w:rFonts w:ascii="Times New Roman" w:hAnsi="Times New Roman" w:cs="Times New Roman"/>
          <w:sz w:val="24"/>
          <w:szCs w:val="24"/>
        </w:rPr>
        <w:t xml:space="preserve">Welsh Government (2020) </w:t>
      </w:r>
      <w:r>
        <w:rPr>
          <w:rFonts w:ascii="Times New Roman" w:hAnsi="Times New Roman" w:cs="Times New Roman"/>
          <w:i/>
          <w:iCs/>
          <w:sz w:val="24"/>
          <w:szCs w:val="24"/>
        </w:rPr>
        <w:t xml:space="preserve">Safer Internet Day. </w:t>
      </w:r>
      <w:r>
        <w:rPr>
          <w:rFonts w:ascii="Times New Roman" w:hAnsi="Times New Roman" w:cs="Times New Roman"/>
          <w:sz w:val="24"/>
          <w:szCs w:val="24"/>
        </w:rPr>
        <w:t xml:space="preserve">Available at: </w:t>
      </w:r>
      <w:hyperlink r:id="rId13" w:history="1">
        <w:r w:rsidRPr="00544E91">
          <w:rPr>
            <w:rStyle w:val="Hyperlink"/>
            <w:rFonts w:ascii="Times New Roman" w:hAnsi="Times New Roman" w:cs="Times New Roman"/>
            <w:sz w:val="24"/>
            <w:szCs w:val="24"/>
          </w:rPr>
          <w:t>https://hwb.gov.wales/zones/online-safety/safer-internet-day</w:t>
        </w:r>
      </w:hyperlink>
    </w:p>
    <w:p w14:paraId="0E5572A4" w14:textId="3D5E83BA" w:rsidR="00F9554F" w:rsidRDefault="00F9554F"/>
    <w:p w14:paraId="6DF03E6D" w14:textId="3497BCDB" w:rsidR="00C22675" w:rsidRDefault="00C22675"/>
    <w:p w14:paraId="7A1656A6" w14:textId="77777777" w:rsidR="00C22675" w:rsidRDefault="00C22675" w:rsidP="00C22675">
      <w:pPr>
        <w:jc w:val="both"/>
        <w:rPr>
          <w:rFonts w:ascii="Times New Roman" w:hAnsi="Times New Roman" w:cs="Times New Roman"/>
          <w:sz w:val="24"/>
          <w:szCs w:val="24"/>
          <w:u w:val="single"/>
        </w:rPr>
      </w:pPr>
    </w:p>
    <w:p w14:paraId="1A0A9453" w14:textId="77777777" w:rsidR="00C22675" w:rsidRDefault="00C22675" w:rsidP="00C22675">
      <w:pPr>
        <w:jc w:val="both"/>
        <w:rPr>
          <w:rFonts w:ascii="Times New Roman" w:hAnsi="Times New Roman" w:cs="Times New Roman"/>
          <w:sz w:val="24"/>
          <w:szCs w:val="24"/>
          <w:u w:val="single"/>
        </w:rPr>
      </w:pPr>
    </w:p>
    <w:p w14:paraId="5D04F1E8" w14:textId="77777777" w:rsidR="00C22675" w:rsidRDefault="00C22675" w:rsidP="00C22675">
      <w:pPr>
        <w:jc w:val="both"/>
        <w:rPr>
          <w:rFonts w:ascii="Times New Roman" w:hAnsi="Times New Roman" w:cs="Times New Roman"/>
          <w:sz w:val="24"/>
          <w:szCs w:val="24"/>
          <w:u w:val="single"/>
        </w:rPr>
      </w:pPr>
    </w:p>
    <w:p w14:paraId="0E51CB64" w14:textId="77777777" w:rsidR="00C22675" w:rsidRDefault="00C22675" w:rsidP="00C22675">
      <w:pPr>
        <w:jc w:val="both"/>
        <w:rPr>
          <w:rFonts w:ascii="Times New Roman" w:hAnsi="Times New Roman" w:cs="Times New Roman"/>
          <w:sz w:val="24"/>
          <w:szCs w:val="24"/>
          <w:u w:val="single"/>
        </w:rPr>
      </w:pPr>
    </w:p>
    <w:p w14:paraId="24435DEB" w14:textId="77777777" w:rsidR="00C22675" w:rsidRDefault="00C22675" w:rsidP="00C22675">
      <w:pPr>
        <w:jc w:val="both"/>
        <w:rPr>
          <w:rFonts w:ascii="Times New Roman" w:hAnsi="Times New Roman" w:cs="Times New Roman"/>
          <w:sz w:val="24"/>
          <w:szCs w:val="24"/>
          <w:u w:val="single"/>
        </w:rPr>
      </w:pPr>
    </w:p>
    <w:p w14:paraId="325C80CB" w14:textId="77777777" w:rsidR="00C22675" w:rsidRDefault="00C22675" w:rsidP="00C22675">
      <w:pPr>
        <w:jc w:val="both"/>
        <w:rPr>
          <w:rFonts w:ascii="Times New Roman" w:hAnsi="Times New Roman" w:cs="Times New Roman"/>
          <w:sz w:val="24"/>
          <w:szCs w:val="24"/>
          <w:u w:val="single"/>
        </w:rPr>
      </w:pPr>
    </w:p>
    <w:p w14:paraId="55B664BA" w14:textId="4776C47B" w:rsidR="00C22675" w:rsidRPr="002B7C59" w:rsidRDefault="00C22675" w:rsidP="00C22675">
      <w:pPr>
        <w:jc w:val="both"/>
        <w:rPr>
          <w:rFonts w:ascii="Times New Roman" w:hAnsi="Times New Roman" w:cs="Times New Roman"/>
          <w:sz w:val="24"/>
          <w:szCs w:val="24"/>
          <w:u w:val="single"/>
        </w:rPr>
      </w:pPr>
      <w:bookmarkStart w:id="0" w:name="_GoBack"/>
      <w:bookmarkEnd w:id="0"/>
      <w:r w:rsidRPr="002B7C59">
        <w:rPr>
          <w:rFonts w:ascii="Times New Roman" w:hAnsi="Times New Roman" w:cs="Times New Roman"/>
          <w:sz w:val="24"/>
          <w:szCs w:val="24"/>
          <w:u w:val="single"/>
        </w:rPr>
        <w:lastRenderedPageBreak/>
        <w:t>How important is attachment relationships for a child’s mental health?</w:t>
      </w:r>
    </w:p>
    <w:p w14:paraId="51431EA4" w14:textId="77777777" w:rsidR="00C22675" w:rsidRDefault="00C22675" w:rsidP="00C22675">
      <w:pPr>
        <w:jc w:val="both"/>
        <w:rPr>
          <w:rFonts w:ascii="Times New Roman" w:hAnsi="Times New Roman" w:cs="Times New Roman"/>
          <w:sz w:val="24"/>
          <w:szCs w:val="24"/>
        </w:rPr>
      </w:pPr>
      <w:r w:rsidRPr="00963E5E">
        <w:rPr>
          <w:rFonts w:ascii="Times New Roman" w:hAnsi="Times New Roman" w:cs="Times New Roman"/>
          <w:sz w:val="24"/>
          <w:szCs w:val="24"/>
        </w:rPr>
        <w:t xml:space="preserve">Attachment is the connection made between a child and a parent or care giver during the early stages of childhood which can have a profound effect on a child’s development (Smith et al., 2019). </w:t>
      </w:r>
      <w:r>
        <w:rPr>
          <w:rFonts w:ascii="Times New Roman" w:hAnsi="Times New Roman" w:cs="Times New Roman"/>
          <w:sz w:val="24"/>
          <w:szCs w:val="24"/>
        </w:rPr>
        <w:t xml:space="preserve">Children’s relationships start before they are even born and develop those relationships in the first few minutes of birth with skin to skin contact with their parents (Early Years Careers, 2015). </w:t>
      </w:r>
      <w:r w:rsidRPr="00963E5E">
        <w:rPr>
          <w:rFonts w:ascii="Times New Roman" w:hAnsi="Times New Roman" w:cs="Times New Roman"/>
          <w:sz w:val="24"/>
          <w:szCs w:val="24"/>
        </w:rPr>
        <w:t>The first two to three years of life are the most crucial years for creating the basis for human relationships (</w:t>
      </w:r>
      <w:proofErr w:type="spellStart"/>
      <w:r w:rsidRPr="00963E5E">
        <w:rPr>
          <w:rFonts w:ascii="Times New Roman" w:hAnsi="Times New Roman" w:cs="Times New Roman"/>
          <w:sz w:val="24"/>
          <w:szCs w:val="24"/>
        </w:rPr>
        <w:t>Balbernie</w:t>
      </w:r>
      <w:proofErr w:type="spellEnd"/>
      <w:r w:rsidRPr="00963E5E">
        <w:rPr>
          <w:rFonts w:ascii="Times New Roman" w:hAnsi="Times New Roman" w:cs="Times New Roman"/>
          <w:sz w:val="24"/>
          <w:szCs w:val="24"/>
        </w:rPr>
        <w:t xml:space="preserve">, 2015). </w:t>
      </w:r>
      <w:proofErr w:type="spellStart"/>
      <w:r>
        <w:rPr>
          <w:rFonts w:ascii="Times New Roman" w:hAnsi="Times New Roman" w:cs="Times New Roman"/>
          <w:sz w:val="24"/>
          <w:szCs w:val="24"/>
        </w:rPr>
        <w:t>Schore</w:t>
      </w:r>
      <w:proofErr w:type="spellEnd"/>
      <w:r>
        <w:rPr>
          <w:rFonts w:ascii="Times New Roman" w:hAnsi="Times New Roman" w:cs="Times New Roman"/>
          <w:sz w:val="24"/>
          <w:szCs w:val="24"/>
        </w:rPr>
        <w:t xml:space="preserve"> (1994) suggest that the first relationship made, between a mother and baby acts as a template for all other relationships that will be formed throughout life. Relationships play an important part in a baby’s life as they are born with innate psychobiological systems to seek relationships with their parents (</w:t>
      </w:r>
      <w:proofErr w:type="spellStart"/>
      <w:r>
        <w:rPr>
          <w:rFonts w:ascii="Times New Roman" w:hAnsi="Times New Roman" w:cs="Times New Roman"/>
          <w:sz w:val="24"/>
          <w:szCs w:val="24"/>
        </w:rPr>
        <w:t>Mikulincer</w:t>
      </w:r>
      <w:proofErr w:type="spellEnd"/>
      <w:r>
        <w:rPr>
          <w:rFonts w:ascii="Times New Roman" w:hAnsi="Times New Roman" w:cs="Times New Roman"/>
          <w:sz w:val="24"/>
          <w:szCs w:val="24"/>
        </w:rPr>
        <w:t xml:space="preserve"> &amp; Shaver, 2012). </w:t>
      </w:r>
    </w:p>
    <w:p w14:paraId="16FB6913" w14:textId="77777777" w:rsidR="00C22675" w:rsidRDefault="00C22675" w:rsidP="00C22675">
      <w:pPr>
        <w:jc w:val="both"/>
        <w:rPr>
          <w:rFonts w:ascii="Times New Roman" w:hAnsi="Times New Roman" w:cs="Times New Roman"/>
          <w:sz w:val="24"/>
          <w:szCs w:val="24"/>
        </w:rPr>
      </w:pPr>
      <w:r>
        <w:rPr>
          <w:rFonts w:ascii="Times New Roman" w:hAnsi="Times New Roman" w:cs="Times New Roman"/>
          <w:sz w:val="24"/>
          <w:szCs w:val="24"/>
        </w:rPr>
        <w:t xml:space="preserve">The brain is at its most adaptable during the first few years of life, where the architectural structures of the brain are being formed, which will be strongly influenced by a child’s family surroundings </w:t>
      </w:r>
      <w:r w:rsidRPr="00963E5E">
        <w:rPr>
          <w:rFonts w:ascii="Times New Roman" w:hAnsi="Times New Roman" w:cs="Times New Roman"/>
          <w:sz w:val="24"/>
          <w:szCs w:val="24"/>
        </w:rPr>
        <w:t>(</w:t>
      </w:r>
      <w:proofErr w:type="spellStart"/>
      <w:r w:rsidRPr="00963E5E">
        <w:rPr>
          <w:rFonts w:ascii="Times New Roman" w:hAnsi="Times New Roman" w:cs="Times New Roman"/>
          <w:sz w:val="24"/>
          <w:szCs w:val="24"/>
        </w:rPr>
        <w:t>Balbernie</w:t>
      </w:r>
      <w:proofErr w:type="spellEnd"/>
      <w:r w:rsidRPr="00963E5E">
        <w:rPr>
          <w:rFonts w:ascii="Times New Roman" w:hAnsi="Times New Roman" w:cs="Times New Roman"/>
          <w:sz w:val="24"/>
          <w:szCs w:val="24"/>
        </w:rPr>
        <w:t>, 2015).</w:t>
      </w:r>
      <w:r>
        <w:rPr>
          <w:rFonts w:ascii="Times New Roman" w:hAnsi="Times New Roman" w:cs="Times New Roman"/>
          <w:sz w:val="24"/>
          <w:szCs w:val="24"/>
        </w:rPr>
        <w:t xml:space="preserve"> In addition, it has been discovered that positive experiences such as good nutrition, love and care from parents/care givers, in early childhood play an important role in supporting brain development. Similarly, negative early childhood experiences such as prenatal alcohol exposure and parental neglect can negatively affect neural and long-term behavioural development (</w:t>
      </w:r>
      <w:r w:rsidRPr="002E7223">
        <w:rPr>
          <w:rFonts w:ascii="Times New Roman" w:hAnsi="Times New Roman" w:cs="Times New Roman"/>
          <w:sz w:val="24"/>
          <w:szCs w:val="24"/>
        </w:rPr>
        <w:t>Shonkoff</w:t>
      </w:r>
      <w:r>
        <w:rPr>
          <w:rFonts w:ascii="Times New Roman" w:hAnsi="Times New Roman" w:cs="Times New Roman"/>
          <w:sz w:val="24"/>
          <w:szCs w:val="24"/>
        </w:rPr>
        <w:t xml:space="preserve"> &amp; </w:t>
      </w:r>
      <w:r w:rsidRPr="002E7223">
        <w:rPr>
          <w:rFonts w:ascii="Times New Roman" w:hAnsi="Times New Roman" w:cs="Times New Roman"/>
          <w:sz w:val="24"/>
          <w:szCs w:val="24"/>
        </w:rPr>
        <w:t>Phillips</w:t>
      </w:r>
      <w:r>
        <w:rPr>
          <w:rFonts w:ascii="Times New Roman" w:hAnsi="Times New Roman" w:cs="Times New Roman"/>
          <w:sz w:val="24"/>
          <w:szCs w:val="24"/>
        </w:rPr>
        <w:t xml:space="preserve">, </w:t>
      </w:r>
      <w:r w:rsidRPr="002E7223">
        <w:rPr>
          <w:rFonts w:ascii="Times New Roman" w:hAnsi="Times New Roman" w:cs="Times New Roman"/>
          <w:sz w:val="24"/>
          <w:szCs w:val="24"/>
        </w:rPr>
        <w:t>2000</w:t>
      </w:r>
      <w:r>
        <w:rPr>
          <w:rFonts w:ascii="Times New Roman" w:hAnsi="Times New Roman" w:cs="Times New Roman"/>
          <w:sz w:val="24"/>
          <w:szCs w:val="24"/>
        </w:rPr>
        <w:t xml:space="preserve">). </w:t>
      </w:r>
    </w:p>
    <w:p w14:paraId="45FABC2B" w14:textId="77777777" w:rsidR="00C22675" w:rsidRDefault="00C22675" w:rsidP="00C22675">
      <w:pPr>
        <w:jc w:val="both"/>
        <w:rPr>
          <w:rFonts w:ascii="Times New Roman" w:hAnsi="Times New Roman" w:cs="Times New Roman"/>
          <w:sz w:val="24"/>
          <w:szCs w:val="24"/>
        </w:rPr>
      </w:pPr>
      <w:r>
        <w:rPr>
          <w:rFonts w:ascii="Times New Roman" w:hAnsi="Times New Roman" w:cs="Times New Roman"/>
          <w:sz w:val="24"/>
          <w:szCs w:val="24"/>
        </w:rPr>
        <w:t>Children that are securely attached to their main care givers go on to better understand their own emotions and can relate to others better (</w:t>
      </w:r>
      <w:proofErr w:type="spellStart"/>
      <w:r>
        <w:rPr>
          <w:rFonts w:ascii="Times New Roman" w:hAnsi="Times New Roman" w:cs="Times New Roman"/>
          <w:sz w:val="24"/>
          <w:szCs w:val="24"/>
        </w:rPr>
        <w:t>Lavis</w:t>
      </w:r>
      <w:proofErr w:type="spellEnd"/>
      <w:r>
        <w:rPr>
          <w:rFonts w:ascii="Times New Roman" w:hAnsi="Times New Roman" w:cs="Times New Roman"/>
          <w:sz w:val="24"/>
          <w:szCs w:val="24"/>
        </w:rPr>
        <w:t xml:space="preserve">, 2016), important skills needed for their development through to adulthood. Securely attached children have an easier time forming relationships during later childhood and adulthood which is important for social development. These developmental stages are important as it sets children up for situations that will occur throughout their lives and it is important that they understand how to deal with certain situations. </w:t>
      </w:r>
    </w:p>
    <w:p w14:paraId="3F11954A" w14:textId="77777777" w:rsidR="00C22675" w:rsidRDefault="00C22675" w:rsidP="00C22675">
      <w:pPr>
        <w:jc w:val="both"/>
        <w:rPr>
          <w:rFonts w:ascii="Times New Roman" w:hAnsi="Times New Roman" w:cs="Times New Roman"/>
          <w:sz w:val="24"/>
          <w:szCs w:val="24"/>
        </w:rPr>
      </w:pPr>
      <w:r>
        <w:rPr>
          <w:rFonts w:ascii="Times New Roman" w:hAnsi="Times New Roman" w:cs="Times New Roman"/>
          <w:sz w:val="24"/>
          <w:szCs w:val="24"/>
        </w:rPr>
        <w:t>Personal experience has shown me that children who have had close relationships with their parents and have had certain things modelled to them throughout childhood were a lot happier and were able to relate to others far better. Additionally, their school attainment levels were often higher due to parents taking more of an interest in their school life in the present time as well as also taking time to read with their children before they started school which overall had a positive effect on their mental health. An example of this was during a ‘Book look’ evening; only the parents of the children who were of higher or middle ability turned up to celebrate their child’s achievements. This had a profound effect on the children’s well-being as they would be extremely proud to showcase their work to their parents and have their parents praise them, elevated their self-confidence dramatically. As a result of these first hand experiences with children and parents, I believe these positive relationships that are made between a child and parent during the first couple of years of life are vitally important for a child’s mental health, self-confidence, self-worth and positive attitude (</w:t>
      </w:r>
      <w:proofErr w:type="spellStart"/>
      <w:r>
        <w:rPr>
          <w:rFonts w:ascii="Times New Roman" w:hAnsi="Times New Roman" w:cs="Times New Roman"/>
          <w:sz w:val="24"/>
          <w:szCs w:val="24"/>
        </w:rPr>
        <w:t>Gentzler</w:t>
      </w:r>
      <w:proofErr w:type="spellEnd"/>
      <w:r>
        <w:rPr>
          <w:rFonts w:ascii="Times New Roman" w:hAnsi="Times New Roman" w:cs="Times New Roman"/>
          <w:sz w:val="24"/>
          <w:szCs w:val="24"/>
        </w:rPr>
        <w:t xml:space="preserve">, Ramsey &amp; Black, 2015).  </w:t>
      </w:r>
    </w:p>
    <w:p w14:paraId="2098FF4B" w14:textId="77777777" w:rsidR="00C22675" w:rsidRDefault="00C22675" w:rsidP="00C22675">
      <w:pPr>
        <w:jc w:val="both"/>
        <w:rPr>
          <w:rFonts w:ascii="Times New Roman" w:hAnsi="Times New Roman" w:cs="Times New Roman"/>
          <w:sz w:val="24"/>
          <w:szCs w:val="24"/>
        </w:rPr>
      </w:pPr>
      <w:r>
        <w:rPr>
          <w:rFonts w:ascii="Times New Roman" w:hAnsi="Times New Roman" w:cs="Times New Roman"/>
          <w:sz w:val="24"/>
          <w:szCs w:val="24"/>
        </w:rPr>
        <w:t xml:space="preserve">For children who may not have experienced positive attachment with their parent or care giver in the early stages of life and are showing signs of poor mental health or development should be offered some type of intervention to improve relationships with the aim of increasing children’s mental health and development. Interventions such as cooking, or arts and crafts could be held by schools or within the community and should encourage parents and their children to develop their relationship. Unfortunately, some children have such negative </w:t>
      </w:r>
      <w:r>
        <w:rPr>
          <w:rFonts w:ascii="Times New Roman" w:hAnsi="Times New Roman" w:cs="Times New Roman"/>
          <w:sz w:val="24"/>
          <w:szCs w:val="24"/>
        </w:rPr>
        <w:lastRenderedPageBreak/>
        <w:t xml:space="preserve">attachment experiences as children, there is no way of repairing that relationship. In these cases, it is important that the authorities provide support to adolescents and young people whilst they transition into adulthood independently (Rees, 2007). </w:t>
      </w:r>
    </w:p>
    <w:p w14:paraId="583235C9" w14:textId="565259F1" w:rsidR="00C22675" w:rsidRDefault="00C22675" w:rsidP="00C22675">
      <w:pPr>
        <w:jc w:val="both"/>
        <w:rPr>
          <w:rFonts w:ascii="Times New Roman" w:hAnsi="Times New Roman" w:cs="Times New Roman"/>
          <w:sz w:val="24"/>
          <w:szCs w:val="24"/>
        </w:rPr>
      </w:pPr>
      <w:r>
        <w:rPr>
          <w:rFonts w:ascii="Times New Roman" w:hAnsi="Times New Roman" w:cs="Times New Roman"/>
          <w:sz w:val="24"/>
          <w:szCs w:val="24"/>
        </w:rPr>
        <w:t xml:space="preserve">In addition to services within the community providing support to children, teachers and school pastoral staff must provide support. Just because these children do not display a physical need, does not mean that strategies do not need to be implemented within schools to ensure inclusion and emotional development. Strategies such as emotional coaching can be used within schools to help children understand why they may feel certain emotions and to learn how to cope with them (Harris, No date). Teachers need to recognise certain emotions and </w:t>
      </w:r>
      <w:proofErr w:type="gramStart"/>
      <w:r>
        <w:rPr>
          <w:rFonts w:ascii="Times New Roman" w:hAnsi="Times New Roman" w:cs="Times New Roman"/>
          <w:sz w:val="24"/>
          <w:szCs w:val="24"/>
        </w:rPr>
        <w:t>have the ability to</w:t>
      </w:r>
      <w:proofErr w:type="gramEnd"/>
      <w:r>
        <w:rPr>
          <w:rFonts w:ascii="Times New Roman" w:hAnsi="Times New Roman" w:cs="Times New Roman"/>
          <w:sz w:val="24"/>
          <w:szCs w:val="24"/>
        </w:rPr>
        <w:t xml:space="preserve"> empathise and validate those emotions. These behaviours can then be discussed, and teachers can model ways in which certain emotions could be expressed- ways that are not disruptive or cause too much distress. It is imperative that the child understands what behaviour is acceptable and what is not whilst in school. An open conversation between the teacher and child is important, to discuss outcomes that will be more beneficial and productive to both the child and teacher. With busy school life often taking over, it is extremely important that time is taken to implement this strategy successfully, to ensure positive development.</w:t>
      </w:r>
    </w:p>
    <w:p w14:paraId="30516591" w14:textId="77777777" w:rsidR="00C22675" w:rsidRPr="00C22675" w:rsidRDefault="00C22675" w:rsidP="00C22675">
      <w:pPr>
        <w:jc w:val="both"/>
        <w:rPr>
          <w:rFonts w:ascii="Times New Roman" w:hAnsi="Times New Roman" w:cs="Times New Roman"/>
          <w:sz w:val="24"/>
          <w:szCs w:val="24"/>
        </w:rPr>
      </w:pPr>
    </w:p>
    <w:p w14:paraId="194653B6" w14:textId="77777777" w:rsidR="00C22675" w:rsidRPr="002B7C59" w:rsidRDefault="00C22675" w:rsidP="00C22675">
      <w:pPr>
        <w:jc w:val="both"/>
        <w:rPr>
          <w:rFonts w:ascii="Times New Roman" w:hAnsi="Times New Roman" w:cs="Times New Roman"/>
          <w:sz w:val="24"/>
          <w:szCs w:val="24"/>
          <w:u w:val="single"/>
        </w:rPr>
      </w:pPr>
      <w:r w:rsidRPr="002B7C59">
        <w:rPr>
          <w:rFonts w:ascii="Times New Roman" w:hAnsi="Times New Roman" w:cs="Times New Roman"/>
          <w:sz w:val="24"/>
          <w:szCs w:val="24"/>
          <w:u w:val="single"/>
        </w:rPr>
        <w:t xml:space="preserve">References </w:t>
      </w:r>
    </w:p>
    <w:p w14:paraId="3A0631FA" w14:textId="77777777" w:rsidR="00C22675" w:rsidRPr="00963E5E" w:rsidRDefault="00C22675" w:rsidP="00C22675">
      <w:pPr>
        <w:autoSpaceDE w:val="0"/>
        <w:autoSpaceDN w:val="0"/>
        <w:adjustRightInd w:val="0"/>
        <w:spacing w:after="0" w:line="240" w:lineRule="auto"/>
        <w:jc w:val="both"/>
        <w:rPr>
          <w:rFonts w:ascii="Times New Roman" w:hAnsi="Times New Roman" w:cs="Times New Roman"/>
          <w:sz w:val="24"/>
          <w:szCs w:val="24"/>
        </w:rPr>
      </w:pPr>
      <w:proofErr w:type="spellStart"/>
      <w:r w:rsidRPr="00963E5E">
        <w:rPr>
          <w:rFonts w:ascii="Times New Roman" w:hAnsi="Times New Roman" w:cs="Times New Roman"/>
          <w:sz w:val="24"/>
          <w:szCs w:val="24"/>
        </w:rPr>
        <w:t>Balbernie</w:t>
      </w:r>
      <w:proofErr w:type="spellEnd"/>
      <w:r w:rsidRPr="00963E5E">
        <w:rPr>
          <w:rFonts w:ascii="Times New Roman" w:hAnsi="Times New Roman" w:cs="Times New Roman"/>
          <w:sz w:val="24"/>
          <w:szCs w:val="24"/>
        </w:rPr>
        <w:t>, R. (2015) ‘The importance of secure attachment</w:t>
      </w:r>
    </w:p>
    <w:p w14:paraId="1AB81AE4" w14:textId="77777777" w:rsidR="00C22675" w:rsidRDefault="00C22675" w:rsidP="00C22675">
      <w:pPr>
        <w:jc w:val="both"/>
        <w:rPr>
          <w:rFonts w:ascii="Times New Roman" w:hAnsi="Times New Roman" w:cs="Times New Roman"/>
          <w:color w:val="555555"/>
          <w:sz w:val="24"/>
          <w:szCs w:val="24"/>
        </w:rPr>
      </w:pPr>
      <w:r w:rsidRPr="00963E5E">
        <w:rPr>
          <w:rFonts w:ascii="Times New Roman" w:hAnsi="Times New Roman" w:cs="Times New Roman"/>
          <w:sz w:val="24"/>
          <w:szCs w:val="24"/>
        </w:rPr>
        <w:t>for infant mental health’,</w:t>
      </w:r>
      <w:r w:rsidRPr="00CE5A8D">
        <w:rPr>
          <w:rFonts w:ascii="Times New Roman" w:hAnsi="Times New Roman" w:cs="Times New Roman"/>
          <w:sz w:val="24"/>
          <w:szCs w:val="24"/>
        </w:rPr>
        <w:t xml:space="preserve"> </w:t>
      </w:r>
      <w:r w:rsidRPr="00CE5A8D">
        <w:rPr>
          <w:rFonts w:ascii="Times New Roman" w:hAnsi="Times New Roman" w:cs="Times New Roman"/>
          <w:i/>
          <w:iCs/>
          <w:sz w:val="24"/>
          <w:szCs w:val="24"/>
        </w:rPr>
        <w:t xml:space="preserve">Research Gate. </w:t>
      </w:r>
      <w:r w:rsidRPr="00CE5A8D">
        <w:rPr>
          <w:rFonts w:ascii="Times New Roman" w:hAnsi="Times New Roman" w:cs="Times New Roman"/>
          <w:sz w:val="24"/>
          <w:szCs w:val="24"/>
        </w:rPr>
        <w:t xml:space="preserve">1(4), pp. 210-217. </w:t>
      </w:r>
      <w:r w:rsidRPr="00CE5A8D">
        <w:rPr>
          <w:rFonts w:ascii="Times New Roman" w:hAnsi="Times New Roman" w:cs="Times New Roman"/>
          <w:color w:val="555555"/>
          <w:sz w:val="24"/>
          <w:szCs w:val="24"/>
        </w:rPr>
        <w:t>DOI: 10.12968/johv.2013.1.4.210</w:t>
      </w:r>
    </w:p>
    <w:p w14:paraId="23EC52DA" w14:textId="77777777" w:rsidR="00C22675" w:rsidRDefault="00C22675" w:rsidP="00C22675">
      <w:pPr>
        <w:jc w:val="both"/>
        <w:rPr>
          <w:rFonts w:ascii="Times New Roman" w:hAnsi="Times New Roman" w:cs="Times New Roman"/>
          <w:color w:val="333333"/>
          <w:sz w:val="24"/>
          <w:szCs w:val="24"/>
          <w:shd w:val="clear" w:color="auto" w:fill="FFFFFF"/>
        </w:rPr>
      </w:pPr>
      <w:r>
        <w:rPr>
          <w:rFonts w:ascii="Times New Roman" w:hAnsi="Times New Roman" w:cs="Times New Roman"/>
          <w:color w:val="555555"/>
          <w:sz w:val="24"/>
          <w:szCs w:val="24"/>
        </w:rPr>
        <w:t xml:space="preserve">Early Years Careers (2015) </w:t>
      </w:r>
      <w:r w:rsidRPr="005F03CB">
        <w:rPr>
          <w:rFonts w:ascii="Times New Roman" w:hAnsi="Times New Roman" w:cs="Times New Roman"/>
          <w:i/>
          <w:iCs/>
          <w:color w:val="333333"/>
          <w:sz w:val="24"/>
          <w:szCs w:val="24"/>
          <w:shd w:val="clear" w:color="auto" w:fill="FFFFFF"/>
        </w:rPr>
        <w:t>Why secure relationships can help children’s development</w:t>
      </w:r>
      <w:r>
        <w:rPr>
          <w:rFonts w:ascii="Times New Roman" w:hAnsi="Times New Roman" w:cs="Times New Roman"/>
          <w:i/>
          <w:iCs/>
          <w:color w:val="333333"/>
          <w:sz w:val="24"/>
          <w:szCs w:val="24"/>
          <w:shd w:val="clear" w:color="auto" w:fill="FFFFFF"/>
        </w:rPr>
        <w:t xml:space="preserve">. </w:t>
      </w:r>
      <w:r>
        <w:rPr>
          <w:rFonts w:ascii="Times New Roman" w:hAnsi="Times New Roman" w:cs="Times New Roman"/>
          <w:color w:val="333333"/>
          <w:sz w:val="24"/>
          <w:szCs w:val="24"/>
          <w:shd w:val="clear" w:color="auto" w:fill="FFFFFF"/>
        </w:rPr>
        <w:t xml:space="preserve">Available at: </w:t>
      </w:r>
      <w:hyperlink r:id="rId14" w:history="1">
        <w:r w:rsidRPr="002546FE">
          <w:rPr>
            <w:rStyle w:val="Hyperlink"/>
            <w:rFonts w:ascii="Times New Roman" w:hAnsi="Times New Roman" w:cs="Times New Roman"/>
            <w:sz w:val="24"/>
            <w:szCs w:val="24"/>
            <w:shd w:val="clear" w:color="auto" w:fill="FFFFFF"/>
          </w:rPr>
          <w:t>https://www.earlyyearscareers.com/eyc/early-years-practice/why-secure-relationships-can-help-childrens-development/</w:t>
        </w:r>
      </w:hyperlink>
      <w:r>
        <w:rPr>
          <w:rFonts w:ascii="Times New Roman" w:hAnsi="Times New Roman" w:cs="Times New Roman"/>
          <w:color w:val="333333"/>
          <w:sz w:val="24"/>
          <w:szCs w:val="24"/>
          <w:shd w:val="clear" w:color="auto" w:fill="FFFFFF"/>
        </w:rPr>
        <w:t xml:space="preserve"> (Accessed: 27.02.2020). </w:t>
      </w:r>
    </w:p>
    <w:p w14:paraId="3C334D9C" w14:textId="77777777" w:rsidR="00C22675" w:rsidRDefault="00C22675" w:rsidP="00C22675">
      <w:pPr>
        <w:jc w:val="both"/>
        <w:rPr>
          <w:rFonts w:ascii="Times New Roman" w:hAnsi="Times New Roman" w:cs="Times New Roman"/>
          <w:color w:val="555555"/>
          <w:sz w:val="24"/>
          <w:szCs w:val="24"/>
        </w:rPr>
      </w:pPr>
      <w:proofErr w:type="spellStart"/>
      <w:r w:rsidRPr="00B56DB2">
        <w:rPr>
          <w:rFonts w:ascii="Times New Roman" w:hAnsi="Times New Roman" w:cs="Times New Roman"/>
          <w:color w:val="555555"/>
          <w:sz w:val="24"/>
          <w:szCs w:val="24"/>
        </w:rPr>
        <w:t>Gentzler</w:t>
      </w:r>
      <w:proofErr w:type="spellEnd"/>
      <w:r w:rsidRPr="00B56DB2">
        <w:rPr>
          <w:rFonts w:ascii="Times New Roman" w:hAnsi="Times New Roman" w:cs="Times New Roman"/>
          <w:color w:val="555555"/>
          <w:sz w:val="24"/>
          <w:szCs w:val="24"/>
        </w:rPr>
        <w:t>,</w:t>
      </w:r>
      <w:r>
        <w:rPr>
          <w:rFonts w:ascii="Times New Roman" w:hAnsi="Times New Roman" w:cs="Times New Roman"/>
          <w:color w:val="555555"/>
          <w:sz w:val="24"/>
          <w:szCs w:val="24"/>
        </w:rPr>
        <w:t xml:space="preserve"> A. L.,</w:t>
      </w:r>
      <w:r w:rsidRPr="00B56DB2">
        <w:rPr>
          <w:rFonts w:ascii="Times New Roman" w:hAnsi="Times New Roman" w:cs="Times New Roman"/>
          <w:color w:val="555555"/>
          <w:sz w:val="24"/>
          <w:szCs w:val="24"/>
        </w:rPr>
        <w:t xml:space="preserve"> Ramsey</w:t>
      </w:r>
      <w:r>
        <w:rPr>
          <w:rFonts w:ascii="Times New Roman" w:hAnsi="Times New Roman" w:cs="Times New Roman"/>
          <w:color w:val="555555"/>
          <w:sz w:val="24"/>
          <w:szCs w:val="24"/>
        </w:rPr>
        <w:t>, M. A.,</w:t>
      </w:r>
      <w:r w:rsidRPr="00B56DB2">
        <w:rPr>
          <w:rFonts w:ascii="Times New Roman" w:hAnsi="Times New Roman" w:cs="Times New Roman"/>
          <w:color w:val="555555"/>
          <w:sz w:val="24"/>
          <w:szCs w:val="24"/>
        </w:rPr>
        <w:t xml:space="preserve"> Black</w:t>
      </w:r>
      <w:r>
        <w:rPr>
          <w:rFonts w:ascii="Times New Roman" w:hAnsi="Times New Roman" w:cs="Times New Roman"/>
          <w:color w:val="555555"/>
          <w:sz w:val="24"/>
          <w:szCs w:val="24"/>
        </w:rPr>
        <w:t>, K. R. (2015) ‘</w:t>
      </w:r>
      <w:r w:rsidRPr="00712D51">
        <w:rPr>
          <w:rFonts w:ascii="Times New Roman" w:hAnsi="Times New Roman" w:cs="Times New Roman"/>
          <w:color w:val="555555"/>
          <w:sz w:val="24"/>
          <w:szCs w:val="24"/>
        </w:rPr>
        <w:t>Mothers’ attachment styles and their children’s self-reported security, as related to maternal socialization of children’s positive affect regulation</w:t>
      </w:r>
      <w:r>
        <w:rPr>
          <w:rFonts w:ascii="Times New Roman" w:hAnsi="Times New Roman" w:cs="Times New Roman"/>
          <w:color w:val="555555"/>
          <w:sz w:val="24"/>
          <w:szCs w:val="24"/>
        </w:rPr>
        <w:t xml:space="preserve">’, </w:t>
      </w:r>
      <w:r>
        <w:rPr>
          <w:rFonts w:ascii="Times New Roman" w:hAnsi="Times New Roman" w:cs="Times New Roman"/>
          <w:i/>
          <w:iCs/>
          <w:color w:val="555555"/>
          <w:sz w:val="24"/>
          <w:szCs w:val="24"/>
        </w:rPr>
        <w:t xml:space="preserve">Attachment and Human Development. </w:t>
      </w:r>
      <w:r>
        <w:rPr>
          <w:rFonts w:ascii="Times New Roman" w:hAnsi="Times New Roman" w:cs="Times New Roman"/>
          <w:color w:val="555555"/>
          <w:sz w:val="24"/>
          <w:szCs w:val="24"/>
        </w:rPr>
        <w:t xml:space="preserve">17(4), pp. 376-398. </w:t>
      </w:r>
    </w:p>
    <w:p w14:paraId="17354067" w14:textId="77777777" w:rsidR="00C22675" w:rsidRPr="006702DB" w:rsidRDefault="00C22675" w:rsidP="00C22675">
      <w:pPr>
        <w:jc w:val="both"/>
        <w:rPr>
          <w:rFonts w:ascii="Times New Roman" w:hAnsi="Times New Roman" w:cs="Times New Roman"/>
          <w:color w:val="555555"/>
          <w:sz w:val="24"/>
          <w:szCs w:val="24"/>
        </w:rPr>
      </w:pPr>
      <w:r>
        <w:rPr>
          <w:rFonts w:ascii="Times New Roman" w:hAnsi="Times New Roman" w:cs="Times New Roman"/>
          <w:color w:val="555555"/>
          <w:sz w:val="24"/>
          <w:szCs w:val="24"/>
        </w:rPr>
        <w:t xml:space="preserve">Harris, G (No date) </w:t>
      </w:r>
      <w:r>
        <w:rPr>
          <w:rFonts w:ascii="Times New Roman" w:hAnsi="Times New Roman" w:cs="Times New Roman"/>
          <w:i/>
          <w:iCs/>
          <w:color w:val="555555"/>
          <w:sz w:val="24"/>
          <w:szCs w:val="24"/>
        </w:rPr>
        <w:t xml:space="preserve">Attachment based classroom strategies. </w:t>
      </w:r>
      <w:r>
        <w:rPr>
          <w:rFonts w:ascii="Times New Roman" w:hAnsi="Times New Roman" w:cs="Times New Roman"/>
          <w:color w:val="555555"/>
          <w:sz w:val="24"/>
          <w:szCs w:val="24"/>
        </w:rPr>
        <w:t xml:space="preserve">Available at: </w:t>
      </w:r>
      <w:hyperlink r:id="rId15" w:history="1">
        <w:r w:rsidRPr="0014272F">
          <w:rPr>
            <w:rStyle w:val="Hyperlink"/>
            <w:rFonts w:ascii="Times New Roman" w:hAnsi="Times New Roman" w:cs="Times New Roman"/>
            <w:sz w:val="24"/>
            <w:szCs w:val="24"/>
          </w:rPr>
          <w:t>https://www.therapeuticcommunities.org/wp-content/uploads/2018/05/Dr-George-Harris-Attachment-classroom-strategies-workshop.pdf</w:t>
        </w:r>
      </w:hyperlink>
      <w:r>
        <w:rPr>
          <w:rFonts w:ascii="Times New Roman" w:hAnsi="Times New Roman" w:cs="Times New Roman"/>
          <w:color w:val="555555"/>
          <w:sz w:val="24"/>
          <w:szCs w:val="24"/>
        </w:rPr>
        <w:t xml:space="preserve"> (Accessed: 19.04.2020).</w:t>
      </w:r>
    </w:p>
    <w:p w14:paraId="70F46404" w14:textId="77777777" w:rsidR="00C22675" w:rsidRPr="00CE5A8D" w:rsidRDefault="00C22675" w:rsidP="00C22675">
      <w:pPr>
        <w:jc w:val="both"/>
        <w:rPr>
          <w:rFonts w:ascii="Times New Roman" w:hAnsi="Times New Roman" w:cs="Times New Roman"/>
          <w:color w:val="555555"/>
          <w:sz w:val="24"/>
          <w:szCs w:val="24"/>
        </w:rPr>
      </w:pPr>
      <w:proofErr w:type="spellStart"/>
      <w:r>
        <w:rPr>
          <w:rFonts w:ascii="Times New Roman" w:hAnsi="Times New Roman" w:cs="Times New Roman"/>
          <w:color w:val="555555"/>
          <w:sz w:val="24"/>
          <w:szCs w:val="24"/>
        </w:rPr>
        <w:t>Lavis</w:t>
      </w:r>
      <w:proofErr w:type="spellEnd"/>
      <w:r>
        <w:rPr>
          <w:rFonts w:ascii="Times New Roman" w:hAnsi="Times New Roman" w:cs="Times New Roman"/>
          <w:color w:val="555555"/>
          <w:sz w:val="24"/>
          <w:szCs w:val="24"/>
        </w:rPr>
        <w:t xml:space="preserve">, P. (2016) </w:t>
      </w:r>
      <w:r w:rsidRPr="007F5686">
        <w:rPr>
          <w:rFonts w:ascii="Times New Roman" w:hAnsi="Times New Roman" w:cs="Times New Roman"/>
          <w:i/>
          <w:iCs/>
          <w:color w:val="555555"/>
          <w:sz w:val="24"/>
          <w:szCs w:val="24"/>
        </w:rPr>
        <w:t>Why relationships are so important for children and young people.</w:t>
      </w:r>
      <w:r>
        <w:rPr>
          <w:rFonts w:ascii="Times New Roman" w:hAnsi="Times New Roman" w:cs="Times New Roman"/>
          <w:color w:val="555555"/>
          <w:sz w:val="24"/>
          <w:szCs w:val="24"/>
        </w:rPr>
        <w:t xml:space="preserve"> Available at: </w:t>
      </w:r>
      <w:hyperlink r:id="rId16" w:history="1">
        <w:r w:rsidRPr="002546FE">
          <w:rPr>
            <w:rStyle w:val="Hyperlink"/>
            <w:rFonts w:ascii="Times New Roman" w:hAnsi="Times New Roman" w:cs="Times New Roman"/>
            <w:sz w:val="24"/>
            <w:szCs w:val="24"/>
          </w:rPr>
          <w:t>https://www.mentalhealth.org.uk/blog/why-relationships-are-so-important-children-and-young-people</w:t>
        </w:r>
      </w:hyperlink>
      <w:r>
        <w:rPr>
          <w:rFonts w:ascii="Times New Roman" w:hAnsi="Times New Roman" w:cs="Times New Roman"/>
          <w:color w:val="555555"/>
          <w:sz w:val="24"/>
          <w:szCs w:val="24"/>
        </w:rPr>
        <w:t xml:space="preserve"> (Accessed: 27.02.2020). </w:t>
      </w:r>
    </w:p>
    <w:p w14:paraId="6AADDAEC" w14:textId="77777777" w:rsidR="00C22675" w:rsidRDefault="00C22675" w:rsidP="00C22675">
      <w:pPr>
        <w:jc w:val="both"/>
        <w:rPr>
          <w:rStyle w:val="Hyperlink"/>
          <w:rFonts w:ascii="Times New Roman" w:hAnsi="Times New Roman" w:cs="Times New Roman"/>
          <w:color w:val="2F4A8B"/>
          <w:sz w:val="24"/>
          <w:szCs w:val="24"/>
        </w:rPr>
      </w:pPr>
      <w:proofErr w:type="spellStart"/>
      <w:r w:rsidRPr="00CE5A8D">
        <w:rPr>
          <w:rFonts w:ascii="Times New Roman" w:hAnsi="Times New Roman" w:cs="Times New Roman"/>
          <w:color w:val="555555"/>
          <w:sz w:val="24"/>
          <w:szCs w:val="24"/>
        </w:rPr>
        <w:t>Mikulincer</w:t>
      </w:r>
      <w:proofErr w:type="spellEnd"/>
      <w:r w:rsidRPr="00CE5A8D">
        <w:rPr>
          <w:rFonts w:ascii="Times New Roman" w:hAnsi="Times New Roman" w:cs="Times New Roman"/>
          <w:color w:val="555555"/>
          <w:sz w:val="24"/>
          <w:szCs w:val="24"/>
        </w:rPr>
        <w:t>, M., Shaver, P. R. (2012) ‘</w:t>
      </w:r>
      <w:r w:rsidRPr="00CE5A8D">
        <w:rPr>
          <w:rFonts w:ascii="Times New Roman" w:hAnsi="Times New Roman" w:cs="Times New Roman"/>
          <w:color w:val="000000"/>
          <w:sz w:val="24"/>
          <w:szCs w:val="24"/>
          <w:shd w:val="clear" w:color="auto" w:fill="FFFFFF"/>
        </w:rPr>
        <w:t xml:space="preserve">An attachment perspective on psychopathology’, </w:t>
      </w:r>
      <w:r w:rsidRPr="00CE5A8D">
        <w:rPr>
          <w:rFonts w:ascii="Times New Roman" w:hAnsi="Times New Roman" w:cs="Times New Roman"/>
          <w:i/>
          <w:iCs/>
          <w:color w:val="000000"/>
          <w:sz w:val="24"/>
          <w:szCs w:val="24"/>
          <w:shd w:val="clear" w:color="auto" w:fill="FFFFFF"/>
        </w:rPr>
        <w:t xml:space="preserve">World Psychiatry. </w:t>
      </w:r>
      <w:r w:rsidRPr="00CE5A8D">
        <w:rPr>
          <w:rFonts w:ascii="Times New Roman" w:hAnsi="Times New Roman" w:cs="Times New Roman"/>
          <w:color w:val="000000"/>
          <w:sz w:val="24"/>
          <w:szCs w:val="24"/>
          <w:shd w:val="clear" w:color="auto" w:fill="FFFFFF"/>
        </w:rPr>
        <w:t xml:space="preserve">11(1), pp. 11-15. </w:t>
      </w:r>
      <w:proofErr w:type="spellStart"/>
      <w:r w:rsidRPr="00CE5A8D">
        <w:rPr>
          <w:rFonts w:ascii="Times New Roman" w:hAnsi="Times New Roman" w:cs="Times New Roman"/>
          <w:color w:val="000000"/>
          <w:sz w:val="24"/>
          <w:szCs w:val="24"/>
          <w:shd w:val="clear" w:color="auto" w:fill="FFFFFF"/>
        </w:rPr>
        <w:t>doi</w:t>
      </w:r>
      <w:proofErr w:type="spellEnd"/>
      <w:r w:rsidRPr="00CE5A8D">
        <w:rPr>
          <w:rFonts w:ascii="Times New Roman" w:hAnsi="Times New Roman" w:cs="Times New Roman"/>
          <w:color w:val="000000"/>
          <w:sz w:val="24"/>
          <w:szCs w:val="24"/>
          <w:shd w:val="clear" w:color="auto" w:fill="FFFFFF"/>
        </w:rPr>
        <w:t>: </w:t>
      </w:r>
      <w:hyperlink r:id="rId17" w:tgtFrame="pmc_ext" w:history="1">
        <w:r w:rsidRPr="00CE5A8D">
          <w:rPr>
            <w:rStyle w:val="Hyperlink"/>
            <w:rFonts w:ascii="Times New Roman" w:hAnsi="Times New Roman" w:cs="Times New Roman"/>
            <w:color w:val="2F4A8B"/>
            <w:sz w:val="24"/>
            <w:szCs w:val="24"/>
          </w:rPr>
          <w:t>10.1016/j.wpsyc.2012.01.003</w:t>
        </w:r>
      </w:hyperlink>
    </w:p>
    <w:p w14:paraId="2AB4781C" w14:textId="77777777" w:rsidR="00C22675" w:rsidRDefault="00C22675" w:rsidP="00C22675">
      <w:pPr>
        <w:rPr>
          <w:rFonts w:ascii="Arial" w:hAnsi="Arial" w:cs="Arial"/>
          <w:color w:val="000000"/>
          <w:sz w:val="20"/>
          <w:szCs w:val="20"/>
        </w:rPr>
      </w:pPr>
      <w:r>
        <w:rPr>
          <w:rStyle w:val="Hyperlink"/>
          <w:rFonts w:ascii="Times New Roman" w:hAnsi="Times New Roman" w:cs="Times New Roman"/>
          <w:sz w:val="24"/>
          <w:szCs w:val="24"/>
        </w:rPr>
        <w:t xml:space="preserve">Rees, C. (2007) ‘Childhood Attachment’, </w:t>
      </w:r>
      <w:r>
        <w:rPr>
          <w:rStyle w:val="Hyperlink"/>
          <w:rFonts w:ascii="Times New Roman" w:hAnsi="Times New Roman" w:cs="Times New Roman"/>
          <w:i/>
          <w:iCs/>
          <w:sz w:val="24"/>
          <w:szCs w:val="24"/>
        </w:rPr>
        <w:t xml:space="preserve">Br J Gen </w:t>
      </w:r>
      <w:proofErr w:type="spellStart"/>
      <w:r>
        <w:rPr>
          <w:rStyle w:val="Hyperlink"/>
          <w:rFonts w:ascii="Times New Roman" w:hAnsi="Times New Roman" w:cs="Times New Roman"/>
          <w:i/>
          <w:iCs/>
          <w:sz w:val="24"/>
          <w:szCs w:val="24"/>
        </w:rPr>
        <w:t>Pract</w:t>
      </w:r>
      <w:proofErr w:type="spellEnd"/>
      <w:r>
        <w:rPr>
          <w:rStyle w:val="Hyperlink"/>
          <w:rFonts w:ascii="Times New Roman" w:hAnsi="Times New Roman" w:cs="Times New Roman"/>
          <w:i/>
          <w:iCs/>
          <w:sz w:val="24"/>
          <w:szCs w:val="24"/>
        </w:rPr>
        <w:t xml:space="preserve">. </w:t>
      </w:r>
      <w:r>
        <w:rPr>
          <w:rStyle w:val="Hyperlink"/>
          <w:rFonts w:ascii="Times New Roman" w:hAnsi="Times New Roman" w:cs="Times New Roman"/>
          <w:sz w:val="24"/>
          <w:szCs w:val="24"/>
        </w:rPr>
        <w:t xml:space="preserve">57(544), pp. 920-922. </w:t>
      </w:r>
      <w:proofErr w:type="spellStart"/>
      <w:r>
        <w:rPr>
          <w:rStyle w:val="doi"/>
          <w:rFonts w:ascii="Arial" w:hAnsi="Arial" w:cs="Arial"/>
          <w:color w:val="000000"/>
          <w:sz w:val="20"/>
          <w:szCs w:val="20"/>
        </w:rPr>
        <w:t>doi</w:t>
      </w:r>
      <w:proofErr w:type="spellEnd"/>
      <w:r>
        <w:rPr>
          <w:rStyle w:val="doi"/>
          <w:rFonts w:ascii="Arial" w:hAnsi="Arial" w:cs="Arial"/>
          <w:color w:val="000000"/>
          <w:sz w:val="20"/>
          <w:szCs w:val="20"/>
        </w:rPr>
        <w:t>: </w:t>
      </w:r>
      <w:hyperlink r:id="rId18" w:tgtFrame="pmc_ext" w:history="1">
        <w:r>
          <w:rPr>
            <w:rStyle w:val="Hyperlink"/>
            <w:rFonts w:ascii="Arial" w:hAnsi="Arial" w:cs="Arial"/>
            <w:color w:val="2F4A8B"/>
            <w:sz w:val="20"/>
            <w:szCs w:val="20"/>
          </w:rPr>
          <w:t>10.3399/096016407782317955</w:t>
        </w:r>
      </w:hyperlink>
    </w:p>
    <w:p w14:paraId="6870A4FC" w14:textId="77777777" w:rsidR="00C22675" w:rsidRDefault="00C22675" w:rsidP="00C22675">
      <w:pPr>
        <w:jc w:val="both"/>
        <w:rPr>
          <w:rFonts w:ascii="Arial" w:hAnsi="Arial" w:cs="Arial"/>
          <w:sz w:val="24"/>
          <w:szCs w:val="24"/>
          <w:shd w:val="clear" w:color="auto" w:fill="FFFFFF"/>
        </w:rPr>
      </w:pPr>
      <w:r w:rsidRPr="00963E5E">
        <w:rPr>
          <w:rFonts w:ascii="Times New Roman" w:hAnsi="Times New Roman" w:cs="Times New Roman"/>
          <w:sz w:val="24"/>
          <w:szCs w:val="24"/>
        </w:rPr>
        <w:t xml:space="preserve">Smith, M., Robinson, L., </w:t>
      </w:r>
      <w:proofErr w:type="spellStart"/>
      <w:r w:rsidRPr="00963E5E">
        <w:rPr>
          <w:rFonts w:ascii="Times New Roman" w:hAnsi="Times New Roman" w:cs="Times New Roman"/>
          <w:sz w:val="24"/>
          <w:szCs w:val="24"/>
        </w:rPr>
        <w:t>Saisan</w:t>
      </w:r>
      <w:proofErr w:type="spellEnd"/>
      <w:r w:rsidRPr="00963E5E">
        <w:rPr>
          <w:rFonts w:ascii="Times New Roman" w:hAnsi="Times New Roman" w:cs="Times New Roman"/>
          <w:sz w:val="24"/>
          <w:szCs w:val="24"/>
        </w:rPr>
        <w:t>, J., Segal, J. (2019</w:t>
      </w:r>
      <w:r w:rsidRPr="00956D9E">
        <w:rPr>
          <w:rFonts w:ascii="Times New Roman" w:hAnsi="Times New Roman" w:cs="Times New Roman"/>
          <w:sz w:val="24"/>
          <w:szCs w:val="24"/>
        </w:rPr>
        <w:t xml:space="preserve">) </w:t>
      </w:r>
      <w:r w:rsidRPr="00956D9E">
        <w:rPr>
          <w:rFonts w:ascii="Times New Roman" w:hAnsi="Times New Roman" w:cs="Times New Roman"/>
          <w:i/>
          <w:iCs/>
          <w:sz w:val="24"/>
          <w:szCs w:val="24"/>
          <w:shd w:val="clear" w:color="auto" w:fill="FFFFFF"/>
        </w:rPr>
        <w:t xml:space="preserve">Reactive Attachment Disorder (RAD) and Other Attachment Issues. </w:t>
      </w:r>
      <w:r w:rsidRPr="00956D9E">
        <w:rPr>
          <w:rFonts w:ascii="Times New Roman" w:hAnsi="Times New Roman" w:cs="Times New Roman"/>
          <w:sz w:val="24"/>
          <w:szCs w:val="24"/>
          <w:shd w:val="clear" w:color="auto" w:fill="FFFFFF"/>
        </w:rPr>
        <w:t xml:space="preserve">Available at: </w:t>
      </w:r>
      <w:hyperlink r:id="rId19" w:history="1">
        <w:r w:rsidRPr="00956D9E">
          <w:rPr>
            <w:rStyle w:val="Hyperlink"/>
            <w:rFonts w:ascii="Times New Roman" w:hAnsi="Times New Roman" w:cs="Times New Roman"/>
            <w:sz w:val="24"/>
            <w:szCs w:val="24"/>
            <w:shd w:val="clear" w:color="auto" w:fill="FFFFFF"/>
          </w:rPr>
          <w:t>https://www.helpguide.org/articles/parenting-family/attachment-issues-and-reactive-attachment-disorders.htm</w:t>
        </w:r>
      </w:hyperlink>
      <w:r w:rsidRPr="00956D9E">
        <w:rPr>
          <w:rFonts w:ascii="Times New Roman" w:hAnsi="Times New Roman" w:cs="Times New Roman"/>
          <w:sz w:val="24"/>
          <w:szCs w:val="24"/>
          <w:shd w:val="clear" w:color="auto" w:fill="FFFFFF"/>
        </w:rPr>
        <w:t xml:space="preserve"> (Accessed: 17.02.2020).</w:t>
      </w:r>
      <w:r>
        <w:rPr>
          <w:rFonts w:ascii="Arial" w:hAnsi="Arial" w:cs="Arial"/>
          <w:sz w:val="24"/>
          <w:szCs w:val="24"/>
          <w:shd w:val="clear" w:color="auto" w:fill="FFFFFF"/>
        </w:rPr>
        <w:t xml:space="preserve"> </w:t>
      </w:r>
    </w:p>
    <w:p w14:paraId="44763715" w14:textId="77777777" w:rsidR="00C22675" w:rsidRPr="002E7223" w:rsidRDefault="00C22675" w:rsidP="00C22675">
      <w:pPr>
        <w:autoSpaceDE w:val="0"/>
        <w:autoSpaceDN w:val="0"/>
        <w:adjustRightInd w:val="0"/>
        <w:spacing w:after="0" w:line="240" w:lineRule="auto"/>
        <w:rPr>
          <w:rFonts w:ascii="Times New Roman" w:hAnsi="Times New Roman" w:cs="Times New Roman"/>
          <w:sz w:val="24"/>
          <w:szCs w:val="24"/>
        </w:rPr>
      </w:pPr>
      <w:r w:rsidRPr="002E7223">
        <w:rPr>
          <w:rFonts w:ascii="Times New Roman" w:hAnsi="Times New Roman" w:cs="Times New Roman"/>
          <w:sz w:val="24"/>
          <w:szCs w:val="24"/>
        </w:rPr>
        <w:lastRenderedPageBreak/>
        <w:t>Shonkoff</w:t>
      </w:r>
      <w:r>
        <w:rPr>
          <w:rFonts w:ascii="Times New Roman" w:hAnsi="Times New Roman" w:cs="Times New Roman"/>
          <w:sz w:val="24"/>
          <w:szCs w:val="24"/>
        </w:rPr>
        <w:t>,</w:t>
      </w:r>
      <w:r w:rsidRPr="002E7223">
        <w:rPr>
          <w:rFonts w:ascii="Times New Roman" w:hAnsi="Times New Roman" w:cs="Times New Roman"/>
          <w:sz w:val="24"/>
          <w:szCs w:val="24"/>
        </w:rPr>
        <w:t xml:space="preserve"> J</w:t>
      </w:r>
      <w:r>
        <w:rPr>
          <w:rFonts w:ascii="Times New Roman" w:hAnsi="Times New Roman" w:cs="Times New Roman"/>
          <w:sz w:val="24"/>
          <w:szCs w:val="24"/>
        </w:rPr>
        <w:t xml:space="preserve">. </w:t>
      </w:r>
      <w:r w:rsidRPr="002E7223">
        <w:rPr>
          <w:rFonts w:ascii="Times New Roman" w:hAnsi="Times New Roman" w:cs="Times New Roman"/>
          <w:sz w:val="24"/>
          <w:szCs w:val="24"/>
        </w:rPr>
        <w:t>P</w:t>
      </w:r>
      <w:r>
        <w:rPr>
          <w:rFonts w:ascii="Times New Roman" w:hAnsi="Times New Roman" w:cs="Times New Roman"/>
          <w:sz w:val="24"/>
          <w:szCs w:val="24"/>
        </w:rPr>
        <w:t>.</w:t>
      </w:r>
      <w:r w:rsidRPr="002E7223">
        <w:rPr>
          <w:rFonts w:ascii="Times New Roman" w:hAnsi="Times New Roman" w:cs="Times New Roman"/>
          <w:sz w:val="24"/>
          <w:szCs w:val="24"/>
        </w:rPr>
        <w:t>, Phillips</w:t>
      </w:r>
      <w:r>
        <w:rPr>
          <w:rFonts w:ascii="Times New Roman" w:hAnsi="Times New Roman" w:cs="Times New Roman"/>
          <w:sz w:val="24"/>
          <w:szCs w:val="24"/>
        </w:rPr>
        <w:t>,</w:t>
      </w:r>
      <w:r w:rsidRPr="002E7223">
        <w:rPr>
          <w:rFonts w:ascii="Times New Roman" w:hAnsi="Times New Roman" w:cs="Times New Roman"/>
          <w:sz w:val="24"/>
          <w:szCs w:val="24"/>
        </w:rPr>
        <w:t xml:space="preserve"> D</w:t>
      </w:r>
      <w:r>
        <w:rPr>
          <w:rFonts w:ascii="Times New Roman" w:hAnsi="Times New Roman" w:cs="Times New Roman"/>
          <w:sz w:val="24"/>
          <w:szCs w:val="24"/>
        </w:rPr>
        <w:t xml:space="preserve">. </w:t>
      </w:r>
      <w:r w:rsidRPr="002E7223">
        <w:rPr>
          <w:rFonts w:ascii="Times New Roman" w:hAnsi="Times New Roman" w:cs="Times New Roman"/>
          <w:sz w:val="24"/>
          <w:szCs w:val="24"/>
        </w:rPr>
        <w:t>A</w:t>
      </w:r>
      <w:r>
        <w:rPr>
          <w:rFonts w:ascii="Times New Roman" w:hAnsi="Times New Roman" w:cs="Times New Roman"/>
          <w:sz w:val="24"/>
          <w:szCs w:val="24"/>
        </w:rPr>
        <w:t xml:space="preserve">. </w:t>
      </w:r>
      <w:r w:rsidRPr="002E7223">
        <w:rPr>
          <w:rFonts w:ascii="Times New Roman" w:hAnsi="Times New Roman" w:cs="Times New Roman"/>
          <w:sz w:val="24"/>
          <w:szCs w:val="24"/>
        </w:rPr>
        <w:t xml:space="preserve">(2000) </w:t>
      </w:r>
      <w:r w:rsidRPr="002E7223">
        <w:rPr>
          <w:rFonts w:ascii="Times New Roman" w:hAnsi="Times New Roman" w:cs="Times New Roman"/>
          <w:i/>
          <w:iCs/>
          <w:sz w:val="24"/>
          <w:szCs w:val="24"/>
        </w:rPr>
        <w:t>From Neurons to Neighbourhoods:</w:t>
      </w:r>
      <w:r>
        <w:rPr>
          <w:rFonts w:ascii="Times New Roman" w:hAnsi="Times New Roman" w:cs="Times New Roman"/>
          <w:i/>
          <w:iCs/>
          <w:sz w:val="24"/>
          <w:szCs w:val="24"/>
        </w:rPr>
        <w:t xml:space="preserve"> </w:t>
      </w:r>
      <w:r w:rsidRPr="002E7223">
        <w:rPr>
          <w:rFonts w:ascii="Times New Roman" w:hAnsi="Times New Roman" w:cs="Times New Roman"/>
          <w:i/>
          <w:iCs/>
          <w:sz w:val="24"/>
          <w:szCs w:val="24"/>
        </w:rPr>
        <w:t>The Science of Early Childhood Development</w:t>
      </w:r>
      <w:r w:rsidRPr="002E7223">
        <w:rPr>
          <w:rFonts w:ascii="Times New Roman" w:hAnsi="Times New Roman" w:cs="Times New Roman"/>
          <w:sz w:val="24"/>
          <w:szCs w:val="24"/>
        </w:rPr>
        <w:t xml:space="preserve">. </w:t>
      </w:r>
      <w:r>
        <w:rPr>
          <w:rFonts w:ascii="Times New Roman" w:hAnsi="Times New Roman" w:cs="Times New Roman"/>
          <w:sz w:val="24"/>
          <w:szCs w:val="24"/>
        </w:rPr>
        <w:t xml:space="preserve">Available at: </w:t>
      </w:r>
      <w:hyperlink r:id="rId20" w:history="1">
        <w:r w:rsidRPr="00544E91">
          <w:rPr>
            <w:rStyle w:val="Hyperlink"/>
            <w:rFonts w:ascii="Times New Roman" w:hAnsi="Times New Roman" w:cs="Times New Roman"/>
            <w:sz w:val="24"/>
            <w:szCs w:val="24"/>
          </w:rPr>
          <w:t>https://www.ncbi.nlm.nih.gov/pubmed/25077268</w:t>
        </w:r>
      </w:hyperlink>
      <w:r>
        <w:rPr>
          <w:rFonts w:ascii="Times New Roman" w:hAnsi="Times New Roman" w:cs="Times New Roman"/>
          <w:sz w:val="24"/>
          <w:szCs w:val="24"/>
        </w:rPr>
        <w:t xml:space="preserve"> (Accessed: 19.02.2020).</w:t>
      </w:r>
    </w:p>
    <w:p w14:paraId="062BEAD0" w14:textId="77777777" w:rsidR="00C22675" w:rsidRPr="002E7223" w:rsidRDefault="00C22675" w:rsidP="00C22675">
      <w:pPr>
        <w:jc w:val="both"/>
        <w:rPr>
          <w:rFonts w:ascii="Times New Roman" w:hAnsi="Times New Roman" w:cs="Times New Roman"/>
          <w:sz w:val="24"/>
          <w:szCs w:val="24"/>
        </w:rPr>
      </w:pPr>
    </w:p>
    <w:p w14:paraId="3C34EEB5" w14:textId="77777777" w:rsidR="00C22675" w:rsidRDefault="00C22675"/>
    <w:sectPr w:rsidR="00C226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2675"/>
    <w:rsid w:val="00C22675"/>
    <w:rsid w:val="00F955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0B1BC4"/>
  <w15:chartTrackingRefBased/>
  <w15:docId w15:val="{EA3D3F87-E0A2-4B33-BC60-825A2AE2E2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267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22675"/>
    <w:rPr>
      <w:color w:val="0563C1" w:themeColor="hyperlink"/>
      <w:u w:val="single"/>
    </w:rPr>
  </w:style>
  <w:style w:type="character" w:customStyle="1" w:styleId="doi">
    <w:name w:val="doi"/>
    <w:basedOn w:val="DefaultParagraphFont"/>
    <w:rsid w:val="00C226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747709/Mental_health_and_wellbeing_provision_in_schools.pdf" TargetMode="External"/><Relationship Id="rId13" Type="http://schemas.openxmlformats.org/officeDocument/2006/relationships/hyperlink" Target="https://hwb.gov.wales/zones/online-safety/safer-internet-day" TargetMode="External"/><Relationship Id="rId18" Type="http://schemas.openxmlformats.org/officeDocument/2006/relationships/hyperlink" Target="https://dx.doi.org/10.3399%2F096016407782317955"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gov.scot/publications/adverse-childhood-experiences/" TargetMode="External"/><Relationship Id="rId12" Type="http://schemas.openxmlformats.org/officeDocument/2006/relationships/hyperlink" Target="https://hwb.gov.wales/curriculum-for-wales/health-and-well-being" TargetMode="External"/><Relationship Id="rId17" Type="http://schemas.openxmlformats.org/officeDocument/2006/relationships/hyperlink" Target="https://dx.doi.org/10.1016%2Fj.wpsyc.2012.01.003" TargetMode="External"/><Relationship Id="rId2" Type="http://schemas.openxmlformats.org/officeDocument/2006/relationships/settings" Target="settings.xml"/><Relationship Id="rId16" Type="http://schemas.openxmlformats.org/officeDocument/2006/relationships/hyperlink" Target="https://www.mentalhealth.org.uk/blog/why-relationships-are-so-important-children-and-young-people" TargetMode="External"/><Relationship Id="rId20" Type="http://schemas.openxmlformats.org/officeDocument/2006/relationships/hyperlink" Target="https://www.ncbi.nlm.nih.gov/pubmed/25077268" TargetMode="External"/><Relationship Id="rId1" Type="http://schemas.openxmlformats.org/officeDocument/2006/relationships/styles" Target="styles.xml"/><Relationship Id="rId6" Type="http://schemas.openxmlformats.org/officeDocument/2006/relationships/hyperlink" Target="https://www.nctsn.org/%20what-is-child-trauma/about-child-trauma" TargetMode="External"/><Relationship Id="rId11" Type="http://schemas.openxmlformats.org/officeDocument/2006/relationships/hyperlink" Target="https://gov.wales/sites/default/files/publications/2018-03/succesful-futures-a-summary-of-professor-graham-donaldsons-report.pdf" TargetMode="External"/><Relationship Id="rId5" Type="http://schemas.openxmlformats.org/officeDocument/2006/relationships/hyperlink" Target="https://www.astho.org/Annual-Meeting-2015/Presentations/Preventing-Adverse-Childhood-Experiences/" TargetMode="External"/><Relationship Id="rId15" Type="http://schemas.openxmlformats.org/officeDocument/2006/relationships/hyperlink" Target="https://www.therapeuticcommunities.org/wp-content/uploads/2018/05/Dr-George-Harris-Attachment-classroom-strategies-workshop.pdf" TargetMode="External"/><Relationship Id="rId10" Type="http://schemas.openxmlformats.org/officeDocument/2006/relationships/hyperlink" Target="https://gov.wales/sites/default/files/publications/2018-03/a-report-on-responses-to-the-great-debate.pdf" TargetMode="External"/><Relationship Id="rId19" Type="http://schemas.openxmlformats.org/officeDocument/2006/relationships/hyperlink" Target="https://www.helpguide.org/articles/parenting-family/attachment-issues-and-reactive-attachment-disorders.htm" TargetMode="External"/><Relationship Id="rId4" Type="http://schemas.openxmlformats.org/officeDocument/2006/relationships/hyperlink" Target="https://www.cdc.gov/violenceprevention/pdf/preventingACES-508.pdf" TargetMode="External"/><Relationship Id="rId9" Type="http://schemas.openxmlformats.org/officeDocument/2006/relationships/hyperlink" Target="https://www.assembly.wales/laid%20documents/cr-ld11522/cr-ld11522-e.pdf" TargetMode="External"/><Relationship Id="rId14" Type="http://schemas.openxmlformats.org/officeDocument/2006/relationships/hyperlink" Target="https://www.earlyyearscareers.com/eyc/early-years-practice/why-secure-relationships-can-help-childrens-developmen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3201</Words>
  <Characters>18250</Characters>
  <Application>Microsoft Office Word</Application>
  <DocSecurity>0</DocSecurity>
  <Lines>152</Lines>
  <Paragraphs>42</Paragraphs>
  <ScaleCrop>false</ScaleCrop>
  <Company/>
  <LinksUpToDate>false</LinksUpToDate>
  <CharactersWithSpaces>21409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Lewis-Davies</dc:creator>
  <cp:keywords/>
  <dc:description/>
  <cp:lastModifiedBy>Rhian Lewis-Davies</cp:lastModifiedBy>
  <cp:revision>1</cp:revision>
  <dcterms:created xsi:type="dcterms:W3CDTF">2020-04-19T13:58:00Z</dcterms:created>
  <dcterms:modified xsi:type="dcterms:W3CDTF">2020-04-19T14:00:00Z</dcterms:modified>
</cp:coreProperties>
</file>