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ΚΑΤΑ ΙΩΑΝΝΗΝ 2:13-23</w:t>
      </w:r>
    </w:p>
    <w:p w:rsidR="00000000" w:rsidDel="00000000" w:rsidP="00000000" w:rsidRDefault="00000000" w:rsidRPr="00000000" w14:paraId="00000002">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03">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8"/>
          <w:szCs w:val="28"/>
          <w:rtl w:val="0"/>
        </w:rPr>
        <w:t xml:space="preserve">2</w:t>
      </w:r>
      <w:r w:rsidDel="00000000" w:rsidR="00000000" w:rsidRPr="00000000">
        <w:rPr>
          <w:rFonts w:ascii="Times New Roman" w:cs="Times New Roman" w:eastAsia="Times New Roman" w:hAnsi="Times New Roman"/>
          <w:color w:val="001320"/>
          <w:sz w:val="28"/>
          <w:szCs w:val="28"/>
          <w:rtl w:val="0"/>
        </w:rPr>
        <w:t xml:space="preserve">:</w:t>
      </w:r>
      <w:r w:rsidDel="00000000" w:rsidR="00000000" w:rsidRPr="00000000">
        <w:rPr>
          <w:rFonts w:ascii="Times New Roman" w:cs="Times New Roman" w:eastAsia="Times New Roman" w:hAnsi="Times New Roman"/>
          <w:b w:val="1"/>
          <w:color w:val="001320"/>
          <w:sz w:val="28"/>
          <w:szCs w:val="28"/>
          <w:vertAlign w:val="superscript"/>
          <w:rtl w:val="0"/>
        </w:rPr>
        <w:t xml:space="preserve">13</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Καὶ ἐγγὺς ἦν τὸ πάσχα τῶν Ἰουδαίων, καὶ ἀνέβη εἰς Ἱεροσόλυμα ὁ Ἰησοῦς.</w:t>
      </w:r>
    </w:p>
    <w:p w:rsidR="00000000" w:rsidDel="00000000" w:rsidP="00000000" w:rsidRDefault="00000000" w:rsidRPr="00000000" w14:paraId="00000004">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14 </w:t>
      </w:r>
      <w:r w:rsidDel="00000000" w:rsidR="00000000" w:rsidRPr="00000000">
        <w:rPr>
          <w:rFonts w:ascii="Times New Roman" w:cs="Times New Roman" w:eastAsia="Times New Roman" w:hAnsi="Times New Roman"/>
          <w:color w:val="001320"/>
          <w:sz w:val="24"/>
          <w:szCs w:val="24"/>
          <w:rtl w:val="0"/>
        </w:rPr>
        <w:t xml:space="preserve">Καὶ εὗρεν ἐν τῷ ἱερῷ τοὺς πωλοῦντας βόας καὶ πρόβατα καὶ περιστερὰς καὶ τοὺς κερματιστὰς καθημένους, </w:t>
      </w:r>
      <w:r w:rsidDel="00000000" w:rsidR="00000000" w:rsidRPr="00000000">
        <w:rPr>
          <w:rFonts w:ascii="Times New Roman" w:cs="Times New Roman" w:eastAsia="Times New Roman" w:hAnsi="Times New Roman"/>
          <w:b w:val="1"/>
          <w:color w:val="001320"/>
          <w:sz w:val="28"/>
          <w:szCs w:val="28"/>
          <w:vertAlign w:val="superscript"/>
          <w:rtl w:val="0"/>
        </w:rPr>
        <w:t xml:space="preserve">15</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καὶ ποιήσας φραγέλλιον ἐκ σχοινίων πάντας ἐξέβαλεν ἐκ τοῦ ἱεροῦ τά τε πρόβατα καὶ τοὺς βόας, καὶ τῶν κολλυβιστῶν ἐξέχεεν τὸ κέρμα καὶ τὰς τραπέζας ἀνέτρεψεν, </w:t>
      </w:r>
      <w:r w:rsidDel="00000000" w:rsidR="00000000" w:rsidRPr="00000000">
        <w:rPr>
          <w:rFonts w:ascii="Times New Roman" w:cs="Times New Roman" w:eastAsia="Times New Roman" w:hAnsi="Times New Roman"/>
          <w:b w:val="1"/>
          <w:color w:val="001320"/>
          <w:sz w:val="28"/>
          <w:szCs w:val="28"/>
          <w:vertAlign w:val="superscript"/>
          <w:rtl w:val="0"/>
        </w:rPr>
        <w:t xml:space="preserve">16</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καὶ τοῖς τὰς περιστερὰς πωλοῦσιν εἶπεν· ἄρατε ταῦτα ἐντεῦθεν, μὴ ποιεῖτε τὸν οἶκον τοῦ πατρός μου οἶκον ἐμπορίου.</w:t>
      </w:r>
      <w:r w:rsidDel="00000000" w:rsidR="00000000" w:rsidRPr="00000000">
        <w:rPr>
          <w:rFonts w:ascii="Times New Roman" w:cs="Times New Roman" w:eastAsia="Times New Roman" w:hAnsi="Times New Roman"/>
          <w:color w:val="001320"/>
          <w:sz w:val="28"/>
          <w:szCs w:val="28"/>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17</w:t>
      </w:r>
      <w:r w:rsidDel="00000000" w:rsidR="00000000" w:rsidRPr="00000000">
        <w:rPr>
          <w:rFonts w:ascii="Times New Roman" w:cs="Times New Roman" w:eastAsia="Times New Roman" w:hAnsi="Times New Roman"/>
          <w:color w:val="001320"/>
          <w:sz w:val="24"/>
          <w:szCs w:val="24"/>
          <w:rtl w:val="0"/>
        </w:rPr>
        <w:t xml:space="preserve"> ἐμνήσθησαν οἱ μαθηταὶ αὐτοῦ ὅτι γεγραμμένον ἐστίν· ὁ ζῆλος τοῦ οἴκου σου καταφάγεταί με.</w:t>
      </w:r>
    </w:p>
    <w:p w:rsidR="00000000" w:rsidDel="00000000" w:rsidP="00000000" w:rsidRDefault="00000000" w:rsidRPr="00000000" w14:paraId="00000005">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18</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Ἀπεκρίθησαν οὖν</w:t>
      </w:r>
      <w:r w:rsidDel="00000000" w:rsidR="00000000" w:rsidRPr="00000000">
        <w:rPr>
          <w:rFonts w:ascii="Times New Roman" w:cs="Times New Roman" w:eastAsia="Times New Roman" w:hAnsi="Times New Roman"/>
          <w:b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οἱ Ἰουδαῖοι καὶ εἶπαν αὐτῷ· τί σημεῖον δεικνύεις ἡμῖν ὅτι ταῦτα ποιεῖς; </w:t>
      </w:r>
      <w:r w:rsidDel="00000000" w:rsidR="00000000" w:rsidRPr="00000000">
        <w:rPr>
          <w:rFonts w:ascii="Times New Roman" w:cs="Times New Roman" w:eastAsia="Times New Roman" w:hAnsi="Times New Roman"/>
          <w:b w:val="1"/>
          <w:color w:val="001320"/>
          <w:sz w:val="28"/>
          <w:szCs w:val="28"/>
          <w:vertAlign w:val="superscript"/>
          <w:rtl w:val="0"/>
        </w:rPr>
        <w:t xml:space="preserve">19 </w:t>
      </w:r>
      <w:r w:rsidDel="00000000" w:rsidR="00000000" w:rsidRPr="00000000">
        <w:rPr>
          <w:rFonts w:ascii="Times New Roman" w:cs="Times New Roman" w:eastAsia="Times New Roman" w:hAnsi="Times New Roman"/>
          <w:color w:val="001320"/>
          <w:sz w:val="24"/>
          <w:szCs w:val="24"/>
          <w:rtl w:val="0"/>
        </w:rPr>
        <w:t xml:space="preserve">ἀπεκρίθη Ἰησοῦς καὶ εἶπεν αὐτοῖς· λύσατε τὸν ναὸν τοῦτον καὶ ἐν τρισὶν ἡμέραις ἐγερῶ αὐτόν. </w:t>
      </w:r>
      <w:r w:rsidDel="00000000" w:rsidR="00000000" w:rsidRPr="00000000">
        <w:rPr>
          <w:rFonts w:ascii="Times New Roman" w:cs="Times New Roman" w:eastAsia="Times New Roman" w:hAnsi="Times New Roman"/>
          <w:b w:val="1"/>
          <w:color w:val="001320"/>
          <w:sz w:val="24"/>
          <w:szCs w:val="24"/>
          <w:vertAlign w:val="superscript"/>
          <w:rtl w:val="0"/>
        </w:rPr>
        <w:t xml:space="preserve">20 </w:t>
      </w:r>
      <w:r w:rsidDel="00000000" w:rsidR="00000000" w:rsidRPr="00000000">
        <w:rPr>
          <w:rFonts w:ascii="Times New Roman" w:cs="Times New Roman" w:eastAsia="Times New Roman" w:hAnsi="Times New Roman"/>
          <w:color w:val="001320"/>
          <w:sz w:val="24"/>
          <w:szCs w:val="24"/>
          <w:rtl w:val="0"/>
        </w:rPr>
        <w:t xml:space="preserve">εἶπαν οὖν οἱ Ἰουδαῖοι· τεσσεράκοντα καὶ ἓξ ἔτεσιν οἰκοδομήθη ὁ ναὸς οὗτος, καὶ σὺ ἐν τρισὶν ἡμέραις ἐγερεῖς αὐτόν; </w:t>
      </w:r>
      <w:r w:rsidDel="00000000" w:rsidR="00000000" w:rsidRPr="00000000">
        <w:rPr>
          <w:rFonts w:ascii="Times New Roman" w:cs="Times New Roman" w:eastAsia="Times New Roman" w:hAnsi="Times New Roman"/>
          <w:b w:val="1"/>
          <w:color w:val="001320"/>
          <w:sz w:val="28"/>
          <w:szCs w:val="28"/>
          <w:vertAlign w:val="superscript"/>
          <w:rtl w:val="0"/>
        </w:rPr>
        <w:t xml:space="preserve">21</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ἐκεῖνος δὲ ἔλεγεν περὶ τοῦ ναοῦ τοῦ σώματος αὐτοῦ.</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22 </w:t>
      </w:r>
      <w:r w:rsidDel="00000000" w:rsidR="00000000" w:rsidRPr="00000000">
        <w:rPr>
          <w:rFonts w:ascii="Times New Roman" w:cs="Times New Roman" w:eastAsia="Times New Roman" w:hAnsi="Times New Roman"/>
          <w:color w:val="001320"/>
          <w:sz w:val="24"/>
          <w:szCs w:val="24"/>
          <w:rtl w:val="0"/>
        </w:rPr>
        <w:t xml:space="preserve">ὅτε οὖν ἠγέρθη ἐκ νεκρῶν, ἐμνήσθησαν οἱ μαθηταὶ αὐτοῦ ὅτι τοῦτο ἔλεγεν, καὶ ἐπίστευσαν τῇ γραφῇ καὶ τῷ λόγῳ ὃν εἶπεν ὁ Ἰησοῦς.</w:t>
      </w:r>
    </w:p>
    <w:p w:rsidR="00000000" w:rsidDel="00000000" w:rsidP="00000000" w:rsidRDefault="00000000" w:rsidRPr="00000000" w14:paraId="00000006">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23 </w:t>
      </w:r>
      <w:r w:rsidDel="00000000" w:rsidR="00000000" w:rsidRPr="00000000">
        <w:rPr>
          <w:rFonts w:ascii="Times New Roman" w:cs="Times New Roman" w:eastAsia="Times New Roman" w:hAnsi="Times New Roman"/>
          <w:color w:val="001320"/>
          <w:sz w:val="24"/>
          <w:szCs w:val="24"/>
          <w:rtl w:val="0"/>
        </w:rPr>
        <w:t xml:space="preserve">Ὡς δὲ ἦν ἐν τοῖς Ἱεροσολύμοις ἐν τῷ πάσχα ἐν τῇ ἑορτῇ, πολλοὶ ἐπίστευσαν εἰς τὸ ὄνομα αὐτοῦ θεωροῦντες αὐτοῦ τὰ σημεῖα ἃ ἐποίει·</w:t>
      </w:r>
      <w:r w:rsidDel="00000000" w:rsidR="00000000" w:rsidRPr="00000000">
        <w:rPr>
          <w:rFonts w:ascii="Times New Roman" w:cs="Times New Roman" w:eastAsia="Times New Roman" w:hAnsi="Times New Roman"/>
          <w:color w:val="001320"/>
          <w:sz w:val="24"/>
          <w:szCs w:val="24"/>
          <w:vertAlign w:val="superscript"/>
        </w:rPr>
        <w:footnoteReference w:customMarkFollows="0" w:id="0"/>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07">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08">
      <w:pPr>
        <w:spacing w:line="276" w:lineRule="auto"/>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Translation</w:t>
      </w:r>
    </w:p>
    <w:p w:rsidR="00000000" w:rsidDel="00000000" w:rsidP="00000000" w:rsidRDefault="00000000" w:rsidRPr="00000000" w14:paraId="00000009">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0A">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8"/>
          <w:szCs w:val="28"/>
          <w:rtl w:val="0"/>
        </w:rPr>
        <w:t xml:space="preserve">2:</w:t>
      </w:r>
      <w:r w:rsidDel="00000000" w:rsidR="00000000" w:rsidRPr="00000000">
        <w:rPr>
          <w:rFonts w:ascii="Times New Roman" w:cs="Times New Roman" w:eastAsia="Times New Roman" w:hAnsi="Times New Roman"/>
          <w:b w:val="1"/>
          <w:color w:val="001320"/>
          <w:sz w:val="28"/>
          <w:szCs w:val="28"/>
          <w:vertAlign w:val="superscript"/>
          <w:rtl w:val="0"/>
        </w:rPr>
        <w:t xml:space="preserve">13</w:t>
      </w:r>
      <w:r w:rsidDel="00000000" w:rsidR="00000000" w:rsidRPr="00000000">
        <w:rPr>
          <w:rFonts w:ascii="Times New Roman" w:cs="Times New Roman" w:eastAsia="Times New Roman" w:hAnsi="Times New Roman"/>
          <w:color w:val="001320"/>
          <w:sz w:val="24"/>
          <w:szCs w:val="24"/>
          <w:rtl w:val="0"/>
        </w:rPr>
        <w:t xml:space="preserve"> The Passover of the Jews was near, and Jesus went up to Jerusalem. </w:t>
      </w:r>
    </w:p>
    <w:p w:rsidR="00000000" w:rsidDel="00000000" w:rsidP="00000000" w:rsidRDefault="00000000" w:rsidRPr="00000000" w14:paraId="0000000B">
      <w:pPr>
        <w:spacing w:line="276" w:lineRule="auto"/>
        <w:ind w:left="0" w:firstLine="0"/>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14</w:t>
      </w:r>
      <w:r w:rsidDel="00000000" w:rsidR="00000000" w:rsidRPr="00000000">
        <w:rPr>
          <w:rFonts w:ascii="Times New Roman" w:cs="Times New Roman" w:eastAsia="Times New Roman" w:hAnsi="Times New Roman"/>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I</w:t>
      </w:r>
      <w:r w:rsidDel="00000000" w:rsidR="00000000" w:rsidRPr="00000000">
        <w:rPr>
          <w:rFonts w:ascii="Times New Roman" w:cs="Times New Roman" w:eastAsia="Times New Roman" w:hAnsi="Times New Roman"/>
          <w:color w:val="001320"/>
          <w:sz w:val="24"/>
          <w:szCs w:val="24"/>
          <w:rtl w:val="0"/>
        </w:rPr>
        <w:t xml:space="preserve">n the temple </w:t>
      </w:r>
      <w:r w:rsidDel="00000000" w:rsidR="00000000" w:rsidRPr="00000000">
        <w:rPr>
          <w:rFonts w:ascii="Times New Roman" w:cs="Times New Roman" w:eastAsia="Times New Roman" w:hAnsi="Times New Roman"/>
          <w:i w:val="1"/>
          <w:color w:val="001320"/>
          <w:sz w:val="24"/>
          <w:szCs w:val="24"/>
          <w:rtl w:val="0"/>
        </w:rPr>
        <w:t xml:space="preserve">courts </w:t>
      </w:r>
      <w:r w:rsidDel="00000000" w:rsidR="00000000" w:rsidRPr="00000000">
        <w:rPr>
          <w:rFonts w:ascii="Times New Roman" w:cs="Times New Roman" w:eastAsia="Times New Roman" w:hAnsi="Times New Roman"/>
          <w:color w:val="001320"/>
          <w:sz w:val="24"/>
          <w:szCs w:val="24"/>
          <w:rtl w:val="0"/>
        </w:rPr>
        <w:t xml:space="preserve">he found those selling oxen and sheep and doves, and the money changers sitting </w:t>
      </w:r>
      <w:r w:rsidDel="00000000" w:rsidR="00000000" w:rsidRPr="00000000">
        <w:rPr>
          <w:rFonts w:ascii="Times New Roman" w:cs="Times New Roman" w:eastAsia="Times New Roman" w:hAnsi="Times New Roman"/>
          <w:i w:val="1"/>
          <w:color w:val="001320"/>
          <w:sz w:val="24"/>
          <w:szCs w:val="24"/>
          <w:rtl w:val="0"/>
        </w:rPr>
        <w:t xml:space="preserve">there</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15</w:t>
      </w:r>
      <w:r w:rsidDel="00000000" w:rsidR="00000000" w:rsidRPr="00000000">
        <w:rPr>
          <w:rFonts w:ascii="Times New Roman" w:cs="Times New Roman" w:eastAsia="Times New Roman" w:hAnsi="Times New Roman"/>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Having made a whip out of </w:t>
      </w:r>
      <w:r w:rsidDel="00000000" w:rsidR="00000000" w:rsidRPr="00000000">
        <w:rPr>
          <w:rFonts w:ascii="Times New Roman" w:cs="Times New Roman" w:eastAsia="Times New Roman" w:hAnsi="Times New Roman"/>
          <w:i w:val="1"/>
          <w:color w:val="001320"/>
          <w:sz w:val="24"/>
          <w:szCs w:val="24"/>
          <w:rtl w:val="0"/>
        </w:rPr>
        <w:t xml:space="preserve">some </w:t>
      </w:r>
      <w:r w:rsidDel="00000000" w:rsidR="00000000" w:rsidRPr="00000000">
        <w:rPr>
          <w:rFonts w:ascii="Times New Roman" w:cs="Times New Roman" w:eastAsia="Times New Roman" w:hAnsi="Times New Roman"/>
          <w:color w:val="001320"/>
          <w:sz w:val="24"/>
          <w:szCs w:val="24"/>
          <w:rtl w:val="0"/>
        </w:rPr>
        <w:t xml:space="preserve">ropes </w:t>
      </w:r>
      <w:r w:rsidDel="00000000" w:rsidR="00000000" w:rsidRPr="00000000">
        <w:rPr>
          <w:rFonts w:ascii="Times New Roman" w:cs="Times New Roman" w:eastAsia="Times New Roman" w:hAnsi="Times New Roman"/>
          <w:color w:val="001320"/>
          <w:sz w:val="24"/>
          <w:szCs w:val="24"/>
          <w:highlight w:val="white"/>
          <w:rtl w:val="0"/>
        </w:rPr>
        <w:t xml:space="preserve">he drove</w:t>
      </w:r>
      <w:r w:rsidDel="00000000" w:rsidR="00000000" w:rsidRPr="00000000">
        <w:rPr>
          <w:rFonts w:ascii="Times New Roman" w:cs="Times New Roman" w:eastAsia="Times New Roman" w:hAnsi="Times New Roman"/>
          <w:i w:val="1"/>
          <w:color w:val="001320"/>
          <w:sz w:val="24"/>
          <w:szCs w:val="24"/>
          <w:highlight w:val="white"/>
          <w:rtl w:val="0"/>
        </w:rPr>
        <w:t xml:space="preserve"> them </w:t>
      </w:r>
      <w:r w:rsidDel="00000000" w:rsidR="00000000" w:rsidRPr="00000000">
        <w:rPr>
          <w:rFonts w:ascii="Times New Roman" w:cs="Times New Roman" w:eastAsia="Times New Roman" w:hAnsi="Times New Roman"/>
          <w:color w:val="001320"/>
          <w:sz w:val="24"/>
          <w:szCs w:val="24"/>
          <w:highlight w:val="white"/>
          <w:rtl w:val="0"/>
        </w:rPr>
        <w:t xml:space="preserve">all </w:t>
      </w:r>
      <w:r w:rsidDel="00000000" w:rsidR="00000000" w:rsidRPr="00000000">
        <w:rPr>
          <w:rFonts w:ascii="Times New Roman" w:cs="Times New Roman" w:eastAsia="Times New Roman" w:hAnsi="Times New Roman"/>
          <w:color w:val="001320"/>
          <w:sz w:val="24"/>
          <w:szCs w:val="24"/>
          <w:rtl w:val="0"/>
        </w:rPr>
        <w:t xml:space="preserve">out </w:t>
      </w:r>
      <w:r w:rsidDel="00000000" w:rsidR="00000000" w:rsidRPr="00000000">
        <w:rPr>
          <w:rFonts w:ascii="Times New Roman" w:cs="Times New Roman" w:eastAsia="Times New Roman" w:hAnsi="Times New Roman"/>
          <w:color w:val="001320"/>
          <w:sz w:val="24"/>
          <w:szCs w:val="24"/>
          <w:rtl w:val="0"/>
        </w:rPr>
        <w:t xml:space="preserve">of</w:t>
      </w:r>
      <w:r w:rsidDel="00000000" w:rsidR="00000000" w:rsidRPr="00000000">
        <w:rPr>
          <w:rFonts w:ascii="Times New Roman" w:cs="Times New Roman" w:eastAsia="Times New Roman" w:hAnsi="Times New Roman"/>
          <w:color w:val="001320"/>
          <w:sz w:val="24"/>
          <w:szCs w:val="24"/>
          <w:rtl w:val="0"/>
        </w:rPr>
        <w:t xml:space="preserve"> the temple, both the sheep and the oxen, and he poured out</w:t>
      </w:r>
      <w:r w:rsidDel="00000000" w:rsidR="00000000" w:rsidRPr="00000000">
        <w:rPr>
          <w:rFonts w:ascii="Times New Roman" w:cs="Times New Roman" w:eastAsia="Times New Roman" w:hAnsi="Times New Roman"/>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the coin</w:t>
      </w:r>
      <w:r w:rsidDel="00000000" w:rsidR="00000000" w:rsidRPr="00000000">
        <w:rPr>
          <w:rFonts w:ascii="Times New Roman" w:cs="Times New Roman" w:eastAsia="Times New Roman" w:hAnsi="Times New Roman"/>
          <w:i w:val="1"/>
          <w:color w:val="001320"/>
          <w:sz w:val="24"/>
          <w:szCs w:val="24"/>
          <w:highlight w:val="white"/>
          <w:rtl w:val="0"/>
        </w:rPr>
        <w:t xml:space="preserve">s</w:t>
      </w:r>
      <w:r w:rsidDel="00000000" w:rsidR="00000000" w:rsidRPr="00000000">
        <w:rPr>
          <w:rFonts w:ascii="Times New Roman" w:cs="Times New Roman" w:eastAsia="Times New Roman" w:hAnsi="Times New Roman"/>
          <w:i w:val="1"/>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rtl w:val="0"/>
        </w:rPr>
        <w:t xml:space="preserve">of the money changers and overturned the tables.</w:t>
      </w:r>
      <w:r w:rsidDel="00000000" w:rsidR="00000000" w:rsidRPr="00000000">
        <w:rPr>
          <w:rFonts w:ascii="Times New Roman" w:cs="Times New Roman" w:eastAsia="Times New Roman" w:hAnsi="Times New Roman"/>
          <w:color w:val="001320"/>
          <w:sz w:val="28"/>
          <w:szCs w:val="28"/>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16</w:t>
      </w:r>
      <w:r w:rsidDel="00000000" w:rsidR="00000000" w:rsidRPr="00000000">
        <w:rPr>
          <w:rFonts w:ascii="Times New Roman" w:cs="Times New Roman" w:eastAsia="Times New Roman" w:hAnsi="Times New Roman"/>
          <w:color w:val="001320"/>
          <w:sz w:val="24"/>
          <w:szCs w:val="24"/>
          <w:rtl w:val="0"/>
        </w:rPr>
        <w:t xml:space="preserve">A</w:t>
      </w:r>
      <w:r w:rsidDel="00000000" w:rsidR="00000000" w:rsidRPr="00000000">
        <w:rPr>
          <w:rFonts w:ascii="Times New Roman" w:cs="Times New Roman" w:eastAsia="Times New Roman" w:hAnsi="Times New Roman"/>
          <w:color w:val="001320"/>
          <w:sz w:val="24"/>
          <w:szCs w:val="24"/>
          <w:rtl w:val="0"/>
        </w:rPr>
        <w:t xml:space="preserve">nd he said to those selling the doves, ‘Take away these things from here, don’t make my Father’s house a house of trade!’ </w:t>
      </w:r>
      <w:r w:rsidDel="00000000" w:rsidR="00000000" w:rsidRPr="00000000">
        <w:rPr>
          <w:rFonts w:ascii="Times New Roman" w:cs="Times New Roman" w:eastAsia="Times New Roman" w:hAnsi="Times New Roman"/>
          <w:b w:val="1"/>
          <w:color w:val="001320"/>
          <w:sz w:val="28"/>
          <w:szCs w:val="28"/>
          <w:vertAlign w:val="superscript"/>
          <w:rtl w:val="0"/>
        </w:rPr>
        <w:t xml:space="preserve">17</w:t>
      </w:r>
      <w:r w:rsidDel="00000000" w:rsidR="00000000" w:rsidRPr="00000000">
        <w:rPr>
          <w:rFonts w:ascii="Times New Roman" w:cs="Times New Roman" w:eastAsia="Times New Roman" w:hAnsi="Times New Roman"/>
          <w:color w:val="001320"/>
          <w:sz w:val="28"/>
          <w:szCs w:val="28"/>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His disciples remembered that it is written ‘Zeal</w:t>
      </w:r>
      <w:r w:rsidDel="00000000" w:rsidR="00000000" w:rsidRPr="00000000">
        <w:rPr>
          <w:rFonts w:ascii="Times New Roman" w:cs="Times New Roman" w:eastAsia="Times New Roman" w:hAnsi="Times New Roman"/>
          <w:color w:val="001320"/>
          <w:sz w:val="24"/>
          <w:szCs w:val="24"/>
          <w:rtl w:val="0"/>
        </w:rPr>
        <w:t xml:space="preserve"> for </w:t>
      </w:r>
      <w:r w:rsidDel="00000000" w:rsidR="00000000" w:rsidRPr="00000000">
        <w:rPr>
          <w:rFonts w:ascii="Times New Roman" w:cs="Times New Roman" w:eastAsia="Times New Roman" w:hAnsi="Times New Roman"/>
          <w:color w:val="001320"/>
          <w:sz w:val="24"/>
          <w:szCs w:val="24"/>
          <w:rtl w:val="0"/>
        </w:rPr>
        <w:t xml:space="preserve">your house will consume me.’ </w:t>
      </w:r>
    </w:p>
    <w:p w:rsidR="00000000" w:rsidDel="00000000" w:rsidP="00000000" w:rsidRDefault="00000000" w:rsidRPr="00000000" w14:paraId="0000000C">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18</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Therefore the Jews said to him, ‘What </w:t>
      </w:r>
      <w:r w:rsidDel="00000000" w:rsidR="00000000" w:rsidRPr="00000000">
        <w:rPr>
          <w:rFonts w:ascii="Times New Roman" w:cs="Times New Roman" w:eastAsia="Times New Roman" w:hAnsi="Times New Roman"/>
          <w:color w:val="001320"/>
          <w:sz w:val="24"/>
          <w:szCs w:val="24"/>
          <w:rtl w:val="0"/>
        </w:rPr>
        <w:t xml:space="preserve">sig</w:t>
      </w:r>
      <w:r w:rsidDel="00000000" w:rsidR="00000000" w:rsidRPr="00000000">
        <w:rPr>
          <w:rFonts w:ascii="Times New Roman" w:cs="Times New Roman" w:eastAsia="Times New Roman" w:hAnsi="Times New Roman"/>
          <w:color w:val="001320"/>
          <w:sz w:val="24"/>
          <w:szCs w:val="24"/>
          <w:rtl w:val="0"/>
        </w:rPr>
        <w:t xml:space="preserve">n can you show us for doing these things?’ </w:t>
      </w:r>
      <w:r w:rsidDel="00000000" w:rsidR="00000000" w:rsidRPr="00000000">
        <w:rPr>
          <w:rFonts w:ascii="Times New Roman" w:cs="Times New Roman" w:eastAsia="Times New Roman" w:hAnsi="Times New Roman"/>
          <w:b w:val="1"/>
          <w:color w:val="001320"/>
          <w:sz w:val="28"/>
          <w:szCs w:val="28"/>
          <w:vertAlign w:val="superscript"/>
          <w:rtl w:val="0"/>
        </w:rPr>
        <w:t xml:space="preserve">19</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Jesus answered them, </w:t>
      </w:r>
      <w:r w:rsidDel="00000000" w:rsidR="00000000" w:rsidRPr="00000000">
        <w:rPr>
          <w:rFonts w:ascii="Times New Roman" w:cs="Times New Roman" w:eastAsia="Times New Roman" w:hAnsi="Times New Roman"/>
          <w:color w:val="001320"/>
          <w:sz w:val="24"/>
          <w:szCs w:val="24"/>
          <w:rtl w:val="0"/>
        </w:rPr>
        <w:t xml:space="preserve">‘Destroy</w:t>
      </w:r>
      <w:r w:rsidDel="00000000" w:rsidR="00000000" w:rsidRPr="00000000">
        <w:rPr>
          <w:rFonts w:ascii="Times New Roman" w:cs="Times New Roman" w:eastAsia="Times New Roman" w:hAnsi="Times New Roman"/>
          <w:color w:val="001320"/>
          <w:sz w:val="24"/>
          <w:szCs w:val="24"/>
          <w:rtl w:val="0"/>
        </w:rPr>
        <w:t xml:space="preserve"> this temple and in three days I will raise it up.” </w:t>
      </w:r>
      <w:r w:rsidDel="00000000" w:rsidR="00000000" w:rsidRPr="00000000">
        <w:rPr>
          <w:rFonts w:ascii="Times New Roman" w:cs="Times New Roman" w:eastAsia="Times New Roman" w:hAnsi="Times New Roman"/>
          <w:b w:val="1"/>
          <w:color w:val="001320"/>
          <w:sz w:val="28"/>
          <w:szCs w:val="28"/>
          <w:vertAlign w:val="superscript"/>
          <w:rtl w:val="0"/>
        </w:rPr>
        <w:t xml:space="preserve">20</w:t>
      </w:r>
      <w:r w:rsidDel="00000000" w:rsidR="00000000" w:rsidRPr="00000000">
        <w:rPr>
          <w:rFonts w:ascii="Times New Roman" w:cs="Times New Roman" w:eastAsia="Times New Roman" w:hAnsi="Times New Roman"/>
          <w:b w:val="1"/>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Therefore the Jews said, ‘This tem</w:t>
      </w:r>
      <w:r w:rsidDel="00000000" w:rsidR="00000000" w:rsidRPr="00000000">
        <w:rPr>
          <w:rFonts w:ascii="Times New Roman" w:cs="Times New Roman" w:eastAsia="Times New Roman" w:hAnsi="Times New Roman"/>
          <w:color w:val="001320"/>
          <w:sz w:val="24"/>
          <w:szCs w:val="24"/>
          <w:highlight w:val="white"/>
          <w:rtl w:val="0"/>
        </w:rPr>
        <w:t xml:space="preserve">ple was built forty six </w:t>
      </w:r>
      <w:r w:rsidDel="00000000" w:rsidR="00000000" w:rsidRPr="00000000">
        <w:rPr>
          <w:rFonts w:ascii="Times New Roman" w:cs="Times New Roman" w:eastAsia="Times New Roman" w:hAnsi="Times New Roman"/>
          <w:color w:val="001320"/>
          <w:sz w:val="24"/>
          <w:szCs w:val="24"/>
          <w:rtl w:val="0"/>
        </w:rPr>
        <w:t xml:space="preserve">years </w:t>
      </w:r>
      <w:r w:rsidDel="00000000" w:rsidR="00000000" w:rsidRPr="00000000">
        <w:rPr>
          <w:rFonts w:ascii="Times New Roman" w:cs="Times New Roman" w:eastAsia="Times New Roman" w:hAnsi="Times New Roman"/>
          <w:i w:val="1"/>
          <w:color w:val="001320"/>
          <w:sz w:val="24"/>
          <w:szCs w:val="24"/>
          <w:rtl w:val="0"/>
        </w:rPr>
        <w:t xml:space="preserve">ago</w:t>
      </w:r>
      <w:r w:rsidDel="00000000" w:rsidR="00000000" w:rsidRPr="00000000">
        <w:rPr>
          <w:rFonts w:ascii="Times New Roman" w:cs="Times New Roman" w:eastAsia="Times New Roman" w:hAnsi="Times New Roman"/>
          <w:color w:val="001320"/>
          <w:sz w:val="24"/>
          <w:szCs w:val="24"/>
          <w:rtl w:val="0"/>
        </w:rPr>
        <w:t xml:space="preserve">, and you will raise it up in three days?’ </w:t>
      </w:r>
      <w:r w:rsidDel="00000000" w:rsidR="00000000" w:rsidRPr="00000000">
        <w:rPr>
          <w:rFonts w:ascii="Times New Roman" w:cs="Times New Roman" w:eastAsia="Times New Roman" w:hAnsi="Times New Roman"/>
          <w:b w:val="1"/>
          <w:color w:val="001320"/>
          <w:sz w:val="28"/>
          <w:szCs w:val="28"/>
          <w:vertAlign w:val="superscript"/>
          <w:rtl w:val="0"/>
        </w:rPr>
        <w:t xml:space="preserve">21</w:t>
      </w:r>
      <w:r w:rsidDel="00000000" w:rsidR="00000000" w:rsidRPr="00000000">
        <w:rPr>
          <w:rFonts w:ascii="Times New Roman" w:cs="Times New Roman" w:eastAsia="Times New Roman" w:hAnsi="Times New Roman"/>
          <w:color w:val="001320"/>
          <w:sz w:val="24"/>
          <w:szCs w:val="24"/>
          <w:vertAlign w:val="superscript"/>
          <w:rtl w:val="0"/>
        </w:rPr>
        <w:t xml:space="preserve"> </w:t>
      </w:r>
      <w:r w:rsidDel="00000000" w:rsidR="00000000" w:rsidRPr="00000000">
        <w:rPr>
          <w:rFonts w:ascii="Times New Roman" w:cs="Times New Roman" w:eastAsia="Times New Roman" w:hAnsi="Times New Roman"/>
          <w:color w:val="001320"/>
          <w:sz w:val="24"/>
          <w:szCs w:val="24"/>
          <w:rtl w:val="0"/>
        </w:rPr>
        <w:t xml:space="preserve">However he was speaking about the temple of his body. </w:t>
      </w:r>
      <w:r w:rsidDel="00000000" w:rsidR="00000000" w:rsidRPr="00000000">
        <w:rPr>
          <w:rFonts w:ascii="Times New Roman" w:cs="Times New Roman" w:eastAsia="Times New Roman" w:hAnsi="Times New Roman"/>
          <w:color w:val="001320"/>
          <w:sz w:val="24"/>
          <w:szCs w:val="24"/>
          <w:vertAlign w:val="superscript"/>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22</w:t>
      </w:r>
      <w:r w:rsidDel="00000000" w:rsidR="00000000" w:rsidRPr="00000000">
        <w:rPr>
          <w:rFonts w:ascii="Times New Roman" w:cs="Times New Roman" w:eastAsia="Times New Roman" w:hAnsi="Times New Roman"/>
          <w:color w:val="001320"/>
          <w:sz w:val="24"/>
          <w:szCs w:val="24"/>
          <w:rtl w:val="0"/>
        </w:rPr>
        <w:t xml:space="preserve">Therefore when he was raised from </w:t>
      </w:r>
      <w:r w:rsidDel="00000000" w:rsidR="00000000" w:rsidRPr="00000000">
        <w:rPr>
          <w:rFonts w:ascii="Times New Roman" w:cs="Times New Roman" w:eastAsia="Times New Roman" w:hAnsi="Times New Roman"/>
          <w:i w:val="1"/>
          <w:color w:val="001320"/>
          <w:sz w:val="24"/>
          <w:szCs w:val="24"/>
          <w:rtl w:val="0"/>
        </w:rPr>
        <w:t xml:space="preserve">the </w:t>
      </w:r>
      <w:r w:rsidDel="00000000" w:rsidR="00000000" w:rsidRPr="00000000">
        <w:rPr>
          <w:rFonts w:ascii="Times New Roman" w:cs="Times New Roman" w:eastAsia="Times New Roman" w:hAnsi="Times New Roman"/>
          <w:color w:val="001320"/>
          <w:sz w:val="24"/>
          <w:szCs w:val="24"/>
          <w:rtl w:val="0"/>
        </w:rPr>
        <w:t xml:space="preserve">dead, his disciples remembered that he had said this and they believed the Scripture and the word that Jesus had spoken.</w:t>
      </w:r>
    </w:p>
    <w:p w:rsidR="00000000" w:rsidDel="00000000" w:rsidP="00000000" w:rsidRDefault="00000000" w:rsidRPr="00000000" w14:paraId="0000000D">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8"/>
          <w:szCs w:val="28"/>
          <w:vertAlign w:val="superscript"/>
          <w:rtl w:val="0"/>
        </w:rPr>
        <w:t xml:space="preserve">23 </w:t>
      </w:r>
      <w:r w:rsidDel="00000000" w:rsidR="00000000" w:rsidRPr="00000000">
        <w:rPr>
          <w:rFonts w:ascii="Times New Roman" w:cs="Times New Roman" w:eastAsia="Times New Roman" w:hAnsi="Times New Roman"/>
          <w:color w:val="001320"/>
          <w:sz w:val="24"/>
          <w:szCs w:val="24"/>
          <w:rtl w:val="0"/>
        </w:rPr>
        <w:t xml:space="preserve">Now when he was in Jerusalem at the feast of the Passover, many</w:t>
      </w:r>
      <w:r w:rsidDel="00000000" w:rsidR="00000000" w:rsidRPr="00000000">
        <w:rPr>
          <w:rFonts w:ascii="Times New Roman" w:cs="Times New Roman" w:eastAsia="Times New Roman" w:hAnsi="Times New Roman"/>
          <w:i w:val="1"/>
          <w:color w:val="001320"/>
          <w:sz w:val="24"/>
          <w:szCs w:val="24"/>
          <w:rtl w:val="0"/>
        </w:rPr>
        <w:t xml:space="preserve"> people</w:t>
      </w:r>
      <w:r w:rsidDel="00000000" w:rsidR="00000000" w:rsidRPr="00000000">
        <w:rPr>
          <w:rFonts w:ascii="Times New Roman" w:cs="Times New Roman" w:eastAsia="Times New Roman" w:hAnsi="Times New Roman"/>
          <w:color w:val="001320"/>
          <w:sz w:val="24"/>
          <w:szCs w:val="24"/>
          <w:rtl w:val="0"/>
        </w:rPr>
        <w:t xml:space="preserve"> seeing the signs that he was doing, believed in his name. </w:t>
      </w:r>
    </w:p>
    <w:p w:rsidR="00000000" w:rsidDel="00000000" w:rsidP="00000000" w:rsidRDefault="00000000" w:rsidRPr="00000000" w14:paraId="0000000E">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0F">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0">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1">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2">
      <w:pPr>
        <w:spacing w:line="276" w:lineRule="auto"/>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Introduction</w:t>
      </w:r>
    </w:p>
    <w:p w:rsidR="00000000" w:rsidDel="00000000" w:rsidP="00000000" w:rsidRDefault="00000000" w:rsidRPr="00000000" w14:paraId="00000013">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4">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The book of</w:t>
      </w:r>
      <w:r w:rsidDel="00000000" w:rsidR="00000000" w:rsidRPr="00000000">
        <w:rPr>
          <w:rFonts w:ascii="Times New Roman" w:cs="Times New Roman" w:eastAsia="Times New Roman" w:hAnsi="Times New Roman"/>
          <w:b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John,</w:t>
      </w:r>
      <w:r w:rsidDel="00000000" w:rsidR="00000000" w:rsidRPr="00000000">
        <w:rPr>
          <w:rFonts w:ascii="Times New Roman" w:cs="Times New Roman" w:eastAsia="Times New Roman" w:hAnsi="Times New Roman"/>
          <w:color w:val="001320"/>
          <w:sz w:val="24"/>
          <w:szCs w:val="24"/>
          <w:vertAlign w:val="superscript"/>
        </w:rPr>
        <w:footnoteReference w:customMarkFollows="0" w:id="1"/>
      </w:r>
      <w:r w:rsidDel="00000000" w:rsidR="00000000" w:rsidRPr="00000000">
        <w:rPr>
          <w:rFonts w:ascii="Times New Roman" w:cs="Times New Roman" w:eastAsia="Times New Roman" w:hAnsi="Times New Roman"/>
          <w:color w:val="001320"/>
          <w:sz w:val="24"/>
          <w:szCs w:val="24"/>
          <w:rtl w:val="0"/>
        </w:rPr>
        <w:t xml:space="preserve"> dated late first century C.E.,</w:t>
      </w:r>
      <w:r w:rsidDel="00000000" w:rsidR="00000000" w:rsidRPr="00000000">
        <w:rPr>
          <w:rFonts w:ascii="Times New Roman" w:cs="Times New Roman" w:eastAsia="Times New Roman" w:hAnsi="Times New Roman"/>
          <w:color w:val="001320"/>
          <w:sz w:val="24"/>
          <w:szCs w:val="24"/>
          <w:vertAlign w:val="superscript"/>
        </w:rPr>
        <w:footnoteReference w:customMarkFollows="0" w:id="2"/>
      </w:r>
      <w:r w:rsidDel="00000000" w:rsidR="00000000" w:rsidRPr="00000000">
        <w:rPr>
          <w:rFonts w:ascii="Times New Roman" w:cs="Times New Roman" w:eastAsia="Times New Roman" w:hAnsi="Times New Roman"/>
          <w:color w:val="001320"/>
          <w:sz w:val="24"/>
          <w:szCs w:val="24"/>
          <w:rtl w:val="0"/>
        </w:rPr>
        <w:t xml:space="preserve"> consists of two main components; third person narratives and first or second person discourses,</w:t>
      </w:r>
      <w:r w:rsidDel="00000000" w:rsidR="00000000" w:rsidRPr="00000000">
        <w:rPr>
          <w:rFonts w:ascii="Times New Roman" w:cs="Times New Roman" w:eastAsia="Times New Roman" w:hAnsi="Times New Roman"/>
          <w:color w:val="001320"/>
          <w:sz w:val="24"/>
          <w:szCs w:val="24"/>
          <w:vertAlign w:val="superscript"/>
        </w:rPr>
        <w:footnoteReference w:customMarkFollows="0" w:id="3"/>
      </w:r>
      <w:r w:rsidDel="00000000" w:rsidR="00000000" w:rsidRPr="00000000">
        <w:rPr>
          <w:rFonts w:ascii="Times New Roman" w:cs="Times New Roman" w:eastAsia="Times New Roman" w:hAnsi="Times New Roman"/>
          <w:color w:val="001320"/>
          <w:sz w:val="24"/>
          <w:szCs w:val="24"/>
          <w:rtl w:val="0"/>
        </w:rPr>
        <w:t xml:space="preserve"> believed to be from two distinct time periods.</w:t>
      </w:r>
      <w:r w:rsidDel="00000000" w:rsidR="00000000" w:rsidRPr="00000000">
        <w:rPr>
          <w:rFonts w:ascii="Times New Roman" w:cs="Times New Roman" w:eastAsia="Times New Roman" w:hAnsi="Times New Roman"/>
          <w:color w:val="001320"/>
          <w:sz w:val="24"/>
          <w:szCs w:val="24"/>
          <w:vertAlign w:val="superscript"/>
        </w:rPr>
        <w:footnoteReference w:customMarkFollows="0" w:id="4"/>
      </w:r>
      <w:r w:rsidDel="00000000" w:rsidR="00000000" w:rsidRPr="00000000">
        <w:rPr>
          <w:rFonts w:ascii="Times New Roman" w:cs="Times New Roman" w:eastAsia="Times New Roman" w:hAnsi="Times New Roman"/>
          <w:color w:val="001320"/>
          <w:sz w:val="24"/>
          <w:szCs w:val="24"/>
          <w:rtl w:val="0"/>
        </w:rPr>
        <w:t xml:space="preserve"> Despite debate over whether the sources are eyewittness accounts,</w:t>
      </w:r>
      <w:r w:rsidDel="00000000" w:rsidR="00000000" w:rsidRPr="00000000">
        <w:rPr>
          <w:rFonts w:ascii="Times New Roman" w:cs="Times New Roman" w:eastAsia="Times New Roman" w:hAnsi="Times New Roman"/>
          <w:color w:val="001320"/>
          <w:sz w:val="24"/>
          <w:szCs w:val="24"/>
          <w:vertAlign w:val="superscript"/>
        </w:rPr>
        <w:footnoteReference w:customMarkFollows="0" w:id="5"/>
      </w:r>
      <w:r w:rsidDel="00000000" w:rsidR="00000000" w:rsidRPr="00000000">
        <w:rPr>
          <w:rFonts w:ascii="Times New Roman" w:cs="Times New Roman" w:eastAsia="Times New Roman" w:hAnsi="Times New Roman"/>
          <w:color w:val="001320"/>
          <w:sz w:val="24"/>
          <w:szCs w:val="24"/>
          <w:rtl w:val="0"/>
        </w:rPr>
        <w:t xml:space="preserve"> there are aspects that place the Gospel within history,</w:t>
      </w:r>
      <w:r w:rsidDel="00000000" w:rsidR="00000000" w:rsidRPr="00000000">
        <w:rPr>
          <w:rFonts w:ascii="Times New Roman" w:cs="Times New Roman" w:eastAsia="Times New Roman" w:hAnsi="Times New Roman"/>
          <w:color w:val="001320"/>
          <w:sz w:val="24"/>
          <w:szCs w:val="24"/>
          <w:vertAlign w:val="superscript"/>
        </w:rPr>
        <w:footnoteReference w:customMarkFollows="0" w:id="6"/>
      </w:r>
      <w:r w:rsidDel="00000000" w:rsidR="00000000" w:rsidRPr="00000000">
        <w:rPr>
          <w:rFonts w:ascii="Times New Roman" w:cs="Times New Roman" w:eastAsia="Times New Roman" w:hAnsi="Times New Roman"/>
          <w:color w:val="001320"/>
          <w:sz w:val="24"/>
          <w:szCs w:val="24"/>
          <w:rtl w:val="0"/>
        </w:rPr>
        <w:t xml:space="preserve"> such as detailed knowledge of first century Palestinian customs, culture and geography.</w:t>
      </w:r>
      <w:r w:rsidDel="00000000" w:rsidR="00000000" w:rsidRPr="00000000">
        <w:rPr>
          <w:rFonts w:ascii="Times New Roman" w:cs="Times New Roman" w:eastAsia="Times New Roman" w:hAnsi="Times New Roman"/>
          <w:color w:val="001320"/>
          <w:sz w:val="24"/>
          <w:szCs w:val="24"/>
          <w:vertAlign w:val="superscript"/>
        </w:rPr>
        <w:footnoteReference w:customMarkFollows="0" w:id="7"/>
      </w:r>
      <w:r w:rsidDel="00000000" w:rsidR="00000000" w:rsidRPr="00000000">
        <w:rPr>
          <w:rFonts w:ascii="Times New Roman" w:cs="Times New Roman" w:eastAsia="Times New Roman" w:hAnsi="Times New Roman"/>
          <w:color w:val="001320"/>
          <w:sz w:val="24"/>
          <w:szCs w:val="24"/>
          <w:rtl w:val="0"/>
        </w:rPr>
        <w:t xml:space="preserve"> However, it is well established that the composition also reveals a literary hand,</w:t>
      </w:r>
      <w:r w:rsidDel="00000000" w:rsidR="00000000" w:rsidRPr="00000000">
        <w:rPr>
          <w:rFonts w:ascii="Times New Roman" w:cs="Times New Roman" w:eastAsia="Times New Roman" w:hAnsi="Times New Roman"/>
          <w:color w:val="001320"/>
          <w:sz w:val="24"/>
          <w:szCs w:val="24"/>
          <w:vertAlign w:val="superscript"/>
        </w:rPr>
        <w:footnoteReference w:customMarkFollows="0" w:id="8"/>
      </w:r>
      <w:r w:rsidDel="00000000" w:rsidR="00000000" w:rsidRPr="00000000">
        <w:rPr>
          <w:rFonts w:ascii="Times New Roman" w:cs="Times New Roman" w:eastAsia="Times New Roman" w:hAnsi="Times New Roman"/>
          <w:color w:val="001320"/>
          <w:sz w:val="24"/>
          <w:szCs w:val="24"/>
          <w:rtl w:val="0"/>
        </w:rPr>
        <w:t xml:space="preserve"> where artistic convention has been utilised to include theological elements,</w:t>
      </w:r>
      <w:r w:rsidDel="00000000" w:rsidR="00000000" w:rsidRPr="00000000">
        <w:rPr>
          <w:rFonts w:ascii="Times New Roman" w:cs="Times New Roman" w:eastAsia="Times New Roman" w:hAnsi="Times New Roman"/>
          <w:color w:val="001320"/>
          <w:sz w:val="24"/>
          <w:szCs w:val="24"/>
          <w:vertAlign w:val="superscript"/>
        </w:rPr>
        <w:footnoteReference w:customMarkFollows="0" w:id="9"/>
      </w:r>
      <w:r w:rsidDel="00000000" w:rsidR="00000000" w:rsidRPr="00000000">
        <w:rPr>
          <w:rFonts w:ascii="Times New Roman" w:cs="Times New Roman" w:eastAsia="Times New Roman" w:hAnsi="Times New Roman"/>
          <w:color w:val="001320"/>
          <w:sz w:val="24"/>
          <w:szCs w:val="24"/>
          <w:rtl w:val="0"/>
        </w:rPr>
        <w:t xml:space="preserve"> as well as techniques such as irony</w:t>
      </w:r>
      <w:r w:rsidDel="00000000" w:rsidR="00000000" w:rsidRPr="00000000">
        <w:rPr>
          <w:rFonts w:ascii="Times New Roman" w:cs="Times New Roman" w:eastAsia="Times New Roman" w:hAnsi="Times New Roman"/>
          <w:color w:val="001320"/>
          <w:sz w:val="24"/>
          <w:szCs w:val="24"/>
          <w:vertAlign w:val="superscript"/>
        </w:rPr>
        <w:footnoteReference w:customMarkFollows="0" w:id="10"/>
      </w:r>
      <w:r w:rsidDel="00000000" w:rsidR="00000000" w:rsidRPr="00000000">
        <w:rPr>
          <w:rFonts w:ascii="Times New Roman" w:cs="Times New Roman" w:eastAsia="Times New Roman" w:hAnsi="Times New Roman"/>
          <w:color w:val="001320"/>
          <w:sz w:val="24"/>
          <w:szCs w:val="24"/>
          <w:rtl w:val="0"/>
        </w:rPr>
        <w:t xml:space="preserve"> and suspense.</w:t>
      </w:r>
      <w:r w:rsidDel="00000000" w:rsidR="00000000" w:rsidRPr="00000000">
        <w:rPr>
          <w:rFonts w:ascii="Times New Roman" w:cs="Times New Roman" w:eastAsia="Times New Roman" w:hAnsi="Times New Roman"/>
          <w:color w:val="001320"/>
          <w:sz w:val="24"/>
          <w:szCs w:val="24"/>
          <w:vertAlign w:val="superscript"/>
        </w:rPr>
        <w:footnoteReference w:customMarkFollows="0" w:id="11"/>
      </w:r>
      <w:r w:rsidDel="00000000" w:rsidR="00000000" w:rsidRPr="00000000">
        <w:rPr>
          <w:rFonts w:ascii="Times New Roman" w:cs="Times New Roman" w:eastAsia="Times New Roman" w:hAnsi="Times New Roman"/>
          <w:color w:val="001320"/>
          <w:sz w:val="24"/>
          <w:szCs w:val="24"/>
          <w:rtl w:val="0"/>
        </w:rPr>
        <w:t xml:space="preserve"> Therefore, as well as grammatical analysis, this commentary focuses on both historical and literary elements that can inform translation and interpretation. </w:t>
      </w:r>
    </w:p>
    <w:p w:rsidR="00000000" w:rsidDel="00000000" w:rsidP="00000000" w:rsidRDefault="00000000" w:rsidRPr="00000000" w14:paraId="00000015">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6">
      <w:pPr>
        <w:spacing w:line="276" w:lineRule="auto"/>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Commentary </w:t>
      </w:r>
    </w:p>
    <w:p w:rsidR="00000000" w:rsidDel="00000000" w:rsidP="00000000" w:rsidRDefault="00000000" w:rsidRPr="00000000" w14:paraId="00000017">
      <w:pPr>
        <w:spacing w:line="276" w:lineRule="auto"/>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18">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13</w:t>
      </w:r>
      <w:r w:rsidDel="00000000" w:rsidR="00000000" w:rsidRPr="00000000">
        <w:rPr>
          <w:rFonts w:ascii="Times New Roman" w:cs="Times New Roman" w:eastAsia="Times New Roman" w:hAnsi="Times New Roman"/>
          <w:b w:val="1"/>
          <w:color w:val="001320"/>
          <w:sz w:val="24"/>
          <w:szCs w:val="24"/>
          <w:rtl w:val="0"/>
        </w:rPr>
        <w:t xml:space="preserve">. Καὶ ἐγγὺς ἦν… καὶ ἀνέβη εἰς Ἱεροσόλυμα:</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typical of customary Jewish pilgrimage at</w:t>
      </w:r>
      <w:r w:rsidDel="00000000" w:rsidR="00000000" w:rsidRPr="00000000">
        <w:rPr>
          <w:rFonts w:ascii="Times New Roman" w:cs="Times New Roman" w:eastAsia="Times New Roman" w:hAnsi="Times New Roman"/>
          <w:color w:val="001320"/>
          <w:sz w:val="24"/>
          <w:szCs w:val="24"/>
          <w:rtl w:val="0"/>
        </w:rPr>
        <w:t xml:space="preserve"> Passover</w:t>
      </w:r>
      <w:r w:rsidDel="00000000" w:rsidR="00000000" w:rsidRPr="00000000">
        <w:rPr>
          <w:rFonts w:ascii="Times New Roman" w:cs="Times New Roman" w:eastAsia="Times New Roman" w:hAnsi="Times New Roman"/>
          <w:color w:val="001320"/>
          <w:sz w:val="24"/>
          <w:szCs w:val="24"/>
          <w:rtl w:val="0"/>
        </w:rPr>
        <w:t xml:space="preserve">, as Jesus’ parents upheld.</w:t>
      </w:r>
      <w:r w:rsidDel="00000000" w:rsidR="00000000" w:rsidRPr="00000000">
        <w:rPr>
          <w:rFonts w:ascii="Times New Roman" w:cs="Times New Roman" w:eastAsia="Times New Roman" w:hAnsi="Times New Roman"/>
          <w:color w:val="001320"/>
          <w:sz w:val="24"/>
          <w:szCs w:val="24"/>
          <w:vertAlign w:val="superscript"/>
        </w:rPr>
        <w:footnoteReference w:customMarkFollows="0" w:id="12"/>
      </w:r>
      <w:r w:rsidDel="00000000" w:rsidR="00000000" w:rsidRPr="00000000">
        <w:rPr>
          <w:rFonts w:ascii="Times New Roman" w:cs="Times New Roman" w:eastAsia="Times New Roman" w:hAnsi="Times New Roman"/>
          <w:color w:val="001320"/>
          <w:sz w:val="24"/>
          <w:szCs w:val="24"/>
          <w:rtl w:val="0"/>
        </w:rPr>
        <w:t xml:space="preserve"> Some translations,</w:t>
      </w:r>
      <w:r w:rsidDel="00000000" w:rsidR="00000000" w:rsidRPr="00000000">
        <w:rPr>
          <w:rFonts w:ascii="Times New Roman" w:cs="Times New Roman" w:eastAsia="Times New Roman" w:hAnsi="Times New Roman"/>
          <w:color w:val="001320"/>
          <w:sz w:val="24"/>
          <w:szCs w:val="24"/>
          <w:vertAlign w:val="superscript"/>
        </w:rPr>
        <w:footnoteReference w:customMarkFollows="0" w:id="13"/>
      </w:r>
      <w:r w:rsidDel="00000000" w:rsidR="00000000" w:rsidRPr="00000000">
        <w:rPr>
          <w:rFonts w:ascii="Times New Roman" w:cs="Times New Roman" w:eastAsia="Times New Roman" w:hAnsi="Times New Roman"/>
          <w:color w:val="001320"/>
          <w:sz w:val="24"/>
          <w:szCs w:val="24"/>
          <w:rtl w:val="0"/>
        </w:rPr>
        <w:t xml:space="preserve"> as historical context may permit, render </w:t>
      </w:r>
      <w:r w:rsidDel="00000000" w:rsidR="00000000" w:rsidRPr="00000000">
        <w:rPr>
          <w:rFonts w:ascii="Times New Roman" w:cs="Times New Roman" w:eastAsia="Times New Roman" w:hAnsi="Times New Roman"/>
          <w:color w:val="001320"/>
          <w:sz w:val="24"/>
          <w:szCs w:val="24"/>
          <w:highlight w:val="white"/>
          <w:rtl w:val="0"/>
        </w:rPr>
        <w:t xml:space="preserve">intersentence conjunction </w:t>
      </w:r>
      <w:r w:rsidDel="00000000" w:rsidR="00000000" w:rsidRPr="00000000">
        <w:rPr>
          <w:rFonts w:ascii="Times New Roman" w:cs="Times New Roman" w:eastAsia="Times New Roman" w:hAnsi="Times New Roman"/>
          <w:i w:val="1"/>
          <w:color w:val="001320"/>
          <w:sz w:val="24"/>
          <w:szCs w:val="24"/>
          <w:highlight w:val="white"/>
          <w:rtl w:val="0"/>
        </w:rPr>
        <w:t xml:space="preserve">καὶ</w:t>
      </w:r>
      <w:r w:rsidDel="00000000" w:rsidR="00000000" w:rsidRPr="00000000">
        <w:rPr>
          <w:rFonts w:ascii="Times New Roman" w:cs="Times New Roman" w:eastAsia="Times New Roman" w:hAnsi="Times New Roman"/>
          <w:color w:val="001320"/>
          <w:sz w:val="24"/>
          <w:szCs w:val="24"/>
          <w:highlight w:val="white"/>
          <w:rtl w:val="0"/>
        </w:rPr>
        <w:t xml:space="preserve"> as </w:t>
      </w:r>
      <w:r w:rsidDel="00000000" w:rsidR="00000000" w:rsidRPr="00000000">
        <w:rPr>
          <w:rFonts w:ascii="Times New Roman" w:cs="Times New Roman" w:eastAsia="Times New Roman" w:hAnsi="Times New Roman"/>
          <w:i w:val="1"/>
          <w:color w:val="001320"/>
          <w:sz w:val="24"/>
          <w:szCs w:val="24"/>
          <w:highlight w:val="white"/>
          <w:rtl w:val="0"/>
        </w:rPr>
        <w:t xml:space="preserve">so</w:t>
      </w:r>
      <w:r w:rsidDel="00000000" w:rsidR="00000000" w:rsidRPr="00000000">
        <w:rPr>
          <w:rFonts w:ascii="Times New Roman" w:cs="Times New Roman" w:eastAsia="Times New Roman" w:hAnsi="Times New Roman"/>
          <w:color w:val="001320"/>
          <w:sz w:val="24"/>
          <w:szCs w:val="24"/>
          <w:highlight w:val="white"/>
          <w:rtl w:val="0"/>
        </w:rPr>
        <w:t xml:space="preserve">, however text alone does not provide clear causality. </w:t>
      </w:r>
      <w:r w:rsidDel="00000000" w:rsidR="00000000" w:rsidRPr="00000000">
        <w:rPr>
          <w:rFonts w:ascii="Times New Roman" w:cs="Times New Roman" w:eastAsia="Times New Roman" w:hAnsi="Times New Roman"/>
          <w:color w:val="001320"/>
          <w:sz w:val="24"/>
          <w:szCs w:val="24"/>
          <w:highlight w:val="white"/>
          <w:rtl w:val="0"/>
        </w:rPr>
        <w:t xml:space="preserve">Ἀ</w:t>
      </w:r>
      <w:r w:rsidDel="00000000" w:rsidR="00000000" w:rsidRPr="00000000">
        <w:rPr>
          <w:rFonts w:ascii="Times New Roman" w:cs="Times New Roman" w:eastAsia="Times New Roman" w:hAnsi="Times New Roman"/>
          <w:i w:val="1"/>
          <w:color w:val="001320"/>
          <w:sz w:val="24"/>
          <w:szCs w:val="24"/>
          <w:highlight w:val="white"/>
          <w:rtl w:val="0"/>
        </w:rPr>
        <w:t xml:space="preserve">νέβη,</w:t>
      </w:r>
      <w:r w:rsidDel="00000000" w:rsidR="00000000" w:rsidRPr="00000000">
        <w:rPr>
          <w:rFonts w:ascii="Times New Roman" w:cs="Times New Roman" w:eastAsia="Times New Roman" w:hAnsi="Times New Roman"/>
          <w:color w:val="001320"/>
          <w:sz w:val="24"/>
          <w:szCs w:val="24"/>
          <w:highlight w:val="white"/>
          <w:rtl w:val="0"/>
        </w:rPr>
        <w:t xml:space="preserve"> compound verb (</w:t>
      </w:r>
      <w:r w:rsidDel="00000000" w:rsidR="00000000" w:rsidRPr="00000000">
        <w:rPr>
          <w:rFonts w:ascii="Times New Roman" w:cs="Times New Roman" w:eastAsia="Times New Roman" w:hAnsi="Times New Roman"/>
          <w:i w:val="1"/>
          <w:color w:val="001320"/>
          <w:sz w:val="24"/>
          <w:szCs w:val="24"/>
          <w:highlight w:val="white"/>
          <w:rtl w:val="0"/>
        </w:rPr>
        <w:t xml:space="preserve">έβη </w:t>
      </w:r>
      <w:r w:rsidDel="00000000" w:rsidR="00000000" w:rsidRPr="00000000">
        <w:rPr>
          <w:rFonts w:ascii="Times New Roman" w:cs="Times New Roman" w:eastAsia="Times New Roman" w:hAnsi="Times New Roman"/>
          <w:color w:val="001320"/>
          <w:sz w:val="24"/>
          <w:szCs w:val="24"/>
          <w:highlight w:val="white"/>
          <w:rtl w:val="0"/>
        </w:rPr>
        <w:t xml:space="preserve">+ elided prefix </w:t>
      </w:r>
      <w:r w:rsidDel="00000000" w:rsidR="00000000" w:rsidRPr="00000000">
        <w:rPr>
          <w:rFonts w:ascii="Times New Roman" w:cs="Times New Roman" w:eastAsia="Times New Roman" w:hAnsi="Times New Roman"/>
          <w:i w:val="1"/>
          <w:color w:val="001320"/>
          <w:sz w:val="24"/>
          <w:szCs w:val="24"/>
          <w:highlight w:val="white"/>
          <w:rtl w:val="0"/>
        </w:rPr>
        <w:t xml:space="preserve">ἀνά), </w:t>
      </w:r>
      <w:r w:rsidDel="00000000" w:rsidR="00000000" w:rsidRPr="00000000">
        <w:rPr>
          <w:rFonts w:ascii="Times New Roman" w:cs="Times New Roman" w:eastAsia="Times New Roman" w:hAnsi="Times New Roman"/>
          <w:color w:val="001320"/>
          <w:sz w:val="24"/>
          <w:szCs w:val="24"/>
          <w:highlight w:val="white"/>
          <w:rtl w:val="0"/>
        </w:rPr>
        <w:t xml:space="preserve">congruent with topographic elevation to Jerusalem.</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14"/>
      </w:r>
      <w:r w:rsidDel="00000000" w:rsidR="00000000" w:rsidRPr="00000000">
        <w:rPr>
          <w:rFonts w:ascii="Times New Roman" w:cs="Times New Roman" w:eastAsia="Times New Roman" w:hAnsi="Times New Roman"/>
          <w:color w:val="001320"/>
          <w:sz w:val="24"/>
          <w:szCs w:val="24"/>
          <w:highlight w:val="white"/>
          <w:rtl w:val="0"/>
        </w:rPr>
        <w:t xml:space="preserve"> Connection made to spiritual ascension e.g. </w:t>
      </w:r>
      <w:r w:rsidDel="00000000" w:rsidR="00000000" w:rsidRPr="00000000">
        <w:rPr>
          <w:rFonts w:ascii="Times New Roman" w:cs="Times New Roman" w:eastAsia="Times New Roman" w:hAnsi="Times New Roman"/>
          <w:color w:val="001320"/>
          <w:sz w:val="24"/>
          <w:szCs w:val="24"/>
          <w:rtl w:val="0"/>
        </w:rPr>
        <w:t xml:space="preserve">‘Songs of Ascent’</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15"/>
      </w:r>
      <w:r w:rsidDel="00000000" w:rsidR="00000000" w:rsidRPr="00000000">
        <w:rPr>
          <w:rFonts w:ascii="Times New Roman" w:cs="Times New Roman" w:eastAsia="Times New Roman" w:hAnsi="Times New Roman"/>
          <w:color w:val="001320"/>
          <w:sz w:val="24"/>
          <w:szCs w:val="24"/>
          <w:highlight w:val="white"/>
          <w:rtl w:val="0"/>
        </w:rPr>
        <w:t xml:space="preserve"> interpreted as performed during pilgrimages in worship.</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16"/>
      </w:r>
      <w:r w:rsidDel="00000000" w:rsidR="00000000" w:rsidRPr="00000000">
        <w:rPr>
          <w:rFonts w:ascii="Times New Roman" w:cs="Times New Roman" w:eastAsia="Times New Roman" w:hAnsi="Times New Roman"/>
          <w:color w:val="001320"/>
          <w:sz w:val="24"/>
          <w:szCs w:val="24"/>
          <w:highlight w:val="white"/>
          <w:rtl w:val="0"/>
        </w:rPr>
        <w:t xml:space="preserve"> Ch. 4 may have originally followed 2:12</w:t>
      </w:r>
      <w:r w:rsidDel="00000000" w:rsidR="00000000" w:rsidRPr="00000000">
        <w:rPr>
          <w:rFonts w:ascii="Times New Roman" w:cs="Times New Roman" w:eastAsia="Times New Roman" w:hAnsi="Times New Roman"/>
          <w:color w:val="001320"/>
          <w:sz w:val="24"/>
          <w:szCs w:val="24"/>
          <w:rtl w:val="0"/>
        </w:rPr>
        <w:t xml:space="preserve">.</w:t>
      </w:r>
      <w:r w:rsidDel="00000000" w:rsidR="00000000" w:rsidRPr="00000000">
        <w:rPr>
          <w:rFonts w:ascii="Times New Roman" w:cs="Times New Roman" w:eastAsia="Times New Roman" w:hAnsi="Times New Roman"/>
          <w:color w:val="001320"/>
          <w:sz w:val="24"/>
          <w:szCs w:val="24"/>
          <w:vertAlign w:val="superscript"/>
        </w:rPr>
        <w:footnoteReference w:customMarkFollows="0" w:id="17"/>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19">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πάσχα τῶν Ἰουδαίων:</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mention of different Jewish feasts a repeated occurrence,</w:t>
      </w:r>
      <w:r w:rsidDel="00000000" w:rsidR="00000000" w:rsidRPr="00000000">
        <w:rPr>
          <w:rFonts w:ascii="Times New Roman" w:cs="Times New Roman" w:eastAsia="Times New Roman" w:hAnsi="Times New Roman"/>
          <w:color w:val="001320"/>
          <w:sz w:val="24"/>
          <w:szCs w:val="24"/>
          <w:vertAlign w:val="superscript"/>
        </w:rPr>
        <w:footnoteReference w:customMarkFollows="0" w:id="18"/>
      </w:r>
      <w:r w:rsidDel="00000000" w:rsidR="00000000" w:rsidRPr="00000000">
        <w:rPr>
          <w:rFonts w:ascii="Times New Roman" w:cs="Times New Roman" w:eastAsia="Times New Roman" w:hAnsi="Times New Roman"/>
          <w:color w:val="001320"/>
          <w:sz w:val="24"/>
          <w:szCs w:val="24"/>
          <w:rtl w:val="0"/>
        </w:rPr>
        <w:t xml:space="preserve"> may assist in demarcating time, location.</w:t>
      </w:r>
      <w:r w:rsidDel="00000000" w:rsidR="00000000" w:rsidRPr="00000000">
        <w:rPr>
          <w:rFonts w:ascii="Times New Roman" w:cs="Times New Roman" w:eastAsia="Times New Roman" w:hAnsi="Times New Roman"/>
          <w:color w:val="001320"/>
          <w:sz w:val="24"/>
          <w:szCs w:val="24"/>
          <w:vertAlign w:val="superscript"/>
        </w:rPr>
        <w:footnoteReference w:customMarkFollows="0" w:id="19"/>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1A">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ὁ Ἰησοῦς: </w:t>
      </w:r>
      <w:r w:rsidDel="00000000" w:rsidR="00000000" w:rsidRPr="00000000">
        <w:rPr>
          <w:rFonts w:ascii="Times New Roman" w:cs="Times New Roman" w:eastAsia="Times New Roman" w:hAnsi="Times New Roman"/>
          <w:color w:val="001320"/>
          <w:sz w:val="24"/>
          <w:szCs w:val="24"/>
          <w:rtl w:val="0"/>
        </w:rPr>
        <w:t xml:space="preserve">definite article</w:t>
      </w:r>
      <w:r w:rsidDel="00000000" w:rsidR="00000000" w:rsidRPr="00000000">
        <w:rPr>
          <w:rFonts w:ascii="Times New Roman" w:cs="Times New Roman" w:eastAsia="Times New Roman" w:hAnsi="Times New Roman"/>
          <w:b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omitted in translation and subsequent proper nouns where not expected in English e.g.</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τοῖς Ἱεροσολύμοις</w:t>
      </w:r>
      <w:r w:rsidDel="00000000" w:rsidR="00000000" w:rsidRPr="00000000">
        <w:rPr>
          <w:rFonts w:ascii="Times New Roman" w:cs="Times New Roman" w:eastAsia="Times New Roman" w:hAnsi="Times New Roman"/>
          <w:color w:val="001320"/>
          <w:sz w:val="24"/>
          <w:szCs w:val="24"/>
          <w:rtl w:val="0"/>
        </w:rPr>
        <w:t xml:space="preserve">, also when in combination with possessive determiners</w:t>
      </w:r>
      <w:r w:rsidDel="00000000" w:rsidR="00000000" w:rsidRPr="00000000">
        <w:rPr>
          <w:rFonts w:ascii="Times New Roman" w:cs="Times New Roman" w:eastAsia="Times New Roman" w:hAnsi="Times New Roman"/>
          <w:color w:val="001320"/>
          <w:sz w:val="24"/>
          <w:szCs w:val="24"/>
          <w:vertAlign w:val="superscript"/>
        </w:rPr>
        <w:footnoteReference w:customMarkFollows="0" w:id="20"/>
      </w:r>
      <w:r w:rsidDel="00000000" w:rsidR="00000000" w:rsidRPr="00000000">
        <w:rPr>
          <w:rFonts w:ascii="Times New Roman" w:cs="Times New Roman" w:eastAsia="Times New Roman" w:hAnsi="Times New Roman"/>
          <w:color w:val="001320"/>
          <w:sz w:val="24"/>
          <w:szCs w:val="24"/>
          <w:rtl w:val="0"/>
        </w:rPr>
        <w:t xml:space="preserve"> a</w:t>
      </w:r>
      <w:r w:rsidDel="00000000" w:rsidR="00000000" w:rsidRPr="00000000">
        <w:rPr>
          <w:rFonts w:ascii="Times New Roman" w:cs="Times New Roman" w:eastAsia="Times New Roman" w:hAnsi="Times New Roman"/>
          <w:color w:val="001320"/>
          <w:sz w:val="24"/>
          <w:szCs w:val="24"/>
          <w:rtl w:val="0"/>
        </w:rPr>
        <w:t xml:space="preserve">nd </w:t>
      </w:r>
      <w:r w:rsidDel="00000000" w:rsidR="00000000" w:rsidRPr="00000000">
        <w:rPr>
          <w:rFonts w:ascii="Times New Roman" w:cs="Times New Roman" w:eastAsia="Times New Roman" w:hAnsi="Times New Roman"/>
          <w:color w:val="001320"/>
          <w:sz w:val="24"/>
          <w:szCs w:val="24"/>
          <w:rtl w:val="0"/>
        </w:rPr>
        <w:t xml:space="preserve">demonstratives.</w:t>
      </w:r>
      <w:r w:rsidDel="00000000" w:rsidR="00000000" w:rsidRPr="00000000">
        <w:rPr>
          <w:rFonts w:ascii="Times New Roman" w:cs="Times New Roman" w:eastAsia="Times New Roman" w:hAnsi="Times New Roman"/>
          <w:color w:val="001320"/>
          <w:sz w:val="24"/>
          <w:szCs w:val="24"/>
          <w:vertAlign w:val="superscript"/>
        </w:rPr>
        <w:footnoteReference w:customMarkFollows="0" w:id="21"/>
      </w:r>
      <w:r w:rsidDel="00000000" w:rsidR="00000000" w:rsidRPr="00000000">
        <w:rPr>
          <w:rtl w:val="0"/>
        </w:rPr>
      </w:r>
    </w:p>
    <w:p w:rsidR="00000000" w:rsidDel="00000000" w:rsidP="00000000" w:rsidRDefault="00000000" w:rsidRPr="00000000" w14:paraId="0000001B">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1C">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14.</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4"/>
          <w:szCs w:val="24"/>
          <w:rtl w:val="0"/>
        </w:rPr>
        <w:t xml:space="preserve">ἐν τῷ ἱερῷ:</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cf.</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ναός </w:t>
      </w:r>
      <w:r w:rsidDel="00000000" w:rsidR="00000000" w:rsidRPr="00000000">
        <w:rPr>
          <w:rFonts w:ascii="Times New Roman" w:cs="Times New Roman" w:eastAsia="Times New Roman" w:hAnsi="Times New Roman"/>
          <w:color w:val="001320"/>
          <w:sz w:val="24"/>
          <w:szCs w:val="24"/>
          <w:rtl w:val="0"/>
        </w:rPr>
        <w:t xml:space="preserve">and </w:t>
      </w:r>
      <w:r w:rsidDel="00000000" w:rsidR="00000000" w:rsidRPr="00000000">
        <w:rPr>
          <w:rFonts w:ascii="Times New Roman" w:cs="Times New Roman" w:eastAsia="Times New Roman" w:hAnsi="Times New Roman"/>
          <w:i w:val="1"/>
          <w:color w:val="001320"/>
          <w:sz w:val="24"/>
          <w:szCs w:val="24"/>
          <w:rtl w:val="0"/>
        </w:rPr>
        <w:t xml:space="preserve">οἶκ</w:t>
      </w:r>
      <w:r w:rsidDel="00000000" w:rsidR="00000000" w:rsidRPr="00000000">
        <w:rPr>
          <w:rFonts w:ascii="Times New Roman" w:cs="Times New Roman" w:eastAsia="Times New Roman" w:hAnsi="Times New Roman"/>
          <w:i w:val="1"/>
          <w:color w:val="001320"/>
          <w:sz w:val="24"/>
          <w:szCs w:val="24"/>
          <w:rtl w:val="0"/>
        </w:rPr>
        <w:t xml:space="preserve">ος</w:t>
      </w:r>
      <w:r w:rsidDel="00000000" w:rsidR="00000000" w:rsidRPr="00000000">
        <w:rPr>
          <w:rFonts w:ascii="Times New Roman" w:cs="Times New Roman" w:eastAsia="Times New Roman" w:hAnsi="Times New Roman"/>
          <w:color w:val="001320"/>
          <w:sz w:val="24"/>
          <w:szCs w:val="24"/>
          <w:rtl w:val="0"/>
        </w:rPr>
        <w:t xml:space="preserve"> additionally used for </w:t>
      </w:r>
      <w:r w:rsidDel="00000000" w:rsidR="00000000" w:rsidRPr="00000000">
        <w:rPr>
          <w:rFonts w:ascii="Times New Roman" w:cs="Times New Roman" w:eastAsia="Times New Roman" w:hAnsi="Times New Roman"/>
          <w:i w:val="1"/>
          <w:color w:val="001320"/>
          <w:sz w:val="24"/>
          <w:szCs w:val="24"/>
          <w:rtl w:val="0"/>
        </w:rPr>
        <w:t xml:space="preserve">temple</w:t>
      </w:r>
      <w:r w:rsidDel="00000000" w:rsidR="00000000" w:rsidRPr="00000000">
        <w:rPr>
          <w:rFonts w:ascii="Times New Roman" w:cs="Times New Roman" w:eastAsia="Times New Roman" w:hAnsi="Times New Roman"/>
          <w:color w:val="001320"/>
          <w:sz w:val="24"/>
          <w:szCs w:val="24"/>
          <w:rtl w:val="0"/>
        </w:rPr>
        <w:t xml:space="preserve"> in NT texts,</w:t>
      </w:r>
      <w:r w:rsidDel="00000000" w:rsidR="00000000" w:rsidRPr="00000000">
        <w:rPr>
          <w:rFonts w:ascii="Times New Roman" w:cs="Times New Roman" w:eastAsia="Times New Roman" w:hAnsi="Times New Roman"/>
          <w:color w:val="001320"/>
          <w:sz w:val="24"/>
          <w:szCs w:val="24"/>
          <w:vertAlign w:val="superscript"/>
        </w:rPr>
        <w:footnoteReference w:customMarkFollows="0" w:id="22"/>
      </w:r>
      <w:r w:rsidDel="00000000" w:rsidR="00000000" w:rsidRPr="00000000">
        <w:rPr>
          <w:rFonts w:ascii="Times New Roman" w:cs="Times New Roman" w:eastAsia="Times New Roman" w:hAnsi="Times New Roman"/>
          <w:color w:val="001320"/>
          <w:sz w:val="24"/>
          <w:szCs w:val="24"/>
          <w:rtl w:val="0"/>
        </w:rPr>
        <w:t xml:space="preserve"> therefore </w:t>
      </w:r>
      <w:r w:rsidDel="00000000" w:rsidR="00000000" w:rsidRPr="00000000">
        <w:rPr>
          <w:rFonts w:ascii="Times New Roman" w:cs="Times New Roman" w:eastAsia="Times New Roman" w:hAnsi="Times New Roman"/>
          <w:i w:val="1"/>
          <w:color w:val="001320"/>
          <w:sz w:val="24"/>
          <w:szCs w:val="24"/>
          <w:rtl w:val="0"/>
        </w:rPr>
        <w:t xml:space="preserve">courts </w:t>
      </w:r>
      <w:r w:rsidDel="00000000" w:rsidR="00000000" w:rsidRPr="00000000">
        <w:rPr>
          <w:rFonts w:ascii="Times New Roman" w:cs="Times New Roman" w:eastAsia="Times New Roman" w:hAnsi="Times New Roman"/>
          <w:color w:val="001320"/>
          <w:sz w:val="24"/>
          <w:szCs w:val="24"/>
          <w:rtl w:val="0"/>
        </w:rPr>
        <w:t xml:space="preserve">added, the likely place for activities of co</w:t>
      </w:r>
      <w:r w:rsidDel="00000000" w:rsidR="00000000" w:rsidRPr="00000000">
        <w:rPr>
          <w:rFonts w:ascii="Times New Roman" w:cs="Times New Roman" w:eastAsia="Times New Roman" w:hAnsi="Times New Roman"/>
          <w:color w:val="001320"/>
          <w:sz w:val="24"/>
          <w:szCs w:val="24"/>
          <w:rtl w:val="0"/>
        </w:rPr>
        <w:t xml:space="preserve">mmer</w:t>
      </w:r>
      <w:r w:rsidDel="00000000" w:rsidR="00000000" w:rsidRPr="00000000">
        <w:rPr>
          <w:rFonts w:ascii="Times New Roman" w:cs="Times New Roman" w:eastAsia="Times New Roman" w:hAnsi="Times New Roman"/>
          <w:color w:val="001320"/>
          <w:sz w:val="24"/>
          <w:szCs w:val="24"/>
          <w:rtl w:val="0"/>
        </w:rPr>
        <w:t xml:space="preserve">ce.</w:t>
      </w:r>
      <w:r w:rsidDel="00000000" w:rsidR="00000000" w:rsidRPr="00000000">
        <w:rPr>
          <w:rFonts w:ascii="Times New Roman" w:cs="Times New Roman" w:eastAsia="Times New Roman" w:hAnsi="Times New Roman"/>
          <w:color w:val="001320"/>
          <w:sz w:val="24"/>
          <w:szCs w:val="24"/>
          <w:vertAlign w:val="superscript"/>
        </w:rPr>
        <w:footnoteReference w:customMarkFollows="0" w:id="23"/>
      </w:r>
      <w:r w:rsidDel="00000000" w:rsidR="00000000" w:rsidRPr="00000000">
        <w:rPr>
          <w:rFonts w:ascii="Times New Roman" w:cs="Times New Roman" w:eastAsia="Times New Roman" w:hAnsi="Times New Roman"/>
          <w:color w:val="001320"/>
          <w:sz w:val="24"/>
          <w:szCs w:val="24"/>
          <w:rtl w:val="0"/>
        </w:rPr>
        <w:t xml:space="preserve"> Note change from </w:t>
      </w:r>
      <w:r w:rsidDel="00000000" w:rsidR="00000000" w:rsidRPr="00000000">
        <w:rPr>
          <w:rFonts w:ascii="Times New Roman" w:cs="Times New Roman" w:eastAsia="Times New Roman" w:hAnsi="Times New Roman"/>
          <w:i w:val="1"/>
          <w:color w:val="001320"/>
          <w:sz w:val="24"/>
          <w:szCs w:val="24"/>
          <w:rtl w:val="0"/>
        </w:rPr>
        <w:t xml:space="preserve">ἱερόν (2:13,15)</w:t>
      </w:r>
      <w:r w:rsidDel="00000000" w:rsidR="00000000" w:rsidRPr="00000000">
        <w:rPr>
          <w:rFonts w:ascii="Times New Roman" w:cs="Times New Roman" w:eastAsia="Times New Roman" w:hAnsi="Times New Roman"/>
          <w:color w:val="001320"/>
          <w:sz w:val="24"/>
          <w:szCs w:val="24"/>
          <w:rtl w:val="0"/>
        </w:rPr>
        <w:t xml:space="preserve"> to </w:t>
      </w:r>
      <w:r w:rsidDel="00000000" w:rsidR="00000000" w:rsidRPr="00000000">
        <w:rPr>
          <w:rFonts w:ascii="Times New Roman" w:cs="Times New Roman" w:eastAsia="Times New Roman" w:hAnsi="Times New Roman"/>
          <w:i w:val="1"/>
          <w:color w:val="001320"/>
          <w:sz w:val="24"/>
          <w:szCs w:val="24"/>
          <w:rtl w:val="0"/>
        </w:rPr>
        <w:t xml:space="preserve">οἶκος (2:16-17), </w:t>
      </w:r>
      <w:r w:rsidDel="00000000" w:rsidR="00000000" w:rsidRPr="00000000">
        <w:rPr>
          <w:rFonts w:ascii="Times New Roman" w:cs="Times New Roman" w:eastAsia="Times New Roman" w:hAnsi="Times New Roman"/>
          <w:color w:val="001320"/>
          <w:sz w:val="24"/>
          <w:szCs w:val="24"/>
          <w:rtl w:val="0"/>
        </w:rPr>
        <w:t xml:space="preserve">juxtaposing </w:t>
      </w:r>
      <w:r w:rsidDel="00000000" w:rsidR="00000000" w:rsidRPr="00000000">
        <w:rPr>
          <w:rFonts w:ascii="Times New Roman" w:cs="Times New Roman" w:eastAsia="Times New Roman" w:hAnsi="Times New Roman"/>
          <w:i w:val="1"/>
          <w:color w:val="001320"/>
          <w:sz w:val="24"/>
          <w:szCs w:val="24"/>
          <w:highlight w:val="white"/>
          <w:rtl w:val="0"/>
        </w:rPr>
        <w:t xml:space="preserve">οἶκον τοῦ Πατρός μου </w:t>
      </w:r>
      <w:r w:rsidDel="00000000" w:rsidR="00000000" w:rsidRPr="00000000">
        <w:rPr>
          <w:rFonts w:ascii="Times New Roman" w:cs="Times New Roman" w:eastAsia="Times New Roman" w:hAnsi="Times New Roman"/>
          <w:color w:val="001320"/>
          <w:sz w:val="24"/>
          <w:szCs w:val="24"/>
          <w:highlight w:val="white"/>
          <w:rtl w:val="0"/>
        </w:rPr>
        <w:t xml:space="preserve">and</w:t>
      </w:r>
      <w:r w:rsidDel="00000000" w:rsidR="00000000" w:rsidRPr="00000000">
        <w:rPr>
          <w:rFonts w:ascii="Times New Roman" w:cs="Times New Roman" w:eastAsia="Times New Roman" w:hAnsi="Times New Roman"/>
          <w:i w:val="1"/>
          <w:color w:val="001320"/>
          <w:sz w:val="24"/>
          <w:szCs w:val="24"/>
          <w:highlight w:val="white"/>
          <w:rtl w:val="0"/>
        </w:rPr>
        <w:t xml:space="preserve"> οἶκον ἐμπορίου, </w:t>
      </w:r>
      <w:r w:rsidDel="00000000" w:rsidR="00000000" w:rsidRPr="00000000">
        <w:rPr>
          <w:rFonts w:ascii="Times New Roman" w:cs="Times New Roman" w:eastAsia="Times New Roman" w:hAnsi="Times New Roman"/>
          <w:color w:val="001320"/>
          <w:sz w:val="24"/>
          <w:szCs w:val="24"/>
          <w:highlight w:val="white"/>
          <w:rtl w:val="0"/>
        </w:rPr>
        <w:t xml:space="preserve">then to</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ναός </w:t>
      </w:r>
      <w:r w:rsidDel="00000000" w:rsidR="00000000" w:rsidRPr="00000000">
        <w:rPr>
          <w:rFonts w:ascii="Times New Roman" w:cs="Times New Roman" w:eastAsia="Times New Roman" w:hAnsi="Times New Roman"/>
          <w:color w:val="001320"/>
          <w:sz w:val="24"/>
          <w:szCs w:val="24"/>
          <w:rtl w:val="0"/>
        </w:rPr>
        <w:t xml:space="preserve">(2:19-21),</w:t>
      </w:r>
      <w:r w:rsidDel="00000000" w:rsidR="00000000" w:rsidRPr="00000000">
        <w:rPr>
          <w:rFonts w:ascii="Times New Roman" w:cs="Times New Roman" w:eastAsia="Times New Roman" w:hAnsi="Times New Roman"/>
          <w:color w:val="001320"/>
          <w:sz w:val="24"/>
          <w:szCs w:val="24"/>
          <w:vertAlign w:val="superscript"/>
        </w:rPr>
        <w:footnoteReference w:customMarkFollows="0" w:id="24"/>
      </w:r>
      <w:r w:rsidDel="00000000" w:rsidR="00000000" w:rsidRPr="00000000">
        <w:rPr>
          <w:rFonts w:ascii="Times New Roman" w:cs="Times New Roman" w:eastAsia="Times New Roman" w:hAnsi="Times New Roman"/>
          <w:color w:val="001320"/>
          <w:sz w:val="24"/>
          <w:szCs w:val="24"/>
          <w:rtl w:val="0"/>
        </w:rPr>
        <w:t xml:space="preserve"> shifting focus to the temple itself, considered the habituation of God, used metaphorically to refer to Jesus’ body.</w:t>
      </w:r>
      <w:r w:rsidDel="00000000" w:rsidR="00000000" w:rsidRPr="00000000">
        <w:rPr>
          <w:rFonts w:ascii="Times New Roman" w:cs="Times New Roman" w:eastAsia="Times New Roman" w:hAnsi="Times New Roman"/>
          <w:color w:val="001320"/>
          <w:sz w:val="24"/>
          <w:szCs w:val="24"/>
          <w:vertAlign w:val="superscript"/>
        </w:rPr>
        <w:footnoteReference w:customMarkFollows="0" w:id="25"/>
      </w:r>
      <w:r w:rsidDel="00000000" w:rsidR="00000000" w:rsidRPr="00000000">
        <w:rPr>
          <w:rFonts w:ascii="Times New Roman" w:cs="Times New Roman" w:eastAsia="Times New Roman" w:hAnsi="Times New Roman"/>
          <w:color w:val="001320"/>
          <w:sz w:val="24"/>
          <w:szCs w:val="24"/>
          <w:rtl w:val="0"/>
        </w:rPr>
        <w:t xml:space="preserve"> R</w:t>
      </w:r>
      <w:r w:rsidDel="00000000" w:rsidR="00000000" w:rsidRPr="00000000">
        <w:rPr>
          <w:rFonts w:ascii="Times New Roman" w:cs="Times New Roman" w:eastAsia="Times New Roman" w:hAnsi="Times New Roman"/>
          <w:color w:val="001320"/>
          <w:sz w:val="24"/>
          <w:szCs w:val="24"/>
          <w:rtl w:val="0"/>
        </w:rPr>
        <w:t xml:space="preserve">emoval of Great Sanhedrin to Mount of Olives, due to conflict 30 C.E. may explain</w:t>
      </w:r>
      <w:r w:rsidDel="00000000" w:rsidR="00000000" w:rsidRPr="00000000">
        <w:rPr>
          <w:rFonts w:ascii="Times New Roman" w:cs="Times New Roman" w:eastAsia="Times New Roman" w:hAnsi="Times New Roman"/>
          <w:color w:val="001320"/>
          <w:sz w:val="24"/>
          <w:szCs w:val="24"/>
          <w:highlight w:val="white"/>
          <w:rtl w:val="0"/>
        </w:rPr>
        <w:t xml:space="preserve"> innovation of business within the temple</w:t>
      </w:r>
      <w:r w:rsidDel="00000000" w:rsidR="00000000" w:rsidRPr="00000000">
        <w:rPr>
          <w:rFonts w:ascii="Times New Roman" w:cs="Times New Roman" w:eastAsia="Times New Roman" w:hAnsi="Times New Roman"/>
          <w:color w:val="001320"/>
          <w:sz w:val="24"/>
          <w:szCs w:val="24"/>
          <w:rtl w:val="0"/>
        </w:rPr>
        <w:t xml:space="preserve">.</w:t>
      </w:r>
      <w:r w:rsidDel="00000000" w:rsidR="00000000" w:rsidRPr="00000000">
        <w:rPr>
          <w:rFonts w:ascii="Times New Roman" w:cs="Times New Roman" w:eastAsia="Times New Roman" w:hAnsi="Times New Roman"/>
          <w:color w:val="001320"/>
          <w:sz w:val="24"/>
          <w:szCs w:val="24"/>
          <w:vertAlign w:val="superscript"/>
        </w:rPr>
        <w:footnoteReference w:customMarkFollows="0" w:id="26"/>
      </w:r>
      <w:r w:rsidDel="00000000" w:rsidR="00000000" w:rsidRPr="00000000">
        <w:rPr>
          <w:rtl w:val="0"/>
        </w:rPr>
      </w:r>
    </w:p>
    <w:p w:rsidR="00000000" w:rsidDel="00000000" w:rsidP="00000000" w:rsidRDefault="00000000" w:rsidRPr="00000000" w14:paraId="0000001D">
      <w:pPr>
        <w:spacing w:line="276" w:lineRule="auto"/>
        <w:ind w:left="0" w:firstLine="0"/>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κερματιστὰς:</w:t>
      </w:r>
      <w:r w:rsidDel="00000000" w:rsidR="00000000" w:rsidRPr="00000000">
        <w:rPr>
          <w:rFonts w:ascii="Times New Roman" w:cs="Times New Roman" w:eastAsia="Times New Roman" w:hAnsi="Times New Roman"/>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rtl w:val="0"/>
        </w:rPr>
        <w:t xml:space="preserve">u</w:t>
      </w:r>
      <w:r w:rsidDel="00000000" w:rsidR="00000000" w:rsidRPr="00000000">
        <w:rPr>
          <w:rFonts w:ascii="Times New Roman" w:cs="Times New Roman" w:eastAsia="Times New Roman" w:hAnsi="Times New Roman"/>
          <w:color w:val="001320"/>
          <w:sz w:val="24"/>
          <w:szCs w:val="24"/>
          <w:rtl w:val="0"/>
        </w:rPr>
        <w:t xml:space="preserve">nique </w:t>
      </w:r>
      <w:r w:rsidDel="00000000" w:rsidR="00000000" w:rsidRPr="00000000">
        <w:rPr>
          <w:rFonts w:ascii="Times New Roman" w:cs="Times New Roman" w:eastAsia="Times New Roman" w:hAnsi="Times New Roman"/>
          <w:i w:val="1"/>
          <w:color w:val="001320"/>
          <w:sz w:val="24"/>
          <w:szCs w:val="24"/>
          <w:rtl w:val="0"/>
        </w:rPr>
        <w:t xml:space="preserve">hapax legomenon </w:t>
      </w:r>
      <w:r w:rsidDel="00000000" w:rsidR="00000000" w:rsidRPr="00000000">
        <w:rPr>
          <w:rFonts w:ascii="Times New Roman" w:cs="Times New Roman" w:eastAsia="Times New Roman" w:hAnsi="Times New Roman"/>
          <w:color w:val="001320"/>
          <w:sz w:val="24"/>
          <w:szCs w:val="24"/>
          <w:rtl w:val="0"/>
        </w:rPr>
        <w:t xml:space="preserve">within John and </w:t>
      </w:r>
      <w:r w:rsidDel="00000000" w:rsidR="00000000" w:rsidRPr="00000000">
        <w:rPr>
          <w:rFonts w:ascii="Times New Roman" w:cs="Times New Roman" w:eastAsia="Times New Roman" w:hAnsi="Times New Roman"/>
          <w:color w:val="001320"/>
          <w:sz w:val="24"/>
          <w:szCs w:val="24"/>
          <w:rtl w:val="0"/>
        </w:rPr>
        <w:t xml:space="preserve">external extant literature,</w:t>
      </w:r>
      <w:r w:rsidDel="00000000" w:rsidR="00000000" w:rsidRPr="00000000">
        <w:rPr>
          <w:rFonts w:ascii="Times New Roman" w:cs="Times New Roman" w:eastAsia="Times New Roman" w:hAnsi="Times New Roman"/>
          <w:color w:val="001320"/>
          <w:sz w:val="24"/>
          <w:szCs w:val="24"/>
          <w:vertAlign w:val="superscript"/>
        </w:rPr>
        <w:footnoteReference w:customMarkFollows="0" w:id="27"/>
      </w:r>
      <w:r w:rsidDel="00000000" w:rsidR="00000000" w:rsidRPr="00000000">
        <w:rPr>
          <w:rFonts w:ascii="Times New Roman" w:cs="Times New Roman" w:eastAsia="Times New Roman" w:hAnsi="Times New Roman"/>
          <w:color w:val="001320"/>
          <w:sz w:val="24"/>
          <w:szCs w:val="24"/>
          <w:rtl w:val="0"/>
        </w:rPr>
        <w:t xml:space="preserve"> including inscriptions.</w:t>
      </w:r>
      <w:r w:rsidDel="00000000" w:rsidR="00000000" w:rsidRPr="00000000">
        <w:rPr>
          <w:rFonts w:ascii="Times New Roman" w:cs="Times New Roman" w:eastAsia="Times New Roman" w:hAnsi="Times New Roman"/>
          <w:color w:val="001320"/>
          <w:sz w:val="24"/>
          <w:szCs w:val="24"/>
          <w:vertAlign w:val="superscript"/>
        </w:rPr>
        <w:footnoteReference w:customMarkFollows="0" w:id="28"/>
      </w:r>
      <w:r w:rsidDel="00000000" w:rsidR="00000000" w:rsidRPr="00000000">
        <w:rPr>
          <w:rFonts w:ascii="Times New Roman" w:cs="Times New Roman" w:eastAsia="Times New Roman" w:hAnsi="Times New Roman"/>
          <w:color w:val="001320"/>
          <w:sz w:val="24"/>
          <w:szCs w:val="24"/>
          <w:rtl w:val="0"/>
        </w:rPr>
        <w:t xml:space="preserve"> May be derived from </w:t>
      </w:r>
      <w:r w:rsidDel="00000000" w:rsidR="00000000" w:rsidRPr="00000000">
        <w:rPr>
          <w:rFonts w:ascii="Times New Roman" w:cs="Times New Roman" w:eastAsia="Times New Roman" w:hAnsi="Times New Roman"/>
          <w:i w:val="1"/>
          <w:color w:val="001320"/>
          <w:sz w:val="24"/>
          <w:szCs w:val="24"/>
          <w:rtl w:val="0"/>
        </w:rPr>
        <w:t xml:space="preserve">κερματίζω, </w:t>
      </w:r>
      <w:r w:rsidDel="00000000" w:rsidR="00000000" w:rsidRPr="00000000">
        <w:rPr>
          <w:rFonts w:ascii="Times New Roman" w:cs="Times New Roman" w:eastAsia="Times New Roman" w:hAnsi="Times New Roman"/>
          <w:color w:val="001320"/>
          <w:sz w:val="24"/>
          <w:szCs w:val="24"/>
          <w:rtl w:val="0"/>
        </w:rPr>
        <w:t xml:space="preserve">lit. </w:t>
      </w:r>
      <w:r w:rsidDel="00000000" w:rsidR="00000000" w:rsidRPr="00000000">
        <w:rPr>
          <w:rFonts w:ascii="Times New Roman" w:cs="Times New Roman" w:eastAsia="Times New Roman" w:hAnsi="Times New Roman"/>
          <w:i w:val="1"/>
          <w:color w:val="001320"/>
          <w:sz w:val="24"/>
          <w:szCs w:val="24"/>
          <w:rtl w:val="0"/>
        </w:rPr>
        <w:t xml:space="preserve">cut into pieces,</w:t>
      </w:r>
      <w:r w:rsidDel="00000000" w:rsidR="00000000" w:rsidRPr="00000000">
        <w:rPr>
          <w:rFonts w:ascii="Times New Roman" w:cs="Times New Roman" w:eastAsia="Times New Roman" w:hAnsi="Times New Roman"/>
          <w:color w:val="001320"/>
          <w:sz w:val="24"/>
          <w:szCs w:val="24"/>
          <w:vertAlign w:val="superscript"/>
        </w:rPr>
        <w:footnoteReference w:customMarkFollows="0" w:id="29"/>
      </w:r>
      <w:r w:rsidDel="00000000" w:rsidR="00000000" w:rsidRPr="00000000">
        <w:rPr>
          <w:rFonts w:ascii="Times New Roman" w:cs="Times New Roman" w:eastAsia="Times New Roman" w:hAnsi="Times New Roman"/>
          <w:color w:val="001320"/>
          <w:sz w:val="24"/>
          <w:szCs w:val="24"/>
          <w:rtl w:val="0"/>
        </w:rPr>
        <w:t xml:space="preserve"> in reference to changing money into smaller de</w:t>
      </w:r>
      <w:r w:rsidDel="00000000" w:rsidR="00000000" w:rsidRPr="00000000">
        <w:rPr>
          <w:rFonts w:ascii="Times New Roman" w:cs="Times New Roman" w:eastAsia="Times New Roman" w:hAnsi="Times New Roman"/>
          <w:color w:val="001320"/>
          <w:sz w:val="24"/>
          <w:szCs w:val="24"/>
          <w:rtl w:val="0"/>
        </w:rPr>
        <w:t xml:space="preserve">nomin</w:t>
      </w:r>
      <w:r w:rsidDel="00000000" w:rsidR="00000000" w:rsidRPr="00000000">
        <w:rPr>
          <w:rFonts w:ascii="Times New Roman" w:cs="Times New Roman" w:eastAsia="Times New Roman" w:hAnsi="Times New Roman"/>
          <w:color w:val="001320"/>
          <w:sz w:val="24"/>
          <w:szCs w:val="24"/>
          <w:rtl w:val="0"/>
        </w:rPr>
        <w:t xml:space="preserve">ations (</w:t>
      </w:r>
      <w:r w:rsidDel="00000000" w:rsidR="00000000" w:rsidRPr="00000000">
        <w:rPr>
          <w:rFonts w:ascii="Times New Roman" w:cs="Times New Roman" w:eastAsia="Times New Roman" w:hAnsi="Times New Roman"/>
          <w:i w:val="1"/>
          <w:color w:val="001320"/>
          <w:sz w:val="24"/>
          <w:szCs w:val="24"/>
          <w:rtl w:val="0"/>
        </w:rPr>
        <w:t xml:space="preserve">Anthologia Graeca</w:t>
      </w:r>
      <w:r w:rsidDel="00000000" w:rsidR="00000000" w:rsidRPr="00000000">
        <w:rPr>
          <w:rFonts w:ascii="Times New Roman" w:cs="Times New Roman" w:eastAsia="Times New Roman" w:hAnsi="Times New Roman"/>
          <w:color w:val="001320"/>
          <w:sz w:val="24"/>
          <w:szCs w:val="24"/>
          <w:rtl w:val="0"/>
        </w:rPr>
        <w:t xml:space="preserve">. 11.271).</w:t>
      </w:r>
      <w:r w:rsidDel="00000000" w:rsidR="00000000" w:rsidRPr="00000000">
        <w:rPr>
          <w:rFonts w:ascii="Times New Roman" w:cs="Times New Roman" w:eastAsia="Times New Roman" w:hAnsi="Times New Roman"/>
          <w:color w:val="001320"/>
          <w:sz w:val="24"/>
          <w:szCs w:val="24"/>
          <w:vertAlign w:val="superscript"/>
        </w:rPr>
        <w:footnoteReference w:customMarkFollows="0" w:id="30"/>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John uses two terms for </w:t>
      </w:r>
      <w:r w:rsidDel="00000000" w:rsidR="00000000" w:rsidRPr="00000000">
        <w:rPr>
          <w:rFonts w:ascii="Times New Roman" w:cs="Times New Roman" w:eastAsia="Times New Roman" w:hAnsi="Times New Roman"/>
          <w:i w:val="1"/>
          <w:color w:val="001320"/>
          <w:sz w:val="24"/>
          <w:szCs w:val="24"/>
          <w:highlight w:val="white"/>
          <w:rtl w:val="0"/>
        </w:rPr>
        <w:t xml:space="preserve">money changers,</w:t>
      </w:r>
      <w:r w:rsidDel="00000000" w:rsidR="00000000" w:rsidRPr="00000000">
        <w:rPr>
          <w:rFonts w:ascii="Times New Roman" w:cs="Times New Roman" w:eastAsia="Times New Roman" w:hAnsi="Times New Roman"/>
          <w:i w:val="1"/>
          <w:color w:val="001320"/>
          <w:sz w:val="24"/>
          <w:szCs w:val="24"/>
          <w:highlight w:val="white"/>
          <w:vertAlign w:val="superscript"/>
        </w:rPr>
        <w:footnoteReference w:customMarkFollows="0" w:id="31"/>
      </w:r>
      <w:r w:rsidDel="00000000" w:rsidR="00000000" w:rsidRPr="00000000">
        <w:rPr>
          <w:rFonts w:ascii="Times New Roman" w:cs="Times New Roman" w:eastAsia="Times New Roman" w:hAnsi="Times New Roman"/>
          <w:color w:val="001320"/>
          <w:sz w:val="24"/>
          <w:szCs w:val="24"/>
          <w:highlight w:val="white"/>
          <w:rtl w:val="0"/>
        </w:rPr>
        <w:t xml:space="preserve"> similar to Synoptics.</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32"/>
      </w:r>
      <w:r w:rsidDel="00000000" w:rsidR="00000000" w:rsidRPr="00000000">
        <w:rPr>
          <w:rFonts w:ascii="Times New Roman" w:cs="Times New Roman" w:eastAsia="Times New Roman" w:hAnsi="Times New Roman"/>
          <w:color w:val="001320"/>
          <w:sz w:val="24"/>
          <w:szCs w:val="24"/>
          <w:highlight w:val="white"/>
          <w:rtl w:val="0"/>
        </w:rPr>
        <w:t xml:space="preserve"> Cf. Matt. 25:27 contributing </w:t>
      </w:r>
      <w:r w:rsidDel="00000000" w:rsidR="00000000" w:rsidRPr="00000000">
        <w:rPr>
          <w:rFonts w:ascii="Times New Roman" w:cs="Times New Roman" w:eastAsia="Times New Roman" w:hAnsi="Times New Roman"/>
          <w:i w:val="1"/>
          <w:color w:val="001320"/>
          <w:sz w:val="24"/>
          <w:szCs w:val="24"/>
          <w:highlight w:val="white"/>
          <w:rtl w:val="0"/>
        </w:rPr>
        <w:t xml:space="preserve">τοῖς τραπεζίταις</w:t>
      </w:r>
      <w:r w:rsidDel="00000000" w:rsidR="00000000" w:rsidRPr="00000000">
        <w:rPr>
          <w:rFonts w:ascii="Times New Roman" w:cs="Times New Roman" w:eastAsia="Times New Roman" w:hAnsi="Times New Roman"/>
          <w:color w:val="001320"/>
          <w:sz w:val="24"/>
          <w:szCs w:val="24"/>
          <w:highlight w:val="white"/>
          <w:rtl w:val="0"/>
        </w:rPr>
        <w:t xml:space="preserve">.</w:t>
      </w:r>
    </w:p>
    <w:p w:rsidR="00000000" w:rsidDel="00000000" w:rsidP="00000000" w:rsidRDefault="00000000" w:rsidRPr="00000000" w14:paraId="0000001E">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1F">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15.</w:t>
      </w:r>
      <w:r w:rsidDel="00000000" w:rsidR="00000000" w:rsidRPr="00000000">
        <w:rPr>
          <w:rFonts w:ascii="Times New Roman" w:cs="Times New Roman" w:eastAsia="Times New Roman" w:hAnsi="Times New Roman"/>
          <w:b w:val="1"/>
          <w:color w:val="001320"/>
          <w:sz w:val="24"/>
          <w:szCs w:val="24"/>
          <w:rtl w:val="0"/>
        </w:rPr>
        <w:t xml:space="preserve"> φραγέλλιον ἐκ σχοινίων:</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omitted from Synoptics.</w:t>
      </w:r>
      <w:r w:rsidDel="00000000" w:rsidR="00000000" w:rsidRPr="00000000">
        <w:rPr>
          <w:rFonts w:ascii="Times New Roman" w:cs="Times New Roman" w:eastAsia="Times New Roman" w:hAnsi="Times New Roman"/>
          <w:color w:val="001320"/>
          <w:sz w:val="24"/>
          <w:szCs w:val="24"/>
          <w:vertAlign w:val="superscript"/>
        </w:rPr>
        <w:footnoteReference w:customMarkFollows="0" w:id="33"/>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φραγγέλιον</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a</w:t>
      </w:r>
      <w:r w:rsidDel="00000000" w:rsidR="00000000" w:rsidRPr="00000000">
        <w:rPr>
          <w:rFonts w:ascii="Times New Roman" w:cs="Times New Roman" w:eastAsia="Times New Roman" w:hAnsi="Times New Roman"/>
          <w:color w:val="001320"/>
          <w:sz w:val="24"/>
          <w:szCs w:val="24"/>
          <w:rtl w:val="0"/>
        </w:rPr>
        <w:t xml:space="preserve">lso unique</w:t>
      </w:r>
      <w:r w:rsidDel="00000000" w:rsidR="00000000" w:rsidRPr="00000000">
        <w:rPr>
          <w:rFonts w:ascii="Times New Roman" w:cs="Times New Roman" w:eastAsia="Times New Roman" w:hAnsi="Times New Roman"/>
          <w:i w:val="1"/>
          <w:color w:val="001320"/>
          <w:sz w:val="24"/>
          <w:szCs w:val="24"/>
          <w:rtl w:val="0"/>
        </w:rPr>
        <w:t xml:space="preserve"> hapax legomenon</w:t>
      </w:r>
      <w:r w:rsidDel="00000000" w:rsidR="00000000" w:rsidRPr="00000000">
        <w:rPr>
          <w:rFonts w:ascii="Times New Roman" w:cs="Times New Roman" w:eastAsia="Times New Roman" w:hAnsi="Times New Roman"/>
          <w:color w:val="001320"/>
          <w:sz w:val="24"/>
          <w:szCs w:val="24"/>
          <w:rtl w:val="0"/>
        </w:rPr>
        <w:t xml:space="preserve"> in extant sources.</w:t>
      </w:r>
      <w:r w:rsidDel="00000000" w:rsidR="00000000" w:rsidRPr="00000000">
        <w:rPr>
          <w:rFonts w:ascii="Times New Roman" w:cs="Times New Roman" w:eastAsia="Times New Roman" w:hAnsi="Times New Roman"/>
          <w:color w:val="001320"/>
          <w:sz w:val="24"/>
          <w:szCs w:val="24"/>
          <w:vertAlign w:val="superscript"/>
        </w:rPr>
        <w:footnoteReference w:customMarkFollows="0" w:id="34"/>
      </w:r>
      <w:r w:rsidDel="00000000" w:rsidR="00000000" w:rsidRPr="00000000">
        <w:rPr>
          <w:rFonts w:ascii="Times New Roman" w:cs="Times New Roman" w:eastAsia="Times New Roman" w:hAnsi="Times New Roman"/>
          <w:color w:val="001320"/>
          <w:sz w:val="24"/>
          <w:szCs w:val="24"/>
          <w:rtl w:val="0"/>
        </w:rPr>
        <w:t xml:space="preserve"> Possibly loan word from Latin </w:t>
      </w:r>
      <w:r w:rsidDel="00000000" w:rsidR="00000000" w:rsidRPr="00000000">
        <w:rPr>
          <w:rFonts w:ascii="Times New Roman" w:cs="Times New Roman" w:eastAsia="Times New Roman" w:hAnsi="Times New Roman"/>
          <w:i w:val="1"/>
          <w:color w:val="001320"/>
          <w:sz w:val="24"/>
          <w:szCs w:val="24"/>
          <w:rtl w:val="0"/>
        </w:rPr>
        <w:t xml:space="preserve">flagellum,</w:t>
      </w:r>
      <w:r w:rsidDel="00000000" w:rsidR="00000000" w:rsidRPr="00000000">
        <w:rPr>
          <w:rFonts w:ascii="Times New Roman" w:cs="Times New Roman" w:eastAsia="Times New Roman" w:hAnsi="Times New Roman"/>
          <w:color w:val="001320"/>
          <w:sz w:val="24"/>
          <w:szCs w:val="24"/>
          <w:rtl w:val="0"/>
        </w:rPr>
        <w:t xml:space="preserve"> see </w:t>
      </w:r>
      <w:r w:rsidDel="00000000" w:rsidR="00000000" w:rsidRPr="00000000">
        <w:rPr>
          <w:rFonts w:ascii="Times New Roman" w:cs="Times New Roman" w:eastAsia="Times New Roman" w:hAnsi="Times New Roman"/>
          <w:i w:val="1"/>
          <w:color w:val="001320"/>
          <w:sz w:val="24"/>
          <w:szCs w:val="24"/>
          <w:rtl w:val="0"/>
        </w:rPr>
        <w:t xml:space="preserve">The Satires,</w:t>
      </w:r>
      <w:r w:rsidDel="00000000" w:rsidR="00000000" w:rsidRPr="00000000">
        <w:rPr>
          <w:rFonts w:ascii="Times New Roman" w:cs="Times New Roman" w:eastAsia="Times New Roman" w:hAnsi="Times New Roman"/>
          <w:color w:val="001320"/>
          <w:sz w:val="24"/>
          <w:szCs w:val="24"/>
          <w:rtl w:val="0"/>
        </w:rPr>
        <w:t xml:space="preserve"> Horace.</w:t>
      </w:r>
      <w:r w:rsidDel="00000000" w:rsidR="00000000" w:rsidRPr="00000000">
        <w:rPr>
          <w:rFonts w:ascii="Times New Roman" w:cs="Times New Roman" w:eastAsia="Times New Roman" w:hAnsi="Times New Roman"/>
          <w:color w:val="001320"/>
          <w:sz w:val="24"/>
          <w:szCs w:val="24"/>
          <w:vertAlign w:val="superscript"/>
        </w:rPr>
        <w:footnoteReference w:customMarkFollows="0" w:id="35"/>
      </w:r>
      <w:r w:rsidDel="00000000" w:rsidR="00000000" w:rsidRPr="00000000">
        <w:rPr>
          <w:rFonts w:ascii="Times New Roman" w:cs="Times New Roman" w:eastAsia="Times New Roman" w:hAnsi="Times New Roman"/>
          <w:color w:val="001320"/>
          <w:sz w:val="24"/>
          <w:szCs w:val="24"/>
          <w:rtl w:val="0"/>
        </w:rPr>
        <w:t xml:space="preserve"> N.B. MSS, Bodmer papyri, 𝔓</w:t>
      </w:r>
      <w:r w:rsidDel="00000000" w:rsidR="00000000" w:rsidRPr="00000000">
        <w:rPr>
          <w:rFonts w:ascii="Times New Roman" w:cs="Times New Roman" w:eastAsia="Times New Roman" w:hAnsi="Times New Roman"/>
          <w:color w:val="001320"/>
          <w:sz w:val="24"/>
          <w:szCs w:val="24"/>
          <w:vertAlign w:val="superscript"/>
          <w:rtl w:val="0"/>
        </w:rPr>
        <w:t xml:space="preserve">66</w:t>
      </w:r>
      <w:r w:rsidDel="00000000" w:rsidR="00000000" w:rsidRPr="00000000">
        <w:rPr>
          <w:rFonts w:ascii="Times New Roman" w:cs="Times New Roman" w:eastAsia="Times New Roman" w:hAnsi="Times New Roman"/>
          <w:color w:val="001320"/>
          <w:sz w:val="24"/>
          <w:szCs w:val="24"/>
          <w:rtl w:val="0"/>
        </w:rPr>
        <w:t xml:space="preserve"> and 𝔓</w:t>
      </w:r>
      <w:r w:rsidDel="00000000" w:rsidR="00000000" w:rsidRPr="00000000">
        <w:rPr>
          <w:rFonts w:ascii="Times New Roman" w:cs="Times New Roman" w:eastAsia="Times New Roman" w:hAnsi="Times New Roman"/>
          <w:color w:val="001320"/>
          <w:sz w:val="24"/>
          <w:szCs w:val="24"/>
          <w:vertAlign w:val="superscript"/>
          <w:rtl w:val="0"/>
        </w:rPr>
        <w:t xml:space="preserve">75</w:t>
      </w:r>
      <w:r w:rsidDel="00000000" w:rsidR="00000000" w:rsidRPr="00000000">
        <w:rPr>
          <w:rFonts w:ascii="Times New Roman" w:cs="Times New Roman" w:eastAsia="Times New Roman" w:hAnsi="Times New Roman"/>
          <w:color w:val="001320"/>
          <w:sz w:val="24"/>
          <w:szCs w:val="24"/>
          <w:rtl w:val="0"/>
        </w:rPr>
        <w:t xml:space="preserve"> vary with </w:t>
      </w:r>
      <w:r w:rsidDel="00000000" w:rsidR="00000000" w:rsidRPr="00000000">
        <w:rPr>
          <w:rFonts w:ascii="Times New Roman" w:cs="Times New Roman" w:eastAsia="Times New Roman" w:hAnsi="Times New Roman"/>
          <w:i w:val="1"/>
          <w:color w:val="001320"/>
          <w:sz w:val="24"/>
          <w:szCs w:val="24"/>
          <w:rtl w:val="0"/>
        </w:rPr>
        <w:t xml:space="preserve">ὡς</w:t>
      </w:r>
      <w:r w:rsidDel="00000000" w:rsidR="00000000" w:rsidRPr="00000000">
        <w:rPr>
          <w:rFonts w:ascii="Times New Roman" w:cs="Times New Roman" w:eastAsia="Times New Roman" w:hAnsi="Times New Roman"/>
          <w:color w:val="001320"/>
          <w:sz w:val="24"/>
          <w:szCs w:val="24"/>
          <w:rtl w:val="0"/>
        </w:rPr>
        <w:t xml:space="preserve"> preceding </w:t>
      </w:r>
      <w:r w:rsidDel="00000000" w:rsidR="00000000" w:rsidRPr="00000000">
        <w:rPr>
          <w:rFonts w:ascii="Times New Roman" w:cs="Times New Roman" w:eastAsia="Times New Roman" w:hAnsi="Times New Roman"/>
          <w:i w:val="1"/>
          <w:color w:val="001320"/>
          <w:sz w:val="24"/>
          <w:szCs w:val="24"/>
          <w:rtl w:val="0"/>
        </w:rPr>
        <w:t xml:space="preserve">φραγγέλιον</w:t>
      </w:r>
      <w:r w:rsidDel="00000000" w:rsidR="00000000" w:rsidRPr="00000000">
        <w:rPr>
          <w:rFonts w:ascii="Times New Roman" w:cs="Times New Roman" w:eastAsia="Times New Roman" w:hAnsi="Times New Roman"/>
          <w:color w:val="001320"/>
          <w:sz w:val="24"/>
          <w:szCs w:val="24"/>
          <w:rtl w:val="0"/>
        </w:rPr>
        <w:t xml:space="preserve">, inferring </w:t>
      </w:r>
      <w:r w:rsidDel="00000000" w:rsidR="00000000" w:rsidRPr="00000000">
        <w:rPr>
          <w:rFonts w:ascii="Times New Roman" w:cs="Times New Roman" w:eastAsia="Times New Roman" w:hAnsi="Times New Roman"/>
          <w:i w:val="1"/>
          <w:color w:val="001320"/>
          <w:sz w:val="24"/>
          <w:szCs w:val="24"/>
          <w:rtl w:val="0"/>
        </w:rPr>
        <w:t xml:space="preserve">something like </w:t>
      </w:r>
      <w:r w:rsidDel="00000000" w:rsidR="00000000" w:rsidRPr="00000000">
        <w:rPr>
          <w:rFonts w:ascii="Times New Roman" w:cs="Times New Roman" w:eastAsia="Times New Roman" w:hAnsi="Times New Roman"/>
          <w:color w:val="001320"/>
          <w:sz w:val="24"/>
          <w:szCs w:val="24"/>
          <w:rtl w:val="0"/>
        </w:rPr>
        <w:t xml:space="preserve">a whip. Omitted in later texts possibly due to pa</w:t>
      </w:r>
      <w:r w:rsidDel="00000000" w:rsidR="00000000" w:rsidRPr="00000000">
        <w:rPr>
          <w:rFonts w:ascii="Times New Roman" w:cs="Times New Roman" w:eastAsia="Times New Roman" w:hAnsi="Times New Roman"/>
          <w:color w:val="001320"/>
          <w:sz w:val="24"/>
          <w:szCs w:val="24"/>
          <w:rtl w:val="0"/>
        </w:rPr>
        <w:t xml:space="preserve">rableps</w:t>
      </w:r>
      <w:r w:rsidDel="00000000" w:rsidR="00000000" w:rsidRPr="00000000">
        <w:rPr>
          <w:rFonts w:ascii="Times New Roman" w:cs="Times New Roman" w:eastAsia="Times New Roman" w:hAnsi="Times New Roman"/>
          <w:color w:val="001320"/>
          <w:sz w:val="24"/>
          <w:szCs w:val="24"/>
          <w:rtl w:val="0"/>
        </w:rPr>
        <w:t xml:space="preserve">is, although </w:t>
      </w:r>
      <w:r w:rsidDel="00000000" w:rsidR="00000000" w:rsidRPr="00000000">
        <w:rPr>
          <w:rFonts w:ascii="Times New Roman" w:cs="Times New Roman" w:eastAsia="Times New Roman" w:hAnsi="Times New Roman"/>
          <w:color w:val="001320"/>
          <w:sz w:val="24"/>
          <w:szCs w:val="24"/>
          <w:rtl w:val="0"/>
        </w:rPr>
        <w:t xml:space="preserve">original</w:t>
      </w:r>
      <w:r w:rsidDel="00000000" w:rsidR="00000000" w:rsidRPr="00000000">
        <w:rPr>
          <w:rFonts w:ascii="Times New Roman" w:cs="Times New Roman" w:eastAsia="Times New Roman" w:hAnsi="Times New Roman"/>
          <w:color w:val="001320"/>
          <w:sz w:val="24"/>
          <w:szCs w:val="24"/>
          <w:rtl w:val="0"/>
        </w:rPr>
        <w:t xml:space="preserve"> debated.</w:t>
      </w:r>
      <w:r w:rsidDel="00000000" w:rsidR="00000000" w:rsidRPr="00000000">
        <w:rPr>
          <w:rFonts w:ascii="Times New Roman" w:cs="Times New Roman" w:eastAsia="Times New Roman" w:hAnsi="Times New Roman"/>
          <w:color w:val="001320"/>
          <w:sz w:val="24"/>
          <w:szCs w:val="24"/>
          <w:vertAlign w:val="superscript"/>
        </w:rPr>
        <w:footnoteReference w:customMarkFollows="0" w:id="36"/>
      </w:r>
      <w:r w:rsidDel="00000000" w:rsidR="00000000" w:rsidRPr="00000000">
        <w:rPr>
          <w:rFonts w:ascii="Times New Roman" w:cs="Times New Roman" w:eastAsia="Times New Roman" w:hAnsi="Times New Roman"/>
          <w:color w:val="001320"/>
          <w:sz w:val="24"/>
          <w:szCs w:val="24"/>
          <w:rtl w:val="0"/>
        </w:rPr>
        <w:t xml:space="preserve"> Related verb, </w:t>
      </w:r>
      <w:r w:rsidDel="00000000" w:rsidR="00000000" w:rsidRPr="00000000">
        <w:rPr>
          <w:rFonts w:ascii="Times New Roman" w:cs="Times New Roman" w:eastAsia="Times New Roman" w:hAnsi="Times New Roman"/>
          <w:i w:val="1"/>
          <w:color w:val="001320"/>
          <w:sz w:val="24"/>
          <w:szCs w:val="24"/>
          <w:rtl w:val="0"/>
        </w:rPr>
        <w:t xml:space="preserve">φραγελλόω</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used for scourging of Jesus</w:t>
      </w:r>
      <w:r w:rsidDel="00000000" w:rsidR="00000000" w:rsidRPr="00000000">
        <w:rPr>
          <w:rFonts w:ascii="Times New Roman" w:cs="Times New Roman" w:eastAsia="Times New Roman" w:hAnsi="Times New Roman"/>
          <w:color w:val="001320"/>
          <w:sz w:val="24"/>
          <w:szCs w:val="24"/>
          <w:rtl w:val="0"/>
        </w:rPr>
        <w:t xml:space="preserve"> may infer connotations of punishment, however unlike Matthew and Mark,</w:t>
      </w:r>
      <w:r w:rsidDel="00000000" w:rsidR="00000000" w:rsidRPr="00000000">
        <w:rPr>
          <w:rFonts w:ascii="Times New Roman" w:cs="Times New Roman" w:eastAsia="Times New Roman" w:hAnsi="Times New Roman"/>
          <w:color w:val="001320"/>
          <w:sz w:val="24"/>
          <w:szCs w:val="24"/>
          <w:vertAlign w:val="superscript"/>
        </w:rPr>
        <w:footnoteReference w:customMarkFollows="0" w:id="37"/>
      </w:r>
      <w:r w:rsidDel="00000000" w:rsidR="00000000" w:rsidRPr="00000000">
        <w:rPr>
          <w:rFonts w:ascii="Times New Roman" w:cs="Times New Roman" w:eastAsia="Times New Roman" w:hAnsi="Times New Roman"/>
          <w:color w:val="001320"/>
          <w:sz w:val="24"/>
          <w:szCs w:val="24"/>
          <w:rtl w:val="0"/>
        </w:rPr>
        <w:t xml:space="preserve"> John uses </w:t>
      </w:r>
      <w:r w:rsidDel="00000000" w:rsidR="00000000" w:rsidRPr="00000000">
        <w:rPr>
          <w:rFonts w:ascii="Times New Roman" w:cs="Times New Roman" w:eastAsia="Times New Roman" w:hAnsi="Times New Roman"/>
          <w:i w:val="1"/>
          <w:color w:val="001320"/>
          <w:sz w:val="24"/>
          <w:szCs w:val="24"/>
          <w:rtl w:val="0"/>
        </w:rPr>
        <w:t xml:space="preserve">μαστιγόω</w:t>
      </w:r>
      <w:r w:rsidDel="00000000" w:rsidR="00000000" w:rsidRPr="00000000">
        <w:rPr>
          <w:rFonts w:ascii="Times New Roman" w:cs="Times New Roman" w:eastAsia="Times New Roman" w:hAnsi="Times New Roman"/>
          <w:color w:val="001320"/>
          <w:sz w:val="24"/>
          <w:szCs w:val="24"/>
          <w:rtl w:val="0"/>
        </w:rPr>
        <w:t xml:space="preserve"> (19:1),</w:t>
      </w:r>
      <w:r w:rsidDel="00000000" w:rsidR="00000000" w:rsidRPr="00000000">
        <w:rPr>
          <w:rFonts w:ascii="Times New Roman" w:cs="Times New Roman" w:eastAsia="Times New Roman" w:hAnsi="Times New Roman"/>
          <w:color w:val="001320"/>
          <w:sz w:val="24"/>
          <w:szCs w:val="24"/>
          <w:vertAlign w:val="superscript"/>
        </w:rPr>
        <w:footnoteReference w:customMarkFollows="0" w:id="38"/>
      </w:r>
      <w:r w:rsidDel="00000000" w:rsidR="00000000" w:rsidRPr="00000000">
        <w:rPr>
          <w:rFonts w:ascii="Times New Roman" w:cs="Times New Roman" w:eastAsia="Times New Roman" w:hAnsi="Times New Roman"/>
          <w:color w:val="001320"/>
          <w:sz w:val="24"/>
          <w:szCs w:val="24"/>
          <w:rtl w:val="0"/>
        </w:rPr>
        <w:t xml:space="preserve"> dismissing a strong connection. As in classical Greek</w:t>
      </w:r>
      <w:r w:rsidDel="00000000" w:rsidR="00000000" w:rsidRPr="00000000">
        <w:rPr>
          <w:rFonts w:ascii="Times New Roman" w:cs="Times New Roman" w:eastAsia="Times New Roman" w:hAnsi="Times New Roman"/>
          <w:color w:val="001320"/>
          <w:sz w:val="24"/>
          <w:szCs w:val="24"/>
          <w:vertAlign w:val="superscript"/>
        </w:rPr>
        <w:footnoteReference w:customMarkFollows="0" w:id="39"/>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σχοινίων</w:t>
      </w:r>
      <w:r w:rsidDel="00000000" w:rsidR="00000000" w:rsidRPr="00000000">
        <w:rPr>
          <w:rFonts w:ascii="Times New Roman" w:cs="Times New Roman" w:eastAsia="Times New Roman" w:hAnsi="Times New Roman"/>
          <w:b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refers to a rope made of reeds/rushes, cf. uses in LXX.</w:t>
      </w:r>
      <w:r w:rsidDel="00000000" w:rsidR="00000000" w:rsidRPr="00000000">
        <w:rPr>
          <w:rFonts w:ascii="Times New Roman" w:cs="Times New Roman" w:eastAsia="Times New Roman" w:hAnsi="Times New Roman"/>
          <w:color w:val="001320"/>
          <w:sz w:val="24"/>
          <w:szCs w:val="24"/>
          <w:vertAlign w:val="superscript"/>
        </w:rPr>
        <w:footnoteReference w:customMarkFollows="0" w:id="40"/>
      </w:r>
      <w:r w:rsidDel="00000000" w:rsidR="00000000" w:rsidRPr="00000000">
        <w:rPr>
          <w:rtl w:val="0"/>
        </w:rPr>
      </w:r>
    </w:p>
    <w:p w:rsidR="00000000" w:rsidDel="00000000" w:rsidP="00000000" w:rsidRDefault="00000000" w:rsidRPr="00000000" w14:paraId="00000020">
      <w:pPr>
        <w:spacing w:line="276" w:lineRule="auto"/>
        <w:rPr>
          <w:rFonts w:ascii="Times New Roman" w:cs="Times New Roman" w:eastAsia="Times New Roman" w:hAnsi="Times New Roman"/>
          <w:b w:val="1"/>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πάντας ἐξέβαλεν ἐκ τοῦ ἱεροῦ:</w:t>
      </w:r>
      <w:r w:rsidDel="00000000" w:rsidR="00000000" w:rsidRPr="00000000">
        <w:rPr>
          <w:rFonts w:ascii="Times New Roman" w:cs="Times New Roman" w:eastAsia="Times New Roman" w:hAnsi="Times New Roman"/>
          <w:color w:val="001320"/>
          <w:sz w:val="24"/>
          <w:szCs w:val="24"/>
          <w:highlight w:val="white"/>
          <w:rtl w:val="0"/>
        </w:rPr>
        <w:t xml:space="preserve"> debated whether whip was used on people and animals or just the animals, as five possible antecedents</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41"/>
      </w:r>
      <w:r w:rsidDel="00000000" w:rsidR="00000000" w:rsidRPr="00000000">
        <w:rPr>
          <w:rFonts w:ascii="Times New Roman" w:cs="Times New Roman" w:eastAsia="Times New Roman" w:hAnsi="Times New Roman"/>
          <w:color w:val="001320"/>
          <w:sz w:val="24"/>
          <w:szCs w:val="24"/>
          <w:highlight w:val="white"/>
          <w:rtl w:val="0"/>
        </w:rPr>
        <w:t xml:space="preserve"> preceding the masc. pronoun </w:t>
      </w:r>
      <w:r w:rsidDel="00000000" w:rsidR="00000000" w:rsidRPr="00000000">
        <w:rPr>
          <w:rFonts w:ascii="Times New Roman" w:cs="Times New Roman" w:eastAsia="Times New Roman" w:hAnsi="Times New Roman"/>
          <w:i w:val="1"/>
          <w:color w:val="001320"/>
          <w:sz w:val="24"/>
          <w:szCs w:val="24"/>
          <w:highlight w:val="white"/>
          <w:rtl w:val="0"/>
        </w:rPr>
        <w:t xml:space="preserve">πάντας</w:t>
      </w:r>
      <w:r w:rsidDel="00000000" w:rsidR="00000000" w:rsidRPr="00000000">
        <w:rPr>
          <w:rFonts w:ascii="Times New Roman" w:cs="Times New Roman" w:eastAsia="Times New Roman" w:hAnsi="Times New Roman"/>
          <w:color w:val="001320"/>
          <w:sz w:val="24"/>
          <w:szCs w:val="24"/>
          <w:highlight w:val="white"/>
          <w:rtl w:val="0"/>
        </w:rPr>
        <w:t xml:space="preserve"> are various genders, and followed by likely </w:t>
      </w:r>
      <w:r w:rsidDel="00000000" w:rsidR="00000000" w:rsidRPr="00000000">
        <w:rPr>
          <w:rFonts w:ascii="Times New Roman" w:cs="Times New Roman" w:eastAsia="Times New Roman" w:hAnsi="Times New Roman"/>
          <w:color w:val="001320"/>
          <w:sz w:val="24"/>
          <w:szCs w:val="24"/>
          <w:highlight w:val="white"/>
          <w:rtl w:val="0"/>
        </w:rPr>
        <w:t xml:space="preserve">apposition</w:t>
      </w:r>
      <w:r w:rsidDel="00000000" w:rsidR="00000000" w:rsidRPr="00000000">
        <w:rPr>
          <w:rFonts w:ascii="Times New Roman" w:cs="Times New Roman" w:eastAsia="Times New Roman" w:hAnsi="Times New Roman"/>
          <w:color w:val="001320"/>
          <w:sz w:val="24"/>
          <w:szCs w:val="24"/>
          <w:highlight w:val="white"/>
          <w:rtl w:val="0"/>
        </w:rPr>
        <w:t xml:space="preserve"> of two genders τά πρόβατα (neut.), τοὺς βόας (masc.).</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42"/>
      </w:r>
      <w:r w:rsidDel="00000000" w:rsidR="00000000" w:rsidRPr="00000000">
        <w:rPr>
          <w:rFonts w:ascii="Times New Roman" w:cs="Times New Roman" w:eastAsia="Times New Roman" w:hAnsi="Times New Roman"/>
          <w:b w:val="1"/>
          <w:color w:val="001320"/>
          <w:sz w:val="24"/>
          <w:szCs w:val="24"/>
          <w:highlight w:val="white"/>
          <w:rtl w:val="0"/>
        </w:rPr>
        <w:t xml:space="preserve"> </w:t>
      </w:r>
    </w:p>
    <w:p w:rsidR="00000000" w:rsidDel="00000000" w:rsidP="00000000" w:rsidRDefault="00000000" w:rsidRPr="00000000" w14:paraId="00000021">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highlight w:val="white"/>
          <w:rtl w:val="0"/>
        </w:rPr>
        <w:t xml:space="preserve">τά τε πρόβατα καὶ τοὺς βόας:</w:t>
      </w:r>
      <w:r w:rsidDel="00000000" w:rsidR="00000000" w:rsidRPr="00000000">
        <w:rPr>
          <w:rFonts w:ascii="Times New Roman" w:cs="Times New Roman" w:eastAsia="Times New Roman" w:hAnsi="Times New Roman"/>
          <w:color w:val="001320"/>
          <w:sz w:val="24"/>
          <w:szCs w:val="24"/>
          <w:highlight w:val="white"/>
          <w:rtl w:val="0"/>
        </w:rPr>
        <w:t xml:space="preserve"> an attributive adjective belonging to nouns of different genders may agree with the most prominent or nearest su</w:t>
      </w:r>
      <w:r w:rsidDel="00000000" w:rsidR="00000000" w:rsidRPr="00000000">
        <w:rPr>
          <w:rFonts w:ascii="Times New Roman" w:cs="Times New Roman" w:eastAsia="Times New Roman" w:hAnsi="Times New Roman"/>
          <w:color w:val="001320"/>
          <w:sz w:val="24"/>
          <w:szCs w:val="24"/>
          <w:highlight w:val="white"/>
          <w:rtl w:val="0"/>
        </w:rPr>
        <w:t xml:space="preserve">bstan</w:t>
      </w:r>
      <w:r w:rsidDel="00000000" w:rsidR="00000000" w:rsidRPr="00000000">
        <w:rPr>
          <w:rFonts w:ascii="Times New Roman" w:cs="Times New Roman" w:eastAsia="Times New Roman" w:hAnsi="Times New Roman"/>
          <w:color w:val="001320"/>
          <w:sz w:val="24"/>
          <w:szCs w:val="24"/>
          <w:highlight w:val="white"/>
          <w:rtl w:val="0"/>
        </w:rPr>
        <w:t xml:space="preserve">tive,</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43"/>
      </w:r>
      <w:r w:rsidDel="00000000" w:rsidR="00000000" w:rsidRPr="00000000">
        <w:rPr>
          <w:rFonts w:ascii="Times New Roman" w:cs="Times New Roman" w:eastAsia="Times New Roman" w:hAnsi="Times New Roman"/>
          <w:color w:val="001320"/>
          <w:sz w:val="24"/>
          <w:szCs w:val="24"/>
          <w:highlight w:val="white"/>
          <w:rtl w:val="0"/>
        </w:rPr>
        <w:t xml:space="preserve"> therefore possibly refers back to</w:t>
      </w:r>
      <w:r w:rsidDel="00000000" w:rsidR="00000000" w:rsidRPr="00000000">
        <w:rPr>
          <w:rFonts w:ascii="Times New Roman" w:cs="Times New Roman" w:eastAsia="Times New Roman" w:hAnsi="Times New Roman"/>
          <w:i w:val="1"/>
          <w:color w:val="001320"/>
          <w:sz w:val="24"/>
          <w:szCs w:val="24"/>
          <w:highlight w:val="white"/>
          <w:rtl w:val="0"/>
        </w:rPr>
        <w:t xml:space="preserve"> πάντας </w:t>
      </w:r>
      <w:r w:rsidDel="00000000" w:rsidR="00000000" w:rsidRPr="00000000">
        <w:rPr>
          <w:rFonts w:ascii="Times New Roman" w:cs="Times New Roman" w:eastAsia="Times New Roman" w:hAnsi="Times New Roman"/>
          <w:color w:val="001320"/>
          <w:sz w:val="24"/>
          <w:szCs w:val="24"/>
          <w:highlight w:val="white"/>
          <w:rtl w:val="0"/>
        </w:rPr>
        <w:t xml:space="preserve">corresponding to the animals if oxen considered more significant, perhaps due to size.</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44"/>
      </w:r>
      <w:r w:rsidDel="00000000" w:rsidR="00000000" w:rsidRPr="00000000">
        <w:rPr>
          <w:rFonts w:ascii="Times New Roman" w:cs="Times New Roman" w:eastAsia="Times New Roman" w:hAnsi="Times New Roman"/>
          <w:color w:val="001320"/>
          <w:sz w:val="24"/>
          <w:szCs w:val="24"/>
          <w:highlight w:val="white"/>
          <w:rtl w:val="0"/>
        </w:rPr>
        <w:t xml:space="preserve"> However, </w:t>
      </w:r>
      <w:r w:rsidDel="00000000" w:rsidR="00000000" w:rsidRPr="00000000">
        <w:rPr>
          <w:rFonts w:ascii="Times New Roman" w:cs="Times New Roman" w:eastAsia="Times New Roman" w:hAnsi="Times New Roman"/>
          <w:i w:val="1"/>
          <w:color w:val="001320"/>
          <w:sz w:val="24"/>
          <w:szCs w:val="24"/>
          <w:highlight w:val="white"/>
          <w:rtl w:val="0"/>
        </w:rPr>
        <w:t xml:space="preserve">ἐξέβαλεν</w:t>
      </w:r>
      <w:r w:rsidDel="00000000" w:rsidR="00000000" w:rsidRPr="00000000">
        <w:rPr>
          <w:rFonts w:ascii="Times New Roman" w:cs="Times New Roman" w:eastAsia="Times New Roman" w:hAnsi="Times New Roman"/>
          <w:color w:val="001320"/>
          <w:sz w:val="24"/>
          <w:szCs w:val="24"/>
          <w:highlight w:val="white"/>
          <w:rtl w:val="0"/>
        </w:rPr>
        <w:t xml:space="preserve"> compound verb (</w:t>
      </w:r>
      <w:r w:rsidDel="00000000" w:rsidR="00000000" w:rsidRPr="00000000">
        <w:rPr>
          <w:rFonts w:ascii="Times New Roman" w:cs="Times New Roman" w:eastAsia="Times New Roman" w:hAnsi="Times New Roman"/>
          <w:i w:val="1"/>
          <w:color w:val="001320"/>
          <w:sz w:val="24"/>
          <w:szCs w:val="24"/>
          <w:highlight w:val="white"/>
          <w:rtl w:val="0"/>
        </w:rPr>
        <w:t xml:space="preserve">ἐκ</w:t>
      </w:r>
      <w:r w:rsidDel="00000000" w:rsidR="00000000" w:rsidRPr="00000000">
        <w:rPr>
          <w:rFonts w:ascii="Times New Roman" w:cs="Times New Roman" w:eastAsia="Times New Roman" w:hAnsi="Times New Roman"/>
          <w:color w:val="001320"/>
          <w:sz w:val="24"/>
          <w:szCs w:val="24"/>
          <w:highlight w:val="white"/>
          <w:rtl w:val="0"/>
        </w:rPr>
        <w:t xml:space="preserve"> + </w:t>
      </w:r>
      <w:r w:rsidDel="00000000" w:rsidR="00000000" w:rsidRPr="00000000">
        <w:rPr>
          <w:rFonts w:ascii="Times New Roman" w:cs="Times New Roman" w:eastAsia="Times New Roman" w:hAnsi="Times New Roman"/>
          <w:i w:val="1"/>
          <w:color w:val="001320"/>
          <w:sz w:val="24"/>
          <w:szCs w:val="24"/>
          <w:highlight w:val="white"/>
          <w:rtl w:val="0"/>
        </w:rPr>
        <w:t xml:space="preserve">βάλλω</w:t>
      </w:r>
      <w:r w:rsidDel="00000000" w:rsidR="00000000" w:rsidRPr="00000000">
        <w:rPr>
          <w:rFonts w:ascii="Times New Roman" w:cs="Times New Roman" w:eastAsia="Times New Roman" w:hAnsi="Times New Roman"/>
          <w:color w:val="001320"/>
          <w:sz w:val="24"/>
          <w:szCs w:val="24"/>
          <w:highlight w:val="white"/>
          <w:rtl w:val="0"/>
        </w:rPr>
        <w:t xml:space="preserve">), pres. </w:t>
      </w:r>
      <w:r w:rsidDel="00000000" w:rsidR="00000000" w:rsidRPr="00000000">
        <w:rPr>
          <w:rFonts w:ascii="Times New Roman" w:cs="Times New Roman" w:eastAsia="Times New Roman" w:hAnsi="Times New Roman"/>
          <w:i w:val="1"/>
          <w:color w:val="001320"/>
          <w:sz w:val="24"/>
          <w:szCs w:val="24"/>
          <w:highlight w:val="white"/>
          <w:rtl w:val="0"/>
        </w:rPr>
        <w:t xml:space="preserve">βάλλω,</w:t>
      </w:r>
      <w:r w:rsidDel="00000000" w:rsidR="00000000" w:rsidRPr="00000000">
        <w:rPr>
          <w:rFonts w:ascii="Times New Roman" w:cs="Times New Roman" w:eastAsia="Times New Roman" w:hAnsi="Times New Roman"/>
          <w:color w:val="001320"/>
          <w:sz w:val="24"/>
          <w:szCs w:val="24"/>
          <w:highlight w:val="white"/>
          <w:rtl w:val="0"/>
        </w:rPr>
        <w:t xml:space="preserve"> primarily means </w:t>
      </w:r>
      <w:r w:rsidDel="00000000" w:rsidR="00000000" w:rsidRPr="00000000">
        <w:rPr>
          <w:rFonts w:ascii="Times New Roman" w:cs="Times New Roman" w:eastAsia="Times New Roman" w:hAnsi="Times New Roman"/>
          <w:i w:val="1"/>
          <w:color w:val="001320"/>
          <w:sz w:val="24"/>
          <w:szCs w:val="24"/>
          <w:highlight w:val="white"/>
          <w:rtl w:val="0"/>
        </w:rPr>
        <w:t xml:space="preserve">I throw, cast, hurl</w:t>
      </w:r>
      <w:r w:rsidDel="00000000" w:rsidR="00000000" w:rsidRPr="00000000">
        <w:rPr>
          <w:rFonts w:ascii="Times New Roman" w:cs="Times New Roman" w:eastAsia="Times New Roman" w:hAnsi="Times New Roman"/>
          <w:color w:val="001320"/>
          <w:sz w:val="24"/>
          <w:szCs w:val="24"/>
          <w:highlight w:val="white"/>
          <w:rtl w:val="0"/>
        </w:rPr>
        <w:t xml:space="preserve">, re: animals, may mean</w:t>
      </w:r>
      <w:r w:rsidDel="00000000" w:rsidR="00000000" w:rsidRPr="00000000">
        <w:rPr>
          <w:rFonts w:ascii="Times New Roman" w:cs="Times New Roman" w:eastAsia="Times New Roman" w:hAnsi="Times New Roman"/>
          <w:i w:val="1"/>
          <w:color w:val="001320"/>
          <w:sz w:val="24"/>
          <w:szCs w:val="24"/>
          <w:highlight w:val="white"/>
          <w:rtl w:val="0"/>
        </w:rPr>
        <w:t xml:space="preserve"> push forward.</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45"/>
      </w:r>
      <w:r w:rsidDel="00000000" w:rsidR="00000000" w:rsidRPr="00000000">
        <w:rPr>
          <w:rFonts w:ascii="Times New Roman" w:cs="Times New Roman" w:eastAsia="Times New Roman" w:hAnsi="Times New Roman"/>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Verb</w:t>
      </w:r>
      <w:r w:rsidDel="00000000" w:rsidR="00000000" w:rsidRPr="00000000">
        <w:rPr>
          <w:rFonts w:ascii="Times New Roman" w:cs="Times New Roman" w:eastAsia="Times New Roman" w:hAnsi="Times New Roman"/>
          <w:color w:val="001320"/>
          <w:sz w:val="24"/>
          <w:szCs w:val="24"/>
          <w:highlight w:val="white"/>
          <w:rtl w:val="0"/>
        </w:rPr>
        <w:t xml:space="preserve"> in itself (including narrative) do not explicitly indicate whip was used on either e.g. may have been used to strike the ground or create noise. Throughout NT, compound verb used in conjunctio</w:t>
      </w:r>
      <w:r w:rsidDel="00000000" w:rsidR="00000000" w:rsidRPr="00000000">
        <w:rPr>
          <w:rFonts w:ascii="Times New Roman" w:cs="Times New Roman" w:eastAsia="Times New Roman" w:hAnsi="Times New Roman"/>
          <w:color w:val="001320"/>
          <w:sz w:val="24"/>
          <w:szCs w:val="24"/>
          <w:rtl w:val="0"/>
        </w:rPr>
        <w:t xml:space="preserve">n with </w:t>
      </w:r>
      <w:r w:rsidDel="00000000" w:rsidR="00000000" w:rsidRPr="00000000">
        <w:rPr>
          <w:rFonts w:ascii="Times New Roman" w:cs="Times New Roman" w:eastAsia="Times New Roman" w:hAnsi="Times New Roman"/>
          <w:i w:val="1"/>
          <w:color w:val="001320"/>
          <w:sz w:val="24"/>
          <w:szCs w:val="24"/>
          <w:rtl w:val="0"/>
        </w:rPr>
        <w:t xml:space="preserve">δαιμόνια </w:t>
      </w:r>
      <w:r w:rsidDel="00000000" w:rsidR="00000000" w:rsidRPr="00000000">
        <w:rPr>
          <w:rFonts w:ascii="Times New Roman" w:cs="Times New Roman" w:eastAsia="Times New Roman" w:hAnsi="Times New Roman"/>
          <w:color w:val="001320"/>
          <w:sz w:val="24"/>
          <w:szCs w:val="24"/>
          <w:rtl w:val="0"/>
        </w:rPr>
        <w:t xml:space="preserve">i.e. to </w:t>
      </w:r>
      <w:r w:rsidDel="00000000" w:rsidR="00000000" w:rsidRPr="00000000">
        <w:rPr>
          <w:rFonts w:ascii="Times New Roman" w:cs="Times New Roman" w:eastAsia="Times New Roman" w:hAnsi="Times New Roman"/>
          <w:i w:val="1"/>
          <w:color w:val="001320"/>
          <w:sz w:val="24"/>
          <w:szCs w:val="24"/>
          <w:rtl w:val="0"/>
        </w:rPr>
        <w:t xml:space="preserve">cast out</w:t>
      </w:r>
      <w:r w:rsidDel="00000000" w:rsidR="00000000" w:rsidRPr="00000000">
        <w:rPr>
          <w:rFonts w:ascii="Times New Roman" w:cs="Times New Roman" w:eastAsia="Times New Roman" w:hAnsi="Times New Roman"/>
          <w:color w:val="001320"/>
          <w:sz w:val="24"/>
          <w:szCs w:val="24"/>
          <w:rtl w:val="0"/>
        </w:rPr>
        <w:t xml:space="preserve"> demons e.g. Matt. 7:22, however, also in softer contexts e.g. John 10:4 to </w:t>
      </w:r>
      <w:r w:rsidDel="00000000" w:rsidR="00000000" w:rsidRPr="00000000">
        <w:rPr>
          <w:rFonts w:ascii="Times New Roman" w:cs="Times New Roman" w:eastAsia="Times New Roman" w:hAnsi="Times New Roman"/>
          <w:i w:val="1"/>
          <w:color w:val="001320"/>
          <w:sz w:val="24"/>
          <w:szCs w:val="24"/>
          <w:rtl w:val="0"/>
        </w:rPr>
        <w:t xml:space="preserve">bring out</w:t>
      </w:r>
      <w:r w:rsidDel="00000000" w:rsidR="00000000" w:rsidRPr="00000000">
        <w:rPr>
          <w:rFonts w:ascii="Times New Roman" w:cs="Times New Roman" w:eastAsia="Times New Roman" w:hAnsi="Times New Roman"/>
          <w:color w:val="001320"/>
          <w:sz w:val="24"/>
          <w:szCs w:val="24"/>
          <w:rtl w:val="0"/>
        </w:rPr>
        <w:t xml:space="preserve"> people like a shepherd.</w:t>
      </w:r>
      <w:r w:rsidDel="00000000" w:rsidR="00000000" w:rsidRPr="00000000">
        <w:rPr>
          <w:rFonts w:ascii="Times New Roman" w:cs="Times New Roman" w:eastAsia="Times New Roman" w:hAnsi="Times New Roman"/>
          <w:color w:val="001320"/>
          <w:sz w:val="24"/>
          <w:szCs w:val="24"/>
          <w:vertAlign w:val="superscript"/>
        </w:rPr>
        <w:footnoteReference w:customMarkFollows="0" w:id="46"/>
      </w:r>
      <w:r w:rsidDel="00000000" w:rsidR="00000000" w:rsidRPr="00000000">
        <w:rPr>
          <w:rFonts w:ascii="Times New Roman" w:cs="Times New Roman" w:eastAsia="Times New Roman" w:hAnsi="Times New Roman"/>
          <w:color w:val="001320"/>
          <w:sz w:val="24"/>
          <w:szCs w:val="24"/>
          <w:rtl w:val="0"/>
        </w:rPr>
        <w:t xml:space="preserve"> Historically used to rationalise violence.</w:t>
      </w:r>
      <w:r w:rsidDel="00000000" w:rsidR="00000000" w:rsidRPr="00000000">
        <w:rPr>
          <w:rFonts w:ascii="Times New Roman" w:cs="Times New Roman" w:eastAsia="Times New Roman" w:hAnsi="Times New Roman"/>
          <w:color w:val="001320"/>
          <w:sz w:val="24"/>
          <w:szCs w:val="24"/>
          <w:vertAlign w:val="superscript"/>
        </w:rPr>
        <w:footnoteReference w:customMarkFollows="0" w:id="47"/>
      </w:r>
      <w:r w:rsidDel="00000000" w:rsidR="00000000" w:rsidRPr="00000000">
        <w:rPr>
          <w:rFonts w:ascii="Times New Roman" w:cs="Times New Roman" w:eastAsia="Times New Roman" w:hAnsi="Times New Roman"/>
          <w:color w:val="001320"/>
          <w:sz w:val="24"/>
          <w:szCs w:val="24"/>
          <w:rtl w:val="0"/>
        </w:rPr>
        <w:t xml:space="preserve"> Ref. Hitler’s Speech at </w:t>
      </w:r>
      <w:r w:rsidDel="00000000" w:rsidR="00000000" w:rsidRPr="00000000">
        <w:rPr>
          <w:rFonts w:ascii="Times New Roman" w:cs="Times New Roman" w:eastAsia="Times New Roman" w:hAnsi="Times New Roman"/>
          <w:color w:val="001320"/>
          <w:sz w:val="24"/>
          <w:szCs w:val="24"/>
          <w:highlight w:val="white"/>
          <w:rtl w:val="0"/>
        </w:rPr>
        <w:t xml:space="preserve">NSDAP </w:t>
      </w:r>
      <w:r w:rsidDel="00000000" w:rsidR="00000000" w:rsidRPr="00000000">
        <w:rPr>
          <w:rFonts w:ascii="Times New Roman" w:cs="Times New Roman" w:eastAsia="Times New Roman" w:hAnsi="Times New Roman"/>
          <w:color w:val="001320"/>
          <w:sz w:val="24"/>
          <w:szCs w:val="24"/>
          <w:rtl w:val="0"/>
        </w:rPr>
        <w:t xml:space="preserve">assembly, 1922 to motivate antisemitism.</w:t>
      </w:r>
      <w:r w:rsidDel="00000000" w:rsidR="00000000" w:rsidRPr="00000000">
        <w:rPr>
          <w:rFonts w:ascii="Times New Roman" w:cs="Times New Roman" w:eastAsia="Times New Roman" w:hAnsi="Times New Roman"/>
          <w:color w:val="001320"/>
          <w:sz w:val="24"/>
          <w:szCs w:val="24"/>
          <w:vertAlign w:val="superscript"/>
        </w:rPr>
        <w:footnoteReference w:customMarkFollows="0" w:id="48"/>
      </w:r>
      <w:r w:rsidDel="00000000" w:rsidR="00000000" w:rsidRPr="00000000">
        <w:rPr>
          <w:rFonts w:ascii="Times New Roman" w:cs="Times New Roman" w:eastAsia="Times New Roman" w:hAnsi="Times New Roman"/>
          <w:color w:val="001320"/>
          <w:sz w:val="24"/>
          <w:szCs w:val="24"/>
          <w:rtl w:val="0"/>
        </w:rPr>
        <w:t xml:space="preserve"> Cf. Alexis-Baker (2012), Croy, (2009) for non-violent interpretation,</w:t>
      </w:r>
      <w:r w:rsidDel="00000000" w:rsidR="00000000" w:rsidRPr="00000000">
        <w:rPr>
          <w:rFonts w:ascii="Times New Roman" w:cs="Times New Roman" w:eastAsia="Times New Roman" w:hAnsi="Times New Roman"/>
          <w:color w:val="001320"/>
          <w:sz w:val="24"/>
          <w:szCs w:val="24"/>
          <w:vertAlign w:val="superscript"/>
        </w:rPr>
        <w:footnoteReference w:customMarkFollows="0" w:id="49"/>
      </w:r>
      <w:r w:rsidDel="00000000" w:rsidR="00000000" w:rsidRPr="00000000">
        <w:rPr>
          <w:rFonts w:ascii="Times New Roman" w:cs="Times New Roman" w:eastAsia="Times New Roman" w:hAnsi="Times New Roman"/>
          <w:color w:val="001320"/>
          <w:sz w:val="24"/>
          <w:szCs w:val="24"/>
          <w:rtl w:val="0"/>
        </w:rPr>
        <w:t xml:space="preserve"> also John 18:10-12, 36 where Jesus rejects violence towards people. See Mishnah Berakhot 9:5.</w:t>
      </w:r>
      <w:r w:rsidDel="00000000" w:rsidR="00000000" w:rsidRPr="00000000">
        <w:rPr>
          <w:rFonts w:ascii="Times New Roman" w:cs="Times New Roman" w:eastAsia="Times New Roman" w:hAnsi="Times New Roman"/>
          <w:color w:val="001320"/>
          <w:sz w:val="24"/>
          <w:szCs w:val="24"/>
          <w:vertAlign w:val="superscript"/>
        </w:rPr>
        <w:footnoteReference w:customMarkFollows="0" w:id="50"/>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highlight w:val="white"/>
          <w:rtl w:val="0"/>
        </w:rPr>
        <w:t xml:space="preserve">Τοὺς βόας, </w:t>
      </w:r>
      <w:r w:rsidDel="00000000" w:rsidR="00000000" w:rsidRPr="00000000">
        <w:rPr>
          <w:rFonts w:ascii="Times New Roman" w:cs="Times New Roman" w:eastAsia="Times New Roman" w:hAnsi="Times New Roman"/>
          <w:color w:val="001320"/>
          <w:sz w:val="24"/>
          <w:szCs w:val="24"/>
          <w:highlight w:val="white"/>
          <w:rtl w:val="0"/>
        </w:rPr>
        <w:t xml:space="preserve">Klawans (2006) suggests selling oxen unlikely,</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51"/>
      </w:r>
      <w:r w:rsidDel="00000000" w:rsidR="00000000" w:rsidRPr="00000000">
        <w:rPr>
          <w:rFonts w:ascii="Times New Roman" w:cs="Times New Roman" w:eastAsia="Times New Roman" w:hAnsi="Times New Roman"/>
          <w:color w:val="001320"/>
          <w:sz w:val="24"/>
          <w:szCs w:val="24"/>
          <w:highlight w:val="white"/>
          <w:rtl w:val="0"/>
        </w:rPr>
        <w:t xml:space="preserve"> however may be a literary device to</w:t>
      </w:r>
      <w:r w:rsidDel="00000000" w:rsidR="00000000" w:rsidRPr="00000000">
        <w:rPr>
          <w:rFonts w:ascii="Times New Roman" w:cs="Times New Roman" w:eastAsia="Times New Roman" w:hAnsi="Times New Roman"/>
          <w:color w:val="001320"/>
          <w:sz w:val="24"/>
          <w:szCs w:val="24"/>
          <w:rtl w:val="0"/>
        </w:rPr>
        <w:t xml:space="preserve"> echo Psa. 8:7-9.</w:t>
      </w:r>
      <w:r w:rsidDel="00000000" w:rsidR="00000000" w:rsidRPr="00000000">
        <w:rPr>
          <w:rFonts w:ascii="Times New Roman" w:cs="Times New Roman" w:eastAsia="Times New Roman" w:hAnsi="Times New Roman"/>
          <w:color w:val="001320"/>
          <w:sz w:val="24"/>
          <w:szCs w:val="24"/>
          <w:vertAlign w:val="superscript"/>
        </w:rPr>
        <w:footnoteReference w:customMarkFollows="0" w:id="52"/>
      </w:r>
      <w:r w:rsidDel="00000000" w:rsidR="00000000" w:rsidRPr="00000000">
        <w:rPr>
          <w:rFonts w:ascii="Times New Roman" w:cs="Times New Roman" w:eastAsia="Times New Roman" w:hAnsi="Times New Roman"/>
          <w:color w:val="001320"/>
          <w:sz w:val="24"/>
          <w:szCs w:val="24"/>
          <w:rtl w:val="0"/>
        </w:rPr>
        <w:t xml:space="preserve"> John also </w:t>
      </w:r>
      <w:r w:rsidDel="00000000" w:rsidR="00000000" w:rsidRPr="00000000">
        <w:rPr>
          <w:rFonts w:ascii="Times New Roman" w:cs="Times New Roman" w:eastAsia="Times New Roman" w:hAnsi="Times New Roman"/>
          <w:color w:val="001320"/>
          <w:sz w:val="24"/>
          <w:szCs w:val="24"/>
          <w:rtl w:val="0"/>
        </w:rPr>
        <w:t xml:space="preserve">switches order</w:t>
      </w:r>
      <w:r w:rsidDel="00000000" w:rsidR="00000000" w:rsidRPr="00000000">
        <w:rPr>
          <w:rFonts w:ascii="Times New Roman" w:cs="Times New Roman" w:eastAsia="Times New Roman" w:hAnsi="Times New Roman"/>
          <w:color w:val="001320"/>
          <w:sz w:val="24"/>
          <w:szCs w:val="24"/>
          <w:rtl w:val="0"/>
        </w:rPr>
        <w:t xml:space="preserve"> of oxen and sheep which reflects exact phrasing.</w:t>
      </w:r>
      <w:r w:rsidDel="00000000" w:rsidR="00000000" w:rsidRPr="00000000">
        <w:rPr>
          <w:rFonts w:ascii="Times New Roman" w:cs="Times New Roman" w:eastAsia="Times New Roman" w:hAnsi="Times New Roman"/>
          <w:color w:val="001320"/>
          <w:sz w:val="24"/>
          <w:szCs w:val="24"/>
          <w:vertAlign w:val="superscript"/>
        </w:rPr>
        <w:footnoteReference w:customMarkFollows="0" w:id="53"/>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22">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τῶν κολλυβιστῶν:</w:t>
      </w:r>
      <w:r w:rsidDel="00000000" w:rsidR="00000000" w:rsidRPr="00000000">
        <w:rPr>
          <w:rFonts w:ascii="Times New Roman" w:cs="Times New Roman" w:eastAsia="Times New Roman" w:hAnsi="Times New Roman"/>
          <w:color w:val="001320"/>
          <w:sz w:val="24"/>
          <w:szCs w:val="24"/>
          <w:rtl w:val="0"/>
        </w:rPr>
        <w:t xml:space="preserve"> related; </w:t>
      </w:r>
      <w:r w:rsidDel="00000000" w:rsidR="00000000" w:rsidRPr="00000000">
        <w:rPr>
          <w:rFonts w:ascii="Times New Roman" w:cs="Times New Roman" w:eastAsia="Times New Roman" w:hAnsi="Times New Roman"/>
          <w:i w:val="1"/>
          <w:color w:val="001320"/>
          <w:sz w:val="24"/>
          <w:szCs w:val="24"/>
          <w:rtl w:val="0"/>
        </w:rPr>
        <w:t xml:space="preserve">κόλ</w:t>
      </w:r>
      <w:r w:rsidDel="00000000" w:rsidR="00000000" w:rsidRPr="00000000">
        <w:rPr>
          <w:rFonts w:ascii="Times New Roman" w:cs="Times New Roman" w:eastAsia="Times New Roman" w:hAnsi="Times New Roman"/>
          <w:i w:val="1"/>
          <w:color w:val="001320"/>
          <w:sz w:val="24"/>
          <w:szCs w:val="24"/>
          <w:rtl w:val="0"/>
        </w:rPr>
        <w:t xml:space="preserve">λυβο</w:t>
      </w:r>
      <w:r w:rsidDel="00000000" w:rsidR="00000000" w:rsidRPr="00000000">
        <w:rPr>
          <w:rFonts w:ascii="Times New Roman" w:cs="Times New Roman" w:eastAsia="Times New Roman" w:hAnsi="Times New Roman"/>
          <w:i w:val="1"/>
          <w:color w:val="001320"/>
          <w:sz w:val="24"/>
          <w:szCs w:val="24"/>
          <w:rtl w:val="0"/>
        </w:rPr>
        <w:t xml:space="preserve">ς</w:t>
      </w:r>
      <w:r w:rsidDel="00000000" w:rsidR="00000000" w:rsidRPr="00000000">
        <w:rPr>
          <w:rFonts w:ascii="Times New Roman" w:cs="Times New Roman" w:eastAsia="Times New Roman" w:hAnsi="Times New Roman"/>
          <w:color w:val="001320"/>
          <w:sz w:val="24"/>
          <w:szCs w:val="24"/>
          <w:rtl w:val="0"/>
        </w:rPr>
        <w:t xml:space="preserve"> referring to rate of exchange,</w:t>
      </w:r>
      <w:r w:rsidDel="00000000" w:rsidR="00000000" w:rsidRPr="00000000">
        <w:rPr>
          <w:rFonts w:ascii="Times New Roman" w:cs="Times New Roman" w:eastAsia="Times New Roman" w:hAnsi="Times New Roman"/>
          <w:color w:val="001320"/>
          <w:sz w:val="24"/>
          <w:szCs w:val="24"/>
          <w:vertAlign w:val="superscript"/>
        </w:rPr>
        <w:footnoteReference w:customMarkFollows="0" w:id="54"/>
      </w:r>
      <w:r w:rsidDel="00000000" w:rsidR="00000000" w:rsidRPr="00000000">
        <w:rPr>
          <w:rFonts w:ascii="Times New Roman" w:cs="Times New Roman" w:eastAsia="Times New Roman" w:hAnsi="Times New Roman"/>
          <w:color w:val="001320"/>
          <w:sz w:val="24"/>
          <w:szCs w:val="24"/>
          <w:rtl w:val="0"/>
        </w:rPr>
        <w:t xml:space="preserve"> which may relate to </w:t>
      </w:r>
      <w:r w:rsidDel="00000000" w:rsidR="00000000" w:rsidRPr="00000000">
        <w:rPr>
          <w:rFonts w:ascii="Times New Roman" w:cs="Times New Roman" w:eastAsia="Times New Roman" w:hAnsi="Times New Roman"/>
          <w:color w:val="001320"/>
          <w:sz w:val="24"/>
          <w:szCs w:val="24"/>
          <w:rtl w:val="0"/>
        </w:rPr>
        <w:t xml:space="preserve">aspect</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of money</w:t>
      </w:r>
      <w:r w:rsidDel="00000000" w:rsidR="00000000" w:rsidRPr="00000000">
        <w:rPr>
          <w:rFonts w:ascii="Times New Roman" w:cs="Times New Roman" w:eastAsia="Times New Roman" w:hAnsi="Times New Roman"/>
          <w:color w:val="001320"/>
          <w:sz w:val="24"/>
          <w:szCs w:val="24"/>
          <w:rtl w:val="0"/>
        </w:rPr>
        <w:t xml:space="preserve"> changer’s role e.g. exchanging currency</w:t>
      </w:r>
      <w:r w:rsidDel="00000000" w:rsidR="00000000" w:rsidRPr="00000000">
        <w:rPr>
          <w:rFonts w:ascii="Times New Roman" w:cs="Times New Roman" w:eastAsia="Times New Roman" w:hAnsi="Times New Roman"/>
          <w:color w:val="001320"/>
          <w:sz w:val="24"/>
          <w:szCs w:val="24"/>
          <w:rtl w:val="0"/>
        </w:rPr>
        <w:t xml:space="preserve">. Money changers </w:t>
      </w:r>
      <w:r w:rsidDel="00000000" w:rsidR="00000000" w:rsidRPr="00000000">
        <w:rPr>
          <w:rFonts w:ascii="Times New Roman" w:cs="Times New Roman" w:eastAsia="Times New Roman" w:hAnsi="Times New Roman"/>
          <w:color w:val="001320"/>
          <w:sz w:val="24"/>
          <w:szCs w:val="24"/>
          <w:rtl w:val="0"/>
        </w:rPr>
        <w:t xml:space="preserve">would be present</w:t>
      </w:r>
      <w:r w:rsidDel="00000000" w:rsidR="00000000" w:rsidRPr="00000000">
        <w:rPr>
          <w:rFonts w:ascii="Times New Roman" w:cs="Times New Roman" w:eastAsia="Times New Roman" w:hAnsi="Times New Roman"/>
          <w:color w:val="001320"/>
          <w:sz w:val="24"/>
          <w:szCs w:val="24"/>
          <w:rtl w:val="0"/>
        </w:rPr>
        <w:t xml:space="preserve"> specific days e.g. to collect Tyrian shekel</w:t>
      </w:r>
      <w:r w:rsidDel="00000000" w:rsidR="00000000" w:rsidRPr="00000000">
        <w:rPr>
          <w:rFonts w:ascii="Times New Roman" w:cs="Times New Roman" w:eastAsia="Times New Roman" w:hAnsi="Times New Roman"/>
          <w:color w:val="001320"/>
          <w:sz w:val="24"/>
          <w:szCs w:val="24"/>
          <w:vertAlign w:val="superscript"/>
        </w:rPr>
        <w:footnoteReference w:customMarkFollows="0" w:id="55"/>
      </w:r>
      <w:r w:rsidDel="00000000" w:rsidR="00000000" w:rsidRPr="00000000">
        <w:rPr>
          <w:rFonts w:ascii="Times New Roman" w:cs="Times New Roman" w:eastAsia="Times New Roman" w:hAnsi="Times New Roman"/>
          <w:color w:val="001320"/>
          <w:sz w:val="24"/>
          <w:szCs w:val="24"/>
          <w:rtl w:val="0"/>
        </w:rPr>
        <w:t xml:space="preserve"> first of Adar, but likely there other times to facilitate purchase of sacrifices.</w:t>
      </w:r>
      <w:r w:rsidDel="00000000" w:rsidR="00000000" w:rsidRPr="00000000">
        <w:rPr>
          <w:rFonts w:ascii="Times New Roman" w:cs="Times New Roman" w:eastAsia="Times New Roman" w:hAnsi="Times New Roman"/>
          <w:color w:val="001320"/>
          <w:sz w:val="24"/>
          <w:szCs w:val="24"/>
          <w:vertAlign w:val="superscript"/>
        </w:rPr>
        <w:footnoteReference w:customMarkFollows="0" w:id="56"/>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23">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ἐξ</w:t>
      </w:r>
      <w:r w:rsidDel="00000000" w:rsidR="00000000" w:rsidRPr="00000000">
        <w:rPr>
          <w:rFonts w:ascii="Times New Roman" w:cs="Times New Roman" w:eastAsia="Times New Roman" w:hAnsi="Times New Roman"/>
          <w:b w:val="1"/>
          <w:color w:val="001320"/>
          <w:sz w:val="24"/>
          <w:szCs w:val="24"/>
          <w:highlight w:val="white"/>
          <w:rtl w:val="0"/>
        </w:rPr>
        <w:t xml:space="preserve">έχεεν τὸ κέρμα:</w:t>
      </w:r>
      <w:r w:rsidDel="00000000" w:rsidR="00000000" w:rsidRPr="00000000">
        <w:rPr>
          <w:rFonts w:ascii="Times New Roman" w:cs="Times New Roman" w:eastAsia="Times New Roman" w:hAnsi="Times New Roman"/>
          <w:b w:val="1"/>
          <w:i w:val="1"/>
          <w:color w:val="001320"/>
          <w:sz w:val="24"/>
          <w:szCs w:val="24"/>
          <w:highlight w:val="white"/>
          <w:rtl w:val="0"/>
        </w:rPr>
        <w:t xml:space="preserve"> </w:t>
      </w:r>
      <w:r w:rsidDel="00000000" w:rsidR="00000000" w:rsidRPr="00000000">
        <w:rPr>
          <w:rFonts w:ascii="Times New Roman" w:cs="Times New Roman" w:eastAsia="Times New Roman" w:hAnsi="Times New Roman"/>
          <w:i w:val="1"/>
          <w:color w:val="001320"/>
          <w:sz w:val="24"/>
          <w:szCs w:val="24"/>
          <w:highlight w:val="white"/>
          <w:rtl w:val="0"/>
        </w:rPr>
        <w:t xml:space="preserve">τὸ κέρμα</w:t>
      </w:r>
      <w:r w:rsidDel="00000000" w:rsidR="00000000" w:rsidRPr="00000000">
        <w:rPr>
          <w:rFonts w:ascii="Times New Roman" w:cs="Times New Roman" w:eastAsia="Times New Roman" w:hAnsi="Times New Roman"/>
          <w:color w:val="001320"/>
          <w:sz w:val="24"/>
          <w:szCs w:val="24"/>
          <w:highlight w:val="white"/>
          <w:rtl w:val="0"/>
        </w:rPr>
        <w:t xml:space="preserve"> s</w:t>
      </w:r>
      <w:r w:rsidDel="00000000" w:rsidR="00000000" w:rsidRPr="00000000">
        <w:rPr>
          <w:rFonts w:ascii="Times New Roman" w:cs="Times New Roman" w:eastAsia="Times New Roman" w:hAnsi="Times New Roman"/>
          <w:color w:val="001320"/>
          <w:sz w:val="24"/>
          <w:szCs w:val="24"/>
          <w:rtl w:val="0"/>
        </w:rPr>
        <w:t xml:space="preserve">ing. noun pluralised in translation to fit meaning of narrative, </w:t>
      </w:r>
      <w:r w:rsidDel="00000000" w:rsidR="00000000" w:rsidRPr="00000000">
        <w:rPr>
          <w:rFonts w:ascii="Times New Roman" w:cs="Times New Roman" w:eastAsia="Times New Roman" w:hAnsi="Times New Roman"/>
          <w:i w:val="1"/>
          <w:color w:val="001320"/>
          <w:sz w:val="24"/>
          <w:szCs w:val="24"/>
          <w:rtl w:val="0"/>
        </w:rPr>
        <w:t xml:space="preserve">hapax legomenon</w:t>
      </w:r>
      <w:r w:rsidDel="00000000" w:rsidR="00000000" w:rsidRPr="00000000">
        <w:rPr>
          <w:rFonts w:ascii="Times New Roman" w:cs="Times New Roman" w:eastAsia="Times New Roman" w:hAnsi="Times New Roman"/>
          <w:color w:val="001320"/>
          <w:sz w:val="24"/>
          <w:szCs w:val="24"/>
          <w:rtl w:val="0"/>
        </w:rPr>
        <w:t xml:space="preserve"> literally </w:t>
      </w:r>
      <w:r w:rsidDel="00000000" w:rsidR="00000000" w:rsidRPr="00000000">
        <w:rPr>
          <w:rFonts w:ascii="Times New Roman" w:cs="Times New Roman" w:eastAsia="Times New Roman" w:hAnsi="Times New Roman"/>
          <w:i w:val="1"/>
          <w:color w:val="001320"/>
          <w:sz w:val="24"/>
          <w:szCs w:val="24"/>
          <w:rtl w:val="0"/>
        </w:rPr>
        <w:t xml:space="preserve">clippings</w:t>
      </w:r>
      <w:r w:rsidDel="00000000" w:rsidR="00000000" w:rsidRPr="00000000">
        <w:rPr>
          <w:rFonts w:ascii="Times New Roman" w:cs="Times New Roman" w:eastAsia="Times New Roman" w:hAnsi="Times New Roman"/>
          <w:color w:val="001320"/>
          <w:sz w:val="24"/>
          <w:szCs w:val="24"/>
          <w:rtl w:val="0"/>
        </w:rPr>
        <w:t xml:space="preserve">,</w:t>
      </w:r>
      <w:r w:rsidDel="00000000" w:rsidR="00000000" w:rsidRPr="00000000">
        <w:rPr>
          <w:rFonts w:ascii="Times New Roman" w:cs="Times New Roman" w:eastAsia="Times New Roman" w:hAnsi="Times New Roman"/>
          <w:color w:val="001320"/>
          <w:sz w:val="24"/>
          <w:szCs w:val="24"/>
          <w:vertAlign w:val="superscript"/>
        </w:rPr>
        <w:footnoteReference w:customMarkFollows="0" w:id="57"/>
      </w:r>
      <w:r w:rsidDel="00000000" w:rsidR="00000000" w:rsidRPr="00000000">
        <w:rPr>
          <w:rFonts w:ascii="Times New Roman" w:cs="Times New Roman" w:eastAsia="Times New Roman" w:hAnsi="Times New Roman"/>
          <w:color w:val="001320"/>
          <w:sz w:val="24"/>
          <w:szCs w:val="24"/>
          <w:rtl w:val="0"/>
        </w:rPr>
        <w:t xml:space="preserve"> possibly derived from </w:t>
      </w:r>
      <w:r w:rsidDel="00000000" w:rsidR="00000000" w:rsidRPr="00000000">
        <w:rPr>
          <w:rFonts w:ascii="Times New Roman" w:cs="Times New Roman" w:eastAsia="Times New Roman" w:hAnsi="Times New Roman"/>
          <w:i w:val="1"/>
          <w:color w:val="001320"/>
          <w:sz w:val="24"/>
          <w:szCs w:val="24"/>
          <w:rtl w:val="0"/>
        </w:rPr>
        <w:t xml:space="preserve">κείρω</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(to clip, </w:t>
      </w:r>
      <w:r w:rsidDel="00000000" w:rsidR="00000000" w:rsidRPr="00000000">
        <w:rPr>
          <w:rFonts w:ascii="Times New Roman" w:cs="Times New Roman" w:eastAsia="Times New Roman" w:hAnsi="Times New Roman"/>
          <w:i w:val="1"/>
          <w:color w:val="001320"/>
          <w:sz w:val="24"/>
          <w:szCs w:val="24"/>
          <w:rtl w:val="0"/>
        </w:rPr>
        <w:t xml:space="preserve">cut sh</w:t>
      </w:r>
      <w:r w:rsidDel="00000000" w:rsidR="00000000" w:rsidRPr="00000000">
        <w:rPr>
          <w:rFonts w:ascii="Times New Roman" w:cs="Times New Roman" w:eastAsia="Times New Roman" w:hAnsi="Times New Roman"/>
          <w:i w:val="1"/>
          <w:color w:val="001320"/>
          <w:sz w:val="24"/>
          <w:szCs w:val="24"/>
          <w:rtl w:val="0"/>
        </w:rPr>
        <w:t xml:space="preserve">ort)</w:t>
      </w:r>
      <w:r w:rsidDel="00000000" w:rsidR="00000000" w:rsidRPr="00000000">
        <w:rPr>
          <w:rFonts w:ascii="Times New Roman" w:cs="Times New Roman" w:eastAsia="Times New Roman" w:hAnsi="Times New Roman"/>
          <w:color w:val="001320"/>
          <w:sz w:val="24"/>
          <w:szCs w:val="24"/>
          <w:rtl w:val="0"/>
        </w:rPr>
        <w:t xml:space="preserve">,</w:t>
      </w:r>
      <w:r w:rsidDel="00000000" w:rsidR="00000000" w:rsidRPr="00000000">
        <w:rPr>
          <w:rFonts w:ascii="Times New Roman" w:cs="Times New Roman" w:eastAsia="Times New Roman" w:hAnsi="Times New Roman"/>
          <w:color w:val="001320"/>
          <w:sz w:val="24"/>
          <w:szCs w:val="24"/>
          <w:rtl w:val="0"/>
        </w:rPr>
        <w:t xml:space="preserve"> official title being formed from the verb,</w:t>
      </w:r>
      <w:r w:rsidDel="00000000" w:rsidR="00000000" w:rsidRPr="00000000">
        <w:rPr>
          <w:rFonts w:ascii="Times New Roman" w:cs="Times New Roman" w:eastAsia="Times New Roman" w:hAnsi="Times New Roman"/>
          <w:color w:val="001320"/>
          <w:sz w:val="24"/>
          <w:szCs w:val="24"/>
          <w:vertAlign w:val="superscript"/>
        </w:rPr>
        <w:footnoteReference w:customMarkFollows="0" w:id="58"/>
      </w:r>
      <w:r w:rsidDel="00000000" w:rsidR="00000000" w:rsidRPr="00000000">
        <w:rPr>
          <w:rFonts w:ascii="Times New Roman" w:cs="Times New Roman" w:eastAsia="Times New Roman" w:hAnsi="Times New Roman"/>
          <w:color w:val="001320"/>
          <w:sz w:val="24"/>
          <w:szCs w:val="24"/>
          <w:rtl w:val="0"/>
        </w:rPr>
        <w:t xml:space="preserve"> see Acts 18</w:t>
      </w:r>
      <w:r w:rsidDel="00000000" w:rsidR="00000000" w:rsidRPr="00000000">
        <w:rPr>
          <w:rFonts w:ascii="Times New Roman" w:cs="Times New Roman" w:eastAsia="Times New Roman" w:hAnsi="Times New Roman"/>
          <w:color w:val="001320"/>
          <w:sz w:val="24"/>
          <w:szCs w:val="24"/>
          <w:rtl w:val="0"/>
        </w:rPr>
        <w:t xml:space="preserve">:18, 1 Cor. </w:t>
      </w:r>
      <w:r w:rsidDel="00000000" w:rsidR="00000000" w:rsidRPr="00000000">
        <w:rPr>
          <w:rFonts w:ascii="Times New Roman" w:cs="Times New Roman" w:eastAsia="Times New Roman" w:hAnsi="Times New Roman"/>
          <w:color w:val="001320"/>
          <w:sz w:val="24"/>
          <w:szCs w:val="24"/>
          <w:rtl w:val="0"/>
        </w:rPr>
        <w:t xml:space="preserve">11:6. Appears in earlier texts Eubulus 67.7</w:t>
      </w:r>
      <w:r w:rsidDel="00000000" w:rsidR="00000000" w:rsidRPr="00000000">
        <w:rPr>
          <w:rFonts w:ascii="Times New Roman" w:cs="Times New Roman" w:eastAsia="Times New Roman" w:hAnsi="Times New Roman"/>
          <w:color w:val="001320"/>
          <w:sz w:val="24"/>
          <w:szCs w:val="24"/>
          <w:vertAlign w:val="superscript"/>
        </w:rPr>
        <w:footnoteReference w:customMarkFollows="0" w:id="59"/>
      </w:r>
      <w:r w:rsidDel="00000000" w:rsidR="00000000" w:rsidRPr="00000000">
        <w:rPr>
          <w:rFonts w:ascii="Times New Roman" w:cs="Times New Roman" w:eastAsia="Times New Roman" w:hAnsi="Times New Roman"/>
          <w:color w:val="001320"/>
          <w:sz w:val="24"/>
          <w:szCs w:val="24"/>
          <w:rtl w:val="0"/>
        </w:rPr>
        <w:t xml:space="preserve"> and Alexis,</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Frag</w:t>
      </w:r>
      <w:r w:rsidDel="00000000" w:rsidR="00000000" w:rsidRPr="00000000">
        <w:rPr>
          <w:rFonts w:ascii="Times New Roman" w:cs="Times New Roman" w:eastAsia="Times New Roman" w:hAnsi="Times New Roman"/>
          <w:i w:val="1"/>
          <w:color w:val="001320"/>
          <w:sz w:val="24"/>
          <w:szCs w:val="24"/>
          <w:rtl w:val="0"/>
        </w:rPr>
        <w:t xml:space="preserve">menta.</w:t>
      </w:r>
      <w:r w:rsidDel="00000000" w:rsidR="00000000" w:rsidRPr="00000000">
        <w:rPr>
          <w:rFonts w:ascii="Times New Roman" w:cs="Times New Roman" w:eastAsia="Times New Roman" w:hAnsi="Times New Roman"/>
          <w:color w:val="001320"/>
          <w:sz w:val="24"/>
          <w:szCs w:val="24"/>
          <w:vertAlign w:val="superscript"/>
        </w:rPr>
        <w:footnoteReference w:customMarkFollows="0" w:id="60"/>
      </w:r>
      <w:r w:rsidDel="00000000" w:rsidR="00000000" w:rsidRPr="00000000">
        <w:rPr>
          <w:rtl w:val="0"/>
        </w:rPr>
      </w:r>
    </w:p>
    <w:p w:rsidR="00000000" w:rsidDel="00000000" w:rsidP="00000000" w:rsidRDefault="00000000" w:rsidRPr="00000000" w14:paraId="00000024">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25">
      <w:pPr>
        <w:spacing w:line="276" w:lineRule="auto"/>
        <w:rPr>
          <w:rFonts w:ascii="Times New Roman" w:cs="Times New Roman" w:eastAsia="Times New Roman" w:hAnsi="Times New Roman"/>
          <w:i w:val="1"/>
          <w:color w:val="001320"/>
          <w:sz w:val="24"/>
          <w:szCs w:val="24"/>
        </w:rPr>
      </w:pPr>
      <w:r w:rsidDel="00000000" w:rsidR="00000000" w:rsidRPr="00000000">
        <w:rPr>
          <w:rFonts w:ascii="Times New Roman" w:cs="Times New Roman" w:eastAsia="Times New Roman" w:hAnsi="Times New Roman"/>
          <w:b w:val="1"/>
          <w:color w:val="001320"/>
          <w:sz w:val="24"/>
          <w:szCs w:val="24"/>
          <w:highlight w:val="white"/>
          <w:rtl w:val="0"/>
        </w:rPr>
        <w:t xml:space="preserve">16. </w:t>
      </w:r>
      <w:r w:rsidDel="00000000" w:rsidR="00000000" w:rsidRPr="00000000">
        <w:rPr>
          <w:rFonts w:ascii="Times New Roman" w:cs="Times New Roman" w:eastAsia="Times New Roman" w:hAnsi="Times New Roman"/>
          <w:b w:val="1"/>
          <w:color w:val="001320"/>
          <w:sz w:val="24"/>
          <w:szCs w:val="24"/>
          <w:highlight w:val="white"/>
          <w:rtl w:val="0"/>
        </w:rPr>
        <w:t xml:space="preserve">καὶ </w:t>
      </w:r>
      <w:r w:rsidDel="00000000" w:rsidR="00000000" w:rsidRPr="00000000">
        <w:rPr>
          <w:rFonts w:ascii="Times New Roman" w:cs="Times New Roman" w:eastAsia="Times New Roman" w:hAnsi="Times New Roman"/>
          <w:b w:val="1"/>
          <w:color w:val="001320"/>
          <w:sz w:val="24"/>
          <w:szCs w:val="24"/>
          <w:rtl w:val="0"/>
        </w:rPr>
        <w:t xml:space="preserve">τοῖς τὰς περιστερὰς πωλοῦσιν:</w:t>
      </w:r>
      <w:r w:rsidDel="00000000" w:rsidR="00000000" w:rsidRPr="00000000">
        <w:rPr>
          <w:rFonts w:ascii="Times New Roman" w:cs="Times New Roman" w:eastAsia="Times New Roman" w:hAnsi="Times New Roman"/>
          <w:color w:val="001320"/>
          <w:sz w:val="24"/>
          <w:szCs w:val="24"/>
          <w:rtl w:val="0"/>
        </w:rPr>
        <w:t xml:space="preserve"> pres. adje</w:t>
      </w:r>
      <w:r w:rsidDel="00000000" w:rsidR="00000000" w:rsidRPr="00000000">
        <w:rPr>
          <w:rFonts w:ascii="Times New Roman" w:cs="Times New Roman" w:eastAsia="Times New Roman" w:hAnsi="Times New Roman"/>
          <w:color w:val="001320"/>
          <w:sz w:val="24"/>
          <w:szCs w:val="24"/>
          <w:rtl w:val="0"/>
        </w:rPr>
        <w:t xml:space="preserve">cti</w:t>
      </w:r>
      <w:r w:rsidDel="00000000" w:rsidR="00000000" w:rsidRPr="00000000">
        <w:rPr>
          <w:rFonts w:ascii="Times New Roman" w:cs="Times New Roman" w:eastAsia="Times New Roman" w:hAnsi="Times New Roman"/>
          <w:color w:val="001320"/>
          <w:sz w:val="24"/>
          <w:szCs w:val="24"/>
          <w:rtl w:val="0"/>
        </w:rPr>
        <w:t xml:space="preserve">val </w:t>
      </w:r>
      <w:r w:rsidDel="00000000" w:rsidR="00000000" w:rsidRPr="00000000">
        <w:rPr>
          <w:rFonts w:ascii="Times New Roman" w:cs="Times New Roman" w:eastAsia="Times New Roman" w:hAnsi="Times New Roman"/>
          <w:color w:val="001320"/>
          <w:sz w:val="24"/>
          <w:szCs w:val="24"/>
          <w:rtl w:val="0"/>
        </w:rPr>
        <w:t xml:space="preserve">part</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πωλοῦσιν </w:t>
      </w:r>
      <w:r w:rsidDel="00000000" w:rsidR="00000000" w:rsidRPr="00000000">
        <w:rPr>
          <w:rFonts w:ascii="Times New Roman" w:cs="Times New Roman" w:eastAsia="Times New Roman" w:hAnsi="Times New Roman"/>
          <w:color w:val="001320"/>
          <w:sz w:val="24"/>
          <w:szCs w:val="24"/>
          <w:rtl w:val="0"/>
        </w:rPr>
        <w:t xml:space="preserve">(same as 2:14, here in dat.)</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alt. trans. </w:t>
      </w:r>
      <w:r w:rsidDel="00000000" w:rsidR="00000000" w:rsidRPr="00000000">
        <w:rPr>
          <w:rFonts w:ascii="Times New Roman" w:cs="Times New Roman" w:eastAsia="Times New Roman" w:hAnsi="Times New Roman"/>
          <w:i w:val="1"/>
          <w:color w:val="001320"/>
          <w:sz w:val="24"/>
          <w:szCs w:val="24"/>
          <w:rtl w:val="0"/>
        </w:rPr>
        <w:t xml:space="preserve">to the ones selling/who sell.</w:t>
      </w:r>
    </w:p>
    <w:p w:rsidR="00000000" w:rsidDel="00000000" w:rsidP="00000000" w:rsidRDefault="00000000" w:rsidRPr="00000000" w14:paraId="00000026">
      <w:pPr>
        <w:spacing w:line="276" w:lineRule="auto"/>
        <w:rPr>
          <w:rFonts w:ascii="Times New Roman" w:cs="Times New Roman" w:eastAsia="Times New Roman" w:hAnsi="Times New Roman"/>
          <w:i w:val="1"/>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μὴ ποιεῖτε: </w:t>
      </w:r>
      <w:r w:rsidDel="00000000" w:rsidR="00000000" w:rsidRPr="00000000">
        <w:rPr>
          <w:rFonts w:ascii="Times New Roman" w:cs="Times New Roman" w:eastAsia="Times New Roman" w:hAnsi="Times New Roman"/>
          <w:i w:val="1"/>
          <w:color w:val="001320"/>
          <w:sz w:val="24"/>
          <w:szCs w:val="24"/>
          <w:rtl w:val="0"/>
        </w:rPr>
        <w:t xml:space="preserve">μὴ</w:t>
      </w:r>
      <w:r w:rsidDel="00000000" w:rsidR="00000000" w:rsidRPr="00000000">
        <w:rPr>
          <w:rFonts w:ascii="Times New Roman" w:cs="Times New Roman" w:eastAsia="Times New Roman" w:hAnsi="Times New Roman"/>
          <w:color w:val="001320"/>
          <w:sz w:val="24"/>
          <w:szCs w:val="24"/>
          <w:rtl w:val="0"/>
        </w:rPr>
        <w:t xml:space="preserve"> + pres. imper. denoting command</w:t>
      </w:r>
      <w:r w:rsidDel="00000000" w:rsidR="00000000" w:rsidRPr="00000000">
        <w:rPr>
          <w:rFonts w:ascii="Times New Roman" w:cs="Times New Roman" w:eastAsia="Times New Roman" w:hAnsi="Times New Roman"/>
          <w:i w:val="1"/>
          <w:color w:val="001320"/>
          <w:sz w:val="24"/>
          <w:szCs w:val="24"/>
          <w:rtl w:val="0"/>
        </w:rPr>
        <w:t xml:space="preserve">.</w:t>
      </w:r>
    </w:p>
    <w:p w:rsidR="00000000" w:rsidDel="00000000" w:rsidP="00000000" w:rsidRDefault="00000000" w:rsidRPr="00000000" w14:paraId="00000027">
      <w:pPr>
        <w:spacing w:line="276" w:lineRule="auto"/>
        <w:rPr>
          <w:rFonts w:ascii="Times New Roman" w:cs="Times New Roman" w:eastAsia="Times New Roman" w:hAnsi="Times New Roman"/>
          <w:i w:val="1"/>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τὸν οἶκον τοῦ πατρός μου: </w:t>
      </w:r>
      <w:r w:rsidDel="00000000" w:rsidR="00000000" w:rsidRPr="00000000">
        <w:rPr>
          <w:rFonts w:ascii="Times New Roman" w:cs="Times New Roman" w:eastAsia="Times New Roman" w:hAnsi="Times New Roman"/>
          <w:color w:val="001320"/>
          <w:sz w:val="24"/>
          <w:szCs w:val="24"/>
          <w:rtl w:val="0"/>
        </w:rPr>
        <w:t xml:space="preserve">possessive statement, l</w:t>
      </w:r>
      <w:r w:rsidDel="00000000" w:rsidR="00000000" w:rsidRPr="00000000">
        <w:rPr>
          <w:rFonts w:ascii="Times New Roman" w:cs="Times New Roman" w:eastAsia="Times New Roman" w:hAnsi="Times New Roman"/>
          <w:color w:val="001320"/>
          <w:sz w:val="24"/>
          <w:szCs w:val="24"/>
          <w:rtl w:val="0"/>
        </w:rPr>
        <w:t xml:space="preserve">it. </w:t>
      </w:r>
      <w:r w:rsidDel="00000000" w:rsidR="00000000" w:rsidRPr="00000000">
        <w:rPr>
          <w:rFonts w:ascii="Times New Roman" w:cs="Times New Roman" w:eastAsia="Times New Roman" w:hAnsi="Times New Roman"/>
          <w:i w:val="1"/>
          <w:color w:val="001320"/>
          <w:sz w:val="24"/>
          <w:szCs w:val="24"/>
          <w:rtl w:val="0"/>
        </w:rPr>
        <w:t xml:space="preserve">the house of the Father of me.</w:t>
      </w:r>
    </w:p>
    <w:p w:rsidR="00000000" w:rsidDel="00000000" w:rsidP="00000000" w:rsidRDefault="00000000" w:rsidRPr="00000000" w14:paraId="00000028">
      <w:pPr>
        <w:spacing w:line="276" w:lineRule="auto"/>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rtl w:val="0"/>
        </w:rPr>
        <w:t xml:space="preserve">οἶκον ἐμπορίου: </w:t>
      </w:r>
      <w:r w:rsidDel="00000000" w:rsidR="00000000" w:rsidRPr="00000000">
        <w:rPr>
          <w:rFonts w:ascii="Times New Roman" w:cs="Times New Roman" w:eastAsia="Times New Roman" w:hAnsi="Times New Roman"/>
          <w:i w:val="1"/>
          <w:color w:val="001320"/>
          <w:sz w:val="24"/>
          <w:szCs w:val="24"/>
          <w:rtl w:val="0"/>
        </w:rPr>
        <w:t xml:space="preserve">ἐμπόριον</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refers to a </w:t>
      </w:r>
      <w:r w:rsidDel="00000000" w:rsidR="00000000" w:rsidRPr="00000000">
        <w:rPr>
          <w:rFonts w:ascii="Times New Roman" w:cs="Times New Roman" w:eastAsia="Times New Roman" w:hAnsi="Times New Roman"/>
          <w:i w:val="1"/>
          <w:color w:val="001320"/>
          <w:sz w:val="24"/>
          <w:szCs w:val="24"/>
          <w:rtl w:val="0"/>
        </w:rPr>
        <w:t xml:space="preserve">trading-station,</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market-centre</w:t>
      </w:r>
      <w:r w:rsidDel="00000000" w:rsidR="00000000" w:rsidRPr="00000000">
        <w:rPr>
          <w:rFonts w:ascii="Times New Roman" w:cs="Times New Roman" w:eastAsia="Times New Roman" w:hAnsi="Times New Roman"/>
          <w:color w:val="001320"/>
          <w:sz w:val="24"/>
          <w:szCs w:val="24"/>
          <w:rtl w:val="0"/>
        </w:rPr>
        <w:t xml:space="preserve"> in Classical antiquity,</w:t>
      </w:r>
      <w:r w:rsidDel="00000000" w:rsidR="00000000" w:rsidRPr="00000000">
        <w:rPr>
          <w:rFonts w:ascii="Times New Roman" w:cs="Times New Roman" w:eastAsia="Times New Roman" w:hAnsi="Times New Roman"/>
          <w:color w:val="001320"/>
          <w:sz w:val="24"/>
          <w:szCs w:val="24"/>
          <w:vertAlign w:val="superscript"/>
        </w:rPr>
        <w:footnoteReference w:customMarkFollows="0" w:id="61"/>
      </w:r>
      <w:r w:rsidDel="00000000" w:rsidR="00000000" w:rsidRPr="00000000">
        <w:rPr>
          <w:rFonts w:ascii="Times New Roman" w:cs="Times New Roman" w:eastAsia="Times New Roman" w:hAnsi="Times New Roman"/>
          <w:color w:val="001320"/>
          <w:sz w:val="24"/>
          <w:szCs w:val="24"/>
          <w:rtl w:val="0"/>
        </w:rPr>
        <w:t xml:space="preserve"> e.g. Thucydides,</w:t>
      </w:r>
      <w:r w:rsidDel="00000000" w:rsidR="00000000" w:rsidRPr="00000000">
        <w:rPr>
          <w:rFonts w:ascii="Times New Roman" w:cs="Times New Roman" w:eastAsia="Times New Roman" w:hAnsi="Times New Roman"/>
          <w:i w:val="1"/>
          <w:color w:val="001320"/>
          <w:sz w:val="24"/>
          <w:szCs w:val="24"/>
          <w:rtl w:val="0"/>
        </w:rPr>
        <w:t xml:space="preserve"> Hist. </w:t>
      </w:r>
      <w:r w:rsidDel="00000000" w:rsidR="00000000" w:rsidRPr="00000000">
        <w:rPr>
          <w:rFonts w:ascii="Times New Roman" w:cs="Times New Roman" w:eastAsia="Times New Roman" w:hAnsi="Times New Roman"/>
          <w:color w:val="001320"/>
          <w:sz w:val="24"/>
          <w:szCs w:val="24"/>
          <w:rtl w:val="0"/>
        </w:rPr>
        <w:t xml:space="preserve">1.1</w:t>
      </w:r>
      <w:r w:rsidDel="00000000" w:rsidR="00000000" w:rsidRPr="00000000">
        <w:rPr>
          <w:rFonts w:ascii="Times New Roman" w:cs="Times New Roman" w:eastAsia="Times New Roman" w:hAnsi="Times New Roman"/>
          <w:color w:val="001320"/>
          <w:sz w:val="24"/>
          <w:szCs w:val="24"/>
          <w:rtl w:val="0"/>
        </w:rPr>
        <w:t xml:space="preserve">3.5.</w:t>
      </w:r>
      <w:r w:rsidDel="00000000" w:rsidR="00000000" w:rsidRPr="00000000">
        <w:rPr>
          <w:rFonts w:ascii="Times New Roman" w:cs="Times New Roman" w:eastAsia="Times New Roman" w:hAnsi="Times New Roman"/>
          <w:color w:val="001320"/>
          <w:sz w:val="24"/>
          <w:szCs w:val="24"/>
          <w:vertAlign w:val="superscript"/>
        </w:rPr>
        <w:footnoteReference w:customMarkFollows="0" w:id="62"/>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U</w:t>
      </w:r>
      <w:r w:rsidDel="00000000" w:rsidR="00000000" w:rsidRPr="00000000">
        <w:rPr>
          <w:rFonts w:ascii="Times New Roman" w:cs="Times New Roman" w:eastAsia="Times New Roman" w:hAnsi="Times New Roman"/>
          <w:color w:val="001320"/>
          <w:sz w:val="24"/>
          <w:szCs w:val="24"/>
          <w:highlight w:val="white"/>
          <w:rtl w:val="0"/>
        </w:rPr>
        <w:t xml:space="preserve">nique in John, but appears in LXX,</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63"/>
      </w:r>
      <w:r w:rsidDel="00000000" w:rsidR="00000000" w:rsidRPr="00000000">
        <w:rPr>
          <w:rFonts w:ascii="Times New Roman" w:cs="Times New Roman" w:eastAsia="Times New Roman" w:hAnsi="Times New Roman"/>
          <w:color w:val="001320"/>
          <w:sz w:val="24"/>
          <w:szCs w:val="24"/>
          <w:highlight w:val="white"/>
          <w:rtl w:val="0"/>
        </w:rPr>
        <w:t xml:space="preserve"> as well as Josephus, </w:t>
      </w:r>
      <w:r w:rsidDel="00000000" w:rsidR="00000000" w:rsidRPr="00000000">
        <w:rPr>
          <w:rFonts w:ascii="Times New Roman" w:cs="Times New Roman" w:eastAsia="Times New Roman" w:hAnsi="Times New Roman"/>
          <w:i w:val="1"/>
          <w:color w:val="001320"/>
          <w:sz w:val="24"/>
          <w:szCs w:val="24"/>
          <w:highlight w:val="white"/>
          <w:rtl w:val="0"/>
        </w:rPr>
        <w:t xml:space="preserve">Ant. Iud.</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64"/>
      </w:r>
      <w:r w:rsidDel="00000000" w:rsidR="00000000" w:rsidRPr="00000000">
        <w:rPr>
          <w:rFonts w:ascii="Times New Roman" w:cs="Times New Roman" w:eastAsia="Times New Roman" w:hAnsi="Times New Roman"/>
          <w:color w:val="001320"/>
          <w:sz w:val="24"/>
          <w:szCs w:val="24"/>
          <w:highlight w:val="white"/>
          <w:rtl w:val="0"/>
        </w:rPr>
        <w:t xml:space="preserve"> Possibly alludes to Zech. 14:21.</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65"/>
      </w:r>
      <w:r w:rsidDel="00000000" w:rsidR="00000000" w:rsidRPr="00000000">
        <w:rPr>
          <w:rtl w:val="0"/>
        </w:rPr>
      </w:r>
    </w:p>
    <w:p w:rsidR="00000000" w:rsidDel="00000000" w:rsidP="00000000" w:rsidRDefault="00000000" w:rsidRPr="00000000" w14:paraId="00000029">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2A">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highlight w:val="white"/>
          <w:rtl w:val="0"/>
        </w:rPr>
        <w:t xml:space="preserve">17.</w:t>
      </w:r>
      <w:r w:rsidDel="00000000" w:rsidR="00000000" w:rsidRPr="00000000">
        <w:rPr>
          <w:rFonts w:ascii="Times New Roman" w:cs="Times New Roman" w:eastAsia="Times New Roman" w:hAnsi="Times New Roman"/>
          <w:b w:val="1"/>
          <w:color w:val="001320"/>
          <w:sz w:val="24"/>
          <w:szCs w:val="24"/>
          <w:highlight w:val="white"/>
          <w:rtl w:val="0"/>
        </w:rPr>
        <w:t xml:space="preserve"> ὅτι γεγραμμένον ἐστίν: </w:t>
      </w:r>
      <w:r w:rsidDel="00000000" w:rsidR="00000000" w:rsidRPr="00000000">
        <w:rPr>
          <w:rFonts w:ascii="Times New Roman" w:cs="Times New Roman" w:eastAsia="Times New Roman" w:hAnsi="Times New Roman"/>
          <w:color w:val="001320"/>
          <w:sz w:val="24"/>
          <w:szCs w:val="24"/>
          <w:highlight w:val="white"/>
          <w:rtl w:val="0"/>
        </w:rPr>
        <w:t xml:space="preserve">periphrastic construction</w:t>
      </w:r>
      <w:r w:rsidDel="00000000" w:rsidR="00000000" w:rsidRPr="00000000">
        <w:rPr>
          <w:rFonts w:ascii="Times New Roman" w:cs="Times New Roman" w:eastAsia="Times New Roman" w:hAnsi="Times New Roman"/>
          <w:b w:val="1"/>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perf. part. + pres. of </w:t>
      </w:r>
      <w:r w:rsidDel="00000000" w:rsidR="00000000" w:rsidRPr="00000000">
        <w:rPr>
          <w:rFonts w:ascii="Times New Roman" w:cs="Times New Roman" w:eastAsia="Times New Roman" w:hAnsi="Times New Roman"/>
          <w:i w:val="1"/>
          <w:color w:val="001320"/>
          <w:sz w:val="24"/>
          <w:szCs w:val="24"/>
          <w:highlight w:val="white"/>
          <w:rtl w:val="0"/>
        </w:rPr>
        <w:t xml:space="preserve">to be; </w:t>
      </w:r>
      <w:r w:rsidDel="00000000" w:rsidR="00000000" w:rsidRPr="00000000">
        <w:rPr>
          <w:rFonts w:ascii="Times New Roman" w:cs="Times New Roman" w:eastAsia="Times New Roman" w:hAnsi="Times New Roman"/>
          <w:color w:val="001320"/>
          <w:sz w:val="24"/>
          <w:szCs w:val="24"/>
          <w:highlight w:val="white"/>
          <w:rtl w:val="0"/>
        </w:rPr>
        <w:t xml:space="preserve">stylised formula </w:t>
      </w:r>
      <w:r w:rsidDel="00000000" w:rsidR="00000000" w:rsidRPr="00000000">
        <w:rPr>
          <w:rFonts w:ascii="Times New Roman" w:cs="Times New Roman" w:eastAsia="Times New Roman" w:hAnsi="Times New Roman"/>
          <w:color w:val="001320"/>
          <w:sz w:val="24"/>
          <w:szCs w:val="24"/>
          <w:highlight w:val="white"/>
          <w:rtl w:val="0"/>
        </w:rPr>
        <w:t xml:space="preserve">thro</w:t>
      </w:r>
      <w:r w:rsidDel="00000000" w:rsidR="00000000" w:rsidRPr="00000000">
        <w:rPr>
          <w:rFonts w:ascii="Times New Roman" w:cs="Times New Roman" w:eastAsia="Times New Roman" w:hAnsi="Times New Roman"/>
          <w:color w:val="001320"/>
          <w:sz w:val="24"/>
          <w:szCs w:val="24"/>
          <w:rtl w:val="0"/>
        </w:rPr>
        <w:t xml:space="preserve">ughout John introducing scripture quotations.</w:t>
      </w:r>
      <w:r w:rsidDel="00000000" w:rsidR="00000000" w:rsidRPr="00000000">
        <w:rPr>
          <w:rFonts w:ascii="Times New Roman" w:cs="Times New Roman" w:eastAsia="Times New Roman" w:hAnsi="Times New Roman"/>
          <w:color w:val="001320"/>
          <w:sz w:val="24"/>
          <w:szCs w:val="24"/>
          <w:vertAlign w:val="superscript"/>
        </w:rPr>
        <w:footnoteReference w:customMarkFollows="0" w:id="66"/>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2B">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highlight w:val="white"/>
          <w:rtl w:val="0"/>
        </w:rPr>
        <w:t xml:space="preserve">Ὁ ζῆλος τοῦ οἴκου σου καταφάγεταί με:</w:t>
      </w:r>
      <w:r w:rsidDel="00000000" w:rsidR="00000000" w:rsidRPr="00000000">
        <w:rPr>
          <w:rFonts w:ascii="Times New Roman" w:cs="Times New Roman" w:eastAsia="Times New Roman" w:hAnsi="Times New Roman"/>
          <w:color w:val="001320"/>
          <w:sz w:val="24"/>
          <w:szCs w:val="24"/>
          <w:highlight w:val="white"/>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References Psa. 69:9,</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67"/>
      </w:r>
      <w:r w:rsidDel="00000000" w:rsidR="00000000" w:rsidRPr="00000000">
        <w:rPr>
          <w:rFonts w:ascii="Times New Roman" w:cs="Times New Roman" w:eastAsia="Times New Roman" w:hAnsi="Times New Roman"/>
          <w:color w:val="001320"/>
          <w:sz w:val="24"/>
          <w:szCs w:val="24"/>
          <w:highlight w:val="white"/>
          <w:rtl w:val="0"/>
        </w:rPr>
        <w:t xml:space="preserve"> N.B. </w:t>
      </w:r>
      <w:r w:rsidDel="00000000" w:rsidR="00000000" w:rsidRPr="00000000">
        <w:rPr>
          <w:rFonts w:ascii="Times New Roman" w:cs="Times New Roman" w:eastAsia="Times New Roman" w:hAnsi="Times New Roman"/>
          <w:i w:val="1"/>
          <w:color w:val="001320"/>
          <w:sz w:val="24"/>
          <w:szCs w:val="24"/>
          <w:highlight w:val="white"/>
          <w:rtl w:val="0"/>
        </w:rPr>
        <w:t xml:space="preserve">καταφάγεταί </w:t>
      </w:r>
      <w:r w:rsidDel="00000000" w:rsidR="00000000" w:rsidRPr="00000000">
        <w:rPr>
          <w:rFonts w:ascii="Times New Roman" w:cs="Times New Roman" w:eastAsia="Times New Roman" w:hAnsi="Times New Roman"/>
          <w:color w:val="001320"/>
          <w:sz w:val="24"/>
          <w:szCs w:val="24"/>
          <w:highlight w:val="white"/>
          <w:rtl w:val="0"/>
        </w:rPr>
        <w:t xml:space="preserve">a</w:t>
      </w:r>
      <w:r w:rsidDel="00000000" w:rsidR="00000000" w:rsidRPr="00000000">
        <w:rPr>
          <w:rFonts w:ascii="Times New Roman" w:cs="Times New Roman" w:eastAsia="Times New Roman" w:hAnsi="Times New Roman"/>
          <w:color w:val="001320"/>
          <w:sz w:val="24"/>
          <w:szCs w:val="24"/>
          <w:rtl w:val="0"/>
        </w:rPr>
        <w:t xml:space="preserve">ltered from original aor. to future tense, potentially to emphasise prophetic element.</w:t>
      </w:r>
      <w:r w:rsidDel="00000000" w:rsidR="00000000" w:rsidRPr="00000000">
        <w:rPr>
          <w:rFonts w:ascii="Times New Roman" w:cs="Times New Roman" w:eastAsia="Times New Roman" w:hAnsi="Times New Roman"/>
          <w:color w:val="001320"/>
          <w:sz w:val="24"/>
          <w:szCs w:val="24"/>
          <w:vertAlign w:val="superscript"/>
        </w:rPr>
        <w:footnoteReference w:customMarkFollows="0" w:id="68"/>
      </w:r>
      <w:r w:rsidDel="00000000" w:rsidR="00000000" w:rsidRPr="00000000">
        <w:rPr>
          <w:rFonts w:ascii="Times New Roman" w:cs="Times New Roman" w:eastAsia="Times New Roman" w:hAnsi="Times New Roman"/>
          <w:color w:val="001320"/>
          <w:sz w:val="24"/>
          <w:szCs w:val="24"/>
          <w:rtl w:val="0"/>
        </w:rPr>
        <w:t xml:space="preserve"> Cf. Bryan (</w:t>
      </w:r>
      <w:r w:rsidDel="00000000" w:rsidR="00000000" w:rsidRPr="00000000">
        <w:rPr>
          <w:rFonts w:ascii="Times New Roman" w:cs="Times New Roman" w:eastAsia="Times New Roman" w:hAnsi="Times New Roman"/>
          <w:color w:val="001320"/>
          <w:sz w:val="24"/>
          <w:szCs w:val="24"/>
          <w:rtl w:val="0"/>
        </w:rPr>
        <w:t xml:space="preserve">2011</w:t>
      </w:r>
      <w:r w:rsidDel="00000000" w:rsidR="00000000" w:rsidRPr="00000000">
        <w:rPr>
          <w:rFonts w:ascii="Times New Roman" w:cs="Times New Roman" w:eastAsia="Times New Roman" w:hAnsi="Times New Roman"/>
          <w:color w:val="001320"/>
          <w:sz w:val="24"/>
          <w:szCs w:val="24"/>
          <w:rtl w:val="0"/>
        </w:rPr>
        <w:t xml:space="preserve">) who argues interpretation of zeal belongs to Jesus’ enemies.</w:t>
      </w:r>
      <w:r w:rsidDel="00000000" w:rsidR="00000000" w:rsidRPr="00000000">
        <w:rPr>
          <w:rFonts w:ascii="Times New Roman" w:cs="Times New Roman" w:eastAsia="Times New Roman" w:hAnsi="Times New Roman"/>
          <w:color w:val="001320"/>
          <w:sz w:val="24"/>
          <w:szCs w:val="24"/>
          <w:vertAlign w:val="superscript"/>
        </w:rPr>
        <w:footnoteReference w:customMarkFollows="0" w:id="69"/>
      </w:r>
      <w:r w:rsidDel="00000000" w:rsidR="00000000" w:rsidRPr="00000000">
        <w:rPr>
          <w:rtl w:val="0"/>
        </w:rPr>
      </w:r>
    </w:p>
    <w:p w:rsidR="00000000" w:rsidDel="00000000" w:rsidP="00000000" w:rsidRDefault="00000000" w:rsidRPr="00000000" w14:paraId="0000002C">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2D">
      <w:pPr>
        <w:spacing w:line="276" w:lineRule="auto"/>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18.</w:t>
      </w:r>
      <w:r w:rsidDel="00000000" w:rsidR="00000000" w:rsidRPr="00000000">
        <w:rPr>
          <w:rFonts w:ascii="Times New Roman" w:cs="Times New Roman" w:eastAsia="Times New Roman" w:hAnsi="Times New Roman"/>
          <w:b w:val="1"/>
          <w:color w:val="001320"/>
          <w:sz w:val="24"/>
          <w:szCs w:val="24"/>
          <w:highlight w:val="white"/>
          <w:rtl w:val="0"/>
        </w:rPr>
        <w:t xml:space="preserve"> οἱ Ἰουδαῖοι: </w:t>
      </w:r>
      <w:r w:rsidDel="00000000" w:rsidR="00000000" w:rsidRPr="00000000">
        <w:rPr>
          <w:rFonts w:ascii="Times New Roman" w:cs="Times New Roman" w:eastAsia="Times New Roman" w:hAnsi="Times New Roman"/>
          <w:color w:val="001320"/>
          <w:sz w:val="24"/>
          <w:szCs w:val="24"/>
          <w:highlight w:val="white"/>
          <w:rtl w:val="0"/>
        </w:rPr>
        <w:t xml:space="preserve">l</w:t>
      </w:r>
      <w:r w:rsidDel="00000000" w:rsidR="00000000" w:rsidRPr="00000000">
        <w:rPr>
          <w:rFonts w:ascii="Times New Roman" w:cs="Times New Roman" w:eastAsia="Times New Roman" w:hAnsi="Times New Roman"/>
          <w:color w:val="001320"/>
          <w:sz w:val="24"/>
          <w:szCs w:val="24"/>
          <w:highlight w:val="white"/>
          <w:rtl w:val="0"/>
        </w:rPr>
        <w:t xml:space="preserve">it. </w:t>
      </w:r>
      <w:r w:rsidDel="00000000" w:rsidR="00000000" w:rsidRPr="00000000">
        <w:rPr>
          <w:rFonts w:ascii="Times New Roman" w:cs="Times New Roman" w:eastAsia="Times New Roman" w:hAnsi="Times New Roman"/>
          <w:i w:val="1"/>
          <w:color w:val="001320"/>
          <w:sz w:val="24"/>
          <w:szCs w:val="24"/>
          <w:highlight w:val="white"/>
          <w:rtl w:val="0"/>
        </w:rPr>
        <w:t xml:space="preserve">the Judeans</w:t>
      </w:r>
      <w:r w:rsidDel="00000000" w:rsidR="00000000" w:rsidRPr="00000000">
        <w:rPr>
          <w:rFonts w:ascii="Times New Roman" w:cs="Times New Roman" w:eastAsia="Times New Roman" w:hAnsi="Times New Roman"/>
          <w:color w:val="001320"/>
          <w:sz w:val="24"/>
          <w:szCs w:val="24"/>
          <w:highlight w:val="white"/>
          <w:rtl w:val="0"/>
        </w:rPr>
        <w:t xml:space="preserve">.</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0"/>
      </w:r>
      <w:r w:rsidDel="00000000" w:rsidR="00000000" w:rsidRPr="00000000">
        <w:rPr>
          <w:rFonts w:ascii="Times New Roman" w:cs="Times New Roman" w:eastAsia="Times New Roman" w:hAnsi="Times New Roman"/>
          <w:color w:val="001320"/>
          <w:sz w:val="24"/>
          <w:szCs w:val="24"/>
          <w:highlight w:val="white"/>
          <w:rtl w:val="0"/>
        </w:rPr>
        <w:t xml:space="preserve"> However, by first cent. C.E., semantic shift to indicate religion regardless of geographic association.</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1"/>
      </w:r>
      <w:r w:rsidDel="00000000" w:rsidR="00000000" w:rsidRPr="00000000">
        <w:rPr>
          <w:rFonts w:ascii="Times New Roman" w:cs="Times New Roman" w:eastAsia="Times New Roman" w:hAnsi="Times New Roman"/>
          <w:color w:val="001320"/>
          <w:sz w:val="24"/>
          <w:szCs w:val="24"/>
          <w:highlight w:val="white"/>
          <w:rtl w:val="0"/>
        </w:rPr>
        <w:t xml:space="preserve"> D</w:t>
      </w:r>
      <w:r w:rsidDel="00000000" w:rsidR="00000000" w:rsidRPr="00000000">
        <w:rPr>
          <w:rFonts w:ascii="Times New Roman" w:cs="Times New Roman" w:eastAsia="Times New Roman" w:hAnsi="Times New Roman"/>
          <w:color w:val="001320"/>
          <w:sz w:val="24"/>
          <w:szCs w:val="24"/>
          <w:highlight w:val="white"/>
          <w:rtl w:val="0"/>
        </w:rPr>
        <w:t xml:space="preserve">ynamic equivalence argued appropriate to avoid connotations to modern jews and potential antisemitism, respecting historical </w:t>
      </w:r>
      <w:r w:rsidDel="00000000" w:rsidR="00000000" w:rsidRPr="00000000">
        <w:rPr>
          <w:rFonts w:ascii="Times New Roman" w:cs="Times New Roman" w:eastAsia="Times New Roman" w:hAnsi="Times New Roman"/>
          <w:sz w:val="24"/>
          <w:szCs w:val="24"/>
          <w:highlight w:val="white"/>
          <w:rtl w:val="0"/>
        </w:rPr>
        <w:t xml:space="preserve">particularity</w:t>
      </w:r>
      <w:r w:rsidDel="00000000" w:rsidR="00000000" w:rsidRPr="00000000">
        <w:rPr>
          <w:rFonts w:ascii="Times New Roman" w:cs="Times New Roman" w:eastAsia="Times New Roman" w:hAnsi="Times New Roman"/>
          <w:sz w:val="24"/>
          <w:szCs w:val="24"/>
          <w:highlight w:val="white"/>
          <w:rtl w:val="0"/>
        </w:rPr>
        <w:t xml:space="preserve"> of t</w:t>
      </w:r>
      <w:r w:rsidDel="00000000" w:rsidR="00000000" w:rsidRPr="00000000">
        <w:rPr>
          <w:rFonts w:ascii="Times New Roman" w:cs="Times New Roman" w:eastAsia="Times New Roman" w:hAnsi="Times New Roman"/>
          <w:color w:val="001320"/>
          <w:sz w:val="24"/>
          <w:szCs w:val="24"/>
          <w:highlight w:val="white"/>
          <w:rtl w:val="0"/>
        </w:rPr>
        <w:t xml:space="preserve">he text.</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2"/>
      </w:r>
      <w:r w:rsidDel="00000000" w:rsidR="00000000" w:rsidRPr="00000000">
        <w:rPr>
          <w:rFonts w:ascii="Times New Roman" w:cs="Times New Roman" w:eastAsia="Times New Roman" w:hAnsi="Times New Roman"/>
          <w:color w:val="001320"/>
          <w:sz w:val="24"/>
          <w:szCs w:val="24"/>
          <w:highlight w:val="white"/>
          <w:rtl w:val="0"/>
        </w:rPr>
        <w:t xml:space="preserve"> Debate over alt. translations,</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3"/>
      </w:r>
      <w:r w:rsidDel="00000000" w:rsidR="00000000" w:rsidRPr="00000000">
        <w:rPr>
          <w:rFonts w:ascii="Times New Roman" w:cs="Times New Roman" w:eastAsia="Times New Roman" w:hAnsi="Times New Roman"/>
          <w:color w:val="001320"/>
          <w:sz w:val="24"/>
          <w:szCs w:val="24"/>
          <w:highlight w:val="white"/>
          <w:rtl w:val="0"/>
        </w:rPr>
        <w:t xml:space="preserve"> however </w:t>
      </w:r>
      <w:r w:rsidDel="00000000" w:rsidR="00000000" w:rsidRPr="00000000">
        <w:rPr>
          <w:rFonts w:ascii="Times New Roman" w:cs="Times New Roman" w:eastAsia="Times New Roman" w:hAnsi="Times New Roman"/>
          <w:color w:val="001320"/>
          <w:sz w:val="24"/>
          <w:szCs w:val="24"/>
          <w:highlight w:val="white"/>
          <w:rtl w:val="0"/>
        </w:rPr>
        <w:t xml:space="preserve">also </w:t>
      </w:r>
      <w:r w:rsidDel="00000000" w:rsidR="00000000" w:rsidRPr="00000000">
        <w:rPr>
          <w:rFonts w:ascii="Times New Roman" w:cs="Times New Roman" w:eastAsia="Times New Roman" w:hAnsi="Times New Roman"/>
          <w:color w:val="001320"/>
          <w:sz w:val="24"/>
          <w:szCs w:val="24"/>
          <w:highlight w:val="white"/>
          <w:rtl w:val="0"/>
        </w:rPr>
        <w:t xml:space="preserve">duty</w:t>
      </w:r>
      <w:r w:rsidDel="00000000" w:rsidR="00000000" w:rsidRPr="00000000">
        <w:rPr>
          <w:rFonts w:ascii="Times New Roman" w:cs="Times New Roman" w:eastAsia="Times New Roman" w:hAnsi="Times New Roman"/>
          <w:color w:val="001320"/>
          <w:sz w:val="24"/>
          <w:szCs w:val="24"/>
          <w:highlight w:val="white"/>
          <w:rtl w:val="0"/>
        </w:rPr>
        <w:t xml:space="preserve"> to let text speak for itself.</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4"/>
      </w:r>
      <w:r w:rsidDel="00000000" w:rsidR="00000000" w:rsidRPr="00000000">
        <w:rPr>
          <w:rFonts w:ascii="Times New Roman" w:cs="Times New Roman" w:eastAsia="Times New Roman" w:hAnsi="Times New Roman"/>
          <w:color w:val="001320"/>
          <w:sz w:val="24"/>
          <w:szCs w:val="24"/>
          <w:highlight w:val="white"/>
          <w:rtl w:val="0"/>
        </w:rPr>
        <w:t xml:space="preserve"> Re: John and antisemitism, historical interpretation does not support ineradicable hostility towards Jews.</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5"/>
      </w:r>
      <w:r w:rsidDel="00000000" w:rsidR="00000000" w:rsidRPr="00000000">
        <w:rPr>
          <w:rFonts w:ascii="Times New Roman" w:cs="Times New Roman" w:eastAsia="Times New Roman" w:hAnsi="Times New Roman"/>
          <w:color w:val="001320"/>
          <w:sz w:val="24"/>
          <w:szCs w:val="24"/>
          <w:highlight w:val="white"/>
          <w:rtl w:val="0"/>
        </w:rPr>
        <w:t xml:space="preserve"> Cf. positive representation of Jews e.g. John 4:22, 11:31-36.</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6"/>
      </w:r>
      <w:r w:rsidDel="00000000" w:rsidR="00000000" w:rsidRPr="00000000">
        <w:rPr>
          <w:rFonts w:ascii="Times New Roman" w:cs="Times New Roman" w:eastAsia="Times New Roman" w:hAnsi="Times New Roman"/>
          <w:color w:val="001320"/>
          <w:sz w:val="24"/>
          <w:szCs w:val="24"/>
          <w:highlight w:val="white"/>
          <w:rtl w:val="0"/>
        </w:rPr>
        <w:t xml:space="preserve"> </w:t>
      </w:r>
    </w:p>
    <w:p w:rsidR="00000000" w:rsidDel="00000000" w:rsidP="00000000" w:rsidRDefault="00000000" w:rsidRPr="00000000" w14:paraId="0000002E">
      <w:pPr>
        <w:spacing w:line="276" w:lineRule="auto"/>
        <w:rPr>
          <w:rFonts w:ascii="Times New Roman" w:cs="Times New Roman" w:eastAsia="Times New Roman" w:hAnsi="Times New Roman"/>
          <w:color w:val="001320"/>
          <w:sz w:val="24"/>
          <w:szCs w:val="24"/>
          <w:highlight w:val="yellow"/>
        </w:rPr>
      </w:pPr>
      <w:r w:rsidDel="00000000" w:rsidR="00000000" w:rsidRPr="00000000">
        <w:rPr>
          <w:rFonts w:ascii="Times New Roman" w:cs="Times New Roman" w:eastAsia="Times New Roman" w:hAnsi="Times New Roman"/>
          <w:b w:val="1"/>
          <w:color w:val="001320"/>
          <w:sz w:val="24"/>
          <w:szCs w:val="24"/>
          <w:highlight w:val="white"/>
          <w:rtl w:val="0"/>
        </w:rPr>
        <w:t xml:space="preserve">τί σημεῖον δεικνύεις ἡμῖν: </w:t>
      </w:r>
      <w:r w:rsidDel="00000000" w:rsidR="00000000" w:rsidRPr="00000000">
        <w:rPr>
          <w:rFonts w:ascii="Times New Roman" w:cs="Times New Roman" w:eastAsia="Times New Roman" w:hAnsi="Times New Roman"/>
          <w:i w:val="1"/>
          <w:color w:val="001320"/>
          <w:sz w:val="24"/>
          <w:szCs w:val="24"/>
          <w:highlight w:val="white"/>
          <w:rtl w:val="0"/>
        </w:rPr>
        <w:t xml:space="preserve">σημεῖον</w:t>
      </w:r>
      <w:r w:rsidDel="00000000" w:rsidR="00000000" w:rsidRPr="00000000">
        <w:rPr>
          <w:rFonts w:ascii="Times New Roman" w:cs="Times New Roman" w:eastAsia="Times New Roman" w:hAnsi="Times New Roman"/>
          <w:color w:val="001320"/>
          <w:sz w:val="24"/>
          <w:szCs w:val="24"/>
          <w:highlight w:val="white"/>
          <w:rtl w:val="0"/>
        </w:rPr>
        <w:t xml:space="preserve"> refers to a sign that denotes authority,</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77"/>
      </w:r>
      <w:r w:rsidDel="00000000" w:rsidR="00000000" w:rsidRPr="00000000">
        <w:rPr>
          <w:rFonts w:ascii="Times New Roman" w:cs="Times New Roman" w:eastAsia="Times New Roman" w:hAnsi="Times New Roman"/>
          <w:color w:val="001320"/>
          <w:sz w:val="24"/>
          <w:szCs w:val="24"/>
          <w:rtl w:val="0"/>
        </w:rPr>
        <w:t xml:space="preserve"> see</w:t>
      </w:r>
      <w:r w:rsidDel="00000000" w:rsidR="00000000" w:rsidRPr="00000000">
        <w:rPr>
          <w:rFonts w:ascii="Times New Roman" w:cs="Times New Roman" w:eastAsia="Times New Roman" w:hAnsi="Times New Roman"/>
          <w:color w:val="001320"/>
          <w:sz w:val="24"/>
          <w:szCs w:val="24"/>
          <w:rtl w:val="0"/>
        </w:rPr>
        <w:t xml:space="preserve"> Mark 11:27-28.</w:t>
      </w:r>
      <w:r w:rsidDel="00000000" w:rsidR="00000000" w:rsidRPr="00000000">
        <w:rPr>
          <w:rFonts w:ascii="Times New Roman" w:cs="Times New Roman" w:eastAsia="Times New Roman" w:hAnsi="Times New Roman"/>
          <w:color w:val="001320"/>
          <w:sz w:val="24"/>
          <w:szCs w:val="24"/>
          <w:vertAlign w:val="superscript"/>
        </w:rPr>
        <w:footnoteReference w:customMarkFollows="0" w:id="78"/>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highlight w:val="white"/>
          <w:rtl w:val="0"/>
        </w:rPr>
        <w:t xml:space="preserve">Eppst</w:t>
      </w:r>
      <w:r w:rsidDel="00000000" w:rsidR="00000000" w:rsidRPr="00000000">
        <w:rPr>
          <w:rFonts w:ascii="Times New Roman" w:cs="Times New Roman" w:eastAsia="Times New Roman" w:hAnsi="Times New Roman"/>
          <w:color w:val="001320"/>
          <w:sz w:val="24"/>
          <w:szCs w:val="24"/>
          <w:rtl w:val="0"/>
        </w:rPr>
        <w:t xml:space="preserve">ein (1964) </w:t>
      </w:r>
      <w:r w:rsidDel="00000000" w:rsidR="00000000" w:rsidRPr="00000000">
        <w:rPr>
          <w:rFonts w:ascii="Times New Roman" w:cs="Times New Roman" w:eastAsia="Times New Roman" w:hAnsi="Times New Roman"/>
          <w:color w:val="001320"/>
          <w:sz w:val="24"/>
          <w:szCs w:val="24"/>
          <w:rtl w:val="0"/>
        </w:rPr>
        <w:t xml:space="preserve">suggests question</w:t>
      </w:r>
      <w:r w:rsidDel="00000000" w:rsidR="00000000" w:rsidRPr="00000000">
        <w:rPr>
          <w:rFonts w:ascii="Times New Roman" w:cs="Times New Roman" w:eastAsia="Times New Roman" w:hAnsi="Times New Roman"/>
          <w:color w:val="001320"/>
          <w:sz w:val="24"/>
          <w:szCs w:val="24"/>
          <w:rtl w:val="0"/>
        </w:rPr>
        <w:t xml:space="preserve"> aimed at whether acting out of authority of the Sanhedrin or Pharisees.</w:t>
      </w:r>
      <w:r w:rsidDel="00000000" w:rsidR="00000000" w:rsidRPr="00000000">
        <w:rPr>
          <w:rFonts w:ascii="Times New Roman" w:cs="Times New Roman" w:eastAsia="Times New Roman" w:hAnsi="Times New Roman"/>
          <w:color w:val="001320"/>
          <w:sz w:val="24"/>
          <w:szCs w:val="24"/>
          <w:vertAlign w:val="superscript"/>
        </w:rPr>
        <w:footnoteReference w:customMarkFollows="0" w:id="79"/>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tl w:val="0"/>
        </w:rPr>
      </w:r>
    </w:p>
    <w:p w:rsidR="00000000" w:rsidDel="00000000" w:rsidP="00000000" w:rsidRDefault="00000000" w:rsidRPr="00000000" w14:paraId="0000002F">
      <w:pPr>
        <w:spacing w:line="276" w:lineRule="auto"/>
        <w:rPr>
          <w:rFonts w:ascii="Times New Roman" w:cs="Times New Roman" w:eastAsia="Times New Roman" w:hAnsi="Times New Roman"/>
          <w:color w:val="001320"/>
          <w:sz w:val="24"/>
          <w:szCs w:val="24"/>
          <w:highlight w:val="yellow"/>
        </w:rPr>
      </w:pPr>
      <w:r w:rsidDel="00000000" w:rsidR="00000000" w:rsidRPr="00000000">
        <w:rPr>
          <w:rtl w:val="0"/>
        </w:rPr>
      </w:r>
    </w:p>
    <w:p w:rsidR="00000000" w:rsidDel="00000000" w:rsidP="00000000" w:rsidRDefault="00000000" w:rsidRPr="00000000" w14:paraId="00000030">
      <w:pPr>
        <w:spacing w:line="276" w:lineRule="auto"/>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19.</w:t>
      </w:r>
      <w:r w:rsidDel="00000000" w:rsidR="00000000" w:rsidRPr="00000000">
        <w:rPr>
          <w:rFonts w:ascii="Times New Roman" w:cs="Times New Roman" w:eastAsia="Times New Roman" w:hAnsi="Times New Roman"/>
          <w:b w:val="1"/>
          <w:color w:val="001320"/>
          <w:sz w:val="24"/>
          <w:szCs w:val="24"/>
          <w:highlight w:val="white"/>
          <w:rtl w:val="0"/>
        </w:rPr>
        <w:t xml:space="preserve"> </w:t>
      </w:r>
      <w:r w:rsidDel="00000000" w:rsidR="00000000" w:rsidRPr="00000000">
        <w:rPr>
          <w:rFonts w:ascii="Times New Roman" w:cs="Times New Roman" w:eastAsia="Times New Roman" w:hAnsi="Times New Roman"/>
          <w:b w:val="1"/>
          <w:color w:val="001320"/>
          <w:sz w:val="24"/>
          <w:szCs w:val="24"/>
          <w:rtl w:val="0"/>
        </w:rPr>
        <w:t xml:space="preserve">ἐν τρισὶν ἡμέραις: </w:t>
      </w:r>
      <w:r w:rsidDel="00000000" w:rsidR="00000000" w:rsidRPr="00000000">
        <w:rPr>
          <w:rFonts w:ascii="Times New Roman" w:cs="Times New Roman" w:eastAsia="Times New Roman" w:hAnsi="Times New Roman"/>
          <w:color w:val="001320"/>
          <w:sz w:val="24"/>
          <w:szCs w:val="24"/>
          <w:rtl w:val="0"/>
        </w:rPr>
        <w:t xml:space="preserve">Temporal use of preposition, </w:t>
      </w:r>
      <w:r w:rsidDel="00000000" w:rsidR="00000000" w:rsidRPr="00000000">
        <w:rPr>
          <w:rFonts w:ascii="Times New Roman" w:cs="Times New Roman" w:eastAsia="Times New Roman" w:hAnsi="Times New Roman"/>
          <w:i w:val="1"/>
          <w:color w:val="001320"/>
          <w:sz w:val="24"/>
          <w:szCs w:val="24"/>
          <w:rtl w:val="0"/>
        </w:rPr>
        <w:t xml:space="preserve">ἐν</w:t>
      </w:r>
      <w:r w:rsidDel="00000000" w:rsidR="00000000" w:rsidRPr="00000000">
        <w:rPr>
          <w:rFonts w:ascii="Times New Roman" w:cs="Times New Roman" w:eastAsia="Times New Roman" w:hAnsi="Times New Roman"/>
          <w:color w:val="001320"/>
          <w:sz w:val="24"/>
          <w:szCs w:val="24"/>
          <w:rtl w:val="0"/>
        </w:rPr>
        <w:t xml:space="preserve"> + dat. cf. similar co</w:t>
      </w:r>
      <w:r w:rsidDel="00000000" w:rsidR="00000000" w:rsidRPr="00000000">
        <w:rPr>
          <w:rFonts w:ascii="Times New Roman" w:cs="Times New Roman" w:eastAsia="Times New Roman" w:hAnsi="Times New Roman"/>
          <w:color w:val="001320"/>
          <w:sz w:val="24"/>
          <w:szCs w:val="24"/>
          <w:highlight w:val="white"/>
          <w:rtl w:val="0"/>
        </w:rPr>
        <w:t xml:space="preserve">nstruction in Mark 15:29.</w:t>
      </w:r>
    </w:p>
    <w:p w:rsidR="00000000" w:rsidDel="00000000" w:rsidP="00000000" w:rsidRDefault="00000000" w:rsidRPr="00000000" w14:paraId="00000031">
      <w:pPr>
        <w:spacing w:line="276" w:lineRule="auto"/>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ἐγερῶ αὐτόν: </w:t>
      </w:r>
      <w:r w:rsidDel="00000000" w:rsidR="00000000" w:rsidRPr="00000000">
        <w:rPr>
          <w:rFonts w:ascii="Times New Roman" w:cs="Times New Roman" w:eastAsia="Times New Roman" w:hAnsi="Times New Roman"/>
          <w:color w:val="001320"/>
          <w:sz w:val="24"/>
          <w:szCs w:val="24"/>
          <w:highlight w:val="white"/>
          <w:rtl w:val="0"/>
        </w:rPr>
        <w:t xml:space="preserve">Potential reference to John 4:23; that worship may be possible without physical temple.</w:t>
      </w:r>
      <w:r w:rsidDel="00000000" w:rsidR="00000000" w:rsidRPr="00000000">
        <w:rPr>
          <w:rFonts w:ascii="Times New Roman" w:cs="Times New Roman" w:eastAsia="Times New Roman" w:hAnsi="Times New Roman"/>
          <w:color w:val="001320"/>
          <w:sz w:val="24"/>
          <w:szCs w:val="24"/>
          <w:highlight w:val="white"/>
          <w:vertAlign w:val="superscript"/>
        </w:rPr>
        <w:footnoteReference w:customMarkFollows="0" w:id="80"/>
      </w:r>
      <w:r w:rsidDel="00000000" w:rsidR="00000000" w:rsidRPr="00000000">
        <w:rPr>
          <w:rtl w:val="0"/>
        </w:rPr>
      </w:r>
    </w:p>
    <w:p w:rsidR="00000000" w:rsidDel="00000000" w:rsidP="00000000" w:rsidRDefault="00000000" w:rsidRPr="00000000" w14:paraId="00000032">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33">
      <w:pPr>
        <w:spacing w:line="276" w:lineRule="auto"/>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b w:val="1"/>
          <w:color w:val="001320"/>
          <w:sz w:val="24"/>
          <w:szCs w:val="24"/>
          <w:highlight w:val="white"/>
          <w:rtl w:val="0"/>
        </w:rPr>
        <w:t xml:space="preserve">20</w:t>
      </w:r>
      <w:r w:rsidDel="00000000" w:rsidR="00000000" w:rsidRPr="00000000">
        <w:rPr>
          <w:rFonts w:ascii="Times New Roman" w:cs="Times New Roman" w:eastAsia="Times New Roman" w:hAnsi="Times New Roman"/>
          <w:b w:val="1"/>
          <w:color w:val="001320"/>
          <w:sz w:val="24"/>
          <w:szCs w:val="24"/>
          <w:highlight w:val="white"/>
          <w:rtl w:val="0"/>
        </w:rPr>
        <w:t xml:space="preserve">. τεσσεράκοντα καὶ ἓξ ἔτεσιν οἰκοδομήθη ὁ ναὸς οὗτος: </w:t>
      </w:r>
      <w:r w:rsidDel="00000000" w:rsidR="00000000" w:rsidRPr="00000000">
        <w:rPr>
          <w:rFonts w:ascii="Times New Roman" w:cs="Times New Roman" w:eastAsia="Times New Roman" w:hAnsi="Times New Roman"/>
          <w:color w:val="001320"/>
          <w:sz w:val="24"/>
          <w:szCs w:val="24"/>
          <w:highlight w:val="white"/>
          <w:rtl w:val="0"/>
        </w:rPr>
        <w:t xml:space="preserve">some tr</w:t>
      </w:r>
      <w:r w:rsidDel="00000000" w:rsidR="00000000" w:rsidRPr="00000000">
        <w:rPr>
          <w:rFonts w:ascii="Times New Roman" w:cs="Times New Roman" w:eastAsia="Times New Roman" w:hAnsi="Times New Roman"/>
          <w:color w:val="001320"/>
          <w:sz w:val="24"/>
          <w:szCs w:val="24"/>
          <w:rtl w:val="0"/>
        </w:rPr>
        <w:t xml:space="preserve">anslations </w:t>
      </w:r>
      <w:r w:rsidDel="00000000" w:rsidR="00000000" w:rsidRPr="00000000">
        <w:rPr>
          <w:rFonts w:ascii="Times New Roman" w:cs="Times New Roman" w:eastAsia="Times New Roman" w:hAnsi="Times New Roman"/>
          <w:i w:val="1"/>
          <w:color w:val="001320"/>
          <w:sz w:val="24"/>
          <w:szCs w:val="24"/>
          <w:rtl w:val="0"/>
        </w:rPr>
        <w:t xml:space="preserve">was built in forty six years</w:t>
      </w:r>
      <w:r w:rsidDel="00000000" w:rsidR="00000000" w:rsidRPr="00000000">
        <w:rPr>
          <w:rFonts w:ascii="Times New Roman" w:cs="Times New Roman" w:eastAsia="Times New Roman" w:hAnsi="Times New Roman"/>
          <w:color w:val="001320"/>
          <w:sz w:val="24"/>
          <w:szCs w:val="24"/>
          <w:rtl w:val="0"/>
        </w:rPr>
        <w:t xml:space="preserve">, however</w:t>
      </w:r>
      <w:r w:rsidDel="00000000" w:rsidR="00000000" w:rsidRPr="00000000">
        <w:rPr>
          <w:rFonts w:ascii="Times New Roman" w:cs="Times New Roman" w:eastAsia="Times New Roman" w:hAnsi="Times New Roman"/>
          <w:color w:val="001320"/>
          <w:sz w:val="24"/>
          <w:szCs w:val="24"/>
          <w:rtl w:val="0"/>
        </w:rPr>
        <w:t xml:space="preserve"> building of Second Tem</w:t>
      </w:r>
      <w:r w:rsidDel="00000000" w:rsidR="00000000" w:rsidRPr="00000000">
        <w:rPr>
          <w:rFonts w:ascii="Times New Roman" w:cs="Times New Roman" w:eastAsia="Times New Roman" w:hAnsi="Times New Roman"/>
          <w:color w:val="001320"/>
          <w:sz w:val="24"/>
          <w:szCs w:val="24"/>
          <w:rtl w:val="0"/>
        </w:rPr>
        <w:t xml:space="preserve">ple beg</w:t>
      </w:r>
      <w:r w:rsidDel="00000000" w:rsidR="00000000" w:rsidRPr="00000000">
        <w:rPr>
          <w:rFonts w:ascii="Times New Roman" w:cs="Times New Roman" w:eastAsia="Times New Roman" w:hAnsi="Times New Roman"/>
          <w:color w:val="001320"/>
          <w:sz w:val="24"/>
          <w:szCs w:val="24"/>
          <w:rtl w:val="0"/>
        </w:rPr>
        <w:t xml:space="preserve">an in the eighteenth year of King Herod’s reign c.20 B.C.E.,</w:t>
      </w:r>
      <w:r w:rsidDel="00000000" w:rsidR="00000000" w:rsidRPr="00000000">
        <w:rPr>
          <w:rFonts w:ascii="Times New Roman" w:cs="Times New Roman" w:eastAsia="Times New Roman" w:hAnsi="Times New Roman"/>
          <w:color w:val="001320"/>
          <w:sz w:val="24"/>
          <w:szCs w:val="24"/>
          <w:vertAlign w:val="superscript"/>
        </w:rPr>
        <w:footnoteReference w:customMarkFollows="0" w:id="81"/>
      </w:r>
      <w:r w:rsidDel="00000000" w:rsidR="00000000" w:rsidRPr="00000000">
        <w:rPr>
          <w:rFonts w:ascii="Times New Roman" w:cs="Times New Roman" w:eastAsia="Times New Roman" w:hAnsi="Times New Roman"/>
          <w:color w:val="001320"/>
          <w:sz w:val="24"/>
          <w:szCs w:val="24"/>
          <w:rtl w:val="0"/>
        </w:rPr>
        <w:t xml:space="preserve"> completed 63/64 C.E., meaning still undergoing work.</w:t>
      </w:r>
      <w:r w:rsidDel="00000000" w:rsidR="00000000" w:rsidRPr="00000000">
        <w:rPr>
          <w:rFonts w:ascii="Times New Roman" w:cs="Times New Roman" w:eastAsia="Times New Roman" w:hAnsi="Times New Roman"/>
          <w:color w:val="001320"/>
          <w:sz w:val="24"/>
          <w:szCs w:val="24"/>
          <w:vertAlign w:val="superscript"/>
        </w:rPr>
        <w:footnoteReference w:customMarkFollows="0" w:id="82"/>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Josephus indicates the temple itself was built in 18 months</w:t>
      </w:r>
      <w:r w:rsidDel="00000000" w:rsidR="00000000" w:rsidRPr="00000000">
        <w:rPr>
          <w:rFonts w:ascii="Times New Roman" w:cs="Times New Roman" w:eastAsia="Times New Roman" w:hAnsi="Times New Roman"/>
          <w:color w:val="001320"/>
          <w:sz w:val="24"/>
          <w:szCs w:val="24"/>
          <w:vertAlign w:val="superscript"/>
        </w:rPr>
        <w:footnoteReference w:customMarkFollows="0" w:id="83"/>
      </w:r>
      <w:r w:rsidDel="00000000" w:rsidR="00000000" w:rsidRPr="00000000">
        <w:rPr>
          <w:rFonts w:ascii="Times New Roman" w:cs="Times New Roman" w:eastAsia="Times New Roman" w:hAnsi="Times New Roman"/>
          <w:color w:val="001320"/>
          <w:sz w:val="24"/>
          <w:szCs w:val="24"/>
          <w:rtl w:val="0"/>
        </w:rPr>
        <w:t xml:space="preserve"> and </w:t>
      </w:r>
      <w:r w:rsidDel="00000000" w:rsidR="00000000" w:rsidRPr="00000000">
        <w:rPr>
          <w:rFonts w:ascii="Times New Roman" w:cs="Times New Roman" w:eastAsia="Times New Roman" w:hAnsi="Times New Roman"/>
          <w:color w:val="001320"/>
          <w:sz w:val="24"/>
          <w:szCs w:val="24"/>
          <w:rtl w:val="0"/>
        </w:rPr>
        <w:t xml:space="preserve">‘the outer enclosures…built in eight years’,</w:t>
      </w:r>
      <w:r w:rsidDel="00000000" w:rsidR="00000000" w:rsidRPr="00000000">
        <w:rPr>
          <w:rFonts w:ascii="Times New Roman" w:cs="Times New Roman" w:eastAsia="Times New Roman" w:hAnsi="Times New Roman"/>
          <w:color w:val="001320"/>
          <w:sz w:val="24"/>
          <w:szCs w:val="24"/>
          <w:vertAlign w:val="superscript"/>
        </w:rPr>
        <w:footnoteReference w:customMarkFollows="0" w:id="84"/>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using same</w:t>
      </w:r>
      <w:r w:rsidDel="00000000" w:rsidR="00000000" w:rsidRPr="00000000">
        <w:rPr>
          <w:rFonts w:ascii="Times New Roman" w:cs="Times New Roman" w:eastAsia="Times New Roman" w:hAnsi="Times New Roman"/>
          <w:color w:val="001320"/>
          <w:sz w:val="24"/>
          <w:szCs w:val="24"/>
          <w:rtl w:val="0"/>
        </w:rPr>
        <w:t xml:space="preserve"> wo</w:t>
      </w:r>
      <w:r w:rsidDel="00000000" w:rsidR="00000000" w:rsidRPr="00000000">
        <w:rPr>
          <w:rFonts w:ascii="Times New Roman" w:cs="Times New Roman" w:eastAsia="Times New Roman" w:hAnsi="Times New Roman"/>
          <w:color w:val="001320"/>
          <w:sz w:val="24"/>
          <w:szCs w:val="24"/>
          <w:rtl w:val="0"/>
        </w:rPr>
        <w:t xml:space="preserve">rd </w:t>
      </w:r>
      <w:r w:rsidDel="00000000" w:rsidR="00000000" w:rsidRPr="00000000">
        <w:rPr>
          <w:rFonts w:ascii="Times New Roman" w:cs="Times New Roman" w:eastAsia="Times New Roman" w:hAnsi="Times New Roman"/>
          <w:color w:val="001320"/>
          <w:sz w:val="24"/>
          <w:szCs w:val="24"/>
          <w:rtl w:val="0"/>
        </w:rPr>
        <w:t xml:space="preserve">as John (</w:t>
      </w:r>
      <w:r w:rsidDel="00000000" w:rsidR="00000000" w:rsidRPr="00000000">
        <w:rPr>
          <w:rFonts w:ascii="Times New Roman" w:cs="Times New Roman" w:eastAsia="Times New Roman" w:hAnsi="Times New Roman"/>
          <w:color w:val="001320"/>
          <w:sz w:val="24"/>
          <w:szCs w:val="24"/>
          <w:rtl w:val="0"/>
        </w:rPr>
        <w:t xml:space="preserve">decl</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ναοῦ</w:t>
      </w:r>
      <w:r w:rsidDel="00000000" w:rsidR="00000000" w:rsidRPr="00000000">
        <w:rPr>
          <w:rFonts w:ascii="Times New Roman" w:cs="Times New Roman" w:eastAsia="Times New Roman" w:hAnsi="Times New Roman"/>
          <w:color w:val="001320"/>
          <w:sz w:val="24"/>
          <w:szCs w:val="24"/>
          <w:rtl w:val="0"/>
        </w:rPr>
        <w:t xml:space="preserve">) so aor. could refer to completed works, but forty six is still much longer. </w:t>
      </w:r>
      <w:r w:rsidDel="00000000" w:rsidR="00000000" w:rsidRPr="00000000">
        <w:rPr>
          <w:rFonts w:ascii="Times New Roman" w:cs="Times New Roman" w:eastAsia="Times New Roman" w:hAnsi="Times New Roman"/>
          <w:i w:val="1"/>
          <w:color w:val="001320"/>
          <w:sz w:val="24"/>
          <w:szCs w:val="24"/>
          <w:rtl w:val="0"/>
        </w:rPr>
        <w:t xml:space="preserve">Τ</w:t>
      </w:r>
      <w:r w:rsidDel="00000000" w:rsidR="00000000" w:rsidRPr="00000000">
        <w:rPr>
          <w:rFonts w:ascii="Times New Roman" w:cs="Times New Roman" w:eastAsia="Times New Roman" w:hAnsi="Times New Roman"/>
          <w:i w:val="1"/>
          <w:color w:val="001320"/>
          <w:sz w:val="24"/>
          <w:szCs w:val="24"/>
          <w:rtl w:val="0"/>
        </w:rPr>
        <w:t xml:space="preserve">εσσεράκοντα καὶ ἓξ ἔτεσιν</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a dat. of time rather than acc. indicating locative rather than durative sense i.e. the ‘temple was built at (a point) forty six years (ago).’</w:t>
      </w:r>
      <w:r w:rsidDel="00000000" w:rsidR="00000000" w:rsidRPr="00000000">
        <w:rPr>
          <w:rFonts w:ascii="Times New Roman" w:cs="Times New Roman" w:eastAsia="Times New Roman" w:hAnsi="Times New Roman"/>
          <w:color w:val="001320"/>
          <w:sz w:val="24"/>
          <w:szCs w:val="24"/>
          <w:vertAlign w:val="superscript"/>
        </w:rPr>
        <w:footnoteReference w:customMarkFollows="0" w:id="85"/>
      </w:r>
      <w:r w:rsidDel="00000000" w:rsidR="00000000" w:rsidRPr="00000000">
        <w:rPr>
          <w:rFonts w:ascii="Times New Roman" w:cs="Times New Roman" w:eastAsia="Times New Roman" w:hAnsi="Times New Roman"/>
          <w:color w:val="001320"/>
          <w:sz w:val="24"/>
          <w:szCs w:val="24"/>
          <w:rtl w:val="0"/>
        </w:rPr>
        <w:t xml:space="preserve"> Köstenberger and Patterson (2011) suggests the logic of Jesus’ statement (2:19) may be best explained by an el</w:t>
      </w:r>
      <w:r w:rsidDel="00000000" w:rsidR="00000000" w:rsidRPr="00000000">
        <w:rPr>
          <w:rFonts w:ascii="Times New Roman" w:cs="Times New Roman" w:eastAsia="Times New Roman" w:hAnsi="Times New Roman"/>
          <w:color w:val="001320"/>
          <w:sz w:val="24"/>
          <w:szCs w:val="24"/>
          <w:rtl w:val="0"/>
        </w:rPr>
        <w:t xml:space="preserve">lips</w:t>
      </w:r>
      <w:r w:rsidDel="00000000" w:rsidR="00000000" w:rsidRPr="00000000">
        <w:rPr>
          <w:rFonts w:ascii="Times New Roman" w:cs="Times New Roman" w:eastAsia="Times New Roman" w:hAnsi="Times New Roman"/>
          <w:color w:val="001320"/>
          <w:sz w:val="24"/>
          <w:szCs w:val="24"/>
          <w:rtl w:val="0"/>
        </w:rPr>
        <w:t xml:space="preserve">is.</w:t>
      </w:r>
      <w:r w:rsidDel="00000000" w:rsidR="00000000" w:rsidRPr="00000000">
        <w:rPr>
          <w:rFonts w:ascii="Times New Roman" w:cs="Times New Roman" w:eastAsia="Times New Roman" w:hAnsi="Times New Roman"/>
          <w:color w:val="001320"/>
          <w:sz w:val="24"/>
          <w:szCs w:val="24"/>
          <w:vertAlign w:val="superscript"/>
        </w:rPr>
        <w:footnoteReference w:customMarkFollows="0" w:id="86"/>
      </w:r>
      <w:r w:rsidDel="00000000" w:rsidR="00000000" w:rsidRPr="00000000">
        <w:rPr>
          <w:rFonts w:ascii="Times New Roman" w:cs="Times New Roman" w:eastAsia="Times New Roman" w:hAnsi="Times New Roman"/>
          <w:color w:val="001320"/>
          <w:sz w:val="24"/>
          <w:szCs w:val="24"/>
          <w:rtl w:val="0"/>
        </w:rPr>
        <w:t xml:space="preserve"> For symbolic interpretations of forty six, see Augustine </w:t>
      </w:r>
      <w:r w:rsidDel="00000000" w:rsidR="00000000" w:rsidRPr="00000000">
        <w:rPr>
          <w:rFonts w:ascii="Times New Roman" w:cs="Times New Roman" w:eastAsia="Times New Roman" w:hAnsi="Times New Roman"/>
          <w:i w:val="1"/>
          <w:color w:val="001320"/>
          <w:sz w:val="24"/>
          <w:szCs w:val="24"/>
          <w:rtl w:val="0"/>
        </w:rPr>
        <w:t xml:space="preserve">De Trinitate</w:t>
      </w:r>
      <w:r w:rsidDel="00000000" w:rsidR="00000000" w:rsidRPr="00000000">
        <w:rPr>
          <w:rFonts w:ascii="Times New Roman" w:cs="Times New Roman" w:eastAsia="Times New Roman" w:hAnsi="Times New Roman"/>
          <w:color w:val="001320"/>
          <w:sz w:val="24"/>
          <w:szCs w:val="24"/>
          <w:rtl w:val="0"/>
        </w:rPr>
        <w:t xml:space="preserve"> 4.5 and Ogg (2014).</w:t>
      </w:r>
      <w:r w:rsidDel="00000000" w:rsidR="00000000" w:rsidRPr="00000000">
        <w:rPr>
          <w:rFonts w:ascii="Times New Roman" w:cs="Times New Roman" w:eastAsia="Times New Roman" w:hAnsi="Times New Roman"/>
          <w:color w:val="001320"/>
          <w:sz w:val="24"/>
          <w:szCs w:val="24"/>
          <w:vertAlign w:val="superscript"/>
        </w:rPr>
        <w:footnoteReference w:customMarkFollows="0" w:id="87"/>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tl w:val="0"/>
        </w:rPr>
      </w:r>
    </w:p>
    <w:p w:rsidR="00000000" w:rsidDel="00000000" w:rsidP="00000000" w:rsidRDefault="00000000" w:rsidRPr="00000000" w14:paraId="00000034">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35">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21</w:t>
      </w:r>
      <w:r w:rsidDel="00000000" w:rsidR="00000000" w:rsidRPr="00000000">
        <w:rPr>
          <w:rFonts w:ascii="Times New Roman" w:cs="Times New Roman" w:eastAsia="Times New Roman" w:hAnsi="Times New Roman"/>
          <w:b w:val="1"/>
          <w:color w:val="001320"/>
          <w:sz w:val="24"/>
          <w:szCs w:val="24"/>
          <w:rtl w:val="0"/>
        </w:rPr>
        <w:t xml:space="preserve">.</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b w:val="1"/>
          <w:color w:val="001320"/>
          <w:sz w:val="24"/>
          <w:szCs w:val="24"/>
          <w:rtl w:val="0"/>
        </w:rPr>
        <w:t xml:space="preserve">ἐκεῖνος δὲ</w:t>
      </w:r>
      <w:r w:rsidDel="00000000" w:rsidR="00000000" w:rsidRPr="00000000">
        <w:rPr>
          <w:rFonts w:ascii="Times New Roman" w:cs="Times New Roman" w:eastAsia="Times New Roman" w:hAnsi="Times New Roman"/>
          <w:b w:val="1"/>
          <w:color w:val="001320"/>
          <w:sz w:val="24"/>
          <w:szCs w:val="24"/>
          <w:rtl w:val="0"/>
        </w:rPr>
        <w:t xml:space="preserve"> ἔλεγεν περὶ τοῦ ναοῦ τοῦ σώματος αὐτοῦ:</w:t>
      </w:r>
      <w:r w:rsidDel="00000000" w:rsidR="00000000" w:rsidRPr="00000000">
        <w:rPr>
          <w:rFonts w:ascii="Times New Roman" w:cs="Times New Roman" w:eastAsia="Times New Roman" w:hAnsi="Times New Roman"/>
          <w:color w:val="001320"/>
          <w:sz w:val="24"/>
          <w:szCs w:val="24"/>
          <w:rtl w:val="0"/>
        </w:rPr>
        <w:t xml:space="preserve"> editorial </w:t>
      </w:r>
      <w:r w:rsidDel="00000000" w:rsidR="00000000" w:rsidRPr="00000000">
        <w:rPr>
          <w:rFonts w:ascii="Times New Roman" w:cs="Times New Roman" w:eastAsia="Times New Roman" w:hAnsi="Times New Roman"/>
          <w:color w:val="001320"/>
          <w:sz w:val="24"/>
          <w:szCs w:val="24"/>
          <w:rtl w:val="0"/>
        </w:rPr>
        <w:t xml:space="preserve">parenthesis</w:t>
      </w:r>
      <w:r w:rsidDel="00000000" w:rsidR="00000000" w:rsidRPr="00000000">
        <w:rPr>
          <w:rFonts w:ascii="Times New Roman" w:cs="Times New Roman" w:eastAsia="Times New Roman" w:hAnsi="Times New Roman"/>
          <w:color w:val="001320"/>
          <w:sz w:val="24"/>
          <w:szCs w:val="24"/>
          <w:rtl w:val="0"/>
        </w:rPr>
        <w:t xml:space="preserve">; example of Johannine irony,</w:t>
      </w:r>
      <w:r w:rsidDel="00000000" w:rsidR="00000000" w:rsidRPr="00000000">
        <w:rPr>
          <w:rFonts w:ascii="Times New Roman" w:cs="Times New Roman" w:eastAsia="Times New Roman" w:hAnsi="Times New Roman"/>
          <w:color w:val="001320"/>
          <w:sz w:val="24"/>
          <w:szCs w:val="24"/>
          <w:vertAlign w:val="superscript"/>
        </w:rPr>
        <w:footnoteReference w:customMarkFollows="0" w:id="88"/>
      </w:r>
      <w:r w:rsidDel="00000000" w:rsidR="00000000" w:rsidRPr="00000000">
        <w:rPr>
          <w:rFonts w:ascii="Times New Roman" w:cs="Times New Roman" w:eastAsia="Times New Roman" w:hAnsi="Times New Roman"/>
          <w:color w:val="001320"/>
          <w:sz w:val="24"/>
          <w:szCs w:val="24"/>
          <w:rtl w:val="0"/>
        </w:rPr>
        <w:t xml:space="preserve"> where the character takes a metaphor literally,</w:t>
      </w:r>
      <w:r w:rsidDel="00000000" w:rsidR="00000000" w:rsidRPr="00000000">
        <w:rPr>
          <w:rFonts w:ascii="Times New Roman" w:cs="Times New Roman" w:eastAsia="Times New Roman" w:hAnsi="Times New Roman"/>
          <w:color w:val="001320"/>
          <w:sz w:val="24"/>
          <w:szCs w:val="24"/>
          <w:vertAlign w:val="superscript"/>
        </w:rPr>
        <w:footnoteReference w:customMarkFollows="0" w:id="89"/>
      </w:r>
      <w:r w:rsidDel="00000000" w:rsidR="00000000" w:rsidRPr="00000000">
        <w:rPr>
          <w:rFonts w:ascii="Times New Roman" w:cs="Times New Roman" w:eastAsia="Times New Roman" w:hAnsi="Times New Roman"/>
          <w:color w:val="001320"/>
          <w:sz w:val="24"/>
          <w:szCs w:val="24"/>
          <w:rtl w:val="0"/>
        </w:rPr>
        <w:t xml:space="preserve"> often occurring between Jesus and opponents.</w:t>
      </w:r>
      <w:r w:rsidDel="00000000" w:rsidR="00000000" w:rsidRPr="00000000">
        <w:rPr>
          <w:rFonts w:ascii="Times New Roman" w:cs="Times New Roman" w:eastAsia="Times New Roman" w:hAnsi="Times New Roman"/>
          <w:color w:val="001320"/>
          <w:sz w:val="24"/>
          <w:szCs w:val="24"/>
          <w:vertAlign w:val="superscript"/>
        </w:rPr>
        <w:footnoteReference w:customMarkFollows="0" w:id="90"/>
      </w:r>
      <w:r w:rsidDel="00000000" w:rsidR="00000000" w:rsidRPr="00000000">
        <w:rPr>
          <w:rFonts w:ascii="Times New Roman" w:cs="Times New Roman" w:eastAsia="Times New Roman" w:hAnsi="Times New Roman"/>
          <w:color w:val="001320"/>
          <w:sz w:val="24"/>
          <w:szCs w:val="24"/>
          <w:rtl w:val="0"/>
        </w:rPr>
        <w:t xml:space="preserve"> For more on Johannine irony see Duke (1985), O’D</w:t>
      </w:r>
      <w:r w:rsidDel="00000000" w:rsidR="00000000" w:rsidRPr="00000000">
        <w:rPr>
          <w:rFonts w:ascii="Times New Roman" w:cs="Times New Roman" w:eastAsia="Times New Roman" w:hAnsi="Times New Roman"/>
          <w:color w:val="001320"/>
          <w:sz w:val="24"/>
          <w:szCs w:val="24"/>
          <w:rtl w:val="0"/>
        </w:rPr>
        <w:t xml:space="preserve">a</w:t>
      </w:r>
      <w:r w:rsidDel="00000000" w:rsidR="00000000" w:rsidRPr="00000000">
        <w:rPr>
          <w:rFonts w:ascii="Times New Roman" w:cs="Times New Roman" w:eastAsia="Times New Roman" w:hAnsi="Times New Roman"/>
          <w:color w:val="001320"/>
          <w:sz w:val="24"/>
          <w:szCs w:val="24"/>
          <w:rtl w:val="0"/>
        </w:rPr>
        <w:t xml:space="preserve">y and </w:t>
      </w:r>
      <w:r w:rsidDel="00000000" w:rsidR="00000000" w:rsidRPr="00000000">
        <w:rPr>
          <w:rFonts w:ascii="Times New Roman" w:cs="Times New Roman" w:eastAsia="Times New Roman" w:hAnsi="Times New Roman"/>
          <w:color w:val="001320"/>
          <w:sz w:val="24"/>
          <w:szCs w:val="24"/>
          <w:rtl w:val="0"/>
        </w:rPr>
        <w:t xml:space="preserve">Cu</w:t>
      </w:r>
      <w:r w:rsidDel="00000000" w:rsidR="00000000" w:rsidRPr="00000000">
        <w:rPr>
          <w:rFonts w:ascii="Times New Roman" w:cs="Times New Roman" w:eastAsia="Times New Roman" w:hAnsi="Times New Roman"/>
          <w:color w:val="001320"/>
          <w:sz w:val="24"/>
          <w:szCs w:val="24"/>
          <w:rtl w:val="0"/>
        </w:rPr>
        <w:t xml:space="preserve">lpepper (2021).</w:t>
      </w:r>
      <w:r w:rsidDel="00000000" w:rsidR="00000000" w:rsidRPr="00000000">
        <w:rPr>
          <w:rFonts w:ascii="Times New Roman" w:cs="Times New Roman" w:eastAsia="Times New Roman" w:hAnsi="Times New Roman"/>
          <w:color w:val="001320"/>
          <w:sz w:val="24"/>
          <w:szCs w:val="24"/>
          <w:vertAlign w:val="superscript"/>
        </w:rPr>
        <w:footnoteReference w:customMarkFollows="0" w:id="91"/>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36">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37">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22.</w:t>
      </w:r>
      <w:r w:rsidDel="00000000" w:rsidR="00000000" w:rsidRPr="00000000">
        <w:rPr>
          <w:rFonts w:ascii="Times New Roman" w:cs="Times New Roman" w:eastAsia="Times New Roman" w:hAnsi="Times New Roman"/>
          <w:b w:val="1"/>
          <w:color w:val="001320"/>
          <w:sz w:val="24"/>
          <w:szCs w:val="24"/>
          <w:rtl w:val="0"/>
        </w:rPr>
        <w:t xml:space="preserve"> ἠγέρθη ἐκ </w:t>
      </w:r>
      <w:r w:rsidDel="00000000" w:rsidR="00000000" w:rsidRPr="00000000">
        <w:rPr>
          <w:rFonts w:ascii="Times New Roman" w:cs="Times New Roman" w:eastAsia="Times New Roman" w:hAnsi="Times New Roman"/>
          <w:b w:val="1"/>
          <w:color w:val="001320"/>
          <w:sz w:val="24"/>
          <w:szCs w:val="24"/>
          <w:rtl w:val="0"/>
        </w:rPr>
        <w:t xml:space="preserve">νεκρῶ</w:t>
      </w:r>
      <w:r w:rsidDel="00000000" w:rsidR="00000000" w:rsidRPr="00000000">
        <w:rPr>
          <w:rFonts w:ascii="Times New Roman" w:cs="Times New Roman" w:eastAsia="Times New Roman" w:hAnsi="Times New Roman"/>
          <w:b w:val="1"/>
          <w:color w:val="001320"/>
          <w:sz w:val="24"/>
          <w:szCs w:val="24"/>
          <w:rtl w:val="0"/>
        </w:rPr>
        <w:t xml:space="preserve">ν:</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ἐκ</w:t>
      </w:r>
      <w:r w:rsidDel="00000000" w:rsidR="00000000" w:rsidRPr="00000000">
        <w:rPr>
          <w:rFonts w:ascii="Times New Roman" w:cs="Times New Roman" w:eastAsia="Times New Roman" w:hAnsi="Times New Roman"/>
          <w:color w:val="001320"/>
          <w:sz w:val="24"/>
          <w:szCs w:val="24"/>
          <w:rtl w:val="0"/>
        </w:rPr>
        <w:t xml:space="preserve"> + gen. lit. ‘</w:t>
      </w:r>
      <w:r w:rsidDel="00000000" w:rsidR="00000000" w:rsidRPr="00000000">
        <w:rPr>
          <w:rFonts w:ascii="Times New Roman" w:cs="Times New Roman" w:eastAsia="Times New Roman" w:hAnsi="Times New Roman"/>
          <w:i w:val="1"/>
          <w:color w:val="001320"/>
          <w:sz w:val="24"/>
          <w:szCs w:val="24"/>
          <w:rtl w:val="0"/>
        </w:rPr>
        <w:t xml:space="preserve">out of/from</w:t>
      </w:r>
      <w:r w:rsidDel="00000000" w:rsidR="00000000" w:rsidRPr="00000000">
        <w:rPr>
          <w:rFonts w:ascii="Times New Roman" w:cs="Times New Roman" w:eastAsia="Times New Roman" w:hAnsi="Times New Roman"/>
          <w:color w:val="001320"/>
          <w:sz w:val="24"/>
          <w:szCs w:val="24"/>
          <w:rtl w:val="0"/>
        </w:rPr>
        <w:t xml:space="preserve"> the dead’. </w:t>
      </w:r>
    </w:p>
    <w:p w:rsidR="00000000" w:rsidDel="00000000" w:rsidP="00000000" w:rsidRDefault="00000000" w:rsidRPr="00000000" w14:paraId="00000038">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highlight w:val="white"/>
          <w:rtl w:val="0"/>
        </w:rPr>
        <w:t xml:space="preserve">ἐμνήσθησαν οἱ μαθηταὶ… καὶ ἐπίστευσαν:</w:t>
      </w:r>
      <w:r w:rsidDel="00000000" w:rsidR="00000000" w:rsidRPr="00000000">
        <w:rPr>
          <w:rFonts w:ascii="Times New Roman" w:cs="Times New Roman" w:eastAsia="Times New Roman" w:hAnsi="Times New Roman"/>
          <w:color w:val="001320"/>
          <w:sz w:val="21"/>
          <w:szCs w:val="21"/>
          <w:highlight w:val="white"/>
          <w:rtl w:val="0"/>
        </w:rPr>
        <w:t xml:space="preserve"> </w:t>
      </w:r>
      <w:r w:rsidDel="00000000" w:rsidR="00000000" w:rsidRPr="00000000">
        <w:rPr>
          <w:rFonts w:ascii="Times New Roman" w:cs="Times New Roman" w:eastAsia="Times New Roman" w:hAnsi="Times New Roman"/>
          <w:color w:val="001320"/>
          <w:sz w:val="24"/>
          <w:szCs w:val="24"/>
          <w:rtl w:val="0"/>
        </w:rPr>
        <w:t xml:space="preserve">anamnestic analepsis; John juxtaposes the disciples’ post-resurrection comprehension with Jewish leaders’ literal understanding (v. 20),</w:t>
      </w:r>
      <w:r w:rsidDel="00000000" w:rsidR="00000000" w:rsidRPr="00000000">
        <w:rPr>
          <w:rFonts w:ascii="Times New Roman" w:cs="Times New Roman" w:eastAsia="Times New Roman" w:hAnsi="Times New Roman"/>
          <w:color w:val="001320"/>
          <w:sz w:val="24"/>
          <w:szCs w:val="24"/>
          <w:vertAlign w:val="superscript"/>
        </w:rPr>
        <w:footnoteReference w:customMarkFollows="0" w:id="92"/>
      </w:r>
      <w:r w:rsidDel="00000000" w:rsidR="00000000" w:rsidRPr="00000000">
        <w:rPr>
          <w:rFonts w:ascii="Times New Roman" w:cs="Times New Roman" w:eastAsia="Times New Roman" w:hAnsi="Times New Roman"/>
          <w:color w:val="001320"/>
          <w:sz w:val="24"/>
          <w:szCs w:val="24"/>
          <w:rtl w:val="0"/>
        </w:rPr>
        <w:t xml:space="preserve"> possibly inferring fulfilment of prophecy (v.17).</w:t>
      </w:r>
      <w:r w:rsidDel="00000000" w:rsidR="00000000" w:rsidRPr="00000000">
        <w:rPr>
          <w:rFonts w:ascii="Times New Roman" w:cs="Times New Roman" w:eastAsia="Times New Roman" w:hAnsi="Times New Roman"/>
          <w:color w:val="001320"/>
          <w:sz w:val="24"/>
          <w:szCs w:val="24"/>
          <w:vertAlign w:val="superscript"/>
        </w:rPr>
        <w:footnoteReference w:customMarkFollows="0" w:id="93"/>
      </w:r>
      <w:r w:rsidDel="00000000" w:rsidR="00000000" w:rsidRPr="00000000">
        <w:rPr>
          <w:rFonts w:ascii="Times New Roman" w:cs="Times New Roman" w:eastAsia="Times New Roman" w:hAnsi="Times New Roman"/>
          <w:color w:val="001320"/>
          <w:sz w:val="24"/>
          <w:szCs w:val="24"/>
          <w:rtl w:val="0"/>
        </w:rPr>
        <w:t xml:space="preserve"> John’s parenthetical remarks,</w:t>
      </w:r>
      <w:r w:rsidDel="00000000" w:rsidR="00000000" w:rsidRPr="00000000">
        <w:rPr>
          <w:rFonts w:ascii="Times New Roman" w:cs="Times New Roman" w:eastAsia="Times New Roman" w:hAnsi="Times New Roman"/>
          <w:color w:val="001320"/>
          <w:sz w:val="24"/>
          <w:szCs w:val="24"/>
          <w:vertAlign w:val="superscript"/>
        </w:rPr>
        <w:footnoteReference w:customMarkFollows="0" w:id="94"/>
      </w:r>
      <w:r w:rsidDel="00000000" w:rsidR="00000000" w:rsidRPr="00000000">
        <w:rPr>
          <w:rFonts w:ascii="Times New Roman" w:cs="Times New Roman" w:eastAsia="Times New Roman" w:hAnsi="Times New Roman"/>
          <w:color w:val="001320"/>
          <w:sz w:val="24"/>
          <w:szCs w:val="24"/>
          <w:rtl w:val="0"/>
        </w:rPr>
        <w:t xml:space="preserve"> considered evidence of John’s redactional work.</w:t>
      </w:r>
      <w:r w:rsidDel="00000000" w:rsidR="00000000" w:rsidRPr="00000000">
        <w:rPr>
          <w:rFonts w:ascii="Times New Roman" w:cs="Times New Roman" w:eastAsia="Times New Roman" w:hAnsi="Times New Roman"/>
          <w:color w:val="001320"/>
          <w:sz w:val="24"/>
          <w:szCs w:val="24"/>
          <w:vertAlign w:val="superscript"/>
        </w:rPr>
        <w:footnoteReference w:customMarkFollows="0" w:id="95"/>
      </w:r>
      <w:r w:rsidDel="00000000" w:rsidR="00000000" w:rsidRPr="00000000">
        <w:rPr>
          <w:rFonts w:ascii="Times New Roman" w:cs="Times New Roman" w:eastAsia="Times New Roman" w:hAnsi="Times New Roman"/>
          <w:color w:val="001320"/>
          <w:sz w:val="24"/>
          <w:szCs w:val="24"/>
          <w:rtl w:val="0"/>
        </w:rPr>
        <w:t xml:space="preserve"> For more on composition, see Brodie (1993).</w:t>
      </w:r>
      <w:r w:rsidDel="00000000" w:rsidR="00000000" w:rsidRPr="00000000">
        <w:rPr>
          <w:rFonts w:ascii="Times New Roman" w:cs="Times New Roman" w:eastAsia="Times New Roman" w:hAnsi="Times New Roman"/>
          <w:color w:val="001320"/>
          <w:sz w:val="24"/>
          <w:szCs w:val="24"/>
          <w:vertAlign w:val="superscript"/>
        </w:rPr>
        <w:footnoteReference w:customMarkFollows="0" w:id="96"/>
      </w:r>
      <w:r w:rsidDel="00000000" w:rsidR="00000000" w:rsidRPr="00000000">
        <w:rPr>
          <w:rFonts w:ascii="Times New Roman" w:cs="Times New Roman" w:eastAsia="Times New Roman" w:hAnsi="Times New Roman"/>
          <w:color w:val="001320"/>
          <w:sz w:val="24"/>
          <w:szCs w:val="24"/>
          <w:rtl w:val="0"/>
        </w:rPr>
        <w:t xml:space="preserve"> Cf. John 14:26, </w:t>
      </w:r>
      <w:r w:rsidDel="00000000" w:rsidR="00000000" w:rsidRPr="00000000">
        <w:rPr>
          <w:rFonts w:ascii="Times New Roman" w:cs="Times New Roman" w:eastAsia="Times New Roman" w:hAnsi="Times New Roman"/>
          <w:color w:val="001320"/>
          <w:sz w:val="24"/>
          <w:szCs w:val="24"/>
          <w:rtl w:val="0"/>
        </w:rPr>
        <w:t xml:space="preserve">indicating prompting</w:t>
      </w:r>
      <w:r w:rsidDel="00000000" w:rsidR="00000000" w:rsidRPr="00000000">
        <w:rPr>
          <w:rFonts w:ascii="Times New Roman" w:cs="Times New Roman" w:eastAsia="Times New Roman" w:hAnsi="Times New Roman"/>
          <w:color w:val="001320"/>
          <w:sz w:val="24"/>
          <w:szCs w:val="24"/>
          <w:rtl w:val="0"/>
        </w:rPr>
        <w:t xml:space="preserve"> of memory </w:t>
      </w:r>
      <w:r w:rsidDel="00000000" w:rsidR="00000000" w:rsidRPr="00000000">
        <w:rPr>
          <w:rFonts w:ascii="Times New Roman" w:cs="Times New Roman" w:eastAsia="Times New Roman" w:hAnsi="Times New Roman"/>
          <w:color w:val="001320"/>
          <w:sz w:val="24"/>
          <w:szCs w:val="24"/>
          <w:rtl w:val="0"/>
        </w:rPr>
        <w:t xml:space="preserve">by Holy</w:t>
      </w:r>
      <w:r w:rsidDel="00000000" w:rsidR="00000000" w:rsidRPr="00000000">
        <w:rPr>
          <w:rFonts w:ascii="Times New Roman" w:cs="Times New Roman" w:eastAsia="Times New Roman" w:hAnsi="Times New Roman"/>
          <w:color w:val="001320"/>
          <w:sz w:val="24"/>
          <w:szCs w:val="24"/>
          <w:rtl w:val="0"/>
        </w:rPr>
        <w:t xml:space="preserve"> Spirit.</w:t>
      </w:r>
      <w:r w:rsidDel="00000000" w:rsidR="00000000" w:rsidRPr="00000000">
        <w:rPr>
          <w:rFonts w:ascii="Times New Roman" w:cs="Times New Roman" w:eastAsia="Times New Roman" w:hAnsi="Times New Roman"/>
          <w:color w:val="001320"/>
          <w:sz w:val="24"/>
          <w:szCs w:val="24"/>
          <w:vertAlign w:val="superscript"/>
        </w:rPr>
        <w:footnoteReference w:customMarkFollows="0" w:id="97"/>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39">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3A">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23</w:t>
      </w:r>
      <w:r w:rsidDel="00000000" w:rsidR="00000000" w:rsidRPr="00000000">
        <w:rPr>
          <w:rFonts w:ascii="Times New Roman" w:cs="Times New Roman" w:eastAsia="Times New Roman" w:hAnsi="Times New Roman"/>
          <w:b w:val="1"/>
          <w:color w:val="001320"/>
          <w:sz w:val="24"/>
          <w:szCs w:val="24"/>
          <w:rtl w:val="0"/>
        </w:rPr>
        <w:t xml:space="preserve">. </w:t>
      </w:r>
      <w:r w:rsidDel="00000000" w:rsidR="00000000" w:rsidRPr="00000000">
        <w:rPr>
          <w:rFonts w:ascii="Times New Roman" w:cs="Times New Roman" w:eastAsia="Times New Roman" w:hAnsi="Times New Roman"/>
          <w:b w:val="1"/>
          <w:color w:val="001320"/>
          <w:sz w:val="24"/>
          <w:szCs w:val="24"/>
          <w:rtl w:val="0"/>
        </w:rPr>
        <w:t xml:space="preserve">Ὡς δὲ:</w:t>
      </w:r>
      <w:r w:rsidDel="00000000" w:rsidR="00000000" w:rsidRPr="00000000">
        <w:rPr>
          <w:rFonts w:ascii="Times New Roman" w:cs="Times New Roman" w:eastAsia="Times New Roman" w:hAnsi="Times New Roman"/>
          <w:color w:val="001320"/>
          <w:sz w:val="24"/>
          <w:szCs w:val="24"/>
          <w:rtl w:val="0"/>
        </w:rPr>
        <w:t xml:space="preserve"> Transitional, temporal phrase characteristic of John</w:t>
      </w:r>
      <w:r w:rsidDel="00000000" w:rsidR="00000000" w:rsidRPr="00000000">
        <w:rPr>
          <w:rFonts w:ascii="Times New Roman" w:cs="Times New Roman" w:eastAsia="Times New Roman" w:hAnsi="Times New Roman"/>
          <w:color w:val="001320"/>
          <w:sz w:val="24"/>
          <w:szCs w:val="24"/>
          <w:vertAlign w:val="superscript"/>
        </w:rPr>
        <w:footnoteReference w:customMarkFollows="0" w:id="98"/>
      </w:r>
      <w:r w:rsidDel="00000000" w:rsidR="00000000" w:rsidRPr="00000000">
        <w:rPr>
          <w:rFonts w:ascii="Times New Roman" w:cs="Times New Roman" w:eastAsia="Times New Roman" w:hAnsi="Times New Roman"/>
          <w:color w:val="001320"/>
          <w:sz w:val="24"/>
          <w:szCs w:val="24"/>
          <w:rtl w:val="0"/>
        </w:rPr>
        <w:t xml:space="preserve"> similar to </w:t>
      </w:r>
      <w:r w:rsidDel="00000000" w:rsidR="00000000" w:rsidRPr="00000000">
        <w:rPr>
          <w:rFonts w:ascii="Times New Roman" w:cs="Times New Roman" w:eastAsia="Times New Roman" w:hAnsi="Times New Roman"/>
          <w:i w:val="1"/>
          <w:color w:val="001320"/>
          <w:sz w:val="24"/>
          <w:szCs w:val="24"/>
          <w:rtl w:val="0"/>
        </w:rPr>
        <w:t xml:space="preserve">ὡς οὖν.</w:t>
      </w:r>
      <w:r w:rsidDel="00000000" w:rsidR="00000000" w:rsidRPr="00000000">
        <w:rPr>
          <w:rFonts w:ascii="Times New Roman" w:cs="Times New Roman" w:eastAsia="Times New Roman" w:hAnsi="Times New Roman"/>
          <w:color w:val="001320"/>
          <w:sz w:val="24"/>
          <w:szCs w:val="24"/>
          <w:vertAlign w:val="superscript"/>
        </w:rPr>
        <w:footnoteReference w:customMarkFollows="0" w:id="99"/>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3B">
      <w:pPr>
        <w:spacing w:line="276"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πολλοὶ:</w:t>
      </w:r>
      <w:r w:rsidDel="00000000" w:rsidR="00000000" w:rsidRPr="00000000">
        <w:rPr>
          <w:rFonts w:ascii="Times New Roman" w:cs="Times New Roman" w:eastAsia="Times New Roman" w:hAnsi="Times New Roman"/>
          <w:color w:val="001320"/>
          <w:sz w:val="24"/>
          <w:szCs w:val="24"/>
          <w:rtl w:val="0"/>
        </w:rPr>
        <w:t xml:space="preserve"> nom. masc. pl. referring to people; masc. prevailing over fem. for mixed gendered groups.</w:t>
      </w:r>
      <w:r w:rsidDel="00000000" w:rsidR="00000000" w:rsidRPr="00000000">
        <w:rPr>
          <w:rFonts w:ascii="Times New Roman" w:cs="Times New Roman" w:eastAsia="Times New Roman" w:hAnsi="Times New Roman"/>
          <w:color w:val="001320"/>
          <w:sz w:val="24"/>
          <w:szCs w:val="24"/>
          <w:vertAlign w:val="superscript"/>
        </w:rPr>
        <w:footnoteReference w:customMarkFollows="0" w:id="100"/>
      </w:r>
      <w:r w:rsidDel="00000000" w:rsidR="00000000" w:rsidRPr="00000000">
        <w:rPr>
          <w:rFonts w:ascii="Times New Roman" w:cs="Times New Roman" w:eastAsia="Times New Roman" w:hAnsi="Times New Roman"/>
          <w:color w:val="001320"/>
          <w:sz w:val="24"/>
          <w:szCs w:val="24"/>
          <w:rtl w:val="0"/>
        </w:rPr>
        <w:t xml:space="preserve"> </w:t>
      </w:r>
    </w:p>
    <w:p w:rsidR="00000000" w:rsidDel="00000000" w:rsidP="00000000" w:rsidRDefault="00000000" w:rsidRPr="00000000" w14:paraId="0000003C">
      <w:pPr>
        <w:spacing w:line="276" w:lineRule="auto"/>
        <w:rPr>
          <w:rFonts w:ascii="Times New Roman" w:cs="Times New Roman" w:eastAsia="Times New Roman" w:hAnsi="Times New Roman"/>
          <w:i w:val="1"/>
          <w:color w:val="001320"/>
          <w:sz w:val="24"/>
          <w:szCs w:val="24"/>
        </w:rPr>
      </w:pPr>
      <w:r w:rsidDel="00000000" w:rsidR="00000000" w:rsidRPr="00000000">
        <w:rPr>
          <w:rFonts w:ascii="Times New Roman" w:cs="Times New Roman" w:eastAsia="Times New Roman" w:hAnsi="Times New Roman"/>
          <w:b w:val="1"/>
          <w:color w:val="001320"/>
          <w:sz w:val="24"/>
          <w:szCs w:val="24"/>
          <w:rtl w:val="0"/>
        </w:rPr>
        <w:t xml:space="preserve">θεωροῦντες: </w:t>
      </w:r>
      <w:r w:rsidDel="00000000" w:rsidR="00000000" w:rsidRPr="00000000">
        <w:rPr>
          <w:rFonts w:ascii="Times New Roman" w:cs="Times New Roman" w:eastAsia="Times New Roman" w:hAnsi="Times New Roman"/>
          <w:color w:val="001320"/>
          <w:sz w:val="24"/>
          <w:szCs w:val="24"/>
          <w:rtl w:val="0"/>
        </w:rPr>
        <w:t xml:space="preserve">an</w:t>
      </w:r>
      <w:r w:rsidDel="00000000" w:rsidR="00000000" w:rsidRPr="00000000">
        <w:rPr>
          <w:rFonts w:ascii="Times New Roman" w:cs="Times New Roman" w:eastAsia="Times New Roman" w:hAnsi="Times New Roman"/>
          <w:color w:val="001320"/>
          <w:sz w:val="24"/>
          <w:szCs w:val="24"/>
          <w:rtl w:val="0"/>
        </w:rPr>
        <w:t xml:space="preserve">arthro</w:t>
      </w:r>
      <w:r w:rsidDel="00000000" w:rsidR="00000000" w:rsidRPr="00000000">
        <w:rPr>
          <w:rFonts w:ascii="Times New Roman" w:cs="Times New Roman" w:eastAsia="Times New Roman" w:hAnsi="Times New Roman"/>
          <w:color w:val="001320"/>
          <w:sz w:val="24"/>
          <w:szCs w:val="24"/>
          <w:rtl w:val="0"/>
        </w:rPr>
        <w:t xml:space="preserve">us, ad</w:t>
      </w:r>
      <w:r w:rsidDel="00000000" w:rsidR="00000000" w:rsidRPr="00000000">
        <w:rPr>
          <w:rFonts w:ascii="Times New Roman" w:cs="Times New Roman" w:eastAsia="Times New Roman" w:hAnsi="Times New Roman"/>
          <w:color w:val="001320"/>
          <w:sz w:val="24"/>
          <w:szCs w:val="24"/>
          <w:rtl w:val="0"/>
        </w:rPr>
        <w:t xml:space="preserve">verbia</w:t>
      </w:r>
      <w:r w:rsidDel="00000000" w:rsidR="00000000" w:rsidRPr="00000000">
        <w:rPr>
          <w:rFonts w:ascii="Times New Roman" w:cs="Times New Roman" w:eastAsia="Times New Roman" w:hAnsi="Times New Roman"/>
          <w:color w:val="001320"/>
          <w:sz w:val="24"/>
          <w:szCs w:val="24"/>
          <w:rtl w:val="0"/>
        </w:rPr>
        <w:t xml:space="preserve">l part. from</w:t>
      </w:r>
      <w:r w:rsidDel="00000000" w:rsidR="00000000" w:rsidRPr="00000000">
        <w:rPr>
          <w:rFonts w:ascii="Times New Roman" w:cs="Times New Roman" w:eastAsia="Times New Roman" w:hAnsi="Times New Roman"/>
          <w:i w:val="1"/>
          <w:color w:val="001320"/>
          <w:sz w:val="24"/>
          <w:szCs w:val="24"/>
          <w:rtl w:val="0"/>
        </w:rPr>
        <w:t xml:space="preserve"> θεωρέω</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see, behold, consider,</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fig. </w:t>
      </w:r>
      <w:r w:rsidDel="00000000" w:rsidR="00000000" w:rsidRPr="00000000">
        <w:rPr>
          <w:rFonts w:ascii="Times New Roman" w:cs="Times New Roman" w:eastAsia="Times New Roman" w:hAnsi="Times New Roman"/>
          <w:i w:val="1"/>
          <w:color w:val="001320"/>
          <w:sz w:val="24"/>
          <w:szCs w:val="24"/>
          <w:rtl w:val="0"/>
        </w:rPr>
        <w:t xml:space="preserve">experience</w:t>
      </w:r>
      <w:r w:rsidDel="00000000" w:rsidR="00000000" w:rsidRPr="00000000">
        <w:rPr>
          <w:rFonts w:ascii="Times New Roman" w:cs="Times New Roman" w:eastAsia="Times New Roman" w:hAnsi="Times New Roman"/>
          <w:color w:val="001320"/>
          <w:sz w:val="24"/>
          <w:szCs w:val="24"/>
          <w:rtl w:val="0"/>
        </w:rPr>
        <w:t xml:space="preserve">.</w:t>
      </w:r>
      <w:r w:rsidDel="00000000" w:rsidR="00000000" w:rsidRPr="00000000">
        <w:rPr>
          <w:rFonts w:ascii="Times New Roman" w:cs="Times New Roman" w:eastAsia="Times New Roman" w:hAnsi="Times New Roman"/>
          <w:i w:val="1"/>
          <w:color w:val="001320"/>
          <w:sz w:val="24"/>
          <w:szCs w:val="24"/>
          <w:vertAlign w:val="superscript"/>
        </w:rPr>
        <w:footnoteReference w:customMarkFollows="0" w:id="101"/>
      </w:r>
      <w:r w:rsidDel="00000000" w:rsidR="00000000" w:rsidRPr="00000000">
        <w:rPr>
          <w:rtl w:val="0"/>
        </w:rPr>
      </w:r>
    </w:p>
    <w:p w:rsidR="00000000" w:rsidDel="00000000" w:rsidP="00000000" w:rsidRDefault="00000000" w:rsidRPr="00000000" w14:paraId="0000003D">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3E">
      <w:pPr>
        <w:spacing w:line="276"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3F">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40">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Bibliography </w:t>
      </w:r>
    </w:p>
    <w:p w:rsidR="00000000" w:rsidDel="00000000" w:rsidP="00000000" w:rsidRDefault="00000000" w:rsidRPr="00000000" w14:paraId="00000043">
      <w:pPr>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Alexis-Baker, A. (2012) ‘Violence, Nonviolence and the Temple Incident in John 2:13-15’, </w:t>
      </w:r>
      <w:r w:rsidDel="00000000" w:rsidR="00000000" w:rsidRPr="00000000">
        <w:rPr>
          <w:rFonts w:ascii="Times New Roman" w:cs="Times New Roman" w:eastAsia="Times New Roman" w:hAnsi="Times New Roman"/>
          <w:i w:val="1"/>
          <w:color w:val="001320"/>
          <w:sz w:val="24"/>
          <w:szCs w:val="24"/>
          <w:rtl w:val="0"/>
        </w:rPr>
        <w:t xml:space="preserve">Biblical Interpretation,</w:t>
      </w:r>
      <w:r w:rsidDel="00000000" w:rsidR="00000000" w:rsidRPr="00000000">
        <w:rPr>
          <w:rFonts w:ascii="Times New Roman" w:cs="Times New Roman" w:eastAsia="Times New Roman" w:hAnsi="Times New Roman"/>
          <w:color w:val="001320"/>
          <w:sz w:val="24"/>
          <w:szCs w:val="24"/>
          <w:rtl w:val="0"/>
        </w:rPr>
        <w:t xml:space="preserve"> 20(1-2), pp. 73-96. Available at: https://doi.org/10.1163/156851511X595549 (Accessed: 30 May 2022).</w:t>
      </w:r>
    </w:p>
    <w:p w:rsidR="00000000" w:rsidDel="00000000" w:rsidP="00000000" w:rsidRDefault="00000000" w:rsidRPr="00000000" w14:paraId="0000004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Anderson, P.N. (2014) ‘Foreword’, in Bultmann, R. </w:t>
      </w:r>
      <w:r w:rsidDel="00000000" w:rsidR="00000000" w:rsidRPr="00000000">
        <w:rPr>
          <w:rFonts w:ascii="Times New Roman" w:cs="Times New Roman" w:eastAsia="Times New Roman" w:hAnsi="Times New Roman"/>
          <w:i w:val="1"/>
          <w:color w:val="001320"/>
          <w:sz w:val="24"/>
          <w:szCs w:val="24"/>
          <w:rtl w:val="0"/>
        </w:rPr>
        <w:t xml:space="preserve">The Gospel of John: A Commentary.</w:t>
      </w:r>
      <w:r w:rsidDel="00000000" w:rsidR="00000000" w:rsidRPr="00000000">
        <w:rPr>
          <w:rFonts w:ascii="Times New Roman" w:cs="Times New Roman" w:eastAsia="Times New Roman" w:hAnsi="Times New Roman"/>
          <w:color w:val="001320"/>
          <w:sz w:val="24"/>
          <w:szCs w:val="24"/>
          <w:rtl w:val="0"/>
        </w:rPr>
        <w:t xml:space="preserve"> Eugene: Wipf &amp; Stock Publishers.</w:t>
      </w:r>
    </w:p>
    <w:p w:rsidR="00000000" w:rsidDel="00000000" w:rsidP="00000000" w:rsidRDefault="00000000" w:rsidRPr="00000000" w14:paraId="0000004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Anderson, P.N., Just, F.S.J. and Thatcher, T. (2007) </w:t>
      </w:r>
      <w:r w:rsidDel="00000000" w:rsidR="00000000" w:rsidRPr="00000000">
        <w:rPr>
          <w:rFonts w:ascii="Times New Roman" w:cs="Times New Roman" w:eastAsia="Times New Roman" w:hAnsi="Times New Roman"/>
          <w:i w:val="1"/>
          <w:color w:val="001320"/>
          <w:sz w:val="24"/>
          <w:szCs w:val="24"/>
          <w:rtl w:val="0"/>
        </w:rPr>
        <w:t xml:space="preserve">John, Jesus and History, Volume 1: Critical Appraisals of Critical Views.</w:t>
      </w:r>
      <w:r w:rsidDel="00000000" w:rsidR="00000000" w:rsidRPr="00000000">
        <w:rPr>
          <w:rFonts w:ascii="Times New Roman" w:cs="Times New Roman" w:eastAsia="Times New Roman" w:hAnsi="Times New Roman"/>
          <w:color w:val="001320"/>
          <w:sz w:val="24"/>
          <w:szCs w:val="24"/>
          <w:rtl w:val="0"/>
        </w:rPr>
        <w:t xml:space="preserve"> Atlanta: Society of Biblical Literature.</w:t>
      </w:r>
    </w:p>
    <w:p w:rsidR="00000000" w:rsidDel="00000000" w:rsidP="00000000" w:rsidRDefault="00000000" w:rsidRPr="00000000" w14:paraId="0000004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Attridge, H.W. (2002) ‘Genre Bending in the Fourth Gospel’, </w:t>
      </w:r>
      <w:r w:rsidDel="00000000" w:rsidR="00000000" w:rsidRPr="00000000">
        <w:rPr>
          <w:rFonts w:ascii="Times New Roman" w:cs="Times New Roman" w:eastAsia="Times New Roman" w:hAnsi="Times New Roman"/>
          <w:i w:val="1"/>
          <w:color w:val="001320"/>
          <w:sz w:val="24"/>
          <w:szCs w:val="24"/>
          <w:rtl w:val="0"/>
        </w:rPr>
        <w:t xml:space="preserve">Journal of Biblical Literature</w:t>
      </w:r>
      <w:r w:rsidDel="00000000" w:rsidR="00000000" w:rsidRPr="00000000">
        <w:rPr>
          <w:rFonts w:ascii="Times New Roman" w:cs="Times New Roman" w:eastAsia="Times New Roman" w:hAnsi="Times New Roman"/>
          <w:color w:val="001320"/>
          <w:sz w:val="24"/>
          <w:szCs w:val="24"/>
          <w:rtl w:val="0"/>
        </w:rPr>
        <w:t xml:space="preserve">, 121(1), pp. 3-21. Available at: https://doi.org/10.2307/3268328 (Access</w:t>
      </w:r>
      <w:r w:rsidDel="00000000" w:rsidR="00000000" w:rsidRPr="00000000">
        <w:rPr>
          <w:rFonts w:ascii="Times New Roman" w:cs="Times New Roman" w:eastAsia="Times New Roman" w:hAnsi="Times New Roman"/>
          <w:color w:val="001320"/>
          <w:sz w:val="24"/>
          <w:szCs w:val="24"/>
          <w:highlight w:val="white"/>
          <w:rtl w:val="0"/>
        </w:rPr>
        <w:t xml:space="preserve">ed: 8 Ju</w:t>
      </w:r>
      <w:r w:rsidDel="00000000" w:rsidR="00000000" w:rsidRPr="00000000">
        <w:rPr>
          <w:rFonts w:ascii="Times New Roman" w:cs="Times New Roman" w:eastAsia="Times New Roman" w:hAnsi="Times New Roman"/>
          <w:color w:val="001320"/>
          <w:sz w:val="24"/>
          <w:szCs w:val="24"/>
          <w:rtl w:val="0"/>
        </w:rPr>
        <w:t xml:space="preserve">ne 2022).</w:t>
      </w:r>
    </w:p>
    <w:p w:rsidR="00000000" w:rsidDel="00000000" w:rsidP="00000000" w:rsidRDefault="00000000" w:rsidRPr="00000000" w14:paraId="0000004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Barrett, C.K.</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color w:val="001320"/>
          <w:sz w:val="24"/>
          <w:szCs w:val="24"/>
          <w:rtl w:val="0"/>
        </w:rPr>
        <w:t xml:space="preserve">(1978) </w:t>
      </w:r>
      <w:r w:rsidDel="00000000" w:rsidR="00000000" w:rsidRPr="00000000">
        <w:rPr>
          <w:rFonts w:ascii="Times New Roman" w:cs="Times New Roman" w:eastAsia="Times New Roman" w:hAnsi="Times New Roman"/>
          <w:i w:val="1"/>
          <w:color w:val="001320"/>
          <w:sz w:val="24"/>
          <w:szCs w:val="24"/>
          <w:rtl w:val="0"/>
        </w:rPr>
        <w:t xml:space="preserve">The Gospel According to St John: An Introduction with Commentary and Notes on the Greek Text.</w:t>
      </w:r>
      <w:r w:rsidDel="00000000" w:rsidR="00000000" w:rsidRPr="00000000">
        <w:rPr>
          <w:rFonts w:ascii="Times New Roman" w:cs="Times New Roman" w:eastAsia="Times New Roman" w:hAnsi="Times New Roman"/>
          <w:color w:val="001320"/>
          <w:sz w:val="24"/>
          <w:szCs w:val="24"/>
          <w:rtl w:val="0"/>
        </w:rPr>
        <w:t xml:space="preserve"> 2</w:t>
      </w:r>
      <w:r w:rsidDel="00000000" w:rsidR="00000000" w:rsidRPr="00000000">
        <w:rPr>
          <w:rFonts w:ascii="Times New Roman" w:cs="Times New Roman" w:eastAsia="Times New Roman" w:hAnsi="Times New Roman"/>
          <w:color w:val="001320"/>
          <w:sz w:val="24"/>
          <w:szCs w:val="24"/>
          <w:vertAlign w:val="superscript"/>
          <w:rtl w:val="0"/>
        </w:rPr>
        <w:t xml:space="preserve">nd</w:t>
      </w:r>
      <w:r w:rsidDel="00000000" w:rsidR="00000000" w:rsidRPr="00000000">
        <w:rPr>
          <w:rFonts w:ascii="Times New Roman" w:cs="Times New Roman" w:eastAsia="Times New Roman" w:hAnsi="Times New Roman"/>
          <w:color w:val="001320"/>
          <w:sz w:val="24"/>
          <w:szCs w:val="24"/>
          <w:rtl w:val="0"/>
        </w:rPr>
        <w:t xml:space="preserve"> edn. London: SPCK. </w:t>
      </w:r>
    </w:p>
    <w:p w:rsidR="00000000" w:rsidDel="00000000" w:rsidP="00000000" w:rsidRDefault="00000000" w:rsidRPr="00000000" w14:paraId="0000004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Barrett, C.K. (2001) ‘John and Judaisim’, in Bieringer, R., Pollefeyt, D. and Vandecasteele-Vanneuville, F. (ed.) </w:t>
      </w:r>
      <w:r w:rsidDel="00000000" w:rsidR="00000000" w:rsidRPr="00000000">
        <w:rPr>
          <w:rFonts w:ascii="Times New Roman" w:cs="Times New Roman" w:eastAsia="Times New Roman" w:hAnsi="Times New Roman"/>
          <w:i w:val="1"/>
          <w:color w:val="001320"/>
          <w:sz w:val="24"/>
          <w:szCs w:val="24"/>
          <w:rtl w:val="0"/>
        </w:rPr>
        <w:t xml:space="preserve">Anti-Judaism and the Fourth Gospel. </w:t>
      </w:r>
      <w:r w:rsidDel="00000000" w:rsidR="00000000" w:rsidRPr="00000000">
        <w:rPr>
          <w:rFonts w:ascii="Times New Roman" w:cs="Times New Roman" w:eastAsia="Times New Roman" w:hAnsi="Times New Roman"/>
          <w:color w:val="001320"/>
          <w:sz w:val="24"/>
          <w:szCs w:val="24"/>
          <w:rtl w:val="0"/>
        </w:rPr>
        <w:t xml:space="preserve">Louisville: Westminster John Knox Press. </w:t>
      </w:r>
    </w:p>
    <w:p w:rsidR="00000000" w:rsidDel="00000000" w:rsidP="00000000" w:rsidRDefault="00000000" w:rsidRPr="00000000" w14:paraId="0000004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Bednarz, T. (2015) </w:t>
      </w:r>
      <w:r w:rsidDel="00000000" w:rsidR="00000000" w:rsidRPr="00000000">
        <w:rPr>
          <w:rFonts w:ascii="Times New Roman" w:cs="Times New Roman" w:eastAsia="Times New Roman" w:hAnsi="Times New Roman"/>
          <w:i w:val="1"/>
          <w:color w:val="001320"/>
          <w:sz w:val="24"/>
          <w:szCs w:val="24"/>
          <w:rtl w:val="0"/>
        </w:rPr>
        <w:t xml:space="preserve">Humor</w:t>
      </w:r>
      <w:r w:rsidDel="00000000" w:rsidR="00000000" w:rsidRPr="00000000">
        <w:rPr>
          <w:rFonts w:ascii="Times New Roman" w:cs="Times New Roman" w:eastAsia="Times New Roman" w:hAnsi="Times New Roman"/>
          <w:i w:val="1"/>
          <w:color w:val="001320"/>
          <w:sz w:val="24"/>
          <w:szCs w:val="24"/>
          <w:rtl w:val="0"/>
        </w:rPr>
        <w:t xml:space="preserve"> in the Gospels: A Sourcebook for the Study of </w:t>
      </w:r>
      <w:r w:rsidDel="00000000" w:rsidR="00000000" w:rsidRPr="00000000">
        <w:rPr>
          <w:rFonts w:ascii="Times New Roman" w:cs="Times New Roman" w:eastAsia="Times New Roman" w:hAnsi="Times New Roman"/>
          <w:i w:val="1"/>
          <w:color w:val="001320"/>
          <w:sz w:val="24"/>
          <w:szCs w:val="24"/>
          <w:rtl w:val="0"/>
        </w:rPr>
        <w:t xml:space="preserve">Humor</w:t>
      </w:r>
      <w:r w:rsidDel="00000000" w:rsidR="00000000" w:rsidRPr="00000000">
        <w:rPr>
          <w:rFonts w:ascii="Times New Roman" w:cs="Times New Roman" w:eastAsia="Times New Roman" w:hAnsi="Times New Roman"/>
          <w:i w:val="1"/>
          <w:color w:val="001320"/>
          <w:sz w:val="24"/>
          <w:szCs w:val="24"/>
          <w:rtl w:val="0"/>
        </w:rPr>
        <w:t xml:space="preserve"> in the New Testament: 1863-2014. </w:t>
      </w:r>
      <w:r w:rsidDel="00000000" w:rsidR="00000000" w:rsidRPr="00000000">
        <w:rPr>
          <w:rFonts w:ascii="Times New Roman" w:cs="Times New Roman" w:eastAsia="Times New Roman" w:hAnsi="Times New Roman"/>
          <w:color w:val="001320"/>
          <w:sz w:val="24"/>
          <w:szCs w:val="24"/>
          <w:rtl w:val="0"/>
        </w:rPr>
        <w:t xml:space="preserve">Lanham: Lexington Books.</w:t>
      </w:r>
    </w:p>
    <w:p w:rsidR="00000000" w:rsidDel="00000000" w:rsidP="00000000" w:rsidRDefault="00000000" w:rsidRPr="00000000" w14:paraId="0000005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Botha, J.E. (1991) ‘The Case Of Johannine Irony Reopened I: The Problematic Current Situation’, </w:t>
      </w:r>
      <w:r w:rsidDel="00000000" w:rsidR="00000000" w:rsidRPr="00000000">
        <w:rPr>
          <w:rFonts w:ascii="Times New Roman" w:cs="Times New Roman" w:eastAsia="Times New Roman" w:hAnsi="Times New Roman"/>
          <w:i w:val="1"/>
          <w:color w:val="001320"/>
          <w:sz w:val="24"/>
          <w:szCs w:val="24"/>
          <w:rtl w:val="0"/>
        </w:rPr>
        <w:t xml:space="preserve">Neotestamentica, </w:t>
      </w:r>
      <w:r w:rsidDel="00000000" w:rsidR="00000000" w:rsidRPr="00000000">
        <w:rPr>
          <w:rFonts w:ascii="Times New Roman" w:cs="Times New Roman" w:eastAsia="Times New Roman" w:hAnsi="Times New Roman"/>
          <w:color w:val="001320"/>
          <w:sz w:val="24"/>
          <w:szCs w:val="24"/>
          <w:rtl w:val="0"/>
        </w:rPr>
        <w:t xml:space="preserve">25(2), pp. 209-20. Available at: http://www.jstor.org/stable/43047986 (Accessed: 7 June 2022).</w:t>
      </w:r>
    </w:p>
    <w:p w:rsidR="00000000" w:rsidDel="00000000" w:rsidP="00000000" w:rsidRDefault="00000000" w:rsidRPr="00000000" w14:paraId="00000053">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Brant, J.A.A. (2018) ‘The Fourth Gospel as Narrative and Drama’, </w:t>
      </w:r>
      <w:r w:rsidDel="00000000" w:rsidR="00000000" w:rsidRPr="00000000">
        <w:rPr>
          <w:rFonts w:ascii="Times New Roman" w:cs="Times New Roman" w:eastAsia="Times New Roman" w:hAnsi="Times New Roman"/>
          <w:color w:val="001320"/>
          <w:sz w:val="24"/>
          <w:szCs w:val="24"/>
          <w:highlight w:val="white"/>
          <w:rtl w:val="0"/>
        </w:rPr>
        <w:t xml:space="preserve">in Lieu, J.M. an</w:t>
      </w:r>
      <w:r w:rsidDel="00000000" w:rsidR="00000000" w:rsidRPr="00000000">
        <w:rPr>
          <w:rFonts w:ascii="Times New Roman" w:cs="Times New Roman" w:eastAsia="Times New Roman" w:hAnsi="Times New Roman"/>
          <w:color w:val="001320"/>
          <w:sz w:val="24"/>
          <w:szCs w:val="24"/>
          <w:rtl w:val="0"/>
        </w:rPr>
        <w:t xml:space="preserve">d Boer, M.C.D. (ed.) </w:t>
      </w:r>
      <w:r w:rsidDel="00000000" w:rsidR="00000000" w:rsidRPr="00000000">
        <w:rPr>
          <w:rFonts w:ascii="Times New Roman" w:cs="Times New Roman" w:eastAsia="Times New Roman" w:hAnsi="Times New Roman"/>
          <w:i w:val="1"/>
          <w:color w:val="001320"/>
          <w:sz w:val="24"/>
          <w:szCs w:val="24"/>
          <w:rtl w:val="0"/>
        </w:rPr>
        <w:t xml:space="preserve">The Oxford Handbook of Johannine Studies. </w:t>
      </w:r>
      <w:r w:rsidDel="00000000" w:rsidR="00000000" w:rsidRPr="00000000">
        <w:rPr>
          <w:rFonts w:ascii="Times New Roman" w:cs="Times New Roman" w:eastAsia="Times New Roman" w:hAnsi="Times New Roman"/>
          <w:color w:val="001320"/>
          <w:sz w:val="24"/>
          <w:szCs w:val="24"/>
          <w:rtl w:val="0"/>
        </w:rPr>
        <w:t xml:space="preserve">Oxford: Oxford University Press. Available at: https://www-oxfordhandbooks-com.ezproxy.uwtsd.ac.uk/view/10.1093/oxfordhb/9780198739982.001.0001/oxfordhb-9780198739982 (Accessed: 27 May 2022).</w:t>
      </w:r>
    </w:p>
    <w:p w:rsidR="00000000" w:rsidDel="00000000" w:rsidP="00000000" w:rsidRDefault="00000000" w:rsidRPr="00000000" w14:paraId="0000005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Brodie, T.L. (1993) </w:t>
      </w:r>
      <w:r w:rsidDel="00000000" w:rsidR="00000000" w:rsidRPr="00000000">
        <w:rPr>
          <w:rFonts w:ascii="Times New Roman" w:cs="Times New Roman" w:eastAsia="Times New Roman" w:hAnsi="Times New Roman"/>
          <w:i w:val="1"/>
          <w:color w:val="001320"/>
          <w:sz w:val="24"/>
          <w:szCs w:val="24"/>
          <w:rtl w:val="0"/>
        </w:rPr>
        <w:t xml:space="preserve">The Quest for the Origin of John's Gospel: A Source-Oriented Approach. </w:t>
      </w:r>
      <w:r w:rsidDel="00000000" w:rsidR="00000000" w:rsidRPr="00000000">
        <w:rPr>
          <w:rFonts w:ascii="Times New Roman" w:cs="Times New Roman" w:eastAsia="Times New Roman" w:hAnsi="Times New Roman"/>
          <w:color w:val="001320"/>
          <w:sz w:val="24"/>
          <w:szCs w:val="24"/>
          <w:rtl w:val="0"/>
        </w:rPr>
        <w:t xml:space="preserve">Oxford: Oxford University Press.</w:t>
      </w:r>
    </w:p>
    <w:p w:rsidR="00000000" w:rsidDel="00000000" w:rsidP="00000000" w:rsidRDefault="00000000" w:rsidRPr="00000000" w14:paraId="0000005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Broome, E.C. (1944) ‘The Sources of the Fourth Gospel’, </w:t>
      </w:r>
      <w:r w:rsidDel="00000000" w:rsidR="00000000" w:rsidRPr="00000000">
        <w:rPr>
          <w:rFonts w:ascii="Times New Roman" w:cs="Times New Roman" w:eastAsia="Times New Roman" w:hAnsi="Times New Roman"/>
          <w:i w:val="1"/>
          <w:color w:val="001320"/>
          <w:sz w:val="24"/>
          <w:szCs w:val="24"/>
          <w:rtl w:val="0"/>
        </w:rPr>
        <w:t xml:space="preserve">Journal of Biblical Literature</w:t>
      </w:r>
      <w:r w:rsidDel="00000000" w:rsidR="00000000" w:rsidRPr="00000000">
        <w:rPr>
          <w:rFonts w:ascii="Times New Roman" w:cs="Times New Roman" w:eastAsia="Times New Roman" w:hAnsi="Times New Roman"/>
          <w:color w:val="001320"/>
          <w:sz w:val="24"/>
          <w:szCs w:val="24"/>
          <w:rtl w:val="0"/>
        </w:rPr>
        <w:t xml:space="preserve">, 63(2), pp. 107-21. Available at: https://doi.org/10.2307/3262648 (Accessed: 08 June 2022).</w:t>
      </w:r>
    </w:p>
    <w:p w:rsidR="00000000" w:rsidDel="00000000" w:rsidP="00000000" w:rsidRDefault="00000000" w:rsidRPr="00000000" w14:paraId="0000005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Bryan, S.M. (2011) ‘Consumed by Zeal: John’s Use of Psalm 69:9 and the Action in the Temple’, </w:t>
      </w:r>
      <w:r w:rsidDel="00000000" w:rsidR="00000000" w:rsidRPr="00000000">
        <w:rPr>
          <w:rFonts w:ascii="Times New Roman" w:cs="Times New Roman" w:eastAsia="Times New Roman" w:hAnsi="Times New Roman"/>
          <w:i w:val="1"/>
          <w:color w:val="001320"/>
          <w:sz w:val="24"/>
          <w:szCs w:val="24"/>
          <w:rtl w:val="0"/>
        </w:rPr>
        <w:t xml:space="preserve">Bulletin for Biblical Research</w:t>
      </w:r>
      <w:r w:rsidDel="00000000" w:rsidR="00000000" w:rsidRPr="00000000">
        <w:rPr>
          <w:rFonts w:ascii="Times New Roman" w:cs="Times New Roman" w:eastAsia="Times New Roman" w:hAnsi="Times New Roman"/>
          <w:color w:val="001320"/>
          <w:sz w:val="24"/>
          <w:szCs w:val="24"/>
          <w:rtl w:val="0"/>
        </w:rPr>
        <w:t xml:space="preserve">, 21(4), pp. 479-94. Available at: http://www.jstor.org/stable/26424524 (Accessed: 6 June 2022). </w:t>
      </w:r>
    </w:p>
    <w:p w:rsidR="00000000" w:rsidDel="00000000" w:rsidP="00000000" w:rsidRDefault="00000000" w:rsidRPr="00000000" w14:paraId="0000005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Bucher, R. (2011) </w:t>
      </w:r>
      <w:r w:rsidDel="00000000" w:rsidR="00000000" w:rsidRPr="00000000">
        <w:rPr>
          <w:rFonts w:ascii="Times New Roman" w:cs="Times New Roman" w:eastAsia="Times New Roman" w:hAnsi="Times New Roman"/>
          <w:i w:val="1"/>
          <w:color w:val="001320"/>
          <w:sz w:val="24"/>
          <w:szCs w:val="24"/>
          <w:rtl w:val="0"/>
        </w:rPr>
        <w:t xml:space="preserve">Hitler's Theology: A Study in Political Religion. </w:t>
      </w:r>
      <w:r w:rsidDel="00000000" w:rsidR="00000000" w:rsidRPr="00000000">
        <w:rPr>
          <w:rFonts w:ascii="Times New Roman" w:cs="Times New Roman" w:eastAsia="Times New Roman" w:hAnsi="Times New Roman"/>
          <w:color w:val="001320"/>
          <w:sz w:val="24"/>
          <w:szCs w:val="24"/>
          <w:rtl w:val="0"/>
        </w:rPr>
        <w:t xml:space="preserve">London: Continuum International Publishing Group. </w:t>
      </w:r>
    </w:p>
    <w:p w:rsidR="00000000" w:rsidDel="00000000" w:rsidP="00000000" w:rsidRDefault="00000000" w:rsidRPr="00000000" w14:paraId="0000005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Bultmann, R. (1941)</w:t>
      </w:r>
      <w:r w:rsidDel="00000000" w:rsidR="00000000" w:rsidRPr="00000000">
        <w:rPr>
          <w:rFonts w:ascii="Times New Roman" w:cs="Times New Roman" w:eastAsia="Times New Roman" w:hAnsi="Times New Roman"/>
          <w:i w:val="1"/>
          <w:color w:val="001320"/>
          <w:sz w:val="24"/>
          <w:szCs w:val="24"/>
          <w:rtl w:val="0"/>
        </w:rPr>
        <w:t xml:space="preserve"> Das Evangelium des Johannes: Kritisch-Exegetischer Kommentar über das Neue Testament. </w:t>
      </w:r>
      <w:r w:rsidDel="00000000" w:rsidR="00000000" w:rsidRPr="00000000">
        <w:rPr>
          <w:rFonts w:ascii="Times New Roman" w:cs="Times New Roman" w:eastAsia="Times New Roman" w:hAnsi="Times New Roman"/>
          <w:color w:val="001320"/>
          <w:sz w:val="24"/>
          <w:szCs w:val="24"/>
          <w:rtl w:val="0"/>
        </w:rPr>
        <w:t xml:space="preserve">Göttingen: Vandenhoeck &amp; Ruprecht.</w:t>
      </w:r>
    </w:p>
    <w:p w:rsidR="00000000" w:rsidDel="00000000" w:rsidP="00000000" w:rsidRDefault="00000000" w:rsidRPr="00000000" w14:paraId="0000005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Bultmann, R. (2014) </w:t>
      </w:r>
      <w:r w:rsidDel="00000000" w:rsidR="00000000" w:rsidRPr="00000000">
        <w:rPr>
          <w:rFonts w:ascii="Times New Roman" w:cs="Times New Roman" w:eastAsia="Times New Roman" w:hAnsi="Times New Roman"/>
          <w:i w:val="1"/>
          <w:color w:val="001320"/>
          <w:sz w:val="24"/>
          <w:szCs w:val="24"/>
          <w:rtl w:val="0"/>
        </w:rPr>
        <w:t xml:space="preserve">The Gospel of John: A Commentary.</w:t>
      </w:r>
      <w:r w:rsidDel="00000000" w:rsidR="00000000" w:rsidRPr="00000000">
        <w:rPr>
          <w:rFonts w:ascii="Times New Roman" w:cs="Times New Roman" w:eastAsia="Times New Roman" w:hAnsi="Times New Roman"/>
          <w:color w:val="001320"/>
          <w:sz w:val="24"/>
          <w:szCs w:val="24"/>
          <w:rtl w:val="0"/>
        </w:rPr>
        <w:t xml:space="preserve"> Eugene: Wipf &amp; Stock Publishers.</w:t>
      </w:r>
    </w:p>
    <w:p w:rsidR="00000000" w:rsidDel="00000000" w:rsidP="00000000" w:rsidRDefault="00000000" w:rsidRPr="00000000" w14:paraId="0000006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Burge, G.M. (2013) </w:t>
      </w:r>
      <w:r w:rsidDel="00000000" w:rsidR="00000000" w:rsidRPr="00000000">
        <w:rPr>
          <w:rFonts w:ascii="Times New Roman" w:cs="Times New Roman" w:eastAsia="Times New Roman" w:hAnsi="Times New Roman"/>
          <w:i w:val="1"/>
          <w:color w:val="001320"/>
          <w:sz w:val="24"/>
          <w:szCs w:val="24"/>
          <w:rtl w:val="0"/>
        </w:rPr>
        <w:t xml:space="preserve">Interpreting the Gospel of John: A Practical Guide. </w:t>
      </w:r>
      <w:r w:rsidDel="00000000" w:rsidR="00000000" w:rsidRPr="00000000">
        <w:rPr>
          <w:rFonts w:ascii="Times New Roman" w:cs="Times New Roman" w:eastAsia="Times New Roman" w:hAnsi="Times New Roman"/>
          <w:color w:val="001320"/>
          <w:sz w:val="24"/>
          <w:szCs w:val="24"/>
          <w:rtl w:val="0"/>
        </w:rPr>
        <w:t xml:space="preserve">Grand Rapids: Baker Academic.</w:t>
      </w:r>
    </w:p>
    <w:p w:rsidR="00000000" w:rsidDel="00000000" w:rsidP="00000000" w:rsidRDefault="00000000" w:rsidRPr="00000000" w14:paraId="00000063">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Carson, D.A. (1991) </w:t>
      </w:r>
      <w:r w:rsidDel="00000000" w:rsidR="00000000" w:rsidRPr="00000000">
        <w:rPr>
          <w:rFonts w:ascii="Times New Roman" w:cs="Times New Roman" w:eastAsia="Times New Roman" w:hAnsi="Times New Roman"/>
          <w:i w:val="1"/>
          <w:color w:val="001320"/>
          <w:sz w:val="24"/>
          <w:szCs w:val="24"/>
          <w:rtl w:val="0"/>
        </w:rPr>
        <w:t xml:space="preserve">The Gospel According to John: The Pillar New Testament Commentary. </w:t>
      </w:r>
      <w:r w:rsidDel="00000000" w:rsidR="00000000" w:rsidRPr="00000000">
        <w:rPr>
          <w:rFonts w:ascii="Times New Roman" w:cs="Times New Roman" w:eastAsia="Times New Roman" w:hAnsi="Times New Roman"/>
          <w:color w:val="001320"/>
          <w:sz w:val="24"/>
          <w:szCs w:val="24"/>
          <w:rtl w:val="0"/>
        </w:rPr>
        <w:t xml:space="preserve">Leicester: Apollos.</w:t>
      </w:r>
    </w:p>
    <w:p w:rsidR="00000000" w:rsidDel="00000000" w:rsidP="00000000" w:rsidRDefault="00000000" w:rsidRPr="00000000" w14:paraId="0000006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Charlesworth, J.H. (2014) ‘Jesus and the Temple’, in Charlesworth, J.H. (ed.) </w:t>
      </w:r>
      <w:r w:rsidDel="00000000" w:rsidR="00000000" w:rsidRPr="00000000">
        <w:rPr>
          <w:rFonts w:ascii="Times New Roman" w:cs="Times New Roman" w:eastAsia="Times New Roman" w:hAnsi="Times New Roman"/>
          <w:i w:val="1"/>
          <w:color w:val="001320"/>
          <w:sz w:val="24"/>
          <w:szCs w:val="24"/>
          <w:rtl w:val="0"/>
        </w:rPr>
        <w:t xml:space="preserve">Jesus and Temple: Textual and Archaeological Explorations. </w:t>
      </w:r>
      <w:r w:rsidDel="00000000" w:rsidR="00000000" w:rsidRPr="00000000">
        <w:rPr>
          <w:rFonts w:ascii="Times New Roman" w:cs="Times New Roman" w:eastAsia="Times New Roman" w:hAnsi="Times New Roman"/>
          <w:color w:val="001320"/>
          <w:sz w:val="24"/>
          <w:szCs w:val="24"/>
          <w:rtl w:val="0"/>
        </w:rPr>
        <w:t xml:space="preserve">Minneapolis: 1517 Media. Available at: https://doi.org/10.2307/j.ctt22h6s4f.11 (Accessed: 1 June 2022).</w:t>
      </w:r>
    </w:p>
    <w:p w:rsidR="00000000" w:rsidDel="00000000" w:rsidP="00000000" w:rsidRDefault="00000000" w:rsidRPr="00000000" w14:paraId="0000006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Cohen, S.J.D. (1999) </w:t>
      </w:r>
      <w:r w:rsidDel="00000000" w:rsidR="00000000" w:rsidRPr="00000000">
        <w:rPr>
          <w:rFonts w:ascii="Times New Roman" w:cs="Times New Roman" w:eastAsia="Times New Roman" w:hAnsi="Times New Roman"/>
          <w:i w:val="1"/>
          <w:color w:val="001320"/>
          <w:sz w:val="24"/>
          <w:szCs w:val="24"/>
          <w:rtl w:val="0"/>
        </w:rPr>
        <w:t xml:space="preserve">The Beginnings of Jewishness: Boundaries, Varieties, Uncertainties. </w:t>
      </w:r>
      <w:r w:rsidDel="00000000" w:rsidR="00000000" w:rsidRPr="00000000">
        <w:rPr>
          <w:rFonts w:ascii="Times New Roman" w:cs="Times New Roman" w:eastAsia="Times New Roman" w:hAnsi="Times New Roman"/>
          <w:color w:val="001320"/>
          <w:sz w:val="24"/>
          <w:szCs w:val="24"/>
          <w:rtl w:val="0"/>
        </w:rPr>
        <w:t xml:space="preserve">Berkeley: University of California Press.</w:t>
      </w:r>
    </w:p>
    <w:p w:rsidR="00000000" w:rsidDel="00000000" w:rsidP="00000000" w:rsidRDefault="00000000" w:rsidRPr="00000000" w14:paraId="0000006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Coogan, M.D. </w:t>
      </w:r>
      <w:r w:rsidDel="00000000" w:rsidR="00000000" w:rsidRPr="00000000">
        <w:rPr>
          <w:rFonts w:ascii="Times New Roman" w:cs="Times New Roman" w:eastAsia="Times New Roman" w:hAnsi="Times New Roman"/>
          <w:i w:val="1"/>
          <w:color w:val="001320"/>
          <w:sz w:val="24"/>
          <w:szCs w:val="24"/>
          <w:rtl w:val="0"/>
        </w:rPr>
        <w:t xml:space="preserve">et al.</w:t>
      </w:r>
      <w:r w:rsidDel="00000000" w:rsidR="00000000" w:rsidRPr="00000000">
        <w:rPr>
          <w:rFonts w:ascii="Times New Roman" w:cs="Times New Roman" w:eastAsia="Times New Roman" w:hAnsi="Times New Roman"/>
          <w:color w:val="001320"/>
          <w:sz w:val="24"/>
          <w:szCs w:val="24"/>
          <w:rtl w:val="0"/>
        </w:rPr>
        <w:t xml:space="preserve"> (2007) </w:t>
      </w:r>
      <w:r w:rsidDel="00000000" w:rsidR="00000000" w:rsidRPr="00000000">
        <w:rPr>
          <w:rFonts w:ascii="Times New Roman" w:cs="Times New Roman" w:eastAsia="Times New Roman" w:hAnsi="Times New Roman"/>
          <w:i w:val="1"/>
          <w:color w:val="001320"/>
          <w:sz w:val="24"/>
          <w:szCs w:val="24"/>
          <w:rtl w:val="0"/>
        </w:rPr>
        <w:t xml:space="preserve">The New Oxford Annotated Bible with the Apocryphal/Deuterocanonical Books: New Revised Standard Version. </w:t>
      </w:r>
      <w:r w:rsidDel="00000000" w:rsidR="00000000" w:rsidRPr="00000000">
        <w:rPr>
          <w:rFonts w:ascii="Times New Roman" w:cs="Times New Roman" w:eastAsia="Times New Roman" w:hAnsi="Times New Roman"/>
          <w:color w:val="001320"/>
          <w:sz w:val="24"/>
          <w:szCs w:val="24"/>
          <w:rtl w:val="0"/>
        </w:rPr>
        <w:t xml:space="preserve">Oxford: Oxford University Press. </w:t>
      </w:r>
    </w:p>
    <w:p w:rsidR="00000000" w:rsidDel="00000000" w:rsidP="00000000" w:rsidRDefault="00000000" w:rsidRPr="00000000" w14:paraId="0000006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i w:val="1"/>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Culpepper, R.A. (1987) </w:t>
      </w:r>
      <w:r w:rsidDel="00000000" w:rsidR="00000000" w:rsidRPr="00000000">
        <w:rPr>
          <w:rFonts w:ascii="Times New Roman" w:cs="Times New Roman" w:eastAsia="Times New Roman" w:hAnsi="Times New Roman"/>
          <w:i w:val="1"/>
          <w:color w:val="001320"/>
          <w:sz w:val="24"/>
          <w:szCs w:val="24"/>
          <w:rtl w:val="0"/>
        </w:rPr>
        <w:t xml:space="preserve">Anatomy of the Fourth Gospel: A Study in Literary Design.</w:t>
      </w:r>
    </w:p>
    <w:p w:rsidR="00000000" w:rsidDel="00000000" w:rsidP="00000000" w:rsidRDefault="00000000" w:rsidRPr="00000000" w14:paraId="0000006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highlight w:val="white"/>
          <w:rtl w:val="0"/>
        </w:rPr>
        <w:t xml:space="preserve">Philadelphia</w:t>
      </w:r>
      <w:r w:rsidDel="00000000" w:rsidR="00000000" w:rsidRPr="00000000">
        <w:rPr>
          <w:rFonts w:ascii="Times New Roman" w:cs="Times New Roman" w:eastAsia="Times New Roman" w:hAnsi="Times New Roman"/>
          <w:color w:val="001320"/>
          <w:sz w:val="24"/>
          <w:szCs w:val="24"/>
          <w:rtl w:val="0"/>
        </w:rPr>
        <w:t xml:space="preserve">: Fortress Press. </w:t>
      </w:r>
    </w:p>
    <w:p w:rsidR="00000000" w:rsidDel="00000000" w:rsidP="00000000" w:rsidRDefault="00000000" w:rsidRPr="00000000" w14:paraId="0000006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6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Croy, N.C. (2009) ‘The Messianic Whippersnapper: Did Jesus Use a Whip on People in the Temple (John 2:15)?’, </w:t>
      </w:r>
      <w:r w:rsidDel="00000000" w:rsidR="00000000" w:rsidRPr="00000000">
        <w:rPr>
          <w:rFonts w:ascii="Times New Roman" w:cs="Times New Roman" w:eastAsia="Times New Roman" w:hAnsi="Times New Roman"/>
          <w:i w:val="1"/>
          <w:color w:val="001320"/>
          <w:sz w:val="24"/>
          <w:szCs w:val="24"/>
          <w:rtl w:val="0"/>
        </w:rPr>
        <w:t xml:space="preserve">Journal of Biblical Literature</w:t>
      </w:r>
      <w:r w:rsidDel="00000000" w:rsidR="00000000" w:rsidRPr="00000000">
        <w:rPr>
          <w:rFonts w:ascii="Times New Roman" w:cs="Times New Roman" w:eastAsia="Times New Roman" w:hAnsi="Times New Roman"/>
          <w:color w:val="001320"/>
          <w:sz w:val="24"/>
          <w:szCs w:val="24"/>
          <w:rtl w:val="0"/>
        </w:rPr>
        <w:t xml:space="preserve">, 128(3), pp. 555-68. Available at: https://doi.org/10.2307/25610203 (Accessed: 9 June 2022).</w:t>
      </w:r>
    </w:p>
    <w:p w:rsidR="00000000" w:rsidDel="00000000" w:rsidP="00000000" w:rsidRDefault="00000000" w:rsidRPr="00000000" w14:paraId="0000007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Domeris, W. (2015) ‘‘The Enigma of Jesus’ Temple Intervention: Four Essential Keys’, </w:t>
      </w:r>
      <w:r w:rsidDel="00000000" w:rsidR="00000000" w:rsidRPr="00000000">
        <w:rPr>
          <w:rFonts w:ascii="Times New Roman" w:cs="Times New Roman" w:eastAsia="Times New Roman" w:hAnsi="Times New Roman"/>
          <w:i w:val="1"/>
          <w:color w:val="001320"/>
          <w:sz w:val="24"/>
          <w:szCs w:val="24"/>
          <w:rtl w:val="0"/>
        </w:rPr>
        <w:t xml:space="preserve">Theological Studies,</w:t>
      </w:r>
      <w:r w:rsidDel="00000000" w:rsidR="00000000" w:rsidRPr="00000000">
        <w:rPr>
          <w:rFonts w:ascii="Times New Roman" w:cs="Times New Roman" w:eastAsia="Times New Roman" w:hAnsi="Times New Roman"/>
          <w:color w:val="001320"/>
          <w:sz w:val="24"/>
          <w:szCs w:val="24"/>
          <w:rtl w:val="0"/>
        </w:rPr>
        <w:t xml:space="preserve"> 71(1), pp. 1-8. Available at: http://dx.doi.org/10.4102/hts.v71i1.2954 (Accessed: 1 June 2022).</w:t>
      </w:r>
    </w:p>
    <w:p w:rsidR="00000000" w:rsidDel="00000000" w:rsidP="00000000" w:rsidRDefault="00000000" w:rsidRPr="00000000" w14:paraId="0000007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Eppstein, V. (1964) ‘The Historicity of the Gospel Account of the Cleansing of the Temple’,</w:t>
      </w:r>
      <w:r w:rsidDel="00000000" w:rsidR="00000000" w:rsidRPr="00000000">
        <w:rPr>
          <w:rFonts w:ascii="Times New Roman" w:cs="Times New Roman" w:eastAsia="Times New Roman" w:hAnsi="Times New Roman"/>
          <w:i w:val="1"/>
          <w:color w:val="001320"/>
          <w:sz w:val="24"/>
          <w:szCs w:val="24"/>
          <w:rtl w:val="0"/>
        </w:rPr>
        <w:t xml:space="preserve"> Zeitschrift Für Die Neutestamentliche Wissenschaft Und Die Kunde Der Älteren Kirche,</w:t>
      </w:r>
      <w:r w:rsidDel="00000000" w:rsidR="00000000" w:rsidRPr="00000000">
        <w:rPr>
          <w:rFonts w:ascii="Times New Roman" w:cs="Times New Roman" w:eastAsia="Times New Roman" w:hAnsi="Times New Roman"/>
          <w:color w:val="001320"/>
          <w:sz w:val="24"/>
          <w:szCs w:val="24"/>
          <w:rtl w:val="0"/>
        </w:rPr>
        <w:t xml:space="preserve"> 55(1), 42-58. Available at: https://doi.org/10.1515/zntw.1964.55.1.42 (Assessed: 2 June 2022).</w:t>
      </w:r>
    </w:p>
    <w:p w:rsidR="00000000" w:rsidDel="00000000" w:rsidP="00000000" w:rsidRDefault="00000000" w:rsidRPr="00000000" w14:paraId="0000007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Förster, H. (2019) ‘Textual Criticism and the Interpretation of Texts: The Example of the Gospel of John’, in Houghton, H.A.G. (ed.)</w:t>
      </w:r>
      <w:r w:rsidDel="00000000" w:rsidR="00000000" w:rsidRPr="00000000">
        <w:rPr>
          <w:rFonts w:ascii="Times New Roman" w:cs="Times New Roman" w:eastAsia="Times New Roman" w:hAnsi="Times New Roman"/>
          <w:i w:val="1"/>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Early Readers, Scholars and Editors of the New Testament: Papers from the Eighth Birmingham Colloquium on the Textual Criticism of the New Testament. </w:t>
      </w:r>
      <w:r w:rsidDel="00000000" w:rsidR="00000000" w:rsidRPr="00000000">
        <w:rPr>
          <w:rFonts w:ascii="Times New Roman" w:cs="Times New Roman" w:eastAsia="Times New Roman" w:hAnsi="Times New Roman"/>
          <w:color w:val="001320"/>
          <w:sz w:val="24"/>
          <w:szCs w:val="24"/>
          <w:rtl w:val="0"/>
        </w:rPr>
        <w:t xml:space="preserve">Piscataway: Gorgias Press. Available at: https://doi.org/10.31826/9781463236496-012 (Accessed: 7 June 2022).</w:t>
      </w:r>
    </w:p>
    <w:p w:rsidR="00000000" w:rsidDel="00000000" w:rsidP="00000000" w:rsidRDefault="00000000" w:rsidRPr="00000000" w14:paraId="0000007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Förster, H. and Swoboda, U. (2019) ‘The Gospel of John and Its Original Readers’, in Houghton, H.A.G. (ed.) </w:t>
      </w:r>
      <w:r w:rsidDel="00000000" w:rsidR="00000000" w:rsidRPr="00000000">
        <w:rPr>
          <w:rFonts w:ascii="Times New Roman" w:cs="Times New Roman" w:eastAsia="Times New Roman" w:hAnsi="Times New Roman"/>
          <w:i w:val="1"/>
          <w:color w:val="001320"/>
          <w:sz w:val="24"/>
          <w:szCs w:val="24"/>
          <w:rtl w:val="0"/>
        </w:rPr>
        <w:t xml:space="preserve">Early Readers, Scholars and Editors of the New Testament: Papers from the Eighth Birmingham Colloquium on the Textual Criticism of the New Testament.</w:t>
      </w:r>
      <w:r w:rsidDel="00000000" w:rsidR="00000000" w:rsidRPr="00000000">
        <w:rPr>
          <w:rFonts w:ascii="Times New Roman" w:cs="Times New Roman" w:eastAsia="Times New Roman" w:hAnsi="Times New Roman"/>
          <w:color w:val="001320"/>
          <w:sz w:val="24"/>
          <w:szCs w:val="24"/>
          <w:rtl w:val="0"/>
        </w:rPr>
        <w:t xml:space="preserve"> Piscataway: Gorgias Press. Available at: https://doi.org/10.31826/9781463236496-012 (Accessed: 7 June 2022).</w:t>
      </w:r>
    </w:p>
    <w:p w:rsidR="00000000" w:rsidDel="00000000" w:rsidP="00000000" w:rsidRDefault="00000000" w:rsidRPr="00000000" w14:paraId="00000078">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Fortna, R. (2004) </w:t>
      </w:r>
      <w:r w:rsidDel="00000000" w:rsidR="00000000" w:rsidRPr="00000000">
        <w:rPr>
          <w:rFonts w:ascii="Times New Roman" w:cs="Times New Roman" w:eastAsia="Times New Roman" w:hAnsi="Times New Roman"/>
          <w:i w:val="1"/>
          <w:color w:val="001320"/>
          <w:sz w:val="24"/>
          <w:szCs w:val="24"/>
          <w:rtl w:val="0"/>
        </w:rPr>
        <w:t xml:space="preserve">The Fourth Gospel and its Predecessor.</w:t>
      </w:r>
      <w:r w:rsidDel="00000000" w:rsidR="00000000" w:rsidRPr="00000000">
        <w:rPr>
          <w:rFonts w:ascii="Times New Roman" w:cs="Times New Roman" w:eastAsia="Times New Roman" w:hAnsi="Times New Roman"/>
          <w:color w:val="001320"/>
          <w:sz w:val="24"/>
          <w:szCs w:val="24"/>
          <w:rtl w:val="0"/>
        </w:rPr>
        <w:t xml:space="preserve"> London: Bloomsbury Academic.</w:t>
      </w:r>
    </w:p>
    <w:p w:rsidR="00000000" w:rsidDel="00000000" w:rsidP="00000000" w:rsidRDefault="00000000" w:rsidRPr="00000000" w14:paraId="0000007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Goodwin, W.W. (1883) </w:t>
      </w:r>
      <w:r w:rsidDel="00000000" w:rsidR="00000000" w:rsidRPr="00000000">
        <w:rPr>
          <w:rFonts w:ascii="Times New Roman" w:cs="Times New Roman" w:eastAsia="Times New Roman" w:hAnsi="Times New Roman"/>
          <w:i w:val="1"/>
          <w:color w:val="001320"/>
          <w:sz w:val="24"/>
          <w:szCs w:val="24"/>
          <w:rtl w:val="0"/>
        </w:rPr>
        <w:t xml:space="preserve">A Greek Grammar. </w:t>
      </w:r>
      <w:r w:rsidDel="00000000" w:rsidR="00000000" w:rsidRPr="00000000">
        <w:rPr>
          <w:rFonts w:ascii="Times New Roman" w:cs="Times New Roman" w:eastAsia="Times New Roman" w:hAnsi="Times New Roman"/>
          <w:color w:val="001320"/>
          <w:sz w:val="24"/>
          <w:szCs w:val="24"/>
          <w:rtl w:val="0"/>
        </w:rPr>
        <w:t xml:space="preserve">London: Macmillan and Company.</w:t>
      </w:r>
    </w:p>
    <w:p w:rsidR="00000000" w:rsidDel="00000000" w:rsidP="00000000" w:rsidRDefault="00000000" w:rsidRPr="00000000" w14:paraId="0000007C">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Gordon, B.D. (2019) ‘Sightseeing and Spectacle at the Jewish Temple’,</w:t>
      </w:r>
      <w:r w:rsidDel="00000000" w:rsidR="00000000" w:rsidRPr="00000000">
        <w:rPr>
          <w:rFonts w:ascii="Times New Roman" w:cs="Times New Roman" w:eastAsia="Times New Roman" w:hAnsi="Times New Roman"/>
          <w:i w:val="1"/>
          <w:color w:val="001320"/>
          <w:sz w:val="24"/>
          <w:szCs w:val="24"/>
          <w:rtl w:val="0"/>
        </w:rPr>
        <w:t xml:space="preserve"> AJS Review, </w:t>
      </w:r>
      <w:r w:rsidDel="00000000" w:rsidR="00000000" w:rsidRPr="00000000">
        <w:rPr>
          <w:rFonts w:ascii="Times New Roman" w:cs="Times New Roman" w:eastAsia="Times New Roman" w:hAnsi="Times New Roman"/>
          <w:color w:val="001320"/>
          <w:sz w:val="24"/>
          <w:szCs w:val="24"/>
          <w:rtl w:val="0"/>
        </w:rPr>
        <w:t xml:space="preserve">43(2), pp. 271-292. Available: https://doi.org/10.1017/S0364009419000497 (Accessed: 11 June 2022).</w:t>
      </w:r>
    </w:p>
    <w:p w:rsidR="00000000" w:rsidDel="00000000" w:rsidP="00000000" w:rsidRDefault="00000000" w:rsidRPr="00000000" w14:paraId="0000007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Grether, H.G. (1968) ‘Questions for Bible Translators (And Those Who Help Them)’, </w:t>
      </w:r>
      <w:r w:rsidDel="00000000" w:rsidR="00000000" w:rsidRPr="00000000">
        <w:rPr>
          <w:rFonts w:ascii="Times New Roman" w:cs="Times New Roman" w:eastAsia="Times New Roman" w:hAnsi="Times New Roman"/>
          <w:i w:val="1"/>
          <w:color w:val="001320"/>
          <w:sz w:val="24"/>
          <w:szCs w:val="24"/>
          <w:rtl w:val="0"/>
        </w:rPr>
        <w:t xml:space="preserve">The Bible Translator, </w:t>
      </w:r>
      <w:r w:rsidDel="00000000" w:rsidR="00000000" w:rsidRPr="00000000">
        <w:rPr>
          <w:rFonts w:ascii="Times New Roman" w:cs="Times New Roman" w:eastAsia="Times New Roman" w:hAnsi="Times New Roman"/>
          <w:color w:val="001320"/>
          <w:sz w:val="24"/>
          <w:szCs w:val="24"/>
          <w:rtl w:val="0"/>
        </w:rPr>
        <w:t xml:space="preserve">19(4), pp. 166-171. Available at: https://journals.sagepub.com/doi/10.1177/000608446801900404 (Accessed: 29 May 2022).</w:t>
      </w:r>
    </w:p>
    <w:p w:rsidR="00000000" w:rsidDel="00000000" w:rsidP="00000000" w:rsidRDefault="00000000" w:rsidRPr="00000000" w14:paraId="0000008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Herzog, W.R. (2005)</w:t>
      </w:r>
      <w:r w:rsidDel="00000000" w:rsidR="00000000" w:rsidRPr="00000000">
        <w:rPr>
          <w:rFonts w:ascii="Times New Roman" w:cs="Times New Roman" w:eastAsia="Times New Roman" w:hAnsi="Times New Roman"/>
          <w:i w:val="1"/>
          <w:color w:val="001320"/>
          <w:sz w:val="24"/>
          <w:szCs w:val="24"/>
          <w:rtl w:val="0"/>
        </w:rPr>
        <w:t xml:space="preserve"> Prophet and Teacher: An Introduction to the Historical Jesus. </w:t>
      </w:r>
      <w:r w:rsidDel="00000000" w:rsidR="00000000" w:rsidRPr="00000000">
        <w:rPr>
          <w:rFonts w:ascii="Times New Roman" w:cs="Times New Roman" w:eastAsia="Times New Roman" w:hAnsi="Times New Roman"/>
          <w:color w:val="001320"/>
          <w:sz w:val="24"/>
          <w:szCs w:val="24"/>
          <w:rtl w:val="0"/>
        </w:rPr>
        <w:t xml:space="preserve">Westminster: John Knox Press.</w:t>
      </w:r>
    </w:p>
    <w:p w:rsidR="00000000" w:rsidDel="00000000" w:rsidP="00000000" w:rsidRDefault="00000000" w:rsidRPr="00000000" w14:paraId="0000008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Hixson, E. and Gurry, P.J. (2019) </w:t>
      </w:r>
      <w:r w:rsidDel="00000000" w:rsidR="00000000" w:rsidRPr="00000000">
        <w:rPr>
          <w:rFonts w:ascii="Times New Roman" w:cs="Times New Roman" w:eastAsia="Times New Roman" w:hAnsi="Times New Roman"/>
          <w:i w:val="1"/>
          <w:color w:val="001320"/>
          <w:sz w:val="24"/>
          <w:szCs w:val="24"/>
          <w:rtl w:val="0"/>
        </w:rPr>
        <w:t xml:space="preserve">Myths and Mistakes in New Testament Textual Criticism.</w:t>
      </w:r>
      <w:r w:rsidDel="00000000" w:rsidR="00000000" w:rsidRPr="00000000">
        <w:rPr>
          <w:rFonts w:ascii="Times New Roman" w:cs="Times New Roman" w:eastAsia="Times New Roman" w:hAnsi="Times New Roman"/>
          <w:color w:val="001320"/>
          <w:sz w:val="24"/>
          <w:szCs w:val="24"/>
          <w:rtl w:val="0"/>
        </w:rPr>
        <w:t xml:space="preserve"> Westmont: InterVarsity Press. </w:t>
      </w:r>
    </w:p>
    <w:p w:rsidR="00000000" w:rsidDel="00000000" w:rsidP="00000000" w:rsidRDefault="00000000" w:rsidRPr="00000000" w14:paraId="0000008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Klawans, J. (2006) </w:t>
      </w:r>
      <w:r w:rsidDel="00000000" w:rsidR="00000000" w:rsidRPr="00000000">
        <w:rPr>
          <w:rFonts w:ascii="Times New Roman" w:cs="Times New Roman" w:eastAsia="Times New Roman" w:hAnsi="Times New Roman"/>
          <w:i w:val="1"/>
          <w:color w:val="001320"/>
          <w:sz w:val="24"/>
          <w:szCs w:val="24"/>
          <w:rtl w:val="0"/>
        </w:rPr>
        <w:t xml:space="preserve">Purity, Sacrifice, and the Temple: Symbolism and Supersessionism in the Study of Ancient Judaism. </w:t>
      </w:r>
      <w:r w:rsidDel="00000000" w:rsidR="00000000" w:rsidRPr="00000000">
        <w:rPr>
          <w:rFonts w:ascii="Times New Roman" w:cs="Times New Roman" w:eastAsia="Times New Roman" w:hAnsi="Times New Roman"/>
          <w:color w:val="001320"/>
          <w:sz w:val="24"/>
          <w:szCs w:val="24"/>
          <w:rtl w:val="0"/>
        </w:rPr>
        <w:t xml:space="preserve">Oxford: Oxford University Press. </w:t>
      </w:r>
    </w:p>
    <w:p w:rsidR="00000000" w:rsidDel="00000000" w:rsidP="00000000" w:rsidRDefault="00000000" w:rsidRPr="00000000" w14:paraId="0000008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Köstenberger, A.J. (2004) </w:t>
      </w:r>
      <w:r w:rsidDel="00000000" w:rsidR="00000000" w:rsidRPr="00000000">
        <w:rPr>
          <w:rFonts w:ascii="Times New Roman" w:cs="Times New Roman" w:eastAsia="Times New Roman" w:hAnsi="Times New Roman"/>
          <w:i w:val="1"/>
          <w:color w:val="001320"/>
          <w:sz w:val="24"/>
          <w:szCs w:val="24"/>
          <w:rtl w:val="0"/>
        </w:rPr>
        <w:t xml:space="preserve">John: Baker Exegetical Commentary on the New Testament. </w:t>
      </w:r>
      <w:r w:rsidDel="00000000" w:rsidR="00000000" w:rsidRPr="00000000">
        <w:rPr>
          <w:rFonts w:ascii="Times New Roman" w:cs="Times New Roman" w:eastAsia="Times New Roman" w:hAnsi="Times New Roman"/>
          <w:color w:val="001320"/>
          <w:sz w:val="24"/>
          <w:szCs w:val="24"/>
          <w:rtl w:val="0"/>
        </w:rPr>
        <w:t xml:space="preserve">Grand Rapids: Baker Academic.</w:t>
      </w:r>
    </w:p>
    <w:p w:rsidR="00000000" w:rsidDel="00000000" w:rsidP="00000000" w:rsidRDefault="00000000" w:rsidRPr="00000000" w14:paraId="00000088">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Köstenberger, A.J. and Patterson, R.D. (2011) </w:t>
      </w:r>
      <w:r w:rsidDel="00000000" w:rsidR="00000000" w:rsidRPr="00000000">
        <w:rPr>
          <w:rFonts w:ascii="Times New Roman" w:cs="Times New Roman" w:eastAsia="Times New Roman" w:hAnsi="Times New Roman"/>
          <w:i w:val="1"/>
          <w:color w:val="001320"/>
          <w:sz w:val="24"/>
          <w:szCs w:val="24"/>
          <w:rtl w:val="0"/>
        </w:rPr>
        <w:t xml:space="preserve">Invitation to Biblical Interpretation: Exploring the Hermeneutical Triad of History, Literature, and Theology: Invitation to Theological Studies Series. </w:t>
      </w:r>
      <w:r w:rsidDel="00000000" w:rsidR="00000000" w:rsidRPr="00000000">
        <w:rPr>
          <w:rFonts w:ascii="Times New Roman" w:cs="Times New Roman" w:eastAsia="Times New Roman" w:hAnsi="Times New Roman"/>
          <w:color w:val="001320"/>
          <w:sz w:val="24"/>
          <w:szCs w:val="24"/>
          <w:rtl w:val="0"/>
        </w:rPr>
        <w:t xml:space="preserve">Grand Rapids: Kregel Publications.</w:t>
      </w:r>
    </w:p>
    <w:p w:rsidR="00000000" w:rsidDel="00000000" w:rsidP="00000000" w:rsidRDefault="00000000" w:rsidRPr="00000000" w14:paraId="0000008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B">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Lieu, J.M. and Boer, M.C.D. (2018) </w:t>
      </w:r>
      <w:r w:rsidDel="00000000" w:rsidR="00000000" w:rsidRPr="00000000">
        <w:rPr>
          <w:rFonts w:ascii="Times New Roman" w:cs="Times New Roman" w:eastAsia="Times New Roman" w:hAnsi="Times New Roman"/>
          <w:i w:val="1"/>
          <w:color w:val="001320"/>
          <w:sz w:val="24"/>
          <w:szCs w:val="24"/>
          <w:rtl w:val="0"/>
        </w:rPr>
        <w:t xml:space="preserve">The Oxford Handbook of Johannine Studies. </w:t>
      </w:r>
      <w:r w:rsidDel="00000000" w:rsidR="00000000" w:rsidRPr="00000000">
        <w:rPr>
          <w:rFonts w:ascii="Times New Roman" w:cs="Times New Roman" w:eastAsia="Times New Roman" w:hAnsi="Times New Roman"/>
          <w:color w:val="001320"/>
          <w:sz w:val="24"/>
          <w:szCs w:val="24"/>
          <w:rtl w:val="0"/>
        </w:rPr>
        <w:t xml:space="preserve">Oxford: Oxford University Press. Available at: https://www-oxfordhandbooks-com.ezproxy.uwtsd.ac.uk/view/10.1093/oxfordhb/9780198739982.001.0001/oxfordhb-9780198739982 (Accessed: 27 May 2022).</w:t>
      </w:r>
    </w:p>
    <w:p w:rsidR="00000000" w:rsidDel="00000000" w:rsidP="00000000" w:rsidRDefault="00000000" w:rsidRPr="00000000" w14:paraId="0000008C">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Lightfoot, J.B. (2015) </w:t>
      </w:r>
      <w:r w:rsidDel="00000000" w:rsidR="00000000" w:rsidRPr="00000000">
        <w:rPr>
          <w:rFonts w:ascii="Times New Roman" w:cs="Times New Roman" w:eastAsia="Times New Roman" w:hAnsi="Times New Roman"/>
          <w:i w:val="1"/>
          <w:color w:val="001320"/>
          <w:sz w:val="24"/>
          <w:szCs w:val="24"/>
          <w:rtl w:val="0"/>
        </w:rPr>
        <w:t xml:space="preserve">The Gospel of St. John: A Newly Discovered Commentary: Volume 2.  </w:t>
      </w:r>
      <w:r w:rsidDel="00000000" w:rsidR="00000000" w:rsidRPr="00000000">
        <w:rPr>
          <w:rFonts w:ascii="Times New Roman" w:cs="Times New Roman" w:eastAsia="Times New Roman" w:hAnsi="Times New Roman"/>
          <w:color w:val="001320"/>
          <w:sz w:val="24"/>
          <w:szCs w:val="24"/>
          <w:rtl w:val="0"/>
        </w:rPr>
        <w:t xml:space="preserve">Westmont: InterVarsity Press.</w:t>
      </w:r>
    </w:p>
    <w:p w:rsidR="00000000" w:rsidDel="00000000" w:rsidP="00000000" w:rsidRDefault="00000000" w:rsidRPr="00000000" w14:paraId="0000008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8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Maier, J. (1985) ‘Marking Time in the Gospel of John’, </w:t>
      </w:r>
      <w:r w:rsidDel="00000000" w:rsidR="00000000" w:rsidRPr="00000000">
        <w:rPr>
          <w:rFonts w:ascii="Times New Roman" w:cs="Times New Roman" w:eastAsia="Times New Roman" w:hAnsi="Times New Roman"/>
          <w:i w:val="1"/>
          <w:color w:val="001320"/>
          <w:sz w:val="24"/>
          <w:szCs w:val="24"/>
          <w:rtl w:val="0"/>
        </w:rPr>
        <w:t xml:space="preserve">CEA Critic</w:t>
      </w:r>
      <w:r w:rsidDel="00000000" w:rsidR="00000000" w:rsidRPr="00000000">
        <w:rPr>
          <w:rFonts w:ascii="Times New Roman" w:cs="Times New Roman" w:eastAsia="Times New Roman" w:hAnsi="Times New Roman"/>
          <w:color w:val="001320"/>
          <w:sz w:val="24"/>
          <w:szCs w:val="24"/>
          <w:rtl w:val="0"/>
        </w:rPr>
        <w:t xml:space="preserve">, 48(2), pp. 20-40. Available at: http://www.jstor.org/stable/44377388 (Accessed: 8 June 2022).</w:t>
      </w:r>
    </w:p>
    <w:p w:rsidR="00000000" w:rsidDel="00000000" w:rsidP="00000000" w:rsidRDefault="00000000" w:rsidRPr="00000000" w14:paraId="0000009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Mardaga, H. (2014) ‘Hapax Legomena and the Idiolect of John’, </w:t>
      </w:r>
      <w:r w:rsidDel="00000000" w:rsidR="00000000" w:rsidRPr="00000000">
        <w:rPr>
          <w:rFonts w:ascii="Times New Roman" w:cs="Times New Roman" w:eastAsia="Times New Roman" w:hAnsi="Times New Roman"/>
          <w:i w:val="1"/>
          <w:color w:val="001320"/>
          <w:sz w:val="24"/>
          <w:szCs w:val="24"/>
          <w:rtl w:val="0"/>
        </w:rPr>
        <w:t xml:space="preserve">Novum Testamentum</w:t>
      </w:r>
      <w:r w:rsidDel="00000000" w:rsidR="00000000" w:rsidRPr="00000000">
        <w:rPr>
          <w:rFonts w:ascii="Times New Roman" w:cs="Times New Roman" w:eastAsia="Times New Roman" w:hAnsi="Times New Roman"/>
          <w:color w:val="001320"/>
          <w:sz w:val="24"/>
          <w:szCs w:val="24"/>
          <w:rtl w:val="0"/>
        </w:rPr>
        <w:t xml:space="preserve">, 56(2), pp. 134-53. Available at: http://www.jstor.org/stable/24735578 (Accessed: 1 June 2022).</w:t>
      </w:r>
    </w:p>
    <w:p w:rsidR="00000000" w:rsidDel="00000000" w:rsidP="00000000" w:rsidRDefault="00000000" w:rsidRPr="00000000" w14:paraId="0000009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Moody, S.D. (1979) ‘The Setting and Shape of a Johannine Narrative Source’, </w:t>
      </w:r>
      <w:r w:rsidDel="00000000" w:rsidR="00000000" w:rsidRPr="00000000">
        <w:rPr>
          <w:rFonts w:ascii="Times New Roman" w:cs="Times New Roman" w:eastAsia="Times New Roman" w:hAnsi="Times New Roman"/>
          <w:i w:val="1"/>
          <w:color w:val="001320"/>
          <w:sz w:val="24"/>
          <w:szCs w:val="24"/>
          <w:rtl w:val="0"/>
        </w:rPr>
        <w:t xml:space="preserve">Journal of Biblical Literature</w:t>
      </w:r>
      <w:r w:rsidDel="00000000" w:rsidR="00000000" w:rsidRPr="00000000">
        <w:rPr>
          <w:rFonts w:ascii="Times New Roman" w:cs="Times New Roman" w:eastAsia="Times New Roman" w:hAnsi="Times New Roman"/>
          <w:color w:val="001320"/>
          <w:sz w:val="24"/>
          <w:szCs w:val="24"/>
          <w:rtl w:val="0"/>
        </w:rPr>
        <w:t xml:space="preserve">, 95(2),  pp. 231-41. Available at: https://doi.org/10.2307/3265238. (Accessed: 08 June 2022).</w:t>
      </w:r>
    </w:p>
    <w:p w:rsidR="00000000" w:rsidDel="00000000" w:rsidP="00000000" w:rsidRDefault="00000000" w:rsidRPr="00000000" w14:paraId="0000009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Motyer, S. (2008) ‘Bridging the Gap’, in Mosser, C. and Bauckham, R. (ed.) </w:t>
      </w:r>
      <w:r w:rsidDel="00000000" w:rsidR="00000000" w:rsidRPr="00000000">
        <w:rPr>
          <w:rFonts w:ascii="Times New Roman" w:cs="Times New Roman" w:eastAsia="Times New Roman" w:hAnsi="Times New Roman"/>
          <w:i w:val="1"/>
          <w:color w:val="001320"/>
          <w:sz w:val="24"/>
          <w:szCs w:val="24"/>
          <w:rtl w:val="0"/>
        </w:rPr>
        <w:t xml:space="preserve">The Gospel of John and Christian Theology.</w:t>
      </w:r>
      <w:r w:rsidDel="00000000" w:rsidR="00000000" w:rsidRPr="00000000">
        <w:rPr>
          <w:rFonts w:ascii="Times New Roman" w:cs="Times New Roman" w:eastAsia="Times New Roman" w:hAnsi="Times New Roman"/>
          <w:color w:val="001320"/>
          <w:sz w:val="24"/>
          <w:szCs w:val="24"/>
          <w:rtl w:val="0"/>
        </w:rPr>
        <w:t xml:space="preserve"> Grand Rapids: Eerdmans Publishing Company.</w:t>
      </w:r>
    </w:p>
    <w:p w:rsidR="00000000" w:rsidDel="00000000" w:rsidP="00000000" w:rsidRDefault="00000000" w:rsidRPr="00000000" w14:paraId="0000009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7">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O’Day, G.R. and Culpepper, R.A. (2021) </w:t>
      </w:r>
      <w:r w:rsidDel="00000000" w:rsidR="00000000" w:rsidRPr="00000000">
        <w:rPr>
          <w:rFonts w:ascii="Times New Roman" w:cs="Times New Roman" w:eastAsia="Times New Roman" w:hAnsi="Times New Roman"/>
          <w:i w:val="1"/>
          <w:color w:val="001320"/>
          <w:sz w:val="24"/>
          <w:szCs w:val="24"/>
          <w:rtl w:val="0"/>
        </w:rPr>
        <w:t xml:space="preserve">Revelation in the Fourth Gospel: And Eight Johannine Essays.</w:t>
      </w:r>
      <w:r w:rsidDel="00000000" w:rsidR="00000000" w:rsidRPr="00000000">
        <w:rPr>
          <w:rFonts w:ascii="Times New Roman" w:cs="Times New Roman" w:eastAsia="Times New Roman" w:hAnsi="Times New Roman"/>
          <w:color w:val="001320"/>
          <w:sz w:val="24"/>
          <w:szCs w:val="24"/>
          <w:rtl w:val="0"/>
        </w:rPr>
        <w:t xml:space="preserve"> Eugene: Wipf &amp; Stock Publishers.</w:t>
      </w:r>
    </w:p>
    <w:p w:rsidR="00000000" w:rsidDel="00000000" w:rsidP="00000000" w:rsidRDefault="00000000" w:rsidRPr="00000000" w14:paraId="00000098">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Ogg, G. (2014) </w:t>
      </w:r>
      <w:r w:rsidDel="00000000" w:rsidR="00000000" w:rsidRPr="00000000">
        <w:rPr>
          <w:rFonts w:ascii="Times New Roman" w:cs="Times New Roman" w:eastAsia="Times New Roman" w:hAnsi="Times New Roman"/>
          <w:i w:val="1"/>
          <w:color w:val="001320"/>
          <w:sz w:val="24"/>
          <w:szCs w:val="24"/>
          <w:rtl w:val="0"/>
        </w:rPr>
        <w:t xml:space="preserve">Chronology of the Public Ministry of Jesus.</w:t>
      </w:r>
      <w:r w:rsidDel="00000000" w:rsidR="00000000" w:rsidRPr="00000000">
        <w:rPr>
          <w:rFonts w:ascii="Times New Roman" w:cs="Times New Roman" w:eastAsia="Times New Roman" w:hAnsi="Times New Roman"/>
          <w:color w:val="001320"/>
          <w:sz w:val="24"/>
          <w:szCs w:val="24"/>
          <w:rtl w:val="0"/>
        </w:rPr>
        <w:t xml:space="preserve"> Cambridge: Cambridge University Press.</w:t>
      </w:r>
    </w:p>
    <w:p w:rsidR="00000000" w:rsidDel="00000000" w:rsidP="00000000" w:rsidRDefault="00000000" w:rsidRPr="00000000" w14:paraId="0000009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B">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Petersen, N.R. (2008) </w:t>
      </w:r>
      <w:r w:rsidDel="00000000" w:rsidR="00000000" w:rsidRPr="00000000">
        <w:rPr>
          <w:rFonts w:ascii="Times New Roman" w:cs="Times New Roman" w:eastAsia="Times New Roman" w:hAnsi="Times New Roman"/>
          <w:i w:val="1"/>
          <w:color w:val="001320"/>
          <w:sz w:val="24"/>
          <w:szCs w:val="24"/>
          <w:rtl w:val="0"/>
        </w:rPr>
        <w:t xml:space="preserve">The Gospel of John and the Sociology of Light: Language and Characterization in the Fourth Gospel. </w:t>
      </w:r>
      <w:r w:rsidDel="00000000" w:rsidR="00000000" w:rsidRPr="00000000">
        <w:rPr>
          <w:rFonts w:ascii="Times New Roman" w:cs="Times New Roman" w:eastAsia="Times New Roman" w:hAnsi="Times New Roman"/>
          <w:color w:val="001320"/>
          <w:sz w:val="24"/>
          <w:szCs w:val="24"/>
          <w:rtl w:val="0"/>
        </w:rPr>
        <w:t xml:space="preserve">Eugene</w:t>
      </w:r>
      <w:r w:rsidDel="00000000" w:rsidR="00000000" w:rsidRPr="00000000">
        <w:rPr>
          <w:rFonts w:ascii="Times New Roman" w:cs="Times New Roman" w:eastAsia="Times New Roman" w:hAnsi="Times New Roman"/>
          <w:color w:val="001320"/>
          <w:sz w:val="24"/>
          <w:szCs w:val="24"/>
          <w:rtl w:val="0"/>
        </w:rPr>
        <w:t xml:space="preserve">: Wipf &amp; Stock Publishers.</w:t>
      </w:r>
    </w:p>
    <w:p w:rsidR="00000000" w:rsidDel="00000000" w:rsidP="00000000" w:rsidRDefault="00000000" w:rsidRPr="00000000" w14:paraId="0000009C">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Reinhartz, A. (2009) ‘Judaism in the Gospel of John’,</w:t>
      </w:r>
      <w:r w:rsidDel="00000000" w:rsidR="00000000" w:rsidRPr="00000000">
        <w:rPr>
          <w:rFonts w:ascii="Times New Roman" w:cs="Times New Roman" w:eastAsia="Times New Roman" w:hAnsi="Times New Roman"/>
          <w:i w:val="1"/>
          <w:color w:val="001320"/>
          <w:sz w:val="24"/>
          <w:szCs w:val="24"/>
          <w:rtl w:val="0"/>
        </w:rPr>
        <w:t xml:space="preserve"> Interpretation, </w:t>
      </w:r>
      <w:r w:rsidDel="00000000" w:rsidR="00000000" w:rsidRPr="00000000">
        <w:rPr>
          <w:rFonts w:ascii="Times New Roman" w:cs="Times New Roman" w:eastAsia="Times New Roman" w:hAnsi="Times New Roman"/>
          <w:color w:val="001320"/>
          <w:sz w:val="24"/>
          <w:szCs w:val="24"/>
          <w:rtl w:val="0"/>
        </w:rPr>
        <w:t xml:space="preserve">63(4), pp. 382-393. Available at: https://doi.org/10.1177/002096430906300405 (Accessed: 12 June 2022).</w:t>
      </w:r>
    </w:p>
    <w:p w:rsidR="00000000" w:rsidDel="00000000" w:rsidP="00000000" w:rsidRDefault="00000000" w:rsidRPr="00000000" w14:paraId="0000009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9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highlight w:val="white"/>
          <w:rtl w:val="0"/>
        </w:rPr>
        <w:t xml:space="preserve">Roberts, J.H. (1974) ‘Dynamic Equivalence in Bible Translation’, </w:t>
      </w:r>
      <w:r w:rsidDel="00000000" w:rsidR="00000000" w:rsidRPr="00000000">
        <w:rPr>
          <w:rFonts w:ascii="Times New Roman" w:cs="Times New Roman" w:eastAsia="Times New Roman" w:hAnsi="Times New Roman"/>
          <w:i w:val="1"/>
          <w:color w:val="001320"/>
          <w:sz w:val="24"/>
          <w:szCs w:val="24"/>
          <w:highlight w:val="white"/>
          <w:rtl w:val="0"/>
        </w:rPr>
        <w:t xml:space="preserve">Neotestamentica,</w:t>
      </w:r>
      <w:r w:rsidDel="00000000" w:rsidR="00000000" w:rsidRPr="00000000">
        <w:rPr>
          <w:rFonts w:ascii="Times New Roman" w:cs="Times New Roman" w:eastAsia="Times New Roman" w:hAnsi="Times New Roman"/>
          <w:color w:val="001320"/>
          <w:sz w:val="24"/>
          <w:szCs w:val="24"/>
          <w:highlight w:val="white"/>
          <w:rtl w:val="0"/>
        </w:rPr>
        <w:t xml:space="preserve"> 8, pp. 7-20. Available at: http://www.jstor.org/stable/430</w:t>
      </w:r>
      <w:r w:rsidDel="00000000" w:rsidR="00000000" w:rsidRPr="00000000">
        <w:rPr>
          <w:rFonts w:ascii="Times New Roman" w:cs="Times New Roman" w:eastAsia="Times New Roman" w:hAnsi="Times New Roman"/>
          <w:color w:val="001320"/>
          <w:sz w:val="24"/>
          <w:szCs w:val="24"/>
          <w:rtl w:val="0"/>
        </w:rPr>
        <w:t xml:space="preserve">70430 (Accessed: 29 May 2022).</w:t>
      </w:r>
    </w:p>
    <w:p w:rsidR="00000000" w:rsidDel="00000000" w:rsidP="00000000" w:rsidRDefault="00000000" w:rsidRPr="00000000" w14:paraId="000000A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Robertson, A.T. (2014) </w:t>
      </w:r>
      <w:r w:rsidDel="00000000" w:rsidR="00000000" w:rsidRPr="00000000">
        <w:rPr>
          <w:rFonts w:ascii="Times New Roman" w:cs="Times New Roman" w:eastAsia="Times New Roman" w:hAnsi="Times New Roman"/>
          <w:i w:val="1"/>
          <w:color w:val="001320"/>
          <w:sz w:val="24"/>
          <w:szCs w:val="24"/>
          <w:rtl w:val="0"/>
        </w:rPr>
        <w:t xml:space="preserve">A Grammar of the Greek New Testament in the Light of Historical Research</w:t>
      </w:r>
      <w:r w:rsidDel="00000000" w:rsidR="00000000" w:rsidRPr="00000000">
        <w:rPr>
          <w:rFonts w:ascii="Times New Roman" w:cs="Times New Roman" w:eastAsia="Times New Roman" w:hAnsi="Times New Roman"/>
          <w:color w:val="001320"/>
          <w:sz w:val="24"/>
          <w:szCs w:val="24"/>
          <w:rtl w:val="0"/>
        </w:rPr>
        <w:t xml:space="preserve">. London: Ravenio Books.</w:t>
      </w:r>
    </w:p>
    <w:p w:rsidR="00000000" w:rsidDel="00000000" w:rsidP="00000000" w:rsidRDefault="00000000" w:rsidRPr="00000000" w14:paraId="000000A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Rutherford, I. (2017) ‘Concord and Communitas: Themes in Philo’s Account of Jewish Pilgrimage’, in Niehoff, M.R. (ed.)</w:t>
      </w:r>
      <w:r w:rsidDel="00000000" w:rsidR="00000000" w:rsidRPr="00000000">
        <w:rPr>
          <w:rFonts w:ascii="Times New Roman" w:cs="Times New Roman" w:eastAsia="Times New Roman" w:hAnsi="Times New Roman"/>
          <w:i w:val="1"/>
          <w:color w:val="001320"/>
          <w:sz w:val="24"/>
          <w:szCs w:val="24"/>
          <w:rtl w:val="0"/>
        </w:rPr>
        <w:t xml:space="preserve"> Journeys in the Roman East: Imagined and Real. </w:t>
      </w:r>
      <w:r w:rsidDel="00000000" w:rsidR="00000000" w:rsidRPr="00000000">
        <w:rPr>
          <w:rFonts w:ascii="Times New Roman" w:cs="Times New Roman" w:eastAsia="Times New Roman" w:hAnsi="Times New Roman"/>
          <w:color w:val="001320"/>
          <w:sz w:val="24"/>
          <w:szCs w:val="24"/>
          <w:rtl w:val="0"/>
        </w:rPr>
        <w:t xml:space="preserve">Tübingen: Mohr Siebeck. Available at: http://centaur.reading.ac.uk/74178/ (Accessed: 31 May 2022).</w:t>
      </w:r>
    </w:p>
    <w:p w:rsidR="00000000" w:rsidDel="00000000" w:rsidP="00000000" w:rsidRDefault="00000000" w:rsidRPr="00000000" w14:paraId="000000A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Sheridan, R. (2013) ‘Issues in the Translation of Οἱ ᾽Ιουδαῖοι in the Fourth Gospel’, </w:t>
      </w:r>
      <w:r w:rsidDel="00000000" w:rsidR="00000000" w:rsidRPr="00000000">
        <w:rPr>
          <w:rFonts w:ascii="Times New Roman" w:cs="Times New Roman" w:eastAsia="Times New Roman" w:hAnsi="Times New Roman"/>
          <w:i w:val="1"/>
          <w:color w:val="001320"/>
          <w:sz w:val="24"/>
          <w:szCs w:val="24"/>
          <w:rtl w:val="0"/>
        </w:rPr>
        <w:t xml:space="preserve">Journal of Biblical Literature, </w:t>
      </w:r>
      <w:r w:rsidDel="00000000" w:rsidR="00000000" w:rsidRPr="00000000">
        <w:rPr>
          <w:rFonts w:ascii="Times New Roman" w:cs="Times New Roman" w:eastAsia="Times New Roman" w:hAnsi="Times New Roman"/>
          <w:color w:val="001320"/>
          <w:sz w:val="24"/>
          <w:szCs w:val="24"/>
          <w:rtl w:val="0"/>
        </w:rPr>
        <w:t xml:space="preserve">132(3), pp. 671-95. Available at: https://doi.org/10.2307/23487893 (Accessed: 29 May 2022).</w:t>
      </w:r>
    </w:p>
    <w:p w:rsidR="00000000" w:rsidDel="00000000" w:rsidP="00000000" w:rsidRDefault="00000000" w:rsidRPr="00000000" w14:paraId="000000A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Smith, D.M. (2015) </w:t>
      </w:r>
      <w:r w:rsidDel="00000000" w:rsidR="00000000" w:rsidRPr="00000000">
        <w:rPr>
          <w:rFonts w:ascii="Times New Roman" w:cs="Times New Roman" w:eastAsia="Times New Roman" w:hAnsi="Times New Roman"/>
          <w:i w:val="1"/>
          <w:color w:val="001320"/>
          <w:sz w:val="24"/>
          <w:szCs w:val="24"/>
          <w:rtl w:val="0"/>
        </w:rPr>
        <w:t xml:space="preserve">The Composition and Order of the Fourth Gospel: Bultmann's Literary Theory. </w:t>
      </w:r>
      <w:r w:rsidDel="00000000" w:rsidR="00000000" w:rsidRPr="00000000">
        <w:rPr>
          <w:rFonts w:ascii="Times New Roman" w:cs="Times New Roman" w:eastAsia="Times New Roman" w:hAnsi="Times New Roman"/>
          <w:color w:val="001320"/>
          <w:sz w:val="24"/>
          <w:szCs w:val="24"/>
          <w:rtl w:val="0"/>
        </w:rPr>
        <w:t xml:space="preserve">Eugene: Wipf &amp; Stock Publishers. </w:t>
      </w:r>
    </w:p>
    <w:p w:rsidR="00000000" w:rsidDel="00000000" w:rsidP="00000000" w:rsidRDefault="00000000" w:rsidRPr="00000000" w14:paraId="000000A8">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Steinmann, A.E. (2009) ‘When Did Herod the Great Reign?’, </w:t>
      </w:r>
      <w:r w:rsidDel="00000000" w:rsidR="00000000" w:rsidRPr="00000000">
        <w:rPr>
          <w:rFonts w:ascii="Times New Roman" w:cs="Times New Roman" w:eastAsia="Times New Roman" w:hAnsi="Times New Roman"/>
          <w:i w:val="1"/>
          <w:color w:val="001320"/>
          <w:sz w:val="24"/>
          <w:szCs w:val="24"/>
          <w:rtl w:val="0"/>
        </w:rPr>
        <w:t xml:space="preserve">Novum Testamentum</w:t>
      </w:r>
      <w:r w:rsidDel="00000000" w:rsidR="00000000" w:rsidRPr="00000000">
        <w:rPr>
          <w:rFonts w:ascii="Times New Roman" w:cs="Times New Roman" w:eastAsia="Times New Roman" w:hAnsi="Times New Roman"/>
          <w:color w:val="001320"/>
          <w:sz w:val="24"/>
          <w:szCs w:val="24"/>
          <w:rtl w:val="0"/>
        </w:rPr>
        <w:t xml:space="preserve">, 51(1), pp. 1-29. Available at: http://www.jstor.org/stable/25442624 (Accessed: 11 June 2022).</w:t>
      </w:r>
    </w:p>
    <w:p w:rsidR="00000000" w:rsidDel="00000000" w:rsidP="00000000" w:rsidRDefault="00000000" w:rsidRPr="00000000" w14:paraId="000000A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B">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Tuppurainen, R.P. (2021) </w:t>
      </w:r>
      <w:r w:rsidDel="00000000" w:rsidR="00000000" w:rsidRPr="00000000">
        <w:rPr>
          <w:rFonts w:ascii="Times New Roman" w:cs="Times New Roman" w:eastAsia="Times New Roman" w:hAnsi="Times New Roman"/>
          <w:i w:val="1"/>
          <w:color w:val="001320"/>
          <w:sz w:val="24"/>
          <w:szCs w:val="24"/>
          <w:rtl w:val="0"/>
        </w:rPr>
        <w:t xml:space="preserve">A Prologue to Studies in the Fourth Gospel: Its Independency, Issues and Interpretation. </w:t>
      </w:r>
      <w:r w:rsidDel="00000000" w:rsidR="00000000" w:rsidRPr="00000000">
        <w:rPr>
          <w:rFonts w:ascii="Times New Roman" w:cs="Times New Roman" w:eastAsia="Times New Roman" w:hAnsi="Times New Roman"/>
          <w:color w:val="001320"/>
          <w:sz w:val="24"/>
          <w:szCs w:val="24"/>
          <w:rtl w:val="0"/>
        </w:rPr>
        <w:t xml:space="preserve">Eugene: Wipf &amp; Stock Publishers.</w:t>
      </w:r>
    </w:p>
    <w:p w:rsidR="00000000" w:rsidDel="00000000" w:rsidP="00000000" w:rsidRDefault="00000000" w:rsidRPr="00000000" w14:paraId="000000AC">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AD">
      <w:pPr>
        <w:rPr>
          <w:rFonts w:ascii="Times New Roman" w:cs="Times New Roman" w:eastAsia="Times New Roman" w:hAnsi="Times New Roman"/>
          <w:b w:val="1"/>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Wassen, C. (2016) ‘The Use of the Dead Sea Scrolls for Interpreting Jesus’s Action in the Temple’,</w:t>
      </w:r>
      <w:r w:rsidDel="00000000" w:rsidR="00000000" w:rsidRPr="00000000">
        <w:rPr>
          <w:rFonts w:ascii="Times New Roman" w:cs="Times New Roman" w:eastAsia="Times New Roman" w:hAnsi="Times New Roman"/>
          <w:i w:val="1"/>
          <w:color w:val="001320"/>
          <w:sz w:val="24"/>
          <w:szCs w:val="24"/>
          <w:rtl w:val="0"/>
        </w:rPr>
        <w:t xml:space="preserve"> Dead Sea Discoveries, </w:t>
      </w:r>
      <w:r w:rsidDel="00000000" w:rsidR="00000000" w:rsidRPr="00000000">
        <w:rPr>
          <w:rFonts w:ascii="Times New Roman" w:cs="Times New Roman" w:eastAsia="Times New Roman" w:hAnsi="Times New Roman"/>
          <w:color w:val="001320"/>
          <w:sz w:val="24"/>
          <w:szCs w:val="24"/>
          <w:rtl w:val="0"/>
        </w:rPr>
        <w:t xml:space="preserve">23(3), pp. 280-303. Available at: http://www.jstor.org/stable/44075641 (Accessed 08 June 2022).</w:t>
      </w:r>
      <w:r w:rsidDel="00000000" w:rsidR="00000000" w:rsidRPr="00000000">
        <w:rPr>
          <w:rtl w:val="0"/>
        </w:rPr>
      </w:r>
    </w:p>
    <w:p w:rsidR="00000000" w:rsidDel="00000000" w:rsidP="00000000" w:rsidRDefault="00000000" w:rsidRPr="00000000" w14:paraId="000000AE">
      <w:pPr>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A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Westcott, B.F and Hort, F.J.A. (1885) </w:t>
      </w:r>
      <w:r w:rsidDel="00000000" w:rsidR="00000000" w:rsidRPr="00000000">
        <w:rPr>
          <w:rFonts w:ascii="Times New Roman" w:cs="Times New Roman" w:eastAsia="Times New Roman" w:hAnsi="Times New Roman"/>
          <w:i w:val="1"/>
          <w:color w:val="001320"/>
          <w:sz w:val="24"/>
          <w:szCs w:val="24"/>
          <w:rtl w:val="0"/>
        </w:rPr>
        <w:t xml:space="preserve">The New Testament in the Original Greek. </w:t>
      </w:r>
      <w:r w:rsidDel="00000000" w:rsidR="00000000" w:rsidRPr="00000000">
        <w:rPr>
          <w:rFonts w:ascii="Times New Roman" w:cs="Times New Roman" w:eastAsia="Times New Roman" w:hAnsi="Times New Roman"/>
          <w:color w:val="001320"/>
          <w:sz w:val="24"/>
          <w:szCs w:val="24"/>
          <w:rtl w:val="0"/>
        </w:rPr>
        <w:t xml:space="preserve">London: Macmillan Publishers. Available at: https://www.google.co.uk/books/edition/The_New_Testament_in_the_original_Greek/bRw3AAAAMAAJ?hl=en&amp;gbpv=1 (Accessed: 29 May 2022).</w:t>
      </w:r>
    </w:p>
    <w:p w:rsidR="00000000" w:rsidDel="00000000" w:rsidP="00000000" w:rsidRDefault="00000000" w:rsidRPr="00000000" w14:paraId="000000B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highlight w:val="white"/>
          <w:rtl w:val="0"/>
        </w:rPr>
        <w:t xml:space="preserve">White, A</w:t>
      </w:r>
      <w:r w:rsidDel="00000000" w:rsidR="00000000" w:rsidRPr="00000000">
        <w:rPr>
          <w:rFonts w:ascii="Times New Roman" w:cs="Times New Roman" w:eastAsia="Times New Roman" w:hAnsi="Times New Roman"/>
          <w:color w:val="001320"/>
          <w:sz w:val="24"/>
          <w:szCs w:val="24"/>
          <w:highlight w:val="white"/>
          <w:rtl w:val="0"/>
        </w:rPr>
        <w:t xml:space="preserve">., Wenham</w:t>
      </w:r>
      <w:r w:rsidDel="00000000" w:rsidR="00000000" w:rsidRPr="00000000">
        <w:rPr>
          <w:rFonts w:ascii="Times New Roman" w:cs="Times New Roman" w:eastAsia="Times New Roman" w:hAnsi="Times New Roman"/>
          <w:color w:val="001320"/>
          <w:sz w:val="24"/>
          <w:szCs w:val="24"/>
          <w:highlight w:val="white"/>
          <w:rtl w:val="0"/>
        </w:rPr>
        <w:t xml:space="preserve">, D. and Evans, C.A. (2019) </w:t>
      </w:r>
      <w:r w:rsidDel="00000000" w:rsidR="00000000" w:rsidRPr="00000000">
        <w:rPr>
          <w:rFonts w:ascii="Times New Roman" w:cs="Times New Roman" w:eastAsia="Times New Roman" w:hAnsi="Times New Roman"/>
          <w:i w:val="1"/>
          <w:color w:val="001320"/>
          <w:sz w:val="24"/>
          <w:szCs w:val="24"/>
          <w:rtl w:val="0"/>
        </w:rPr>
        <w:t xml:space="preserve">The Earliest Perceptions of Jesus in Context: Essays in </w:t>
      </w:r>
      <w:r w:rsidDel="00000000" w:rsidR="00000000" w:rsidRPr="00000000">
        <w:rPr>
          <w:rFonts w:ascii="Times New Roman" w:cs="Times New Roman" w:eastAsia="Times New Roman" w:hAnsi="Times New Roman"/>
          <w:i w:val="1"/>
          <w:color w:val="001320"/>
          <w:sz w:val="24"/>
          <w:szCs w:val="24"/>
          <w:rtl w:val="0"/>
        </w:rPr>
        <w:t xml:space="preserve">Honor</w:t>
      </w:r>
      <w:r w:rsidDel="00000000" w:rsidR="00000000" w:rsidRPr="00000000">
        <w:rPr>
          <w:rFonts w:ascii="Times New Roman" w:cs="Times New Roman" w:eastAsia="Times New Roman" w:hAnsi="Times New Roman"/>
          <w:i w:val="1"/>
          <w:color w:val="001320"/>
          <w:sz w:val="24"/>
          <w:szCs w:val="24"/>
          <w:rtl w:val="0"/>
        </w:rPr>
        <w:t xml:space="preserve"> of John Nolland. </w:t>
      </w:r>
      <w:r w:rsidDel="00000000" w:rsidR="00000000" w:rsidRPr="00000000">
        <w:rPr>
          <w:rFonts w:ascii="Times New Roman" w:cs="Times New Roman" w:eastAsia="Times New Roman" w:hAnsi="Times New Roman"/>
          <w:color w:val="001320"/>
          <w:sz w:val="24"/>
          <w:szCs w:val="24"/>
          <w:rtl w:val="0"/>
        </w:rPr>
        <w:t xml:space="preserve">London: T &amp; T Clarke.</w:t>
      </w:r>
    </w:p>
    <w:p w:rsidR="00000000" w:rsidDel="00000000" w:rsidP="00000000" w:rsidRDefault="00000000" w:rsidRPr="00000000" w14:paraId="000000B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Zerwick, M. and Smith, J. (2011) </w:t>
      </w:r>
      <w:r w:rsidDel="00000000" w:rsidR="00000000" w:rsidRPr="00000000">
        <w:rPr>
          <w:rFonts w:ascii="Times New Roman" w:cs="Times New Roman" w:eastAsia="Times New Roman" w:hAnsi="Times New Roman"/>
          <w:i w:val="1"/>
          <w:color w:val="001320"/>
          <w:sz w:val="24"/>
          <w:szCs w:val="24"/>
          <w:rtl w:val="0"/>
        </w:rPr>
        <w:t xml:space="preserve">Biblical Greek.</w:t>
      </w:r>
      <w:r w:rsidDel="00000000" w:rsidR="00000000" w:rsidRPr="00000000">
        <w:rPr>
          <w:rFonts w:ascii="Times New Roman" w:cs="Times New Roman" w:eastAsia="Times New Roman" w:hAnsi="Times New Roman"/>
          <w:color w:val="001320"/>
          <w:sz w:val="24"/>
          <w:szCs w:val="24"/>
          <w:rtl w:val="0"/>
        </w:rPr>
        <w:t xml:space="preserve"> Rome: Gregorian and Biblical Press.</w:t>
      </w:r>
    </w:p>
    <w:p w:rsidR="00000000" w:rsidDel="00000000" w:rsidP="00000000" w:rsidRDefault="00000000" w:rsidRPr="00000000" w14:paraId="000000B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Zumstein, J. (2018) ‘The Purpose of the Ministry and Death of Jesus in the Gospel of John’, in Lieu, J.M. and Boer, M.C.D. (ed.) </w:t>
      </w:r>
      <w:r w:rsidDel="00000000" w:rsidR="00000000" w:rsidRPr="00000000">
        <w:rPr>
          <w:rFonts w:ascii="Times New Roman" w:cs="Times New Roman" w:eastAsia="Times New Roman" w:hAnsi="Times New Roman"/>
          <w:i w:val="1"/>
          <w:color w:val="001320"/>
          <w:sz w:val="24"/>
          <w:szCs w:val="24"/>
          <w:rtl w:val="0"/>
        </w:rPr>
        <w:t xml:space="preserve">The Oxford Handbook of Johannine Studies. </w:t>
      </w:r>
      <w:r w:rsidDel="00000000" w:rsidR="00000000" w:rsidRPr="00000000">
        <w:rPr>
          <w:rFonts w:ascii="Times New Roman" w:cs="Times New Roman" w:eastAsia="Times New Roman" w:hAnsi="Times New Roman"/>
          <w:color w:val="001320"/>
          <w:sz w:val="24"/>
          <w:szCs w:val="24"/>
          <w:rtl w:val="0"/>
        </w:rPr>
        <w:t xml:space="preserve">Oxford: Oxford University Press. Available at: https://www-oxfordhandbooks-com.ezproxy.uwtsd.ac.uk/view/10.1093/oxfordhb/9780198739982.001.0001/oxfordhb-9780198739982 (Accessed: 28 May 2022).</w:t>
      </w:r>
    </w:p>
    <w:p w:rsidR="00000000" w:rsidDel="00000000" w:rsidP="00000000" w:rsidRDefault="00000000" w:rsidRPr="00000000" w14:paraId="000000B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7">
      <w:pPr>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Ancient Sources</w:t>
      </w:r>
    </w:p>
    <w:p w:rsidR="00000000" w:rsidDel="00000000" w:rsidP="00000000" w:rsidRDefault="00000000" w:rsidRPr="00000000" w14:paraId="000000B8">
      <w:pPr>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B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Alexis, </w:t>
      </w:r>
      <w:r w:rsidDel="00000000" w:rsidR="00000000" w:rsidRPr="00000000">
        <w:rPr>
          <w:rFonts w:ascii="Times New Roman" w:cs="Times New Roman" w:eastAsia="Times New Roman" w:hAnsi="Times New Roman"/>
          <w:i w:val="1"/>
          <w:color w:val="001320"/>
          <w:sz w:val="24"/>
          <w:szCs w:val="24"/>
          <w:rtl w:val="0"/>
        </w:rPr>
        <w:t xml:space="preserve">The Fragments.</w:t>
      </w:r>
      <w:r w:rsidDel="00000000" w:rsidR="00000000" w:rsidRPr="00000000">
        <w:rPr>
          <w:rFonts w:ascii="Times New Roman" w:cs="Times New Roman" w:eastAsia="Times New Roman" w:hAnsi="Times New Roman"/>
          <w:color w:val="001320"/>
          <w:sz w:val="24"/>
          <w:szCs w:val="24"/>
          <w:rtl w:val="0"/>
        </w:rPr>
        <w:t xml:space="preserve"> R.J. Gómez (ed.). 2008. Barcelona: Fundació Bernat Metge.</w:t>
      </w:r>
    </w:p>
    <w:p w:rsidR="00000000" w:rsidDel="00000000" w:rsidP="00000000" w:rsidRDefault="00000000" w:rsidRPr="00000000" w14:paraId="000000B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B">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Augustine, </w:t>
      </w:r>
      <w:r w:rsidDel="00000000" w:rsidR="00000000" w:rsidRPr="00000000">
        <w:rPr>
          <w:rFonts w:ascii="Times New Roman" w:cs="Times New Roman" w:eastAsia="Times New Roman" w:hAnsi="Times New Roman"/>
          <w:i w:val="1"/>
          <w:color w:val="001320"/>
          <w:sz w:val="24"/>
          <w:szCs w:val="24"/>
          <w:rtl w:val="0"/>
        </w:rPr>
        <w:t xml:space="preserve">The Trinity. </w:t>
      </w:r>
      <w:r w:rsidDel="00000000" w:rsidR="00000000" w:rsidRPr="00000000">
        <w:rPr>
          <w:rFonts w:ascii="Times New Roman" w:cs="Times New Roman" w:eastAsia="Times New Roman" w:hAnsi="Times New Roman"/>
          <w:color w:val="001320"/>
          <w:sz w:val="24"/>
          <w:szCs w:val="24"/>
          <w:rtl w:val="0"/>
        </w:rPr>
        <w:t xml:space="preserve">O.P. Hill (trans.). 2015. Hyde Park: New City Press. </w:t>
      </w:r>
    </w:p>
    <w:p w:rsidR="00000000" w:rsidDel="00000000" w:rsidP="00000000" w:rsidRDefault="00000000" w:rsidRPr="00000000" w14:paraId="000000BC">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Cassius Dio, </w:t>
      </w:r>
      <w:r w:rsidDel="00000000" w:rsidR="00000000" w:rsidRPr="00000000">
        <w:rPr>
          <w:rFonts w:ascii="Times New Roman" w:cs="Times New Roman" w:eastAsia="Times New Roman" w:hAnsi="Times New Roman"/>
          <w:i w:val="1"/>
          <w:color w:val="001320"/>
          <w:sz w:val="24"/>
          <w:szCs w:val="24"/>
          <w:rtl w:val="0"/>
        </w:rPr>
        <w:t xml:space="preserve">Roman History.</w:t>
      </w:r>
      <w:r w:rsidDel="00000000" w:rsidR="00000000" w:rsidRPr="00000000">
        <w:rPr>
          <w:rFonts w:ascii="Times New Roman" w:cs="Times New Roman" w:eastAsia="Times New Roman" w:hAnsi="Times New Roman"/>
          <w:color w:val="001320"/>
          <w:sz w:val="24"/>
          <w:szCs w:val="24"/>
          <w:rtl w:val="0"/>
        </w:rPr>
        <w:t xml:space="preserve"> E. Cary and H.B. Foster (ed.). 1914. Cambridge: Harvard University Press. Available at: http://www.perseus.tufts.edu/hopper/text?doc=Perseus%3Atext%3A2008.01.0593%3Abook%3D49%3Achapter%3D1%3Asection%3D1 (Accessed: 10 June 2022).</w:t>
      </w:r>
    </w:p>
    <w:p w:rsidR="00000000" w:rsidDel="00000000" w:rsidP="00000000" w:rsidRDefault="00000000" w:rsidRPr="00000000" w14:paraId="000000B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B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Eubulus, </w:t>
      </w:r>
      <w:r w:rsidDel="00000000" w:rsidR="00000000" w:rsidRPr="00000000">
        <w:rPr>
          <w:rFonts w:ascii="Times New Roman" w:cs="Times New Roman" w:eastAsia="Times New Roman" w:hAnsi="Times New Roman"/>
          <w:i w:val="1"/>
          <w:color w:val="001320"/>
          <w:sz w:val="24"/>
          <w:szCs w:val="24"/>
          <w:rtl w:val="0"/>
        </w:rPr>
        <w:t xml:space="preserve">The Fragments. </w:t>
      </w:r>
      <w:r w:rsidDel="00000000" w:rsidR="00000000" w:rsidRPr="00000000">
        <w:rPr>
          <w:rFonts w:ascii="Times New Roman" w:cs="Times New Roman" w:eastAsia="Times New Roman" w:hAnsi="Times New Roman"/>
          <w:color w:val="001320"/>
          <w:sz w:val="24"/>
          <w:szCs w:val="24"/>
          <w:rtl w:val="0"/>
        </w:rPr>
        <w:t xml:space="preserve">R.L. Hun</w:t>
      </w:r>
      <w:r w:rsidDel="00000000" w:rsidR="00000000" w:rsidRPr="00000000">
        <w:rPr>
          <w:rFonts w:ascii="Times New Roman" w:cs="Times New Roman" w:eastAsia="Times New Roman" w:hAnsi="Times New Roman"/>
          <w:color w:val="001320"/>
          <w:sz w:val="24"/>
          <w:szCs w:val="24"/>
          <w:highlight w:val="white"/>
          <w:rtl w:val="0"/>
        </w:rPr>
        <w:t xml:space="preserve">ter (ed.). 200</w:t>
      </w:r>
      <w:r w:rsidDel="00000000" w:rsidR="00000000" w:rsidRPr="00000000">
        <w:rPr>
          <w:rFonts w:ascii="Times New Roman" w:cs="Times New Roman" w:eastAsia="Times New Roman" w:hAnsi="Times New Roman"/>
          <w:color w:val="001320"/>
          <w:sz w:val="24"/>
          <w:szCs w:val="24"/>
          <w:rtl w:val="0"/>
        </w:rPr>
        <w:t xml:space="preserve">4. Cambridge: Cambridge University Press.</w:t>
      </w:r>
    </w:p>
    <w:p w:rsidR="00000000" w:rsidDel="00000000" w:rsidP="00000000" w:rsidRDefault="00000000" w:rsidRPr="00000000" w14:paraId="000000C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Horace, </w:t>
      </w:r>
      <w:r w:rsidDel="00000000" w:rsidR="00000000" w:rsidRPr="00000000">
        <w:rPr>
          <w:rFonts w:ascii="Times New Roman" w:cs="Times New Roman" w:eastAsia="Times New Roman" w:hAnsi="Times New Roman"/>
          <w:i w:val="1"/>
          <w:color w:val="001320"/>
          <w:sz w:val="24"/>
          <w:szCs w:val="24"/>
          <w:rtl w:val="0"/>
        </w:rPr>
        <w:t xml:space="preserve">The Satires. </w:t>
      </w:r>
      <w:r w:rsidDel="00000000" w:rsidR="00000000" w:rsidRPr="00000000">
        <w:rPr>
          <w:rFonts w:ascii="Times New Roman" w:cs="Times New Roman" w:eastAsia="Times New Roman" w:hAnsi="Times New Roman"/>
          <w:color w:val="001320"/>
          <w:sz w:val="24"/>
          <w:szCs w:val="24"/>
          <w:rtl w:val="0"/>
        </w:rPr>
        <w:t xml:space="preserve">A. Palmer (trans.). 1888. London: Macmillan and Company.</w:t>
      </w:r>
    </w:p>
    <w:p w:rsidR="00000000" w:rsidDel="00000000" w:rsidP="00000000" w:rsidRDefault="00000000" w:rsidRPr="00000000" w14:paraId="000000C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Josephus, </w:t>
      </w:r>
      <w:r w:rsidDel="00000000" w:rsidR="00000000" w:rsidRPr="00000000">
        <w:rPr>
          <w:rFonts w:ascii="Times New Roman" w:cs="Times New Roman" w:eastAsia="Times New Roman" w:hAnsi="Times New Roman"/>
          <w:i w:val="1"/>
          <w:color w:val="001320"/>
          <w:sz w:val="24"/>
          <w:szCs w:val="24"/>
          <w:rtl w:val="0"/>
        </w:rPr>
        <w:t xml:space="preserve">Antiquities of the Jews.</w:t>
      </w:r>
      <w:r w:rsidDel="00000000" w:rsidR="00000000" w:rsidRPr="00000000">
        <w:rPr>
          <w:rFonts w:ascii="Times New Roman" w:cs="Times New Roman" w:eastAsia="Times New Roman" w:hAnsi="Times New Roman"/>
          <w:color w:val="001320"/>
          <w:sz w:val="24"/>
          <w:szCs w:val="24"/>
          <w:rtl w:val="0"/>
        </w:rPr>
        <w:t xml:space="preserve"> W. Whiston (trans.). 1895. Available at: http://www.perseus.tufts.edu/hopper/text.jsp?doc=J.+AJ+</w:t>
      </w:r>
      <w:r w:rsidDel="00000000" w:rsidR="00000000" w:rsidRPr="00000000">
        <w:rPr>
          <w:rFonts w:ascii="Times New Roman" w:cs="Times New Roman" w:eastAsia="Times New Roman" w:hAnsi="Times New Roman"/>
          <w:color w:val="001320"/>
          <w:sz w:val="24"/>
          <w:szCs w:val="24"/>
          <w:rtl w:val="0"/>
        </w:rPr>
        <w:t xml:space="preserve">1.1&amp;fromdoc</w:t>
      </w:r>
      <w:r w:rsidDel="00000000" w:rsidR="00000000" w:rsidRPr="00000000">
        <w:rPr>
          <w:rFonts w:ascii="Times New Roman" w:cs="Times New Roman" w:eastAsia="Times New Roman" w:hAnsi="Times New Roman"/>
          <w:color w:val="001320"/>
          <w:sz w:val="24"/>
          <w:szCs w:val="24"/>
          <w:rtl w:val="0"/>
        </w:rPr>
        <w:t xml:space="preserve">=Perseus%3Atext%3A1999.01.0148 (Accessed: 31 May 2022).</w:t>
      </w:r>
    </w:p>
    <w:p w:rsidR="00000000" w:rsidDel="00000000" w:rsidP="00000000" w:rsidRDefault="00000000" w:rsidRPr="00000000" w14:paraId="000000C4">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Josephus, </w:t>
      </w:r>
      <w:r w:rsidDel="00000000" w:rsidR="00000000" w:rsidRPr="00000000">
        <w:rPr>
          <w:rFonts w:ascii="Times New Roman" w:cs="Times New Roman" w:eastAsia="Times New Roman" w:hAnsi="Times New Roman"/>
          <w:i w:val="1"/>
          <w:color w:val="001320"/>
          <w:sz w:val="24"/>
          <w:szCs w:val="24"/>
          <w:rtl w:val="0"/>
        </w:rPr>
        <w:t xml:space="preserve">The Wars of the Jews. </w:t>
      </w:r>
      <w:r w:rsidDel="00000000" w:rsidR="00000000" w:rsidRPr="00000000">
        <w:rPr>
          <w:rFonts w:ascii="Times New Roman" w:cs="Times New Roman" w:eastAsia="Times New Roman" w:hAnsi="Times New Roman"/>
          <w:color w:val="001320"/>
          <w:sz w:val="24"/>
          <w:szCs w:val="24"/>
          <w:rtl w:val="0"/>
        </w:rPr>
        <w:t xml:space="preserve">W. Whiston (trans.). 1895. Available at: http://www.perseus.tufts.edu/hopper/text.jsp?doc=Perseus:text:1999.01.0148 (Accessed: 31 May 2022).</w:t>
      </w:r>
    </w:p>
    <w:p w:rsidR="00000000" w:rsidDel="00000000" w:rsidP="00000000" w:rsidRDefault="00000000" w:rsidRPr="00000000" w14:paraId="000000C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7">
      <w:pPr>
        <w:rPr>
          <w:rFonts w:ascii="Times New Roman" w:cs="Times New Roman" w:eastAsia="Times New Roman" w:hAnsi="Times New Roman"/>
          <w:color w:val="001320"/>
        </w:rPr>
      </w:pPr>
      <w:r w:rsidDel="00000000" w:rsidR="00000000" w:rsidRPr="00000000">
        <w:rPr>
          <w:rFonts w:ascii="Times New Roman" w:cs="Times New Roman" w:eastAsia="Times New Roman" w:hAnsi="Times New Roman"/>
          <w:i w:val="1"/>
          <w:color w:val="001320"/>
          <w:sz w:val="24"/>
          <w:szCs w:val="24"/>
          <w:rtl w:val="0"/>
        </w:rPr>
        <w:t xml:space="preserve">Mishnah Berakhot, </w:t>
      </w:r>
      <w:r w:rsidDel="00000000" w:rsidR="00000000" w:rsidRPr="00000000">
        <w:rPr>
          <w:rFonts w:ascii="Times New Roman" w:cs="Times New Roman" w:eastAsia="Times New Roman" w:hAnsi="Times New Roman"/>
          <w:color w:val="001320"/>
          <w:sz w:val="24"/>
          <w:szCs w:val="24"/>
          <w:rtl w:val="0"/>
        </w:rPr>
        <w:t xml:space="preserve">D.A. Sola and M.J. Raphall (trans.). 1843. London: Sherwood, Gilbert, and Piper. Available at: https://www.sefaria.org/Mishnah_Berakhot (Accessed: 8 June 2022).</w:t>
      </w:r>
      <w:r w:rsidDel="00000000" w:rsidR="00000000" w:rsidRPr="00000000">
        <w:rPr>
          <w:rtl w:val="0"/>
        </w:rPr>
      </w:r>
    </w:p>
    <w:p w:rsidR="00000000" w:rsidDel="00000000" w:rsidP="00000000" w:rsidRDefault="00000000" w:rsidRPr="00000000" w14:paraId="000000C8">
      <w:pPr>
        <w:rPr>
          <w:rFonts w:ascii="Times New Roman" w:cs="Times New Roman" w:eastAsia="Times New Roman" w:hAnsi="Times New Roman"/>
          <w:color w:val="001320"/>
        </w:rPr>
      </w:pPr>
      <w:r w:rsidDel="00000000" w:rsidR="00000000" w:rsidRPr="00000000">
        <w:rPr>
          <w:rtl w:val="0"/>
        </w:rPr>
      </w:r>
    </w:p>
    <w:p w:rsidR="00000000" w:rsidDel="00000000" w:rsidP="00000000" w:rsidRDefault="00000000" w:rsidRPr="00000000" w14:paraId="000000C9">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i w:val="1"/>
          <w:color w:val="001320"/>
          <w:sz w:val="24"/>
          <w:szCs w:val="24"/>
          <w:rtl w:val="0"/>
        </w:rPr>
        <w:t xml:space="preserve">The Greek Anthology. </w:t>
      </w:r>
      <w:r w:rsidDel="00000000" w:rsidR="00000000" w:rsidRPr="00000000">
        <w:rPr>
          <w:rFonts w:ascii="Times New Roman" w:cs="Times New Roman" w:eastAsia="Times New Roman" w:hAnsi="Times New Roman"/>
          <w:color w:val="001320"/>
          <w:sz w:val="24"/>
          <w:szCs w:val="24"/>
          <w:rtl w:val="0"/>
        </w:rPr>
        <w:t xml:space="preserve">W.R. Patron (trans.). 1918. Cambridge: Harvard University Press. </w:t>
      </w:r>
    </w:p>
    <w:p w:rsidR="00000000" w:rsidDel="00000000" w:rsidP="00000000" w:rsidRDefault="00000000" w:rsidRPr="00000000" w14:paraId="000000CA">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B">
      <w:pPr>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i w:val="1"/>
          <w:color w:val="001320"/>
          <w:sz w:val="24"/>
          <w:szCs w:val="24"/>
          <w:highlight w:val="white"/>
          <w:rtl w:val="0"/>
        </w:rPr>
        <w:t xml:space="preserve">The Holy Bible:</w:t>
      </w:r>
      <w:r w:rsidDel="00000000" w:rsidR="00000000" w:rsidRPr="00000000">
        <w:rPr>
          <w:rFonts w:ascii="Times New Roman" w:cs="Times New Roman" w:eastAsia="Times New Roman" w:hAnsi="Times New Roman"/>
          <w:color w:val="001320"/>
          <w:sz w:val="24"/>
          <w:szCs w:val="24"/>
          <w:highlight w:val="white"/>
          <w:rtl w:val="0"/>
        </w:rPr>
        <w:t xml:space="preserve"> </w:t>
      </w:r>
      <w:r w:rsidDel="00000000" w:rsidR="00000000" w:rsidRPr="00000000">
        <w:rPr>
          <w:rFonts w:ascii="Times New Roman" w:cs="Times New Roman" w:eastAsia="Times New Roman" w:hAnsi="Times New Roman"/>
          <w:i w:val="1"/>
          <w:color w:val="001320"/>
          <w:sz w:val="24"/>
          <w:szCs w:val="24"/>
          <w:highlight w:val="white"/>
          <w:rtl w:val="0"/>
        </w:rPr>
        <w:t xml:space="preserve">ESV</w:t>
      </w:r>
      <w:r w:rsidDel="00000000" w:rsidR="00000000" w:rsidRPr="00000000">
        <w:rPr>
          <w:rFonts w:ascii="Times New Roman" w:cs="Times New Roman" w:eastAsia="Times New Roman" w:hAnsi="Times New Roman"/>
          <w:color w:val="001320"/>
          <w:sz w:val="24"/>
          <w:szCs w:val="24"/>
          <w:highlight w:val="white"/>
          <w:rtl w:val="0"/>
        </w:rPr>
        <w:t xml:space="preserve"> (2008) Illinois: Crossway. </w:t>
      </w:r>
    </w:p>
    <w:p w:rsidR="00000000" w:rsidDel="00000000" w:rsidP="00000000" w:rsidRDefault="00000000" w:rsidRPr="00000000" w14:paraId="000000CC">
      <w:pPr>
        <w:rPr>
          <w:rFonts w:ascii="Times New Roman" w:cs="Times New Roman" w:eastAsia="Times New Roman" w:hAnsi="Times New Roman"/>
          <w:color w:val="001320"/>
          <w:sz w:val="24"/>
          <w:szCs w:val="24"/>
          <w:highlight w:val="white"/>
        </w:rPr>
      </w:pPr>
      <w:r w:rsidDel="00000000" w:rsidR="00000000" w:rsidRPr="00000000">
        <w:rPr>
          <w:rtl w:val="0"/>
        </w:rPr>
      </w:r>
    </w:p>
    <w:p w:rsidR="00000000" w:rsidDel="00000000" w:rsidP="00000000" w:rsidRDefault="00000000" w:rsidRPr="00000000" w14:paraId="000000CD">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i w:val="1"/>
          <w:color w:val="001320"/>
          <w:sz w:val="24"/>
          <w:szCs w:val="24"/>
          <w:rtl w:val="0"/>
        </w:rPr>
        <w:t xml:space="preserve">The Holy Bible: LXX</w:t>
      </w:r>
      <w:r w:rsidDel="00000000" w:rsidR="00000000" w:rsidRPr="00000000">
        <w:rPr>
          <w:rFonts w:ascii="Times New Roman" w:cs="Times New Roman" w:eastAsia="Times New Roman" w:hAnsi="Times New Roman"/>
          <w:color w:val="001320"/>
          <w:sz w:val="24"/>
          <w:szCs w:val="24"/>
          <w:rtl w:val="0"/>
        </w:rPr>
        <w:t xml:space="preserve"> (2006) Philadelphia: American Bible Society. Available at: https://www.academic-bible.com/en/online-bibles/septuagint-lxx (Accessed: 10 June 2022).</w:t>
      </w:r>
    </w:p>
    <w:p w:rsidR="00000000" w:rsidDel="00000000" w:rsidP="00000000" w:rsidRDefault="00000000" w:rsidRPr="00000000" w14:paraId="000000CE">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C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i w:val="1"/>
          <w:color w:val="001320"/>
          <w:sz w:val="24"/>
          <w:szCs w:val="24"/>
          <w:rtl w:val="0"/>
        </w:rPr>
        <w:t xml:space="preserve">The Holy Bible:</w:t>
      </w:r>
      <w:r w:rsidDel="00000000" w:rsidR="00000000" w:rsidRPr="00000000">
        <w:rPr>
          <w:rFonts w:ascii="Times New Roman" w:cs="Times New Roman" w:eastAsia="Times New Roman" w:hAnsi="Times New Roman"/>
          <w:color w:val="001320"/>
          <w:sz w:val="24"/>
          <w:szCs w:val="24"/>
          <w:rtl w:val="0"/>
        </w:rPr>
        <w:t xml:space="preserve"> </w:t>
      </w:r>
      <w:r w:rsidDel="00000000" w:rsidR="00000000" w:rsidRPr="00000000">
        <w:rPr>
          <w:rFonts w:ascii="Times New Roman" w:cs="Times New Roman" w:eastAsia="Times New Roman" w:hAnsi="Times New Roman"/>
          <w:i w:val="1"/>
          <w:color w:val="001320"/>
          <w:sz w:val="24"/>
          <w:szCs w:val="24"/>
          <w:rtl w:val="0"/>
        </w:rPr>
        <w:t xml:space="preserve">NA28</w:t>
      </w:r>
      <w:r w:rsidDel="00000000" w:rsidR="00000000" w:rsidRPr="00000000">
        <w:rPr>
          <w:rFonts w:ascii="Times New Roman" w:cs="Times New Roman" w:eastAsia="Times New Roman" w:hAnsi="Times New Roman"/>
          <w:color w:val="001320"/>
          <w:sz w:val="24"/>
          <w:szCs w:val="24"/>
          <w:rtl w:val="0"/>
        </w:rPr>
        <w:t xml:space="preserve"> (2012) Stuttgart: Deutsche Bibelgesellschaft. Available at: https://www.academic-bible.com/en/online-bibles/novum-testamentum-graece-na-28 (Accessed: 8 June 2022).</w:t>
      </w:r>
    </w:p>
    <w:p w:rsidR="00000000" w:rsidDel="00000000" w:rsidP="00000000" w:rsidRDefault="00000000" w:rsidRPr="00000000" w14:paraId="000000D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D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Thucydides, </w:t>
      </w:r>
      <w:r w:rsidDel="00000000" w:rsidR="00000000" w:rsidRPr="00000000">
        <w:rPr>
          <w:rFonts w:ascii="Times New Roman" w:cs="Times New Roman" w:eastAsia="Times New Roman" w:hAnsi="Times New Roman"/>
          <w:i w:val="1"/>
          <w:color w:val="001320"/>
          <w:sz w:val="24"/>
          <w:szCs w:val="24"/>
          <w:rtl w:val="0"/>
        </w:rPr>
        <w:t xml:space="preserve">History of the Peloponnesian War.</w:t>
      </w:r>
      <w:r w:rsidDel="00000000" w:rsidR="00000000" w:rsidRPr="00000000">
        <w:rPr>
          <w:rFonts w:ascii="Times New Roman" w:cs="Times New Roman" w:eastAsia="Times New Roman" w:hAnsi="Times New Roman"/>
          <w:color w:val="001320"/>
          <w:sz w:val="24"/>
          <w:szCs w:val="24"/>
          <w:rtl w:val="0"/>
        </w:rPr>
        <w:t xml:space="preserve"> C.F. Smith (trans.). 1919. Cambridge: Harvard University Press. </w:t>
      </w:r>
    </w:p>
    <w:p w:rsidR="00000000" w:rsidDel="00000000" w:rsidP="00000000" w:rsidRDefault="00000000" w:rsidRPr="00000000" w14:paraId="000000D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D3">
      <w:pPr>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Other Sources</w:t>
      </w:r>
    </w:p>
    <w:p w:rsidR="00000000" w:rsidDel="00000000" w:rsidP="00000000" w:rsidRDefault="00000000" w:rsidRPr="00000000" w14:paraId="000000D4">
      <w:pPr>
        <w:rPr>
          <w:rFonts w:ascii="Times New Roman" w:cs="Times New Roman" w:eastAsia="Times New Roman" w:hAnsi="Times New Roman"/>
          <w:b w:val="1"/>
          <w:color w:val="001320"/>
          <w:sz w:val="26"/>
          <w:szCs w:val="26"/>
        </w:rPr>
      </w:pPr>
      <w:r w:rsidDel="00000000" w:rsidR="00000000" w:rsidRPr="00000000">
        <w:rPr>
          <w:rtl w:val="0"/>
        </w:rPr>
      </w:r>
    </w:p>
    <w:p w:rsidR="00000000" w:rsidDel="00000000" w:rsidP="00000000" w:rsidRDefault="00000000" w:rsidRPr="00000000" w14:paraId="000000D5">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Liddell, H.G. </w:t>
      </w:r>
      <w:r w:rsidDel="00000000" w:rsidR="00000000" w:rsidRPr="00000000">
        <w:rPr>
          <w:rFonts w:ascii="Times New Roman" w:cs="Times New Roman" w:eastAsia="Times New Roman" w:hAnsi="Times New Roman"/>
          <w:i w:val="1"/>
          <w:color w:val="001320"/>
          <w:sz w:val="24"/>
          <w:szCs w:val="24"/>
          <w:rtl w:val="0"/>
        </w:rPr>
        <w:t xml:space="preserve">et al.</w:t>
      </w:r>
      <w:r w:rsidDel="00000000" w:rsidR="00000000" w:rsidRPr="00000000">
        <w:rPr>
          <w:rFonts w:ascii="Times New Roman" w:cs="Times New Roman" w:eastAsia="Times New Roman" w:hAnsi="Times New Roman"/>
          <w:color w:val="001320"/>
          <w:sz w:val="24"/>
          <w:szCs w:val="24"/>
          <w:rtl w:val="0"/>
        </w:rPr>
        <w:t xml:space="preserve"> (1940) </w:t>
      </w:r>
      <w:r w:rsidDel="00000000" w:rsidR="00000000" w:rsidRPr="00000000">
        <w:rPr>
          <w:rFonts w:ascii="Times New Roman" w:cs="Times New Roman" w:eastAsia="Times New Roman" w:hAnsi="Times New Roman"/>
          <w:i w:val="1"/>
          <w:color w:val="001320"/>
          <w:sz w:val="24"/>
          <w:szCs w:val="24"/>
          <w:rtl w:val="0"/>
        </w:rPr>
        <w:t xml:space="preserve">Liddell-Scott-Jones Greek-English Lexicon. </w:t>
      </w:r>
      <w:r w:rsidDel="00000000" w:rsidR="00000000" w:rsidRPr="00000000">
        <w:rPr>
          <w:rFonts w:ascii="Times New Roman" w:cs="Times New Roman" w:eastAsia="Times New Roman" w:hAnsi="Times New Roman"/>
          <w:color w:val="001320"/>
          <w:sz w:val="24"/>
          <w:szCs w:val="24"/>
          <w:rtl w:val="0"/>
        </w:rPr>
        <w:t xml:space="preserve">Oxford: Oxford University Press. Available at: http://stephanus.tlg.uci.edu/lsj/#eid=1 (Accessed: 5 June 2022).</w:t>
      </w:r>
    </w:p>
    <w:p w:rsidR="00000000" w:rsidDel="00000000" w:rsidP="00000000" w:rsidRDefault="00000000" w:rsidRPr="00000000" w14:paraId="000000D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b w:val="1"/>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Strong, J. (2010) </w:t>
      </w:r>
      <w:r w:rsidDel="00000000" w:rsidR="00000000" w:rsidRPr="00000000">
        <w:rPr>
          <w:rFonts w:ascii="Times New Roman" w:cs="Times New Roman" w:eastAsia="Times New Roman" w:hAnsi="Times New Roman"/>
          <w:i w:val="1"/>
          <w:color w:val="001320"/>
          <w:sz w:val="24"/>
          <w:szCs w:val="24"/>
          <w:rtl w:val="0"/>
        </w:rPr>
        <w:t xml:space="preserve">The New Strong's Expanded Exhaustive Concordance of the Bible: Red Letter Edition.</w:t>
      </w:r>
      <w:r w:rsidDel="00000000" w:rsidR="00000000" w:rsidRPr="00000000">
        <w:rPr>
          <w:rFonts w:ascii="Times New Roman" w:cs="Times New Roman" w:eastAsia="Times New Roman" w:hAnsi="Times New Roman"/>
          <w:color w:val="001320"/>
          <w:sz w:val="24"/>
          <w:szCs w:val="24"/>
          <w:rtl w:val="0"/>
        </w:rPr>
        <w:t xml:space="preserve"> Nashville: Thomas Nelson Publishers.</w:t>
      </w:r>
      <w:r w:rsidDel="00000000" w:rsidR="00000000" w:rsidRPr="00000000">
        <w:rPr>
          <w:rtl w:val="0"/>
        </w:rPr>
      </w:r>
    </w:p>
    <w:p w:rsidR="00000000" w:rsidDel="00000000" w:rsidP="00000000" w:rsidRDefault="00000000" w:rsidRPr="00000000" w14:paraId="000000D8">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9">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A">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B">
      <w:pPr>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C">
      <w:pPr>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D">
      <w:pPr>
        <w:rPr>
          <w:rFonts w:ascii="Times New Roman" w:cs="Times New Roman" w:eastAsia="Times New Roman" w:hAnsi="Times New Roman"/>
          <w:b w:val="1"/>
          <w:color w:val="001320"/>
          <w:sz w:val="26"/>
          <w:szCs w:val="26"/>
        </w:rPr>
      </w:pPr>
      <w:r w:rsidDel="00000000" w:rsidR="00000000" w:rsidRPr="00000000">
        <w:rPr>
          <w:rFonts w:ascii="Times New Roman" w:cs="Times New Roman" w:eastAsia="Times New Roman" w:hAnsi="Times New Roman"/>
          <w:b w:val="1"/>
          <w:color w:val="001320"/>
          <w:sz w:val="26"/>
          <w:szCs w:val="26"/>
          <w:rtl w:val="0"/>
        </w:rPr>
        <w:t xml:space="preserve">Appendix 1: Abbreviations  </w:t>
      </w:r>
    </w:p>
    <w:p w:rsidR="00000000" w:rsidDel="00000000" w:rsidP="00000000" w:rsidRDefault="00000000" w:rsidRPr="00000000" w14:paraId="000000DE">
      <w:pPr>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0DF">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acc.</w:t>
        <w:tab/>
        <w:tab/>
        <w:tab/>
        <w:tab/>
        <w:t xml:space="preserve">accusative case</w:t>
      </w:r>
    </w:p>
    <w:p w:rsidR="00000000" w:rsidDel="00000000" w:rsidP="00000000" w:rsidRDefault="00000000" w:rsidRPr="00000000" w14:paraId="000000E0">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1">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aor. </w:t>
        <w:tab/>
        <w:tab/>
        <w:tab/>
        <w:tab/>
        <w:t xml:space="preserve">aorist tense</w:t>
      </w:r>
    </w:p>
    <w:p w:rsidR="00000000" w:rsidDel="00000000" w:rsidP="00000000" w:rsidRDefault="00000000" w:rsidRPr="00000000" w14:paraId="000000E2">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3">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BDAG</w:t>
        <w:tab/>
        <w:tab/>
        <w:tab/>
        <w:tab/>
        <w:t xml:space="preserve">Bauer </w:t>
      </w:r>
      <w:r w:rsidDel="00000000" w:rsidR="00000000" w:rsidRPr="00000000">
        <w:rPr>
          <w:rFonts w:ascii="Times New Roman" w:cs="Times New Roman" w:eastAsia="Times New Roman" w:hAnsi="Times New Roman"/>
          <w:i w:val="1"/>
          <w:color w:val="001320"/>
          <w:sz w:val="24"/>
          <w:szCs w:val="24"/>
          <w:rtl w:val="0"/>
        </w:rPr>
        <w:t xml:space="preserve">et al.</w:t>
      </w:r>
      <w:r w:rsidDel="00000000" w:rsidR="00000000" w:rsidRPr="00000000">
        <w:rPr>
          <w:rFonts w:ascii="Times New Roman" w:cs="Times New Roman" w:eastAsia="Times New Roman" w:hAnsi="Times New Roman"/>
          <w:color w:val="001320"/>
          <w:sz w:val="24"/>
          <w:szCs w:val="24"/>
          <w:rtl w:val="0"/>
        </w:rPr>
        <w:t xml:space="preserve"> Greek-English Lexicon of the New </w:t>
      </w:r>
    </w:p>
    <w:p w:rsidR="00000000" w:rsidDel="00000000" w:rsidP="00000000" w:rsidRDefault="00000000" w:rsidRPr="00000000" w14:paraId="000000E4">
      <w:pPr>
        <w:ind w:left="2160" w:firstLine="720"/>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Testament and Other Early Christian Literature </w:t>
      </w:r>
    </w:p>
    <w:p w:rsidR="00000000" w:rsidDel="00000000" w:rsidP="00000000" w:rsidRDefault="00000000" w:rsidRPr="00000000" w14:paraId="000000E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cent. </w:t>
        <w:tab/>
        <w:tab/>
        <w:tab/>
        <w:tab/>
        <w:t xml:space="preserve">century</w:t>
      </w:r>
    </w:p>
    <w:p w:rsidR="00000000" w:rsidDel="00000000" w:rsidP="00000000" w:rsidRDefault="00000000" w:rsidRPr="00000000" w14:paraId="000000E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ch.</w:t>
        <w:tab/>
        <w:tab/>
        <w:tab/>
        <w:tab/>
        <w:t xml:space="preserve">chapter</w:t>
      </w:r>
    </w:p>
    <w:p w:rsidR="00000000" w:rsidDel="00000000" w:rsidP="00000000" w:rsidRDefault="00000000" w:rsidRPr="00000000" w14:paraId="000000E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CSB</w:t>
        <w:tab/>
        <w:tab/>
        <w:tab/>
        <w:tab/>
        <w:t xml:space="preserve">Christian Standard Bible</w:t>
      </w:r>
    </w:p>
    <w:p w:rsidR="00000000" w:rsidDel="00000000" w:rsidP="00000000" w:rsidRDefault="00000000" w:rsidRPr="00000000" w14:paraId="000000E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dat.</w:t>
        <w:tab/>
        <w:tab/>
        <w:tab/>
        <w:tab/>
        <w:t xml:space="preserve">dative case</w:t>
        <w:tab/>
      </w:r>
    </w:p>
    <w:p w:rsidR="00000000" w:rsidDel="00000000" w:rsidP="00000000" w:rsidRDefault="00000000" w:rsidRPr="00000000" w14:paraId="000000E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E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decl. </w:t>
        <w:tab/>
        <w:tab/>
        <w:tab/>
        <w:tab/>
        <w:t xml:space="preserve">declension</w:t>
      </w:r>
    </w:p>
    <w:p w:rsidR="00000000" w:rsidDel="00000000" w:rsidP="00000000" w:rsidRDefault="00000000" w:rsidRPr="00000000" w14:paraId="000000E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fem. </w:t>
        <w:tab/>
        <w:tab/>
        <w:tab/>
        <w:tab/>
        <w:t xml:space="preserve">feminine</w:t>
        <w:tab/>
      </w:r>
    </w:p>
    <w:p w:rsidR="00000000" w:rsidDel="00000000" w:rsidP="00000000" w:rsidRDefault="00000000" w:rsidRPr="00000000" w14:paraId="000000F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fig.</w:t>
        <w:tab/>
        <w:tab/>
        <w:tab/>
        <w:tab/>
        <w:t xml:space="preserve">figuratively</w:t>
      </w:r>
    </w:p>
    <w:p w:rsidR="00000000" w:rsidDel="00000000" w:rsidP="00000000" w:rsidRDefault="00000000" w:rsidRPr="00000000" w14:paraId="000000F3">
      <w:pPr>
        <w:spacing w:line="240"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4">
      <w:pPr>
        <w:spacing w:line="240"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GNT  </w:t>
        <w:tab/>
        <w:tab/>
        <w:tab/>
        <w:tab/>
        <w:t xml:space="preserve">Good News Translation  </w:t>
      </w:r>
    </w:p>
    <w:p w:rsidR="00000000" w:rsidDel="00000000" w:rsidP="00000000" w:rsidRDefault="00000000" w:rsidRPr="00000000" w14:paraId="000000F5">
      <w:pPr>
        <w:spacing w:line="240"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6">
      <w:pPr>
        <w:spacing w:line="240"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ind. </w:t>
        <w:tab/>
        <w:tab/>
        <w:tab/>
        <w:tab/>
        <w:t xml:space="preserve">indicative mood</w:t>
      </w:r>
    </w:p>
    <w:p w:rsidR="00000000" w:rsidDel="00000000" w:rsidP="00000000" w:rsidRDefault="00000000" w:rsidRPr="00000000" w14:paraId="000000F7">
      <w:pPr>
        <w:spacing w:line="240" w:lineRule="auto"/>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8">
      <w:pPr>
        <w:spacing w:line="240" w:lineRule="auto"/>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ISV</w:t>
        <w:tab/>
        <w:tab/>
        <w:tab/>
        <w:tab/>
        <w:t xml:space="preserve">International Standard Version</w:t>
      </w:r>
    </w:p>
    <w:p w:rsidR="00000000" w:rsidDel="00000000" w:rsidP="00000000" w:rsidRDefault="00000000" w:rsidRPr="00000000" w14:paraId="000000F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lit. </w:t>
        <w:tab/>
        <w:tab/>
        <w:tab/>
        <w:tab/>
        <w:t xml:space="preserve">literally</w:t>
      </w:r>
    </w:p>
    <w:p w:rsidR="00000000" w:rsidDel="00000000" w:rsidP="00000000" w:rsidRDefault="00000000" w:rsidRPr="00000000" w14:paraId="000000F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LSJ</w:t>
        <w:tab/>
        <w:tab/>
        <w:tab/>
        <w:tab/>
        <w:t xml:space="preserve">Liddell-Scott-Jones Greek-English Lexicon</w:t>
      </w:r>
    </w:p>
    <w:p w:rsidR="00000000" w:rsidDel="00000000" w:rsidP="00000000" w:rsidRDefault="00000000" w:rsidRPr="00000000" w14:paraId="000000F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0F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LXX</w:t>
        <w:tab/>
        <w:tab/>
        <w:tab/>
        <w:tab/>
        <w:t xml:space="preserve">Septuagint</w:t>
      </w:r>
    </w:p>
    <w:p w:rsidR="00000000" w:rsidDel="00000000" w:rsidP="00000000" w:rsidRDefault="00000000" w:rsidRPr="00000000" w14:paraId="000000F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masc. </w:t>
        <w:tab/>
        <w:tab/>
        <w:tab/>
        <w:tab/>
        <w:t xml:space="preserve">masculine</w:t>
      </w:r>
    </w:p>
    <w:p w:rsidR="00000000" w:rsidDel="00000000" w:rsidP="00000000" w:rsidRDefault="00000000" w:rsidRPr="00000000" w14:paraId="0000010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MSS</w:t>
        <w:tab/>
        <w:tab/>
        <w:tab/>
        <w:tab/>
        <w:t xml:space="preserve">manuscripts</w:t>
      </w:r>
    </w:p>
    <w:p w:rsidR="00000000" w:rsidDel="00000000" w:rsidP="00000000" w:rsidRDefault="00000000" w:rsidRPr="00000000" w14:paraId="00000103">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NSDAP</w:t>
        <w:tab/>
        <w:tab/>
        <w:tab/>
        <w:t xml:space="preserve"> Nationalsozialistische deutsche Arbeiterpartei</w:t>
      </w:r>
    </w:p>
    <w:p w:rsidR="00000000" w:rsidDel="00000000" w:rsidP="00000000" w:rsidRDefault="00000000" w:rsidRPr="00000000" w14:paraId="0000010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neut.</w:t>
        <w:tab/>
        <w:tab/>
        <w:tab/>
        <w:tab/>
        <w:t xml:space="preserve">neuter</w:t>
      </w:r>
    </w:p>
    <w:p w:rsidR="00000000" w:rsidDel="00000000" w:rsidP="00000000" w:rsidRDefault="00000000" w:rsidRPr="00000000" w14:paraId="0000010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NET </w:t>
        <w:tab/>
        <w:tab/>
        <w:tab/>
        <w:tab/>
        <w:t xml:space="preserve">New English Translation</w:t>
      </w:r>
    </w:p>
    <w:p w:rsidR="00000000" w:rsidDel="00000000" w:rsidP="00000000" w:rsidRDefault="00000000" w:rsidRPr="00000000" w14:paraId="0000010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A">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NIV</w:t>
        <w:tab/>
        <w:tab/>
        <w:tab/>
        <w:tab/>
        <w:t xml:space="preserve">New International Version</w:t>
      </w:r>
    </w:p>
    <w:p w:rsidR="00000000" w:rsidDel="00000000" w:rsidP="00000000" w:rsidRDefault="00000000" w:rsidRPr="00000000" w14:paraId="0000010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NLT </w:t>
        <w:tab/>
        <w:tab/>
        <w:tab/>
        <w:tab/>
        <w:t xml:space="preserve">New Living Translation</w:t>
      </w:r>
    </w:p>
    <w:p w:rsidR="00000000" w:rsidDel="00000000" w:rsidP="00000000" w:rsidRDefault="00000000" w:rsidRPr="00000000" w14:paraId="0000010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0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nom.</w:t>
        <w:tab/>
        <w:tab/>
        <w:tab/>
        <w:tab/>
        <w:t xml:space="preserve">nominative case</w:t>
        <w:tab/>
      </w:r>
    </w:p>
    <w:p w:rsidR="00000000" w:rsidDel="00000000" w:rsidP="00000000" w:rsidRDefault="00000000" w:rsidRPr="00000000" w14:paraId="0000010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NRSV</w:t>
        <w:tab/>
        <w:tab/>
        <w:tab/>
        <w:tab/>
        <w:t xml:space="preserve">New Revised Standard Version</w:t>
      </w:r>
    </w:p>
    <w:p w:rsidR="00000000" w:rsidDel="00000000" w:rsidP="00000000" w:rsidRDefault="00000000" w:rsidRPr="00000000" w14:paraId="0000011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NT </w:t>
        <w:tab/>
        <w:tab/>
        <w:tab/>
        <w:tab/>
        <w:t xml:space="preserve">New Testament</w:t>
      </w:r>
    </w:p>
    <w:p w:rsidR="00000000" w:rsidDel="00000000" w:rsidP="00000000" w:rsidRDefault="00000000" w:rsidRPr="00000000" w14:paraId="00000113">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NA28</w:t>
        <w:tab/>
        <w:tab/>
        <w:tab/>
        <w:tab/>
        <w:t xml:space="preserve">Nestle-Aland Novum Testamentum Graece: 28</w:t>
      </w:r>
      <w:r w:rsidDel="00000000" w:rsidR="00000000" w:rsidRPr="00000000">
        <w:rPr>
          <w:rFonts w:ascii="Times New Roman" w:cs="Times New Roman" w:eastAsia="Times New Roman" w:hAnsi="Times New Roman"/>
          <w:color w:val="001320"/>
          <w:sz w:val="24"/>
          <w:szCs w:val="24"/>
          <w:vertAlign w:val="superscript"/>
          <w:rtl w:val="0"/>
        </w:rPr>
        <w:t xml:space="preserve">th</w:t>
      </w:r>
      <w:r w:rsidDel="00000000" w:rsidR="00000000" w:rsidRPr="00000000">
        <w:rPr>
          <w:rFonts w:ascii="Times New Roman" w:cs="Times New Roman" w:eastAsia="Times New Roman" w:hAnsi="Times New Roman"/>
          <w:color w:val="001320"/>
          <w:sz w:val="24"/>
          <w:szCs w:val="24"/>
          <w:rtl w:val="0"/>
        </w:rPr>
        <w:t xml:space="preserve"> Edition</w:t>
      </w:r>
    </w:p>
    <w:p w:rsidR="00000000" w:rsidDel="00000000" w:rsidP="00000000" w:rsidRDefault="00000000" w:rsidRPr="00000000" w14:paraId="0000011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6">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part.</w:t>
        <w:tab/>
        <w:tab/>
        <w:tab/>
        <w:tab/>
        <w:t xml:space="preserve">participle</w:t>
      </w:r>
    </w:p>
    <w:p w:rsidR="00000000" w:rsidDel="00000000" w:rsidP="00000000" w:rsidRDefault="00000000" w:rsidRPr="00000000" w14:paraId="00000117">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8">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pass.</w:t>
        <w:tab/>
        <w:tab/>
        <w:tab/>
        <w:tab/>
        <w:t xml:space="preserve">passive voice</w:t>
      </w:r>
    </w:p>
    <w:p w:rsidR="00000000" w:rsidDel="00000000" w:rsidP="00000000" w:rsidRDefault="00000000" w:rsidRPr="00000000" w14:paraId="00000119">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A">
      <w:pPr>
        <w:rPr>
          <w:rFonts w:ascii="Times New Roman" w:cs="Times New Roman" w:eastAsia="Times New Roman" w:hAnsi="Times New Roman"/>
          <w:color w:val="001320"/>
          <w:sz w:val="24"/>
          <w:szCs w:val="24"/>
          <w:highlight w:val="white"/>
        </w:rPr>
      </w:pPr>
      <w:r w:rsidDel="00000000" w:rsidR="00000000" w:rsidRPr="00000000">
        <w:rPr>
          <w:rFonts w:ascii="Times New Roman" w:cs="Times New Roman" w:eastAsia="Times New Roman" w:hAnsi="Times New Roman"/>
          <w:color w:val="001320"/>
          <w:sz w:val="24"/>
          <w:szCs w:val="24"/>
          <w:highlight w:val="white"/>
          <w:rtl w:val="0"/>
        </w:rPr>
        <w:t xml:space="preserve">perf.</w:t>
        <w:tab/>
        <w:tab/>
        <w:tab/>
        <w:tab/>
        <w:t xml:space="preserve">perfect</w:t>
      </w:r>
    </w:p>
    <w:p w:rsidR="00000000" w:rsidDel="00000000" w:rsidP="00000000" w:rsidRDefault="00000000" w:rsidRPr="00000000" w14:paraId="0000011B">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C">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pl. </w:t>
        <w:tab/>
        <w:tab/>
        <w:tab/>
        <w:tab/>
        <w:t xml:space="preserve">plural</w:t>
      </w:r>
    </w:p>
    <w:p w:rsidR="00000000" w:rsidDel="00000000" w:rsidP="00000000" w:rsidRDefault="00000000" w:rsidRPr="00000000" w14:paraId="0000011D">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1E">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pres.</w:t>
        <w:tab/>
        <w:tab/>
        <w:tab/>
        <w:tab/>
        <w:t xml:space="preserve">present tense</w:t>
      </w:r>
    </w:p>
    <w:p w:rsidR="00000000" w:rsidDel="00000000" w:rsidP="00000000" w:rsidRDefault="00000000" w:rsidRPr="00000000" w14:paraId="0000011F">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20">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ref.</w:t>
        <w:tab/>
        <w:tab/>
        <w:tab/>
        <w:tab/>
        <w:t xml:space="preserve">reference</w:t>
      </w:r>
    </w:p>
    <w:p w:rsidR="00000000" w:rsidDel="00000000" w:rsidP="00000000" w:rsidRDefault="00000000" w:rsidRPr="00000000" w14:paraId="00000121">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22">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trans.</w:t>
        <w:tab/>
        <w:tab/>
        <w:tab/>
        <w:tab/>
        <w:t xml:space="preserve">translation</w:t>
      </w:r>
    </w:p>
    <w:p w:rsidR="00000000" w:rsidDel="00000000" w:rsidP="00000000" w:rsidRDefault="00000000" w:rsidRPr="00000000" w14:paraId="00000123">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color w:val="001320"/>
          <w:sz w:val="24"/>
          <w:szCs w:val="24"/>
        </w:rPr>
      </w:pPr>
      <w:r w:rsidDel="00000000" w:rsidR="00000000" w:rsidRPr="00000000">
        <w:rPr>
          <w:rFonts w:ascii="Times New Roman" w:cs="Times New Roman" w:eastAsia="Times New Roman" w:hAnsi="Times New Roman"/>
          <w:color w:val="001320"/>
          <w:sz w:val="24"/>
          <w:szCs w:val="24"/>
          <w:rtl w:val="0"/>
        </w:rPr>
        <w:t xml:space="preserve">v.</w:t>
        <w:tab/>
        <w:tab/>
        <w:tab/>
        <w:tab/>
        <w:t xml:space="preserve">verse</w:t>
      </w:r>
    </w:p>
    <w:p w:rsidR="00000000" w:rsidDel="00000000" w:rsidP="00000000" w:rsidRDefault="00000000" w:rsidRPr="00000000" w14:paraId="00000125">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26">
      <w:pPr>
        <w:rPr>
          <w:rFonts w:ascii="Times New Roman" w:cs="Times New Roman" w:eastAsia="Times New Roman" w:hAnsi="Times New Roman"/>
          <w:color w:val="001320"/>
          <w:sz w:val="24"/>
          <w:szCs w:val="24"/>
        </w:rPr>
      </w:pP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color w:val="001320"/>
          <w:sz w:val="26"/>
          <w:szCs w:val="26"/>
        </w:rPr>
      </w:pPr>
      <w:r w:rsidDel="00000000" w:rsidR="00000000" w:rsidRPr="00000000">
        <w:rPr>
          <w:rtl w:val="0"/>
        </w:rPr>
      </w:r>
    </w:p>
    <w:p w:rsidR="00000000" w:rsidDel="00000000" w:rsidP="00000000" w:rsidRDefault="00000000" w:rsidRPr="00000000" w14:paraId="00000128">
      <w:pPr>
        <w:rPr>
          <w:rFonts w:ascii="Times New Roman" w:cs="Times New Roman" w:eastAsia="Times New Roman" w:hAnsi="Times New Roman"/>
          <w:color w:val="001320"/>
          <w:sz w:val="26"/>
          <w:szCs w:val="26"/>
        </w:rPr>
      </w:pPr>
      <w:r w:rsidDel="00000000" w:rsidR="00000000" w:rsidRPr="00000000">
        <w:rPr>
          <w:rtl w:val="0"/>
        </w:rPr>
      </w:r>
    </w:p>
    <w:p w:rsidR="00000000" w:rsidDel="00000000" w:rsidP="00000000" w:rsidRDefault="00000000" w:rsidRPr="00000000" w14:paraId="00000129">
      <w:pPr>
        <w:rPr>
          <w:rFonts w:ascii="Times New Roman" w:cs="Times New Roman" w:eastAsia="Times New Roman" w:hAnsi="Times New Roman"/>
          <w:color w:val="001320"/>
          <w:sz w:val="26"/>
          <w:szCs w:val="26"/>
        </w:rPr>
      </w:pP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color w:val="001320"/>
          <w:sz w:val="26"/>
          <w:szCs w:val="26"/>
        </w:rPr>
      </w:pPr>
      <w:r w:rsidDel="00000000" w:rsidR="00000000" w:rsidRPr="00000000">
        <w:rPr>
          <w:rtl w:val="0"/>
        </w:rPr>
      </w:r>
    </w:p>
    <w:p w:rsidR="00000000" w:rsidDel="00000000" w:rsidP="00000000" w:rsidRDefault="00000000" w:rsidRPr="00000000" w14:paraId="0000012B">
      <w:pPr>
        <w:rPr>
          <w:rFonts w:ascii="Times New Roman" w:cs="Times New Roman" w:eastAsia="Times New Roman" w:hAnsi="Times New Roman"/>
          <w:color w:val="001320"/>
          <w:sz w:val="26"/>
          <w:szCs w:val="26"/>
        </w:rPr>
      </w:pPr>
      <w:r w:rsidDel="00000000" w:rsidR="00000000" w:rsidRPr="00000000">
        <w:rPr>
          <w:rtl w:val="0"/>
        </w:rPr>
      </w:r>
    </w:p>
    <w:p w:rsidR="00000000" w:rsidDel="00000000" w:rsidP="00000000" w:rsidRDefault="00000000" w:rsidRPr="00000000" w14:paraId="0000012C">
      <w:pPr>
        <w:rPr>
          <w:rFonts w:ascii="Times New Roman" w:cs="Times New Roman" w:eastAsia="Times New Roman" w:hAnsi="Times New Roman"/>
          <w:color w:val="001320"/>
          <w:sz w:val="26"/>
          <w:szCs w:val="26"/>
          <w:highlight w:val="white"/>
        </w:rPr>
      </w:pPr>
      <w:r w:rsidDel="00000000" w:rsidR="00000000" w:rsidRPr="00000000">
        <w:rPr>
          <w:rFonts w:ascii="Times New Roman" w:cs="Times New Roman" w:eastAsia="Times New Roman" w:hAnsi="Times New Roman"/>
          <w:color w:val="001320"/>
          <w:sz w:val="26"/>
          <w:szCs w:val="26"/>
          <w:rtl w:val="0"/>
        </w:rPr>
        <w:t xml:space="preserve"> </w:t>
      </w:r>
      <w:r w:rsidDel="00000000" w:rsidR="00000000" w:rsidRPr="00000000">
        <w:rPr>
          <w:rtl w:val="0"/>
        </w:rPr>
      </w:r>
    </w:p>
    <w:p w:rsidR="00000000" w:rsidDel="00000000" w:rsidP="00000000" w:rsidRDefault="00000000" w:rsidRPr="00000000" w14:paraId="0000012D">
      <w:pPr>
        <w:rPr>
          <w:rFonts w:ascii="Times New Roman" w:cs="Times New Roman" w:eastAsia="Times New Roman" w:hAnsi="Times New Roman"/>
          <w:color w:val="001320"/>
          <w:sz w:val="26"/>
          <w:szCs w:val="26"/>
          <w:highlight w:val="white"/>
        </w:rPr>
      </w:pPr>
      <w:r w:rsidDel="00000000" w:rsidR="00000000" w:rsidRPr="00000000">
        <w:rPr>
          <w:rtl w:val="0"/>
        </w:rPr>
      </w:r>
    </w:p>
    <w:p w:rsidR="00000000" w:rsidDel="00000000" w:rsidP="00000000" w:rsidRDefault="00000000" w:rsidRPr="00000000" w14:paraId="0000012E">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12F">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130">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131">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132">
      <w:pPr>
        <w:spacing w:line="276" w:lineRule="auto"/>
        <w:rPr>
          <w:rFonts w:ascii="Times New Roman" w:cs="Times New Roman" w:eastAsia="Times New Roman" w:hAnsi="Times New Roman"/>
          <w:b w:val="1"/>
          <w:color w:val="001320"/>
          <w:sz w:val="24"/>
          <w:szCs w:val="24"/>
        </w:rPr>
      </w:pPr>
      <w:r w:rsidDel="00000000" w:rsidR="00000000" w:rsidRPr="00000000">
        <w:rPr>
          <w:rtl w:val="0"/>
        </w:rPr>
      </w:r>
    </w:p>
    <w:p w:rsidR="00000000" w:rsidDel="00000000" w:rsidP="00000000" w:rsidRDefault="00000000" w:rsidRPr="00000000" w14:paraId="00000133">
      <w:pPr>
        <w:spacing w:line="276" w:lineRule="auto"/>
        <w:rPr>
          <w:rFonts w:ascii="Times New Roman" w:cs="Times New Roman" w:eastAsia="Times New Roman" w:hAnsi="Times New Roman"/>
          <w:color w:val="001320"/>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3">
    <w:p w:rsidR="00000000" w:rsidDel="00000000" w:rsidP="00000000" w:rsidRDefault="00000000" w:rsidRPr="00000000" w14:paraId="00000134">
      <w:pPr>
        <w:rPr>
          <w:rFonts w:ascii="Times New Roman" w:cs="Times New Roman" w:eastAsia="Times New Roman" w:hAnsi="Times New Roman"/>
          <w:i w:val="1"/>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E.g. NLT; CSB; Holman CSB; GNT; NET Bible; Weymouth NT translation uses </w:t>
      </w:r>
      <w:r w:rsidDel="00000000" w:rsidR="00000000" w:rsidRPr="00000000">
        <w:rPr>
          <w:rFonts w:ascii="Times New Roman" w:cs="Times New Roman" w:eastAsia="Times New Roman" w:hAnsi="Times New Roman"/>
          <w:i w:val="1"/>
          <w:rtl w:val="0"/>
        </w:rPr>
        <w:t xml:space="preserve">and for this.</w:t>
      </w:r>
    </w:p>
  </w:footnote>
  <w:footnote w:id="12">
    <w:p w:rsidR="00000000" w:rsidDel="00000000" w:rsidP="00000000" w:rsidRDefault="00000000" w:rsidRPr="00000000" w14:paraId="00000135">
      <w:pPr>
        <w:rPr>
          <w:rFonts w:ascii="Times New Roman" w:cs="Times New Roman" w:eastAsia="Times New Roman" w:hAnsi="Times New Roman"/>
          <w:i w:val="1"/>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Barrett, 1978, p. 194; Jos. </w:t>
      </w:r>
      <w:r w:rsidDel="00000000" w:rsidR="00000000" w:rsidRPr="00000000">
        <w:rPr>
          <w:rFonts w:ascii="Times New Roman" w:cs="Times New Roman" w:eastAsia="Times New Roman" w:hAnsi="Times New Roman"/>
          <w:i w:val="1"/>
          <w:highlight w:val="white"/>
          <w:rtl w:val="0"/>
        </w:rPr>
        <w:t xml:space="preserve">Bel. Iud. </w:t>
      </w:r>
      <w:r w:rsidDel="00000000" w:rsidR="00000000" w:rsidRPr="00000000">
        <w:rPr>
          <w:rFonts w:ascii="Times New Roman" w:cs="Times New Roman" w:eastAsia="Times New Roman" w:hAnsi="Times New Roman"/>
          <w:highlight w:val="white"/>
          <w:rtl w:val="0"/>
        </w:rPr>
        <w:t xml:space="preserve">2.12.1</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‘…and the Jews’ ruin came on; for when the multitude </w:t>
      </w:r>
      <w:r w:rsidDel="00000000" w:rsidR="00000000" w:rsidRPr="00000000">
        <w:rPr>
          <w:rFonts w:ascii="Times New Roman" w:cs="Times New Roman" w:eastAsia="Times New Roman" w:hAnsi="Times New Roman"/>
          <w:rtl w:val="0"/>
        </w:rPr>
        <w:t xml:space="preserve">were come</w:t>
      </w:r>
      <w:r w:rsidDel="00000000" w:rsidR="00000000" w:rsidRPr="00000000">
        <w:rPr>
          <w:rFonts w:ascii="Times New Roman" w:cs="Times New Roman" w:eastAsia="Times New Roman" w:hAnsi="Times New Roman"/>
          <w:rtl w:val="0"/>
        </w:rPr>
        <w:t xml:space="preserve"> together to Jerusalem, to the feast of unleavened bread…’; </w:t>
      </w:r>
      <w:r w:rsidDel="00000000" w:rsidR="00000000" w:rsidRPr="00000000">
        <w:rPr>
          <w:rFonts w:ascii="Times New Roman" w:cs="Times New Roman" w:eastAsia="Times New Roman" w:hAnsi="Times New Roman"/>
          <w:rtl w:val="0"/>
        </w:rPr>
        <w:t xml:space="preserve">Luke 2:41-42 ‘</w:t>
      </w:r>
      <w:r w:rsidDel="00000000" w:rsidR="00000000" w:rsidRPr="00000000">
        <w:rPr>
          <w:rFonts w:ascii="Times New Roman" w:cs="Times New Roman" w:eastAsia="Times New Roman" w:hAnsi="Times New Roman"/>
          <w:rtl w:val="0"/>
        </w:rPr>
        <w:t xml:space="preserve">Now his parents went to Jerusalem every year at the Feast of the Passover. And when he was twelve years old, they went up according to custom.’ </w:t>
      </w:r>
      <w:r w:rsidDel="00000000" w:rsidR="00000000" w:rsidRPr="00000000">
        <w:rPr>
          <w:rFonts w:ascii="Times New Roman" w:cs="Times New Roman" w:eastAsia="Times New Roman" w:hAnsi="Times New Roman"/>
          <w:rtl w:val="0"/>
        </w:rPr>
        <w:t xml:space="preserve">(ESV). Al</w:t>
      </w:r>
      <w:r w:rsidDel="00000000" w:rsidR="00000000" w:rsidRPr="00000000">
        <w:rPr>
          <w:rFonts w:ascii="Times New Roman" w:cs="Times New Roman" w:eastAsia="Times New Roman" w:hAnsi="Times New Roman"/>
          <w:highlight w:val="white"/>
          <w:rtl w:val="0"/>
        </w:rPr>
        <w:t xml:space="preserve">so see Jos. </w:t>
      </w:r>
      <w:r w:rsidDel="00000000" w:rsidR="00000000" w:rsidRPr="00000000">
        <w:rPr>
          <w:rFonts w:ascii="Times New Roman" w:cs="Times New Roman" w:eastAsia="Times New Roman" w:hAnsi="Times New Roman"/>
          <w:i w:val="1"/>
          <w:highlight w:val="white"/>
          <w:rtl w:val="0"/>
        </w:rPr>
        <w:t xml:space="preserve">Bel. Iud.</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highlight w:val="white"/>
          <w:rtl w:val="0"/>
        </w:rPr>
        <w:t xml:space="preserve">6.9</w:t>
      </w:r>
      <w:r w:rsidDel="00000000" w:rsidR="00000000" w:rsidRPr="00000000">
        <w:rPr>
          <w:rFonts w:ascii="Times New Roman" w:cs="Times New Roman" w:eastAsia="Times New Roman" w:hAnsi="Times New Roman"/>
          <w:highlight w:val="white"/>
          <w:rtl w:val="0"/>
        </w:rPr>
        <w:t xml:space="preserve">.3.</w:t>
      </w:r>
      <w:r w:rsidDel="00000000" w:rsidR="00000000" w:rsidRPr="00000000">
        <w:rPr>
          <w:rtl w:val="0"/>
        </w:rPr>
      </w:r>
    </w:p>
  </w:footnote>
  <w:footnote w:id="14">
    <w:p w:rsidR="00000000" w:rsidDel="00000000" w:rsidP="00000000" w:rsidRDefault="00000000" w:rsidRPr="00000000" w14:paraId="00000136">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760m above sea level, see Coogan</w:t>
      </w:r>
      <w:r w:rsidDel="00000000" w:rsidR="00000000" w:rsidRPr="00000000">
        <w:rPr>
          <w:rFonts w:ascii="Times New Roman" w:cs="Times New Roman" w:eastAsia="Times New Roman" w:hAnsi="Times New Roman"/>
          <w:i w:val="1"/>
          <w:rtl w:val="0"/>
        </w:rPr>
        <w:t xml:space="preserve"> et al.</w:t>
      </w:r>
      <w:r w:rsidDel="00000000" w:rsidR="00000000" w:rsidRPr="00000000">
        <w:rPr>
          <w:rFonts w:ascii="Times New Roman" w:cs="Times New Roman" w:eastAsia="Times New Roman" w:hAnsi="Times New Roman"/>
          <w:rtl w:val="0"/>
        </w:rPr>
        <w:t xml:space="preserve">, 2007, p. 506. Similarly indicated in John 5:1 ‘</w:t>
      </w:r>
      <w:r w:rsidDel="00000000" w:rsidR="00000000" w:rsidRPr="00000000">
        <w:rPr>
          <w:rFonts w:ascii="Times New Roman" w:cs="Times New Roman" w:eastAsia="Times New Roman" w:hAnsi="Times New Roman"/>
          <w:rtl w:val="0"/>
        </w:rPr>
        <w:t xml:space="preserve">Μετὰ </w:t>
      </w:r>
      <w:r w:rsidDel="00000000" w:rsidR="00000000" w:rsidRPr="00000000">
        <w:rPr>
          <w:rFonts w:ascii="Times New Roman" w:cs="Times New Roman" w:eastAsia="Times New Roman" w:hAnsi="Times New Roman"/>
          <w:rtl w:val="0"/>
        </w:rPr>
        <w:t xml:space="preserve">ταῦτα ἦν ἑορτὴ τῶν Ἰουδαίων καὶ </w:t>
      </w:r>
      <w:r w:rsidDel="00000000" w:rsidR="00000000" w:rsidRPr="00000000">
        <w:rPr>
          <w:rFonts w:ascii="Times New Roman" w:cs="Times New Roman" w:eastAsia="Times New Roman" w:hAnsi="Times New Roman"/>
          <w:i w:val="1"/>
          <w:rtl w:val="0"/>
        </w:rPr>
        <w:t xml:space="preserve">ἀνέβη </w:t>
      </w:r>
      <w:r w:rsidDel="00000000" w:rsidR="00000000" w:rsidRPr="00000000">
        <w:rPr>
          <w:rFonts w:ascii="Times New Roman" w:cs="Times New Roman" w:eastAsia="Times New Roman" w:hAnsi="Times New Roman"/>
          <w:rtl w:val="0"/>
        </w:rPr>
        <w:t xml:space="preserve">Ἰησοῦς εἰς Ἱεροσόλυμα.’ (NA28).</w:t>
      </w:r>
    </w:p>
  </w:footnote>
  <w:footnote w:id="16">
    <w:p w:rsidR="00000000" w:rsidDel="00000000" w:rsidP="00000000" w:rsidRDefault="00000000" w:rsidRPr="00000000" w14:paraId="00000137">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Rutherford, 2017, p. 258. </w:t>
      </w:r>
    </w:p>
  </w:footnote>
  <w:footnote w:id="56">
    <w:p w:rsidR="00000000" w:rsidDel="00000000" w:rsidP="00000000" w:rsidRDefault="00000000" w:rsidRPr="00000000" w14:paraId="00000138">
      <w:pPr>
        <w:rPr>
          <w:rFonts w:ascii="Times New Roman" w:cs="Times New Roman" w:eastAsia="Times New Roman" w:hAnsi="Times New Roman"/>
          <w:highlight w:val="red"/>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Lightfoot, 2015, p. 122. </w:t>
      </w:r>
      <w:r w:rsidDel="00000000" w:rsidR="00000000" w:rsidRPr="00000000">
        <w:rPr>
          <w:rtl w:val="0"/>
        </w:rPr>
      </w:r>
    </w:p>
  </w:footnote>
  <w:footnote w:id="57">
    <w:p w:rsidR="00000000" w:rsidDel="00000000" w:rsidP="00000000" w:rsidRDefault="00000000" w:rsidRPr="00000000" w14:paraId="00000139">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Domeris, 2</w:t>
      </w:r>
      <w:r w:rsidDel="00000000" w:rsidR="00000000" w:rsidRPr="00000000">
        <w:rPr>
          <w:rFonts w:ascii="Times New Roman" w:cs="Times New Roman" w:eastAsia="Times New Roman" w:hAnsi="Times New Roman"/>
          <w:rtl w:val="0"/>
        </w:rPr>
        <w:t xml:space="preserve">015,</w:t>
      </w:r>
      <w:r w:rsidDel="00000000" w:rsidR="00000000" w:rsidRPr="00000000">
        <w:rPr>
          <w:rFonts w:ascii="Times New Roman" w:cs="Times New Roman" w:eastAsia="Times New Roman" w:hAnsi="Times New Roman"/>
          <w:rtl w:val="0"/>
        </w:rPr>
        <w:t xml:space="preserve"> p. 2.</w:t>
      </w:r>
      <w:r w:rsidDel="00000000" w:rsidR="00000000" w:rsidRPr="00000000">
        <w:rPr>
          <w:rtl w:val="0"/>
        </w:rPr>
      </w:r>
    </w:p>
  </w:footnote>
  <w:footnote w:id="27">
    <w:p w:rsidR="00000000" w:rsidDel="00000000" w:rsidP="00000000" w:rsidRDefault="00000000" w:rsidRPr="00000000" w14:paraId="0000013A">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E.g. deutero-canonical, Jewish Hellenistic literature, such as Josephus and Philo,</w:t>
      </w:r>
    </w:p>
    <w:p w:rsidR="00000000" w:rsidDel="00000000" w:rsidP="00000000" w:rsidRDefault="00000000" w:rsidRPr="00000000" w14:paraId="0000013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and non-Jewish Greek texts.</w:t>
      </w:r>
    </w:p>
  </w:footnote>
  <w:footnote w:id="28">
    <w:p w:rsidR="00000000" w:rsidDel="00000000" w:rsidP="00000000" w:rsidRDefault="00000000" w:rsidRPr="00000000" w14:paraId="0000013C">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Mardaga, 2014, p. 141.</w:t>
      </w:r>
    </w:p>
  </w:footnote>
  <w:footnote w:id="22">
    <w:p w:rsidR="00000000" w:rsidDel="00000000" w:rsidP="00000000" w:rsidRDefault="00000000" w:rsidRPr="00000000" w14:paraId="0000013D">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See Strong's 3485, </w:t>
      </w:r>
      <w:r w:rsidDel="00000000" w:rsidR="00000000" w:rsidRPr="00000000">
        <w:rPr>
          <w:rFonts w:ascii="Times New Roman" w:cs="Times New Roman" w:eastAsia="Times New Roman" w:hAnsi="Times New Roman"/>
          <w:i w:val="1"/>
          <w:rtl w:val="0"/>
        </w:rPr>
        <w:t xml:space="preserve">ναός</w:t>
      </w:r>
      <w:r w:rsidDel="00000000" w:rsidR="00000000" w:rsidRPr="00000000">
        <w:rPr>
          <w:rFonts w:ascii="Times New Roman" w:cs="Times New Roman" w:eastAsia="Times New Roman" w:hAnsi="Times New Roman"/>
          <w:rtl w:val="0"/>
        </w:rPr>
        <w:t xml:space="preserve">; 3624, </w:t>
      </w:r>
      <w:r w:rsidDel="00000000" w:rsidR="00000000" w:rsidRPr="00000000">
        <w:rPr>
          <w:rFonts w:ascii="Times New Roman" w:cs="Times New Roman" w:eastAsia="Times New Roman" w:hAnsi="Times New Roman"/>
          <w:i w:val="1"/>
          <w:rtl w:val="0"/>
        </w:rPr>
        <w:t xml:space="preserve">οἶκος</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Ιερόν</w:t>
      </w:r>
      <w:r w:rsidDel="00000000" w:rsidR="00000000" w:rsidRPr="00000000">
        <w:rPr>
          <w:rFonts w:ascii="Times New Roman" w:cs="Times New Roman" w:eastAsia="Times New Roman" w:hAnsi="Times New Roman"/>
          <w:rtl w:val="0"/>
        </w:rPr>
        <w:t xml:space="preserve"> refers to the whole Temple precinct including building and courts (Hebrew: </w:t>
      </w:r>
      <w:r w:rsidDel="00000000" w:rsidR="00000000" w:rsidRPr="00000000">
        <w:rPr>
          <w:rFonts w:ascii="Times New Roman" w:cs="Times New Roman" w:eastAsia="Times New Roman" w:hAnsi="Times New Roman"/>
          <w:i w:val="1"/>
          <w:rtl w:val="1"/>
        </w:rPr>
        <w:t xml:space="preserve">מקדש</w:t>
      </w:r>
      <w:r w:rsidDel="00000000" w:rsidR="00000000" w:rsidRPr="00000000">
        <w:rPr>
          <w:rFonts w:ascii="Times New Roman" w:cs="Times New Roman" w:eastAsia="Times New Roman" w:hAnsi="Times New Roman"/>
          <w:rtl w:val="0"/>
        </w:rPr>
        <w:t xml:space="preserve"> consecrated, sacred place or sanctuary),</w:t>
      </w:r>
      <w:r w:rsidDel="00000000" w:rsidR="00000000" w:rsidRPr="00000000">
        <w:rPr>
          <w:rFonts w:ascii="Times New Roman" w:cs="Times New Roman" w:eastAsia="Times New Roman" w:hAnsi="Times New Roman"/>
          <w:i w:val="1"/>
          <w:rtl w:val="0"/>
        </w:rPr>
        <w:t xml:space="preserve"> ναός </w:t>
      </w:r>
      <w:r w:rsidDel="00000000" w:rsidR="00000000" w:rsidRPr="00000000">
        <w:rPr>
          <w:rFonts w:ascii="Times New Roman" w:cs="Times New Roman" w:eastAsia="Times New Roman" w:hAnsi="Times New Roman"/>
          <w:rtl w:val="0"/>
        </w:rPr>
        <w:t xml:space="preserve">specifies the temple building itself, the habituation of God (Hebrew: </w:t>
      </w:r>
      <w:r w:rsidDel="00000000" w:rsidR="00000000" w:rsidRPr="00000000">
        <w:rPr>
          <w:rFonts w:ascii="Times New Roman" w:cs="Times New Roman" w:eastAsia="Times New Roman" w:hAnsi="Times New Roman"/>
          <w:i w:val="1"/>
          <w:rtl w:val="1"/>
        </w:rPr>
        <w:t xml:space="preserve">בית</w:t>
      </w:r>
      <w:r w:rsidDel="00000000" w:rsidR="00000000" w:rsidRPr="00000000">
        <w:rPr>
          <w:rFonts w:ascii="Times New Roman" w:cs="Times New Roman" w:eastAsia="Times New Roman" w:hAnsi="Times New Roman"/>
          <w:i w:val="1"/>
          <w:rtl w:val="1"/>
        </w:rPr>
        <w:t xml:space="preserve">־</w:t>
      </w:r>
      <w:r w:rsidDel="00000000" w:rsidR="00000000" w:rsidRPr="00000000">
        <w:rPr>
          <w:rFonts w:ascii="Times New Roman" w:cs="Times New Roman" w:eastAsia="Times New Roman" w:hAnsi="Times New Roman"/>
          <w:i w:val="1"/>
          <w:rtl w:val="1"/>
        </w:rPr>
        <w:t xml:space="preserve">המקדש</w:t>
      </w:r>
      <w:r w:rsidDel="00000000" w:rsidR="00000000" w:rsidRPr="00000000">
        <w:rPr>
          <w:rFonts w:ascii="Times New Roman" w:cs="Times New Roman" w:eastAsia="Times New Roman" w:hAnsi="Times New Roman"/>
          <w:rtl w:val="0"/>
        </w:rPr>
        <w:t xml:space="preserve">, house of the sanctuary), </w:t>
      </w:r>
      <w:r w:rsidDel="00000000" w:rsidR="00000000" w:rsidRPr="00000000">
        <w:rPr>
          <w:rFonts w:ascii="Times New Roman" w:cs="Times New Roman" w:eastAsia="Times New Roman" w:hAnsi="Times New Roman"/>
          <w:i w:val="1"/>
          <w:rtl w:val="0"/>
        </w:rPr>
        <w:t xml:space="preserve">οἶκος</w:t>
      </w:r>
      <w:r w:rsidDel="00000000" w:rsidR="00000000" w:rsidRPr="00000000">
        <w:rPr>
          <w:rFonts w:ascii="Times New Roman" w:cs="Times New Roman" w:eastAsia="Times New Roman" w:hAnsi="Times New Roman"/>
          <w:rtl w:val="0"/>
        </w:rPr>
        <w:t xml:space="preserve"> meaning </w:t>
      </w:r>
      <w:r w:rsidDel="00000000" w:rsidR="00000000" w:rsidRPr="00000000">
        <w:rPr>
          <w:rFonts w:ascii="Times New Roman" w:cs="Times New Roman" w:eastAsia="Times New Roman" w:hAnsi="Times New Roman"/>
          <w:i w:val="1"/>
          <w:rtl w:val="0"/>
        </w:rPr>
        <w:t xml:space="preserve">house</w:t>
      </w:r>
      <w:r w:rsidDel="00000000" w:rsidR="00000000" w:rsidRPr="00000000">
        <w:rPr>
          <w:rFonts w:ascii="Times New Roman" w:cs="Times New Roman" w:eastAsia="Times New Roman" w:hAnsi="Times New Roman"/>
          <w:rtl w:val="0"/>
        </w:rPr>
        <w:t xml:space="preserve">, inherited from the Hebrew as equivalent for </w:t>
      </w:r>
      <w:r w:rsidDel="00000000" w:rsidR="00000000" w:rsidRPr="00000000">
        <w:rPr>
          <w:rFonts w:ascii="Times New Roman" w:cs="Times New Roman" w:eastAsia="Times New Roman" w:hAnsi="Times New Roman"/>
          <w:i w:val="1"/>
          <w:rtl w:val="0"/>
        </w:rPr>
        <w:t xml:space="preserve">ναός</w:t>
      </w:r>
      <w:r w:rsidDel="00000000" w:rsidR="00000000" w:rsidRPr="00000000">
        <w:rPr>
          <w:rFonts w:ascii="Times New Roman" w:cs="Times New Roman" w:eastAsia="Times New Roman" w:hAnsi="Times New Roman"/>
          <w:rtl w:val="0"/>
        </w:rPr>
        <w:t xml:space="preserve">, implying </w:t>
      </w:r>
      <w:r w:rsidDel="00000000" w:rsidR="00000000" w:rsidRPr="00000000">
        <w:rPr>
          <w:rFonts w:ascii="Times New Roman" w:cs="Times New Roman" w:eastAsia="Times New Roman" w:hAnsi="Times New Roman"/>
          <w:i w:val="1"/>
          <w:rtl w:val="0"/>
        </w:rPr>
        <w:t xml:space="preserve">house of God</w:t>
      </w:r>
      <w:r w:rsidDel="00000000" w:rsidR="00000000" w:rsidRPr="00000000">
        <w:rPr>
          <w:rFonts w:ascii="Times New Roman" w:cs="Times New Roman" w:eastAsia="Times New Roman" w:hAnsi="Times New Roman"/>
          <w:highlight w:val="white"/>
          <w:rtl w:val="0"/>
        </w:rPr>
        <w:t xml:space="preserve">.</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rtl w:val="0"/>
        </w:rPr>
        <w:t xml:space="preserve">BDAG</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highlight w:val="white"/>
          <w:rtl w:val="0"/>
        </w:rPr>
        <w:t xml:space="preserve">533b; </w:t>
      </w:r>
      <w:r w:rsidDel="00000000" w:rsidR="00000000" w:rsidRPr="00000000">
        <w:rPr>
          <w:rFonts w:ascii="Times New Roman" w:cs="Times New Roman" w:eastAsia="Times New Roman" w:hAnsi="Times New Roman"/>
          <w:rtl w:val="0"/>
        </w:rPr>
        <w:t xml:space="preserve">Charlesworth, 2014, p. 149.</w:t>
      </w:r>
    </w:p>
  </w:footnote>
  <w:footnote w:id="23">
    <w:p w:rsidR="00000000" w:rsidDel="00000000" w:rsidP="00000000" w:rsidRDefault="00000000" w:rsidRPr="00000000" w14:paraId="0000013E">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Herzog, 2005, p. 155, 166-7.</w:t>
      </w:r>
    </w:p>
  </w:footnote>
  <w:footnote w:id="26">
    <w:p w:rsidR="00000000" w:rsidDel="00000000" w:rsidP="00000000" w:rsidRDefault="00000000" w:rsidRPr="00000000" w14:paraId="0000013F">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Eppstein, 1964, p. 57-58.</w:t>
      </w:r>
      <w:r w:rsidDel="00000000" w:rsidR="00000000" w:rsidRPr="00000000">
        <w:rPr>
          <w:rtl w:val="0"/>
        </w:rPr>
      </w:r>
    </w:p>
  </w:footnote>
  <w:footnote w:id="34">
    <w:p w:rsidR="00000000" w:rsidDel="00000000" w:rsidP="00000000" w:rsidRDefault="00000000" w:rsidRPr="00000000" w14:paraId="00000140">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Mardaga, 2014, p. 141.</w:t>
      </w:r>
      <w:r w:rsidDel="00000000" w:rsidR="00000000" w:rsidRPr="00000000">
        <w:rPr>
          <w:rtl w:val="0"/>
        </w:rPr>
      </w:r>
    </w:p>
  </w:footnote>
  <w:footnote w:id="55">
    <w:p w:rsidR="00000000" w:rsidDel="00000000" w:rsidP="00000000" w:rsidRDefault="00000000" w:rsidRPr="00000000" w14:paraId="00000141">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Herzog, 2005, p. </w:t>
      </w:r>
      <w:r w:rsidDel="00000000" w:rsidR="00000000" w:rsidRPr="00000000">
        <w:rPr>
          <w:rFonts w:ascii="Times New Roman" w:cs="Times New Roman" w:eastAsia="Times New Roman" w:hAnsi="Times New Roman"/>
          <w:rtl w:val="0"/>
        </w:rPr>
        <w:t xml:space="preserve">16</w:t>
      </w:r>
      <w:r w:rsidDel="00000000" w:rsidR="00000000" w:rsidRPr="00000000">
        <w:rPr>
          <w:rFonts w:ascii="Times New Roman" w:cs="Times New Roman" w:eastAsia="Times New Roman" w:hAnsi="Times New Roman"/>
          <w:rtl w:val="0"/>
        </w:rPr>
        <w:t xml:space="preserve">6.</w:t>
      </w:r>
    </w:p>
  </w:footnote>
  <w:footnote w:id="52">
    <w:p w:rsidR="00000000" w:rsidDel="00000000" w:rsidP="00000000" w:rsidRDefault="00000000" w:rsidRPr="00000000" w14:paraId="00000142">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Ps</w:t>
      </w:r>
      <w:r w:rsidDel="00000000" w:rsidR="00000000" w:rsidRPr="00000000">
        <w:rPr>
          <w:rFonts w:ascii="Times New Roman" w:cs="Times New Roman" w:eastAsia="Times New Roman" w:hAnsi="Times New Roman"/>
          <w:rtl w:val="0"/>
        </w:rPr>
        <w:t xml:space="preserve">a. 8:7-9</w:t>
      </w:r>
      <w:r w:rsidDel="00000000" w:rsidR="00000000" w:rsidRPr="00000000">
        <w:rPr>
          <w:rFonts w:ascii="Times New Roman" w:cs="Times New Roman" w:eastAsia="Times New Roman" w:hAnsi="Times New Roman"/>
          <w:rtl w:val="0"/>
        </w:rPr>
        <w:t xml:space="preserve"> ‘…καὶ κατέστησας αὐτὸν ἐπὶ τὰ ἔργα τῶν χειρῶν σου, </w:t>
      </w:r>
      <w:r w:rsidDel="00000000" w:rsidR="00000000" w:rsidRPr="00000000">
        <w:rPr>
          <w:rFonts w:ascii="Times New Roman" w:cs="Times New Roman" w:eastAsia="Times New Roman" w:hAnsi="Times New Roman"/>
          <w:i w:val="1"/>
          <w:rtl w:val="0"/>
        </w:rPr>
        <w:t xml:space="preserve">πάντα</w:t>
      </w:r>
      <w:r w:rsidDel="00000000" w:rsidR="00000000" w:rsidRPr="00000000">
        <w:rPr>
          <w:rFonts w:ascii="Times New Roman" w:cs="Times New Roman" w:eastAsia="Times New Roman" w:hAnsi="Times New Roman"/>
          <w:rtl w:val="0"/>
        </w:rPr>
        <w:t xml:space="preserve"> ὑπέταξας ὑποκάτω τῶν ποδῶν αὐτοῦ, π</w:t>
      </w:r>
      <w:r w:rsidDel="00000000" w:rsidR="00000000" w:rsidRPr="00000000">
        <w:rPr>
          <w:rFonts w:ascii="Times New Roman" w:cs="Times New Roman" w:eastAsia="Times New Roman" w:hAnsi="Times New Roman"/>
          <w:i w:val="1"/>
          <w:rtl w:val="0"/>
        </w:rPr>
        <w:t xml:space="preserve">ρόβατα καὶ βόας πάσας</w:t>
      </w:r>
      <w:r w:rsidDel="00000000" w:rsidR="00000000" w:rsidRPr="00000000">
        <w:rPr>
          <w:rFonts w:ascii="Times New Roman" w:cs="Times New Roman" w:eastAsia="Times New Roman" w:hAnsi="Times New Roman"/>
          <w:rtl w:val="0"/>
        </w:rPr>
        <w:t xml:space="preserve">, ἔτι δὲ καὶ τὰ κτήνη τοῦ πεδίου, </w:t>
      </w:r>
      <w:r w:rsidDel="00000000" w:rsidR="00000000" w:rsidRPr="00000000">
        <w:rPr>
          <w:rFonts w:ascii="Times New Roman" w:cs="Times New Roman" w:eastAsia="Times New Roman" w:hAnsi="Times New Roman"/>
          <w:i w:val="1"/>
          <w:rtl w:val="0"/>
        </w:rPr>
        <w:t xml:space="preserve">τὰ πετεινὰ</w:t>
      </w:r>
      <w:r w:rsidDel="00000000" w:rsidR="00000000" w:rsidRPr="00000000">
        <w:rPr>
          <w:rFonts w:ascii="Times New Roman" w:cs="Times New Roman" w:eastAsia="Times New Roman" w:hAnsi="Times New Roman"/>
          <w:rtl w:val="0"/>
        </w:rPr>
        <w:t xml:space="preserve"> τοῦ οὐρανοῦ…’ (LXX).</w:t>
      </w:r>
      <w:r w:rsidDel="00000000" w:rsidR="00000000" w:rsidRPr="00000000">
        <w:rPr>
          <w:rtl w:val="0"/>
        </w:rPr>
      </w:r>
    </w:p>
  </w:footnote>
  <w:footnote w:id="51">
    <w:p w:rsidR="00000000" w:rsidDel="00000000" w:rsidP="00000000" w:rsidRDefault="00000000" w:rsidRPr="00000000" w14:paraId="00000143">
      <w:pPr>
        <w:rPr>
          <w:rFonts w:ascii="Times New Roman" w:cs="Times New Roman" w:eastAsia="Times New Roman" w:hAnsi="Times New Roman"/>
          <w:shd w:fill="f4cccc" w:val="clear"/>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Klawans, 2006, p. 224.</w:t>
      </w:r>
      <w:r w:rsidDel="00000000" w:rsidR="00000000" w:rsidRPr="00000000">
        <w:rPr>
          <w:rtl w:val="0"/>
        </w:rPr>
      </w:r>
    </w:p>
  </w:footnote>
  <w:footnote w:id="53">
    <w:p w:rsidR="00000000" w:rsidDel="00000000" w:rsidP="00000000" w:rsidRDefault="00000000" w:rsidRPr="00000000" w14:paraId="00000144">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White,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Wenh</w:t>
      </w:r>
      <w:r w:rsidDel="00000000" w:rsidR="00000000" w:rsidRPr="00000000">
        <w:rPr>
          <w:rFonts w:ascii="Times New Roman" w:cs="Times New Roman" w:eastAsia="Times New Roman" w:hAnsi="Times New Roman"/>
          <w:rtl w:val="0"/>
        </w:rPr>
        <w:t xml:space="preserve">am</w:t>
      </w:r>
      <w:r w:rsidDel="00000000" w:rsidR="00000000" w:rsidRPr="00000000">
        <w:rPr>
          <w:rFonts w:ascii="Times New Roman" w:cs="Times New Roman" w:eastAsia="Times New Roman" w:hAnsi="Times New Roman"/>
          <w:rtl w:val="0"/>
        </w:rPr>
        <w:t xml:space="preserve"> and Evans, 2019, p. 89.</w:t>
      </w:r>
    </w:p>
  </w:footnote>
  <w:footnote w:id="59">
    <w:p w:rsidR="00000000" w:rsidDel="00000000" w:rsidP="00000000" w:rsidRDefault="00000000" w:rsidRPr="00000000" w14:paraId="00000145">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Eub.67.7 ‘Ἠριδανὸς ἁγνοῖς ὕδασι κηπεύει κόρας, μικροῦ πρίασθαι </w:t>
      </w:r>
      <w:r w:rsidDel="00000000" w:rsidR="00000000" w:rsidRPr="00000000">
        <w:rPr>
          <w:rFonts w:ascii="Times New Roman" w:cs="Times New Roman" w:eastAsia="Times New Roman" w:hAnsi="Times New Roman"/>
          <w:i w:val="1"/>
          <w:rtl w:val="0"/>
        </w:rPr>
        <w:t xml:space="preserve">κέρματος</w:t>
      </w:r>
      <w:r w:rsidDel="00000000" w:rsidR="00000000" w:rsidRPr="00000000">
        <w:rPr>
          <w:rFonts w:ascii="Times New Roman" w:cs="Times New Roman" w:eastAsia="Times New Roman" w:hAnsi="Times New Roman"/>
          <w:rtl w:val="0"/>
        </w:rPr>
        <w:t xml:space="preserve"> τὴν ἡδονήν…’</w:t>
      </w:r>
      <w:r w:rsidDel="00000000" w:rsidR="00000000" w:rsidRPr="00000000">
        <w:rPr>
          <w:rtl w:val="0"/>
        </w:rPr>
      </w:r>
    </w:p>
  </w:footnote>
  <w:footnote w:id="60">
    <w:p w:rsidR="00000000" w:rsidDel="00000000" w:rsidP="00000000" w:rsidRDefault="00000000" w:rsidRPr="00000000" w14:paraId="00000146">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Alex.133.6-7 ‘εἶθ’ ὁ μὲν ἔδωκεν ὡς τοιαῦτ’ ὠνούμενος τιμήν, ὁ δ’ ἐγκάψας τὸ </w:t>
      </w:r>
      <w:r w:rsidDel="00000000" w:rsidR="00000000" w:rsidRPr="00000000">
        <w:rPr>
          <w:rFonts w:ascii="Times New Roman" w:cs="Times New Roman" w:eastAsia="Times New Roman" w:hAnsi="Times New Roman"/>
          <w:i w:val="1"/>
          <w:rtl w:val="0"/>
        </w:rPr>
        <w:t xml:space="preserve">κέρμ’</w:t>
      </w:r>
      <w:r w:rsidDel="00000000" w:rsidR="00000000" w:rsidRPr="00000000">
        <w:rPr>
          <w:rFonts w:ascii="Times New Roman" w:cs="Times New Roman" w:eastAsia="Times New Roman" w:hAnsi="Times New Roman"/>
          <w:rtl w:val="0"/>
        </w:rPr>
        <w:t xml:space="preserve"> εἰς τὴν γνάθον ἐρίν’ ἀπέδοτο σῦκα πωλεῖν ὀμνύων.’  </w:t>
      </w:r>
    </w:p>
  </w:footnote>
  <w:footnote w:id="64">
    <w:p w:rsidR="00000000" w:rsidDel="00000000" w:rsidP="00000000" w:rsidRDefault="00000000" w:rsidRPr="00000000" w14:paraId="00000147">
      <w:pPr>
        <w:rPr>
          <w:rFonts w:ascii="Times New Roman" w:cs="Times New Roman" w:eastAsia="Times New Roman" w:hAnsi="Times New Roman"/>
          <w:b w:val="1"/>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Jo</w:t>
      </w:r>
      <w:r w:rsidDel="00000000" w:rsidR="00000000" w:rsidRPr="00000000">
        <w:rPr>
          <w:rFonts w:ascii="Times New Roman" w:cs="Times New Roman" w:eastAsia="Times New Roman" w:hAnsi="Times New Roman"/>
          <w:highlight w:val="white"/>
          <w:rtl w:val="0"/>
        </w:rPr>
        <w:t xml:space="preserve">s. </w:t>
      </w:r>
      <w:r w:rsidDel="00000000" w:rsidR="00000000" w:rsidRPr="00000000">
        <w:rPr>
          <w:rFonts w:ascii="Times New Roman" w:cs="Times New Roman" w:eastAsia="Times New Roman" w:hAnsi="Times New Roman"/>
          <w:i w:val="1"/>
          <w:highlight w:val="white"/>
          <w:rtl w:val="0"/>
        </w:rPr>
        <w:t xml:space="preserve">Ant. Iud.</w:t>
      </w:r>
      <w:r w:rsidDel="00000000" w:rsidR="00000000" w:rsidRPr="00000000">
        <w:rPr>
          <w:rFonts w:ascii="Times New Roman" w:cs="Times New Roman" w:eastAsia="Times New Roman" w:hAnsi="Times New Roman"/>
          <w:highlight w:val="white"/>
          <w:rtl w:val="0"/>
        </w:rPr>
        <w:t xml:space="preserve"> 9.1.</w:t>
      </w:r>
      <w:r w:rsidDel="00000000" w:rsidR="00000000" w:rsidRPr="00000000">
        <w:rPr>
          <w:rFonts w:ascii="Times New Roman" w:cs="Times New Roman" w:eastAsia="Times New Roman" w:hAnsi="Times New Roman"/>
          <w:highlight w:val="white"/>
          <w:rtl w:val="0"/>
        </w:rPr>
        <w:t xml:space="preserve">4</w:t>
      </w:r>
      <w:r w:rsidDel="00000000" w:rsidR="00000000" w:rsidRPr="00000000">
        <w:rPr>
          <w:rFonts w:ascii="Times New Roman" w:cs="Times New Roman" w:eastAsia="Times New Roman" w:hAnsi="Times New Roman"/>
          <w:highlight w:val="white"/>
          <w:rtl w:val="0"/>
        </w:rPr>
        <w:t xml:space="preserve">;</w:t>
      </w:r>
      <w:r w:rsidDel="00000000" w:rsidR="00000000" w:rsidRPr="00000000">
        <w:rPr>
          <w:rFonts w:ascii="Times New Roman" w:cs="Times New Roman" w:eastAsia="Times New Roman" w:hAnsi="Times New Roman"/>
          <w:b w:val="1"/>
          <w:highlight w:val="white"/>
          <w:rtl w:val="0"/>
        </w:rPr>
        <w:t xml:space="preserve"> </w:t>
      </w:r>
      <w:r w:rsidDel="00000000" w:rsidR="00000000" w:rsidRPr="00000000">
        <w:rPr>
          <w:rFonts w:ascii="Times New Roman" w:cs="Times New Roman" w:eastAsia="Times New Roman" w:hAnsi="Times New Roman"/>
          <w:highlight w:val="white"/>
          <w:rtl w:val="0"/>
        </w:rPr>
        <w:t xml:space="preserve">Mardaga, 2014, p. 146. </w:t>
      </w:r>
      <w:r w:rsidDel="00000000" w:rsidR="00000000" w:rsidRPr="00000000">
        <w:rPr>
          <w:rtl w:val="0"/>
        </w:rPr>
      </w:r>
    </w:p>
  </w:footnote>
  <w:footnote w:id="63">
    <w:p w:rsidR="00000000" w:rsidDel="00000000" w:rsidP="00000000" w:rsidRDefault="00000000" w:rsidRPr="00000000" w14:paraId="00000148">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See Deut. 33:19 ‘ἔθνη ἐξο</w:t>
      </w:r>
      <w:r w:rsidDel="00000000" w:rsidR="00000000" w:rsidRPr="00000000">
        <w:rPr>
          <w:rFonts w:ascii="Times New Roman" w:cs="Times New Roman" w:eastAsia="Times New Roman" w:hAnsi="Times New Roman"/>
          <w:rtl w:val="0"/>
        </w:rPr>
        <w:t xml:space="preserve">λεθρεύσουσιν, καὶ ἐπικαλέσε</w:t>
      </w:r>
      <w:r w:rsidDel="00000000" w:rsidR="00000000" w:rsidRPr="00000000">
        <w:rPr>
          <w:rFonts w:ascii="Times New Roman" w:cs="Times New Roman" w:eastAsia="Times New Roman" w:hAnsi="Times New Roman"/>
          <w:rtl w:val="0"/>
        </w:rPr>
        <w:t xml:space="preserve">σθε ἐκεῖ καὶ θύσετε θυσίαν δικαιοσύνης, ὅτι πλοῦτος θαλάσσης θηλάσει σε καὶ</w:t>
      </w:r>
      <w:r w:rsidDel="00000000" w:rsidR="00000000" w:rsidRPr="00000000">
        <w:rPr>
          <w:rFonts w:ascii="Times New Roman" w:cs="Times New Roman" w:eastAsia="Times New Roman" w:hAnsi="Times New Roman"/>
          <w:i w:val="1"/>
          <w:rtl w:val="0"/>
        </w:rPr>
        <w:t xml:space="preserve"> ἐμπόρια</w:t>
      </w:r>
      <w:r w:rsidDel="00000000" w:rsidR="00000000" w:rsidRPr="00000000">
        <w:rPr>
          <w:rFonts w:ascii="Times New Roman" w:cs="Times New Roman" w:eastAsia="Times New Roman" w:hAnsi="Times New Roman"/>
          <w:rtl w:val="0"/>
        </w:rPr>
        <w:t xml:space="preserve"> παράλιον κατοικούντων’; I</w:t>
      </w:r>
      <w:r w:rsidDel="00000000" w:rsidR="00000000" w:rsidRPr="00000000">
        <w:rPr>
          <w:rFonts w:ascii="Times New Roman" w:cs="Times New Roman" w:eastAsia="Times New Roman" w:hAnsi="Times New Roman"/>
          <w:rtl w:val="0"/>
        </w:rPr>
        <w:t xml:space="preserve">sa. 23:17 </w:t>
      </w:r>
      <w:r w:rsidDel="00000000" w:rsidR="00000000" w:rsidRPr="00000000">
        <w:rPr>
          <w:rFonts w:ascii="Times New Roman" w:cs="Times New Roman" w:eastAsia="Times New Roman" w:hAnsi="Times New Roman"/>
          <w:rtl w:val="0"/>
        </w:rPr>
        <w:t xml:space="preserve">‘καὶ ἔσται μετὰ ἑβδομήκοντα ἔτη ἐπισκοπὴν ποιήσει ὁ θεὸς Τύρου, καὶ πάλιν ἀποκατασταθήσεται εἰς τὸ ἀρχαῖον καὶ ἔσται </w:t>
      </w:r>
      <w:r w:rsidDel="00000000" w:rsidR="00000000" w:rsidRPr="00000000">
        <w:rPr>
          <w:rFonts w:ascii="Times New Roman" w:cs="Times New Roman" w:eastAsia="Times New Roman" w:hAnsi="Times New Roman"/>
          <w:i w:val="1"/>
          <w:rtl w:val="0"/>
        </w:rPr>
        <w:t xml:space="preserve">ἐμπόριον</w:t>
      </w:r>
      <w:r w:rsidDel="00000000" w:rsidR="00000000" w:rsidRPr="00000000">
        <w:rPr>
          <w:rFonts w:ascii="Times New Roman" w:cs="Times New Roman" w:eastAsia="Times New Roman" w:hAnsi="Times New Roman"/>
          <w:rtl w:val="0"/>
        </w:rPr>
        <w:t xml:space="preserve"> πάσαις ταῖς βασιλείαις τῆς οἰκουμένης’; </w:t>
      </w:r>
      <w:r w:rsidDel="00000000" w:rsidR="00000000" w:rsidRPr="00000000">
        <w:rPr>
          <w:rFonts w:ascii="Times New Roman" w:cs="Times New Roman" w:eastAsia="Times New Roman" w:hAnsi="Times New Roman"/>
          <w:rtl w:val="0"/>
        </w:rPr>
        <w:t xml:space="preserve">Ezek. 27:3</w:t>
      </w:r>
      <w:r w:rsidDel="00000000" w:rsidR="00000000" w:rsidRPr="00000000">
        <w:rPr>
          <w:rFonts w:ascii="Times New Roman" w:cs="Times New Roman" w:eastAsia="Times New Roman" w:hAnsi="Times New Roman"/>
          <w:rtl w:val="0"/>
        </w:rPr>
        <w:t xml:space="preserve"> ‘καὶ ἐρεῖς τῇ Σορ τῇ κατοικούσῃ ἐπὶ τῆς εἰσόδου τῆς θαλάσσης, τῷ</w:t>
      </w:r>
      <w:r w:rsidDel="00000000" w:rsidR="00000000" w:rsidRPr="00000000">
        <w:rPr>
          <w:rFonts w:ascii="Times New Roman" w:cs="Times New Roman" w:eastAsia="Times New Roman" w:hAnsi="Times New Roman"/>
          <w:i w:val="1"/>
          <w:rtl w:val="0"/>
        </w:rPr>
        <w:t xml:space="preserve"> ἐμπορίῳ</w:t>
      </w:r>
      <w:r w:rsidDel="00000000" w:rsidR="00000000" w:rsidRPr="00000000">
        <w:rPr>
          <w:rFonts w:ascii="Times New Roman" w:cs="Times New Roman" w:eastAsia="Times New Roman" w:hAnsi="Times New Roman"/>
          <w:rtl w:val="0"/>
        </w:rPr>
        <w:t xml:space="preserve"> τῶν λαῶν ἀπὸ νήσων πολλῶν Τάδε λέγει κύριος τῇ Σορ Σὺ εἶπας ᾿Εγὼ περιέθηκα ἐμαυτῇ κάλλος μου.’ </w:t>
      </w:r>
    </w:p>
  </w:footnote>
  <w:footnote w:id="65">
    <w:p w:rsidR="00000000" w:rsidDel="00000000" w:rsidP="00000000" w:rsidRDefault="00000000" w:rsidRPr="00000000" w14:paraId="00000149">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highlight w:val="white"/>
          <w:rtl w:val="0"/>
        </w:rPr>
        <w:t xml:space="preserve">Zech. 14:21 ‘</w:t>
      </w:r>
      <w:r w:rsidDel="00000000" w:rsidR="00000000" w:rsidRPr="00000000">
        <w:rPr>
          <w:rFonts w:ascii="Times New Roman" w:cs="Times New Roman" w:eastAsia="Times New Roman" w:hAnsi="Times New Roman"/>
          <w:rtl w:val="0"/>
        </w:rPr>
        <w:t xml:space="preserve">…And there shall no longer be a trader in the house of the Lord of hosts on that day.’ (ESV).</w:t>
      </w:r>
    </w:p>
  </w:footnote>
  <w:footnote w:id="35">
    <w:p w:rsidR="00000000" w:rsidDel="00000000" w:rsidP="00000000" w:rsidRDefault="00000000" w:rsidRPr="00000000" w14:paraId="0000014A">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Hor. </w:t>
      </w:r>
      <w:r w:rsidDel="00000000" w:rsidR="00000000" w:rsidRPr="00000000">
        <w:rPr>
          <w:rFonts w:ascii="Times New Roman" w:cs="Times New Roman" w:eastAsia="Times New Roman" w:hAnsi="Times New Roman"/>
          <w:i w:val="1"/>
          <w:rtl w:val="0"/>
        </w:rPr>
        <w:t xml:space="preserve">Sat.</w:t>
      </w:r>
      <w:r w:rsidDel="00000000" w:rsidR="00000000" w:rsidRPr="00000000">
        <w:rPr>
          <w:rFonts w:ascii="Times New Roman" w:cs="Times New Roman" w:eastAsia="Times New Roman" w:hAnsi="Times New Roman"/>
          <w:rtl w:val="0"/>
        </w:rPr>
        <w:t xml:space="preserve"> 1.3.119 ‘adsit r</w:t>
      </w:r>
      <w:r w:rsidDel="00000000" w:rsidR="00000000" w:rsidRPr="00000000">
        <w:rPr>
          <w:rFonts w:ascii="Times New Roman" w:cs="Times New Roman" w:eastAsia="Times New Roman" w:hAnsi="Times New Roman"/>
          <w:rtl w:val="0"/>
        </w:rPr>
        <w:t xml:space="preserve">egula, peccati</w:t>
      </w:r>
      <w:r w:rsidDel="00000000" w:rsidR="00000000" w:rsidRPr="00000000">
        <w:rPr>
          <w:rFonts w:ascii="Times New Roman" w:cs="Times New Roman" w:eastAsia="Times New Roman" w:hAnsi="Times New Roman"/>
          <w:rtl w:val="0"/>
        </w:rPr>
        <w:t xml:space="preserve">s quae poenas irroget aequas, ne scutica dignum horribili sectere </w:t>
      </w:r>
      <w:r w:rsidDel="00000000" w:rsidR="00000000" w:rsidRPr="00000000">
        <w:rPr>
          <w:rFonts w:ascii="Times New Roman" w:cs="Times New Roman" w:eastAsia="Times New Roman" w:hAnsi="Times New Roman"/>
          <w:i w:val="1"/>
          <w:rtl w:val="0"/>
        </w:rPr>
        <w:t xml:space="preserve">flagello’</w:t>
      </w:r>
      <w:r w:rsidDel="00000000" w:rsidR="00000000" w:rsidRPr="00000000">
        <w:rPr>
          <w:rFonts w:ascii="Times New Roman" w:cs="Times New Roman" w:eastAsia="Times New Roman" w:hAnsi="Times New Roman"/>
          <w:rtl w:val="0"/>
        </w:rPr>
        <w:t xml:space="preserve">; Croy, 2009, p. 556.</w:t>
      </w:r>
      <w:r w:rsidDel="00000000" w:rsidR="00000000" w:rsidRPr="00000000">
        <w:rPr>
          <w:rtl w:val="0"/>
        </w:rPr>
      </w:r>
    </w:p>
  </w:footnote>
  <w:footnote w:id="38">
    <w:p w:rsidR="00000000" w:rsidDel="00000000" w:rsidP="00000000" w:rsidRDefault="00000000" w:rsidRPr="00000000" w14:paraId="0000014B">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John 19:1 ‘Τότε οὖν ἔλαβεν ὁ Πιλᾶτος τὸν Ἰησοῦν καὶ </w:t>
      </w:r>
      <w:r w:rsidDel="00000000" w:rsidR="00000000" w:rsidRPr="00000000">
        <w:rPr>
          <w:rFonts w:ascii="Times New Roman" w:cs="Times New Roman" w:eastAsia="Times New Roman" w:hAnsi="Times New Roman"/>
          <w:i w:val="1"/>
          <w:rtl w:val="0"/>
        </w:rPr>
        <w:t xml:space="preserve">ἐμαστίγωσεν.’</w:t>
      </w:r>
      <w:r w:rsidDel="00000000" w:rsidR="00000000" w:rsidRPr="00000000">
        <w:rPr>
          <w:rFonts w:ascii="Times New Roman" w:cs="Times New Roman" w:eastAsia="Times New Roman" w:hAnsi="Times New Roman"/>
          <w:rtl w:val="0"/>
        </w:rPr>
        <w:t xml:space="preserve"> (ΝΑ28).</w:t>
      </w:r>
    </w:p>
  </w:footnote>
  <w:footnote w:id="68">
    <w:p w:rsidR="00000000" w:rsidDel="00000000" w:rsidP="00000000" w:rsidRDefault="00000000" w:rsidRPr="00000000" w14:paraId="0000014C">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Lightfoot, 2015, p. 122. </w:t>
      </w:r>
    </w:p>
  </w:footnote>
  <w:footnote w:id="67">
    <w:p w:rsidR="00000000" w:rsidDel="00000000" w:rsidP="00000000" w:rsidRDefault="00000000" w:rsidRPr="00000000" w14:paraId="0000014D">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Psa. 69:9 ‘ὁ ζῆλος τοῦ οἴκου σου </w:t>
      </w:r>
      <w:r w:rsidDel="00000000" w:rsidR="00000000" w:rsidRPr="00000000">
        <w:rPr>
          <w:rFonts w:ascii="Times New Roman" w:cs="Times New Roman" w:eastAsia="Times New Roman" w:hAnsi="Times New Roman"/>
          <w:i w:val="1"/>
          <w:rtl w:val="0"/>
        </w:rPr>
        <w:t xml:space="preserve">κατέφαγέν</w:t>
      </w:r>
      <w:r w:rsidDel="00000000" w:rsidR="00000000" w:rsidRPr="00000000">
        <w:rPr>
          <w:rFonts w:ascii="Times New Roman" w:cs="Times New Roman" w:eastAsia="Times New Roman" w:hAnsi="Times New Roman"/>
          <w:rtl w:val="0"/>
        </w:rPr>
        <w:t xml:space="preserve"> με’ (LXX).</w:t>
      </w:r>
      <w:r w:rsidDel="00000000" w:rsidR="00000000" w:rsidRPr="00000000">
        <w:rPr>
          <w:rtl w:val="0"/>
        </w:rPr>
      </w:r>
    </w:p>
  </w:footnote>
  <w:footnote w:id="21">
    <w:p w:rsidR="00000000" w:rsidDel="00000000" w:rsidP="00000000" w:rsidRDefault="00000000" w:rsidRPr="00000000" w14:paraId="0000014E">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John 2:19 </w:t>
      </w:r>
      <w:r w:rsidDel="00000000" w:rsidR="00000000" w:rsidRPr="00000000">
        <w:rPr>
          <w:rFonts w:ascii="Times New Roman" w:cs="Times New Roman" w:eastAsia="Times New Roman" w:hAnsi="Times New Roman"/>
          <w:i w:val="1"/>
          <w:rtl w:val="0"/>
        </w:rPr>
        <w:t xml:space="preserve">τὸν</w:t>
      </w:r>
      <w:r w:rsidDel="00000000" w:rsidR="00000000" w:rsidRPr="00000000">
        <w:rPr>
          <w:rFonts w:ascii="Times New Roman" w:cs="Times New Roman" w:eastAsia="Times New Roman" w:hAnsi="Times New Roman"/>
          <w:rtl w:val="0"/>
        </w:rPr>
        <w:t xml:space="preserve"> ναὸν τοῦτον. </w:t>
      </w:r>
    </w:p>
  </w:footnote>
  <w:footnote w:id="20">
    <w:p w:rsidR="00000000" w:rsidDel="00000000" w:rsidP="00000000" w:rsidRDefault="00000000" w:rsidRPr="00000000" w14:paraId="0000014F">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E.g. </w:t>
      </w:r>
      <w:r w:rsidDel="00000000" w:rsidR="00000000" w:rsidRPr="00000000">
        <w:rPr>
          <w:rFonts w:ascii="Times New Roman" w:cs="Times New Roman" w:eastAsia="Times New Roman" w:hAnsi="Times New Roman"/>
          <w:rtl w:val="0"/>
        </w:rPr>
        <w:t xml:space="preserve">John 2:17 </w:t>
      </w:r>
      <w:r w:rsidDel="00000000" w:rsidR="00000000" w:rsidRPr="00000000">
        <w:rPr>
          <w:rFonts w:ascii="Times New Roman" w:cs="Times New Roman" w:eastAsia="Times New Roman" w:hAnsi="Times New Roman"/>
          <w:i w:val="1"/>
          <w:rtl w:val="0"/>
        </w:rPr>
        <w:t xml:space="preserve">οἱ</w:t>
      </w:r>
      <w:r w:rsidDel="00000000" w:rsidR="00000000" w:rsidRPr="00000000">
        <w:rPr>
          <w:rFonts w:ascii="Times New Roman" w:cs="Times New Roman" w:eastAsia="Times New Roman" w:hAnsi="Times New Roman"/>
          <w:rtl w:val="0"/>
        </w:rPr>
        <w:t xml:space="preserve"> μαθηταὶ αὐτοῦ…</w:t>
      </w:r>
      <w:r w:rsidDel="00000000" w:rsidR="00000000" w:rsidRPr="00000000">
        <w:rPr>
          <w:rFonts w:ascii="Times New Roman" w:cs="Times New Roman" w:eastAsia="Times New Roman" w:hAnsi="Times New Roman"/>
          <w:i w:val="1"/>
          <w:rtl w:val="0"/>
        </w:rPr>
        <w:t xml:space="preserve">τοῦ</w:t>
      </w:r>
      <w:r w:rsidDel="00000000" w:rsidR="00000000" w:rsidRPr="00000000">
        <w:rPr>
          <w:rFonts w:ascii="Times New Roman" w:cs="Times New Roman" w:eastAsia="Times New Roman" w:hAnsi="Times New Roman"/>
          <w:rtl w:val="0"/>
        </w:rPr>
        <w:t xml:space="preserve"> οἴκου σου.</w:t>
      </w:r>
    </w:p>
  </w:footnote>
  <w:footnote w:id="43">
    <w:p w:rsidR="00000000" w:rsidDel="00000000" w:rsidP="00000000" w:rsidRDefault="00000000" w:rsidRPr="00000000" w14:paraId="00000150">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Goo</w:t>
      </w:r>
      <w:r w:rsidDel="00000000" w:rsidR="00000000" w:rsidRPr="00000000">
        <w:rPr>
          <w:rFonts w:ascii="Times New Roman" w:cs="Times New Roman" w:eastAsia="Times New Roman" w:hAnsi="Times New Roman"/>
          <w:rtl w:val="0"/>
        </w:rPr>
        <w:t xml:space="preserve">dwin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highlight w:val="white"/>
          <w:rtl w:val="0"/>
        </w:rPr>
        <w:t xml:space="preserve">1883, p. 19</w:t>
      </w:r>
      <w:r w:rsidDel="00000000" w:rsidR="00000000" w:rsidRPr="00000000">
        <w:rPr>
          <w:rFonts w:ascii="Times New Roman" w:cs="Times New Roman" w:eastAsia="Times New Roman" w:hAnsi="Times New Roman"/>
          <w:rtl w:val="0"/>
        </w:rPr>
        <w:t xml:space="preserve">7; Robe</w:t>
      </w:r>
      <w:r w:rsidDel="00000000" w:rsidR="00000000" w:rsidRPr="00000000">
        <w:rPr>
          <w:rFonts w:ascii="Times New Roman" w:cs="Times New Roman" w:eastAsia="Times New Roman" w:hAnsi="Times New Roman"/>
          <w:rtl w:val="0"/>
        </w:rPr>
        <w:t xml:space="preserve">rtson, 201</w:t>
      </w:r>
      <w:r w:rsidDel="00000000" w:rsidR="00000000" w:rsidRPr="00000000">
        <w:rPr>
          <w:rFonts w:ascii="Times New Roman" w:cs="Times New Roman" w:eastAsia="Times New Roman" w:hAnsi="Times New Roman"/>
          <w:rtl w:val="0"/>
        </w:rPr>
        <w:t xml:space="preserve">4, p. 352. </w:t>
      </w:r>
      <w:r w:rsidDel="00000000" w:rsidR="00000000" w:rsidRPr="00000000">
        <w:rPr>
          <w:rtl w:val="0"/>
        </w:rPr>
      </w:r>
    </w:p>
  </w:footnote>
  <w:footnote w:id="17">
    <w:p w:rsidR="00000000" w:rsidDel="00000000" w:rsidP="00000000" w:rsidRDefault="00000000" w:rsidRPr="00000000" w14:paraId="00000151">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Fortna, 2004, p. 64.</w:t>
      </w:r>
      <w:r w:rsidDel="00000000" w:rsidR="00000000" w:rsidRPr="00000000">
        <w:rPr>
          <w:rtl w:val="0"/>
        </w:rPr>
      </w:r>
    </w:p>
  </w:footnote>
  <w:footnote w:id="18">
    <w:p w:rsidR="00000000" w:rsidDel="00000000" w:rsidP="00000000" w:rsidRDefault="00000000" w:rsidRPr="00000000" w14:paraId="00000152">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John 6:4 (Passover); 7:2 (Feast of Tabernacles); 7:37 (The Great Day); 10:22 (Festival of Dedication); 11:55 (Passover).</w:t>
      </w:r>
    </w:p>
  </w:footnote>
  <w:footnote w:id="19">
    <w:p w:rsidR="00000000" w:rsidDel="00000000" w:rsidP="00000000" w:rsidRDefault="00000000" w:rsidRPr="00000000" w14:paraId="00000153">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Förster and Swoboda, 2019, p. 25; Maier, 1985, p. 25.</w:t>
      </w:r>
    </w:p>
  </w:footnote>
  <w:footnote w:id="24">
    <w:p w:rsidR="00000000" w:rsidDel="00000000" w:rsidP="00000000" w:rsidRDefault="00000000" w:rsidRPr="00000000" w14:paraId="00000154">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John 2:19 ‘…Λύ</w:t>
      </w:r>
      <w:r w:rsidDel="00000000" w:rsidR="00000000" w:rsidRPr="00000000">
        <w:rPr>
          <w:rFonts w:ascii="Times New Roman" w:cs="Times New Roman" w:eastAsia="Times New Roman" w:hAnsi="Times New Roman"/>
          <w:rtl w:val="0"/>
        </w:rPr>
        <w:t xml:space="preserve">σατε τὸν </w:t>
      </w:r>
      <w:r w:rsidDel="00000000" w:rsidR="00000000" w:rsidRPr="00000000">
        <w:rPr>
          <w:rFonts w:ascii="Times New Roman" w:cs="Times New Roman" w:eastAsia="Times New Roman" w:hAnsi="Times New Roman"/>
          <w:i w:val="1"/>
          <w:rtl w:val="0"/>
        </w:rPr>
        <w:t xml:space="preserve">ναὸν</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τοῦτον…’; John 2:20 ‘…τεσσερ</w:t>
      </w:r>
      <w:r w:rsidDel="00000000" w:rsidR="00000000" w:rsidRPr="00000000">
        <w:rPr>
          <w:rFonts w:ascii="Times New Roman" w:cs="Times New Roman" w:eastAsia="Times New Roman" w:hAnsi="Times New Roman"/>
          <w:rtl w:val="0"/>
        </w:rPr>
        <w:t xml:space="preserve">άκοντα καὶ ἓξ </w:t>
      </w:r>
      <w:r w:rsidDel="00000000" w:rsidR="00000000" w:rsidRPr="00000000">
        <w:rPr>
          <w:rFonts w:ascii="Times New Roman" w:cs="Times New Roman" w:eastAsia="Times New Roman" w:hAnsi="Times New Roman"/>
          <w:rtl w:val="0"/>
        </w:rPr>
        <w:t xml:space="preserve">ἔτεσιν οἰκοδομήθη ὁ </w:t>
      </w:r>
      <w:r w:rsidDel="00000000" w:rsidR="00000000" w:rsidRPr="00000000">
        <w:rPr>
          <w:rFonts w:ascii="Times New Roman" w:cs="Times New Roman" w:eastAsia="Times New Roman" w:hAnsi="Times New Roman"/>
          <w:i w:val="1"/>
          <w:rtl w:val="0"/>
        </w:rPr>
        <w:t xml:space="preserve">ναὸς </w:t>
      </w:r>
      <w:r w:rsidDel="00000000" w:rsidR="00000000" w:rsidRPr="00000000">
        <w:rPr>
          <w:rFonts w:ascii="Times New Roman" w:cs="Times New Roman" w:eastAsia="Times New Roman" w:hAnsi="Times New Roman"/>
          <w:rtl w:val="0"/>
        </w:rPr>
        <w:t xml:space="preserve">οὗτος…’; John 2:21 ‘ἐκεῖνος</w:t>
      </w:r>
      <w:r w:rsidDel="00000000" w:rsidR="00000000" w:rsidRPr="00000000">
        <w:rPr>
          <w:rFonts w:ascii="Times New Roman" w:cs="Times New Roman" w:eastAsia="Times New Roman" w:hAnsi="Times New Roman"/>
          <w:rtl w:val="0"/>
        </w:rPr>
        <w:t xml:space="preserve"> δὲ ἔλεγ</w:t>
      </w:r>
      <w:r w:rsidDel="00000000" w:rsidR="00000000" w:rsidRPr="00000000">
        <w:rPr>
          <w:rFonts w:ascii="Times New Roman" w:cs="Times New Roman" w:eastAsia="Times New Roman" w:hAnsi="Times New Roman"/>
          <w:rtl w:val="0"/>
        </w:rPr>
        <w:t xml:space="preserve">εν περὶ τοῦ </w:t>
      </w:r>
      <w:r w:rsidDel="00000000" w:rsidR="00000000" w:rsidRPr="00000000">
        <w:rPr>
          <w:rFonts w:ascii="Times New Roman" w:cs="Times New Roman" w:eastAsia="Times New Roman" w:hAnsi="Times New Roman"/>
          <w:i w:val="1"/>
          <w:rtl w:val="0"/>
        </w:rPr>
        <w:t xml:space="preserve">ναοῦ</w:t>
      </w:r>
      <w:r w:rsidDel="00000000" w:rsidR="00000000" w:rsidRPr="00000000">
        <w:rPr>
          <w:rFonts w:ascii="Times New Roman" w:cs="Times New Roman" w:eastAsia="Times New Roman" w:hAnsi="Times New Roman"/>
          <w:rtl w:val="0"/>
        </w:rPr>
        <w:t xml:space="preserve"> τοῦ σώματος αὐτοῦ.’ (NA28).</w:t>
      </w:r>
      <w:r w:rsidDel="00000000" w:rsidR="00000000" w:rsidRPr="00000000">
        <w:rPr>
          <w:rFonts w:ascii="Times New Roman" w:cs="Times New Roman" w:eastAsia="Times New Roman" w:hAnsi="Times New Roman"/>
          <w:vertAlign w:val="superscript"/>
          <w:rtl w:val="0"/>
        </w:rPr>
        <w:t xml:space="preserve"> </w:t>
      </w:r>
      <w:r w:rsidDel="00000000" w:rsidR="00000000" w:rsidRPr="00000000">
        <w:rPr>
          <w:rtl w:val="0"/>
        </w:rPr>
      </w:r>
    </w:p>
  </w:footnote>
  <w:footnote w:id="25">
    <w:p w:rsidR="00000000" w:rsidDel="00000000" w:rsidP="00000000" w:rsidRDefault="00000000" w:rsidRPr="00000000" w14:paraId="00000155">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Also</w:t>
      </w:r>
      <w:r w:rsidDel="00000000" w:rsidR="00000000" w:rsidRPr="00000000">
        <w:rPr>
          <w:rFonts w:ascii="Times New Roman" w:cs="Times New Roman" w:eastAsia="Times New Roman" w:hAnsi="Times New Roman"/>
          <w:highlight w:val="white"/>
          <w:rtl w:val="0"/>
        </w:rPr>
        <w:t xml:space="preserve"> used metaphorically of the church and individual, see Eph. 2:21, 1 C</w:t>
      </w:r>
      <w:r w:rsidDel="00000000" w:rsidR="00000000" w:rsidRPr="00000000">
        <w:rPr>
          <w:rFonts w:ascii="Times New Roman" w:cs="Times New Roman" w:eastAsia="Times New Roman" w:hAnsi="Times New Roman"/>
          <w:rtl w:val="0"/>
        </w:rPr>
        <w:t xml:space="preserve">or. 3:16-17; 2 Cor. 6:16.</w:t>
      </w:r>
    </w:p>
  </w:footnote>
  <w:footnote w:id="32">
    <w:p w:rsidR="00000000" w:rsidDel="00000000" w:rsidP="00000000" w:rsidRDefault="00000000" w:rsidRPr="00000000" w14:paraId="00000156">
      <w:pPr>
        <w:spacing w:line="240" w:lineRule="auto"/>
        <w:rPr>
          <w:rFonts w:ascii="Times New Roman" w:cs="Times New Roman" w:eastAsia="Times New Roman" w:hAnsi="Times New Roman"/>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highlight w:val="white"/>
          <w:rtl w:val="0"/>
        </w:rPr>
        <w:t xml:space="preserve">Matt. 21:12; Mark 11:15. </w:t>
      </w:r>
      <w:r w:rsidDel="00000000" w:rsidR="00000000" w:rsidRPr="00000000">
        <w:rPr>
          <w:rtl w:val="0"/>
        </w:rPr>
      </w:r>
    </w:p>
  </w:footnote>
  <w:footnote w:id="33">
    <w:p w:rsidR="00000000" w:rsidDel="00000000" w:rsidP="00000000" w:rsidRDefault="00000000" w:rsidRPr="00000000" w14:paraId="00000157">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See Matt. 21:12-17, Mark 11:15-19, Luke 19:45-48.</w:t>
      </w:r>
    </w:p>
  </w:footnote>
  <w:footnote w:id="37">
    <w:p w:rsidR="00000000" w:rsidDel="00000000" w:rsidP="00000000" w:rsidRDefault="00000000" w:rsidRPr="00000000" w14:paraId="00000158">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Matt. 27:26 ‘τότε ἀπέλυσεν αὐτοῖς τὸν Βαραββᾶν, τὸν δὲ Ἰησοῦν</w:t>
      </w:r>
      <w:r w:rsidDel="00000000" w:rsidR="00000000" w:rsidRPr="00000000">
        <w:rPr>
          <w:rFonts w:ascii="Times New Roman" w:cs="Times New Roman" w:eastAsia="Times New Roman" w:hAnsi="Times New Roman"/>
          <w:i w:val="1"/>
          <w:rtl w:val="0"/>
        </w:rPr>
        <w:t xml:space="preserve"> φραγελλώσας</w:t>
      </w:r>
      <w:r w:rsidDel="00000000" w:rsidR="00000000" w:rsidRPr="00000000">
        <w:rPr>
          <w:rFonts w:ascii="Times New Roman" w:cs="Times New Roman" w:eastAsia="Times New Roman" w:hAnsi="Times New Roman"/>
          <w:rtl w:val="0"/>
        </w:rPr>
        <w:t xml:space="preserve"> παρέδωκεν ἵνα σταυρωθῇ.’ (NA28); Mark 15:15 ‘Ὁ δὲ Πιλᾶτος βουλόμεν</w:t>
      </w:r>
      <w:r w:rsidDel="00000000" w:rsidR="00000000" w:rsidRPr="00000000">
        <w:rPr>
          <w:rFonts w:ascii="Times New Roman" w:cs="Times New Roman" w:eastAsia="Times New Roman" w:hAnsi="Times New Roman"/>
          <w:rtl w:val="0"/>
        </w:rPr>
        <w:t xml:space="preserve">ος τῷ ὄχλῳ </w:t>
      </w:r>
      <w:r w:rsidDel="00000000" w:rsidR="00000000" w:rsidRPr="00000000">
        <w:rPr>
          <w:rFonts w:ascii="Times New Roman" w:cs="Times New Roman" w:eastAsia="Times New Roman" w:hAnsi="Times New Roman"/>
          <w:rtl w:val="0"/>
        </w:rPr>
        <w:t xml:space="preserve">τὸ ἱκανὸν ποιῆσαι ἀπέλυσεν αὐτοῖς τὸν Βαραββᾶν, καὶ παρέδωκεν τὸν Ἰησοῦν </w:t>
      </w:r>
      <w:r w:rsidDel="00000000" w:rsidR="00000000" w:rsidRPr="00000000">
        <w:rPr>
          <w:rFonts w:ascii="Times New Roman" w:cs="Times New Roman" w:eastAsia="Times New Roman" w:hAnsi="Times New Roman"/>
          <w:i w:val="1"/>
          <w:rtl w:val="0"/>
        </w:rPr>
        <w:t xml:space="preserve">φραγελλώσας</w:t>
      </w:r>
      <w:r w:rsidDel="00000000" w:rsidR="00000000" w:rsidRPr="00000000">
        <w:rPr>
          <w:rFonts w:ascii="Times New Roman" w:cs="Times New Roman" w:eastAsia="Times New Roman" w:hAnsi="Times New Roman"/>
          <w:rtl w:val="0"/>
        </w:rPr>
        <w:t xml:space="preserve"> ἵνα σταυρωθῇ.’ (NA28).</w:t>
      </w:r>
    </w:p>
  </w:footnote>
  <w:footnote w:id="40">
    <w:p w:rsidR="00000000" w:rsidDel="00000000" w:rsidP="00000000" w:rsidRDefault="00000000" w:rsidRPr="00000000" w14:paraId="00000159">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2 S</w:t>
      </w:r>
      <w:r w:rsidDel="00000000" w:rsidR="00000000" w:rsidRPr="00000000">
        <w:rPr>
          <w:rFonts w:ascii="Times New Roman" w:cs="Times New Roman" w:eastAsia="Times New Roman" w:hAnsi="Times New Roman"/>
          <w:rtl w:val="0"/>
        </w:rPr>
        <w:t xml:space="preserve">am. 8:</w:t>
      </w:r>
      <w:r w:rsidDel="00000000" w:rsidR="00000000" w:rsidRPr="00000000">
        <w:rPr>
          <w:rFonts w:ascii="Times New Roman" w:cs="Times New Roman" w:eastAsia="Times New Roman" w:hAnsi="Times New Roman"/>
          <w:rtl w:val="0"/>
        </w:rPr>
        <w:t xml:space="preserve">2, 17:13; 1 Kings 20:31, 32; Est. 1:6; Job 18:10, 36:8; Psa. 16:6, 78:55, 119:61, 140:5; Ecc. 12:6; Isa. 3:24, 5:18, 33:20, 23; Jer. 38:11,12,13; Eze. 27:24; Amo. 2:8, 7:17; Mic. 2:4, 5; Zech. 2:1. Referring to a rope e.g. 2 Sam. 17:13 ‘καὶ ἐ</w:t>
      </w:r>
      <w:r w:rsidDel="00000000" w:rsidR="00000000" w:rsidRPr="00000000">
        <w:rPr>
          <w:rFonts w:ascii="Times New Roman" w:cs="Times New Roman" w:eastAsia="Times New Roman" w:hAnsi="Times New Roman"/>
          <w:rtl w:val="0"/>
        </w:rPr>
        <w:t xml:space="preserve">ὰν εἰς πόλιν συναχθῇ καὶ λήμψεται πᾶς Ισραηλ πρὸς τὴν πόλιν ἐκείνην </w:t>
      </w:r>
      <w:r w:rsidDel="00000000" w:rsidR="00000000" w:rsidRPr="00000000">
        <w:rPr>
          <w:rFonts w:ascii="Times New Roman" w:cs="Times New Roman" w:eastAsia="Times New Roman" w:hAnsi="Times New Roman"/>
          <w:i w:val="1"/>
          <w:rtl w:val="0"/>
        </w:rPr>
        <w:t xml:space="preserve">σχοινία </w:t>
      </w:r>
      <w:r w:rsidDel="00000000" w:rsidR="00000000" w:rsidRPr="00000000">
        <w:rPr>
          <w:rFonts w:ascii="Times New Roman" w:cs="Times New Roman" w:eastAsia="Times New Roman" w:hAnsi="Times New Roman"/>
          <w:rtl w:val="0"/>
        </w:rPr>
        <w:t xml:space="preserve">καὶ συροῦμεν αὐτὴν ἕως εἰς τὸν χειμά</w:t>
      </w:r>
      <w:r w:rsidDel="00000000" w:rsidR="00000000" w:rsidRPr="00000000">
        <w:rPr>
          <w:rFonts w:ascii="Times New Roman" w:cs="Times New Roman" w:eastAsia="Times New Roman" w:hAnsi="Times New Roman"/>
          <w:rtl w:val="0"/>
        </w:rPr>
        <w:t xml:space="preserve">ρρουν ὅπως μὴ καταλειφθῇ ἐκεῗ μηδὲ λίθος.’ (LXX); Jer. 38:1</w:t>
      </w:r>
      <w:r w:rsidDel="00000000" w:rsidR="00000000" w:rsidRPr="00000000">
        <w:rPr>
          <w:rFonts w:ascii="Times New Roman" w:cs="Times New Roman" w:eastAsia="Times New Roman" w:hAnsi="Times New Roman"/>
          <w:rtl w:val="0"/>
        </w:rPr>
        <w:t xml:space="preserve">3 ‘καὶ εἵλκυ</w:t>
      </w:r>
      <w:r w:rsidDel="00000000" w:rsidR="00000000" w:rsidRPr="00000000">
        <w:rPr>
          <w:rFonts w:ascii="Times New Roman" w:cs="Times New Roman" w:eastAsia="Times New Roman" w:hAnsi="Times New Roman"/>
          <w:rtl w:val="0"/>
        </w:rPr>
        <w:t xml:space="preserve">σαν αὐτὸν τοῗς</w:t>
      </w:r>
      <w:r w:rsidDel="00000000" w:rsidR="00000000" w:rsidRPr="00000000">
        <w:rPr>
          <w:rFonts w:ascii="Times New Roman" w:cs="Times New Roman" w:eastAsia="Times New Roman" w:hAnsi="Times New Roman"/>
          <w:i w:val="1"/>
          <w:rtl w:val="0"/>
        </w:rPr>
        <w:t xml:space="preserve"> σχοινίοις</w:t>
      </w:r>
      <w:r w:rsidDel="00000000" w:rsidR="00000000" w:rsidRPr="00000000">
        <w:rPr>
          <w:rFonts w:ascii="Times New Roman" w:cs="Times New Roman" w:eastAsia="Times New Roman" w:hAnsi="Times New Roman"/>
          <w:rtl w:val="0"/>
        </w:rPr>
        <w:t xml:space="preserve"> καὶ ἀνήγαγον αὐτὸν ἐκ τοῦ λάκκου καὶ ἐκάθισεν Ιερεμιας ἐν τῇ αὐλῇ τῆς φυλακῆς’ (LXX); 1 Kings 20:32</w:t>
      </w:r>
      <w:r w:rsidDel="00000000" w:rsidR="00000000" w:rsidRPr="00000000">
        <w:rPr>
          <w:rFonts w:ascii="Times New Roman" w:cs="Times New Roman" w:eastAsia="Times New Roman" w:hAnsi="Times New Roman"/>
          <w:rtl w:val="0"/>
        </w:rPr>
        <w:t xml:space="preserve"> ‘καὶ περιε</w:t>
      </w:r>
      <w:r w:rsidDel="00000000" w:rsidR="00000000" w:rsidRPr="00000000">
        <w:rPr>
          <w:rFonts w:ascii="Times New Roman" w:cs="Times New Roman" w:eastAsia="Times New Roman" w:hAnsi="Times New Roman"/>
          <w:rtl w:val="0"/>
        </w:rPr>
        <w:t xml:space="preserve">ζώσαντο σάκκους ἐπὶ τὰς ὀσφύας αὐτῶν καὶ ἔθεσαν </w:t>
      </w:r>
      <w:r w:rsidDel="00000000" w:rsidR="00000000" w:rsidRPr="00000000">
        <w:rPr>
          <w:rFonts w:ascii="Times New Roman" w:cs="Times New Roman" w:eastAsia="Times New Roman" w:hAnsi="Times New Roman"/>
          <w:i w:val="1"/>
          <w:rtl w:val="0"/>
        </w:rPr>
        <w:t xml:space="preserve">σχοινία</w:t>
      </w:r>
      <w:r w:rsidDel="00000000" w:rsidR="00000000" w:rsidRPr="00000000">
        <w:rPr>
          <w:rFonts w:ascii="Times New Roman" w:cs="Times New Roman" w:eastAsia="Times New Roman" w:hAnsi="Times New Roman"/>
          <w:rtl w:val="0"/>
        </w:rPr>
        <w:t xml:space="preserve"> ἐπὶ τὰς κεφαλὰς αὐτῶν καὶ εἶπον τῷ βασιλεῗ Ισραηλ δοῦλός σου υἱὸς Αδερ λέγει ζησάτω δὴ ἡ ψυχή μου καὶ εἶπεν εἰ ἔτι ζῇ ἀδελφός μού ἐστιν’ (LXX); Acts 27:32 ‘</w:t>
      </w:r>
      <w:r w:rsidDel="00000000" w:rsidR="00000000" w:rsidRPr="00000000">
        <w:rPr>
          <w:rFonts w:ascii="Times New Roman" w:cs="Times New Roman" w:eastAsia="Times New Roman" w:hAnsi="Times New Roman"/>
          <w:rtl w:val="0"/>
        </w:rPr>
        <w:t xml:space="preserve">τότε ἀπέκοψαν οἱ στρατιῶται τὰ </w:t>
      </w:r>
      <w:r w:rsidDel="00000000" w:rsidR="00000000" w:rsidRPr="00000000">
        <w:rPr>
          <w:rFonts w:ascii="Times New Roman" w:cs="Times New Roman" w:eastAsia="Times New Roman" w:hAnsi="Times New Roman"/>
          <w:i w:val="1"/>
          <w:rtl w:val="0"/>
        </w:rPr>
        <w:t xml:space="preserve">σχοινία </w:t>
      </w:r>
      <w:r w:rsidDel="00000000" w:rsidR="00000000" w:rsidRPr="00000000">
        <w:rPr>
          <w:rFonts w:ascii="Times New Roman" w:cs="Times New Roman" w:eastAsia="Times New Roman" w:hAnsi="Times New Roman"/>
          <w:rtl w:val="0"/>
        </w:rPr>
        <w:t xml:space="preserve">τῆς σκάφης καὶ εἴασαν αὐτὴν ἐκπεσεῖν.’ </w:t>
      </w:r>
      <w:r w:rsidDel="00000000" w:rsidR="00000000" w:rsidRPr="00000000">
        <w:rPr>
          <w:rFonts w:ascii="Times New Roman" w:cs="Times New Roman" w:eastAsia="Times New Roman" w:hAnsi="Times New Roman"/>
          <w:rtl w:val="0"/>
        </w:rPr>
        <w:t xml:space="preserve">(NA28). </w:t>
      </w:r>
    </w:p>
  </w:footnote>
  <w:footnote w:id="41">
    <w:p w:rsidR="00000000" w:rsidDel="00000000" w:rsidP="00000000" w:rsidRDefault="00000000" w:rsidRPr="00000000" w14:paraId="0000015A">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Namely</w:t>
      </w:r>
      <w:r w:rsidDel="00000000" w:rsidR="00000000" w:rsidRPr="00000000">
        <w:rPr>
          <w:rFonts w:ascii="Times New Roman" w:cs="Times New Roman" w:eastAsia="Times New Roman" w:hAnsi="Times New Roman"/>
          <w:i w:val="1"/>
          <w:rtl w:val="0"/>
        </w:rPr>
        <w:t xml:space="preserve"> the sellers τοὺς πωλοῦντας</w:t>
      </w:r>
      <w:r w:rsidDel="00000000" w:rsidR="00000000" w:rsidRPr="00000000">
        <w:rPr>
          <w:rFonts w:ascii="Times New Roman" w:cs="Times New Roman" w:eastAsia="Times New Roman" w:hAnsi="Times New Roman"/>
          <w:rtl w:val="0"/>
        </w:rPr>
        <w:t xml:space="preserve"> (masc. pl.), </w:t>
      </w:r>
      <w:r w:rsidDel="00000000" w:rsidR="00000000" w:rsidRPr="00000000">
        <w:rPr>
          <w:rFonts w:ascii="Times New Roman" w:cs="Times New Roman" w:eastAsia="Times New Roman" w:hAnsi="Times New Roman"/>
          <w:i w:val="1"/>
          <w:rtl w:val="0"/>
        </w:rPr>
        <w:t xml:space="preserve">the oxen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τοὺς βόας</w:t>
      </w:r>
      <w:r w:rsidDel="00000000" w:rsidR="00000000" w:rsidRPr="00000000">
        <w:rPr>
          <w:rFonts w:ascii="Times New Roman" w:cs="Times New Roman" w:eastAsia="Times New Roman" w:hAnsi="Times New Roman"/>
          <w:rtl w:val="0"/>
        </w:rPr>
        <w:t xml:space="preserve"> (masc. pl.), </w:t>
      </w:r>
      <w:r w:rsidDel="00000000" w:rsidR="00000000" w:rsidRPr="00000000">
        <w:rPr>
          <w:rFonts w:ascii="Times New Roman" w:cs="Times New Roman" w:eastAsia="Times New Roman" w:hAnsi="Times New Roman"/>
          <w:i w:val="1"/>
          <w:rtl w:val="0"/>
        </w:rPr>
        <w:t xml:space="preserve">the sheep τά πρόβατα </w:t>
      </w:r>
      <w:r w:rsidDel="00000000" w:rsidR="00000000" w:rsidRPr="00000000">
        <w:rPr>
          <w:rFonts w:ascii="Times New Roman" w:cs="Times New Roman" w:eastAsia="Times New Roman" w:hAnsi="Times New Roman"/>
          <w:rtl w:val="0"/>
        </w:rPr>
        <w:t xml:space="preserve">(neut. pl.), </w:t>
      </w:r>
      <w:r w:rsidDel="00000000" w:rsidR="00000000" w:rsidRPr="00000000">
        <w:rPr>
          <w:rFonts w:ascii="Times New Roman" w:cs="Times New Roman" w:eastAsia="Times New Roman" w:hAnsi="Times New Roman"/>
          <w:i w:val="1"/>
          <w:rtl w:val="0"/>
        </w:rPr>
        <w:t xml:space="preserve">the doves τὰς περιστερὰς</w:t>
      </w:r>
      <w:r w:rsidDel="00000000" w:rsidR="00000000" w:rsidRPr="00000000">
        <w:rPr>
          <w:rFonts w:ascii="Times New Roman" w:cs="Times New Roman" w:eastAsia="Times New Roman" w:hAnsi="Times New Roman"/>
          <w:rtl w:val="0"/>
        </w:rPr>
        <w:t xml:space="preserve"> (fem. pl.) and </w:t>
      </w:r>
      <w:r w:rsidDel="00000000" w:rsidR="00000000" w:rsidRPr="00000000">
        <w:rPr>
          <w:rFonts w:ascii="Times New Roman" w:cs="Times New Roman" w:eastAsia="Times New Roman" w:hAnsi="Times New Roman"/>
          <w:i w:val="1"/>
          <w:rtl w:val="0"/>
        </w:rPr>
        <w:t xml:space="preserve">the money changers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τοὺς κερματιστὰς </w:t>
      </w:r>
      <w:r w:rsidDel="00000000" w:rsidR="00000000" w:rsidRPr="00000000">
        <w:rPr>
          <w:rFonts w:ascii="Times New Roman" w:cs="Times New Roman" w:eastAsia="Times New Roman" w:hAnsi="Times New Roman"/>
          <w:rtl w:val="0"/>
        </w:rPr>
        <w:t xml:space="preserve">(masc. pl.).</w:t>
      </w:r>
    </w:p>
  </w:footnote>
  <w:footnote w:id="42">
    <w:p w:rsidR="00000000" w:rsidDel="00000000" w:rsidP="00000000" w:rsidRDefault="00000000" w:rsidRPr="00000000" w14:paraId="0000015B">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Croy, 2009, p. 566.</w:t>
      </w:r>
    </w:p>
  </w:footnote>
  <w:footnote w:id="44">
    <w:p w:rsidR="00000000" w:rsidDel="00000000" w:rsidP="00000000" w:rsidRDefault="00000000" w:rsidRPr="00000000" w14:paraId="0000015C">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Croy, 2009, p. 566.</w:t>
      </w:r>
      <w:r w:rsidDel="00000000" w:rsidR="00000000" w:rsidRPr="00000000">
        <w:rPr>
          <w:rtl w:val="0"/>
        </w:rPr>
      </w:r>
    </w:p>
  </w:footnote>
  <w:footnote w:id="45">
    <w:p w:rsidR="00000000" w:rsidDel="00000000" w:rsidP="00000000" w:rsidRDefault="00000000" w:rsidRPr="00000000" w14:paraId="0000015D">
      <w:pPr>
        <w:rPr>
          <w:rFonts w:ascii="Times New Roman" w:cs="Times New Roman" w:eastAsia="Times New Roman" w:hAnsi="Times New Roman"/>
          <w:i w:val="1"/>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LSJ s.v. </w:t>
      </w:r>
      <w:r w:rsidDel="00000000" w:rsidR="00000000" w:rsidRPr="00000000">
        <w:rPr>
          <w:rFonts w:ascii="Times New Roman" w:cs="Times New Roman" w:eastAsia="Times New Roman" w:hAnsi="Times New Roman"/>
          <w:i w:val="1"/>
          <w:rtl w:val="0"/>
        </w:rPr>
        <w:t xml:space="preserve">βάλλω.</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footnote>
  <w:footnote w:id="46">
    <w:p w:rsidR="00000000" w:rsidDel="00000000" w:rsidP="00000000" w:rsidRDefault="00000000" w:rsidRPr="00000000" w14:paraId="0000015E">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John 10:4 ‘</w:t>
      </w:r>
      <w:r w:rsidDel="00000000" w:rsidR="00000000" w:rsidRPr="00000000">
        <w:rPr>
          <w:rFonts w:ascii="Times New Roman" w:cs="Times New Roman" w:eastAsia="Times New Roman" w:hAnsi="Times New Roman"/>
          <w:rtl w:val="0"/>
        </w:rPr>
        <w:t xml:space="preserve">τούτῳ ὁ θυ</w:t>
      </w:r>
      <w:r w:rsidDel="00000000" w:rsidR="00000000" w:rsidRPr="00000000">
        <w:rPr>
          <w:rFonts w:ascii="Times New Roman" w:cs="Times New Roman" w:eastAsia="Times New Roman" w:hAnsi="Times New Roman"/>
          <w:rtl w:val="0"/>
        </w:rPr>
        <w:t xml:space="preserve">ρωρὸς ἀνοίγει καὶ τὰ πρόβατα τῆς φωνῆς αὐτοῦ ἀκούει καὶ τὰ ἴδια πρόβατα φωνεῖ κατ’ ὄνομα καὶ ἐξάγει αὐτά. 4ὅταν τὰ ἴδια πάντα </w:t>
      </w:r>
      <w:r w:rsidDel="00000000" w:rsidR="00000000" w:rsidRPr="00000000">
        <w:rPr>
          <w:rFonts w:ascii="Times New Roman" w:cs="Times New Roman" w:eastAsia="Times New Roman" w:hAnsi="Times New Roman"/>
          <w:i w:val="1"/>
          <w:rtl w:val="0"/>
        </w:rPr>
        <w:t xml:space="preserve">ἐκβάλῃ</w:t>
      </w:r>
      <w:r w:rsidDel="00000000" w:rsidR="00000000" w:rsidRPr="00000000">
        <w:rPr>
          <w:rFonts w:ascii="Times New Roman" w:cs="Times New Roman" w:eastAsia="Times New Roman" w:hAnsi="Times New Roman"/>
          <w:rtl w:val="0"/>
        </w:rPr>
        <w:t xml:space="preserve">, ἔμπροσθεν αὐτῶν πορεύεται καὶ τὰ πρόβατα αὐτῷ ἀκολουθεῖ, ὅτι οἴδασιν τὴν φωνὴν αὐτοῦ·’ (NA28). </w:t>
      </w:r>
      <w:r w:rsidDel="00000000" w:rsidR="00000000" w:rsidRPr="00000000">
        <w:rPr>
          <w:rFonts w:ascii="Times New Roman" w:cs="Times New Roman" w:eastAsia="Times New Roman" w:hAnsi="Times New Roman"/>
          <w:rtl w:val="0"/>
        </w:rPr>
        <w:t xml:space="preserve">Also see Matt. 7:4, used in reference to </w:t>
      </w:r>
      <w:r w:rsidDel="00000000" w:rsidR="00000000" w:rsidRPr="00000000">
        <w:rPr>
          <w:rFonts w:ascii="Times New Roman" w:cs="Times New Roman" w:eastAsia="Times New Roman" w:hAnsi="Times New Roman"/>
          <w:i w:val="1"/>
          <w:rtl w:val="0"/>
        </w:rPr>
        <w:t xml:space="preserve">take out</w:t>
      </w:r>
      <w:r w:rsidDel="00000000" w:rsidR="00000000" w:rsidRPr="00000000">
        <w:rPr>
          <w:rFonts w:ascii="Times New Roman" w:cs="Times New Roman" w:eastAsia="Times New Roman" w:hAnsi="Times New Roman"/>
          <w:rtl w:val="0"/>
        </w:rPr>
        <w:t xml:space="preserve"> a speck from someone’s eye and Acts 9:39-40 where Peter </w:t>
      </w:r>
      <w:r w:rsidDel="00000000" w:rsidR="00000000" w:rsidRPr="00000000">
        <w:rPr>
          <w:rFonts w:ascii="Times New Roman" w:cs="Times New Roman" w:eastAsia="Times New Roman" w:hAnsi="Times New Roman"/>
          <w:i w:val="1"/>
          <w:rtl w:val="0"/>
        </w:rPr>
        <w:t xml:space="preserve">sends out</w:t>
      </w:r>
      <w:r w:rsidDel="00000000" w:rsidR="00000000" w:rsidRPr="00000000">
        <w:rPr>
          <w:rFonts w:ascii="Times New Roman" w:cs="Times New Roman" w:eastAsia="Times New Roman" w:hAnsi="Times New Roman"/>
          <w:rtl w:val="0"/>
        </w:rPr>
        <w:t xml:space="preserve"> some despairing widows from a room in order to pray for the situation;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Matt. 7:4 ‘ἢ </w:t>
      </w:r>
      <w:r w:rsidDel="00000000" w:rsidR="00000000" w:rsidRPr="00000000">
        <w:rPr>
          <w:rFonts w:ascii="Times New Roman" w:cs="Times New Roman" w:eastAsia="Times New Roman" w:hAnsi="Times New Roman"/>
          <w:rtl w:val="0"/>
        </w:rPr>
        <w:t xml:space="preserve">πῶς ἐρεῖς</w:t>
      </w:r>
      <w:r w:rsidDel="00000000" w:rsidR="00000000" w:rsidRPr="00000000">
        <w:rPr>
          <w:rFonts w:ascii="Times New Roman" w:cs="Times New Roman" w:eastAsia="Times New Roman" w:hAnsi="Times New Roman"/>
          <w:rtl w:val="0"/>
        </w:rPr>
        <w:t xml:space="preserve"> τῷ ἀδελφῷ σου· ἄφες</w:t>
      </w:r>
      <w:r w:rsidDel="00000000" w:rsidR="00000000" w:rsidRPr="00000000">
        <w:rPr>
          <w:rFonts w:ascii="Times New Roman" w:cs="Times New Roman" w:eastAsia="Times New Roman" w:hAnsi="Times New Roman"/>
          <w:i w:val="1"/>
          <w:rtl w:val="0"/>
        </w:rPr>
        <w:t xml:space="preserve"> ἐκβάλω</w:t>
      </w:r>
      <w:r w:rsidDel="00000000" w:rsidR="00000000" w:rsidRPr="00000000">
        <w:rPr>
          <w:rFonts w:ascii="Times New Roman" w:cs="Times New Roman" w:eastAsia="Times New Roman" w:hAnsi="Times New Roman"/>
          <w:rtl w:val="0"/>
        </w:rPr>
        <w:t xml:space="preserve"> τὸ κάρφος ἐκ τοῦ ὀφθαλμοῦ σου, καὶ ἰδοὺ ἡ δοκὸς ἐν τῷ ὀφθαλμῷ σοῦ;’ (NA28); </w:t>
      </w:r>
      <w:r w:rsidDel="00000000" w:rsidR="00000000" w:rsidRPr="00000000">
        <w:rPr>
          <w:rFonts w:ascii="Times New Roman" w:cs="Times New Roman" w:eastAsia="Times New Roman" w:hAnsi="Times New Roman"/>
          <w:rtl w:val="0"/>
        </w:rPr>
        <w:t xml:space="preserve">Acts 9:39-40 ‘ἀν</w:t>
      </w:r>
      <w:r w:rsidDel="00000000" w:rsidR="00000000" w:rsidRPr="00000000">
        <w:rPr>
          <w:rFonts w:ascii="Times New Roman" w:cs="Times New Roman" w:eastAsia="Times New Roman" w:hAnsi="Times New Roman"/>
          <w:rtl w:val="0"/>
        </w:rPr>
        <w:t xml:space="preserve">αστὰς δὲ Πέτρος συνῆλθεν αὐτοῖς· ὃν παραγενόμενον ἀνήγαγον εἰς τὸ ὑπερῷον καὶ παρέστησαν αὐτῷ πᾶσαι αἱ χῆραι κλαίουσαι καὶ ἐπιδεικνύμεναι χιτῶνας καὶ ἱμάτια ὅσα ἐποίει μετ’ αὐτῶν οὖσα ἡ Δορκάς.</w:t>
      </w:r>
      <w:r w:rsidDel="00000000" w:rsidR="00000000" w:rsidRPr="00000000">
        <w:rPr>
          <w:rFonts w:ascii="Times New Roman" w:cs="Times New Roman" w:eastAsia="Times New Roman" w:hAnsi="Times New Roman"/>
          <w:i w:val="1"/>
          <w:rtl w:val="0"/>
        </w:rPr>
        <w:t xml:space="preserve"> ἐκβαλὼν</w:t>
      </w:r>
      <w:r w:rsidDel="00000000" w:rsidR="00000000" w:rsidRPr="00000000">
        <w:rPr>
          <w:rFonts w:ascii="Times New Roman" w:cs="Times New Roman" w:eastAsia="Times New Roman" w:hAnsi="Times New Roman"/>
          <w:rtl w:val="0"/>
        </w:rPr>
        <w:t xml:space="preserve"> δὲ ἔξω πάντας ὁ Πέτρος καὶ θεὶς τὰ γόνατα προσηύξατο καὶ ἐπιστρέψας πρὸς τὸ σῶμα εἶπεν· Ταβιθά, ἀνάστηθι. ἡ δὲ ἤνοιξεν τοὺς ὀφθαλμοὺς αὐτῆς, καὶ ἰδοῦσα τὸν Πέτρον ἀνεκάθισεν.’ (NA28). </w:t>
      </w:r>
      <w:r w:rsidDel="00000000" w:rsidR="00000000" w:rsidRPr="00000000">
        <w:rPr>
          <w:rtl w:val="0"/>
        </w:rPr>
      </w:r>
    </w:p>
  </w:footnote>
  <w:footnote w:id="54">
    <w:p w:rsidR="00000000" w:rsidDel="00000000" w:rsidP="00000000" w:rsidRDefault="00000000" w:rsidRPr="00000000" w14:paraId="0000015F">
      <w:pPr>
        <w:rPr>
          <w:rFonts w:ascii="Times New Roman" w:cs="Times New Roman" w:eastAsia="Times New Roman" w:hAnsi="Times New Roman"/>
          <w:i w:val="1"/>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LSJ s.v</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i w:val="1"/>
          <w:rtl w:val="0"/>
        </w:rPr>
        <w:t xml:space="preserve"> </w:t>
      </w:r>
      <w:r w:rsidDel="00000000" w:rsidR="00000000" w:rsidRPr="00000000">
        <w:rPr>
          <w:rFonts w:ascii="Times New Roman" w:cs="Times New Roman" w:eastAsia="Times New Roman" w:hAnsi="Times New Roman"/>
          <w:i w:val="1"/>
          <w:rtl w:val="0"/>
        </w:rPr>
        <w:t xml:space="preserve">κόλλυβος.</w:t>
      </w:r>
    </w:p>
  </w:footnote>
  <w:footnote w:id="29">
    <w:p w:rsidR="00000000" w:rsidDel="00000000" w:rsidP="00000000" w:rsidRDefault="00000000" w:rsidRPr="00000000" w14:paraId="00000160">
      <w:pPr>
        <w:rPr>
          <w:rFonts w:ascii="Times New Roman" w:cs="Times New Roman" w:eastAsia="Times New Roman" w:hAnsi="Times New Roman"/>
          <w:i w:val="1"/>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LSJ s.v</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κερματ</w:t>
      </w:r>
      <w:r w:rsidDel="00000000" w:rsidR="00000000" w:rsidRPr="00000000">
        <w:rPr>
          <w:rFonts w:ascii="Times New Roman" w:cs="Times New Roman" w:eastAsia="Times New Roman" w:hAnsi="Times New Roman"/>
          <w:i w:val="1"/>
          <w:rtl w:val="0"/>
        </w:rPr>
        <w:t xml:space="preserve">ίζω.</w:t>
      </w:r>
    </w:p>
  </w:footnote>
  <w:footnote w:id="30">
    <w:p w:rsidR="00000000" w:rsidDel="00000000" w:rsidP="00000000" w:rsidRDefault="00000000" w:rsidRPr="00000000" w14:paraId="00000161">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Anthologia Graeca </w:t>
      </w:r>
      <w:r w:rsidDel="00000000" w:rsidR="00000000" w:rsidRPr="00000000">
        <w:rPr>
          <w:rFonts w:ascii="Times New Roman" w:cs="Times New Roman" w:eastAsia="Times New Roman" w:hAnsi="Times New Roman"/>
          <w:rtl w:val="0"/>
        </w:rPr>
        <w:t xml:space="preserve">11.271 ‘μ</w:t>
      </w:r>
      <w:r w:rsidDel="00000000" w:rsidR="00000000" w:rsidRPr="00000000">
        <w:rPr>
          <w:rFonts w:ascii="Times New Roman" w:cs="Times New Roman" w:eastAsia="Times New Roman" w:hAnsi="Times New Roman"/>
          <w:rtl w:val="0"/>
        </w:rPr>
        <w:t xml:space="preserve">ὴ σὲ κ</w:t>
      </w:r>
      <w:r w:rsidDel="00000000" w:rsidR="00000000" w:rsidRPr="00000000">
        <w:rPr>
          <w:rFonts w:ascii="Times New Roman" w:cs="Times New Roman" w:eastAsia="Times New Roman" w:hAnsi="Times New Roman"/>
          <w:rtl w:val="0"/>
        </w:rPr>
        <w:t xml:space="preserve">αὶ αὐτὴν βρώξῃ, χαλκείην δαίμονα </w:t>
      </w:r>
      <w:r w:rsidDel="00000000" w:rsidR="00000000" w:rsidRPr="00000000">
        <w:rPr>
          <w:rFonts w:ascii="Times New Roman" w:cs="Times New Roman" w:eastAsia="Times New Roman" w:hAnsi="Times New Roman"/>
          <w:i w:val="1"/>
          <w:rtl w:val="0"/>
        </w:rPr>
        <w:t xml:space="preserve">κερματίσας</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i w:val="1"/>
          <w:rtl w:val="0"/>
        </w:rPr>
        <w:t xml:space="preserve"> </w:t>
      </w:r>
      <w:r w:rsidDel="00000000" w:rsidR="00000000" w:rsidRPr="00000000">
        <w:rPr>
          <w:rFonts w:ascii="Times New Roman" w:cs="Times New Roman" w:eastAsia="Times New Roman" w:hAnsi="Times New Roman"/>
          <w:rtl w:val="0"/>
        </w:rPr>
        <w:t xml:space="preserve">‘lest he devour thee too, turning a brazen goddess into small change.’ </w:t>
      </w:r>
      <w:r w:rsidDel="00000000" w:rsidR="00000000" w:rsidRPr="00000000">
        <w:rPr>
          <w:rFonts w:ascii="Times New Roman" w:cs="Times New Roman" w:eastAsia="Times New Roman" w:hAnsi="Times New Roman"/>
          <w:highlight w:val="white"/>
          <w:rtl w:val="0"/>
        </w:rPr>
        <w:t xml:space="preserve">W.R. Patron (trans.). 1918. p. 199. </w:t>
      </w:r>
      <w:r w:rsidDel="00000000" w:rsidR="00000000" w:rsidRPr="00000000">
        <w:rPr>
          <w:rtl w:val="0"/>
        </w:rPr>
      </w:r>
    </w:p>
  </w:footnote>
  <w:footnote w:id="58">
    <w:p w:rsidR="00000000" w:rsidDel="00000000" w:rsidP="00000000" w:rsidRDefault="00000000" w:rsidRPr="00000000" w14:paraId="00000162">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Mardaga, 2014, p. 145.</w:t>
      </w:r>
    </w:p>
  </w:footnote>
  <w:footnote w:id="61">
    <w:p w:rsidR="00000000" w:rsidDel="00000000" w:rsidP="00000000" w:rsidRDefault="00000000" w:rsidRPr="00000000" w14:paraId="00000163">
      <w:pPr>
        <w:rPr>
          <w:rFonts w:ascii="Times New Roman" w:cs="Times New Roman" w:eastAsia="Times New Roman" w:hAnsi="Times New Roman"/>
          <w:i w:val="1"/>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LSJ s.v</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ἐμπόριον. </w:t>
      </w:r>
    </w:p>
  </w:footnote>
  <w:footnote w:id="62">
    <w:p w:rsidR="00000000" w:rsidDel="00000000" w:rsidP="00000000" w:rsidRDefault="00000000" w:rsidRPr="00000000" w14:paraId="00000164">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Thuc. </w:t>
      </w:r>
      <w:r w:rsidDel="00000000" w:rsidR="00000000" w:rsidRPr="00000000">
        <w:rPr>
          <w:rFonts w:ascii="Times New Roman" w:cs="Times New Roman" w:eastAsia="Times New Roman" w:hAnsi="Times New Roman"/>
          <w:i w:val="1"/>
          <w:rtl w:val="0"/>
        </w:rPr>
        <w:t xml:space="preserve">Hi</w:t>
      </w:r>
      <w:r w:rsidDel="00000000" w:rsidR="00000000" w:rsidRPr="00000000">
        <w:rPr>
          <w:rFonts w:ascii="Times New Roman" w:cs="Times New Roman" w:eastAsia="Times New Roman" w:hAnsi="Times New Roman"/>
          <w:i w:val="1"/>
          <w:rtl w:val="0"/>
        </w:rPr>
        <w:t xml:space="preserve">st. </w:t>
      </w:r>
      <w:r w:rsidDel="00000000" w:rsidR="00000000" w:rsidRPr="00000000">
        <w:rPr>
          <w:rFonts w:ascii="Times New Roman" w:cs="Times New Roman" w:eastAsia="Times New Roman" w:hAnsi="Times New Roman"/>
          <w:rtl w:val="0"/>
        </w:rPr>
        <w:t xml:space="preserve">1.1</w:t>
      </w:r>
      <w:r w:rsidDel="00000000" w:rsidR="00000000" w:rsidRPr="00000000">
        <w:rPr>
          <w:rFonts w:ascii="Times New Roman" w:cs="Times New Roman" w:eastAsia="Times New Roman" w:hAnsi="Times New Roman"/>
          <w:rtl w:val="0"/>
        </w:rPr>
        <w:t xml:space="preserve">3.5 ‘οἰκ</w:t>
      </w:r>
      <w:r w:rsidDel="00000000" w:rsidR="00000000" w:rsidRPr="00000000">
        <w:rPr>
          <w:rFonts w:ascii="Times New Roman" w:cs="Times New Roman" w:eastAsia="Times New Roman" w:hAnsi="Times New Roman"/>
          <w:rtl w:val="0"/>
        </w:rPr>
        <w:t xml:space="preserve">οῦντες γὰρ τὴν </w:t>
      </w:r>
      <w:r w:rsidDel="00000000" w:rsidR="00000000" w:rsidRPr="00000000">
        <w:rPr>
          <w:rFonts w:ascii="Times New Roman" w:cs="Times New Roman" w:eastAsia="Times New Roman" w:hAnsi="Times New Roman"/>
          <w:rtl w:val="0"/>
        </w:rPr>
        <w:t xml:space="preserve">πόλιν οἱ Κορίνθιοι ἐπὶ τοῦ ἰσθμοῦ αἰεὶ δή ποτε </w:t>
      </w:r>
      <w:r w:rsidDel="00000000" w:rsidR="00000000" w:rsidRPr="00000000">
        <w:rPr>
          <w:rFonts w:ascii="Times New Roman" w:cs="Times New Roman" w:eastAsia="Times New Roman" w:hAnsi="Times New Roman"/>
          <w:i w:val="1"/>
          <w:rtl w:val="0"/>
        </w:rPr>
        <w:t xml:space="preserve">ἐμπόριον </w:t>
      </w:r>
      <w:r w:rsidDel="00000000" w:rsidR="00000000" w:rsidRPr="00000000">
        <w:rPr>
          <w:rFonts w:ascii="Times New Roman" w:cs="Times New Roman" w:eastAsia="Times New Roman" w:hAnsi="Times New Roman"/>
          <w:rtl w:val="0"/>
        </w:rPr>
        <w:t xml:space="preserve">εἶχον…’ </w:t>
      </w:r>
      <w:r w:rsidDel="00000000" w:rsidR="00000000" w:rsidRPr="00000000">
        <w:rPr>
          <w:rtl w:val="0"/>
        </w:rPr>
      </w:r>
    </w:p>
  </w:footnote>
  <w:footnote w:id="66">
    <w:p w:rsidR="00000000" w:rsidDel="00000000" w:rsidP="00000000" w:rsidRDefault="00000000" w:rsidRPr="00000000" w14:paraId="00000165">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w:t>
      </w:r>
      <w:r w:rsidDel="00000000" w:rsidR="00000000" w:rsidRPr="00000000">
        <w:rPr>
          <w:rFonts w:ascii="Times New Roman" w:cs="Times New Roman" w:eastAsia="Times New Roman" w:hAnsi="Times New Roman"/>
          <w:rtl w:val="0"/>
        </w:rPr>
        <w:t xml:space="preserve">mith, 20</w:t>
      </w:r>
      <w:r w:rsidDel="00000000" w:rsidR="00000000" w:rsidRPr="00000000">
        <w:rPr>
          <w:rFonts w:ascii="Times New Roman" w:cs="Times New Roman" w:eastAsia="Times New Roman" w:hAnsi="Times New Roman"/>
          <w:rtl w:val="0"/>
        </w:rPr>
        <w:t xml:space="preserve">15, p. 10.</w:t>
      </w:r>
    </w:p>
  </w:footnote>
  <w:footnote w:id="79">
    <w:p w:rsidR="00000000" w:rsidDel="00000000" w:rsidP="00000000" w:rsidRDefault="00000000" w:rsidRPr="00000000" w14:paraId="00000166">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Eppstein, 1964, p. 57.</w:t>
      </w:r>
    </w:p>
  </w:footnote>
  <w:footnote w:id="77">
    <w:p w:rsidR="00000000" w:rsidDel="00000000" w:rsidP="00000000" w:rsidRDefault="00000000" w:rsidRPr="00000000" w14:paraId="00000167">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Domeris, 2</w:t>
      </w:r>
      <w:r w:rsidDel="00000000" w:rsidR="00000000" w:rsidRPr="00000000">
        <w:rPr>
          <w:rFonts w:ascii="Times New Roman" w:cs="Times New Roman" w:eastAsia="Times New Roman" w:hAnsi="Times New Roman"/>
          <w:rtl w:val="0"/>
        </w:rPr>
        <w:t xml:space="preserve">015,</w:t>
      </w:r>
      <w:r w:rsidDel="00000000" w:rsidR="00000000" w:rsidRPr="00000000">
        <w:rPr>
          <w:rFonts w:ascii="Times New Roman" w:cs="Times New Roman" w:eastAsia="Times New Roman" w:hAnsi="Times New Roman"/>
          <w:rtl w:val="0"/>
        </w:rPr>
        <w:t xml:space="preserve"> p. 3; Croy, 2009, p. 555. </w:t>
      </w:r>
    </w:p>
  </w:footnote>
  <w:footnote w:id="81">
    <w:p w:rsidR="00000000" w:rsidDel="00000000" w:rsidP="00000000" w:rsidRDefault="00000000" w:rsidRPr="00000000" w14:paraId="00000168">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Jos. </w:t>
      </w:r>
      <w:r w:rsidDel="00000000" w:rsidR="00000000" w:rsidRPr="00000000">
        <w:rPr>
          <w:rFonts w:ascii="Times New Roman" w:cs="Times New Roman" w:eastAsia="Times New Roman" w:hAnsi="Times New Roman"/>
          <w:i w:val="1"/>
          <w:rtl w:val="0"/>
        </w:rPr>
        <w:t xml:space="preserve">Ant.</w:t>
      </w:r>
      <w:r w:rsidDel="00000000" w:rsidR="00000000" w:rsidRPr="00000000">
        <w:rPr>
          <w:rFonts w:ascii="Times New Roman" w:cs="Times New Roman" w:eastAsia="Times New Roman" w:hAnsi="Times New Roman"/>
          <w:i w:val="1"/>
          <w:rtl w:val="0"/>
        </w:rPr>
        <w:t xml:space="preserve"> Iu</w:t>
      </w:r>
      <w:r w:rsidDel="00000000" w:rsidR="00000000" w:rsidRPr="00000000">
        <w:rPr>
          <w:rFonts w:ascii="Times New Roman" w:cs="Times New Roman" w:eastAsia="Times New Roman" w:hAnsi="Times New Roman"/>
          <w:i w:val="1"/>
          <w:highlight w:val="white"/>
          <w:rtl w:val="0"/>
        </w:rPr>
        <w:t xml:space="preserve">d.</w:t>
      </w:r>
      <w:r w:rsidDel="00000000" w:rsidR="00000000" w:rsidRPr="00000000">
        <w:rPr>
          <w:rFonts w:ascii="Times New Roman" w:cs="Times New Roman" w:eastAsia="Times New Roman" w:hAnsi="Times New Roman"/>
          <w:i w:val="1"/>
          <w:highlight w:val="white"/>
          <w:rtl w:val="0"/>
        </w:rPr>
        <w:t xml:space="preserve"> </w:t>
      </w:r>
      <w:r w:rsidDel="00000000" w:rsidR="00000000" w:rsidRPr="00000000">
        <w:rPr>
          <w:rFonts w:ascii="Times New Roman" w:cs="Times New Roman" w:eastAsia="Times New Roman" w:hAnsi="Times New Roman"/>
          <w:highlight w:val="white"/>
          <w:rtl w:val="0"/>
        </w:rPr>
        <w:t xml:space="preserve">15.11.1 ‘And</w:t>
      </w:r>
      <w:r w:rsidDel="00000000" w:rsidR="00000000" w:rsidRPr="00000000">
        <w:rPr>
          <w:rFonts w:ascii="Times New Roman" w:cs="Times New Roman" w:eastAsia="Times New Roman" w:hAnsi="Times New Roman"/>
          <w:rtl w:val="0"/>
        </w:rPr>
        <w:t xml:space="preserve"> now Herod, in the </w:t>
      </w:r>
      <w:r w:rsidDel="00000000" w:rsidR="00000000" w:rsidRPr="00000000">
        <w:rPr>
          <w:rFonts w:ascii="Times New Roman" w:cs="Times New Roman" w:eastAsia="Times New Roman" w:hAnsi="Times New Roman"/>
          <w:i w:val="1"/>
          <w:rtl w:val="0"/>
        </w:rPr>
        <w:t xml:space="preserve">eighteenth year</w:t>
      </w:r>
      <w:r w:rsidDel="00000000" w:rsidR="00000000" w:rsidRPr="00000000">
        <w:rPr>
          <w:rFonts w:ascii="Times New Roman" w:cs="Times New Roman" w:eastAsia="Times New Roman" w:hAnsi="Times New Roman"/>
          <w:rtl w:val="0"/>
        </w:rPr>
        <w:t xml:space="preserve"> of his reign, and after the acts already mentioned, undertook a very great work, that is, to </w:t>
      </w:r>
      <w:r w:rsidDel="00000000" w:rsidR="00000000" w:rsidRPr="00000000">
        <w:rPr>
          <w:rFonts w:ascii="Times New Roman" w:cs="Times New Roman" w:eastAsia="Times New Roman" w:hAnsi="Times New Roman"/>
          <w:rtl w:val="0"/>
        </w:rPr>
        <w:t xml:space="preserve">build of himself</w:t>
      </w:r>
      <w:r w:rsidDel="00000000" w:rsidR="00000000" w:rsidRPr="00000000">
        <w:rPr>
          <w:rFonts w:ascii="Times New Roman" w:cs="Times New Roman" w:eastAsia="Times New Roman" w:hAnsi="Times New Roman"/>
          <w:rtl w:val="0"/>
        </w:rPr>
        <w:t xml:space="preserve"> the temple of God…’ N.B. Jos. </w:t>
      </w:r>
      <w:r w:rsidDel="00000000" w:rsidR="00000000" w:rsidRPr="00000000">
        <w:rPr>
          <w:rFonts w:ascii="Times New Roman" w:cs="Times New Roman" w:eastAsia="Times New Roman" w:hAnsi="Times New Roman"/>
          <w:i w:val="1"/>
          <w:highlight w:val="white"/>
          <w:rtl w:val="0"/>
        </w:rPr>
        <w:t xml:space="preserve">Bel. I</w:t>
      </w:r>
      <w:r w:rsidDel="00000000" w:rsidR="00000000" w:rsidRPr="00000000">
        <w:rPr>
          <w:rFonts w:ascii="Times New Roman" w:cs="Times New Roman" w:eastAsia="Times New Roman" w:hAnsi="Times New Roman"/>
          <w:i w:val="1"/>
          <w:highlight w:val="white"/>
          <w:rtl w:val="0"/>
        </w:rPr>
        <w:t xml:space="preserve">u</w:t>
      </w:r>
      <w:r w:rsidDel="00000000" w:rsidR="00000000" w:rsidRPr="00000000">
        <w:rPr>
          <w:rFonts w:ascii="Times New Roman" w:cs="Times New Roman" w:eastAsia="Times New Roman" w:hAnsi="Times New Roman"/>
          <w:i w:val="1"/>
          <w:highlight w:val="white"/>
          <w:rtl w:val="0"/>
        </w:rPr>
        <w:t xml:space="preserve">d.</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highlight w:val="white"/>
          <w:rtl w:val="0"/>
        </w:rPr>
        <w:t xml:space="preserve">1.21.</w:t>
      </w:r>
      <w:r w:rsidDel="00000000" w:rsidR="00000000" w:rsidRPr="00000000">
        <w:rPr>
          <w:rFonts w:ascii="Times New Roman" w:cs="Times New Roman" w:eastAsia="Times New Roman" w:hAnsi="Times New Roman"/>
          <w:highlight w:val="white"/>
          <w:rtl w:val="0"/>
        </w:rPr>
        <w:t xml:space="preserve">1 </w:t>
      </w:r>
      <w:r w:rsidDel="00000000" w:rsidR="00000000" w:rsidRPr="00000000">
        <w:rPr>
          <w:rFonts w:ascii="Times New Roman" w:cs="Times New Roman" w:eastAsia="Times New Roman" w:hAnsi="Times New Roman"/>
          <w:highlight w:val="white"/>
          <w:rtl w:val="0"/>
        </w:rPr>
        <w:t xml:space="preserve">sta</w:t>
      </w:r>
      <w:r w:rsidDel="00000000" w:rsidR="00000000" w:rsidRPr="00000000">
        <w:rPr>
          <w:rFonts w:ascii="Times New Roman" w:cs="Times New Roman" w:eastAsia="Times New Roman" w:hAnsi="Times New Roman"/>
          <w:rtl w:val="0"/>
        </w:rPr>
        <w:t xml:space="preserve">t</w:t>
      </w:r>
      <w:r w:rsidDel="00000000" w:rsidR="00000000" w:rsidRPr="00000000">
        <w:rPr>
          <w:rFonts w:ascii="Times New Roman" w:cs="Times New Roman" w:eastAsia="Times New Roman" w:hAnsi="Times New Roman"/>
          <w:rtl w:val="0"/>
        </w:rPr>
        <w:t xml:space="preserve">es start</w:t>
      </w:r>
      <w:r w:rsidDel="00000000" w:rsidR="00000000" w:rsidRPr="00000000">
        <w:rPr>
          <w:rFonts w:ascii="Times New Roman" w:cs="Times New Roman" w:eastAsia="Times New Roman" w:hAnsi="Times New Roman"/>
          <w:rtl w:val="0"/>
        </w:rPr>
        <w:t xml:space="preserve"> date as the </w:t>
      </w:r>
      <w:r w:rsidDel="00000000" w:rsidR="00000000" w:rsidRPr="00000000">
        <w:rPr>
          <w:rFonts w:ascii="Times New Roman" w:cs="Times New Roman" w:eastAsia="Times New Roman" w:hAnsi="Times New Roman"/>
          <w:i w:val="1"/>
          <w:rtl w:val="0"/>
        </w:rPr>
        <w:t xml:space="preserve">fifteen year</w:t>
      </w:r>
      <w:r w:rsidDel="00000000" w:rsidR="00000000" w:rsidRPr="00000000">
        <w:rPr>
          <w:rFonts w:ascii="Times New Roman" w:cs="Times New Roman" w:eastAsia="Times New Roman" w:hAnsi="Times New Roman"/>
          <w:rtl w:val="0"/>
        </w:rPr>
        <w:t xml:space="preserve">, however Barrett (1978) suggests this is either by error or referring to the first planning of the Temple (p. 200). King Herod’s reign likely commenced 39-37 B.C.E.;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Jos.</w:t>
      </w:r>
      <w:r w:rsidDel="00000000" w:rsidR="00000000" w:rsidRPr="00000000">
        <w:rPr>
          <w:rFonts w:ascii="Times New Roman" w:cs="Times New Roman" w:eastAsia="Times New Roman" w:hAnsi="Times New Roman"/>
          <w:i w:val="1"/>
          <w:rtl w:val="0"/>
        </w:rPr>
        <w:t xml:space="preserve"> A</w:t>
      </w:r>
      <w:r w:rsidDel="00000000" w:rsidR="00000000" w:rsidRPr="00000000">
        <w:rPr>
          <w:rFonts w:ascii="Times New Roman" w:cs="Times New Roman" w:eastAsia="Times New Roman" w:hAnsi="Times New Roman"/>
          <w:i w:val="1"/>
          <w:highlight w:val="white"/>
          <w:rtl w:val="0"/>
        </w:rPr>
        <w:t xml:space="preserve">nt. Iud.</w:t>
      </w:r>
      <w:r w:rsidDel="00000000" w:rsidR="00000000" w:rsidRPr="00000000">
        <w:rPr>
          <w:rFonts w:ascii="Times New Roman" w:cs="Times New Roman" w:eastAsia="Times New Roman" w:hAnsi="Times New Roman"/>
          <w:highlight w:val="white"/>
          <w:rtl w:val="0"/>
        </w:rPr>
        <w:t xml:space="preserve"> 14.</w:t>
      </w:r>
      <w:r w:rsidDel="00000000" w:rsidR="00000000" w:rsidRPr="00000000">
        <w:rPr>
          <w:rFonts w:ascii="Times New Roman" w:cs="Times New Roman" w:eastAsia="Times New Roman" w:hAnsi="Times New Roman"/>
          <w:highlight w:val="white"/>
          <w:rtl w:val="0"/>
        </w:rPr>
        <w:t xml:space="preserve">16.4</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rtl w:val="0"/>
        </w:rPr>
        <w:t xml:space="preserve">suggests 37 B.C.E. (‘when Marcus Agrippa and Caninius Gallus were consuls of Rome’), Cass. Dio 49.22 indicates 38 B.C.E</w:t>
      </w:r>
      <w:r w:rsidDel="00000000" w:rsidR="00000000" w:rsidRPr="00000000">
        <w:rPr>
          <w:rFonts w:ascii="Times New Roman" w:cs="Times New Roman" w:eastAsia="Times New Roman" w:hAnsi="Times New Roman"/>
          <w:highlight w:val="white"/>
          <w:rtl w:val="0"/>
        </w:rPr>
        <w:t xml:space="preserve">.; Ogg, 2014, p.155; S</w:t>
      </w:r>
      <w:r w:rsidDel="00000000" w:rsidR="00000000" w:rsidRPr="00000000">
        <w:rPr>
          <w:rFonts w:ascii="Times New Roman" w:cs="Times New Roman" w:eastAsia="Times New Roman" w:hAnsi="Times New Roman"/>
          <w:rtl w:val="0"/>
        </w:rPr>
        <w:t xml:space="preserve">teinmann, 2009, argues 39 B.C.E. (p.1-29). </w:t>
      </w:r>
    </w:p>
  </w:footnote>
  <w:footnote w:id="89">
    <w:p w:rsidR="00000000" w:rsidDel="00000000" w:rsidP="00000000" w:rsidRDefault="00000000" w:rsidRPr="00000000" w14:paraId="00000169">
      <w:pPr>
        <w:rPr>
          <w:rFonts w:ascii="Times New Roman" w:cs="Times New Roman" w:eastAsia="Times New Roman" w:hAnsi="Times New Roman"/>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w:t>
      </w:r>
      <w:r w:rsidDel="00000000" w:rsidR="00000000" w:rsidRPr="00000000">
        <w:rPr>
          <w:rFonts w:ascii="Times New Roman" w:cs="Times New Roman" w:eastAsia="Times New Roman" w:hAnsi="Times New Roman"/>
          <w:highlight w:val="white"/>
          <w:rtl w:val="0"/>
        </w:rPr>
        <w:t xml:space="preserve">ohn 4:31-33, 7:33-36, 11:11-14; Bednarz</w:t>
      </w:r>
      <w:r w:rsidDel="00000000" w:rsidR="00000000" w:rsidRPr="00000000">
        <w:rPr>
          <w:rFonts w:ascii="Times New Roman" w:cs="Times New Roman" w:eastAsia="Times New Roman" w:hAnsi="Times New Roman"/>
          <w:highlight w:val="white"/>
          <w:rtl w:val="0"/>
        </w:rPr>
        <w:t xml:space="preserve">, 2015, p</w:t>
      </w:r>
      <w:r w:rsidDel="00000000" w:rsidR="00000000" w:rsidRPr="00000000">
        <w:rPr>
          <w:rFonts w:ascii="Times New Roman" w:cs="Times New Roman" w:eastAsia="Times New Roman" w:hAnsi="Times New Roman"/>
          <w:highlight w:val="white"/>
          <w:rtl w:val="0"/>
        </w:rPr>
        <w:t xml:space="preserve">. 165. </w:t>
      </w:r>
    </w:p>
  </w:footnote>
  <w:footnote w:id="93">
    <w:p w:rsidR="00000000" w:rsidDel="00000000" w:rsidP="00000000" w:rsidRDefault="00000000" w:rsidRPr="00000000" w14:paraId="0000016A">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Petersen, 2008, p. 38.</w:t>
      </w:r>
      <w:r w:rsidDel="00000000" w:rsidR="00000000" w:rsidRPr="00000000">
        <w:rPr>
          <w:rtl w:val="0"/>
        </w:rPr>
      </w:r>
    </w:p>
  </w:footnote>
  <w:footnote w:id="92">
    <w:p w:rsidR="00000000" w:rsidDel="00000000" w:rsidP="00000000" w:rsidRDefault="00000000" w:rsidRPr="00000000" w14:paraId="0000016B">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Domeris, 2015, p. 3.</w:t>
      </w:r>
    </w:p>
  </w:footnote>
  <w:footnote w:id="90">
    <w:p w:rsidR="00000000" w:rsidDel="00000000" w:rsidP="00000000" w:rsidRDefault="00000000" w:rsidRPr="00000000" w14:paraId="0000016C">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John 18:33-37, 19:3.</w:t>
      </w:r>
      <w:r w:rsidDel="00000000" w:rsidR="00000000" w:rsidRPr="00000000">
        <w:rPr>
          <w:rtl w:val="0"/>
        </w:rPr>
      </w:r>
    </w:p>
  </w:footnote>
  <w:footnote w:id="96">
    <w:p w:rsidR="00000000" w:rsidDel="00000000" w:rsidP="00000000" w:rsidRDefault="00000000" w:rsidRPr="00000000" w14:paraId="0000016D">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Brodie, 1993, p. 25-33, 67-134.</w:t>
      </w:r>
    </w:p>
  </w:footnote>
  <w:footnote w:id="95">
    <w:p w:rsidR="00000000" w:rsidDel="00000000" w:rsidP="00000000" w:rsidRDefault="00000000" w:rsidRPr="00000000" w14:paraId="0000016E">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Smith, 2015, p. 8. </w:t>
      </w:r>
    </w:p>
  </w:footnote>
  <w:footnote w:id="97">
    <w:p w:rsidR="00000000" w:rsidDel="00000000" w:rsidP="00000000" w:rsidRDefault="00000000" w:rsidRPr="00000000" w14:paraId="0000016F">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Joh</w:t>
      </w:r>
      <w:r w:rsidDel="00000000" w:rsidR="00000000" w:rsidRPr="00000000">
        <w:rPr>
          <w:rFonts w:ascii="Times New Roman" w:cs="Times New Roman" w:eastAsia="Times New Roman" w:hAnsi="Times New Roman"/>
          <w:rtl w:val="0"/>
        </w:rPr>
        <w:t xml:space="preserve">n 14:26 ‘</w:t>
      </w:r>
      <w:r w:rsidDel="00000000" w:rsidR="00000000" w:rsidRPr="00000000">
        <w:rPr>
          <w:rFonts w:ascii="Times New Roman" w:cs="Times New Roman" w:eastAsia="Times New Roman" w:hAnsi="Times New Roman"/>
          <w:i w:val="1"/>
          <w:rtl w:val="0"/>
        </w:rPr>
        <w:t xml:space="preserve">ὁ δ</w:t>
      </w:r>
      <w:r w:rsidDel="00000000" w:rsidR="00000000" w:rsidRPr="00000000">
        <w:rPr>
          <w:rFonts w:ascii="Times New Roman" w:cs="Times New Roman" w:eastAsia="Times New Roman" w:hAnsi="Times New Roman"/>
          <w:i w:val="1"/>
          <w:rtl w:val="0"/>
        </w:rPr>
        <w:t xml:space="preserve">ὲ παράκλητος, τὸ πνεῦμα</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τὸ ἅγιον,</w:t>
      </w:r>
      <w:r w:rsidDel="00000000" w:rsidR="00000000" w:rsidRPr="00000000">
        <w:rPr>
          <w:rFonts w:ascii="Times New Roman" w:cs="Times New Roman" w:eastAsia="Times New Roman" w:hAnsi="Times New Roman"/>
          <w:rtl w:val="0"/>
        </w:rPr>
        <w:t xml:space="preserve"> ὃ πέμψει ὁ πατὴρ ἐν τῷ ὀνόματί μου, ἐκεῖνος ὑμᾶς διδάξει πάντα καὶ </w:t>
      </w:r>
      <w:r w:rsidDel="00000000" w:rsidR="00000000" w:rsidRPr="00000000">
        <w:rPr>
          <w:rFonts w:ascii="Times New Roman" w:cs="Times New Roman" w:eastAsia="Times New Roman" w:hAnsi="Times New Roman"/>
          <w:i w:val="1"/>
          <w:rtl w:val="0"/>
        </w:rPr>
        <w:t xml:space="preserve">ὑπομνήσει</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ὑμᾶς πάντα ἃ εἶπον ὑμῖν [ἐγώ].’</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(NA28).</w:t>
      </w:r>
    </w:p>
  </w:footnote>
  <w:footnote w:id="83">
    <w:p w:rsidR="00000000" w:rsidDel="00000000" w:rsidP="00000000" w:rsidRDefault="00000000" w:rsidRPr="00000000" w14:paraId="00000170">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Jos. </w:t>
      </w:r>
      <w:r w:rsidDel="00000000" w:rsidR="00000000" w:rsidRPr="00000000">
        <w:rPr>
          <w:rFonts w:ascii="Times New Roman" w:cs="Times New Roman" w:eastAsia="Times New Roman" w:hAnsi="Times New Roman"/>
          <w:i w:val="1"/>
          <w:rtl w:val="0"/>
        </w:rPr>
        <w:t xml:space="preserve">Ant.</w:t>
      </w:r>
      <w:r w:rsidDel="00000000" w:rsidR="00000000" w:rsidRPr="00000000">
        <w:rPr>
          <w:rFonts w:ascii="Times New Roman" w:cs="Times New Roman" w:eastAsia="Times New Roman" w:hAnsi="Times New Roman"/>
          <w:i w:val="1"/>
          <w:highlight w:val="white"/>
          <w:rtl w:val="0"/>
        </w:rPr>
        <w:t xml:space="preserve"> </w:t>
      </w:r>
      <w:r w:rsidDel="00000000" w:rsidR="00000000" w:rsidRPr="00000000">
        <w:rPr>
          <w:rFonts w:ascii="Times New Roman" w:cs="Times New Roman" w:eastAsia="Times New Roman" w:hAnsi="Times New Roman"/>
          <w:i w:val="1"/>
          <w:highlight w:val="white"/>
          <w:rtl w:val="0"/>
        </w:rPr>
        <w:t xml:space="preserve">Iud.</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highlight w:val="white"/>
          <w:rtl w:val="0"/>
        </w:rPr>
        <w:t xml:space="preserve">15.11.6 ‘But the </w:t>
      </w:r>
      <w:r w:rsidDel="00000000" w:rsidR="00000000" w:rsidRPr="00000000">
        <w:rPr>
          <w:rFonts w:ascii="Times New Roman" w:cs="Times New Roman" w:eastAsia="Times New Roman" w:hAnsi="Times New Roman"/>
          <w:rtl w:val="0"/>
        </w:rPr>
        <w:t xml:space="preserve">temple itself was built by the priests in </w:t>
      </w:r>
      <w:r w:rsidDel="00000000" w:rsidR="00000000" w:rsidRPr="00000000">
        <w:rPr>
          <w:rFonts w:ascii="Times New Roman" w:cs="Times New Roman" w:eastAsia="Times New Roman" w:hAnsi="Times New Roman"/>
          <w:i w:val="1"/>
          <w:rtl w:val="0"/>
        </w:rPr>
        <w:t xml:space="preserve">a year and six months.</w:t>
      </w:r>
      <w:r w:rsidDel="00000000" w:rsidR="00000000" w:rsidRPr="00000000">
        <w:rPr>
          <w:rFonts w:ascii="Times New Roman" w:cs="Times New Roman" w:eastAsia="Times New Roman" w:hAnsi="Times New Roman"/>
          <w:rtl w:val="0"/>
        </w:rPr>
        <w:t xml:space="preserve">’</w:t>
      </w:r>
    </w:p>
  </w:footnote>
  <w:footnote w:id="82">
    <w:p w:rsidR="00000000" w:rsidDel="00000000" w:rsidP="00000000" w:rsidRDefault="00000000" w:rsidRPr="00000000" w14:paraId="00000171">
      <w:pPr>
        <w:rPr>
          <w:rFonts w:ascii="Times New Roman" w:cs="Times New Roman" w:eastAsia="Times New Roman" w:hAnsi="Times New Roman"/>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G</w:t>
      </w:r>
      <w:r w:rsidDel="00000000" w:rsidR="00000000" w:rsidRPr="00000000">
        <w:rPr>
          <w:rFonts w:ascii="Times New Roman" w:cs="Times New Roman" w:eastAsia="Times New Roman" w:hAnsi="Times New Roman"/>
          <w:rtl w:val="0"/>
        </w:rPr>
        <w:t xml:space="preserve">ordon, 2</w:t>
      </w:r>
      <w:r w:rsidDel="00000000" w:rsidR="00000000" w:rsidRPr="00000000">
        <w:rPr>
          <w:rFonts w:ascii="Times New Roman" w:cs="Times New Roman" w:eastAsia="Times New Roman" w:hAnsi="Times New Roman"/>
          <w:rtl w:val="0"/>
        </w:rPr>
        <w:t xml:space="preserve">019, p. 272; Josephus reports completion under Herod Agrippa II and Albinus; Jos. </w:t>
      </w:r>
      <w:r w:rsidDel="00000000" w:rsidR="00000000" w:rsidRPr="00000000">
        <w:rPr>
          <w:rFonts w:ascii="Times New Roman" w:cs="Times New Roman" w:eastAsia="Times New Roman" w:hAnsi="Times New Roman"/>
          <w:i w:val="1"/>
          <w:rtl w:val="0"/>
        </w:rPr>
        <w:t xml:space="preserve">Ant. Iud</w:t>
      </w:r>
      <w:r w:rsidDel="00000000" w:rsidR="00000000" w:rsidRPr="00000000">
        <w:rPr>
          <w:rFonts w:ascii="Times New Roman" w:cs="Times New Roman" w:eastAsia="Times New Roman" w:hAnsi="Times New Roman"/>
          <w:i w:val="1"/>
          <w:highlight w:val="white"/>
          <w:rtl w:val="0"/>
        </w:rPr>
        <w:t xml:space="preserve">.</w:t>
      </w:r>
      <w:r w:rsidDel="00000000" w:rsidR="00000000" w:rsidRPr="00000000">
        <w:rPr>
          <w:rFonts w:ascii="Times New Roman" w:cs="Times New Roman" w:eastAsia="Times New Roman" w:hAnsi="Times New Roman"/>
          <w:i w:val="1"/>
          <w:highlight w:val="white"/>
          <w:rtl w:val="0"/>
        </w:rPr>
        <w:t xml:space="preserve"> </w:t>
      </w:r>
      <w:r w:rsidDel="00000000" w:rsidR="00000000" w:rsidRPr="00000000">
        <w:rPr>
          <w:rFonts w:ascii="Times New Roman" w:cs="Times New Roman" w:eastAsia="Times New Roman" w:hAnsi="Times New Roman"/>
          <w:highlight w:val="white"/>
          <w:rtl w:val="0"/>
        </w:rPr>
        <w:t xml:space="preserve">20</w:t>
      </w:r>
      <w:r w:rsidDel="00000000" w:rsidR="00000000" w:rsidRPr="00000000">
        <w:rPr>
          <w:rFonts w:ascii="Times New Roman" w:cs="Times New Roman" w:eastAsia="Times New Roman" w:hAnsi="Times New Roman"/>
          <w:highlight w:val="white"/>
          <w:rtl w:val="0"/>
        </w:rPr>
        <w:t xml:space="preserve">.9.1-7. </w:t>
      </w:r>
    </w:p>
  </w:footnote>
  <w:footnote w:id="87">
    <w:p w:rsidR="00000000" w:rsidDel="00000000" w:rsidP="00000000" w:rsidRDefault="00000000" w:rsidRPr="00000000" w14:paraId="00000172">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Ogg, 2014, p. 153-4.</w:t>
      </w:r>
      <w:r w:rsidDel="00000000" w:rsidR="00000000" w:rsidRPr="00000000">
        <w:rPr>
          <w:rtl w:val="0"/>
        </w:rPr>
      </w:r>
    </w:p>
  </w:footnote>
  <w:footnote w:id="85">
    <w:p w:rsidR="00000000" w:rsidDel="00000000" w:rsidP="00000000" w:rsidRDefault="00000000" w:rsidRPr="00000000" w14:paraId="00000173">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Köstenberger and Patterson, 2011, p. 637-8. </w:t>
      </w:r>
    </w:p>
  </w:footnote>
  <w:footnote w:id="86">
    <w:p w:rsidR="00000000" w:rsidDel="00000000" w:rsidP="00000000" w:rsidRDefault="00000000" w:rsidRPr="00000000" w14:paraId="00000174">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w:t>
      </w:r>
      <w:r w:rsidDel="00000000" w:rsidR="00000000" w:rsidRPr="00000000">
        <w:rPr>
          <w:rFonts w:ascii="Times New Roman" w:cs="Times New Roman" w:eastAsia="Times New Roman" w:hAnsi="Times New Roman"/>
          <w:rtl w:val="0"/>
        </w:rPr>
        <w:t xml:space="preserve">‘This temple was built forty-six years ago - and has stood all that time ever since then - and you want us to destroy it just so you can raise it up again in three days?’ Cited in </w:t>
      </w:r>
      <w:r w:rsidDel="00000000" w:rsidR="00000000" w:rsidRPr="00000000">
        <w:rPr>
          <w:rFonts w:ascii="Times New Roman" w:cs="Times New Roman" w:eastAsia="Times New Roman" w:hAnsi="Times New Roman"/>
          <w:rtl w:val="0"/>
        </w:rPr>
        <w:t xml:space="preserve">Köstenberger and Patterson, 2011, p. 110. </w:t>
      </w:r>
    </w:p>
  </w:footnote>
  <w:footnote w:id="91">
    <w:p w:rsidR="00000000" w:rsidDel="00000000" w:rsidP="00000000" w:rsidRDefault="00000000" w:rsidRPr="00000000" w14:paraId="00000175">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Duke, 1985, </w:t>
      </w:r>
      <w:r w:rsidDel="00000000" w:rsidR="00000000" w:rsidRPr="00000000">
        <w:rPr>
          <w:rFonts w:ascii="Times New Roman" w:cs="Times New Roman" w:eastAsia="Times New Roman" w:hAnsi="Times New Roman"/>
          <w:i w:val="1"/>
          <w:highlight w:val="white"/>
          <w:rtl w:val="0"/>
        </w:rPr>
        <w:t xml:space="preserve">Irony</w:t>
      </w:r>
      <w:r w:rsidDel="00000000" w:rsidR="00000000" w:rsidRPr="00000000">
        <w:rPr>
          <w:rFonts w:ascii="Times New Roman" w:cs="Times New Roman" w:eastAsia="Times New Roman" w:hAnsi="Times New Roman"/>
          <w:i w:val="1"/>
          <w:highlight w:val="white"/>
          <w:rtl w:val="0"/>
        </w:rPr>
        <w:t xml:space="preserve"> in the Fourth Gospel</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rtl w:val="0"/>
        </w:rPr>
        <w:t xml:space="preserve">cite</w:t>
      </w:r>
      <w:r w:rsidDel="00000000" w:rsidR="00000000" w:rsidRPr="00000000">
        <w:rPr>
          <w:rFonts w:ascii="Times New Roman" w:cs="Times New Roman" w:eastAsia="Times New Roman" w:hAnsi="Times New Roman"/>
          <w:rtl w:val="0"/>
        </w:rPr>
        <w:t xml:space="preserve">d in Botha, </w:t>
      </w:r>
      <w:r w:rsidDel="00000000" w:rsidR="00000000" w:rsidRPr="00000000">
        <w:rPr>
          <w:rFonts w:ascii="Times New Roman" w:cs="Times New Roman" w:eastAsia="Times New Roman" w:hAnsi="Times New Roman"/>
          <w:rtl w:val="0"/>
        </w:rPr>
        <w:t xml:space="preserve">1991, p. 209; </w:t>
      </w:r>
      <w:r w:rsidDel="00000000" w:rsidR="00000000" w:rsidRPr="00000000">
        <w:rPr>
          <w:rFonts w:ascii="Times New Roman" w:cs="Times New Roman" w:eastAsia="Times New Roman" w:hAnsi="Times New Roman"/>
          <w:rtl w:val="0"/>
        </w:rPr>
        <w:t xml:space="preserve">O’D</w:t>
      </w:r>
      <w:r w:rsidDel="00000000" w:rsidR="00000000" w:rsidRPr="00000000">
        <w:rPr>
          <w:rFonts w:ascii="Times New Roman" w:cs="Times New Roman" w:eastAsia="Times New Roman" w:hAnsi="Times New Roman"/>
          <w:rtl w:val="0"/>
        </w:rPr>
        <w:t xml:space="preserve">ay and Cu</w:t>
      </w:r>
      <w:r w:rsidDel="00000000" w:rsidR="00000000" w:rsidRPr="00000000">
        <w:rPr>
          <w:rFonts w:ascii="Times New Roman" w:cs="Times New Roman" w:eastAsia="Times New Roman" w:hAnsi="Times New Roman"/>
          <w:rtl w:val="0"/>
        </w:rPr>
        <w:t xml:space="preserve">lpepper, 2021, p. 11-32.</w:t>
      </w:r>
    </w:p>
  </w:footnote>
  <w:footnote w:id="70">
    <w:p w:rsidR="00000000" w:rsidDel="00000000" w:rsidP="00000000" w:rsidRDefault="00000000" w:rsidRPr="00000000" w14:paraId="00000176">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Reinhartz, 2009, p. 383.</w:t>
      </w:r>
    </w:p>
  </w:footnote>
  <w:footnote w:id="71">
    <w:p w:rsidR="00000000" w:rsidDel="00000000" w:rsidP="00000000" w:rsidRDefault="00000000" w:rsidRPr="00000000" w14:paraId="00000177">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Cohen, 1999, p. 70; occurring </w:t>
      </w:r>
      <w:r w:rsidDel="00000000" w:rsidR="00000000" w:rsidRPr="00000000">
        <w:rPr>
          <w:rFonts w:ascii="Times New Roman" w:cs="Times New Roman" w:eastAsia="Times New Roman" w:hAnsi="Times New Roman"/>
          <w:rtl w:val="0"/>
        </w:rPr>
        <w:t xml:space="preserve">from second</w:t>
      </w:r>
      <w:r w:rsidDel="00000000" w:rsidR="00000000" w:rsidRPr="00000000">
        <w:rPr>
          <w:rFonts w:ascii="Times New Roman" w:cs="Times New Roman" w:eastAsia="Times New Roman" w:hAnsi="Times New Roman"/>
          <w:rtl w:val="0"/>
        </w:rPr>
        <w:t xml:space="preserve"> half of the second century B.C.E.</w:t>
      </w:r>
      <w:r w:rsidDel="00000000" w:rsidR="00000000" w:rsidRPr="00000000">
        <w:rPr>
          <w:rtl w:val="0"/>
        </w:rPr>
      </w:r>
    </w:p>
  </w:footnote>
  <w:footnote w:id="72">
    <w:p w:rsidR="00000000" w:rsidDel="00000000" w:rsidP="00000000" w:rsidRDefault="00000000" w:rsidRPr="00000000" w14:paraId="00000178">
      <w:pPr>
        <w:rPr>
          <w:rFonts w:ascii="Times New Roman" w:cs="Times New Roman" w:eastAsia="Times New Roman" w:hAnsi="Times New Roman"/>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Sheridan, 2013, p. 675-9; Motyer, 2008, p. 146-8;</w:t>
      </w:r>
      <w:r w:rsidDel="00000000" w:rsidR="00000000" w:rsidRPr="00000000">
        <w:rPr>
          <w:rFonts w:ascii="Times New Roman" w:cs="Times New Roman" w:eastAsia="Times New Roman" w:hAnsi="Times New Roman"/>
          <w:highlight w:val="white"/>
          <w:rtl w:val="0"/>
        </w:rPr>
        <w:t xml:space="preserve"> Roberts, 1974, p 7-18.</w:t>
      </w:r>
    </w:p>
  </w:footnote>
  <w:footnote w:id="73">
    <w:p w:rsidR="00000000" w:rsidDel="00000000" w:rsidP="00000000" w:rsidRDefault="00000000" w:rsidRPr="00000000" w14:paraId="00000179">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Tuppurainen, 2021, p. 189-97.</w:t>
      </w:r>
    </w:p>
  </w:footnote>
  <w:footnote w:id="75">
    <w:p w:rsidR="00000000" w:rsidDel="00000000" w:rsidP="00000000" w:rsidRDefault="00000000" w:rsidRPr="00000000" w14:paraId="0000017A">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Mo</w:t>
      </w:r>
      <w:r w:rsidDel="00000000" w:rsidR="00000000" w:rsidRPr="00000000">
        <w:rPr>
          <w:rFonts w:ascii="Times New Roman" w:cs="Times New Roman" w:eastAsia="Times New Roman" w:hAnsi="Times New Roman"/>
          <w:rtl w:val="0"/>
        </w:rPr>
        <w:t xml:space="preserve">tyer, 200</w:t>
      </w:r>
      <w:r w:rsidDel="00000000" w:rsidR="00000000" w:rsidRPr="00000000">
        <w:rPr>
          <w:rFonts w:ascii="Times New Roman" w:cs="Times New Roman" w:eastAsia="Times New Roman" w:hAnsi="Times New Roman"/>
          <w:rtl w:val="0"/>
        </w:rPr>
        <w:t xml:space="preserve">8, p. 148-9.</w:t>
      </w:r>
    </w:p>
  </w:footnote>
  <w:footnote w:id="80">
    <w:p w:rsidR="00000000" w:rsidDel="00000000" w:rsidP="00000000" w:rsidRDefault="00000000" w:rsidRPr="00000000" w14:paraId="0000017B">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John 4:23 ‘ἀλλ’ ἔρχεται ὥρα καὶ νῦν ἐστιν, ὅτε οἱ ἀληθινοὶ προσκυνηταὶ </w:t>
      </w:r>
      <w:r w:rsidDel="00000000" w:rsidR="00000000" w:rsidRPr="00000000">
        <w:rPr>
          <w:rFonts w:ascii="Times New Roman" w:cs="Times New Roman" w:eastAsia="Times New Roman" w:hAnsi="Times New Roman"/>
          <w:i w:val="1"/>
          <w:rtl w:val="0"/>
        </w:rPr>
        <w:t xml:space="preserve">προσκυνήσουσιν τῷ πατρὶ ἐν πνεύματι καὶ ἀληθείᾳ·</w:t>
      </w:r>
      <w:r w:rsidDel="00000000" w:rsidR="00000000" w:rsidRPr="00000000">
        <w:rPr>
          <w:rFonts w:ascii="Times New Roman" w:cs="Times New Roman" w:eastAsia="Times New Roman" w:hAnsi="Times New Roman"/>
          <w:rtl w:val="0"/>
        </w:rPr>
        <w:t xml:space="preserve">’ (NA28).</w:t>
      </w:r>
    </w:p>
  </w:footnote>
  <w:footnote w:id="98">
    <w:p w:rsidR="00000000" w:rsidDel="00000000" w:rsidP="00000000" w:rsidRDefault="00000000" w:rsidRPr="00000000" w14:paraId="0000017C">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John 6:16, 7:10. </w:t>
      </w:r>
      <w:r w:rsidDel="00000000" w:rsidR="00000000" w:rsidRPr="00000000">
        <w:rPr>
          <w:rtl w:val="0"/>
        </w:rPr>
      </w:r>
    </w:p>
  </w:footnote>
  <w:footnote w:id="99">
    <w:p w:rsidR="00000000" w:rsidDel="00000000" w:rsidP="00000000" w:rsidRDefault="00000000" w:rsidRPr="00000000" w14:paraId="0000017D">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E.g. John 4:1, 21:9; Sm</w:t>
      </w:r>
      <w:r w:rsidDel="00000000" w:rsidR="00000000" w:rsidRPr="00000000">
        <w:rPr>
          <w:rFonts w:ascii="Times New Roman" w:cs="Times New Roman" w:eastAsia="Times New Roman" w:hAnsi="Times New Roman"/>
          <w:rtl w:val="0"/>
        </w:rPr>
        <w:t xml:space="preserve">ith, 20</w:t>
      </w:r>
      <w:r w:rsidDel="00000000" w:rsidR="00000000" w:rsidRPr="00000000">
        <w:rPr>
          <w:rFonts w:ascii="Times New Roman" w:cs="Times New Roman" w:eastAsia="Times New Roman" w:hAnsi="Times New Roman"/>
          <w:rtl w:val="0"/>
        </w:rPr>
        <w:t xml:space="preserve">15, p. 10.</w:t>
      </w:r>
    </w:p>
  </w:footnote>
  <w:footnote w:id="101">
    <w:p w:rsidR="00000000" w:rsidDel="00000000" w:rsidP="00000000" w:rsidRDefault="00000000" w:rsidRPr="00000000" w14:paraId="0000017E">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Strong’s 2334</w:t>
      </w:r>
      <w:r w:rsidDel="00000000" w:rsidR="00000000" w:rsidRPr="00000000">
        <w:rPr>
          <w:rFonts w:ascii="Times New Roman" w:cs="Times New Roman" w:eastAsia="Times New Roman" w:hAnsi="Times New Roman"/>
          <w:rtl w:val="0"/>
        </w:rPr>
        <w:t xml:space="preserve">.</w:t>
      </w:r>
      <w:r w:rsidDel="00000000" w:rsidR="00000000" w:rsidRPr="00000000">
        <w:rPr>
          <w:rtl w:val="0"/>
        </w:rPr>
      </w:r>
    </w:p>
  </w:footnote>
  <w:footnote w:id="88">
    <w:p w:rsidR="00000000" w:rsidDel="00000000" w:rsidP="00000000" w:rsidRDefault="00000000" w:rsidRPr="00000000" w14:paraId="0000017F">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Botha, 1991, p. 209.</w:t>
      </w:r>
    </w:p>
  </w:footnote>
  <w:footnote w:id="78">
    <w:p w:rsidR="00000000" w:rsidDel="00000000" w:rsidP="00000000" w:rsidRDefault="00000000" w:rsidRPr="00000000" w14:paraId="00000180">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Mark 11:27-28 ‘Καὶ ἔρχονται πάλιν εἰς Ἱεροσόλυμα. καὶ ἐν τῷ ἱερῷ περιπατοῦντος αὐτοῦ ἔρχονται πρὸς αὐτὸν οἱ ἀρχιερεῖς καὶ οἱ γραμματεῖς καὶ οἱ πρεσβύτεροι καὶ ἔλεγον αὐτῷ· ἐν ποίᾳ </w:t>
      </w:r>
      <w:r w:rsidDel="00000000" w:rsidR="00000000" w:rsidRPr="00000000">
        <w:rPr>
          <w:rFonts w:ascii="Times New Roman" w:cs="Times New Roman" w:eastAsia="Times New Roman" w:hAnsi="Times New Roman"/>
          <w:i w:val="1"/>
          <w:rtl w:val="0"/>
        </w:rPr>
        <w:t xml:space="preserve">ἐξουσίᾳ </w:t>
      </w:r>
      <w:r w:rsidDel="00000000" w:rsidR="00000000" w:rsidRPr="00000000">
        <w:rPr>
          <w:rFonts w:ascii="Times New Roman" w:cs="Times New Roman" w:eastAsia="Times New Roman" w:hAnsi="Times New Roman"/>
          <w:rtl w:val="0"/>
        </w:rPr>
        <w:t xml:space="preserve">ταῦτα ποιεῖς; ἢ τίς σοι ἔδωκεν τὴν </w:t>
      </w:r>
      <w:r w:rsidDel="00000000" w:rsidR="00000000" w:rsidRPr="00000000">
        <w:rPr>
          <w:rFonts w:ascii="Times New Roman" w:cs="Times New Roman" w:eastAsia="Times New Roman" w:hAnsi="Times New Roman"/>
          <w:i w:val="1"/>
          <w:rtl w:val="0"/>
        </w:rPr>
        <w:t xml:space="preserve">ἐξουσίαν </w:t>
      </w:r>
      <w:r w:rsidDel="00000000" w:rsidR="00000000" w:rsidRPr="00000000">
        <w:rPr>
          <w:rFonts w:ascii="Times New Roman" w:cs="Times New Roman" w:eastAsia="Times New Roman" w:hAnsi="Times New Roman"/>
          <w:rtl w:val="0"/>
        </w:rPr>
        <w:t xml:space="preserve">ταύτην ἵνα ταῦτα ποιῇς;’ (NA28). </w:t>
      </w:r>
    </w:p>
  </w:footnote>
  <w:footnote w:id="49">
    <w:p w:rsidR="00000000" w:rsidDel="00000000" w:rsidP="00000000" w:rsidRDefault="00000000" w:rsidRPr="00000000" w14:paraId="00000181">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Croy, 2009, p. 556. </w:t>
      </w:r>
    </w:p>
  </w:footnote>
  <w:footnote w:id="36">
    <w:p w:rsidR="00000000" w:rsidDel="00000000" w:rsidP="00000000" w:rsidRDefault="00000000" w:rsidRPr="00000000" w14:paraId="00000182">
      <w:pPr>
        <w:spacing w:line="240" w:lineRule="auto"/>
        <w:rPr>
          <w:rFonts w:ascii="Times New Roman" w:cs="Times New Roman" w:eastAsia="Times New Roman" w:hAnsi="Times New Roman"/>
          <w:sz w:val="26"/>
          <w:szCs w:val="26"/>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Croy, 2009, p. 557.</w:t>
      </w:r>
      <w:r w:rsidDel="00000000" w:rsidR="00000000" w:rsidRPr="00000000">
        <w:rPr>
          <w:rtl w:val="0"/>
        </w:rPr>
      </w:r>
    </w:p>
  </w:footnote>
  <w:footnote w:id="15">
    <w:p w:rsidR="00000000" w:rsidDel="00000000" w:rsidP="00000000" w:rsidRDefault="00000000" w:rsidRPr="00000000" w14:paraId="00000183">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Ps. 120-34.</w:t>
      </w:r>
    </w:p>
  </w:footnote>
  <w:footnote w:id="69">
    <w:p w:rsidR="00000000" w:rsidDel="00000000" w:rsidP="00000000" w:rsidRDefault="00000000" w:rsidRPr="00000000" w14:paraId="00000184">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Bryan</w:t>
      </w:r>
      <w:r w:rsidDel="00000000" w:rsidR="00000000" w:rsidRPr="00000000">
        <w:rPr>
          <w:rFonts w:ascii="Times New Roman" w:cs="Times New Roman" w:eastAsia="Times New Roman" w:hAnsi="Times New Roman"/>
          <w:rtl w:val="0"/>
        </w:rPr>
        <w:t xml:space="preserve">, 2011</w:t>
      </w:r>
      <w:r w:rsidDel="00000000" w:rsidR="00000000" w:rsidRPr="00000000">
        <w:rPr>
          <w:rFonts w:ascii="Times New Roman" w:cs="Times New Roman" w:eastAsia="Times New Roman" w:hAnsi="Times New Roman"/>
          <w:rtl w:val="0"/>
        </w:rPr>
        <w:t xml:space="preserve">, p. 479-94.</w:t>
      </w:r>
      <w:r w:rsidDel="00000000" w:rsidR="00000000" w:rsidRPr="00000000">
        <w:rPr>
          <w:rtl w:val="0"/>
        </w:rPr>
      </w:r>
    </w:p>
  </w:footnote>
  <w:footnote w:id="31">
    <w:p w:rsidR="00000000" w:rsidDel="00000000" w:rsidP="00000000" w:rsidRDefault="00000000" w:rsidRPr="00000000" w14:paraId="00000185">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I.e.</w:t>
      </w:r>
      <w:r w:rsidDel="00000000" w:rsidR="00000000" w:rsidRPr="00000000">
        <w:rPr>
          <w:rFonts w:ascii="Times New Roman" w:cs="Times New Roman" w:eastAsia="Times New Roman" w:hAnsi="Times New Roman"/>
          <w:i w:val="1"/>
          <w:rtl w:val="0"/>
        </w:rPr>
        <w:t xml:space="preserve"> τοὺς κερματιστὰς </w:t>
      </w:r>
      <w:r w:rsidDel="00000000" w:rsidR="00000000" w:rsidRPr="00000000">
        <w:rPr>
          <w:rFonts w:ascii="Times New Roman" w:cs="Times New Roman" w:eastAsia="Times New Roman" w:hAnsi="Times New Roman"/>
          <w:rtl w:val="0"/>
        </w:rPr>
        <w:t xml:space="preserve">(2:14) and </w:t>
      </w:r>
      <w:r w:rsidDel="00000000" w:rsidR="00000000" w:rsidRPr="00000000">
        <w:rPr>
          <w:rFonts w:ascii="Times New Roman" w:cs="Times New Roman" w:eastAsia="Times New Roman" w:hAnsi="Times New Roman"/>
          <w:i w:val="1"/>
          <w:rtl w:val="0"/>
        </w:rPr>
        <w:t xml:space="preserve">τῶν κολλυβιστῶν</w:t>
      </w:r>
      <w:r w:rsidDel="00000000" w:rsidR="00000000" w:rsidRPr="00000000">
        <w:rPr>
          <w:rFonts w:ascii="Times New Roman" w:cs="Times New Roman" w:eastAsia="Times New Roman" w:hAnsi="Times New Roman"/>
          <w:rtl w:val="0"/>
        </w:rPr>
        <w:t xml:space="preserve"> (2:15). </w:t>
      </w:r>
    </w:p>
  </w:footnote>
  <w:footnote w:id="84">
    <w:p w:rsidR="00000000" w:rsidDel="00000000" w:rsidP="00000000" w:rsidRDefault="00000000" w:rsidRPr="00000000" w14:paraId="00000186">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Jos. </w:t>
      </w:r>
      <w:r w:rsidDel="00000000" w:rsidR="00000000" w:rsidRPr="00000000">
        <w:rPr>
          <w:rFonts w:ascii="Times New Roman" w:cs="Times New Roman" w:eastAsia="Times New Roman" w:hAnsi="Times New Roman"/>
          <w:i w:val="1"/>
          <w:rtl w:val="0"/>
        </w:rPr>
        <w:t xml:space="preserve">An</w:t>
      </w:r>
      <w:r w:rsidDel="00000000" w:rsidR="00000000" w:rsidRPr="00000000">
        <w:rPr>
          <w:rFonts w:ascii="Times New Roman" w:cs="Times New Roman" w:eastAsia="Times New Roman" w:hAnsi="Times New Roman"/>
          <w:i w:val="1"/>
          <w:rtl w:val="0"/>
        </w:rPr>
        <w:t xml:space="preserve">t. I</w:t>
      </w:r>
      <w:r w:rsidDel="00000000" w:rsidR="00000000" w:rsidRPr="00000000">
        <w:rPr>
          <w:rFonts w:ascii="Times New Roman" w:cs="Times New Roman" w:eastAsia="Times New Roman" w:hAnsi="Times New Roman"/>
          <w:i w:val="1"/>
          <w:rtl w:val="0"/>
        </w:rPr>
        <w:t xml:space="preserve">ud.</w:t>
      </w:r>
      <w:r w:rsidDel="00000000" w:rsidR="00000000" w:rsidRPr="00000000">
        <w:rPr>
          <w:rFonts w:ascii="Times New Roman" w:cs="Times New Roman" w:eastAsia="Times New Roman" w:hAnsi="Times New Roman"/>
          <w:rtl w:val="0"/>
        </w:rPr>
        <w:t xml:space="preserve"> 15.11.5.</w:t>
      </w:r>
    </w:p>
  </w:footnote>
  <w:footnote w:id="94">
    <w:p w:rsidR="00000000" w:rsidDel="00000000" w:rsidP="00000000" w:rsidRDefault="00000000" w:rsidRPr="00000000" w14:paraId="00000187">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Along with concluding passages e.g. John 2:24-25. </w:t>
      </w:r>
    </w:p>
  </w:footnote>
  <w:footnote w:id="50">
    <w:p w:rsidR="00000000" w:rsidDel="00000000" w:rsidP="00000000" w:rsidRDefault="00000000" w:rsidRPr="00000000" w14:paraId="00000188">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tl w:val="0"/>
        </w:rPr>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Mish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Bekh</w:t>
      </w:r>
      <w:r w:rsidDel="00000000" w:rsidR="00000000" w:rsidRPr="00000000">
        <w:rPr>
          <w:rFonts w:ascii="Times New Roman" w:cs="Times New Roman" w:eastAsia="Times New Roman" w:hAnsi="Times New Roman"/>
          <w:rtl w:val="0"/>
        </w:rPr>
        <w:t xml:space="preserve">. 9:5 ‘</w:t>
      </w:r>
      <w:r w:rsidDel="00000000" w:rsidR="00000000" w:rsidRPr="00000000">
        <w:rPr>
          <w:rFonts w:ascii="Times New Roman" w:cs="Times New Roman" w:eastAsia="Times New Roman" w:hAnsi="Times New Roman"/>
          <w:rtl w:val="1"/>
        </w:rPr>
        <w:t xml:space="preserve">ל</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א</w:t>
      </w:r>
      <w:r w:rsidDel="00000000" w:rsidR="00000000" w:rsidRPr="00000000">
        <w:rPr>
          <w:rFonts w:ascii="Times New Roman" w:cs="Times New Roman" w:eastAsia="Times New Roman" w:hAnsi="Times New Roman"/>
          <w:rtl w:val="1"/>
        </w:rPr>
        <w:t xml:space="preserve"> </w:t>
      </w:r>
      <w:r w:rsidDel="00000000" w:rsidR="00000000" w:rsidRPr="00000000">
        <w:rPr>
          <w:rFonts w:ascii="Times New Roman" w:cs="Times New Roman" w:eastAsia="Times New Roman" w:hAnsi="Times New Roman"/>
          <w:rtl w:val="1"/>
        </w:rPr>
        <w:t xml:space="preserve">י</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כ</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נ</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ס</w:t>
      </w:r>
      <w:r w:rsidDel="00000000" w:rsidR="00000000" w:rsidRPr="00000000">
        <w:rPr>
          <w:rFonts w:ascii="Times New Roman" w:cs="Times New Roman" w:eastAsia="Times New Roman" w:hAnsi="Times New Roman"/>
          <w:rtl w:val="1"/>
        </w:rPr>
        <w:t xml:space="preserve"> </w:t>
      </w:r>
      <w:r w:rsidDel="00000000" w:rsidR="00000000" w:rsidRPr="00000000">
        <w:rPr>
          <w:rFonts w:ascii="Times New Roman" w:cs="Times New Roman" w:eastAsia="Times New Roman" w:hAnsi="Times New Roman"/>
          <w:rtl w:val="1"/>
        </w:rPr>
        <w:t xml:space="preserve">ל</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ה</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ר</w:t>
      </w:r>
      <w:r w:rsidDel="00000000" w:rsidR="00000000" w:rsidRPr="00000000">
        <w:rPr>
          <w:rFonts w:ascii="Times New Roman" w:cs="Times New Roman" w:eastAsia="Times New Roman" w:hAnsi="Times New Roman"/>
          <w:rtl w:val="1"/>
        </w:rPr>
        <w:t xml:space="preserve"> </w:t>
      </w:r>
      <w:r w:rsidDel="00000000" w:rsidR="00000000" w:rsidRPr="00000000">
        <w:rPr>
          <w:rFonts w:ascii="Times New Roman" w:cs="Times New Roman" w:eastAsia="Times New Roman" w:hAnsi="Times New Roman"/>
          <w:rtl w:val="1"/>
        </w:rPr>
        <w:t xml:space="preserve">ה</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ב</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י</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ת</w:t>
      </w:r>
      <w:r w:rsidDel="00000000" w:rsidR="00000000" w:rsidRPr="00000000">
        <w:rPr>
          <w:rFonts w:ascii="Times New Roman" w:cs="Times New Roman" w:eastAsia="Times New Roman" w:hAnsi="Times New Roman"/>
          <w:rtl w:val="1"/>
        </w:rPr>
        <w:t xml:space="preserve"> </w:t>
      </w:r>
      <w:r w:rsidDel="00000000" w:rsidR="00000000" w:rsidRPr="00000000">
        <w:rPr>
          <w:rFonts w:ascii="Times New Roman" w:cs="Times New Roman" w:eastAsia="Times New Roman" w:hAnsi="Times New Roman"/>
          <w:i w:val="1"/>
          <w:rtl w:val="1"/>
        </w:rPr>
        <w:t xml:space="preserve">ב</w:t>
      </w:r>
      <w:r w:rsidDel="00000000" w:rsidR="00000000" w:rsidRPr="00000000">
        <w:rPr>
          <w:rFonts w:ascii="Times New Roman" w:cs="Times New Roman" w:eastAsia="Times New Roman" w:hAnsi="Times New Roman"/>
          <w:i w:val="1"/>
          <w:rtl w:val="1"/>
        </w:rPr>
        <w:t xml:space="preserve">ְּ</w:t>
      </w:r>
      <w:r w:rsidDel="00000000" w:rsidR="00000000" w:rsidRPr="00000000">
        <w:rPr>
          <w:rFonts w:ascii="Times New Roman" w:cs="Times New Roman" w:eastAsia="Times New Roman" w:hAnsi="Times New Roman"/>
          <w:i w:val="1"/>
          <w:rtl w:val="1"/>
        </w:rPr>
        <w:t xml:space="preserve">מ</w:t>
      </w:r>
      <w:r w:rsidDel="00000000" w:rsidR="00000000" w:rsidRPr="00000000">
        <w:rPr>
          <w:rFonts w:ascii="Times New Roman" w:cs="Times New Roman" w:eastAsia="Times New Roman" w:hAnsi="Times New Roman"/>
          <w:i w:val="1"/>
          <w:rtl w:val="1"/>
        </w:rPr>
        <w:t xml:space="preserve">ַ</w:t>
      </w:r>
      <w:r w:rsidDel="00000000" w:rsidR="00000000" w:rsidRPr="00000000">
        <w:rPr>
          <w:rFonts w:ascii="Times New Roman" w:cs="Times New Roman" w:eastAsia="Times New Roman" w:hAnsi="Times New Roman"/>
          <w:i w:val="1"/>
          <w:rtl w:val="1"/>
        </w:rPr>
        <w:t xml:space="preserve">ק</w:t>
      </w:r>
      <w:r w:rsidDel="00000000" w:rsidR="00000000" w:rsidRPr="00000000">
        <w:rPr>
          <w:rFonts w:ascii="Times New Roman" w:cs="Times New Roman" w:eastAsia="Times New Roman" w:hAnsi="Times New Roman"/>
          <w:i w:val="1"/>
          <w:rtl w:val="1"/>
        </w:rPr>
        <w:t xml:space="preserve">ְ</w:t>
      </w:r>
      <w:r w:rsidDel="00000000" w:rsidR="00000000" w:rsidRPr="00000000">
        <w:rPr>
          <w:rFonts w:ascii="Times New Roman" w:cs="Times New Roman" w:eastAsia="Times New Roman" w:hAnsi="Times New Roman"/>
          <w:i w:val="1"/>
          <w:rtl w:val="1"/>
        </w:rPr>
        <w:t xml:space="preserve">לו</w:t>
      </w:r>
      <w:r w:rsidDel="00000000" w:rsidR="00000000" w:rsidRPr="00000000">
        <w:rPr>
          <w:rFonts w:ascii="Times New Roman" w:cs="Times New Roman" w:eastAsia="Times New Roman" w:hAnsi="Times New Roman"/>
          <w:i w:val="1"/>
          <w:rtl w:val="0"/>
        </w:rPr>
        <w:t xml:space="preserve">ֹ</w:t>
      </w:r>
      <w:r w:rsidDel="00000000" w:rsidR="00000000" w:rsidRPr="00000000">
        <w:rPr>
          <w:rtl w:val="0"/>
        </w:rPr>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1"/>
        </w:rPr>
        <w:t xml:space="preserve">ו</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ב</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מ</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נ</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ע</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לו</w:t>
      </w:r>
      <w:r w:rsidDel="00000000" w:rsidR="00000000" w:rsidRPr="00000000">
        <w:rPr>
          <w:rFonts w:ascii="Times New Roman" w:cs="Times New Roman" w:eastAsia="Times New Roman" w:hAnsi="Times New Roman"/>
          <w:rtl w:val="1"/>
        </w:rPr>
        <w:t xml:space="preserve">ֹ, </w:t>
      </w:r>
      <w:r w:rsidDel="00000000" w:rsidR="00000000" w:rsidRPr="00000000">
        <w:rPr>
          <w:rFonts w:ascii="Times New Roman" w:cs="Times New Roman" w:eastAsia="Times New Roman" w:hAnsi="Times New Roman"/>
          <w:rtl w:val="1"/>
        </w:rPr>
        <w:t xml:space="preserve">ו</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ב</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פ</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נ</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ד</w:t>
      </w:r>
      <w:r w:rsidDel="00000000" w:rsidR="00000000" w:rsidRPr="00000000">
        <w:rPr>
          <w:rFonts w:ascii="Times New Roman" w:cs="Times New Roman" w:eastAsia="Times New Roman" w:hAnsi="Times New Roman"/>
          <w:rtl w:val="1"/>
        </w:rPr>
        <w:t xml:space="preserve">ָּ</w:t>
      </w:r>
      <w:r w:rsidDel="00000000" w:rsidR="00000000" w:rsidRPr="00000000">
        <w:rPr>
          <w:rFonts w:ascii="Times New Roman" w:cs="Times New Roman" w:eastAsia="Times New Roman" w:hAnsi="Times New Roman"/>
          <w:rtl w:val="1"/>
        </w:rPr>
        <w:t xml:space="preserve">תו</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trans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In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deference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to</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the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Temple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one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may not enter the Temple Mount with </w:t>
      </w:r>
      <w:r w:rsidDel="00000000" w:rsidR="00000000" w:rsidRPr="00000000">
        <w:rPr>
          <w:rFonts w:ascii="Times New Roman" w:cs="Times New Roman" w:eastAsia="Times New Roman" w:hAnsi="Times New Roman"/>
          <w:i w:val="1"/>
          <w:rtl w:val="0"/>
        </w:rPr>
        <w:t xml:space="preserve">his staff, </w:t>
      </w:r>
      <w:r w:rsidDel="00000000" w:rsidR="00000000" w:rsidRPr="00000000">
        <w:rPr>
          <w:rFonts w:ascii="Times New Roman" w:cs="Times New Roman" w:eastAsia="Times New Roman" w:hAnsi="Times New Roman"/>
          <w:rtl w:val="0"/>
        </w:rPr>
        <w:t xml:space="preserve">his shoes, his money belt…’ </w:t>
      </w:r>
    </w:p>
  </w:footnote>
  <w:footnote w:id="76">
    <w:p w:rsidR="00000000" w:rsidDel="00000000" w:rsidP="00000000" w:rsidRDefault="00000000" w:rsidRPr="00000000" w14:paraId="00000189">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Also John 8:31-32, 12:11.</w:t>
      </w:r>
    </w:p>
  </w:footnote>
  <w:footnote w:id="39">
    <w:p w:rsidR="00000000" w:rsidDel="00000000" w:rsidP="00000000" w:rsidRDefault="00000000" w:rsidRPr="00000000" w14:paraId="0000018A">
      <w:pPr>
        <w:rPr>
          <w:rFonts w:ascii="Times New Roman" w:cs="Times New Roman" w:eastAsia="Times New Roman" w:hAnsi="Times New Roman"/>
          <w:highlight w:val="whit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Lightfoot, 2015, p. 122; Strong's 4</w:t>
      </w:r>
      <w:r w:rsidDel="00000000" w:rsidR="00000000" w:rsidRPr="00000000">
        <w:rPr>
          <w:rFonts w:ascii="Times New Roman" w:cs="Times New Roman" w:eastAsia="Times New Roman" w:hAnsi="Times New Roman"/>
          <w:highlight w:val="white"/>
          <w:rtl w:val="0"/>
        </w:rPr>
        <w:t xml:space="preserve">979; </w:t>
      </w:r>
      <w:r w:rsidDel="00000000" w:rsidR="00000000" w:rsidRPr="00000000">
        <w:rPr>
          <w:rFonts w:ascii="Times New Roman" w:cs="Times New Roman" w:eastAsia="Times New Roman" w:hAnsi="Times New Roman"/>
          <w:highlight w:val="white"/>
          <w:rtl w:val="0"/>
        </w:rPr>
        <w:t xml:space="preserve">BDAG</w:t>
      </w:r>
      <w:r w:rsidDel="00000000" w:rsidR="00000000" w:rsidRPr="00000000">
        <w:rPr>
          <w:rFonts w:ascii="Times New Roman" w:cs="Times New Roman" w:eastAsia="Times New Roman" w:hAnsi="Times New Roman"/>
          <w:highlight w:val="white"/>
          <w:rtl w:val="0"/>
        </w:rPr>
        <w:t xml:space="preserve"> 797d. </w:t>
      </w:r>
    </w:p>
  </w:footnote>
  <w:footnote w:id="2">
    <w:p w:rsidR="00000000" w:rsidDel="00000000" w:rsidP="00000000" w:rsidRDefault="00000000" w:rsidRPr="00000000" w14:paraId="0000018B">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Förster, 2019, p. 173; Burge, 2013, p. 45. For a more in-depth discussion on dating see Carson, 1991, p. 82-85.</w:t>
      </w:r>
    </w:p>
  </w:footnote>
  <w:footnote w:id="3">
    <w:p w:rsidR="00000000" w:rsidDel="00000000" w:rsidP="00000000" w:rsidRDefault="00000000" w:rsidRPr="00000000" w14:paraId="0000018C">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Attridge, 2002, p. 6.</w:t>
      </w:r>
      <w:r w:rsidDel="00000000" w:rsidR="00000000" w:rsidRPr="00000000">
        <w:rPr>
          <w:rtl w:val="0"/>
        </w:rPr>
      </w:r>
    </w:p>
  </w:footnote>
  <w:footnote w:id="4">
    <w:p w:rsidR="00000000" w:rsidDel="00000000" w:rsidP="00000000" w:rsidRDefault="00000000" w:rsidRPr="00000000" w14:paraId="0000018D">
      <w:pPr>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Fortna, 2004, p. 1-3.</w:t>
      </w:r>
      <w:r w:rsidDel="00000000" w:rsidR="00000000" w:rsidRPr="00000000">
        <w:rPr>
          <w:rtl w:val="0"/>
        </w:rPr>
      </w:r>
    </w:p>
  </w:footnote>
  <w:footnote w:id="5">
    <w:p w:rsidR="00000000" w:rsidDel="00000000" w:rsidP="00000000" w:rsidRDefault="00000000" w:rsidRPr="00000000" w14:paraId="0000018E">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Smith, 2015, p. 2.</w:t>
      </w:r>
    </w:p>
  </w:footnote>
  <w:footnote w:id="6">
    <w:p w:rsidR="00000000" w:rsidDel="00000000" w:rsidP="00000000" w:rsidRDefault="00000000" w:rsidRPr="00000000" w14:paraId="0000018F">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Anderson, Just and Thatcher, 2007, p. 77-80.</w:t>
      </w:r>
    </w:p>
  </w:footnote>
  <w:footnote w:id="7">
    <w:p w:rsidR="00000000" w:rsidDel="00000000" w:rsidP="00000000" w:rsidRDefault="00000000" w:rsidRPr="00000000" w14:paraId="00000190">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Burge, 2013, p. 45.</w:t>
      </w:r>
    </w:p>
  </w:footnote>
  <w:footnote w:id="8">
    <w:p w:rsidR="00000000" w:rsidDel="00000000" w:rsidP="00000000" w:rsidRDefault="00000000" w:rsidRPr="00000000" w14:paraId="00000191">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Attridge, 2002, p. 8.</w:t>
      </w:r>
    </w:p>
  </w:footnote>
  <w:footnote w:id="9">
    <w:p w:rsidR="00000000" w:rsidDel="00000000" w:rsidP="00000000" w:rsidRDefault="00000000" w:rsidRPr="00000000" w14:paraId="00000192">
      <w:pPr>
        <w:spacing w:line="240" w:lineRule="auto"/>
        <w:rPr>
          <w:sz w:val="20"/>
          <w:szCs w:val="20"/>
          <w:shd w:fill="f4cccc" w:val="clear"/>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Eppstein, 1964, p. 57. </w:t>
      </w:r>
      <w:r w:rsidDel="00000000" w:rsidR="00000000" w:rsidRPr="00000000">
        <w:rPr>
          <w:rtl w:val="0"/>
        </w:rPr>
      </w:r>
    </w:p>
  </w:footnote>
  <w:footnote w:id="11">
    <w:p w:rsidR="00000000" w:rsidDel="00000000" w:rsidP="00000000" w:rsidRDefault="00000000" w:rsidRPr="00000000" w14:paraId="00000193">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E.g. anticipating Jesus’ reaction as he discovers the moneychangers in the temple (John 2:14).</w:t>
      </w:r>
    </w:p>
  </w:footnote>
  <w:footnote w:id="47">
    <w:p w:rsidR="00000000" w:rsidDel="00000000" w:rsidP="00000000" w:rsidRDefault="00000000" w:rsidRPr="00000000" w14:paraId="00000194">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Alexis-Baker, 2012, p. 73; Croy, 2009, p. 557.  </w:t>
      </w:r>
    </w:p>
  </w:footnote>
  <w:footnote w:id="48">
    <w:p w:rsidR="00000000" w:rsidDel="00000000" w:rsidP="00000000" w:rsidRDefault="00000000" w:rsidRPr="00000000" w14:paraId="00000195">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Excerpt from speech, Nationalsozialistische deutsche Arbeiterpartei assembly in Munich 12.04.1922: ‘In boundless love as a Christian and as a man I read through the passage which tells us how the Lord at last rose in His might and seized the scourge to drive out of the Temple the brood of vipers and of adders. How terrific was His fight for the world against the Jewish poison…’ cited in Bucher, 2011, p. 77.</w:t>
      </w:r>
    </w:p>
  </w:footnote>
  <w:footnote w:id="74">
    <w:p w:rsidR="00000000" w:rsidDel="00000000" w:rsidP="00000000" w:rsidRDefault="00000000" w:rsidRPr="00000000" w14:paraId="00000196">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Barrett, 2001, p. 231.</w:t>
      </w:r>
    </w:p>
  </w:footnote>
  <w:footnote w:id="10">
    <w:p w:rsidR="00000000" w:rsidDel="00000000" w:rsidP="00000000" w:rsidRDefault="00000000" w:rsidRPr="00000000" w14:paraId="00000197">
      <w:pPr>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Culpepper, 1987, p. 165-80.</w:t>
      </w:r>
    </w:p>
  </w:footnote>
  <w:footnote w:id="1">
    <w:p w:rsidR="00000000" w:rsidDel="00000000" w:rsidP="00000000" w:rsidRDefault="00000000" w:rsidRPr="00000000" w14:paraId="00000198">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From here, </w:t>
      </w:r>
      <w:r w:rsidDel="00000000" w:rsidR="00000000" w:rsidRPr="00000000">
        <w:rPr>
          <w:rFonts w:ascii="Times New Roman" w:cs="Times New Roman" w:eastAsia="Times New Roman" w:hAnsi="Times New Roman"/>
          <w:i w:val="1"/>
          <w:rtl w:val="0"/>
        </w:rPr>
        <w:t xml:space="preserve">John</w:t>
      </w:r>
      <w:r w:rsidDel="00000000" w:rsidR="00000000" w:rsidRPr="00000000">
        <w:rPr>
          <w:rFonts w:ascii="Times New Roman" w:cs="Times New Roman" w:eastAsia="Times New Roman" w:hAnsi="Times New Roman"/>
          <w:rtl w:val="0"/>
        </w:rPr>
        <w:t xml:space="preserve"> denotes the author of the text, also known as the (Fourth) Evangelist; Fortna, 2004, p. 7. All italics in footnote quotations not originally in text, added for emphasis.</w:t>
      </w:r>
    </w:p>
  </w:footnote>
  <w:footnote w:id="0">
    <w:p w:rsidR="00000000" w:rsidDel="00000000" w:rsidP="00000000" w:rsidRDefault="00000000" w:rsidRPr="00000000" w14:paraId="00000199">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Greek text taken from standard scholarly edition; </w:t>
      </w:r>
      <w:r w:rsidDel="00000000" w:rsidR="00000000" w:rsidRPr="00000000">
        <w:rPr>
          <w:rFonts w:ascii="Times New Roman" w:cs="Times New Roman" w:eastAsia="Times New Roman" w:hAnsi="Times New Roman"/>
          <w:i w:val="1"/>
          <w:rtl w:val="0"/>
        </w:rPr>
        <w:t xml:space="preserve">Nestle-Aland Novum Testamentum Graece, 28</w:t>
      </w:r>
      <w:r w:rsidDel="00000000" w:rsidR="00000000" w:rsidRPr="00000000">
        <w:rPr>
          <w:rFonts w:ascii="Times New Roman" w:cs="Times New Roman" w:eastAsia="Times New Roman" w:hAnsi="Times New Roman"/>
          <w:i w:val="1"/>
          <w:vertAlign w:val="superscript"/>
          <w:rtl w:val="0"/>
        </w:rPr>
        <w:t xml:space="preserve">th</w:t>
      </w:r>
      <w:r w:rsidDel="00000000" w:rsidR="00000000" w:rsidRPr="00000000">
        <w:rPr>
          <w:rFonts w:ascii="Times New Roman" w:cs="Times New Roman" w:eastAsia="Times New Roman" w:hAnsi="Times New Roman"/>
          <w:i w:val="1"/>
          <w:rtl w:val="0"/>
        </w:rPr>
        <w:t xml:space="preserve"> edn. (2012). </w:t>
      </w:r>
      <w:r w:rsidDel="00000000" w:rsidR="00000000" w:rsidRPr="00000000">
        <w:rPr>
          <w:rFonts w:ascii="Times New Roman" w:cs="Times New Roman" w:eastAsia="Times New Roman" w:hAnsi="Times New Roman"/>
          <w:rtl w:val="0"/>
        </w:rPr>
        <w:t xml:space="preserve">See Hixson and Gurry, 2019, p. 5. </w:t>
      </w:r>
    </w:p>
  </w:footnote>
  <w:footnote w:id="100">
    <w:p w:rsidR="00000000" w:rsidDel="00000000" w:rsidP="00000000" w:rsidRDefault="00000000" w:rsidRPr="00000000" w14:paraId="0000019A">
      <w:pPr>
        <w:spacing w:line="240" w:lineRule="auto"/>
        <w:rPr>
          <w:rFonts w:ascii="Times New Roman" w:cs="Times New Roman" w:eastAsia="Times New Roman" w:hAnsi="Times New Roman"/>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rtl w:val="0"/>
        </w:rPr>
        <w:t xml:space="preserve"> Robe</w:t>
      </w:r>
      <w:r w:rsidDel="00000000" w:rsidR="00000000" w:rsidRPr="00000000">
        <w:rPr>
          <w:rFonts w:ascii="Times New Roman" w:cs="Times New Roman" w:eastAsia="Times New Roman" w:hAnsi="Times New Roman"/>
          <w:rtl w:val="0"/>
        </w:rPr>
        <w:t xml:space="preserve">rtson, 201</w:t>
      </w:r>
      <w:r w:rsidDel="00000000" w:rsidR="00000000" w:rsidRPr="00000000">
        <w:rPr>
          <w:rFonts w:ascii="Times New Roman" w:cs="Times New Roman" w:eastAsia="Times New Roman" w:hAnsi="Times New Roman"/>
          <w:rtl w:val="0"/>
        </w:rPr>
        <w:t xml:space="preserve">4, p. 352.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