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3214B19" w:rsidR="007B491F" w:rsidRPr="008F22BD" w:rsidRDefault="007B491F" w:rsidP="00340E9A">
            <w:pPr>
              <w:overflowPunct/>
              <w:autoSpaceDE/>
              <w:autoSpaceDN/>
              <w:adjustRightInd/>
              <w:ind w:right="237"/>
              <w:textAlignment w:val="auto"/>
              <w:rPr>
                <w:b/>
                <w:color w:val="auto"/>
                <w:sz w:val="32"/>
              </w:rPr>
            </w:pPr>
            <w:r w:rsidRPr="005E368C">
              <w:rPr>
                <w:bCs/>
                <w:color w:val="auto"/>
                <w:sz w:val="32"/>
              </w:rPr>
              <w:t>Learner name</w:t>
            </w:r>
            <w:r w:rsidR="005A1BA3" w:rsidRPr="005E368C">
              <w:rPr>
                <w:bCs/>
                <w:color w:val="auto"/>
                <w:sz w:val="32"/>
              </w:rPr>
              <w:t>:</w:t>
            </w:r>
            <w:r w:rsidR="005A1BA3">
              <w:rPr>
                <w:b/>
                <w:color w:val="auto"/>
                <w:sz w:val="32"/>
              </w:rPr>
              <w:t xml:space="preserve"> </w:t>
            </w:r>
            <w:r w:rsidR="003E53D9" w:rsidRPr="005E368C">
              <w:rPr>
                <w:b/>
                <w:color w:val="auto"/>
                <w:sz w:val="32"/>
              </w:rPr>
              <w:t>J</w:t>
            </w:r>
            <w:r w:rsidR="005E368C" w:rsidRPr="005E368C">
              <w:rPr>
                <w:b/>
                <w:color w:val="auto"/>
                <w:sz w:val="32"/>
              </w:rPr>
              <w:t>ames Henry</w:t>
            </w:r>
            <w:r w:rsidR="005E368C">
              <w:rPr>
                <w:bCs/>
                <w:color w:val="auto"/>
                <w:sz w:val="32"/>
              </w:rPr>
              <w:t xml:space="preserve"> </w:t>
            </w:r>
          </w:p>
          <w:p w14:paraId="44290483" w14:textId="77777777" w:rsidR="00FF6BE0" w:rsidRDefault="00FF6BE0" w:rsidP="00340E9A">
            <w:pPr>
              <w:overflowPunct/>
              <w:autoSpaceDE/>
              <w:autoSpaceDN/>
              <w:adjustRightInd/>
              <w:ind w:right="237"/>
              <w:textAlignment w:val="auto"/>
              <w:rPr>
                <w:b/>
                <w:color w:val="auto"/>
                <w:sz w:val="32"/>
              </w:rPr>
            </w:pPr>
          </w:p>
          <w:p w14:paraId="4A4B1989" w14:textId="1DB2C4DC" w:rsidR="005A1BA3" w:rsidRPr="005E368C" w:rsidRDefault="0085230E" w:rsidP="00340E9A">
            <w:pPr>
              <w:overflowPunct/>
              <w:autoSpaceDE/>
              <w:autoSpaceDN/>
              <w:adjustRightInd/>
              <w:ind w:right="237"/>
              <w:textAlignment w:val="auto"/>
              <w:rPr>
                <w:bCs/>
                <w:color w:val="auto"/>
                <w:sz w:val="32"/>
              </w:rPr>
            </w:pPr>
            <w:r w:rsidRPr="005E368C">
              <w:rPr>
                <w:bCs/>
                <w:color w:val="auto"/>
                <w:sz w:val="32"/>
              </w:rPr>
              <w:t>Learner’s University Registration</w:t>
            </w:r>
            <w:r w:rsidR="00F927A1" w:rsidRPr="005E368C">
              <w:rPr>
                <w:bCs/>
                <w:color w:val="auto"/>
                <w:sz w:val="32"/>
              </w:rPr>
              <w:t xml:space="preserve"> Number:</w:t>
            </w:r>
            <w:r w:rsidR="003E53D9" w:rsidRPr="005E368C">
              <w:rPr>
                <w:bCs/>
                <w:color w:val="auto"/>
                <w:sz w:val="32"/>
              </w:rPr>
              <w:t xml:space="preserve"> </w:t>
            </w:r>
            <w:r w:rsidR="00D8377D" w:rsidRPr="005E368C">
              <w:rPr>
                <w:b/>
                <w:sz w:val="32"/>
              </w:rPr>
              <w:t>2125193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6F6A82"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2F4AAE7D" w:rsidR="1F44D15A" w:rsidRDefault="1F44D15A" w:rsidP="1F44D15A">
      <w:pPr>
        <w:rPr>
          <w:rFonts w:eastAsia="Arial"/>
          <w:color w:val="000000" w:themeColor="text1"/>
          <w:sz w:val="24"/>
          <w:szCs w:val="24"/>
        </w:rPr>
      </w:pP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2AAEE306" w14:textId="77777777" w:rsidR="00210586" w:rsidRDefault="00210586" w:rsidP="00340E9A">
      <w:pPr>
        <w:ind w:right="237"/>
        <w:jc w:val="both"/>
        <w:rPr>
          <w:b/>
          <w:sz w:val="24"/>
          <w:szCs w:val="24"/>
        </w:rPr>
      </w:pPr>
    </w:p>
    <w:p w14:paraId="45D4E370" w14:textId="77777777" w:rsidR="00DB1F7B" w:rsidRDefault="00DB1F7B" w:rsidP="00DB1F7B">
      <w:pPr>
        <w:spacing w:line="360" w:lineRule="auto"/>
        <w:rPr>
          <w:rFonts w:asciiTheme="majorHAnsi" w:hAnsiTheme="majorHAnsi" w:cstheme="majorHAnsi"/>
          <w:sz w:val="24"/>
          <w:szCs w:val="24"/>
        </w:rPr>
      </w:pPr>
      <w:r w:rsidRPr="00AE7D71">
        <w:rPr>
          <w:rFonts w:asciiTheme="majorHAnsi" w:hAnsiTheme="majorHAnsi" w:cstheme="majorHAnsi"/>
          <w:sz w:val="24"/>
          <w:szCs w:val="24"/>
        </w:rPr>
        <w:t xml:space="preserve">For the purpose of this task I will be reflecting on my wellbeing and resilience since achieving independent patrol status as a serving police officer with Gwent Police. </w:t>
      </w:r>
    </w:p>
    <w:p w14:paraId="2228BE03" w14:textId="77777777" w:rsidR="00DB1F7B" w:rsidRPr="00AE7D71" w:rsidRDefault="00DB1F7B" w:rsidP="00DB1F7B">
      <w:pPr>
        <w:spacing w:line="360" w:lineRule="auto"/>
        <w:rPr>
          <w:rFonts w:asciiTheme="majorHAnsi" w:hAnsiTheme="majorHAnsi" w:cstheme="majorHAnsi"/>
          <w:sz w:val="24"/>
          <w:szCs w:val="24"/>
        </w:rPr>
      </w:pPr>
    </w:p>
    <w:p w14:paraId="13260CF1" w14:textId="77777777" w:rsidR="00DB1F7B" w:rsidRDefault="00DB1F7B" w:rsidP="00DB1F7B">
      <w:pPr>
        <w:spacing w:line="360" w:lineRule="auto"/>
        <w:rPr>
          <w:rFonts w:asciiTheme="majorHAnsi" w:hAnsiTheme="majorHAnsi" w:cstheme="majorHAnsi"/>
          <w:sz w:val="24"/>
          <w:szCs w:val="24"/>
        </w:rPr>
      </w:pPr>
      <w:r w:rsidRPr="00AE7D71">
        <w:rPr>
          <w:rFonts w:asciiTheme="majorHAnsi" w:hAnsiTheme="majorHAnsi" w:cstheme="majorHAnsi"/>
          <w:sz w:val="24"/>
          <w:szCs w:val="24"/>
        </w:rPr>
        <w:t>In order to become</w:t>
      </w:r>
      <w:r>
        <w:rPr>
          <w:rFonts w:asciiTheme="majorHAnsi" w:hAnsiTheme="majorHAnsi" w:cstheme="majorHAnsi"/>
          <w:sz w:val="24"/>
          <w:szCs w:val="24"/>
        </w:rPr>
        <w:t xml:space="preserve"> an </w:t>
      </w:r>
      <w:r w:rsidRPr="00AE7D71">
        <w:rPr>
          <w:rFonts w:asciiTheme="majorHAnsi" w:hAnsiTheme="majorHAnsi" w:cstheme="majorHAnsi"/>
          <w:sz w:val="24"/>
          <w:szCs w:val="24"/>
        </w:rPr>
        <w:t xml:space="preserve">independent police officer with Gwent Police </w:t>
      </w:r>
      <w:r>
        <w:rPr>
          <w:rFonts w:asciiTheme="majorHAnsi" w:hAnsiTheme="majorHAnsi" w:cstheme="majorHAnsi"/>
          <w:sz w:val="24"/>
          <w:szCs w:val="24"/>
        </w:rPr>
        <w:t>the individual</w:t>
      </w:r>
      <w:r w:rsidRPr="00AE7D71">
        <w:rPr>
          <w:rFonts w:asciiTheme="majorHAnsi" w:hAnsiTheme="majorHAnsi" w:cstheme="majorHAnsi"/>
          <w:sz w:val="24"/>
          <w:szCs w:val="24"/>
        </w:rPr>
        <w:t xml:space="preserve"> must successfully complete their initial training period at Vantage Point House located in the Torfaen area of Gwent. Upon completion the officer is designated a</w:t>
      </w:r>
      <w:r>
        <w:rPr>
          <w:rFonts w:asciiTheme="majorHAnsi" w:hAnsiTheme="majorHAnsi" w:cstheme="majorHAnsi"/>
          <w:sz w:val="24"/>
          <w:szCs w:val="24"/>
        </w:rPr>
        <w:t>n experienced</w:t>
      </w:r>
      <w:r w:rsidRPr="00AE7D71">
        <w:rPr>
          <w:rFonts w:asciiTheme="majorHAnsi" w:hAnsiTheme="majorHAnsi" w:cstheme="majorHAnsi"/>
          <w:sz w:val="24"/>
          <w:szCs w:val="24"/>
        </w:rPr>
        <w:t xml:space="preserve"> tutor who will work alongside the officer in order to complete their twelve-week tutorship period. Once this has successfully been completed the officer is signed off and is given independent patrol status</w:t>
      </w:r>
      <w:r>
        <w:rPr>
          <w:rFonts w:asciiTheme="majorHAnsi" w:hAnsiTheme="majorHAnsi" w:cstheme="majorHAnsi"/>
          <w:sz w:val="24"/>
          <w:szCs w:val="24"/>
        </w:rPr>
        <w:t xml:space="preserve"> allowing</w:t>
      </w:r>
      <w:r w:rsidRPr="00AE7D71">
        <w:rPr>
          <w:rFonts w:asciiTheme="majorHAnsi" w:hAnsiTheme="majorHAnsi" w:cstheme="majorHAnsi"/>
          <w:sz w:val="24"/>
          <w:szCs w:val="24"/>
        </w:rPr>
        <w:t xml:space="preserve"> the officer</w:t>
      </w:r>
      <w:r>
        <w:rPr>
          <w:rFonts w:asciiTheme="majorHAnsi" w:hAnsiTheme="majorHAnsi" w:cstheme="majorHAnsi"/>
          <w:sz w:val="24"/>
          <w:szCs w:val="24"/>
        </w:rPr>
        <w:t xml:space="preserve"> </w:t>
      </w:r>
      <w:r w:rsidRPr="00AE7D71">
        <w:rPr>
          <w:rFonts w:asciiTheme="majorHAnsi" w:hAnsiTheme="majorHAnsi" w:cstheme="majorHAnsi"/>
          <w:sz w:val="24"/>
          <w:szCs w:val="24"/>
        </w:rPr>
        <w:t xml:space="preserve">to operate independently without the guide of a tutor </w:t>
      </w:r>
      <w:sdt>
        <w:sdtPr>
          <w:rPr>
            <w:rFonts w:asciiTheme="majorHAnsi" w:hAnsiTheme="majorHAnsi" w:cstheme="majorHAnsi"/>
            <w:sz w:val="24"/>
            <w:szCs w:val="24"/>
          </w:rPr>
          <w:id w:val="-1996103328"/>
          <w:citation/>
        </w:sdtPr>
        <w:sdtContent>
          <w:r w:rsidRPr="00AE7D71">
            <w:rPr>
              <w:rFonts w:asciiTheme="majorHAnsi" w:hAnsiTheme="majorHAnsi" w:cstheme="majorHAnsi"/>
              <w:sz w:val="24"/>
              <w:szCs w:val="24"/>
            </w:rPr>
            <w:fldChar w:fldCharType="begin"/>
          </w:r>
          <w:r w:rsidRPr="00AE7D71">
            <w:rPr>
              <w:rFonts w:asciiTheme="majorHAnsi" w:hAnsiTheme="majorHAnsi" w:cstheme="majorHAnsi"/>
              <w:sz w:val="24"/>
              <w:szCs w:val="24"/>
            </w:rPr>
            <w:instrText xml:space="preserve"> CITATION Bar98 \l 2057 </w:instrText>
          </w:r>
          <w:r w:rsidRPr="00AE7D71">
            <w:rPr>
              <w:rFonts w:asciiTheme="majorHAnsi" w:hAnsiTheme="majorHAnsi" w:cstheme="majorHAnsi"/>
              <w:sz w:val="24"/>
              <w:szCs w:val="24"/>
            </w:rPr>
            <w:fldChar w:fldCharType="separate"/>
          </w:r>
          <w:r w:rsidRPr="00AE7D71">
            <w:rPr>
              <w:rFonts w:asciiTheme="majorHAnsi" w:hAnsiTheme="majorHAnsi" w:cstheme="majorHAnsi"/>
              <w:noProof/>
              <w:sz w:val="24"/>
              <w:szCs w:val="24"/>
            </w:rPr>
            <w:t>(Loveday, 1998)</w:t>
          </w:r>
          <w:r w:rsidRPr="00AE7D71">
            <w:rPr>
              <w:rFonts w:asciiTheme="majorHAnsi" w:hAnsiTheme="majorHAnsi" w:cstheme="majorHAnsi"/>
              <w:sz w:val="24"/>
              <w:szCs w:val="24"/>
            </w:rPr>
            <w:fldChar w:fldCharType="end"/>
          </w:r>
        </w:sdtContent>
      </w:sdt>
      <w:r w:rsidRPr="00AE7D71">
        <w:rPr>
          <w:rFonts w:asciiTheme="majorHAnsi" w:hAnsiTheme="majorHAnsi" w:cstheme="majorHAnsi"/>
          <w:sz w:val="24"/>
          <w:szCs w:val="24"/>
        </w:rPr>
        <w:t xml:space="preserve">. </w:t>
      </w:r>
    </w:p>
    <w:p w14:paraId="0C5496E4" w14:textId="77777777" w:rsidR="00DB1F7B" w:rsidRPr="00AE7D71" w:rsidRDefault="00DB1F7B" w:rsidP="00DB1F7B">
      <w:pPr>
        <w:spacing w:line="360" w:lineRule="auto"/>
        <w:rPr>
          <w:rFonts w:asciiTheme="majorHAnsi" w:hAnsiTheme="majorHAnsi" w:cstheme="majorHAnsi"/>
          <w:sz w:val="24"/>
          <w:szCs w:val="24"/>
        </w:rPr>
      </w:pPr>
    </w:p>
    <w:p w14:paraId="35CB3771" w14:textId="77777777" w:rsidR="00DB1F7B" w:rsidRDefault="00DB1F7B" w:rsidP="00DB1F7B">
      <w:pPr>
        <w:spacing w:line="360" w:lineRule="auto"/>
        <w:rPr>
          <w:rFonts w:asciiTheme="majorHAnsi" w:hAnsiTheme="majorHAnsi" w:cstheme="majorHAnsi"/>
          <w:sz w:val="24"/>
          <w:szCs w:val="24"/>
        </w:rPr>
      </w:pPr>
      <w:r w:rsidRPr="00AE7D71">
        <w:rPr>
          <w:rFonts w:asciiTheme="majorHAnsi" w:hAnsiTheme="majorHAnsi" w:cstheme="majorHAnsi"/>
          <w:sz w:val="24"/>
          <w:szCs w:val="24"/>
        </w:rPr>
        <w:t xml:space="preserve">Upon my successful completion of the tutorship I found being able to operate independently an overwhelming experience. I found that my mental health declined and I started to suffer from anxiety when attending calls on my own. </w:t>
      </w:r>
    </w:p>
    <w:p w14:paraId="7E06ADCD" w14:textId="77777777" w:rsidR="00DB1F7B" w:rsidRPr="00AE7D71" w:rsidRDefault="00DB1F7B" w:rsidP="00DB1F7B">
      <w:pPr>
        <w:spacing w:line="360" w:lineRule="auto"/>
        <w:rPr>
          <w:rFonts w:asciiTheme="majorHAnsi" w:hAnsiTheme="majorHAnsi" w:cstheme="majorHAnsi"/>
          <w:sz w:val="24"/>
          <w:szCs w:val="24"/>
        </w:rPr>
      </w:pPr>
    </w:p>
    <w:p w14:paraId="501AC53D" w14:textId="77777777" w:rsidR="00DB1F7B" w:rsidRDefault="00DB1F7B" w:rsidP="00DB1F7B">
      <w:pPr>
        <w:spacing w:line="360" w:lineRule="auto"/>
        <w:rPr>
          <w:rFonts w:asciiTheme="majorHAnsi" w:hAnsiTheme="majorHAnsi" w:cstheme="majorHAnsi"/>
          <w:sz w:val="24"/>
          <w:szCs w:val="24"/>
        </w:rPr>
      </w:pPr>
      <w:r w:rsidRPr="00AE7D71">
        <w:rPr>
          <w:rFonts w:asciiTheme="majorHAnsi" w:hAnsiTheme="majorHAnsi" w:cstheme="majorHAnsi"/>
          <w:sz w:val="24"/>
          <w:szCs w:val="24"/>
        </w:rPr>
        <w:t xml:space="preserve">A persons mental health can be described as their ‘emotional wellbeing’. Any person generally speaking will have both good and bad days. However, a person who suffers with their mental health will have more bad days than good. This can effect that person in a number of ways; tired, sadness, anger, agitation which can affect the way the person behaves, thinks and feels </w:t>
      </w:r>
      <w:sdt>
        <w:sdtPr>
          <w:rPr>
            <w:rFonts w:asciiTheme="majorHAnsi" w:hAnsiTheme="majorHAnsi" w:cstheme="majorHAnsi"/>
            <w:sz w:val="24"/>
            <w:szCs w:val="24"/>
          </w:rPr>
          <w:id w:val="532852113"/>
          <w:citation/>
        </w:sdtPr>
        <w:sdtContent>
          <w:r w:rsidRPr="00AE7D71">
            <w:rPr>
              <w:rFonts w:asciiTheme="majorHAnsi" w:hAnsiTheme="majorHAnsi" w:cstheme="majorHAnsi"/>
              <w:sz w:val="24"/>
              <w:szCs w:val="24"/>
            </w:rPr>
            <w:fldChar w:fldCharType="begin"/>
          </w:r>
          <w:r w:rsidRPr="00AE7D71">
            <w:rPr>
              <w:rFonts w:asciiTheme="majorHAnsi" w:hAnsiTheme="majorHAnsi" w:cstheme="majorHAnsi"/>
              <w:sz w:val="24"/>
              <w:szCs w:val="24"/>
            </w:rPr>
            <w:instrText xml:space="preserve"> CITATION CAH14 \l 2057 </w:instrText>
          </w:r>
          <w:r w:rsidRPr="00AE7D71">
            <w:rPr>
              <w:rFonts w:asciiTheme="majorHAnsi" w:hAnsiTheme="majorHAnsi" w:cstheme="majorHAnsi"/>
              <w:sz w:val="24"/>
              <w:szCs w:val="24"/>
            </w:rPr>
            <w:fldChar w:fldCharType="separate"/>
          </w:r>
          <w:r w:rsidRPr="00AE7D71">
            <w:rPr>
              <w:rFonts w:asciiTheme="majorHAnsi" w:hAnsiTheme="majorHAnsi" w:cstheme="majorHAnsi"/>
              <w:noProof/>
              <w:sz w:val="24"/>
              <w:szCs w:val="24"/>
            </w:rPr>
            <w:t>(CAHMS, 2014)</w:t>
          </w:r>
          <w:r w:rsidRPr="00AE7D71">
            <w:rPr>
              <w:rFonts w:asciiTheme="majorHAnsi" w:hAnsiTheme="majorHAnsi" w:cstheme="majorHAnsi"/>
              <w:sz w:val="24"/>
              <w:szCs w:val="24"/>
            </w:rPr>
            <w:fldChar w:fldCharType="end"/>
          </w:r>
        </w:sdtContent>
      </w:sdt>
      <w:r w:rsidRPr="00AE7D71">
        <w:rPr>
          <w:rFonts w:asciiTheme="majorHAnsi" w:hAnsiTheme="majorHAnsi" w:cstheme="majorHAnsi"/>
          <w:sz w:val="24"/>
          <w:szCs w:val="24"/>
        </w:rPr>
        <w:t xml:space="preserve">. All of these things can have an adverse effect on an </w:t>
      </w:r>
      <w:r w:rsidRPr="00AE7D71">
        <w:rPr>
          <w:rFonts w:asciiTheme="majorHAnsi" w:hAnsiTheme="majorHAnsi" w:cstheme="majorHAnsi"/>
          <w:sz w:val="24"/>
          <w:szCs w:val="24"/>
        </w:rPr>
        <w:lastRenderedPageBreak/>
        <w:t xml:space="preserve">officer when dealing with daily situations that may occur, leading to poor decision making and an inability to remain in control of a demanding workload. </w:t>
      </w:r>
    </w:p>
    <w:p w14:paraId="6CB0FBC3" w14:textId="77777777" w:rsidR="00DB1F7B" w:rsidRPr="00AE7D71" w:rsidRDefault="00DB1F7B" w:rsidP="00DB1F7B">
      <w:pPr>
        <w:spacing w:line="360" w:lineRule="auto"/>
        <w:rPr>
          <w:rFonts w:asciiTheme="majorHAnsi" w:hAnsiTheme="majorHAnsi" w:cstheme="majorHAnsi"/>
          <w:sz w:val="24"/>
          <w:szCs w:val="24"/>
        </w:rPr>
      </w:pPr>
    </w:p>
    <w:p w14:paraId="2E0D912C" w14:textId="77777777" w:rsidR="00DB1F7B" w:rsidRDefault="00DB1F7B" w:rsidP="00DB1F7B">
      <w:pPr>
        <w:spacing w:line="360" w:lineRule="auto"/>
        <w:rPr>
          <w:rFonts w:asciiTheme="majorHAnsi" w:hAnsiTheme="majorHAnsi" w:cstheme="majorHAnsi"/>
          <w:sz w:val="24"/>
          <w:szCs w:val="24"/>
        </w:rPr>
      </w:pPr>
      <w:r w:rsidRPr="00AE7D71">
        <w:rPr>
          <w:rFonts w:asciiTheme="majorHAnsi" w:hAnsiTheme="majorHAnsi" w:cstheme="majorHAnsi"/>
          <w:sz w:val="24"/>
          <w:szCs w:val="24"/>
        </w:rPr>
        <w:t>In order to combat the stress and anxiety of the fast paced working environment and an ever demanding workload I have relied on the gym</w:t>
      </w:r>
      <w:r>
        <w:rPr>
          <w:rFonts w:asciiTheme="majorHAnsi" w:hAnsiTheme="majorHAnsi" w:cstheme="majorHAnsi"/>
          <w:sz w:val="24"/>
          <w:szCs w:val="24"/>
        </w:rPr>
        <w:t>. I</w:t>
      </w:r>
      <w:r w:rsidRPr="00AE7D71">
        <w:rPr>
          <w:rFonts w:asciiTheme="majorHAnsi" w:hAnsiTheme="majorHAnsi" w:cstheme="majorHAnsi"/>
          <w:sz w:val="24"/>
          <w:szCs w:val="24"/>
        </w:rPr>
        <w:t xml:space="preserve"> found that by performing a sixty minute weightlifting session approximately five times a week has given me the ability to </w:t>
      </w:r>
      <w:r>
        <w:rPr>
          <w:rFonts w:asciiTheme="majorHAnsi" w:hAnsiTheme="majorHAnsi" w:cstheme="majorHAnsi"/>
          <w:sz w:val="24"/>
          <w:szCs w:val="24"/>
        </w:rPr>
        <w:t>reduce</w:t>
      </w:r>
      <w:r w:rsidRPr="00AE7D71">
        <w:rPr>
          <w:rFonts w:asciiTheme="majorHAnsi" w:hAnsiTheme="majorHAnsi" w:cstheme="majorHAnsi"/>
          <w:sz w:val="24"/>
          <w:szCs w:val="24"/>
        </w:rPr>
        <w:t xml:space="preserve"> my stress levels and </w:t>
      </w:r>
      <w:r>
        <w:rPr>
          <w:rFonts w:asciiTheme="majorHAnsi" w:hAnsiTheme="majorHAnsi" w:cstheme="majorHAnsi"/>
          <w:sz w:val="24"/>
          <w:szCs w:val="24"/>
        </w:rPr>
        <w:t>control</w:t>
      </w:r>
      <w:r w:rsidRPr="00AE7D71">
        <w:rPr>
          <w:rFonts w:asciiTheme="majorHAnsi" w:hAnsiTheme="majorHAnsi" w:cstheme="majorHAnsi"/>
          <w:sz w:val="24"/>
          <w:szCs w:val="24"/>
        </w:rPr>
        <w:t xml:space="preserve"> my levels of anxiety</w:t>
      </w:r>
      <w:r>
        <w:rPr>
          <w:rFonts w:asciiTheme="majorHAnsi" w:hAnsiTheme="majorHAnsi" w:cstheme="majorHAnsi"/>
          <w:sz w:val="24"/>
          <w:szCs w:val="24"/>
        </w:rPr>
        <w:t xml:space="preserve"> on a daily basis</w:t>
      </w:r>
      <w:r w:rsidRPr="00AE7D71">
        <w:rPr>
          <w:rFonts w:asciiTheme="majorHAnsi" w:hAnsiTheme="majorHAnsi" w:cstheme="majorHAnsi"/>
          <w:sz w:val="24"/>
          <w:szCs w:val="24"/>
        </w:rPr>
        <w:t xml:space="preserve"> </w:t>
      </w:r>
      <w:sdt>
        <w:sdtPr>
          <w:rPr>
            <w:rFonts w:asciiTheme="majorHAnsi" w:hAnsiTheme="majorHAnsi" w:cstheme="majorHAnsi"/>
            <w:sz w:val="24"/>
            <w:szCs w:val="24"/>
          </w:rPr>
          <w:id w:val="241535904"/>
          <w:citation/>
        </w:sdtPr>
        <w:sdtContent>
          <w:r w:rsidRPr="00AE7D71">
            <w:rPr>
              <w:rFonts w:asciiTheme="majorHAnsi" w:hAnsiTheme="majorHAnsi" w:cstheme="majorHAnsi"/>
              <w:sz w:val="24"/>
              <w:szCs w:val="24"/>
            </w:rPr>
            <w:fldChar w:fldCharType="begin"/>
          </w:r>
          <w:r w:rsidRPr="00AE7D71">
            <w:rPr>
              <w:rFonts w:asciiTheme="majorHAnsi" w:hAnsiTheme="majorHAnsi" w:cstheme="majorHAnsi"/>
              <w:sz w:val="24"/>
              <w:szCs w:val="24"/>
            </w:rPr>
            <w:instrText xml:space="preserve"> CITATION Glo92 \l 2057 </w:instrText>
          </w:r>
          <w:r w:rsidRPr="00AE7D71">
            <w:rPr>
              <w:rFonts w:asciiTheme="majorHAnsi" w:hAnsiTheme="majorHAnsi" w:cstheme="majorHAnsi"/>
              <w:sz w:val="24"/>
              <w:szCs w:val="24"/>
            </w:rPr>
            <w:fldChar w:fldCharType="separate"/>
          </w:r>
          <w:r w:rsidRPr="00AE7D71">
            <w:rPr>
              <w:rFonts w:asciiTheme="majorHAnsi" w:hAnsiTheme="majorHAnsi" w:cstheme="majorHAnsi"/>
              <w:noProof/>
              <w:sz w:val="24"/>
              <w:szCs w:val="24"/>
            </w:rPr>
            <w:t>(Gloag, 1992)</w:t>
          </w:r>
          <w:r w:rsidRPr="00AE7D71">
            <w:rPr>
              <w:rFonts w:asciiTheme="majorHAnsi" w:hAnsiTheme="majorHAnsi" w:cstheme="majorHAnsi"/>
              <w:sz w:val="24"/>
              <w:szCs w:val="24"/>
            </w:rPr>
            <w:fldChar w:fldCharType="end"/>
          </w:r>
        </w:sdtContent>
      </w:sdt>
      <w:r w:rsidRPr="00AE7D71">
        <w:rPr>
          <w:rFonts w:asciiTheme="majorHAnsi" w:hAnsiTheme="majorHAnsi" w:cstheme="majorHAnsi"/>
          <w:sz w:val="24"/>
          <w:szCs w:val="24"/>
        </w:rPr>
        <w:t xml:space="preserve">.  </w:t>
      </w:r>
    </w:p>
    <w:p w14:paraId="7E2B98D9" w14:textId="77777777" w:rsidR="00DB1F7B" w:rsidRPr="00AE7D71" w:rsidRDefault="00DB1F7B" w:rsidP="00DB1F7B">
      <w:pPr>
        <w:spacing w:line="360" w:lineRule="auto"/>
        <w:rPr>
          <w:rFonts w:asciiTheme="majorHAnsi" w:hAnsiTheme="majorHAnsi" w:cstheme="majorHAnsi"/>
          <w:sz w:val="24"/>
          <w:szCs w:val="24"/>
        </w:rPr>
      </w:pPr>
    </w:p>
    <w:p w14:paraId="3006D2B4" w14:textId="1CD1F027" w:rsidR="00DB1F7B" w:rsidRDefault="00DB1F7B" w:rsidP="00DB1F7B">
      <w:pPr>
        <w:spacing w:line="360" w:lineRule="auto"/>
        <w:rPr>
          <w:rFonts w:asciiTheme="majorHAnsi" w:hAnsiTheme="majorHAnsi" w:cstheme="majorHAnsi"/>
          <w:sz w:val="24"/>
          <w:szCs w:val="24"/>
        </w:rPr>
      </w:pPr>
      <w:r>
        <w:rPr>
          <w:rFonts w:asciiTheme="majorHAnsi" w:hAnsiTheme="majorHAnsi" w:cstheme="majorHAnsi"/>
          <w:sz w:val="24"/>
          <w:szCs w:val="24"/>
        </w:rPr>
        <w:t>Further to this,</w:t>
      </w:r>
      <w:r w:rsidRPr="00AE7D71">
        <w:rPr>
          <w:rFonts w:asciiTheme="majorHAnsi" w:hAnsiTheme="majorHAnsi" w:cstheme="majorHAnsi"/>
          <w:sz w:val="24"/>
          <w:szCs w:val="24"/>
        </w:rPr>
        <w:t xml:space="preserve"> I have implemented cardiovascular exercise</w:t>
      </w:r>
      <w:r>
        <w:rPr>
          <w:rFonts w:asciiTheme="majorHAnsi" w:hAnsiTheme="majorHAnsi" w:cstheme="majorHAnsi"/>
          <w:sz w:val="24"/>
          <w:szCs w:val="24"/>
        </w:rPr>
        <w:t xml:space="preserve"> into my training regime</w:t>
      </w:r>
      <w:r w:rsidRPr="00AE7D71">
        <w:rPr>
          <w:rFonts w:asciiTheme="majorHAnsi" w:hAnsiTheme="majorHAnsi" w:cstheme="majorHAnsi"/>
          <w:sz w:val="24"/>
          <w:szCs w:val="24"/>
        </w:rPr>
        <w:t xml:space="preserve"> and found this to be extremely beneficial in lowering stress. </w:t>
      </w:r>
      <w:sdt>
        <w:sdtPr>
          <w:rPr>
            <w:rFonts w:asciiTheme="majorHAnsi" w:hAnsiTheme="majorHAnsi" w:cstheme="majorHAnsi"/>
            <w:sz w:val="24"/>
            <w:szCs w:val="24"/>
          </w:rPr>
          <w:id w:val="-2147038512"/>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Aar \l 2057 </w:instrText>
          </w:r>
          <w:r>
            <w:rPr>
              <w:rFonts w:asciiTheme="majorHAnsi" w:hAnsiTheme="majorHAnsi" w:cstheme="majorHAnsi"/>
              <w:sz w:val="24"/>
              <w:szCs w:val="24"/>
            </w:rPr>
            <w:fldChar w:fldCharType="separate"/>
          </w:r>
          <w:r w:rsidRPr="00791BB2">
            <w:rPr>
              <w:rFonts w:asciiTheme="majorHAnsi" w:hAnsiTheme="majorHAnsi" w:cstheme="majorHAnsi"/>
              <w:noProof/>
              <w:sz w:val="24"/>
              <w:szCs w:val="24"/>
            </w:rPr>
            <w:t>(Aaron Kandola, 2020)</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r w:rsidRPr="00AE7D71">
        <w:rPr>
          <w:rFonts w:asciiTheme="majorHAnsi" w:hAnsiTheme="majorHAnsi" w:cstheme="majorHAnsi"/>
          <w:sz w:val="24"/>
          <w:szCs w:val="24"/>
        </w:rPr>
        <w:t>A common sign of stress and anxiety is heightened levels of adrenaline and cortisol through the body</w:t>
      </w:r>
      <w:r>
        <w:rPr>
          <w:rFonts w:asciiTheme="majorHAnsi" w:hAnsiTheme="majorHAnsi" w:cstheme="majorHAnsi"/>
          <w:sz w:val="24"/>
          <w:szCs w:val="24"/>
        </w:rPr>
        <w:t>.</w:t>
      </w:r>
      <w:r w:rsidRPr="00AE7D71">
        <w:rPr>
          <w:rFonts w:asciiTheme="majorHAnsi" w:hAnsiTheme="majorHAnsi" w:cstheme="majorHAnsi"/>
          <w:sz w:val="24"/>
          <w:szCs w:val="24"/>
        </w:rPr>
        <w:t xml:space="preserve"> </w:t>
      </w:r>
      <w:r>
        <w:rPr>
          <w:rFonts w:asciiTheme="majorHAnsi" w:hAnsiTheme="majorHAnsi" w:cstheme="majorHAnsi"/>
          <w:sz w:val="24"/>
          <w:szCs w:val="24"/>
        </w:rPr>
        <w:t>Exercise lowers t</w:t>
      </w:r>
      <w:r w:rsidRPr="00AE7D71">
        <w:rPr>
          <w:rFonts w:asciiTheme="majorHAnsi" w:hAnsiTheme="majorHAnsi" w:cstheme="majorHAnsi"/>
          <w:sz w:val="24"/>
          <w:szCs w:val="24"/>
        </w:rPr>
        <w:t>he</w:t>
      </w:r>
      <w:r>
        <w:rPr>
          <w:rFonts w:asciiTheme="majorHAnsi" w:hAnsiTheme="majorHAnsi" w:cstheme="majorHAnsi"/>
          <w:sz w:val="24"/>
          <w:szCs w:val="24"/>
        </w:rPr>
        <w:t xml:space="preserve">se adrenaline and cortisol levels which and releases a </w:t>
      </w:r>
      <w:r w:rsidRPr="00AE7D71">
        <w:rPr>
          <w:rFonts w:asciiTheme="majorHAnsi" w:hAnsiTheme="majorHAnsi" w:cstheme="majorHAnsi"/>
          <w:sz w:val="24"/>
          <w:szCs w:val="24"/>
        </w:rPr>
        <w:t xml:space="preserve">natural mood-increasing chemical </w:t>
      </w:r>
      <w:r>
        <w:rPr>
          <w:rFonts w:asciiTheme="majorHAnsi" w:hAnsiTheme="majorHAnsi" w:cstheme="majorHAnsi"/>
          <w:sz w:val="24"/>
          <w:szCs w:val="24"/>
        </w:rPr>
        <w:t>within</w:t>
      </w:r>
      <w:r w:rsidRPr="00AE7D71">
        <w:rPr>
          <w:rFonts w:asciiTheme="majorHAnsi" w:hAnsiTheme="majorHAnsi" w:cstheme="majorHAnsi"/>
          <w:sz w:val="24"/>
          <w:szCs w:val="24"/>
        </w:rPr>
        <w:t xml:space="preserve"> in the brain</w:t>
      </w:r>
      <w:r>
        <w:rPr>
          <w:rFonts w:asciiTheme="majorHAnsi" w:hAnsiTheme="majorHAnsi" w:cstheme="majorHAnsi"/>
          <w:sz w:val="24"/>
          <w:szCs w:val="24"/>
        </w:rPr>
        <w:t xml:space="preserve"> allowing stress and anxiety levels to lower</w:t>
      </w:r>
      <w:r w:rsidRPr="00AE7D71">
        <w:rPr>
          <w:rFonts w:asciiTheme="majorHAnsi" w:hAnsiTheme="majorHAnsi" w:cstheme="majorHAnsi"/>
          <w:sz w:val="24"/>
          <w:szCs w:val="24"/>
        </w:rPr>
        <w:t xml:space="preserve"> </w:t>
      </w:r>
      <w:sdt>
        <w:sdtPr>
          <w:rPr>
            <w:rFonts w:asciiTheme="majorHAnsi" w:hAnsiTheme="majorHAnsi" w:cstheme="majorHAnsi"/>
            <w:sz w:val="24"/>
            <w:szCs w:val="24"/>
          </w:rPr>
          <w:id w:val="72864017"/>
          <w:citation/>
        </w:sdtPr>
        <w:sdtContent>
          <w:r w:rsidRPr="00AE7D71">
            <w:rPr>
              <w:rFonts w:asciiTheme="majorHAnsi" w:hAnsiTheme="majorHAnsi" w:cstheme="majorHAnsi"/>
              <w:sz w:val="24"/>
              <w:szCs w:val="24"/>
            </w:rPr>
            <w:fldChar w:fldCharType="begin"/>
          </w:r>
          <w:r w:rsidRPr="00AE7D71">
            <w:rPr>
              <w:rFonts w:asciiTheme="majorHAnsi" w:hAnsiTheme="majorHAnsi" w:cstheme="majorHAnsi"/>
              <w:sz w:val="24"/>
              <w:szCs w:val="24"/>
            </w:rPr>
            <w:instrText xml:space="preserve">CITATION Aar \l 2057 </w:instrText>
          </w:r>
          <w:r w:rsidRPr="00AE7D71">
            <w:rPr>
              <w:rFonts w:asciiTheme="majorHAnsi" w:hAnsiTheme="majorHAnsi" w:cstheme="majorHAnsi"/>
              <w:sz w:val="24"/>
              <w:szCs w:val="24"/>
            </w:rPr>
            <w:fldChar w:fldCharType="separate"/>
          </w:r>
          <w:r w:rsidRPr="00AE7D71">
            <w:rPr>
              <w:rFonts w:asciiTheme="majorHAnsi" w:hAnsiTheme="majorHAnsi" w:cstheme="majorHAnsi"/>
              <w:noProof/>
              <w:sz w:val="24"/>
              <w:szCs w:val="24"/>
            </w:rPr>
            <w:t>(Aaron Kandola, 2020)</w:t>
          </w:r>
          <w:r w:rsidRPr="00AE7D71">
            <w:rPr>
              <w:rFonts w:asciiTheme="majorHAnsi" w:hAnsiTheme="majorHAnsi" w:cstheme="majorHAnsi"/>
              <w:sz w:val="24"/>
              <w:szCs w:val="24"/>
            </w:rPr>
            <w:fldChar w:fldCharType="end"/>
          </w:r>
        </w:sdtContent>
      </w:sdt>
      <w:r w:rsidRPr="00AE7D71">
        <w:rPr>
          <w:rFonts w:asciiTheme="majorHAnsi" w:hAnsiTheme="majorHAnsi" w:cstheme="majorHAnsi"/>
          <w:sz w:val="24"/>
          <w:szCs w:val="24"/>
        </w:rPr>
        <w:t>.</w:t>
      </w:r>
    </w:p>
    <w:p w14:paraId="62328653" w14:textId="77777777" w:rsidR="00DB1F7B" w:rsidRPr="00AE7D71" w:rsidRDefault="00DB1F7B" w:rsidP="00DB1F7B">
      <w:pPr>
        <w:spacing w:line="360" w:lineRule="auto"/>
        <w:rPr>
          <w:rFonts w:asciiTheme="majorHAnsi" w:hAnsiTheme="majorHAnsi" w:cstheme="majorHAnsi"/>
          <w:sz w:val="24"/>
          <w:szCs w:val="24"/>
        </w:rPr>
      </w:pPr>
    </w:p>
    <w:p w14:paraId="10CE1C7C" w14:textId="77777777" w:rsidR="00DB1F7B" w:rsidRDefault="00DB1F7B" w:rsidP="00DB1F7B">
      <w:pPr>
        <w:spacing w:line="360" w:lineRule="auto"/>
        <w:rPr>
          <w:rFonts w:asciiTheme="majorHAnsi" w:hAnsiTheme="majorHAnsi" w:cstheme="majorHAnsi"/>
          <w:sz w:val="24"/>
          <w:szCs w:val="24"/>
        </w:rPr>
      </w:pPr>
      <w:r w:rsidRPr="00AE7D71">
        <w:rPr>
          <w:rFonts w:asciiTheme="majorHAnsi" w:hAnsiTheme="majorHAnsi" w:cstheme="majorHAnsi"/>
          <w:sz w:val="24"/>
          <w:szCs w:val="24"/>
        </w:rPr>
        <w:t xml:space="preserve">Research shows that people who are regularly involved in vigorous exercise can be as much as twenty five percent less likely to be affected by anxiety or depression </w:t>
      </w:r>
      <w:r>
        <w:rPr>
          <w:rFonts w:asciiTheme="majorHAnsi" w:hAnsiTheme="majorHAnsi" w:cstheme="majorHAnsi"/>
          <w:sz w:val="24"/>
          <w:szCs w:val="24"/>
        </w:rPr>
        <w:t>throughout</w:t>
      </w:r>
      <w:r w:rsidRPr="00AE7D71">
        <w:rPr>
          <w:rFonts w:asciiTheme="majorHAnsi" w:hAnsiTheme="majorHAnsi" w:cstheme="majorHAnsi"/>
          <w:sz w:val="24"/>
          <w:szCs w:val="24"/>
        </w:rPr>
        <w:t xml:space="preserve"> the next five years of their lives </w:t>
      </w:r>
      <w:sdt>
        <w:sdtPr>
          <w:rPr>
            <w:rFonts w:asciiTheme="majorHAnsi" w:hAnsiTheme="majorHAnsi" w:cstheme="majorHAnsi"/>
            <w:sz w:val="24"/>
            <w:szCs w:val="24"/>
          </w:rPr>
          <w:id w:val="1378275829"/>
          <w:citation/>
        </w:sdtPr>
        <w:sdtContent>
          <w:r w:rsidRPr="00AE7D71">
            <w:rPr>
              <w:rFonts w:asciiTheme="majorHAnsi" w:hAnsiTheme="majorHAnsi" w:cstheme="majorHAnsi"/>
              <w:sz w:val="24"/>
              <w:szCs w:val="24"/>
            </w:rPr>
            <w:fldChar w:fldCharType="begin"/>
          </w:r>
          <w:r w:rsidRPr="00AE7D71">
            <w:rPr>
              <w:rFonts w:asciiTheme="majorHAnsi" w:hAnsiTheme="majorHAnsi" w:cstheme="majorHAnsi"/>
              <w:sz w:val="24"/>
              <w:szCs w:val="24"/>
            </w:rPr>
            <w:instrText xml:space="preserve"> CITATION ADA23 \l 2057 </w:instrText>
          </w:r>
          <w:r w:rsidRPr="00AE7D71">
            <w:rPr>
              <w:rFonts w:asciiTheme="majorHAnsi" w:hAnsiTheme="majorHAnsi" w:cstheme="majorHAnsi"/>
              <w:sz w:val="24"/>
              <w:szCs w:val="24"/>
            </w:rPr>
            <w:fldChar w:fldCharType="separate"/>
          </w:r>
          <w:r w:rsidRPr="00AE7D71">
            <w:rPr>
              <w:rFonts w:asciiTheme="majorHAnsi" w:hAnsiTheme="majorHAnsi" w:cstheme="majorHAnsi"/>
              <w:noProof/>
              <w:sz w:val="24"/>
              <w:szCs w:val="24"/>
            </w:rPr>
            <w:t>(ADAA, 2023)</w:t>
          </w:r>
          <w:r w:rsidRPr="00AE7D71">
            <w:rPr>
              <w:rFonts w:asciiTheme="majorHAnsi" w:hAnsiTheme="majorHAnsi" w:cstheme="majorHAnsi"/>
              <w:sz w:val="24"/>
              <w:szCs w:val="24"/>
            </w:rPr>
            <w:fldChar w:fldCharType="end"/>
          </w:r>
        </w:sdtContent>
      </w:sdt>
      <w:r w:rsidRPr="00AE7D71">
        <w:rPr>
          <w:rFonts w:asciiTheme="majorHAnsi" w:hAnsiTheme="majorHAnsi" w:cstheme="majorHAnsi"/>
          <w:sz w:val="24"/>
          <w:szCs w:val="24"/>
        </w:rPr>
        <w:t>.</w:t>
      </w:r>
    </w:p>
    <w:p w14:paraId="17AE9BF8" w14:textId="77777777" w:rsidR="00DB1F7B" w:rsidRPr="00AE7D71" w:rsidRDefault="00DB1F7B" w:rsidP="00DB1F7B">
      <w:pPr>
        <w:spacing w:line="360" w:lineRule="auto"/>
        <w:rPr>
          <w:rFonts w:asciiTheme="majorHAnsi" w:hAnsiTheme="majorHAnsi" w:cstheme="majorHAnsi"/>
          <w:sz w:val="24"/>
          <w:szCs w:val="24"/>
        </w:rPr>
      </w:pPr>
    </w:p>
    <w:p w14:paraId="4E277366" w14:textId="77777777" w:rsidR="00DB1F7B" w:rsidRDefault="00DB1F7B" w:rsidP="00DB1F7B">
      <w:pPr>
        <w:spacing w:line="360" w:lineRule="auto"/>
        <w:rPr>
          <w:rFonts w:asciiTheme="majorHAnsi" w:hAnsiTheme="majorHAnsi" w:cstheme="majorHAnsi"/>
          <w:sz w:val="24"/>
          <w:szCs w:val="24"/>
        </w:rPr>
      </w:pPr>
      <w:r w:rsidRPr="00AE7D71">
        <w:rPr>
          <w:rFonts w:asciiTheme="majorHAnsi" w:hAnsiTheme="majorHAnsi" w:cstheme="majorHAnsi"/>
          <w:sz w:val="24"/>
          <w:szCs w:val="24"/>
        </w:rPr>
        <w:t>In recent months</w:t>
      </w:r>
      <w:r>
        <w:rPr>
          <w:rFonts w:asciiTheme="majorHAnsi" w:hAnsiTheme="majorHAnsi" w:cstheme="majorHAnsi"/>
          <w:sz w:val="24"/>
          <w:szCs w:val="24"/>
        </w:rPr>
        <w:t>,</w:t>
      </w:r>
      <w:r w:rsidRPr="00AE7D71">
        <w:rPr>
          <w:rFonts w:asciiTheme="majorHAnsi" w:hAnsiTheme="majorHAnsi" w:cstheme="majorHAnsi"/>
          <w:sz w:val="24"/>
          <w:szCs w:val="24"/>
        </w:rPr>
        <w:t xml:space="preserve"> I have implemented a</w:t>
      </w:r>
      <w:r>
        <w:rPr>
          <w:rFonts w:asciiTheme="majorHAnsi" w:hAnsiTheme="majorHAnsi" w:cstheme="majorHAnsi"/>
          <w:sz w:val="24"/>
          <w:szCs w:val="24"/>
        </w:rPr>
        <w:t xml:space="preserve"> further</w:t>
      </w:r>
      <w:r w:rsidRPr="00AE7D71">
        <w:rPr>
          <w:rFonts w:asciiTheme="majorHAnsi" w:hAnsiTheme="majorHAnsi" w:cstheme="majorHAnsi"/>
          <w:sz w:val="24"/>
          <w:szCs w:val="24"/>
        </w:rPr>
        <w:t xml:space="preserve"> strategy into my personal wellbeing strategy in order to combat stress, anxiety and fatigue. I have started to perform cold water immersion on a</w:t>
      </w:r>
      <w:r>
        <w:rPr>
          <w:rFonts w:asciiTheme="majorHAnsi" w:hAnsiTheme="majorHAnsi" w:cstheme="majorHAnsi"/>
          <w:sz w:val="24"/>
          <w:szCs w:val="24"/>
        </w:rPr>
        <w:t xml:space="preserve"> daily basis</w:t>
      </w:r>
      <w:r w:rsidRPr="00AE7D71">
        <w:rPr>
          <w:rFonts w:asciiTheme="majorHAnsi" w:hAnsiTheme="majorHAnsi" w:cstheme="majorHAnsi"/>
          <w:sz w:val="24"/>
          <w:szCs w:val="24"/>
        </w:rPr>
        <w:t xml:space="preserve">. This has led to a significant improvement in my own mental health when used in conjunction with a structured weightlifting routine. </w:t>
      </w:r>
    </w:p>
    <w:p w14:paraId="0C016745" w14:textId="77777777" w:rsidR="00DB1F7B" w:rsidRPr="00AE7D71" w:rsidRDefault="00DB1F7B" w:rsidP="00DB1F7B">
      <w:pPr>
        <w:spacing w:line="360" w:lineRule="auto"/>
        <w:rPr>
          <w:rFonts w:asciiTheme="majorHAnsi" w:hAnsiTheme="majorHAnsi" w:cstheme="majorHAnsi"/>
          <w:sz w:val="24"/>
          <w:szCs w:val="24"/>
        </w:rPr>
      </w:pPr>
    </w:p>
    <w:p w14:paraId="5A82EC4A" w14:textId="77777777" w:rsidR="00DB1F7B" w:rsidRDefault="00DB1F7B" w:rsidP="00DB1F7B">
      <w:pPr>
        <w:spacing w:line="360" w:lineRule="auto"/>
        <w:rPr>
          <w:rFonts w:asciiTheme="majorHAnsi" w:hAnsiTheme="majorHAnsi" w:cstheme="majorHAnsi"/>
          <w:sz w:val="24"/>
          <w:szCs w:val="24"/>
        </w:rPr>
      </w:pPr>
      <w:r w:rsidRPr="00AE7D71">
        <w:rPr>
          <w:rFonts w:asciiTheme="majorHAnsi" w:hAnsiTheme="majorHAnsi" w:cstheme="majorHAnsi"/>
          <w:sz w:val="24"/>
          <w:szCs w:val="24"/>
        </w:rPr>
        <w:t>Otherwise known as ‘Ice Baths’, cold water immersion involves submerging yourself into water below fifteen degrees centigrade for a short period of time, around 5 minutes. This has been proven to improve circulation around the body</w:t>
      </w:r>
      <w:r>
        <w:rPr>
          <w:rFonts w:asciiTheme="majorHAnsi" w:hAnsiTheme="majorHAnsi" w:cstheme="majorHAnsi"/>
          <w:sz w:val="24"/>
          <w:szCs w:val="24"/>
        </w:rPr>
        <w:t xml:space="preserve"> and improve</w:t>
      </w:r>
      <w:r w:rsidRPr="00AE7D71">
        <w:rPr>
          <w:rFonts w:asciiTheme="majorHAnsi" w:hAnsiTheme="majorHAnsi" w:cstheme="majorHAnsi"/>
          <w:sz w:val="24"/>
          <w:szCs w:val="24"/>
        </w:rPr>
        <w:t xml:space="preserve"> your immune system</w:t>
      </w:r>
      <w:r>
        <w:rPr>
          <w:rFonts w:asciiTheme="majorHAnsi" w:hAnsiTheme="majorHAnsi" w:cstheme="majorHAnsi"/>
          <w:sz w:val="24"/>
          <w:szCs w:val="24"/>
        </w:rPr>
        <w:t xml:space="preserve"> by </w:t>
      </w:r>
      <w:r w:rsidRPr="00AE7D71">
        <w:rPr>
          <w:rFonts w:asciiTheme="majorHAnsi" w:hAnsiTheme="majorHAnsi" w:cstheme="majorHAnsi"/>
          <w:sz w:val="24"/>
          <w:szCs w:val="24"/>
        </w:rPr>
        <w:t>sending a large amount of electrical impulses through the cold receptors in the skin to the brain.</w:t>
      </w:r>
      <w:r>
        <w:rPr>
          <w:rFonts w:asciiTheme="majorHAnsi" w:hAnsiTheme="majorHAnsi" w:cstheme="majorHAnsi"/>
          <w:sz w:val="24"/>
          <w:szCs w:val="24"/>
        </w:rPr>
        <w:t xml:space="preserve"> </w:t>
      </w:r>
      <w:sdt>
        <w:sdtPr>
          <w:rPr>
            <w:rFonts w:asciiTheme="majorHAnsi" w:hAnsiTheme="majorHAnsi" w:cstheme="majorHAnsi"/>
            <w:sz w:val="24"/>
            <w:szCs w:val="24"/>
          </w:rPr>
          <w:id w:val="-1643419687"/>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Jar \l 2057 </w:instrText>
          </w:r>
          <w:r>
            <w:rPr>
              <w:rFonts w:asciiTheme="majorHAnsi" w:hAnsiTheme="majorHAnsi" w:cstheme="majorHAnsi"/>
              <w:sz w:val="24"/>
              <w:szCs w:val="24"/>
            </w:rPr>
            <w:fldChar w:fldCharType="separate"/>
          </w:r>
          <w:r w:rsidRPr="00A41BF6">
            <w:rPr>
              <w:rFonts w:asciiTheme="majorHAnsi" w:hAnsiTheme="majorHAnsi" w:cstheme="majorHAnsi"/>
              <w:noProof/>
              <w:sz w:val="24"/>
              <w:szCs w:val="24"/>
            </w:rPr>
            <w:t>(Cooper, 2022)</w:t>
          </w:r>
          <w:r>
            <w:rPr>
              <w:rFonts w:asciiTheme="majorHAnsi" w:hAnsiTheme="majorHAnsi" w:cstheme="majorHAnsi"/>
              <w:sz w:val="24"/>
              <w:szCs w:val="24"/>
            </w:rPr>
            <w:fldChar w:fldCharType="end"/>
          </w:r>
        </w:sdtContent>
      </w:sdt>
      <w:r>
        <w:rPr>
          <w:rFonts w:asciiTheme="majorHAnsi" w:hAnsiTheme="majorHAnsi" w:cstheme="majorHAnsi"/>
          <w:sz w:val="24"/>
          <w:szCs w:val="24"/>
        </w:rPr>
        <w:t>.</w:t>
      </w:r>
      <w:r w:rsidRPr="00AE7D71">
        <w:rPr>
          <w:rFonts w:asciiTheme="majorHAnsi" w:hAnsiTheme="majorHAnsi" w:cstheme="majorHAnsi"/>
          <w:sz w:val="24"/>
          <w:szCs w:val="24"/>
        </w:rPr>
        <w:t xml:space="preserve"> T</w:t>
      </w:r>
      <w:r>
        <w:rPr>
          <w:rFonts w:asciiTheme="majorHAnsi" w:hAnsiTheme="majorHAnsi" w:cstheme="majorHAnsi"/>
          <w:sz w:val="24"/>
          <w:szCs w:val="24"/>
        </w:rPr>
        <w:t>his</w:t>
      </w:r>
      <w:r w:rsidRPr="00AE7D71">
        <w:rPr>
          <w:rFonts w:asciiTheme="majorHAnsi" w:hAnsiTheme="majorHAnsi" w:cstheme="majorHAnsi"/>
          <w:sz w:val="24"/>
          <w:szCs w:val="24"/>
        </w:rPr>
        <w:t xml:space="preserve"> delivers an anti-depressant effect to the brain causing a decrease in depression and anxiety felt by the person </w:t>
      </w:r>
      <w:sdt>
        <w:sdtPr>
          <w:rPr>
            <w:rFonts w:asciiTheme="majorHAnsi" w:hAnsiTheme="majorHAnsi" w:cstheme="majorHAnsi"/>
            <w:sz w:val="24"/>
            <w:szCs w:val="24"/>
          </w:rPr>
          <w:id w:val="-679577309"/>
          <w:citation/>
        </w:sdtPr>
        <w:sdtContent>
          <w:r w:rsidRPr="00AE7D71">
            <w:rPr>
              <w:rFonts w:asciiTheme="majorHAnsi" w:hAnsiTheme="majorHAnsi" w:cstheme="majorHAnsi"/>
              <w:sz w:val="24"/>
              <w:szCs w:val="24"/>
            </w:rPr>
            <w:fldChar w:fldCharType="begin"/>
          </w:r>
          <w:r w:rsidRPr="00AE7D71">
            <w:rPr>
              <w:rFonts w:asciiTheme="majorHAnsi" w:hAnsiTheme="majorHAnsi" w:cstheme="majorHAnsi"/>
              <w:sz w:val="24"/>
              <w:szCs w:val="24"/>
            </w:rPr>
            <w:instrText xml:space="preserve">CITATION Jar \l 2057 </w:instrText>
          </w:r>
          <w:r w:rsidRPr="00AE7D71">
            <w:rPr>
              <w:rFonts w:asciiTheme="majorHAnsi" w:hAnsiTheme="majorHAnsi" w:cstheme="majorHAnsi"/>
              <w:sz w:val="24"/>
              <w:szCs w:val="24"/>
            </w:rPr>
            <w:fldChar w:fldCharType="separate"/>
          </w:r>
          <w:r w:rsidRPr="00AE7D71">
            <w:rPr>
              <w:rFonts w:asciiTheme="majorHAnsi" w:hAnsiTheme="majorHAnsi" w:cstheme="majorHAnsi"/>
              <w:noProof/>
              <w:sz w:val="24"/>
              <w:szCs w:val="24"/>
            </w:rPr>
            <w:t>(Cooper, 2022)</w:t>
          </w:r>
          <w:r w:rsidRPr="00AE7D71">
            <w:rPr>
              <w:rFonts w:asciiTheme="majorHAnsi" w:hAnsiTheme="majorHAnsi" w:cstheme="majorHAnsi"/>
              <w:sz w:val="24"/>
              <w:szCs w:val="24"/>
            </w:rPr>
            <w:fldChar w:fldCharType="end"/>
          </w:r>
        </w:sdtContent>
      </w:sdt>
      <w:r w:rsidRPr="00AE7D71">
        <w:rPr>
          <w:rFonts w:asciiTheme="majorHAnsi" w:hAnsiTheme="majorHAnsi" w:cstheme="majorHAnsi"/>
          <w:sz w:val="24"/>
          <w:szCs w:val="24"/>
        </w:rPr>
        <w:t>.</w:t>
      </w:r>
    </w:p>
    <w:p w14:paraId="2E6BB84C" w14:textId="77777777" w:rsidR="00DB1F7B" w:rsidRPr="00AE7D71" w:rsidRDefault="00DB1F7B" w:rsidP="00DB1F7B">
      <w:pPr>
        <w:spacing w:line="360" w:lineRule="auto"/>
        <w:rPr>
          <w:rFonts w:asciiTheme="majorHAnsi" w:hAnsiTheme="majorHAnsi" w:cstheme="majorHAnsi"/>
          <w:sz w:val="24"/>
          <w:szCs w:val="24"/>
        </w:rPr>
      </w:pPr>
    </w:p>
    <w:p w14:paraId="6BAFC3B9" w14:textId="77777777" w:rsidR="00DB1F7B" w:rsidRDefault="00DB1F7B" w:rsidP="00DB1F7B">
      <w:pPr>
        <w:spacing w:line="360" w:lineRule="auto"/>
        <w:rPr>
          <w:rFonts w:asciiTheme="majorHAnsi" w:hAnsiTheme="majorHAnsi" w:cstheme="majorHAnsi"/>
          <w:sz w:val="24"/>
          <w:szCs w:val="24"/>
        </w:rPr>
      </w:pPr>
      <w:r w:rsidRPr="00AE7D71">
        <w:rPr>
          <w:rFonts w:asciiTheme="majorHAnsi" w:hAnsiTheme="majorHAnsi" w:cstheme="majorHAnsi"/>
          <w:sz w:val="24"/>
          <w:szCs w:val="24"/>
        </w:rPr>
        <w:lastRenderedPageBreak/>
        <w:t xml:space="preserve">Something that I found to be more difficult than I first </w:t>
      </w:r>
      <w:r>
        <w:rPr>
          <w:rFonts w:asciiTheme="majorHAnsi" w:hAnsiTheme="majorHAnsi" w:cstheme="majorHAnsi"/>
          <w:sz w:val="24"/>
          <w:szCs w:val="24"/>
        </w:rPr>
        <w:t>anticipated</w:t>
      </w:r>
      <w:r w:rsidRPr="00AE7D71">
        <w:rPr>
          <w:rFonts w:asciiTheme="majorHAnsi" w:hAnsiTheme="majorHAnsi" w:cstheme="majorHAnsi"/>
          <w:sz w:val="24"/>
          <w:szCs w:val="24"/>
        </w:rPr>
        <w:t xml:space="preserve"> was entering into what is known as the ‘organisational culture’ of the police force. I found that coming from a predominantly military background up until joining the police to be very beneficial with keeping in line with the policing code of ethics such as; Selflessness, openness, honesty, integrity, leadership, fairness, accountability, objectivity, and respect as these are engrained into you throughout your career </w:t>
      </w:r>
      <w:sdt>
        <w:sdtPr>
          <w:rPr>
            <w:rFonts w:asciiTheme="majorHAnsi" w:hAnsiTheme="majorHAnsi" w:cstheme="majorHAnsi"/>
            <w:sz w:val="24"/>
            <w:szCs w:val="24"/>
          </w:rPr>
          <w:id w:val="756791908"/>
          <w:citation/>
        </w:sdtPr>
        <w:sdtContent>
          <w:r w:rsidRPr="00AE7D71">
            <w:rPr>
              <w:rFonts w:asciiTheme="majorHAnsi" w:hAnsiTheme="majorHAnsi" w:cstheme="majorHAnsi"/>
              <w:sz w:val="24"/>
              <w:szCs w:val="24"/>
            </w:rPr>
            <w:fldChar w:fldCharType="begin"/>
          </w:r>
          <w:r w:rsidRPr="00AE7D71">
            <w:rPr>
              <w:rFonts w:asciiTheme="majorHAnsi" w:hAnsiTheme="majorHAnsi" w:cstheme="majorHAnsi"/>
              <w:sz w:val="24"/>
              <w:szCs w:val="24"/>
            </w:rPr>
            <w:instrText xml:space="preserve"> CITATION Col145 \l 2057 </w:instrText>
          </w:r>
          <w:r w:rsidRPr="00AE7D71">
            <w:rPr>
              <w:rFonts w:asciiTheme="majorHAnsi" w:hAnsiTheme="majorHAnsi" w:cstheme="majorHAnsi"/>
              <w:sz w:val="24"/>
              <w:szCs w:val="24"/>
            </w:rPr>
            <w:fldChar w:fldCharType="separate"/>
          </w:r>
          <w:r w:rsidRPr="00AE7D71">
            <w:rPr>
              <w:rFonts w:asciiTheme="majorHAnsi" w:hAnsiTheme="majorHAnsi" w:cstheme="majorHAnsi"/>
              <w:noProof/>
              <w:sz w:val="24"/>
              <w:szCs w:val="24"/>
            </w:rPr>
            <w:t>(Policing, 2014)</w:t>
          </w:r>
          <w:r w:rsidRPr="00AE7D71">
            <w:rPr>
              <w:rFonts w:asciiTheme="majorHAnsi" w:hAnsiTheme="majorHAnsi" w:cstheme="majorHAnsi"/>
              <w:sz w:val="24"/>
              <w:szCs w:val="24"/>
            </w:rPr>
            <w:fldChar w:fldCharType="end"/>
          </w:r>
        </w:sdtContent>
      </w:sdt>
      <w:r w:rsidRPr="00AE7D71">
        <w:rPr>
          <w:rFonts w:asciiTheme="majorHAnsi" w:hAnsiTheme="majorHAnsi" w:cstheme="majorHAnsi"/>
          <w:sz w:val="24"/>
          <w:szCs w:val="24"/>
        </w:rPr>
        <w:t>.</w:t>
      </w:r>
      <w:r>
        <w:rPr>
          <w:rFonts w:asciiTheme="majorHAnsi" w:hAnsiTheme="majorHAnsi" w:cstheme="majorHAnsi"/>
          <w:sz w:val="24"/>
          <w:szCs w:val="24"/>
        </w:rPr>
        <w:t xml:space="preserve"> </w:t>
      </w:r>
    </w:p>
    <w:p w14:paraId="4B4C26A2" w14:textId="77777777" w:rsidR="00DB1F7B" w:rsidRPr="00AE7D71" w:rsidRDefault="00DB1F7B" w:rsidP="00DB1F7B">
      <w:pPr>
        <w:spacing w:line="360" w:lineRule="auto"/>
        <w:rPr>
          <w:rFonts w:asciiTheme="majorHAnsi" w:hAnsiTheme="majorHAnsi" w:cstheme="majorHAnsi"/>
          <w:sz w:val="24"/>
          <w:szCs w:val="24"/>
        </w:rPr>
      </w:pPr>
    </w:p>
    <w:p w14:paraId="4EBFBBA3" w14:textId="169E298E" w:rsidR="00DB1F7B" w:rsidRDefault="00DB1F7B" w:rsidP="00DB1F7B">
      <w:pPr>
        <w:spacing w:line="360" w:lineRule="auto"/>
        <w:rPr>
          <w:rFonts w:asciiTheme="majorHAnsi" w:hAnsiTheme="majorHAnsi" w:cstheme="majorHAnsi"/>
          <w:sz w:val="24"/>
          <w:szCs w:val="24"/>
        </w:rPr>
      </w:pPr>
      <w:r>
        <w:rPr>
          <w:rFonts w:asciiTheme="majorHAnsi" w:hAnsiTheme="majorHAnsi" w:cstheme="majorHAnsi"/>
          <w:sz w:val="24"/>
          <w:szCs w:val="24"/>
        </w:rPr>
        <w:t xml:space="preserve">Upon joining the police I was warned regarding the ‘organisational culture’ within the police. This was described as being prejudiced, hegemonic masculine, prejudiced and exclusion </w:t>
      </w:r>
      <w:sdt>
        <w:sdtPr>
          <w:rPr>
            <w:rFonts w:asciiTheme="majorHAnsi" w:hAnsiTheme="majorHAnsi" w:cstheme="majorHAnsi"/>
            <w:sz w:val="24"/>
            <w:szCs w:val="24"/>
          </w:rPr>
          <w:id w:val="69315608"/>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Ric84 \l 2057 </w:instrText>
          </w:r>
          <w:r>
            <w:rPr>
              <w:rFonts w:asciiTheme="majorHAnsi" w:hAnsiTheme="majorHAnsi" w:cstheme="majorHAnsi"/>
              <w:sz w:val="24"/>
              <w:szCs w:val="24"/>
            </w:rPr>
            <w:fldChar w:fldCharType="separate"/>
          </w:r>
          <w:r w:rsidRPr="00C14BDE">
            <w:rPr>
              <w:rFonts w:asciiTheme="majorHAnsi" w:hAnsiTheme="majorHAnsi" w:cstheme="majorHAnsi"/>
              <w:noProof/>
              <w:sz w:val="24"/>
              <w:szCs w:val="24"/>
            </w:rPr>
            <w:t>(Bennett, 1984)</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Throughout training we were told that this was a thing of the past, however, the ‘organisational culture’ still existed in some older serving member and had been passed down to newer recruits </w:t>
      </w:r>
      <w:sdt>
        <w:sdtPr>
          <w:rPr>
            <w:rFonts w:asciiTheme="majorHAnsi" w:hAnsiTheme="majorHAnsi" w:cstheme="majorHAnsi"/>
            <w:sz w:val="24"/>
            <w:szCs w:val="24"/>
          </w:rPr>
          <w:id w:val="-608349364"/>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JAK10 \l 2057 </w:instrText>
          </w:r>
          <w:r>
            <w:rPr>
              <w:rFonts w:asciiTheme="majorHAnsi" w:hAnsiTheme="majorHAnsi" w:cstheme="majorHAnsi"/>
              <w:sz w:val="24"/>
              <w:szCs w:val="24"/>
            </w:rPr>
            <w:fldChar w:fldCharType="separate"/>
          </w:r>
          <w:r w:rsidRPr="00CA04D6">
            <w:rPr>
              <w:rFonts w:asciiTheme="majorHAnsi" w:hAnsiTheme="majorHAnsi" w:cstheme="majorHAnsi"/>
              <w:noProof/>
              <w:sz w:val="24"/>
              <w:szCs w:val="24"/>
            </w:rPr>
            <w:t>(J A Kiely, 2010)</w:t>
          </w:r>
          <w:r>
            <w:rPr>
              <w:rFonts w:asciiTheme="majorHAnsi" w:hAnsiTheme="majorHAnsi" w:cstheme="majorHAnsi"/>
              <w:sz w:val="24"/>
              <w:szCs w:val="24"/>
            </w:rPr>
            <w:fldChar w:fldCharType="end"/>
          </w:r>
        </w:sdtContent>
      </w:sdt>
      <w:r>
        <w:rPr>
          <w:rFonts w:asciiTheme="majorHAnsi" w:hAnsiTheme="majorHAnsi" w:cstheme="majorHAnsi"/>
          <w:sz w:val="24"/>
          <w:szCs w:val="24"/>
        </w:rPr>
        <w:t>. The newer members of the team are very impressionable and eager to learn the job. In order to ‘fit in’ they will listen to advice given and without questioning poor advice the ‘organisational culture’ continues through policing.</w:t>
      </w:r>
    </w:p>
    <w:p w14:paraId="1F1F775B" w14:textId="77777777" w:rsidR="00DB1F7B" w:rsidRDefault="00DB1F7B" w:rsidP="00DB1F7B">
      <w:pPr>
        <w:spacing w:line="360" w:lineRule="auto"/>
        <w:rPr>
          <w:rFonts w:asciiTheme="majorHAnsi" w:hAnsiTheme="majorHAnsi" w:cstheme="majorHAnsi"/>
          <w:sz w:val="24"/>
          <w:szCs w:val="24"/>
        </w:rPr>
      </w:pPr>
    </w:p>
    <w:p w14:paraId="2C8E3156" w14:textId="77777777" w:rsidR="00DB1F7B" w:rsidRDefault="00DB1F7B" w:rsidP="00DB1F7B">
      <w:pPr>
        <w:spacing w:line="360" w:lineRule="auto"/>
        <w:rPr>
          <w:rFonts w:asciiTheme="majorHAnsi" w:hAnsiTheme="majorHAnsi" w:cstheme="majorHAnsi"/>
          <w:sz w:val="24"/>
          <w:szCs w:val="24"/>
        </w:rPr>
      </w:pPr>
      <w:r>
        <w:rPr>
          <w:rFonts w:asciiTheme="majorHAnsi" w:hAnsiTheme="majorHAnsi" w:cstheme="majorHAnsi"/>
          <w:sz w:val="24"/>
          <w:szCs w:val="24"/>
        </w:rPr>
        <w:t xml:space="preserve">Although training was beneficial, I feel this only really covered the educational side of policing and whilst this is needed the practical element of policing was somewhat overlooked. Upon arriving at your assigned station the pressure is higher than ever for you to fit in with your team and you are desperate to be liked by everyone for fear of exclusion </w:t>
      </w:r>
      <w:sdt>
        <w:sdtPr>
          <w:rPr>
            <w:rFonts w:asciiTheme="majorHAnsi" w:hAnsiTheme="majorHAnsi" w:cstheme="majorHAnsi"/>
            <w:sz w:val="24"/>
            <w:szCs w:val="24"/>
          </w:rPr>
          <w:id w:val="-1306771612"/>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Ric84 \l 2057 </w:instrText>
          </w:r>
          <w:r>
            <w:rPr>
              <w:rFonts w:asciiTheme="majorHAnsi" w:hAnsiTheme="majorHAnsi" w:cstheme="majorHAnsi"/>
              <w:sz w:val="24"/>
              <w:szCs w:val="24"/>
            </w:rPr>
            <w:fldChar w:fldCharType="separate"/>
          </w:r>
          <w:r w:rsidRPr="00F55BC6">
            <w:rPr>
              <w:rFonts w:asciiTheme="majorHAnsi" w:hAnsiTheme="majorHAnsi" w:cstheme="majorHAnsi"/>
              <w:noProof/>
              <w:sz w:val="24"/>
              <w:szCs w:val="24"/>
            </w:rPr>
            <w:t>(Bennett, 1984)</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My lack of practical ‘policing knowledge’ became present and I looked to the more experienced members of the team for their experience and by watching how they dealt with situations I was able to apply these elements into my own skillset. I showed an interest and was keen to ask questions when I wasn’t sure of the answer and worked together with the team to overcome the problem. In doing this it brought an element team work to the job and was able to fit in well with the team more </w:t>
      </w:r>
      <w:sdt>
        <w:sdtPr>
          <w:rPr>
            <w:rFonts w:asciiTheme="majorHAnsi" w:hAnsiTheme="majorHAnsi" w:cstheme="majorHAnsi"/>
            <w:sz w:val="24"/>
            <w:szCs w:val="24"/>
          </w:rPr>
          <w:id w:val="-717823196"/>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Sar17 \l 2057 </w:instrText>
          </w:r>
          <w:r>
            <w:rPr>
              <w:rFonts w:asciiTheme="majorHAnsi" w:hAnsiTheme="majorHAnsi" w:cstheme="majorHAnsi"/>
              <w:sz w:val="24"/>
              <w:szCs w:val="24"/>
            </w:rPr>
            <w:fldChar w:fldCharType="separate"/>
          </w:r>
          <w:r w:rsidRPr="00055505">
            <w:rPr>
              <w:rFonts w:asciiTheme="majorHAnsi" w:hAnsiTheme="majorHAnsi" w:cstheme="majorHAnsi"/>
              <w:noProof/>
              <w:sz w:val="24"/>
              <w:szCs w:val="24"/>
            </w:rPr>
            <w:t>(Charman, 2017)</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I felt my team shared the same values, beliefs and work ethic and this made it much easier to fit in upon arrival. </w:t>
      </w:r>
    </w:p>
    <w:p w14:paraId="364EE2F7" w14:textId="77777777" w:rsidR="001B2C3E" w:rsidRDefault="001B2C3E" w:rsidP="00DB1F7B">
      <w:pPr>
        <w:spacing w:line="360" w:lineRule="auto"/>
        <w:rPr>
          <w:rFonts w:asciiTheme="majorHAnsi" w:hAnsiTheme="majorHAnsi" w:cstheme="majorHAnsi"/>
          <w:sz w:val="24"/>
          <w:szCs w:val="24"/>
        </w:rPr>
      </w:pPr>
    </w:p>
    <w:p w14:paraId="660770E7" w14:textId="77777777" w:rsidR="00DB1F7B" w:rsidRDefault="00DB1F7B" w:rsidP="00DB1F7B">
      <w:pPr>
        <w:spacing w:line="360" w:lineRule="auto"/>
        <w:rPr>
          <w:rFonts w:asciiTheme="majorHAnsi" w:hAnsiTheme="majorHAnsi" w:cstheme="majorHAnsi"/>
          <w:sz w:val="24"/>
          <w:szCs w:val="24"/>
        </w:rPr>
      </w:pPr>
      <w:r w:rsidRPr="00AE7D71">
        <w:rPr>
          <w:rFonts w:asciiTheme="majorHAnsi" w:hAnsiTheme="majorHAnsi" w:cstheme="majorHAnsi"/>
          <w:sz w:val="24"/>
          <w:szCs w:val="24"/>
        </w:rPr>
        <w:t xml:space="preserve">From my own experiences of the police force </w:t>
      </w:r>
      <w:r>
        <w:rPr>
          <w:rFonts w:asciiTheme="majorHAnsi" w:hAnsiTheme="majorHAnsi" w:cstheme="majorHAnsi"/>
          <w:sz w:val="24"/>
          <w:szCs w:val="24"/>
        </w:rPr>
        <w:t xml:space="preserve">since joining </w:t>
      </w:r>
      <w:r w:rsidRPr="00AE7D71">
        <w:rPr>
          <w:rFonts w:asciiTheme="majorHAnsi" w:hAnsiTheme="majorHAnsi" w:cstheme="majorHAnsi"/>
          <w:sz w:val="24"/>
          <w:szCs w:val="24"/>
        </w:rPr>
        <w:t>I have found that whilst I valued the advice provided to me by the more experienced members of the team</w:t>
      </w:r>
      <w:r>
        <w:rPr>
          <w:rFonts w:asciiTheme="majorHAnsi" w:hAnsiTheme="majorHAnsi" w:cstheme="majorHAnsi"/>
          <w:sz w:val="24"/>
          <w:szCs w:val="24"/>
        </w:rPr>
        <w:t xml:space="preserve"> and taken this on board</w:t>
      </w:r>
      <w:r w:rsidRPr="00AE7D71">
        <w:rPr>
          <w:rFonts w:asciiTheme="majorHAnsi" w:hAnsiTheme="majorHAnsi" w:cstheme="majorHAnsi"/>
          <w:sz w:val="24"/>
          <w:szCs w:val="24"/>
        </w:rPr>
        <w:t>, I</w:t>
      </w:r>
      <w:r>
        <w:rPr>
          <w:rFonts w:asciiTheme="majorHAnsi" w:hAnsiTheme="majorHAnsi" w:cstheme="majorHAnsi"/>
          <w:sz w:val="24"/>
          <w:szCs w:val="24"/>
        </w:rPr>
        <w:t xml:space="preserve"> feel motivated</w:t>
      </w:r>
      <w:r w:rsidRPr="00AE7D71">
        <w:rPr>
          <w:rFonts w:asciiTheme="majorHAnsi" w:hAnsiTheme="majorHAnsi" w:cstheme="majorHAnsi"/>
          <w:sz w:val="24"/>
          <w:szCs w:val="24"/>
        </w:rPr>
        <w:t xml:space="preserve"> to become my own police officer</w:t>
      </w:r>
      <w:r>
        <w:rPr>
          <w:rFonts w:asciiTheme="majorHAnsi" w:hAnsiTheme="majorHAnsi" w:cstheme="majorHAnsi"/>
          <w:sz w:val="24"/>
          <w:szCs w:val="24"/>
        </w:rPr>
        <w:t xml:space="preserve"> in line with my own</w:t>
      </w:r>
      <w:r w:rsidRPr="00AE7D71">
        <w:rPr>
          <w:rFonts w:asciiTheme="majorHAnsi" w:hAnsiTheme="majorHAnsi" w:cstheme="majorHAnsi"/>
          <w:sz w:val="24"/>
          <w:szCs w:val="24"/>
        </w:rPr>
        <w:t xml:space="preserve"> beliefs and values</w:t>
      </w:r>
      <w:r>
        <w:rPr>
          <w:rFonts w:asciiTheme="majorHAnsi" w:hAnsiTheme="majorHAnsi" w:cstheme="majorHAnsi"/>
          <w:sz w:val="24"/>
          <w:szCs w:val="24"/>
        </w:rPr>
        <w:t xml:space="preserve"> in order to make a difference in the community. </w:t>
      </w:r>
    </w:p>
    <w:p w14:paraId="468344C1" w14:textId="77777777" w:rsidR="00DB1F7B" w:rsidRDefault="00DB1F7B" w:rsidP="00DB1F7B">
      <w:pPr>
        <w:spacing w:line="360" w:lineRule="auto"/>
        <w:rPr>
          <w:rFonts w:asciiTheme="majorHAnsi" w:hAnsiTheme="majorHAnsi" w:cstheme="majorHAnsi"/>
          <w:sz w:val="24"/>
          <w:szCs w:val="24"/>
        </w:rPr>
      </w:pPr>
      <w:r>
        <w:rPr>
          <w:rFonts w:asciiTheme="majorHAnsi" w:hAnsiTheme="majorHAnsi" w:cstheme="majorHAnsi"/>
          <w:sz w:val="24"/>
          <w:szCs w:val="24"/>
        </w:rPr>
        <w:lastRenderedPageBreak/>
        <w:t xml:space="preserve">Further to this I have found reflection on incidents has allowed me to </w:t>
      </w:r>
      <w:r w:rsidRPr="00AE7D71">
        <w:rPr>
          <w:rFonts w:asciiTheme="majorHAnsi" w:hAnsiTheme="majorHAnsi" w:cstheme="majorHAnsi"/>
          <w:sz w:val="24"/>
          <w:szCs w:val="24"/>
        </w:rPr>
        <w:t>make improvements</w:t>
      </w:r>
      <w:r>
        <w:rPr>
          <w:rFonts w:asciiTheme="majorHAnsi" w:hAnsiTheme="majorHAnsi" w:cstheme="majorHAnsi"/>
          <w:sz w:val="24"/>
          <w:szCs w:val="24"/>
        </w:rPr>
        <w:t xml:space="preserve"> going forward. I was able</w:t>
      </w:r>
      <w:r w:rsidRPr="00AE7D71">
        <w:rPr>
          <w:rFonts w:asciiTheme="majorHAnsi" w:hAnsiTheme="majorHAnsi" w:cstheme="majorHAnsi"/>
          <w:sz w:val="24"/>
          <w:szCs w:val="24"/>
        </w:rPr>
        <w:t xml:space="preserve"> to decide if the way </w:t>
      </w:r>
      <w:r>
        <w:rPr>
          <w:rFonts w:asciiTheme="majorHAnsi" w:hAnsiTheme="majorHAnsi" w:cstheme="majorHAnsi"/>
          <w:sz w:val="24"/>
          <w:szCs w:val="24"/>
        </w:rPr>
        <w:t xml:space="preserve">I dealt with the </w:t>
      </w:r>
      <w:r w:rsidRPr="00AE7D71">
        <w:rPr>
          <w:rFonts w:asciiTheme="majorHAnsi" w:hAnsiTheme="majorHAnsi" w:cstheme="majorHAnsi"/>
          <w:sz w:val="24"/>
          <w:szCs w:val="24"/>
        </w:rPr>
        <w:t>incident</w:t>
      </w:r>
      <w:r>
        <w:rPr>
          <w:rFonts w:asciiTheme="majorHAnsi" w:hAnsiTheme="majorHAnsi" w:cstheme="majorHAnsi"/>
          <w:sz w:val="24"/>
          <w:szCs w:val="24"/>
        </w:rPr>
        <w:t xml:space="preserve"> </w:t>
      </w:r>
      <w:r w:rsidRPr="00AE7D71">
        <w:rPr>
          <w:rFonts w:asciiTheme="majorHAnsi" w:hAnsiTheme="majorHAnsi" w:cstheme="majorHAnsi"/>
          <w:sz w:val="24"/>
          <w:szCs w:val="24"/>
        </w:rPr>
        <w:t>was the most appropriate method in doing so and if not</w:t>
      </w:r>
      <w:r>
        <w:rPr>
          <w:rFonts w:asciiTheme="majorHAnsi" w:hAnsiTheme="majorHAnsi" w:cstheme="majorHAnsi"/>
          <w:sz w:val="24"/>
          <w:szCs w:val="24"/>
        </w:rPr>
        <w:t xml:space="preserve">, how to improve the next time </w:t>
      </w:r>
      <w:sdt>
        <w:sdtPr>
          <w:rPr>
            <w:rFonts w:asciiTheme="majorHAnsi" w:hAnsiTheme="majorHAnsi" w:cstheme="majorHAnsi"/>
            <w:sz w:val="24"/>
            <w:szCs w:val="24"/>
          </w:rPr>
          <w:id w:val="-1751580740"/>
          <w:citation/>
        </w:sdtPr>
        <w:sdtContent>
          <w:r w:rsidRPr="00AE7D71">
            <w:rPr>
              <w:rFonts w:asciiTheme="majorHAnsi" w:hAnsiTheme="majorHAnsi" w:cstheme="majorHAnsi"/>
              <w:sz w:val="24"/>
              <w:szCs w:val="24"/>
            </w:rPr>
            <w:fldChar w:fldCharType="begin"/>
          </w:r>
          <w:r w:rsidRPr="00AE7D71">
            <w:rPr>
              <w:rFonts w:asciiTheme="majorHAnsi" w:hAnsiTheme="majorHAnsi" w:cstheme="majorHAnsi"/>
              <w:sz w:val="24"/>
              <w:szCs w:val="24"/>
            </w:rPr>
            <w:instrText xml:space="preserve"> CITATION Rut15 \l 2057 </w:instrText>
          </w:r>
          <w:r w:rsidRPr="00AE7D71">
            <w:rPr>
              <w:rFonts w:asciiTheme="majorHAnsi" w:hAnsiTheme="majorHAnsi" w:cstheme="majorHAnsi"/>
              <w:sz w:val="24"/>
              <w:szCs w:val="24"/>
            </w:rPr>
            <w:fldChar w:fldCharType="separate"/>
          </w:r>
          <w:r w:rsidRPr="00AE7D71">
            <w:rPr>
              <w:rFonts w:asciiTheme="majorHAnsi" w:hAnsiTheme="majorHAnsi" w:cstheme="majorHAnsi"/>
              <w:noProof/>
              <w:sz w:val="24"/>
              <w:szCs w:val="24"/>
            </w:rPr>
            <w:t>(Heyler, 2015)</w:t>
          </w:r>
          <w:r w:rsidRPr="00AE7D71">
            <w:rPr>
              <w:rFonts w:asciiTheme="majorHAnsi" w:hAnsiTheme="majorHAnsi" w:cstheme="majorHAnsi"/>
              <w:sz w:val="24"/>
              <w:szCs w:val="24"/>
            </w:rPr>
            <w:fldChar w:fldCharType="end"/>
          </w:r>
        </w:sdtContent>
      </w:sdt>
      <w:r w:rsidRPr="00AE7D71">
        <w:rPr>
          <w:rFonts w:asciiTheme="majorHAnsi" w:hAnsiTheme="majorHAnsi" w:cstheme="majorHAnsi"/>
          <w:sz w:val="24"/>
          <w:szCs w:val="24"/>
        </w:rPr>
        <w:t xml:space="preserve">. </w:t>
      </w:r>
    </w:p>
    <w:p w14:paraId="619DF04C" w14:textId="77777777" w:rsidR="001B2C3E" w:rsidRPr="00AE7D71" w:rsidRDefault="001B2C3E" w:rsidP="00DB1F7B">
      <w:pPr>
        <w:spacing w:line="360" w:lineRule="auto"/>
        <w:rPr>
          <w:rFonts w:asciiTheme="majorHAnsi" w:hAnsiTheme="majorHAnsi" w:cstheme="majorHAnsi"/>
          <w:sz w:val="24"/>
          <w:szCs w:val="24"/>
        </w:rPr>
      </w:pPr>
    </w:p>
    <w:p w14:paraId="34F17D1A" w14:textId="77777777" w:rsidR="00DB1F7B" w:rsidRDefault="00DB1F7B" w:rsidP="00DB1F7B">
      <w:pPr>
        <w:spacing w:line="360" w:lineRule="auto"/>
        <w:rPr>
          <w:rFonts w:asciiTheme="majorHAnsi" w:hAnsiTheme="majorHAnsi" w:cstheme="majorHAnsi"/>
          <w:sz w:val="24"/>
          <w:szCs w:val="24"/>
        </w:rPr>
      </w:pPr>
      <w:r w:rsidRPr="00AE7D71">
        <w:rPr>
          <w:rFonts w:asciiTheme="majorHAnsi" w:hAnsiTheme="majorHAnsi" w:cstheme="majorHAnsi"/>
          <w:sz w:val="24"/>
          <w:szCs w:val="24"/>
        </w:rPr>
        <w:t xml:space="preserve">This method has led me to become a more confident police officer over the last twelve months of my service and will look to continue this </w:t>
      </w:r>
      <w:r>
        <w:rPr>
          <w:rFonts w:asciiTheme="majorHAnsi" w:hAnsiTheme="majorHAnsi" w:cstheme="majorHAnsi"/>
          <w:sz w:val="24"/>
          <w:szCs w:val="24"/>
        </w:rPr>
        <w:t xml:space="preserve">method </w:t>
      </w:r>
      <w:r w:rsidRPr="00AE7D71">
        <w:rPr>
          <w:rFonts w:asciiTheme="majorHAnsi" w:hAnsiTheme="majorHAnsi" w:cstheme="majorHAnsi"/>
          <w:sz w:val="24"/>
          <w:szCs w:val="24"/>
        </w:rPr>
        <w:t xml:space="preserve">throughout my career. </w:t>
      </w:r>
    </w:p>
    <w:p w14:paraId="2F5911E2" w14:textId="77777777" w:rsidR="00DB1F7B" w:rsidRDefault="00DB1F7B" w:rsidP="00DB1F7B">
      <w:pPr>
        <w:spacing w:line="360" w:lineRule="auto"/>
        <w:rPr>
          <w:rFonts w:asciiTheme="majorHAnsi" w:hAnsiTheme="majorHAnsi" w:cstheme="majorHAnsi"/>
          <w:sz w:val="24"/>
          <w:szCs w:val="24"/>
        </w:rPr>
      </w:pPr>
      <w:r>
        <w:rPr>
          <w:rFonts w:asciiTheme="majorHAnsi" w:hAnsiTheme="majorHAnsi" w:cstheme="majorHAnsi"/>
          <w:sz w:val="24"/>
          <w:szCs w:val="24"/>
        </w:rPr>
        <w:t xml:space="preserve">While I was aware of the outdated views and opinions of more experienced officers </w:t>
      </w:r>
      <w:sdt>
        <w:sdtPr>
          <w:rPr>
            <w:rFonts w:asciiTheme="majorHAnsi" w:hAnsiTheme="majorHAnsi" w:cstheme="majorHAnsi"/>
            <w:sz w:val="24"/>
            <w:szCs w:val="24"/>
          </w:rPr>
          <w:id w:val="1433464839"/>
          <w:citation/>
        </w:sdtPr>
        <w:sdtContent>
          <w:r>
            <w:rPr>
              <w:rFonts w:asciiTheme="majorHAnsi" w:hAnsiTheme="majorHAnsi" w:cstheme="majorHAnsi"/>
              <w:sz w:val="24"/>
              <w:szCs w:val="24"/>
            </w:rPr>
            <w:fldChar w:fldCharType="begin"/>
          </w:r>
          <w:r>
            <w:rPr>
              <w:rFonts w:asciiTheme="majorHAnsi" w:hAnsiTheme="majorHAnsi" w:cstheme="majorHAnsi"/>
              <w:sz w:val="24"/>
              <w:szCs w:val="24"/>
            </w:rPr>
            <w:instrText xml:space="preserve"> CITATION Amy07 \l 2057 </w:instrText>
          </w:r>
          <w:r>
            <w:rPr>
              <w:rFonts w:asciiTheme="majorHAnsi" w:hAnsiTheme="majorHAnsi" w:cstheme="majorHAnsi"/>
              <w:sz w:val="24"/>
              <w:szCs w:val="24"/>
            </w:rPr>
            <w:fldChar w:fldCharType="separate"/>
          </w:r>
          <w:r w:rsidRPr="0003490B">
            <w:rPr>
              <w:rFonts w:asciiTheme="majorHAnsi" w:hAnsiTheme="majorHAnsi" w:cstheme="majorHAnsi"/>
              <w:noProof/>
              <w:sz w:val="24"/>
              <w:szCs w:val="24"/>
            </w:rPr>
            <w:t>(Dellinger, 2007)</w:t>
          </w:r>
          <w:r>
            <w:rPr>
              <w:rFonts w:asciiTheme="majorHAnsi" w:hAnsiTheme="majorHAnsi" w:cstheme="majorHAnsi"/>
              <w:sz w:val="24"/>
              <w:szCs w:val="24"/>
            </w:rPr>
            <w:fldChar w:fldCharType="end"/>
          </w:r>
        </w:sdtContent>
      </w:sdt>
      <w:r>
        <w:rPr>
          <w:rFonts w:asciiTheme="majorHAnsi" w:hAnsiTheme="majorHAnsi" w:cstheme="majorHAnsi"/>
          <w:sz w:val="24"/>
          <w:szCs w:val="24"/>
        </w:rPr>
        <w:t xml:space="preserve"> and how they can be problematic for the organisation. </w:t>
      </w:r>
      <w:r w:rsidRPr="00AE7D71">
        <w:rPr>
          <w:rFonts w:asciiTheme="majorHAnsi" w:hAnsiTheme="majorHAnsi" w:cstheme="majorHAnsi"/>
          <w:sz w:val="24"/>
          <w:szCs w:val="24"/>
        </w:rPr>
        <w:t>It must be said that although this has been proven to be true in the minor circumstances</w:t>
      </w:r>
      <w:r>
        <w:rPr>
          <w:rFonts w:asciiTheme="majorHAnsi" w:hAnsiTheme="majorHAnsi" w:cstheme="majorHAnsi"/>
          <w:sz w:val="24"/>
          <w:szCs w:val="24"/>
        </w:rPr>
        <w:t xml:space="preserve"> released through the press</w:t>
      </w:r>
      <w:r w:rsidRPr="00AE7D71">
        <w:rPr>
          <w:rFonts w:asciiTheme="majorHAnsi" w:hAnsiTheme="majorHAnsi" w:cstheme="majorHAnsi"/>
          <w:sz w:val="24"/>
          <w:szCs w:val="24"/>
        </w:rPr>
        <w:t xml:space="preserve">, during my </w:t>
      </w:r>
      <w:r>
        <w:rPr>
          <w:rFonts w:asciiTheme="majorHAnsi" w:hAnsiTheme="majorHAnsi" w:cstheme="majorHAnsi"/>
          <w:sz w:val="24"/>
          <w:szCs w:val="24"/>
        </w:rPr>
        <w:t>career</w:t>
      </w:r>
      <w:r w:rsidRPr="00AE7D71">
        <w:rPr>
          <w:rFonts w:asciiTheme="majorHAnsi" w:hAnsiTheme="majorHAnsi" w:cstheme="majorHAnsi"/>
          <w:sz w:val="24"/>
          <w:szCs w:val="24"/>
        </w:rPr>
        <w:t xml:space="preserve"> within the police force I have yet to come across this type of behaviour personally. </w:t>
      </w:r>
    </w:p>
    <w:p w14:paraId="5BF4DD65" w14:textId="77777777" w:rsidR="001B2C3E" w:rsidRDefault="001B2C3E" w:rsidP="00DB1F7B">
      <w:pPr>
        <w:spacing w:line="360" w:lineRule="auto"/>
        <w:rPr>
          <w:rFonts w:asciiTheme="majorHAnsi" w:hAnsiTheme="majorHAnsi" w:cstheme="majorHAnsi"/>
          <w:sz w:val="24"/>
          <w:szCs w:val="24"/>
        </w:rPr>
      </w:pPr>
    </w:p>
    <w:p w14:paraId="070FD0DD" w14:textId="77777777" w:rsidR="00DB1F7B" w:rsidRDefault="00DB1F7B" w:rsidP="00DB1F7B">
      <w:pPr>
        <w:spacing w:line="360" w:lineRule="auto"/>
        <w:rPr>
          <w:rFonts w:asciiTheme="majorHAnsi" w:hAnsiTheme="majorHAnsi" w:cstheme="majorHAnsi"/>
          <w:sz w:val="24"/>
          <w:szCs w:val="24"/>
        </w:rPr>
      </w:pPr>
      <w:r>
        <w:rPr>
          <w:rFonts w:asciiTheme="majorHAnsi" w:hAnsiTheme="majorHAnsi" w:cstheme="majorHAnsi"/>
          <w:sz w:val="24"/>
          <w:szCs w:val="24"/>
        </w:rPr>
        <w:t xml:space="preserve">I am very much aware that should </w:t>
      </w:r>
      <w:r w:rsidRPr="00AE7D71">
        <w:rPr>
          <w:rFonts w:asciiTheme="majorHAnsi" w:hAnsiTheme="majorHAnsi" w:cstheme="majorHAnsi"/>
          <w:sz w:val="24"/>
          <w:szCs w:val="24"/>
        </w:rPr>
        <w:t xml:space="preserve">advice </w:t>
      </w:r>
      <w:r>
        <w:rPr>
          <w:rFonts w:asciiTheme="majorHAnsi" w:hAnsiTheme="majorHAnsi" w:cstheme="majorHAnsi"/>
          <w:sz w:val="24"/>
          <w:szCs w:val="24"/>
        </w:rPr>
        <w:t xml:space="preserve">be </w:t>
      </w:r>
      <w:r w:rsidRPr="00AE7D71">
        <w:rPr>
          <w:rFonts w:asciiTheme="majorHAnsi" w:hAnsiTheme="majorHAnsi" w:cstheme="majorHAnsi"/>
          <w:sz w:val="24"/>
          <w:szCs w:val="24"/>
        </w:rPr>
        <w:t>given</w:t>
      </w:r>
      <w:r>
        <w:rPr>
          <w:rFonts w:asciiTheme="majorHAnsi" w:hAnsiTheme="majorHAnsi" w:cstheme="majorHAnsi"/>
          <w:sz w:val="24"/>
          <w:szCs w:val="24"/>
        </w:rPr>
        <w:t xml:space="preserve"> or overheard by </w:t>
      </w:r>
      <w:r w:rsidRPr="00AE7D71">
        <w:rPr>
          <w:rFonts w:asciiTheme="majorHAnsi" w:hAnsiTheme="majorHAnsi" w:cstheme="majorHAnsi"/>
          <w:sz w:val="24"/>
          <w:szCs w:val="24"/>
        </w:rPr>
        <w:t>m</w:t>
      </w:r>
      <w:r>
        <w:rPr>
          <w:rFonts w:asciiTheme="majorHAnsi" w:hAnsiTheme="majorHAnsi" w:cstheme="majorHAnsi"/>
          <w:sz w:val="24"/>
          <w:szCs w:val="24"/>
        </w:rPr>
        <w:t>e that I felt to be i</w:t>
      </w:r>
      <w:r w:rsidRPr="00AE7D71">
        <w:rPr>
          <w:rFonts w:asciiTheme="majorHAnsi" w:hAnsiTheme="majorHAnsi" w:cstheme="majorHAnsi"/>
          <w:sz w:val="24"/>
          <w:szCs w:val="24"/>
        </w:rPr>
        <w:t xml:space="preserve">nappropriate </w:t>
      </w:r>
      <w:r>
        <w:rPr>
          <w:rFonts w:asciiTheme="majorHAnsi" w:hAnsiTheme="majorHAnsi" w:cstheme="majorHAnsi"/>
          <w:sz w:val="24"/>
          <w:szCs w:val="24"/>
        </w:rPr>
        <w:t xml:space="preserve">or not within the current police codes of practice this behaviour can be reported through the correct chain of command </w:t>
      </w:r>
      <w:r w:rsidRPr="00AE7D71">
        <w:rPr>
          <w:rFonts w:asciiTheme="majorHAnsi" w:hAnsiTheme="majorHAnsi" w:cstheme="majorHAnsi"/>
          <w:sz w:val="24"/>
          <w:szCs w:val="24"/>
        </w:rPr>
        <w:t xml:space="preserve">in order to put a stop to the behaviour </w:t>
      </w:r>
      <w:sdt>
        <w:sdtPr>
          <w:rPr>
            <w:rFonts w:asciiTheme="majorHAnsi" w:hAnsiTheme="majorHAnsi" w:cstheme="majorHAnsi"/>
            <w:sz w:val="24"/>
            <w:szCs w:val="24"/>
          </w:rPr>
          <w:id w:val="518284926"/>
          <w:citation/>
        </w:sdtPr>
        <w:sdtContent>
          <w:r w:rsidRPr="00AE7D71">
            <w:rPr>
              <w:rFonts w:asciiTheme="majorHAnsi" w:hAnsiTheme="majorHAnsi" w:cstheme="majorHAnsi"/>
              <w:sz w:val="24"/>
              <w:szCs w:val="24"/>
            </w:rPr>
            <w:fldChar w:fldCharType="begin"/>
          </w:r>
          <w:r w:rsidRPr="00AE7D71">
            <w:rPr>
              <w:rFonts w:asciiTheme="majorHAnsi" w:hAnsiTheme="majorHAnsi" w:cstheme="majorHAnsi"/>
              <w:sz w:val="24"/>
              <w:szCs w:val="24"/>
            </w:rPr>
            <w:instrText xml:space="preserve"> CITATION IOP23 \l 2057 </w:instrText>
          </w:r>
          <w:r w:rsidRPr="00AE7D71">
            <w:rPr>
              <w:rFonts w:asciiTheme="majorHAnsi" w:hAnsiTheme="majorHAnsi" w:cstheme="majorHAnsi"/>
              <w:sz w:val="24"/>
              <w:szCs w:val="24"/>
            </w:rPr>
            <w:fldChar w:fldCharType="separate"/>
          </w:r>
          <w:r w:rsidRPr="00AE7D71">
            <w:rPr>
              <w:rFonts w:asciiTheme="majorHAnsi" w:hAnsiTheme="majorHAnsi" w:cstheme="majorHAnsi"/>
              <w:noProof/>
              <w:sz w:val="24"/>
              <w:szCs w:val="24"/>
            </w:rPr>
            <w:t>(IOPC, 2023)</w:t>
          </w:r>
          <w:r w:rsidRPr="00AE7D71">
            <w:rPr>
              <w:rFonts w:asciiTheme="majorHAnsi" w:hAnsiTheme="majorHAnsi" w:cstheme="majorHAnsi"/>
              <w:sz w:val="24"/>
              <w:szCs w:val="24"/>
            </w:rPr>
            <w:fldChar w:fldCharType="end"/>
          </w:r>
        </w:sdtContent>
      </w:sdt>
      <w:r>
        <w:rPr>
          <w:rFonts w:asciiTheme="majorHAnsi" w:hAnsiTheme="majorHAnsi" w:cstheme="majorHAnsi"/>
          <w:sz w:val="24"/>
          <w:szCs w:val="24"/>
        </w:rPr>
        <w:t xml:space="preserve">. </w:t>
      </w:r>
    </w:p>
    <w:p w14:paraId="04CC65E3" w14:textId="77777777" w:rsidR="00DB1F7B" w:rsidRDefault="00DB1F7B" w:rsidP="00DB1F7B">
      <w:pPr>
        <w:spacing w:line="360" w:lineRule="auto"/>
        <w:rPr>
          <w:rFonts w:asciiTheme="majorHAnsi" w:hAnsiTheme="majorHAnsi" w:cstheme="majorHAnsi"/>
          <w:sz w:val="24"/>
          <w:szCs w:val="24"/>
        </w:rPr>
      </w:pPr>
    </w:p>
    <w:p w14:paraId="306D6066" w14:textId="77777777" w:rsidR="00DB1F7B" w:rsidRDefault="00DB1F7B" w:rsidP="00DB1F7B">
      <w:pPr>
        <w:spacing w:line="360" w:lineRule="auto"/>
        <w:rPr>
          <w:rFonts w:asciiTheme="majorHAnsi" w:hAnsiTheme="majorHAnsi" w:cstheme="majorHAnsi"/>
          <w:sz w:val="24"/>
          <w:szCs w:val="24"/>
        </w:rPr>
      </w:pPr>
      <w:r>
        <w:rPr>
          <w:rFonts w:asciiTheme="majorHAnsi" w:hAnsiTheme="majorHAnsi" w:cstheme="majorHAnsi"/>
          <w:sz w:val="24"/>
          <w:szCs w:val="24"/>
        </w:rPr>
        <w:t>One of the biggest risks present with the ‘organisational culture’ of the police is this being witnessed or used towards members of the public. The public</w:t>
      </w:r>
      <w:r w:rsidRPr="00AE7D71">
        <w:rPr>
          <w:rFonts w:asciiTheme="majorHAnsi" w:hAnsiTheme="majorHAnsi" w:cstheme="majorHAnsi"/>
          <w:sz w:val="24"/>
          <w:szCs w:val="24"/>
        </w:rPr>
        <w:t xml:space="preserve"> will lose</w:t>
      </w:r>
      <w:r>
        <w:rPr>
          <w:rFonts w:asciiTheme="majorHAnsi" w:hAnsiTheme="majorHAnsi" w:cstheme="majorHAnsi"/>
          <w:sz w:val="24"/>
          <w:szCs w:val="24"/>
        </w:rPr>
        <w:t xml:space="preserve"> </w:t>
      </w:r>
      <w:r w:rsidRPr="00AE7D71">
        <w:rPr>
          <w:rFonts w:asciiTheme="majorHAnsi" w:hAnsiTheme="majorHAnsi" w:cstheme="majorHAnsi"/>
          <w:sz w:val="24"/>
          <w:szCs w:val="24"/>
        </w:rPr>
        <w:t xml:space="preserve">confidence and respect </w:t>
      </w:r>
      <w:r>
        <w:rPr>
          <w:rFonts w:asciiTheme="majorHAnsi" w:hAnsiTheme="majorHAnsi" w:cstheme="majorHAnsi"/>
          <w:sz w:val="24"/>
          <w:szCs w:val="24"/>
        </w:rPr>
        <w:t>in the police’s abilities</w:t>
      </w:r>
      <w:r w:rsidRPr="00AE7D71">
        <w:rPr>
          <w:rFonts w:asciiTheme="majorHAnsi" w:hAnsiTheme="majorHAnsi" w:cstheme="majorHAnsi"/>
          <w:sz w:val="24"/>
          <w:szCs w:val="24"/>
        </w:rPr>
        <w:t>, leading to much higher tensions. Officers must remember t</w:t>
      </w:r>
      <w:r>
        <w:rPr>
          <w:rFonts w:asciiTheme="majorHAnsi" w:hAnsiTheme="majorHAnsi" w:cstheme="majorHAnsi"/>
          <w:sz w:val="24"/>
          <w:szCs w:val="24"/>
        </w:rPr>
        <w:t xml:space="preserve">o </w:t>
      </w:r>
      <w:r w:rsidRPr="00AE7D71">
        <w:rPr>
          <w:rFonts w:asciiTheme="majorHAnsi" w:hAnsiTheme="majorHAnsi" w:cstheme="majorHAnsi"/>
          <w:sz w:val="24"/>
          <w:szCs w:val="24"/>
        </w:rPr>
        <w:t>remain impartial at all times</w:t>
      </w:r>
      <w:r>
        <w:rPr>
          <w:rFonts w:asciiTheme="majorHAnsi" w:hAnsiTheme="majorHAnsi" w:cstheme="majorHAnsi"/>
          <w:sz w:val="24"/>
          <w:szCs w:val="24"/>
        </w:rPr>
        <w:t xml:space="preserve"> and </w:t>
      </w:r>
      <w:r w:rsidRPr="00AE7D71">
        <w:rPr>
          <w:rFonts w:asciiTheme="majorHAnsi" w:hAnsiTheme="majorHAnsi" w:cstheme="majorHAnsi"/>
          <w:sz w:val="24"/>
          <w:szCs w:val="24"/>
        </w:rPr>
        <w:t xml:space="preserve">it is important that any preconceptions and beliefs felt by the officer must be ignored. </w:t>
      </w:r>
      <w:r>
        <w:rPr>
          <w:rFonts w:asciiTheme="majorHAnsi" w:hAnsiTheme="majorHAnsi" w:cstheme="majorHAnsi"/>
          <w:sz w:val="24"/>
          <w:szCs w:val="24"/>
        </w:rPr>
        <w:t>In order to combat these s</w:t>
      </w:r>
      <w:r w:rsidRPr="00AE7D71">
        <w:rPr>
          <w:rFonts w:asciiTheme="majorHAnsi" w:hAnsiTheme="majorHAnsi" w:cstheme="majorHAnsi"/>
          <w:sz w:val="24"/>
          <w:szCs w:val="24"/>
        </w:rPr>
        <w:t xml:space="preserve">imple things such as meeting with the public to provide reassurance along with a show of presence in the area can provide the public with </w:t>
      </w:r>
      <w:r>
        <w:rPr>
          <w:rFonts w:asciiTheme="majorHAnsi" w:hAnsiTheme="majorHAnsi" w:cstheme="majorHAnsi"/>
          <w:sz w:val="24"/>
          <w:szCs w:val="24"/>
        </w:rPr>
        <w:t>confidence</w:t>
      </w:r>
      <w:r w:rsidRPr="00AE7D71">
        <w:rPr>
          <w:rFonts w:asciiTheme="majorHAnsi" w:hAnsiTheme="majorHAnsi" w:cstheme="majorHAnsi"/>
          <w:sz w:val="24"/>
          <w:szCs w:val="24"/>
        </w:rPr>
        <w:t>. Engaging with the public</w:t>
      </w:r>
      <w:r>
        <w:rPr>
          <w:rFonts w:asciiTheme="majorHAnsi" w:hAnsiTheme="majorHAnsi" w:cstheme="majorHAnsi"/>
          <w:sz w:val="24"/>
          <w:szCs w:val="24"/>
        </w:rPr>
        <w:t xml:space="preserve"> through different means</w:t>
      </w:r>
      <w:r w:rsidRPr="00AE7D71">
        <w:rPr>
          <w:rFonts w:asciiTheme="majorHAnsi" w:hAnsiTheme="majorHAnsi" w:cstheme="majorHAnsi"/>
          <w:sz w:val="24"/>
          <w:szCs w:val="24"/>
        </w:rPr>
        <w:t xml:space="preserve"> increases levels of trust and encouragement for them to cooperate</w:t>
      </w:r>
      <w:r>
        <w:rPr>
          <w:rFonts w:asciiTheme="majorHAnsi" w:hAnsiTheme="majorHAnsi" w:cstheme="majorHAnsi"/>
          <w:sz w:val="24"/>
          <w:szCs w:val="24"/>
        </w:rPr>
        <w:t xml:space="preserve"> with police. In doing this brings them a safer environment and crime levels in the area are lowered</w:t>
      </w:r>
      <w:r w:rsidRPr="00AE7D71">
        <w:rPr>
          <w:rFonts w:asciiTheme="majorHAnsi" w:hAnsiTheme="majorHAnsi" w:cstheme="majorHAnsi"/>
          <w:sz w:val="24"/>
          <w:szCs w:val="24"/>
        </w:rPr>
        <w:t xml:space="preserve"> </w:t>
      </w:r>
      <w:sdt>
        <w:sdtPr>
          <w:rPr>
            <w:rFonts w:asciiTheme="majorHAnsi" w:hAnsiTheme="majorHAnsi" w:cstheme="majorHAnsi"/>
            <w:sz w:val="24"/>
            <w:szCs w:val="24"/>
          </w:rPr>
          <w:id w:val="1114172368"/>
          <w:citation/>
        </w:sdtPr>
        <w:sdtContent>
          <w:r w:rsidRPr="00AE7D71">
            <w:rPr>
              <w:rFonts w:asciiTheme="majorHAnsi" w:hAnsiTheme="majorHAnsi" w:cstheme="majorHAnsi"/>
              <w:sz w:val="24"/>
              <w:szCs w:val="24"/>
            </w:rPr>
            <w:fldChar w:fldCharType="begin"/>
          </w:r>
          <w:r w:rsidRPr="00AE7D71">
            <w:rPr>
              <w:rFonts w:asciiTheme="majorHAnsi" w:hAnsiTheme="majorHAnsi" w:cstheme="majorHAnsi"/>
              <w:sz w:val="24"/>
              <w:szCs w:val="24"/>
            </w:rPr>
            <w:instrText xml:space="preserve"> CITATION Col20 \l 2057 </w:instrText>
          </w:r>
          <w:r w:rsidRPr="00AE7D71">
            <w:rPr>
              <w:rFonts w:asciiTheme="majorHAnsi" w:hAnsiTheme="majorHAnsi" w:cstheme="majorHAnsi"/>
              <w:sz w:val="24"/>
              <w:szCs w:val="24"/>
            </w:rPr>
            <w:fldChar w:fldCharType="separate"/>
          </w:r>
          <w:r w:rsidRPr="00AE7D71">
            <w:rPr>
              <w:rFonts w:asciiTheme="majorHAnsi" w:hAnsiTheme="majorHAnsi" w:cstheme="majorHAnsi"/>
              <w:noProof/>
              <w:sz w:val="24"/>
              <w:szCs w:val="24"/>
            </w:rPr>
            <w:t>(Policing, 2020)</w:t>
          </w:r>
          <w:r w:rsidRPr="00AE7D71">
            <w:rPr>
              <w:rFonts w:asciiTheme="majorHAnsi" w:hAnsiTheme="majorHAnsi" w:cstheme="majorHAnsi"/>
              <w:sz w:val="24"/>
              <w:szCs w:val="24"/>
            </w:rPr>
            <w:fldChar w:fldCharType="end"/>
          </w:r>
        </w:sdtContent>
      </w:sdt>
      <w:r w:rsidRPr="00AE7D71">
        <w:rPr>
          <w:rFonts w:asciiTheme="majorHAnsi" w:hAnsiTheme="majorHAnsi" w:cstheme="majorHAnsi"/>
          <w:sz w:val="24"/>
          <w:szCs w:val="24"/>
        </w:rPr>
        <w:t>.</w:t>
      </w:r>
    </w:p>
    <w:p w14:paraId="7BD03C0A" w14:textId="77777777" w:rsidR="001B2C3E" w:rsidRDefault="001B2C3E" w:rsidP="00DB1F7B">
      <w:pPr>
        <w:spacing w:line="360" w:lineRule="auto"/>
        <w:rPr>
          <w:rFonts w:asciiTheme="majorHAnsi" w:hAnsiTheme="majorHAnsi" w:cstheme="majorHAnsi"/>
          <w:sz w:val="24"/>
          <w:szCs w:val="24"/>
        </w:rPr>
      </w:pPr>
    </w:p>
    <w:p w14:paraId="07A9B791" w14:textId="6F12E19C" w:rsidR="00DB1F7B" w:rsidRDefault="00DB1F7B" w:rsidP="00DB1F7B">
      <w:pPr>
        <w:spacing w:line="360" w:lineRule="auto"/>
        <w:rPr>
          <w:rFonts w:asciiTheme="majorHAnsi" w:hAnsiTheme="majorHAnsi" w:cstheme="majorHAnsi"/>
          <w:sz w:val="24"/>
          <w:szCs w:val="24"/>
        </w:rPr>
      </w:pPr>
      <w:r w:rsidRPr="00AE7D71">
        <w:rPr>
          <w:rFonts w:asciiTheme="majorHAnsi" w:hAnsiTheme="majorHAnsi" w:cstheme="majorHAnsi"/>
          <w:sz w:val="24"/>
          <w:szCs w:val="24"/>
        </w:rPr>
        <w:t xml:space="preserve">In conclusion, </w:t>
      </w:r>
      <w:r>
        <w:rPr>
          <w:rFonts w:asciiTheme="majorHAnsi" w:hAnsiTheme="majorHAnsi" w:cstheme="majorHAnsi"/>
          <w:sz w:val="24"/>
          <w:szCs w:val="24"/>
        </w:rPr>
        <w:t xml:space="preserve">I have looked at the different stresses met by new members of the police force. I have illustrated my own personal coping mechanisms in how I deal with the stresses of the job. I have also looked at how I have adapted to the ‘organisational culture’ of the police and how this can be a daunting thought for any new officer joining the job. </w:t>
      </w:r>
    </w:p>
    <w:p w14:paraId="14F3D945" w14:textId="77777777" w:rsidR="00DB1F7B" w:rsidRPr="0006119D" w:rsidRDefault="00DB1F7B" w:rsidP="00DB1F7B">
      <w:pPr>
        <w:spacing w:line="360" w:lineRule="auto"/>
        <w:rPr>
          <w:rFonts w:asciiTheme="majorHAnsi" w:hAnsiTheme="majorHAnsi" w:cstheme="majorHAnsi"/>
          <w:sz w:val="24"/>
          <w:szCs w:val="24"/>
        </w:rPr>
      </w:pPr>
      <w:r>
        <w:rPr>
          <w:rFonts w:asciiTheme="majorHAnsi" w:hAnsiTheme="majorHAnsi" w:cstheme="majorHAnsi"/>
          <w:b/>
          <w:bCs/>
          <w:sz w:val="24"/>
          <w:szCs w:val="24"/>
        </w:rPr>
        <w:t>Word Count: 1368</w:t>
      </w: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1B2C3E">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398B0D92"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For the purpose of this task I will be referring to a recent policing incident which involved making decisions in a complex and unpredictable environment. </w:t>
      </w:r>
    </w:p>
    <w:p w14:paraId="26946C63" w14:textId="77777777" w:rsidR="0003030F" w:rsidRPr="00BD453F" w:rsidRDefault="0003030F" w:rsidP="0003030F">
      <w:pPr>
        <w:spacing w:line="360" w:lineRule="auto"/>
        <w:rPr>
          <w:rFonts w:asciiTheme="majorHAnsi" w:hAnsiTheme="majorHAnsi" w:cstheme="majorHAnsi"/>
          <w:sz w:val="24"/>
          <w:szCs w:val="24"/>
        </w:rPr>
      </w:pPr>
    </w:p>
    <w:p w14:paraId="270EDD58"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During a recent shift I was tasked with an emergency call from the Force Control Room (FCR). An emergency call is classed as an incident to which there may be a danger to life, the use of or threat of violence, serious level of injury to an individual and/or serious damage to property </w:t>
      </w:r>
      <w:sdt>
        <w:sdtPr>
          <w:rPr>
            <w:rFonts w:asciiTheme="majorHAnsi" w:hAnsiTheme="majorHAnsi" w:cstheme="majorHAnsi"/>
            <w:sz w:val="24"/>
            <w:szCs w:val="24"/>
          </w:rPr>
          <w:id w:val="1123651594"/>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Rob211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(Robin Bryant, 2021)</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w:t>
      </w:r>
    </w:p>
    <w:p w14:paraId="004E4879" w14:textId="77777777" w:rsidR="0003030F" w:rsidRPr="00BD453F" w:rsidRDefault="0003030F" w:rsidP="0003030F">
      <w:pPr>
        <w:spacing w:line="360" w:lineRule="auto"/>
        <w:rPr>
          <w:rFonts w:asciiTheme="majorHAnsi" w:hAnsiTheme="majorHAnsi" w:cstheme="majorHAnsi"/>
          <w:sz w:val="24"/>
          <w:szCs w:val="24"/>
        </w:rPr>
      </w:pPr>
    </w:p>
    <w:p w14:paraId="563EF2B8"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The emergency call stated that two individuals were involved in a verbal argument inside of an address, a neighbour had called to say that they could hear raised voices with what they described as a female screaming and </w:t>
      </w:r>
      <w:r>
        <w:rPr>
          <w:rFonts w:asciiTheme="majorHAnsi" w:hAnsiTheme="majorHAnsi" w:cstheme="majorHAnsi"/>
          <w:sz w:val="24"/>
          <w:szCs w:val="24"/>
        </w:rPr>
        <w:t xml:space="preserve">crying uncontrollably. </w:t>
      </w:r>
    </w:p>
    <w:p w14:paraId="47F24F7E" w14:textId="77777777" w:rsidR="0003030F" w:rsidRPr="00BD453F" w:rsidRDefault="0003030F" w:rsidP="0003030F">
      <w:pPr>
        <w:spacing w:line="360" w:lineRule="auto"/>
        <w:rPr>
          <w:rFonts w:asciiTheme="majorHAnsi" w:hAnsiTheme="majorHAnsi" w:cstheme="majorHAnsi"/>
          <w:sz w:val="24"/>
          <w:szCs w:val="24"/>
        </w:rPr>
      </w:pPr>
    </w:p>
    <w:p w14:paraId="35E0640C" w14:textId="77777777" w:rsidR="0003030F" w:rsidRPr="00BD453F" w:rsidRDefault="0003030F" w:rsidP="0003030F">
      <w:pPr>
        <w:spacing w:line="360" w:lineRule="auto"/>
        <w:rPr>
          <w:rFonts w:asciiTheme="majorHAnsi" w:hAnsiTheme="majorHAnsi" w:cstheme="majorHAnsi"/>
          <w:sz w:val="24"/>
          <w:szCs w:val="24"/>
        </w:rPr>
      </w:pPr>
      <w:r>
        <w:rPr>
          <w:rFonts w:asciiTheme="majorHAnsi" w:hAnsiTheme="majorHAnsi" w:cstheme="majorHAnsi"/>
          <w:sz w:val="24"/>
          <w:szCs w:val="24"/>
        </w:rPr>
        <w:t xml:space="preserve">Upon </w:t>
      </w:r>
      <w:r w:rsidRPr="00BD453F">
        <w:rPr>
          <w:rFonts w:asciiTheme="majorHAnsi" w:hAnsiTheme="majorHAnsi" w:cstheme="majorHAnsi"/>
          <w:sz w:val="24"/>
          <w:szCs w:val="24"/>
        </w:rPr>
        <w:t>receiv</w:t>
      </w:r>
      <w:r>
        <w:rPr>
          <w:rFonts w:asciiTheme="majorHAnsi" w:hAnsiTheme="majorHAnsi" w:cstheme="majorHAnsi"/>
          <w:sz w:val="24"/>
          <w:szCs w:val="24"/>
        </w:rPr>
        <w:t>ing</w:t>
      </w:r>
      <w:r w:rsidRPr="00BD453F">
        <w:rPr>
          <w:rFonts w:asciiTheme="majorHAnsi" w:hAnsiTheme="majorHAnsi" w:cstheme="majorHAnsi"/>
          <w:sz w:val="24"/>
          <w:szCs w:val="24"/>
        </w:rPr>
        <w:t xml:space="preserve"> the call and </w:t>
      </w:r>
      <w:r>
        <w:rPr>
          <w:rFonts w:asciiTheme="majorHAnsi" w:hAnsiTheme="majorHAnsi" w:cstheme="majorHAnsi"/>
          <w:sz w:val="24"/>
          <w:szCs w:val="24"/>
        </w:rPr>
        <w:t xml:space="preserve">I </w:t>
      </w:r>
      <w:r w:rsidRPr="00BD453F">
        <w:rPr>
          <w:rFonts w:asciiTheme="majorHAnsi" w:hAnsiTheme="majorHAnsi" w:cstheme="majorHAnsi"/>
          <w:sz w:val="24"/>
          <w:szCs w:val="24"/>
        </w:rPr>
        <w:t xml:space="preserve">started to go through the steps of the National Decision Model (NDM). I started by gathering information and intelligence on both the address and any individuals that may be present inside of the address </w:t>
      </w:r>
      <w:sdt>
        <w:sdtPr>
          <w:rPr>
            <w:rFonts w:asciiTheme="majorHAnsi" w:hAnsiTheme="majorHAnsi" w:cstheme="majorHAnsi"/>
            <w:sz w:val="24"/>
            <w:szCs w:val="24"/>
          </w:rPr>
          <w:id w:val="797958506"/>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Col133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(Policing, 2013)</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 xml:space="preserve">. This allowed the FCR to </w:t>
      </w:r>
      <w:r w:rsidRPr="00BD453F">
        <w:rPr>
          <w:rFonts w:asciiTheme="majorHAnsi" w:hAnsiTheme="majorHAnsi" w:cstheme="majorHAnsi"/>
          <w:sz w:val="24"/>
          <w:szCs w:val="24"/>
        </w:rPr>
        <w:lastRenderedPageBreak/>
        <w:t xml:space="preserve">pass me any relevant warning markers for the occupants and also previous incidents that may have occurred at the address to ensure officer safety was paramount. </w:t>
      </w:r>
    </w:p>
    <w:p w14:paraId="7C6B00F0" w14:textId="77777777" w:rsidR="0003030F" w:rsidRPr="00BD453F" w:rsidRDefault="0003030F" w:rsidP="0003030F">
      <w:pPr>
        <w:spacing w:line="360" w:lineRule="auto"/>
        <w:rPr>
          <w:rFonts w:asciiTheme="majorHAnsi" w:hAnsiTheme="majorHAnsi" w:cstheme="majorHAnsi"/>
          <w:sz w:val="24"/>
          <w:szCs w:val="24"/>
        </w:rPr>
      </w:pPr>
    </w:p>
    <w:p w14:paraId="300FFC90"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On this occasion the checks had returned as having 2 occupants, a married couple, and no previous incidents having occurred at the address. Due to this I have recognised that this incident would come under the Domestic Abuse policy. The legal definition regarding Domestic Abuse states that the parties involved must be over the age of sixteen, had at one time been partners on an intimate level or a family member and there must have been threatening, violent, controlling or coercive behaviour involved </w:t>
      </w:r>
      <w:sdt>
        <w:sdtPr>
          <w:rPr>
            <w:rFonts w:asciiTheme="majorHAnsi" w:hAnsiTheme="majorHAnsi" w:cstheme="majorHAnsi"/>
            <w:sz w:val="24"/>
            <w:szCs w:val="24"/>
          </w:rPr>
          <w:id w:val="-654143014"/>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Gwe23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(Police, 2023)</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 xml:space="preserve">. </w:t>
      </w:r>
    </w:p>
    <w:p w14:paraId="7058E013" w14:textId="77777777" w:rsidR="0003030F" w:rsidRPr="00BD453F" w:rsidRDefault="0003030F" w:rsidP="0003030F">
      <w:pPr>
        <w:spacing w:line="360" w:lineRule="auto"/>
        <w:rPr>
          <w:rFonts w:asciiTheme="majorHAnsi" w:hAnsiTheme="majorHAnsi" w:cstheme="majorHAnsi"/>
          <w:sz w:val="24"/>
          <w:szCs w:val="24"/>
        </w:rPr>
      </w:pPr>
    </w:p>
    <w:p w14:paraId="1C9928D9"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Due to the call being graded an emergency I have illuminated the emergency blue light system on the marked police vehicle under the Road Safety Act 2006 which allows exemptions over other road users to ensure a quicker response time to emergency graded calls. Upon successful completion of a ‘blue light course’ this gives the officer exemptions such as driving above the designated speed limit, proceeding through red lights, if safe to do so and ignoring the keep left/right signs again if safe to do so </w:t>
      </w:r>
      <w:sdt>
        <w:sdtPr>
          <w:rPr>
            <w:rFonts w:asciiTheme="majorHAnsi" w:hAnsiTheme="majorHAnsi" w:cstheme="majorHAnsi"/>
            <w:sz w:val="24"/>
            <w:szCs w:val="24"/>
          </w:rPr>
          <w:id w:val="82038165"/>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Leg20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(Legislation, 2020 )</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w:t>
      </w:r>
    </w:p>
    <w:p w14:paraId="3AC0CEB2" w14:textId="77777777" w:rsidR="0003030F" w:rsidRPr="00BD453F" w:rsidRDefault="0003030F" w:rsidP="0003030F">
      <w:pPr>
        <w:spacing w:line="360" w:lineRule="auto"/>
        <w:rPr>
          <w:rFonts w:asciiTheme="majorHAnsi" w:hAnsiTheme="majorHAnsi" w:cstheme="majorHAnsi"/>
          <w:sz w:val="24"/>
          <w:szCs w:val="24"/>
        </w:rPr>
      </w:pPr>
    </w:p>
    <w:p w14:paraId="11C64F8B"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With little to no information available through the FCR I have considered that as well as the NDM I would have to use a Dynamic Risk Assessment (DRA) </w:t>
      </w:r>
      <w:r>
        <w:rPr>
          <w:rFonts w:asciiTheme="majorHAnsi" w:hAnsiTheme="majorHAnsi" w:cstheme="majorHAnsi"/>
          <w:sz w:val="24"/>
          <w:szCs w:val="24"/>
        </w:rPr>
        <w:t>on scene</w:t>
      </w:r>
      <w:r w:rsidRPr="00BD453F">
        <w:rPr>
          <w:rFonts w:asciiTheme="majorHAnsi" w:hAnsiTheme="majorHAnsi" w:cstheme="majorHAnsi"/>
          <w:sz w:val="24"/>
          <w:szCs w:val="24"/>
        </w:rPr>
        <w:t xml:space="preserve"> as with any call the circumstances could be more complex than first suggested along with an unpredictable environment. A DRA would enable me to continuously observe my surroundings, taking in the threat of any risk and harm present and use my professional judgement and decision making to solve any issues that may arise </w:t>
      </w:r>
      <w:sdt>
        <w:sdtPr>
          <w:rPr>
            <w:rFonts w:asciiTheme="majorHAnsi" w:hAnsiTheme="majorHAnsi" w:cstheme="majorHAnsi"/>
            <w:sz w:val="24"/>
            <w:szCs w:val="24"/>
          </w:rPr>
          <w:id w:val="-150297628"/>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Rob13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(Morgan, 2013)</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w:t>
      </w:r>
    </w:p>
    <w:p w14:paraId="7FE648E8" w14:textId="77777777" w:rsidR="0003030F" w:rsidRPr="00BD453F" w:rsidRDefault="0003030F" w:rsidP="0003030F">
      <w:pPr>
        <w:spacing w:line="360" w:lineRule="auto"/>
        <w:rPr>
          <w:rFonts w:asciiTheme="majorHAnsi" w:hAnsiTheme="majorHAnsi" w:cstheme="majorHAnsi"/>
          <w:sz w:val="24"/>
          <w:szCs w:val="24"/>
        </w:rPr>
      </w:pPr>
    </w:p>
    <w:p w14:paraId="4087DC13"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Upon arrival at the address I have identified the correct </w:t>
      </w:r>
      <w:r>
        <w:rPr>
          <w:rFonts w:asciiTheme="majorHAnsi" w:hAnsiTheme="majorHAnsi" w:cstheme="majorHAnsi"/>
          <w:sz w:val="24"/>
          <w:szCs w:val="24"/>
        </w:rPr>
        <w:t>number</w:t>
      </w:r>
      <w:r w:rsidRPr="00BD453F">
        <w:rPr>
          <w:rFonts w:asciiTheme="majorHAnsi" w:hAnsiTheme="majorHAnsi" w:cstheme="majorHAnsi"/>
          <w:sz w:val="24"/>
          <w:szCs w:val="24"/>
        </w:rPr>
        <w:t xml:space="preserve"> and activated by Body Worn Video (BWV) as per the National Police Chief’s Council policy for arriving at incidents </w:t>
      </w:r>
      <w:sdt>
        <w:sdtPr>
          <w:rPr>
            <w:rFonts w:asciiTheme="majorHAnsi" w:hAnsiTheme="majorHAnsi" w:cstheme="majorHAnsi"/>
            <w:sz w:val="24"/>
            <w:szCs w:val="24"/>
          </w:rPr>
          <w:id w:val="-1120608946"/>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NPC221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(NPCC, 2022)</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 xml:space="preserve">. This ensures that all evidence is both visually and audially recorded of the incident should it later be needed for any court proceedings. </w:t>
      </w:r>
    </w:p>
    <w:p w14:paraId="37129F0B" w14:textId="77777777" w:rsidR="0003030F" w:rsidRPr="00BD453F" w:rsidRDefault="0003030F" w:rsidP="0003030F">
      <w:pPr>
        <w:spacing w:line="360" w:lineRule="auto"/>
        <w:rPr>
          <w:rFonts w:asciiTheme="majorHAnsi" w:hAnsiTheme="majorHAnsi" w:cstheme="majorHAnsi"/>
          <w:sz w:val="24"/>
          <w:szCs w:val="24"/>
        </w:rPr>
      </w:pPr>
    </w:p>
    <w:p w14:paraId="606C302D"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I have made myself known at the address and have been met at the door by a male of what I perceived to be of Asian ethnicity. The male’s English was poor but he was able to communicate with me. Due to this I have used communication that was clear and concise, I </w:t>
      </w:r>
      <w:r w:rsidRPr="00BD453F">
        <w:rPr>
          <w:rFonts w:asciiTheme="majorHAnsi" w:hAnsiTheme="majorHAnsi" w:cstheme="majorHAnsi"/>
          <w:sz w:val="24"/>
          <w:szCs w:val="24"/>
        </w:rPr>
        <w:lastRenderedPageBreak/>
        <w:t xml:space="preserve">respected the males personal space and stood back as not to intimidate him and I broke the sentences down into smaller more manageable sections for him to understand </w:t>
      </w:r>
      <w:sdt>
        <w:sdtPr>
          <w:rPr>
            <w:rFonts w:asciiTheme="majorHAnsi" w:hAnsiTheme="majorHAnsi" w:cstheme="majorHAnsi"/>
            <w:sz w:val="24"/>
            <w:szCs w:val="24"/>
          </w:rPr>
          <w:id w:val="569158945"/>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Lif20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(LifeWorks, 2020)</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w:t>
      </w:r>
    </w:p>
    <w:p w14:paraId="31811D9E" w14:textId="77777777" w:rsidR="0003030F" w:rsidRPr="00BD453F" w:rsidRDefault="0003030F" w:rsidP="0003030F">
      <w:pPr>
        <w:spacing w:line="360" w:lineRule="auto"/>
        <w:rPr>
          <w:rFonts w:asciiTheme="majorHAnsi" w:hAnsiTheme="majorHAnsi" w:cstheme="majorHAnsi"/>
          <w:sz w:val="24"/>
          <w:szCs w:val="24"/>
        </w:rPr>
      </w:pPr>
    </w:p>
    <w:p w14:paraId="415A061F"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The male seemed to be rather irate at this time so I have continued with the NDM and began to make an assessment of the threat and risk that was present to myself at the time. I have not perceived an immediate threat at this time but still gathered information and intelligence continuously as part of my DRA should anything change and present itself as a danger </w:t>
      </w:r>
      <w:sdt>
        <w:sdtPr>
          <w:rPr>
            <w:rFonts w:asciiTheme="majorHAnsi" w:hAnsiTheme="majorHAnsi" w:cstheme="majorHAnsi"/>
            <w:sz w:val="24"/>
            <w:szCs w:val="24"/>
          </w:rPr>
          <w:id w:val="-334684293"/>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Col133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(Policing, 2013)</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 xml:space="preserve">. </w:t>
      </w:r>
    </w:p>
    <w:p w14:paraId="35A9B74B" w14:textId="77777777" w:rsidR="0003030F" w:rsidRPr="00BD453F" w:rsidRDefault="0003030F" w:rsidP="0003030F">
      <w:pPr>
        <w:spacing w:line="360" w:lineRule="auto"/>
        <w:rPr>
          <w:rFonts w:asciiTheme="majorHAnsi" w:hAnsiTheme="majorHAnsi" w:cstheme="majorHAnsi"/>
          <w:sz w:val="24"/>
          <w:szCs w:val="24"/>
        </w:rPr>
      </w:pPr>
    </w:p>
    <w:p w14:paraId="4AE97E87"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I attempted to use a method known as Betari’s Box; this states that my behaviour and attitude towards a person will be replicated by that person. I remained calm and kept the tone of my voice to a low level as not to shout over the male </w:t>
      </w:r>
      <w:sdt>
        <w:sdtPr>
          <w:rPr>
            <w:rFonts w:asciiTheme="majorHAnsi" w:hAnsiTheme="majorHAnsi" w:cstheme="majorHAnsi"/>
            <w:sz w:val="24"/>
            <w:szCs w:val="24"/>
          </w:rPr>
          <w:id w:val="-1876461779"/>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Rob03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(Sappington, 2003)</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 xml:space="preserve">. This seemed to work with the male and he began to calm. </w:t>
      </w:r>
    </w:p>
    <w:p w14:paraId="7AA7E96A" w14:textId="77777777" w:rsidR="0003030F" w:rsidRPr="00BD453F" w:rsidRDefault="0003030F" w:rsidP="0003030F">
      <w:pPr>
        <w:spacing w:line="360" w:lineRule="auto"/>
        <w:rPr>
          <w:rFonts w:asciiTheme="majorHAnsi" w:hAnsiTheme="majorHAnsi" w:cstheme="majorHAnsi"/>
          <w:sz w:val="24"/>
          <w:szCs w:val="24"/>
        </w:rPr>
      </w:pPr>
    </w:p>
    <w:p w14:paraId="16B288B0"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Due to perceiving the male to be of Asian ethnicity and believing him to be of Muslim religion, I have remembered that a friend of mine was currently celebrating the Muslim tradition of Ramadan. I have asked the male if he was currently celebrating this tradition and he has agreed. Ramadan is ninth calendar month in the Islamic calendar and during this Muslim’s will not eat or drink during the hours of daylight, known as fasting. This period is to remember the month the Qur’an was revealed to the Prophet Muhammed and teaches the participants self-discipline and acts as a reminder of the suffering to the poor </w:t>
      </w:r>
      <w:sdt>
        <w:sdtPr>
          <w:rPr>
            <w:rFonts w:asciiTheme="majorHAnsi" w:hAnsiTheme="majorHAnsi" w:cstheme="majorHAnsi"/>
            <w:sz w:val="24"/>
            <w:szCs w:val="24"/>
          </w:rPr>
          <w:id w:val="-1773386535"/>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BBC211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(BBC, 2021)</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 xml:space="preserve">. Recognising that his frustrations could be due to this I have ensured that my actions were made as ethically as possible as to not offend anyone present </w:t>
      </w:r>
      <w:sdt>
        <w:sdtPr>
          <w:rPr>
            <w:rFonts w:asciiTheme="majorHAnsi" w:hAnsiTheme="majorHAnsi" w:cstheme="majorHAnsi"/>
            <w:sz w:val="24"/>
            <w:szCs w:val="24"/>
          </w:rPr>
          <w:id w:val="1551269083"/>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Mar15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(Schwartz, 2015)</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w:t>
      </w:r>
    </w:p>
    <w:p w14:paraId="5A32811B" w14:textId="77777777" w:rsidR="0003030F" w:rsidRPr="00BD453F" w:rsidRDefault="0003030F" w:rsidP="0003030F">
      <w:pPr>
        <w:spacing w:line="360" w:lineRule="auto"/>
        <w:rPr>
          <w:rFonts w:asciiTheme="majorHAnsi" w:hAnsiTheme="majorHAnsi" w:cstheme="majorHAnsi"/>
          <w:sz w:val="24"/>
          <w:szCs w:val="24"/>
        </w:rPr>
      </w:pPr>
    </w:p>
    <w:p w14:paraId="5E8FD959"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I have explained that I would need to speak to the males partner in order to make sure she was safe and also to speak to her alone in order to do this. I understand that within the Muslim tradition the male is often seen as the head of the household and will make the decisions for the rest of the family so being able to speak with his wife alone may cause some tension for not only the husband but for the partner as well as being alone with the female would be forbidden by the husband </w:t>
      </w:r>
      <w:sdt>
        <w:sdtPr>
          <w:rPr>
            <w:rFonts w:asciiTheme="majorHAnsi" w:hAnsiTheme="majorHAnsi" w:cstheme="majorHAnsi"/>
            <w:sz w:val="24"/>
            <w:szCs w:val="24"/>
          </w:rPr>
          <w:id w:val="1955671025"/>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Cre15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(Care, 2015)</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 xml:space="preserve">. </w:t>
      </w:r>
    </w:p>
    <w:p w14:paraId="4F9224CA" w14:textId="77777777" w:rsidR="0003030F" w:rsidRPr="00BD453F" w:rsidRDefault="0003030F" w:rsidP="0003030F">
      <w:pPr>
        <w:spacing w:line="360" w:lineRule="auto"/>
        <w:rPr>
          <w:rFonts w:asciiTheme="majorHAnsi" w:hAnsiTheme="majorHAnsi" w:cstheme="majorHAnsi"/>
          <w:sz w:val="24"/>
          <w:szCs w:val="24"/>
        </w:rPr>
      </w:pPr>
    </w:p>
    <w:p w14:paraId="349A4415"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lastRenderedPageBreak/>
        <w:t xml:space="preserve">I have explained that I could speak to the partner in a different room with another family member present who was no involved in the altercation at any point then that would suitable. By doing this I was respecting their cultural beliefs and also ensuring that I was fulfilling my role as a police officer </w:t>
      </w:r>
      <w:sdt>
        <w:sdtPr>
          <w:rPr>
            <w:rFonts w:asciiTheme="majorHAnsi" w:hAnsiTheme="majorHAnsi" w:cstheme="majorHAnsi"/>
            <w:sz w:val="24"/>
            <w:szCs w:val="24"/>
          </w:rPr>
          <w:id w:val="1099532821"/>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Per17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(Perihan Elif Ekmekci, 2017)</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 xml:space="preserve">. </w:t>
      </w:r>
    </w:p>
    <w:p w14:paraId="1D32A648" w14:textId="77777777" w:rsidR="0003030F" w:rsidRPr="00BD453F" w:rsidRDefault="0003030F" w:rsidP="0003030F">
      <w:pPr>
        <w:spacing w:line="360" w:lineRule="auto"/>
        <w:rPr>
          <w:rFonts w:asciiTheme="majorHAnsi" w:hAnsiTheme="majorHAnsi" w:cstheme="majorHAnsi"/>
          <w:sz w:val="24"/>
          <w:szCs w:val="24"/>
        </w:rPr>
      </w:pPr>
    </w:p>
    <w:p w14:paraId="3B21EB07"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The male has reluctantly agreed and I have entered the property. In doing so I have ensured that I have respected Article 8 of the Human Rights Act; this allows a person to a private life for you and your family </w:t>
      </w:r>
      <w:sdt>
        <w:sdtPr>
          <w:rPr>
            <w:rFonts w:asciiTheme="majorHAnsi" w:hAnsiTheme="majorHAnsi" w:cstheme="majorHAnsi"/>
            <w:sz w:val="24"/>
            <w:szCs w:val="24"/>
          </w:rPr>
          <w:id w:val="918057113"/>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Hum21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(Act, 2021)</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 xml:space="preserve">. </w:t>
      </w:r>
    </w:p>
    <w:p w14:paraId="1F424157" w14:textId="77777777" w:rsidR="0003030F" w:rsidRPr="00BD453F" w:rsidRDefault="0003030F" w:rsidP="0003030F">
      <w:pPr>
        <w:spacing w:line="360" w:lineRule="auto"/>
        <w:rPr>
          <w:rFonts w:asciiTheme="majorHAnsi" w:hAnsiTheme="majorHAnsi" w:cstheme="majorHAnsi"/>
          <w:sz w:val="24"/>
          <w:szCs w:val="24"/>
        </w:rPr>
      </w:pPr>
    </w:p>
    <w:p w14:paraId="4BD15942"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I have met with the partner in a separate room along with her mother to respect the husbands wishes of not being alone with her in their home. The wife was very reluctant to speak with me at first and seemed to be extremely anxious in doing this. I have used active listening and with both verbal and non-verbal communication along with emotional awareness </w:t>
      </w:r>
      <w:sdt>
        <w:sdtPr>
          <w:rPr>
            <w:rFonts w:asciiTheme="majorHAnsi" w:hAnsiTheme="majorHAnsi" w:cstheme="majorHAnsi"/>
            <w:sz w:val="24"/>
            <w:szCs w:val="24"/>
          </w:rPr>
          <w:id w:val="-1811471161"/>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Mal21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(Mulkey, 2021)</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w:t>
      </w:r>
    </w:p>
    <w:p w14:paraId="395A0AB9" w14:textId="77777777" w:rsidR="0003030F" w:rsidRPr="00BD453F" w:rsidRDefault="0003030F" w:rsidP="0003030F">
      <w:pPr>
        <w:spacing w:line="360" w:lineRule="auto"/>
        <w:rPr>
          <w:rFonts w:asciiTheme="majorHAnsi" w:hAnsiTheme="majorHAnsi" w:cstheme="majorHAnsi"/>
          <w:sz w:val="24"/>
          <w:szCs w:val="24"/>
        </w:rPr>
      </w:pPr>
    </w:p>
    <w:p w14:paraId="4E5A3B90"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The female has explained the situation as a verbal argument only and tensions running high due to them being very hungry due to the ongoing celebration of Ramadan. The female did not present to myself as being involved in anything more than this at this time.</w:t>
      </w:r>
    </w:p>
    <w:p w14:paraId="76ABF3C7" w14:textId="77777777" w:rsidR="0003030F" w:rsidRPr="00BD453F" w:rsidRDefault="0003030F" w:rsidP="0003030F">
      <w:pPr>
        <w:spacing w:line="360" w:lineRule="auto"/>
        <w:rPr>
          <w:rFonts w:asciiTheme="majorHAnsi" w:hAnsiTheme="majorHAnsi" w:cstheme="majorHAnsi"/>
          <w:sz w:val="24"/>
          <w:szCs w:val="24"/>
        </w:rPr>
      </w:pPr>
    </w:p>
    <w:p w14:paraId="3DB40BC9"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Although the female has stated that this was a verbal argument only I have considered during my decision-making process the possibility of Honour Based Violence being present in this relationship. Honour based violence is more often involved with highly religious families were they are seen to be protecting the honour of their family and/or the local community. This can be done in many ways such as; coercion, abusive behaviour, intimidation tactics and/or violence. Things such as forced/arranged marriage are common methods of implementing this </w:t>
      </w:r>
      <w:sdt>
        <w:sdtPr>
          <w:rPr>
            <w:rFonts w:asciiTheme="majorHAnsi" w:hAnsiTheme="majorHAnsi" w:cstheme="majorHAnsi"/>
            <w:sz w:val="24"/>
            <w:szCs w:val="24"/>
          </w:rPr>
          <w:id w:val="-376160506"/>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Col232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(Policing, 2023)</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w:t>
      </w:r>
    </w:p>
    <w:p w14:paraId="3F34E67A" w14:textId="77777777" w:rsidR="0003030F" w:rsidRPr="00BD453F" w:rsidRDefault="0003030F" w:rsidP="0003030F">
      <w:pPr>
        <w:spacing w:line="360" w:lineRule="auto"/>
        <w:rPr>
          <w:rFonts w:asciiTheme="majorHAnsi" w:hAnsiTheme="majorHAnsi" w:cstheme="majorHAnsi"/>
          <w:sz w:val="24"/>
          <w:szCs w:val="24"/>
        </w:rPr>
      </w:pPr>
    </w:p>
    <w:p w14:paraId="6B7AA298"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In order to rule the possibility of this being involved a Domestic Abuse Stalking and Harassment Risk Assessment (DASHRA) was carried out with the female. The DASHRA is 29 questions regarding the current relationship and allows the officer performing this to identify what level of risk is involved to the victim </w:t>
      </w:r>
      <w:sdt>
        <w:sdtPr>
          <w:rPr>
            <w:rFonts w:asciiTheme="majorHAnsi" w:hAnsiTheme="majorHAnsi" w:cstheme="majorHAnsi"/>
            <w:sz w:val="24"/>
            <w:szCs w:val="24"/>
          </w:rPr>
          <w:id w:val="204147896"/>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Emi19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(Turner, 2019)</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 xml:space="preserve">. This will then be graded as standard, medium or high-risk allowing officer can then take suitable action as necessary. </w:t>
      </w:r>
    </w:p>
    <w:p w14:paraId="5ABC9DF9" w14:textId="77777777" w:rsidR="0003030F" w:rsidRPr="00BD453F" w:rsidRDefault="0003030F" w:rsidP="0003030F">
      <w:pPr>
        <w:spacing w:line="360" w:lineRule="auto"/>
        <w:rPr>
          <w:rFonts w:asciiTheme="majorHAnsi" w:hAnsiTheme="majorHAnsi" w:cstheme="majorHAnsi"/>
          <w:sz w:val="24"/>
          <w:szCs w:val="24"/>
        </w:rPr>
      </w:pPr>
    </w:p>
    <w:p w14:paraId="110543EF"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In continuing with the NDM I have identified what powers and policies I had available and also which options and contingencies could be used at this time. Due to no offences being committed I have decided that using my powers of arrest under section 24 of PACE </w:t>
      </w:r>
      <w:sdt>
        <w:sdtPr>
          <w:rPr>
            <w:rFonts w:asciiTheme="majorHAnsi" w:hAnsiTheme="majorHAnsi" w:cstheme="majorHAnsi"/>
            <w:sz w:val="24"/>
            <w:szCs w:val="24"/>
          </w:rPr>
          <w:id w:val="-347872441"/>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Leg121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(Legislation, 2012)</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 xml:space="preserve"> would not be required. Instead I have used the DV Policy as my main guide when dealing with this incident. </w:t>
      </w:r>
    </w:p>
    <w:p w14:paraId="120BDF93" w14:textId="77777777" w:rsidR="0003030F" w:rsidRPr="00BD453F" w:rsidRDefault="0003030F" w:rsidP="0003030F">
      <w:pPr>
        <w:spacing w:line="360" w:lineRule="auto"/>
        <w:rPr>
          <w:rFonts w:asciiTheme="majorHAnsi" w:hAnsiTheme="majorHAnsi" w:cstheme="majorHAnsi"/>
          <w:sz w:val="24"/>
          <w:szCs w:val="24"/>
        </w:rPr>
      </w:pPr>
    </w:p>
    <w:p w14:paraId="6C8CC345"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I have identified that should both parties be left together inside of the same address any previous tensions between the pair could escalate again upon me leaving the house causing further arguments and the possibility of offences being committed. Due to this I have asked for one of the parties to leave the address to prevent this. After some debating this the female has said that she could stay with her sister for the next 24 hours to allow things to cool off between the pair </w:t>
      </w:r>
      <w:sdt>
        <w:sdtPr>
          <w:rPr>
            <w:rFonts w:asciiTheme="majorHAnsi" w:hAnsiTheme="majorHAnsi" w:cstheme="majorHAnsi"/>
            <w:sz w:val="24"/>
            <w:szCs w:val="24"/>
          </w:rPr>
          <w:id w:val="1087957706"/>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Tam09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(Tammy L Zacchilli, 2009)</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w:t>
      </w:r>
    </w:p>
    <w:p w14:paraId="6F2C2919" w14:textId="77777777" w:rsidR="0003030F" w:rsidRPr="00BD453F" w:rsidRDefault="0003030F" w:rsidP="0003030F">
      <w:pPr>
        <w:spacing w:line="360" w:lineRule="auto"/>
        <w:rPr>
          <w:rFonts w:asciiTheme="majorHAnsi" w:hAnsiTheme="majorHAnsi" w:cstheme="majorHAnsi"/>
          <w:sz w:val="24"/>
          <w:szCs w:val="24"/>
        </w:rPr>
      </w:pPr>
    </w:p>
    <w:p w14:paraId="0C3187D1"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Realising that in making this decision this could cause further implications as I would be overruling the males decision as head of the household I have decided to use my discretion in order to allow the female to stay inside of the address. By using my discretion I was able to prevent any further incidents from occurring but also in line with making an ethical and cultural decision to respect the males values and beliefs </w:t>
      </w:r>
      <w:sdt>
        <w:sdtPr>
          <w:rPr>
            <w:rFonts w:asciiTheme="majorHAnsi" w:hAnsiTheme="majorHAnsi" w:cstheme="majorHAnsi"/>
            <w:sz w:val="24"/>
            <w:szCs w:val="24"/>
          </w:rPr>
          <w:id w:val="1205062322"/>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Joh96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(Kleinig, 1996)</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 xml:space="preserve">. In doing this I have explained to all parties inside of the house that if anything further was to occur then the police would return and we would be looking at dealing with matters in a different way. </w:t>
      </w:r>
    </w:p>
    <w:p w14:paraId="63340769" w14:textId="77777777" w:rsidR="0003030F" w:rsidRPr="00BD453F" w:rsidRDefault="0003030F" w:rsidP="0003030F">
      <w:pPr>
        <w:spacing w:line="360" w:lineRule="auto"/>
        <w:rPr>
          <w:rFonts w:asciiTheme="majorHAnsi" w:hAnsiTheme="majorHAnsi" w:cstheme="majorHAnsi"/>
          <w:sz w:val="24"/>
          <w:szCs w:val="24"/>
        </w:rPr>
      </w:pPr>
    </w:p>
    <w:p w14:paraId="5E0D209B"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Upon leaving the address I have continued with the last part of the NDM and reviewed how the incident had gone from a policing aspect and ensuring the decisions were in line with the Code of Ethics. I felt like I handled the situation in a professional manner and was able to communicate well with both parties under difficult circumstances. The decision</w:t>
      </w:r>
      <w:r>
        <w:rPr>
          <w:rFonts w:asciiTheme="majorHAnsi" w:hAnsiTheme="majorHAnsi" w:cstheme="majorHAnsi"/>
          <w:sz w:val="24"/>
          <w:szCs w:val="24"/>
        </w:rPr>
        <w:t>s</w:t>
      </w:r>
      <w:r w:rsidRPr="00BD453F">
        <w:rPr>
          <w:rFonts w:asciiTheme="majorHAnsi" w:hAnsiTheme="majorHAnsi" w:cstheme="majorHAnsi"/>
          <w:sz w:val="24"/>
          <w:szCs w:val="24"/>
        </w:rPr>
        <w:t xml:space="preserve"> I made were professional and ethical at all times and I was able to use my discretion to prevent any embarrassment or further i</w:t>
      </w:r>
      <w:r>
        <w:rPr>
          <w:rFonts w:asciiTheme="majorHAnsi" w:hAnsiTheme="majorHAnsi" w:cstheme="majorHAnsi"/>
          <w:sz w:val="24"/>
          <w:szCs w:val="24"/>
        </w:rPr>
        <w:t>mplications</w:t>
      </w:r>
      <w:r w:rsidRPr="00BD453F">
        <w:rPr>
          <w:rFonts w:asciiTheme="majorHAnsi" w:hAnsiTheme="majorHAnsi" w:cstheme="majorHAnsi"/>
          <w:sz w:val="24"/>
          <w:szCs w:val="24"/>
        </w:rPr>
        <w:t xml:space="preserve"> between both parties. </w:t>
      </w:r>
      <w:sdt>
        <w:sdtPr>
          <w:rPr>
            <w:rFonts w:asciiTheme="majorHAnsi" w:hAnsiTheme="majorHAnsi" w:cstheme="majorHAnsi"/>
            <w:sz w:val="24"/>
            <w:szCs w:val="24"/>
          </w:rPr>
          <w:id w:val="-1439822141"/>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Col133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(Policing, 2013)</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 xml:space="preserve">. I felt like my DRA was always considered and throughout each phase of the NDM I was using this to my advantage. </w:t>
      </w:r>
    </w:p>
    <w:p w14:paraId="38A8D5DE" w14:textId="77777777" w:rsidR="0003030F" w:rsidRPr="00BD453F" w:rsidRDefault="0003030F" w:rsidP="0003030F">
      <w:pPr>
        <w:spacing w:line="360" w:lineRule="auto"/>
        <w:rPr>
          <w:rFonts w:asciiTheme="majorHAnsi" w:hAnsiTheme="majorHAnsi" w:cstheme="majorHAnsi"/>
          <w:sz w:val="24"/>
          <w:szCs w:val="24"/>
        </w:rPr>
      </w:pPr>
    </w:p>
    <w:p w14:paraId="40216D48"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lastRenderedPageBreak/>
        <w:t xml:space="preserve">Upon arriving back at the station a full comprehensive write up was done on the policing systems and a Public Protection Notification (PPN) was completed and submitted to Social Services to make them aware of the incident. A PPN is completed as a further risk assessment process to social services. This makes them aware of domestic violence incidents along with vulnerable persons, children at risk and honour-based violence. Through the referral they can provide further support to the victim if required </w:t>
      </w:r>
      <w:sdt>
        <w:sdtPr>
          <w:rPr>
            <w:rFonts w:asciiTheme="majorHAnsi" w:hAnsiTheme="majorHAnsi" w:cstheme="majorHAnsi"/>
            <w:sz w:val="24"/>
            <w:szCs w:val="24"/>
          </w:rPr>
          <w:id w:val="-153383930"/>
          <w:citation/>
        </w:sdtPr>
        <w:sdtContent>
          <w:r w:rsidRPr="00BD453F">
            <w:rPr>
              <w:rFonts w:asciiTheme="majorHAnsi" w:hAnsiTheme="majorHAnsi" w:cstheme="majorHAnsi"/>
              <w:sz w:val="24"/>
              <w:szCs w:val="24"/>
            </w:rPr>
            <w:fldChar w:fldCharType="begin"/>
          </w:r>
          <w:r w:rsidRPr="00BD453F">
            <w:rPr>
              <w:rFonts w:asciiTheme="majorHAnsi" w:hAnsiTheme="majorHAnsi" w:cstheme="majorHAnsi"/>
              <w:sz w:val="24"/>
              <w:szCs w:val="24"/>
            </w:rPr>
            <w:instrText xml:space="preserve"> CITATION Haz01 \l 2057 </w:instrText>
          </w:r>
          <w:r w:rsidRPr="00BD453F">
            <w:rPr>
              <w:rFonts w:asciiTheme="majorHAnsi" w:hAnsiTheme="majorHAnsi" w:cstheme="majorHAnsi"/>
              <w:sz w:val="24"/>
              <w:szCs w:val="24"/>
            </w:rPr>
            <w:fldChar w:fldCharType="separate"/>
          </w:r>
          <w:r w:rsidRPr="00BD453F">
            <w:rPr>
              <w:rFonts w:asciiTheme="majorHAnsi" w:hAnsiTheme="majorHAnsi" w:cstheme="majorHAnsi"/>
              <w:noProof/>
              <w:sz w:val="24"/>
              <w:szCs w:val="24"/>
            </w:rPr>
            <w:t>(Kemshall, 2001)</w:t>
          </w:r>
          <w:r w:rsidRPr="00BD453F">
            <w:rPr>
              <w:rFonts w:asciiTheme="majorHAnsi" w:hAnsiTheme="majorHAnsi" w:cstheme="majorHAnsi"/>
              <w:sz w:val="24"/>
              <w:szCs w:val="24"/>
            </w:rPr>
            <w:fldChar w:fldCharType="end"/>
          </w:r>
        </w:sdtContent>
      </w:sdt>
      <w:r w:rsidRPr="00BD453F">
        <w:rPr>
          <w:rFonts w:asciiTheme="majorHAnsi" w:hAnsiTheme="majorHAnsi" w:cstheme="majorHAnsi"/>
          <w:sz w:val="24"/>
          <w:szCs w:val="24"/>
        </w:rPr>
        <w:t xml:space="preserve">. </w:t>
      </w:r>
    </w:p>
    <w:p w14:paraId="5D6A2F82" w14:textId="77777777" w:rsidR="0003030F" w:rsidRPr="00BD453F" w:rsidRDefault="0003030F" w:rsidP="0003030F">
      <w:pPr>
        <w:spacing w:line="360" w:lineRule="auto"/>
        <w:rPr>
          <w:rFonts w:asciiTheme="majorHAnsi" w:hAnsiTheme="majorHAnsi" w:cstheme="majorHAnsi"/>
          <w:sz w:val="24"/>
          <w:szCs w:val="24"/>
        </w:rPr>
      </w:pPr>
    </w:p>
    <w:p w14:paraId="4DAD6B96" w14:textId="77777777" w:rsidR="0003030F" w:rsidRPr="00BD453F" w:rsidRDefault="0003030F" w:rsidP="0003030F">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In conclusion, I have discussed a recent policing incident to which I have encountered a Domestic Violence related incident. I have discussed my use of the National Decision Model and a Dynamic Risk Assessment along with my considerations of Honour Based Violence in a culturally different relationship. I have looked at my ethical decision making and reflected on the incident as a whole and the relevant referrals that have been made for the safeguarding of the victim. </w:t>
      </w:r>
    </w:p>
    <w:p w14:paraId="11053FC6" w14:textId="77777777" w:rsidR="0003030F" w:rsidRDefault="0003030F" w:rsidP="0003030F">
      <w:pPr>
        <w:spacing w:line="360" w:lineRule="auto"/>
        <w:rPr>
          <w:rFonts w:asciiTheme="majorHAnsi" w:hAnsiTheme="majorHAnsi" w:cstheme="majorHAnsi"/>
          <w:sz w:val="24"/>
          <w:szCs w:val="24"/>
        </w:rPr>
      </w:pPr>
    </w:p>
    <w:p w14:paraId="116C4016" w14:textId="77777777" w:rsidR="0003030F" w:rsidRPr="00BC066E" w:rsidRDefault="0003030F" w:rsidP="0003030F">
      <w:pPr>
        <w:spacing w:line="360" w:lineRule="auto"/>
        <w:rPr>
          <w:rFonts w:asciiTheme="majorHAnsi" w:hAnsiTheme="majorHAnsi" w:cstheme="majorHAnsi"/>
          <w:b/>
          <w:bCs/>
          <w:sz w:val="24"/>
          <w:szCs w:val="24"/>
        </w:rPr>
      </w:pPr>
      <w:r w:rsidRPr="00BC066E">
        <w:rPr>
          <w:rFonts w:asciiTheme="majorHAnsi" w:hAnsiTheme="majorHAnsi" w:cstheme="majorHAnsi"/>
          <w:b/>
          <w:bCs/>
          <w:sz w:val="24"/>
          <w:szCs w:val="24"/>
        </w:rPr>
        <w:t>Word Count: 1878</w:t>
      </w:r>
    </w:p>
    <w:p w14:paraId="225F1532" w14:textId="77777777" w:rsidR="00F10FB7" w:rsidRPr="00BD453F" w:rsidRDefault="00F10FB7" w:rsidP="00F10FB7">
      <w:pPr>
        <w:spacing w:line="360" w:lineRule="auto"/>
        <w:rPr>
          <w:rFonts w:asciiTheme="majorHAnsi" w:hAnsiTheme="majorHAnsi" w:cstheme="majorHAnsi"/>
          <w:sz w:val="24"/>
          <w:szCs w:val="24"/>
        </w:rPr>
      </w:pPr>
    </w:p>
    <w:p w14:paraId="34BCF170" w14:textId="77777777" w:rsidR="00F10FB7" w:rsidRPr="00BD453F" w:rsidRDefault="00F10FB7" w:rsidP="00F10FB7">
      <w:pPr>
        <w:spacing w:line="360" w:lineRule="auto"/>
        <w:rPr>
          <w:rFonts w:asciiTheme="majorHAnsi" w:hAnsiTheme="majorHAnsi" w:cstheme="majorHAnsi"/>
          <w:sz w:val="24"/>
          <w:szCs w:val="24"/>
        </w:rPr>
      </w:pPr>
    </w:p>
    <w:p w14:paraId="4F871A19" w14:textId="77777777" w:rsidR="00F10FB7" w:rsidRPr="00BD453F" w:rsidRDefault="00F10FB7" w:rsidP="00F10FB7">
      <w:pPr>
        <w:spacing w:line="360" w:lineRule="auto"/>
        <w:rPr>
          <w:rFonts w:asciiTheme="majorHAnsi" w:hAnsiTheme="majorHAnsi" w:cstheme="majorHAnsi"/>
          <w:sz w:val="24"/>
          <w:szCs w:val="24"/>
        </w:rPr>
      </w:pPr>
    </w:p>
    <w:p w14:paraId="0D0104B5" w14:textId="77777777" w:rsidR="00F10FB7" w:rsidRPr="00BD453F" w:rsidRDefault="00F10FB7" w:rsidP="00F10FB7">
      <w:pPr>
        <w:spacing w:line="360" w:lineRule="auto"/>
        <w:rPr>
          <w:rFonts w:asciiTheme="majorHAnsi" w:hAnsiTheme="majorHAnsi" w:cstheme="majorHAnsi"/>
          <w:sz w:val="24"/>
          <w:szCs w:val="24"/>
        </w:rPr>
      </w:pPr>
    </w:p>
    <w:p w14:paraId="7B1E3C23" w14:textId="77777777" w:rsidR="00F10FB7" w:rsidRPr="00BD453F" w:rsidRDefault="00F10FB7" w:rsidP="00F10FB7">
      <w:pPr>
        <w:spacing w:line="360" w:lineRule="auto"/>
        <w:rPr>
          <w:rFonts w:asciiTheme="majorHAnsi" w:hAnsiTheme="majorHAnsi" w:cstheme="majorHAnsi"/>
          <w:sz w:val="24"/>
          <w:szCs w:val="24"/>
        </w:rPr>
      </w:pPr>
    </w:p>
    <w:p w14:paraId="51F6073F" w14:textId="77777777" w:rsidR="00F10FB7" w:rsidRPr="00BD453F" w:rsidRDefault="00F10FB7" w:rsidP="00F10FB7">
      <w:pPr>
        <w:spacing w:line="360" w:lineRule="auto"/>
        <w:rPr>
          <w:rFonts w:asciiTheme="majorHAnsi" w:hAnsiTheme="majorHAnsi" w:cstheme="majorHAnsi"/>
          <w:sz w:val="24"/>
          <w:szCs w:val="24"/>
        </w:rPr>
      </w:pPr>
      <w:r w:rsidRPr="00BD453F">
        <w:rPr>
          <w:rFonts w:asciiTheme="majorHAnsi" w:hAnsiTheme="majorHAnsi" w:cstheme="majorHAnsi"/>
          <w:sz w:val="24"/>
          <w:szCs w:val="24"/>
        </w:rPr>
        <w:t xml:space="preserve"> </w:t>
      </w:r>
    </w:p>
    <w:p w14:paraId="02EEBF04" w14:textId="77777777" w:rsidR="00F10FB7" w:rsidRPr="00270EEB" w:rsidRDefault="00F10FB7"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4CC8F82E" w14:textId="77777777" w:rsidR="00B6738F" w:rsidRDefault="00B6738F" w:rsidP="00340E9A">
      <w:pPr>
        <w:ind w:right="237"/>
        <w:jc w:val="both"/>
        <w:rPr>
          <w:b/>
          <w:sz w:val="24"/>
          <w:szCs w:val="24"/>
        </w:rPr>
      </w:pPr>
    </w:p>
    <w:p w14:paraId="2261B9A3"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Team dynamics play an important role when developing a team’s cohesion and improving its performance on an individual and team basis.</w:t>
      </w:r>
    </w:p>
    <w:p w14:paraId="1A1B6880" w14:textId="77777777" w:rsidR="003512E9" w:rsidRPr="00F412FD" w:rsidRDefault="003512E9" w:rsidP="003512E9">
      <w:pPr>
        <w:spacing w:line="360" w:lineRule="auto"/>
        <w:rPr>
          <w:rFonts w:asciiTheme="majorHAnsi" w:hAnsiTheme="majorHAnsi" w:cstheme="majorHAnsi"/>
          <w:sz w:val="24"/>
          <w:szCs w:val="24"/>
        </w:rPr>
      </w:pPr>
    </w:p>
    <w:p w14:paraId="2884B883"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The dynamics of a team can be described as the psychological, unconscious factors that can influence a team’s behaviour and performance direction. These factors can be created by a team’s; nature of work, working environment, working relationships along with an understanding of the work being completed </w:t>
      </w:r>
      <w:sdt>
        <w:sdtPr>
          <w:rPr>
            <w:rFonts w:asciiTheme="majorHAnsi" w:hAnsiTheme="majorHAnsi" w:cstheme="majorHAnsi"/>
            <w:sz w:val="24"/>
            <w:szCs w:val="24"/>
          </w:rPr>
          <w:id w:val="39482467"/>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Opt23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(OptimistMind, 2023)</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w:t>
      </w:r>
    </w:p>
    <w:p w14:paraId="06A75468" w14:textId="77777777" w:rsidR="003512E9" w:rsidRPr="00F412FD" w:rsidRDefault="003512E9" w:rsidP="003512E9">
      <w:pPr>
        <w:spacing w:line="360" w:lineRule="auto"/>
        <w:rPr>
          <w:rFonts w:asciiTheme="majorHAnsi" w:hAnsiTheme="majorHAnsi" w:cstheme="majorHAnsi"/>
          <w:sz w:val="24"/>
          <w:szCs w:val="24"/>
        </w:rPr>
      </w:pPr>
    </w:p>
    <w:p w14:paraId="5C5DD2F3"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In 1965, psychologist Bruce Tuckman developed a model to describe the formation of a successful team. The ‘Tuckman’s Model’ is broken down into a five-stage process </w:t>
      </w:r>
      <w:sdt>
        <w:sdtPr>
          <w:rPr>
            <w:rFonts w:asciiTheme="majorHAnsi" w:hAnsiTheme="majorHAnsi" w:cstheme="majorHAnsi"/>
            <w:sz w:val="24"/>
            <w:szCs w:val="24"/>
          </w:rPr>
          <w:id w:val="1499309484"/>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Tud00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(Tudor Rickards, 2000)</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 xml:space="preserve">. </w:t>
      </w:r>
    </w:p>
    <w:p w14:paraId="1672A4D3" w14:textId="77777777" w:rsidR="003512E9" w:rsidRPr="00F412FD" w:rsidRDefault="003512E9" w:rsidP="003512E9">
      <w:pPr>
        <w:spacing w:line="360" w:lineRule="auto"/>
        <w:rPr>
          <w:rFonts w:asciiTheme="majorHAnsi" w:hAnsiTheme="majorHAnsi" w:cstheme="majorHAnsi"/>
          <w:sz w:val="24"/>
          <w:szCs w:val="24"/>
        </w:rPr>
      </w:pPr>
    </w:p>
    <w:p w14:paraId="4729DF62"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The first stage being described as the ‘forming’ stage. This stage is the initial formation of the group. From here a group leader will be identified along with the introductions of all other members. This stage will focus on establishing roles and goal setting. The development of a project timeline can be formed here to identify future development goals </w:t>
      </w:r>
      <w:sdt>
        <w:sdtPr>
          <w:rPr>
            <w:rFonts w:asciiTheme="majorHAnsi" w:hAnsiTheme="majorHAnsi" w:cstheme="majorHAnsi"/>
            <w:sz w:val="24"/>
            <w:szCs w:val="24"/>
          </w:rPr>
          <w:id w:val="1696881836"/>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Bru77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 xml:space="preserve">(Bruce W Tuckman, </w:t>
          </w:r>
          <w:r w:rsidRPr="00F412FD">
            <w:rPr>
              <w:rFonts w:asciiTheme="majorHAnsi" w:hAnsiTheme="majorHAnsi" w:cstheme="majorHAnsi"/>
              <w:noProof/>
              <w:sz w:val="24"/>
              <w:szCs w:val="24"/>
            </w:rPr>
            <w:lastRenderedPageBreak/>
            <w:t>1977)</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 xml:space="preserve">. This stage is usually present for the first meeting or two between the group before moving to stage two. </w:t>
      </w:r>
    </w:p>
    <w:p w14:paraId="2C6B9D4D" w14:textId="77777777" w:rsidR="003512E9" w:rsidRPr="00F412FD" w:rsidRDefault="003512E9" w:rsidP="003512E9">
      <w:pPr>
        <w:spacing w:line="360" w:lineRule="auto"/>
        <w:rPr>
          <w:rFonts w:asciiTheme="majorHAnsi" w:hAnsiTheme="majorHAnsi" w:cstheme="majorHAnsi"/>
          <w:sz w:val="24"/>
          <w:szCs w:val="24"/>
        </w:rPr>
      </w:pPr>
    </w:p>
    <w:p w14:paraId="377E5FA0"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Stage two is described as being the ‘storming’ stage. This stage can be an argumentative stage and conflict is likely to arise between team members. Team members are attempting to establish themselves and are willing to push boundaries. Team members will start to show their true characters and may look to challenge managements decisions and goals set out. At this stage the team are still functioning as individuals and not as a team </w:t>
      </w:r>
      <w:sdt>
        <w:sdtPr>
          <w:rPr>
            <w:rFonts w:asciiTheme="majorHAnsi" w:hAnsiTheme="majorHAnsi" w:cstheme="majorHAnsi"/>
            <w:sz w:val="24"/>
            <w:szCs w:val="24"/>
          </w:rPr>
          <w:id w:val="-300382795"/>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Mar88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(Maples, 1988)</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w:t>
      </w:r>
    </w:p>
    <w:p w14:paraId="06275000" w14:textId="77777777" w:rsidR="003512E9" w:rsidRPr="00F412FD" w:rsidRDefault="003512E9" w:rsidP="003512E9">
      <w:pPr>
        <w:spacing w:line="360" w:lineRule="auto"/>
        <w:rPr>
          <w:rFonts w:asciiTheme="majorHAnsi" w:hAnsiTheme="majorHAnsi" w:cstheme="majorHAnsi"/>
          <w:sz w:val="24"/>
          <w:szCs w:val="24"/>
        </w:rPr>
      </w:pPr>
    </w:p>
    <w:p w14:paraId="2D34BF6E"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Stage three is referred to as the ‘norming’ stage. At this stage conflicts are less common; the team now appreciate each other’s strengths and show respect towards the team leaders decisions and authority over the group. Things such as constructive feedback will now be given by team members in order to achieve the goals introduced in the ‘forming’ stage. Roles and responsibilities are now in place throughout the team, the team leader is more comfortable at this stage in answering questions and delegating work out. Socialising outside of the working environment can now be seen </w:t>
      </w:r>
      <w:sdt>
        <w:sdtPr>
          <w:rPr>
            <w:rFonts w:asciiTheme="majorHAnsi" w:hAnsiTheme="majorHAnsi" w:cstheme="majorHAnsi"/>
            <w:sz w:val="24"/>
            <w:szCs w:val="24"/>
          </w:rPr>
          <w:id w:val="-772780428"/>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Kat07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(Cassidy, 2007)</w:t>
          </w:r>
          <w:r w:rsidRPr="00F412FD">
            <w:rPr>
              <w:rFonts w:asciiTheme="majorHAnsi" w:hAnsiTheme="majorHAnsi" w:cstheme="majorHAnsi"/>
              <w:sz w:val="24"/>
              <w:szCs w:val="24"/>
            </w:rPr>
            <w:fldChar w:fldCharType="end"/>
          </w:r>
        </w:sdtContent>
      </w:sdt>
    </w:p>
    <w:p w14:paraId="5BA0B7F9" w14:textId="77777777" w:rsidR="003512E9" w:rsidRPr="00F412FD" w:rsidRDefault="003512E9" w:rsidP="003512E9">
      <w:pPr>
        <w:spacing w:line="360" w:lineRule="auto"/>
        <w:rPr>
          <w:rFonts w:asciiTheme="majorHAnsi" w:hAnsiTheme="majorHAnsi" w:cstheme="majorHAnsi"/>
          <w:sz w:val="24"/>
          <w:szCs w:val="24"/>
        </w:rPr>
      </w:pPr>
    </w:p>
    <w:p w14:paraId="3FBEC391"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Stage four is referred to as the ‘performing’ stage. At the performing stage the team are performing to their full potential and the goals set out during the forming stage are becoming more likely to be achieved. Team members are now comfortable with each other and have a good understanding of their roles within the team. Conflict in the team is now rare and if anything is argued it is usually constructive regarding the overall direction of the team. By this stage the project is normally near completion </w:t>
      </w:r>
      <w:sdt>
        <w:sdtPr>
          <w:rPr>
            <w:rFonts w:asciiTheme="majorHAnsi" w:hAnsiTheme="majorHAnsi" w:cstheme="majorHAnsi"/>
            <w:sz w:val="24"/>
            <w:szCs w:val="24"/>
          </w:rPr>
          <w:id w:val="-1051451575"/>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Den09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(Bonebright, 2009)</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 xml:space="preserve">. </w:t>
      </w:r>
    </w:p>
    <w:p w14:paraId="14617209" w14:textId="77777777" w:rsidR="003512E9" w:rsidRPr="00F412FD" w:rsidRDefault="003512E9" w:rsidP="003512E9">
      <w:pPr>
        <w:spacing w:line="360" w:lineRule="auto"/>
        <w:rPr>
          <w:rFonts w:asciiTheme="majorHAnsi" w:hAnsiTheme="majorHAnsi" w:cstheme="majorHAnsi"/>
          <w:sz w:val="24"/>
          <w:szCs w:val="24"/>
        </w:rPr>
      </w:pPr>
    </w:p>
    <w:p w14:paraId="79608D5F"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The final stage, stage five is often referred to as the ‘adjourning’ or ‘mourning’ stage. This stage was introduced in 1975 by Bruce Tuckman and his colleague Mary Ann Jensen. At this stage the project will have come to an end, the team members may be upset that one project has reached the end but also excited that another project may be starting </w:t>
      </w:r>
      <w:sdt>
        <w:sdtPr>
          <w:rPr>
            <w:rFonts w:asciiTheme="majorHAnsi" w:hAnsiTheme="majorHAnsi" w:cstheme="majorHAnsi"/>
            <w:sz w:val="24"/>
            <w:szCs w:val="24"/>
          </w:rPr>
          <w:id w:val="1458292651"/>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Deb16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(Deborah Natvig, 2016)</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 xml:space="preserve">. </w:t>
      </w:r>
    </w:p>
    <w:p w14:paraId="081C6802" w14:textId="77777777" w:rsidR="003512E9" w:rsidRPr="00F412FD" w:rsidRDefault="003512E9" w:rsidP="003512E9">
      <w:pPr>
        <w:spacing w:line="360" w:lineRule="auto"/>
        <w:rPr>
          <w:rFonts w:asciiTheme="majorHAnsi" w:hAnsiTheme="majorHAnsi" w:cstheme="majorHAnsi"/>
          <w:sz w:val="24"/>
          <w:szCs w:val="24"/>
        </w:rPr>
      </w:pPr>
    </w:p>
    <w:p w14:paraId="44CEB6D2"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The five stages to Tuckman’s Model don’t necessarily need to be completed in order from start to finish. Teams may often find that they need to go back a stage and recomplete this. </w:t>
      </w:r>
      <w:r w:rsidRPr="00F412FD">
        <w:rPr>
          <w:rFonts w:asciiTheme="majorHAnsi" w:hAnsiTheme="majorHAnsi" w:cstheme="majorHAnsi"/>
          <w:sz w:val="24"/>
          <w:szCs w:val="24"/>
        </w:rPr>
        <w:lastRenderedPageBreak/>
        <w:t xml:space="preserve">Sometimes a new team member can cause this to happen, a change/update in the projects goals can lead to a re-evaluation of team members roles </w:t>
      </w:r>
      <w:sdt>
        <w:sdtPr>
          <w:rPr>
            <w:rFonts w:asciiTheme="majorHAnsi" w:hAnsiTheme="majorHAnsi" w:cstheme="majorHAnsi"/>
            <w:sz w:val="24"/>
            <w:szCs w:val="24"/>
          </w:rPr>
          <w:id w:val="-2019230112"/>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Min22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(MindTools, 2022)</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 xml:space="preserve">. </w:t>
      </w:r>
    </w:p>
    <w:p w14:paraId="49486291" w14:textId="77777777" w:rsidR="003512E9" w:rsidRPr="00F412FD" w:rsidRDefault="003512E9" w:rsidP="003512E9">
      <w:pPr>
        <w:spacing w:line="360" w:lineRule="auto"/>
        <w:rPr>
          <w:rFonts w:asciiTheme="majorHAnsi" w:hAnsiTheme="majorHAnsi" w:cstheme="majorHAnsi"/>
          <w:sz w:val="24"/>
          <w:szCs w:val="24"/>
        </w:rPr>
      </w:pPr>
    </w:p>
    <w:p w14:paraId="78FA2B11"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Although Bruce Tuckman has identified what needs to happen within a team in order for it to become successful and achieve its goals. This isn’t always the case, in fact most teams more often or not underperform. Despite team collaborations having extra resources to hand, problems are often experienced with motivation and coordination often lead them to underperform. Elements such as a difference in values between team members, a breakdown in communication, power struggles and task interdependence can all contribute to all lead to conflict within a team </w:t>
      </w:r>
      <w:sdt>
        <w:sdtPr>
          <w:rPr>
            <w:rFonts w:asciiTheme="majorHAnsi" w:hAnsiTheme="majorHAnsi" w:cstheme="majorHAnsi"/>
            <w:sz w:val="24"/>
            <w:szCs w:val="24"/>
          </w:rPr>
          <w:id w:val="1948574157"/>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Dia09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(Coutu, 2009)</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w:t>
      </w:r>
    </w:p>
    <w:p w14:paraId="30531593" w14:textId="77777777" w:rsidR="003512E9" w:rsidRPr="00F412FD" w:rsidRDefault="003512E9" w:rsidP="003512E9">
      <w:pPr>
        <w:spacing w:line="360" w:lineRule="auto"/>
        <w:rPr>
          <w:rFonts w:asciiTheme="majorHAnsi" w:hAnsiTheme="majorHAnsi" w:cstheme="majorHAnsi"/>
          <w:sz w:val="24"/>
          <w:szCs w:val="24"/>
        </w:rPr>
      </w:pPr>
    </w:p>
    <w:p w14:paraId="7E6F7F8A"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In 1981, Dr Raymond Meredith Belbin founded his model, Belbin’s Team Roles, his model identified that specific behavioural characteristics of different team members will define a person within that team. Belbin identified that within an effective team you will see a variety of people from different backgrounds and personalities, to achieve the most from this team it is important to utilise each individuals skill set by dividing the work up between a small team </w:t>
      </w:r>
      <w:sdt>
        <w:sdtPr>
          <w:rPr>
            <w:rFonts w:asciiTheme="majorHAnsi" w:hAnsiTheme="majorHAnsi" w:cstheme="majorHAnsi"/>
            <w:sz w:val="24"/>
            <w:szCs w:val="24"/>
          </w:rPr>
          <w:id w:val="-2085667407"/>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SGF11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(S G Fisher, 2011)</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 xml:space="preserve">. </w:t>
      </w:r>
    </w:p>
    <w:p w14:paraId="167CDADB" w14:textId="77777777" w:rsidR="003512E9" w:rsidRPr="00F412FD" w:rsidRDefault="003512E9" w:rsidP="003512E9">
      <w:pPr>
        <w:spacing w:line="360" w:lineRule="auto"/>
        <w:rPr>
          <w:rFonts w:asciiTheme="majorHAnsi" w:hAnsiTheme="majorHAnsi" w:cstheme="majorHAnsi"/>
          <w:sz w:val="24"/>
          <w:szCs w:val="24"/>
        </w:rPr>
      </w:pPr>
    </w:p>
    <w:p w14:paraId="4EE4B1A4"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Belbin believed that within any team role there must be at least one of the nine behaviour qualities met in order for that role to become successful towards making the team successful. It is important to note that within small teams of say four members, these nine behaviour qualities can be met by just four members. The nine specific roles Belbin believed had to be met are; the plant, the monitor evaluator, the specialist, the resource investigator, the team worker, the co-ordinator, the shaper, the implementer and the completer-finisher </w:t>
      </w:r>
      <w:sdt>
        <w:sdtPr>
          <w:rPr>
            <w:rFonts w:asciiTheme="majorHAnsi" w:hAnsiTheme="majorHAnsi" w:cstheme="majorHAnsi"/>
            <w:sz w:val="24"/>
            <w:szCs w:val="24"/>
          </w:rPr>
          <w:id w:val="1574159872"/>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CITATION JSP99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(Jane S Prichard, 1999)</w:t>
          </w:r>
          <w:r w:rsidRPr="00F412FD">
            <w:rPr>
              <w:rFonts w:asciiTheme="majorHAnsi" w:hAnsiTheme="majorHAnsi" w:cstheme="majorHAnsi"/>
              <w:sz w:val="24"/>
              <w:szCs w:val="24"/>
            </w:rPr>
            <w:fldChar w:fldCharType="end"/>
          </w:r>
        </w:sdtContent>
      </w:sdt>
    </w:p>
    <w:p w14:paraId="367FAF41" w14:textId="77777777" w:rsidR="003512E9" w:rsidRPr="00F412FD" w:rsidRDefault="003512E9" w:rsidP="003512E9">
      <w:pPr>
        <w:spacing w:line="360" w:lineRule="auto"/>
        <w:rPr>
          <w:rFonts w:asciiTheme="majorHAnsi" w:hAnsiTheme="majorHAnsi" w:cstheme="majorHAnsi"/>
          <w:sz w:val="24"/>
          <w:szCs w:val="24"/>
        </w:rPr>
      </w:pPr>
    </w:p>
    <w:p w14:paraId="5B731FD0"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These are broken down into three identifiable sections. The social roles, the thinking roles and the action/task roles </w:t>
      </w:r>
      <w:sdt>
        <w:sdtPr>
          <w:rPr>
            <w:rFonts w:asciiTheme="majorHAnsi" w:hAnsiTheme="majorHAnsi" w:cstheme="majorHAnsi"/>
            <w:sz w:val="24"/>
            <w:szCs w:val="24"/>
          </w:rPr>
          <w:id w:val="-188138454"/>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Mer23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(Belbin, 2023)</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 xml:space="preserve">. Each role fulfilled contributes to team cohesion while ensuring that a balanced and diverse skill set remains in order for the team to become successful. </w:t>
      </w:r>
    </w:p>
    <w:p w14:paraId="6A98482D" w14:textId="77777777" w:rsidR="003512E9" w:rsidRPr="00F412FD" w:rsidRDefault="003512E9" w:rsidP="003512E9">
      <w:pPr>
        <w:spacing w:line="360" w:lineRule="auto"/>
        <w:rPr>
          <w:rFonts w:asciiTheme="majorHAnsi" w:hAnsiTheme="majorHAnsi" w:cstheme="majorHAnsi"/>
          <w:sz w:val="24"/>
          <w:szCs w:val="24"/>
        </w:rPr>
      </w:pPr>
    </w:p>
    <w:p w14:paraId="6F15C97A"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lastRenderedPageBreak/>
        <w:t xml:space="preserve">The Social Roles consisted of; the resource investigator, team worker and the co-ordinator. These will consist of outgoing, enthusiastic, confident members of the team. These team members will being ideas to the team, brings the team closer together and focus on objectives and goals being achieved </w:t>
      </w:r>
      <w:sdt>
        <w:sdtPr>
          <w:rPr>
            <w:rFonts w:asciiTheme="majorHAnsi" w:hAnsiTheme="majorHAnsi" w:cstheme="majorHAnsi"/>
            <w:sz w:val="24"/>
            <w:szCs w:val="24"/>
          </w:rPr>
          <w:id w:val="-1451616652"/>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Mer23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(Belbin, 2023)</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 xml:space="preserve">. </w:t>
      </w:r>
    </w:p>
    <w:p w14:paraId="31DF3313" w14:textId="77777777" w:rsidR="003512E9" w:rsidRPr="00F412FD" w:rsidRDefault="003512E9" w:rsidP="003512E9">
      <w:pPr>
        <w:spacing w:line="360" w:lineRule="auto"/>
        <w:rPr>
          <w:rFonts w:asciiTheme="majorHAnsi" w:hAnsiTheme="majorHAnsi" w:cstheme="majorHAnsi"/>
          <w:sz w:val="24"/>
          <w:szCs w:val="24"/>
        </w:rPr>
      </w:pPr>
    </w:p>
    <w:p w14:paraId="5AB72D27"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The Thinking Roles are made up from; the plant, the monitor evaluator and the specialist. This group will consist of creative, strategic, dedicated members of the team who will provide solutions to problems, impartial judgements and an good knowledge of key areas to the team </w:t>
      </w:r>
      <w:sdt>
        <w:sdtPr>
          <w:rPr>
            <w:rFonts w:asciiTheme="majorHAnsi" w:hAnsiTheme="majorHAnsi" w:cstheme="majorHAnsi"/>
            <w:sz w:val="24"/>
            <w:szCs w:val="24"/>
          </w:rPr>
          <w:id w:val="123969054"/>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Mer23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(Belbin, 2023)</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 xml:space="preserve">. </w:t>
      </w:r>
    </w:p>
    <w:p w14:paraId="404C156C" w14:textId="77777777" w:rsidR="003512E9" w:rsidRPr="00F412FD" w:rsidRDefault="003512E9" w:rsidP="003512E9">
      <w:pPr>
        <w:spacing w:line="360" w:lineRule="auto"/>
        <w:rPr>
          <w:rFonts w:asciiTheme="majorHAnsi" w:hAnsiTheme="majorHAnsi" w:cstheme="majorHAnsi"/>
          <w:sz w:val="24"/>
          <w:szCs w:val="24"/>
        </w:rPr>
      </w:pPr>
    </w:p>
    <w:p w14:paraId="41DEAB6C"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The action/task roles are made from; the shaper, the implementer and the complete finisher. This group is made from driven, practical, perfectionists who will ensure that the team remains focused in order to meet the set goal to the highest of standards </w:t>
      </w:r>
      <w:sdt>
        <w:sdtPr>
          <w:rPr>
            <w:rFonts w:asciiTheme="majorHAnsi" w:hAnsiTheme="majorHAnsi" w:cstheme="majorHAnsi"/>
            <w:sz w:val="24"/>
            <w:szCs w:val="24"/>
          </w:rPr>
          <w:id w:val="-1820953063"/>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Mer23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(Belbin, 2023)</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 xml:space="preserve">. </w:t>
      </w:r>
    </w:p>
    <w:p w14:paraId="16632A40" w14:textId="77777777" w:rsidR="003512E9" w:rsidRPr="00F412FD" w:rsidRDefault="003512E9" w:rsidP="003512E9">
      <w:pPr>
        <w:spacing w:line="360" w:lineRule="auto"/>
        <w:rPr>
          <w:rFonts w:asciiTheme="majorHAnsi" w:hAnsiTheme="majorHAnsi" w:cstheme="majorHAnsi"/>
          <w:sz w:val="24"/>
          <w:szCs w:val="24"/>
        </w:rPr>
      </w:pPr>
    </w:p>
    <w:p w14:paraId="75588ED2"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Further to this there are certain strategies that can be implemented into improving an individual’s performance as well as a team’s overall performance. Goal setting can be introduced to provide motivation to both the individual or team to perform at their best. This gives the individual a sense of direction and by achieving smaller more manageable goals the bigger objective can be met </w:t>
      </w:r>
      <w:sdt>
        <w:sdtPr>
          <w:rPr>
            <w:rFonts w:asciiTheme="majorHAnsi" w:hAnsiTheme="majorHAnsi" w:cstheme="majorHAnsi"/>
            <w:sz w:val="24"/>
            <w:szCs w:val="24"/>
          </w:rPr>
          <w:id w:val="-1197075939"/>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Gar11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(Gary P Latham, 2011)</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w:t>
      </w:r>
    </w:p>
    <w:p w14:paraId="616C099F" w14:textId="77777777" w:rsidR="003512E9" w:rsidRPr="00F412FD" w:rsidRDefault="003512E9" w:rsidP="003512E9">
      <w:pPr>
        <w:spacing w:line="360" w:lineRule="auto"/>
        <w:rPr>
          <w:rFonts w:asciiTheme="majorHAnsi" w:hAnsiTheme="majorHAnsi" w:cstheme="majorHAnsi"/>
          <w:sz w:val="24"/>
          <w:szCs w:val="24"/>
        </w:rPr>
      </w:pPr>
    </w:p>
    <w:p w14:paraId="08B9F201"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Effective communication being a further strategy that can be implemented, often being regarded as being essential for a team to be successful, communication allows open conversation with constructive feedback and promotes active listening in other group members. Team members feel trusted and listened to while any arguments may be settled openly and fairly </w:t>
      </w:r>
      <w:sdt>
        <w:sdtPr>
          <w:rPr>
            <w:rFonts w:asciiTheme="majorHAnsi" w:hAnsiTheme="majorHAnsi" w:cstheme="majorHAnsi"/>
            <w:sz w:val="24"/>
            <w:szCs w:val="24"/>
          </w:rPr>
          <w:id w:val="-766921843"/>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Mic06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(Fielding, 2006)</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w:t>
      </w:r>
    </w:p>
    <w:p w14:paraId="6085D0A6" w14:textId="77777777" w:rsidR="003512E9" w:rsidRPr="00F412FD" w:rsidRDefault="003512E9" w:rsidP="003512E9">
      <w:pPr>
        <w:spacing w:line="360" w:lineRule="auto"/>
        <w:rPr>
          <w:rFonts w:asciiTheme="majorHAnsi" w:hAnsiTheme="majorHAnsi" w:cstheme="majorHAnsi"/>
          <w:sz w:val="24"/>
          <w:szCs w:val="24"/>
        </w:rPr>
      </w:pPr>
    </w:p>
    <w:p w14:paraId="08A26AAB"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Good leadership is a must for any good team to succeed. A good leader must be able to inspire, motivate, guide and support their team through any project in order for it to be successful </w:t>
      </w:r>
      <w:sdt>
        <w:sdtPr>
          <w:rPr>
            <w:rFonts w:asciiTheme="majorHAnsi" w:hAnsiTheme="majorHAnsi" w:cstheme="majorHAnsi"/>
            <w:sz w:val="24"/>
            <w:szCs w:val="24"/>
          </w:rPr>
          <w:id w:val="-2036029690"/>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Kav14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(Kavitha Sethuraman, 2014)</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 xml:space="preserve">. </w:t>
      </w:r>
    </w:p>
    <w:p w14:paraId="59E2C6FC" w14:textId="77777777" w:rsidR="003512E9" w:rsidRPr="00F412FD" w:rsidRDefault="003512E9" w:rsidP="003512E9">
      <w:pPr>
        <w:spacing w:line="360" w:lineRule="auto"/>
        <w:rPr>
          <w:rFonts w:asciiTheme="majorHAnsi" w:hAnsiTheme="majorHAnsi" w:cstheme="majorHAnsi"/>
          <w:sz w:val="24"/>
          <w:szCs w:val="24"/>
        </w:rPr>
      </w:pPr>
    </w:p>
    <w:p w14:paraId="6BF89978"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Training and development can be another strategy for improving an individuals and teams performance. By investing into a good quality training programme, the team members will be </w:t>
      </w:r>
      <w:r w:rsidRPr="00F412FD">
        <w:rPr>
          <w:rFonts w:asciiTheme="majorHAnsi" w:hAnsiTheme="majorHAnsi" w:cstheme="majorHAnsi"/>
          <w:sz w:val="24"/>
          <w:szCs w:val="24"/>
        </w:rPr>
        <w:lastRenderedPageBreak/>
        <w:t>introduced to further knowledge, skills and techniques that they can bring to the team. This strengthens the team as the individuals pass on their new knowledge to team members who also learn from this</w:t>
      </w:r>
      <w:sdt>
        <w:sdtPr>
          <w:rPr>
            <w:rFonts w:asciiTheme="majorHAnsi" w:hAnsiTheme="majorHAnsi" w:cstheme="majorHAnsi"/>
            <w:sz w:val="24"/>
            <w:szCs w:val="24"/>
          </w:rPr>
          <w:id w:val="183794303"/>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Sco92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 xml:space="preserve"> (Scott I Tennenbaum, 1992)</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w:t>
      </w:r>
    </w:p>
    <w:p w14:paraId="3B248E53" w14:textId="77777777" w:rsidR="003512E9" w:rsidRPr="00F412FD" w:rsidRDefault="003512E9" w:rsidP="003512E9">
      <w:pPr>
        <w:spacing w:line="360" w:lineRule="auto"/>
        <w:rPr>
          <w:rFonts w:asciiTheme="majorHAnsi" w:hAnsiTheme="majorHAnsi" w:cstheme="majorHAnsi"/>
          <w:sz w:val="24"/>
          <w:szCs w:val="24"/>
        </w:rPr>
      </w:pPr>
    </w:p>
    <w:p w14:paraId="0474D834"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When looking at all of the above from a police perspective; it is often found that when it comes to professional standards requirements, a lack of team cohesion often leads to a failure to comply to with these high standards set out by the force </w:t>
      </w:r>
      <w:sdt>
        <w:sdtPr>
          <w:rPr>
            <w:rFonts w:asciiTheme="majorHAnsi" w:hAnsiTheme="majorHAnsi" w:cstheme="majorHAnsi"/>
            <w:sz w:val="24"/>
            <w:szCs w:val="24"/>
          </w:rPr>
          <w:id w:val="-1850021578"/>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Ash04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(Pramlal, 2004)</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 xml:space="preserve">. </w:t>
      </w:r>
    </w:p>
    <w:p w14:paraId="1196F266" w14:textId="77777777" w:rsidR="003512E9" w:rsidRPr="00F412FD" w:rsidRDefault="003512E9" w:rsidP="003512E9">
      <w:pPr>
        <w:spacing w:line="360" w:lineRule="auto"/>
        <w:rPr>
          <w:rFonts w:asciiTheme="majorHAnsi" w:hAnsiTheme="majorHAnsi" w:cstheme="majorHAnsi"/>
          <w:sz w:val="24"/>
          <w:szCs w:val="24"/>
        </w:rPr>
      </w:pPr>
    </w:p>
    <w:p w14:paraId="66DDECAC"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A hierarchical structure within the police force creates an imbalance of power and more often than not contributes to conflicts and failures to comply with the professional standards of set out by the force such as the Code of Ethics </w:t>
      </w:r>
      <w:sdt>
        <w:sdtPr>
          <w:rPr>
            <w:rFonts w:asciiTheme="majorHAnsi" w:hAnsiTheme="majorHAnsi" w:cstheme="majorHAnsi"/>
            <w:sz w:val="24"/>
            <w:szCs w:val="24"/>
          </w:rPr>
          <w:id w:val="-778570757"/>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Jul141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(Julia E Hoch, 2014)</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 xml:space="preserve">. The Code of Ethics defines the high standards of behaviour expected by any person serving within the police force </w:t>
      </w:r>
      <w:sdt>
        <w:sdtPr>
          <w:rPr>
            <w:rFonts w:asciiTheme="majorHAnsi" w:hAnsiTheme="majorHAnsi" w:cstheme="majorHAnsi"/>
            <w:sz w:val="24"/>
            <w:szCs w:val="24"/>
          </w:rPr>
          <w:id w:val="829790595"/>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Col144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(Policing, 2014)</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 xml:space="preserve">. This decision framework has been adapted to encourage professional judgement making, instil personal responsibility when making important decisions and encouraging every police officer to do the right thing when required to do so </w:t>
      </w:r>
      <w:sdt>
        <w:sdtPr>
          <w:rPr>
            <w:rFonts w:asciiTheme="majorHAnsi" w:hAnsiTheme="majorHAnsi" w:cstheme="majorHAnsi"/>
            <w:sz w:val="24"/>
            <w:szCs w:val="24"/>
          </w:rPr>
          <w:id w:val="486211430"/>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Col144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(Policing, 2014)</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 xml:space="preserve">. </w:t>
      </w:r>
    </w:p>
    <w:p w14:paraId="6ACD7679" w14:textId="77777777" w:rsidR="003512E9" w:rsidRPr="00F412FD" w:rsidRDefault="003512E9" w:rsidP="003512E9">
      <w:pPr>
        <w:spacing w:line="360" w:lineRule="auto"/>
        <w:rPr>
          <w:rFonts w:asciiTheme="majorHAnsi" w:hAnsiTheme="majorHAnsi" w:cstheme="majorHAnsi"/>
          <w:sz w:val="24"/>
          <w:szCs w:val="24"/>
        </w:rPr>
      </w:pPr>
    </w:p>
    <w:p w14:paraId="6746E0B0"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Poor communication within the force can be detrimental when it comes to decision making and the upstanding of the core values of policing. Poor communication often leads to a lack of transparency and misunderstandings which lead to conflicts between team members. This means problems such as stress, sickness, and retention of staff remains a critical problem within the force </w:t>
      </w:r>
      <w:sdt>
        <w:sdtPr>
          <w:rPr>
            <w:rFonts w:asciiTheme="majorHAnsi" w:hAnsiTheme="majorHAnsi" w:cstheme="majorHAnsi"/>
            <w:sz w:val="24"/>
            <w:szCs w:val="24"/>
          </w:rPr>
          <w:id w:val="621742126"/>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Lau17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(McKibben, 2017)</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 xml:space="preserve">. In order to prevent this from constantly reoccurring; new members of staff need to be integrated and supported in their early days in order for them to become an important part of the team </w:t>
      </w:r>
      <w:sdt>
        <w:sdtPr>
          <w:rPr>
            <w:rFonts w:asciiTheme="majorHAnsi" w:hAnsiTheme="majorHAnsi" w:cstheme="majorHAnsi"/>
            <w:sz w:val="24"/>
            <w:szCs w:val="24"/>
          </w:rPr>
          <w:id w:val="1142615254"/>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Lau17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(McKibben, 2017)</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 xml:space="preserve">. By introducing communication systems and where the force operates an open platform for all to be involved into voicing concerns, opinions and frustrations this enables officers to come to terms with these, vent them and move on from them ensures officers are in a better mindset to make important decisions </w:t>
      </w:r>
      <w:sdt>
        <w:sdtPr>
          <w:rPr>
            <w:rFonts w:asciiTheme="majorHAnsi" w:hAnsiTheme="majorHAnsi" w:cstheme="majorHAnsi"/>
            <w:sz w:val="24"/>
            <w:szCs w:val="24"/>
          </w:rPr>
          <w:id w:val="-590853296"/>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Col132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(Policing, 2013)</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 xml:space="preserve">. </w:t>
      </w:r>
    </w:p>
    <w:p w14:paraId="2526ACF6" w14:textId="77777777" w:rsidR="003512E9" w:rsidRPr="00F412FD" w:rsidRDefault="003512E9" w:rsidP="003512E9">
      <w:pPr>
        <w:spacing w:line="360" w:lineRule="auto"/>
        <w:rPr>
          <w:rFonts w:asciiTheme="majorHAnsi" w:hAnsiTheme="majorHAnsi" w:cstheme="majorHAnsi"/>
          <w:sz w:val="24"/>
          <w:szCs w:val="24"/>
        </w:rPr>
      </w:pPr>
    </w:p>
    <w:p w14:paraId="57C617DB"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Diverse and inclusive teams open up to all walks of life become better prepared when solving problems from each aspect of religion, gender, sexuality, ethnicity, and disability. Training to team members regarding these protective factors is vital when it comes to this but by introducing team members from each of these characteristics promotes a diverse and </w:t>
      </w:r>
      <w:r w:rsidRPr="00F412FD">
        <w:rPr>
          <w:rFonts w:asciiTheme="majorHAnsi" w:hAnsiTheme="majorHAnsi" w:cstheme="majorHAnsi"/>
          <w:sz w:val="24"/>
          <w:szCs w:val="24"/>
        </w:rPr>
        <w:lastRenderedPageBreak/>
        <w:t xml:space="preserve">inclusive team who can work together </w:t>
      </w:r>
      <w:sdt>
        <w:sdtPr>
          <w:rPr>
            <w:rFonts w:asciiTheme="majorHAnsi" w:hAnsiTheme="majorHAnsi" w:cstheme="majorHAnsi"/>
            <w:sz w:val="24"/>
            <w:szCs w:val="24"/>
          </w:rPr>
          <w:id w:val="-326446288"/>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Lin22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(Linklater, 2022)</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 xml:space="preserve">. In embracing the diverse and inclusive differences within a team this gives mutual respect and an offers an understanding of these differences. Diverse officers are able to introduce a new member of the team and integrate them into this by providing the right levels of support. A team who have been through the struggles that are being reported by the members of the public are in a better position to provide the help and support that the person needs. This instils trust and legitimacy within communities </w:t>
      </w:r>
      <w:sdt>
        <w:sdtPr>
          <w:rPr>
            <w:rFonts w:asciiTheme="majorHAnsi" w:hAnsiTheme="majorHAnsi" w:cstheme="majorHAnsi"/>
            <w:sz w:val="24"/>
            <w:szCs w:val="24"/>
          </w:rPr>
          <w:id w:val="617869728"/>
          <w:citation/>
        </w:sdtPr>
        <w:sdtContent>
          <w:r w:rsidRPr="00F412FD">
            <w:rPr>
              <w:rFonts w:asciiTheme="majorHAnsi" w:hAnsiTheme="majorHAnsi" w:cstheme="majorHAnsi"/>
              <w:sz w:val="24"/>
              <w:szCs w:val="24"/>
            </w:rPr>
            <w:fldChar w:fldCharType="begin"/>
          </w:r>
          <w:r w:rsidRPr="00F412FD">
            <w:rPr>
              <w:rFonts w:asciiTheme="majorHAnsi" w:hAnsiTheme="majorHAnsi" w:cstheme="majorHAnsi"/>
              <w:sz w:val="24"/>
              <w:szCs w:val="24"/>
            </w:rPr>
            <w:instrText xml:space="preserve"> CITATION Lin22 \l 2057 </w:instrText>
          </w:r>
          <w:r w:rsidRPr="00F412FD">
            <w:rPr>
              <w:rFonts w:asciiTheme="majorHAnsi" w:hAnsiTheme="majorHAnsi" w:cstheme="majorHAnsi"/>
              <w:sz w:val="24"/>
              <w:szCs w:val="24"/>
            </w:rPr>
            <w:fldChar w:fldCharType="separate"/>
          </w:r>
          <w:r w:rsidRPr="00F412FD">
            <w:rPr>
              <w:rFonts w:asciiTheme="majorHAnsi" w:hAnsiTheme="majorHAnsi" w:cstheme="majorHAnsi"/>
              <w:noProof/>
              <w:sz w:val="24"/>
              <w:szCs w:val="24"/>
            </w:rPr>
            <w:t>(Linklater, 2022)</w:t>
          </w:r>
          <w:r w:rsidRPr="00F412FD">
            <w:rPr>
              <w:rFonts w:asciiTheme="majorHAnsi" w:hAnsiTheme="majorHAnsi" w:cstheme="majorHAnsi"/>
              <w:sz w:val="24"/>
              <w:szCs w:val="24"/>
            </w:rPr>
            <w:fldChar w:fldCharType="end"/>
          </w:r>
        </w:sdtContent>
      </w:sdt>
      <w:r w:rsidRPr="00F412FD">
        <w:rPr>
          <w:rFonts w:asciiTheme="majorHAnsi" w:hAnsiTheme="majorHAnsi" w:cstheme="majorHAnsi"/>
          <w:sz w:val="24"/>
          <w:szCs w:val="24"/>
        </w:rPr>
        <w:t xml:space="preserve">. Things such as promoting diversity in recruitment, cultural training, and addressing biases within a team are all important ways to enhance the dynamics of the team and complying within the professional standards upheld by being a police officer. </w:t>
      </w:r>
    </w:p>
    <w:p w14:paraId="658E1921" w14:textId="77777777" w:rsidR="003512E9" w:rsidRPr="00F412FD" w:rsidRDefault="003512E9" w:rsidP="003512E9">
      <w:pPr>
        <w:spacing w:line="360" w:lineRule="auto"/>
        <w:rPr>
          <w:rFonts w:asciiTheme="majorHAnsi" w:hAnsiTheme="majorHAnsi" w:cstheme="majorHAnsi"/>
          <w:sz w:val="24"/>
          <w:szCs w:val="24"/>
        </w:rPr>
      </w:pPr>
    </w:p>
    <w:p w14:paraId="1766E866" w14:textId="77777777" w:rsidR="003512E9" w:rsidRPr="00F412FD" w:rsidRDefault="003512E9" w:rsidP="003512E9">
      <w:pPr>
        <w:spacing w:line="360" w:lineRule="auto"/>
        <w:rPr>
          <w:rFonts w:asciiTheme="majorHAnsi" w:hAnsiTheme="majorHAnsi" w:cstheme="majorHAnsi"/>
          <w:sz w:val="24"/>
          <w:szCs w:val="24"/>
        </w:rPr>
      </w:pPr>
      <w:r w:rsidRPr="00F412FD">
        <w:rPr>
          <w:rFonts w:asciiTheme="majorHAnsi" w:hAnsiTheme="majorHAnsi" w:cstheme="majorHAnsi"/>
          <w:sz w:val="24"/>
          <w:szCs w:val="24"/>
        </w:rPr>
        <w:t xml:space="preserve">In conclusion, team dynamics have become vital when developing team cohesion and improving an individuals and teams overall performance. Theories such as ‘The Tuckman’s Model’ and ‘Belbin’s Team Roles’ have been introduced in order to understand how a team works in order for it to become successful. Elements such as goal setting, addressing of individuals conflicts, leadership, training and strategies all play an important role in developing the teams cohesion. Within the Police force, the team dynamics plays an important role when it comes to officers complying with professional standards. An open and communicative team with solid leadership who are inclusive with diverse team members ensures that ensures that the high standards of the police force are maintained whilst providing the highest level of trust and public safety. </w:t>
      </w:r>
    </w:p>
    <w:p w14:paraId="61EE49A0" w14:textId="77777777" w:rsidR="003512E9" w:rsidRPr="00F412FD" w:rsidRDefault="003512E9" w:rsidP="003512E9">
      <w:pPr>
        <w:spacing w:line="360" w:lineRule="auto"/>
        <w:rPr>
          <w:rFonts w:asciiTheme="majorHAnsi" w:hAnsiTheme="majorHAnsi" w:cstheme="majorHAnsi"/>
          <w:sz w:val="24"/>
          <w:szCs w:val="24"/>
        </w:rPr>
      </w:pPr>
    </w:p>
    <w:p w14:paraId="0D8B5E4A" w14:textId="77777777" w:rsidR="003512E9" w:rsidRPr="00F412FD" w:rsidRDefault="003512E9" w:rsidP="003512E9">
      <w:pPr>
        <w:spacing w:line="360" w:lineRule="auto"/>
        <w:rPr>
          <w:rFonts w:asciiTheme="majorHAnsi" w:hAnsiTheme="majorHAnsi" w:cstheme="majorHAnsi"/>
          <w:b/>
          <w:bCs/>
          <w:sz w:val="24"/>
          <w:szCs w:val="24"/>
        </w:rPr>
      </w:pPr>
      <w:r w:rsidRPr="00F412FD">
        <w:rPr>
          <w:rFonts w:asciiTheme="majorHAnsi" w:hAnsiTheme="majorHAnsi" w:cstheme="majorHAnsi"/>
          <w:b/>
          <w:bCs/>
          <w:sz w:val="24"/>
          <w:szCs w:val="24"/>
        </w:rPr>
        <w:t xml:space="preserve">Word Count: 1852 </w:t>
      </w:r>
    </w:p>
    <w:p w14:paraId="3374BF0A" w14:textId="77777777" w:rsidR="00B6738F" w:rsidRPr="00450C83" w:rsidRDefault="00B6738F"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1B55F613" w14:textId="77777777" w:rsidR="00E044A6" w:rsidRDefault="00E044A6" w:rsidP="00340E9A">
      <w:pPr>
        <w:ind w:right="237"/>
        <w:jc w:val="both"/>
        <w:rPr>
          <w:b/>
          <w:sz w:val="24"/>
          <w:szCs w:val="24"/>
        </w:rPr>
      </w:pPr>
    </w:p>
    <w:p w14:paraId="7CF88CD0" w14:textId="77777777"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The effective policing of the road network system can play a vital role when disrupting criminal activity. With the technology being used in modern policing and the vast amounts of information and intelligence available to them the police can utilise this information to improve their strategies in disrupting organised crime and by identifying and break</w:t>
      </w:r>
      <w:r>
        <w:rPr>
          <w:rFonts w:asciiTheme="majorHAnsi" w:hAnsiTheme="majorHAnsi" w:cstheme="majorHAnsi"/>
          <w:sz w:val="24"/>
          <w:szCs w:val="24"/>
        </w:rPr>
        <w:t>ing</w:t>
      </w:r>
      <w:r w:rsidRPr="002208C2">
        <w:rPr>
          <w:rFonts w:asciiTheme="majorHAnsi" w:hAnsiTheme="majorHAnsi" w:cstheme="majorHAnsi"/>
          <w:sz w:val="24"/>
          <w:szCs w:val="24"/>
        </w:rPr>
        <w:t xml:space="preserve"> up criminal organisations. </w:t>
      </w:r>
    </w:p>
    <w:p w14:paraId="66BB1010" w14:textId="77777777" w:rsidR="003C2C98" w:rsidRDefault="003C2C98" w:rsidP="003C2C98">
      <w:pPr>
        <w:spacing w:line="360" w:lineRule="auto"/>
        <w:rPr>
          <w:rFonts w:asciiTheme="majorHAnsi" w:hAnsiTheme="majorHAnsi" w:cstheme="majorHAnsi"/>
          <w:sz w:val="24"/>
          <w:szCs w:val="24"/>
        </w:rPr>
      </w:pPr>
    </w:p>
    <w:p w14:paraId="663F1134" w14:textId="316421A3"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Information and Intelligence plays a vital role when it comes to the prevention of crime </w:t>
      </w:r>
      <w:sdt>
        <w:sdtPr>
          <w:rPr>
            <w:rFonts w:asciiTheme="majorHAnsi" w:hAnsiTheme="majorHAnsi" w:cstheme="majorHAnsi"/>
            <w:sz w:val="24"/>
            <w:szCs w:val="24"/>
          </w:rPr>
          <w:id w:val="1957592836"/>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Col15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(Policing, 2015)</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Intelligence led policing was introduced in the 1990’s and provided a strategic assessment of policing. This joined all levels of policing from neighbourhood policing to partnership agencies, their knowledge and expertise in this would lead to improved levels of decision making </w:t>
      </w:r>
      <w:sdt>
        <w:sdtPr>
          <w:rPr>
            <w:rFonts w:asciiTheme="majorHAnsi" w:hAnsiTheme="majorHAnsi" w:cstheme="majorHAnsi"/>
            <w:sz w:val="24"/>
            <w:szCs w:val="24"/>
          </w:rPr>
          <w:id w:val="-539830071"/>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Rob21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(Robin Bryant, 2021)</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The decisions made are then reviewed by the Strategic Tasking and Coordination Groups (ST&amp;CG) which is made from senior police officers. </w:t>
      </w:r>
      <w:sdt>
        <w:sdtPr>
          <w:rPr>
            <w:rFonts w:asciiTheme="majorHAnsi" w:hAnsiTheme="majorHAnsi" w:cstheme="majorHAnsi"/>
            <w:sz w:val="24"/>
            <w:szCs w:val="24"/>
          </w:rPr>
          <w:id w:val="338126388"/>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Rob21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(Robin Bryant, 2021)</w:t>
          </w:r>
          <w:r w:rsidRPr="002208C2">
            <w:rPr>
              <w:rFonts w:asciiTheme="majorHAnsi" w:hAnsiTheme="majorHAnsi" w:cstheme="majorHAnsi"/>
              <w:sz w:val="24"/>
              <w:szCs w:val="24"/>
            </w:rPr>
            <w:fldChar w:fldCharType="end"/>
          </w:r>
        </w:sdtContent>
      </w:sdt>
      <w:r>
        <w:rPr>
          <w:rFonts w:asciiTheme="majorHAnsi" w:hAnsiTheme="majorHAnsi" w:cstheme="majorHAnsi"/>
          <w:sz w:val="24"/>
          <w:szCs w:val="24"/>
        </w:rPr>
        <w:t>.</w:t>
      </w:r>
    </w:p>
    <w:p w14:paraId="4F8F67C1" w14:textId="77777777" w:rsidR="003C2C98" w:rsidRPr="002208C2" w:rsidRDefault="003C2C98" w:rsidP="003C2C98">
      <w:pPr>
        <w:spacing w:line="360" w:lineRule="auto"/>
        <w:rPr>
          <w:rFonts w:asciiTheme="majorHAnsi" w:hAnsiTheme="majorHAnsi" w:cstheme="majorHAnsi"/>
          <w:sz w:val="24"/>
          <w:szCs w:val="24"/>
        </w:rPr>
      </w:pPr>
    </w:p>
    <w:p w14:paraId="1C83EBA8" w14:textId="77777777" w:rsidR="003C2C98" w:rsidRPr="002208C2"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This method led to an understanding of patterns and links involved with criminality. It was found that the minority of criminals made up the majority of crime </w:t>
      </w:r>
      <w:sdt>
        <w:sdtPr>
          <w:rPr>
            <w:rFonts w:asciiTheme="majorHAnsi" w:hAnsiTheme="majorHAnsi" w:cstheme="majorHAnsi"/>
            <w:sz w:val="24"/>
            <w:szCs w:val="24"/>
          </w:rPr>
          <w:id w:val="546118037"/>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Rob21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(Robin Bryant, 2021)</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By removing that minority from the streets with the assistance of information and intelligence received from the public this would lower the crime rates drastically </w:t>
      </w:r>
      <w:sdt>
        <w:sdtPr>
          <w:rPr>
            <w:rFonts w:asciiTheme="majorHAnsi" w:hAnsiTheme="majorHAnsi" w:cstheme="majorHAnsi"/>
            <w:sz w:val="24"/>
            <w:szCs w:val="24"/>
          </w:rPr>
          <w:id w:val="1687099880"/>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Rob21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(Robin Bryant, 2021)</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w:t>
      </w:r>
    </w:p>
    <w:p w14:paraId="0BF457DD" w14:textId="77777777"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lastRenderedPageBreak/>
        <w:t xml:space="preserve">Information and intelligence is regarded as the information to which police retrieve or collect, this is done through a wide variety of resources such as internal and external resources </w:t>
      </w:r>
      <w:sdt>
        <w:sdtPr>
          <w:rPr>
            <w:rFonts w:asciiTheme="majorHAnsi" w:hAnsiTheme="majorHAnsi" w:cstheme="majorHAnsi"/>
            <w:sz w:val="24"/>
            <w:szCs w:val="24"/>
          </w:rPr>
          <w:id w:val="-2055842577"/>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Col15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(Policing, 2015)</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Tasked information can be retrieved through resources such as Closed-Circuit Television (CCTV) or Automatic Number Plate Recognition (ANPR) cameras. The most vital information and intelligence is often found to come from trusted sources who provide the police with information, these are often known as Covert Human Intelligence Sources (CHIS). Other intelligence options are routine collection from responding to policing incidents and volunteered information from the public </w:t>
      </w:r>
      <w:sdt>
        <w:sdtPr>
          <w:rPr>
            <w:rFonts w:asciiTheme="majorHAnsi" w:hAnsiTheme="majorHAnsi" w:cstheme="majorHAnsi"/>
            <w:sz w:val="24"/>
            <w:szCs w:val="24"/>
          </w:rPr>
          <w:id w:val="932867025"/>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Col15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(Policing, 2015)</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w:t>
      </w:r>
    </w:p>
    <w:p w14:paraId="5C7B2F98" w14:textId="77777777" w:rsidR="003C2C98" w:rsidRPr="002208C2" w:rsidRDefault="003C2C98" w:rsidP="003C2C98">
      <w:pPr>
        <w:spacing w:line="360" w:lineRule="auto"/>
        <w:rPr>
          <w:rFonts w:asciiTheme="majorHAnsi" w:hAnsiTheme="majorHAnsi" w:cstheme="majorHAnsi"/>
          <w:sz w:val="24"/>
          <w:szCs w:val="24"/>
        </w:rPr>
      </w:pPr>
    </w:p>
    <w:p w14:paraId="37DB65DE" w14:textId="77777777"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Further methods of gaining information and intelligence are done through both open source and closed source methods. Open source is regarded as not being precise, dependable or reasonable and is made available to members of the public </w:t>
      </w:r>
      <w:sdt>
        <w:sdtPr>
          <w:rPr>
            <w:rFonts w:asciiTheme="majorHAnsi" w:hAnsiTheme="majorHAnsi" w:cstheme="majorHAnsi"/>
            <w:sz w:val="24"/>
            <w:szCs w:val="24"/>
          </w:rPr>
          <w:id w:val="-1077201683"/>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Col15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(Policing, 2015)</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Closed source is securely guarded information with access provided to specialist roles such as the police, prisons and partnership agencies who require the information. This information is not accessed by the general public </w:t>
      </w:r>
      <w:sdt>
        <w:sdtPr>
          <w:rPr>
            <w:rFonts w:asciiTheme="majorHAnsi" w:hAnsiTheme="majorHAnsi" w:cstheme="majorHAnsi"/>
            <w:sz w:val="24"/>
            <w:szCs w:val="24"/>
          </w:rPr>
          <w:id w:val="-532264223"/>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Col15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(Policing, 2015)</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w:t>
      </w:r>
    </w:p>
    <w:p w14:paraId="6487649F" w14:textId="77777777" w:rsidR="003C2C98" w:rsidRPr="002208C2" w:rsidRDefault="003C2C98" w:rsidP="003C2C98">
      <w:pPr>
        <w:spacing w:line="360" w:lineRule="auto"/>
        <w:rPr>
          <w:rFonts w:asciiTheme="majorHAnsi" w:hAnsiTheme="majorHAnsi" w:cstheme="majorHAnsi"/>
          <w:sz w:val="24"/>
          <w:szCs w:val="24"/>
        </w:rPr>
      </w:pPr>
    </w:p>
    <w:p w14:paraId="76DFD268" w14:textId="77777777"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In 2000, the police introduced the National Intelligence Model (NIM) as a guideline for gathering information and intelligence. This was introduced to all 43 force areas across England and Wales </w:t>
      </w:r>
      <w:sdt>
        <w:sdtPr>
          <w:rPr>
            <w:rFonts w:asciiTheme="majorHAnsi" w:hAnsiTheme="majorHAnsi" w:cstheme="majorHAnsi"/>
            <w:sz w:val="24"/>
            <w:szCs w:val="24"/>
          </w:rPr>
          <w:id w:val="-267474675"/>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Mik06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(Mike Maguire, 2006)</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The NIM is a structured foundation and designed for the purpose of assisting with intelligence led policing decisions </w:t>
      </w:r>
      <w:sdt>
        <w:sdtPr>
          <w:rPr>
            <w:rFonts w:asciiTheme="majorHAnsi" w:hAnsiTheme="majorHAnsi" w:cstheme="majorHAnsi"/>
            <w:sz w:val="24"/>
            <w:szCs w:val="24"/>
          </w:rPr>
          <w:id w:val="2118709298"/>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Mar07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(Kleiven, 2007)</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The aim was to improve public safety, reduce crime rates, detainment of serial offenders, areas at high risk to be controlled more efficiently with the removal of serious criminals from the streets </w:t>
      </w:r>
      <w:sdt>
        <w:sdtPr>
          <w:rPr>
            <w:rFonts w:asciiTheme="majorHAnsi" w:hAnsiTheme="majorHAnsi" w:cstheme="majorHAnsi"/>
            <w:sz w:val="24"/>
            <w:szCs w:val="24"/>
          </w:rPr>
          <w:id w:val="-1948385771"/>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Mik06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(Mike Maguire, 2006)</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w:t>
      </w:r>
    </w:p>
    <w:p w14:paraId="6C56D3CC" w14:textId="77777777" w:rsidR="003C2C98" w:rsidRPr="002208C2" w:rsidRDefault="003C2C98" w:rsidP="003C2C98">
      <w:pPr>
        <w:spacing w:line="360" w:lineRule="auto"/>
        <w:rPr>
          <w:rFonts w:asciiTheme="majorHAnsi" w:hAnsiTheme="majorHAnsi" w:cstheme="majorHAnsi"/>
          <w:sz w:val="24"/>
          <w:szCs w:val="24"/>
        </w:rPr>
      </w:pPr>
    </w:p>
    <w:p w14:paraId="0397DB0B" w14:textId="77777777" w:rsidR="003C2C98" w:rsidRPr="002208C2"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The NIM allows the intelligence received and collected by officers to be processed into three levels; Level one being that of local crime, Level two being that of force and regional level crime and Level three being that of crime on a national level </w:t>
      </w:r>
      <w:sdt>
        <w:sdtPr>
          <w:rPr>
            <w:rFonts w:asciiTheme="majorHAnsi" w:hAnsiTheme="majorHAnsi" w:cstheme="majorHAnsi"/>
            <w:sz w:val="24"/>
            <w:szCs w:val="24"/>
          </w:rPr>
          <w:id w:val="1398166620"/>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Rob21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(Robin Bryant, 2021)</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w:t>
      </w:r>
    </w:p>
    <w:p w14:paraId="73BAE0D4" w14:textId="77777777" w:rsidR="003C2C98" w:rsidRPr="002208C2"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When looking at the road network system in the United Kingdom (UK) there is approximately 247,800 miles of road </w:t>
      </w:r>
      <w:sdt>
        <w:sdtPr>
          <w:rPr>
            <w:rFonts w:asciiTheme="majorHAnsi" w:hAnsiTheme="majorHAnsi" w:cstheme="majorHAnsi"/>
            <w:sz w:val="24"/>
            <w:szCs w:val="24"/>
          </w:rPr>
          <w:id w:val="289103457"/>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GOV21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(GOV, 2021)</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This is then broken down into both major and minor roads. Major roads consisting of 2,300 miles of Motorway and 29,500 miles of ‘A’ road</w:t>
      </w:r>
      <w:r>
        <w:rPr>
          <w:rFonts w:asciiTheme="majorHAnsi" w:hAnsiTheme="majorHAnsi" w:cstheme="majorHAnsi"/>
          <w:sz w:val="24"/>
          <w:szCs w:val="24"/>
        </w:rPr>
        <w:t>s</w:t>
      </w:r>
      <w:r w:rsidRPr="002208C2">
        <w:rPr>
          <w:rFonts w:asciiTheme="majorHAnsi" w:hAnsiTheme="majorHAnsi" w:cstheme="majorHAnsi"/>
          <w:sz w:val="24"/>
          <w:szCs w:val="24"/>
        </w:rPr>
        <w:t xml:space="preserve"> whereas minor roads consist of around 18,900 miles of ‘B’ road</w:t>
      </w:r>
      <w:r>
        <w:rPr>
          <w:rFonts w:asciiTheme="majorHAnsi" w:hAnsiTheme="majorHAnsi" w:cstheme="majorHAnsi"/>
          <w:sz w:val="24"/>
          <w:szCs w:val="24"/>
        </w:rPr>
        <w:t xml:space="preserve">s </w:t>
      </w:r>
      <w:r w:rsidRPr="002208C2">
        <w:rPr>
          <w:rFonts w:asciiTheme="majorHAnsi" w:hAnsiTheme="majorHAnsi" w:cstheme="majorHAnsi"/>
          <w:sz w:val="24"/>
          <w:szCs w:val="24"/>
        </w:rPr>
        <w:t xml:space="preserve">and some 197,000 miles of ‘C’ and ‘U’ roads </w:t>
      </w:r>
      <w:sdt>
        <w:sdtPr>
          <w:rPr>
            <w:rFonts w:asciiTheme="majorHAnsi" w:hAnsiTheme="majorHAnsi" w:cstheme="majorHAnsi"/>
            <w:sz w:val="24"/>
            <w:szCs w:val="24"/>
          </w:rPr>
          <w:id w:val="1929613391"/>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GOV21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(GOV, 2021)</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w:t>
      </w:r>
    </w:p>
    <w:p w14:paraId="635008D1" w14:textId="77777777"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lastRenderedPageBreak/>
        <w:t xml:space="preserve">The road networking system is used to perform a number of criminal activities. Serious and Organised Crime Group (SOCG) utilise the roads in order to commit the more prevalent criminal activity. With approximately 40,300,000 licensed vehicles using these road networks </w:t>
      </w:r>
      <w:sdt>
        <w:sdtPr>
          <w:rPr>
            <w:rFonts w:asciiTheme="majorHAnsi" w:hAnsiTheme="majorHAnsi" w:cstheme="majorHAnsi"/>
            <w:sz w:val="24"/>
            <w:szCs w:val="24"/>
          </w:rPr>
          <w:id w:val="1845815436"/>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GOV22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(GOV, 2022)</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criminal activity on the roads has increased rapidly over the years due to criminals becoming harder to detect </w:t>
      </w:r>
      <w:sdt>
        <w:sdtPr>
          <w:rPr>
            <w:rFonts w:asciiTheme="majorHAnsi" w:hAnsiTheme="majorHAnsi" w:cstheme="majorHAnsi"/>
            <w:sz w:val="24"/>
            <w:szCs w:val="24"/>
          </w:rPr>
          <w:id w:val="-1295526595"/>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GOV22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(GOV, 2022)</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w:t>
      </w:r>
    </w:p>
    <w:p w14:paraId="0920FD17" w14:textId="77777777" w:rsidR="003C2C98" w:rsidRPr="002208C2" w:rsidRDefault="003C2C98" w:rsidP="003C2C98">
      <w:pPr>
        <w:spacing w:line="360" w:lineRule="auto"/>
        <w:rPr>
          <w:rFonts w:asciiTheme="majorHAnsi" w:hAnsiTheme="majorHAnsi" w:cstheme="majorHAnsi"/>
          <w:sz w:val="24"/>
          <w:szCs w:val="24"/>
        </w:rPr>
      </w:pPr>
    </w:p>
    <w:p w14:paraId="106F3809" w14:textId="77777777"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In 2019, research shows that in the UK there are approximately 37,317 nominals who have become associated with one of the 4,542 SOCG’s </w:t>
      </w:r>
      <w:sdt>
        <w:sdtPr>
          <w:rPr>
            <w:rFonts w:asciiTheme="majorHAnsi" w:hAnsiTheme="majorHAnsi" w:cstheme="majorHAnsi"/>
            <w:sz w:val="24"/>
            <w:szCs w:val="24"/>
          </w:rPr>
          <w:id w:val="-841315397"/>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Nat191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(Agency, 2019)</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costing the UK’s economy in the region of £37 Billion a year </w:t>
      </w:r>
      <w:sdt>
        <w:sdtPr>
          <w:rPr>
            <w:rFonts w:asciiTheme="majorHAnsi" w:hAnsiTheme="majorHAnsi" w:cstheme="majorHAnsi"/>
            <w:sz w:val="24"/>
            <w:szCs w:val="24"/>
          </w:rPr>
          <w:id w:val="300897899"/>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Nat191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(Agency, 2019)</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The largest operation in place by the OCG’s is the smuggling of drugs from around the world. The drugs are then transported by the road network to a series of locations were the drugs will be </w:t>
      </w:r>
      <w:r>
        <w:rPr>
          <w:rFonts w:asciiTheme="majorHAnsi" w:hAnsiTheme="majorHAnsi" w:cstheme="majorHAnsi"/>
          <w:sz w:val="24"/>
          <w:szCs w:val="24"/>
        </w:rPr>
        <w:t>distributed</w:t>
      </w:r>
      <w:r w:rsidRPr="002208C2">
        <w:rPr>
          <w:rFonts w:asciiTheme="majorHAnsi" w:hAnsiTheme="majorHAnsi" w:cstheme="majorHAnsi"/>
          <w:sz w:val="24"/>
          <w:szCs w:val="24"/>
        </w:rPr>
        <w:t xml:space="preserve"> </w:t>
      </w:r>
      <w:sdt>
        <w:sdtPr>
          <w:rPr>
            <w:rFonts w:asciiTheme="majorHAnsi" w:hAnsiTheme="majorHAnsi" w:cstheme="majorHAnsi"/>
            <w:sz w:val="24"/>
            <w:szCs w:val="24"/>
          </w:rPr>
          <w:id w:val="-832216269"/>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Nat19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(Agency, 2019)</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w:t>
      </w:r>
    </w:p>
    <w:p w14:paraId="1BD38E9A" w14:textId="77777777" w:rsidR="003C2C98" w:rsidRPr="002208C2" w:rsidRDefault="003C2C98" w:rsidP="003C2C98">
      <w:pPr>
        <w:spacing w:line="360" w:lineRule="auto"/>
        <w:rPr>
          <w:rFonts w:asciiTheme="majorHAnsi" w:hAnsiTheme="majorHAnsi" w:cstheme="majorHAnsi"/>
          <w:sz w:val="24"/>
          <w:szCs w:val="24"/>
        </w:rPr>
      </w:pPr>
    </w:p>
    <w:p w14:paraId="15C55949" w14:textId="1E125867"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Drugs are smuggled across Europe by the OCG’s through multiple different means; Container ship, Small boats, Aircraft, vehicles, people and through the post </w:t>
      </w:r>
      <w:sdt>
        <w:sdtPr>
          <w:rPr>
            <w:rFonts w:asciiTheme="majorHAnsi" w:hAnsiTheme="majorHAnsi" w:cstheme="majorHAnsi"/>
            <w:sz w:val="24"/>
            <w:szCs w:val="24"/>
          </w:rPr>
          <w:id w:val="1387986364"/>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Nat19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(Agency, 2019)</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before arriving in the United Kingdom. Here it is met often by corrupt port or airport officials who receive payment in order to allow the drugs access through customs </w:t>
      </w:r>
      <w:sdt>
        <w:sdtPr>
          <w:rPr>
            <w:rFonts w:asciiTheme="majorHAnsi" w:hAnsiTheme="majorHAnsi" w:cstheme="majorHAnsi"/>
            <w:sz w:val="24"/>
            <w:szCs w:val="24"/>
          </w:rPr>
          <w:id w:val="-1580826564"/>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Nat19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(Agency, 2019)</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This can be shown when looking at research from 2000, where approximately 90 percent of heroin that was found within the United Kingdom had originated from the Afghanistan region of South-Central Asia </w:t>
      </w:r>
      <w:sdt>
        <w:sdtPr>
          <w:rPr>
            <w:rFonts w:asciiTheme="majorHAnsi" w:hAnsiTheme="majorHAnsi" w:cstheme="majorHAnsi"/>
            <w:sz w:val="24"/>
            <w:szCs w:val="24"/>
          </w:rPr>
          <w:id w:val="-1875223792"/>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Joh00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(Corkery, 2000)</w:t>
          </w:r>
          <w:r w:rsidRPr="002208C2">
            <w:rPr>
              <w:rFonts w:asciiTheme="majorHAnsi" w:hAnsiTheme="majorHAnsi" w:cstheme="majorHAnsi"/>
              <w:sz w:val="24"/>
              <w:szCs w:val="24"/>
            </w:rPr>
            <w:fldChar w:fldCharType="end"/>
          </w:r>
        </w:sdtContent>
      </w:sdt>
      <w:r>
        <w:rPr>
          <w:rFonts w:asciiTheme="majorHAnsi" w:hAnsiTheme="majorHAnsi" w:cstheme="majorHAnsi"/>
          <w:sz w:val="24"/>
          <w:szCs w:val="24"/>
        </w:rPr>
        <w:t>.</w:t>
      </w:r>
    </w:p>
    <w:p w14:paraId="745EEBFE" w14:textId="77777777" w:rsidR="003C2C98" w:rsidRPr="002208C2" w:rsidRDefault="003C2C98" w:rsidP="003C2C98">
      <w:pPr>
        <w:spacing w:line="360" w:lineRule="auto"/>
        <w:rPr>
          <w:rFonts w:asciiTheme="majorHAnsi" w:hAnsiTheme="majorHAnsi" w:cstheme="majorHAnsi"/>
          <w:sz w:val="24"/>
          <w:szCs w:val="24"/>
        </w:rPr>
      </w:pPr>
    </w:p>
    <w:p w14:paraId="4EFEF8D8" w14:textId="77777777"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In 2018, Simon Pellett, a UK border officer was arrested for attempting to smuggle illegal firearms and Class A drugs into the country after he met with OCG members and retrieved 3 holdall bags from them. Pellet then attempted to use his position in order to get bags past security and into the UK. Upon arriving in the UK he arrested and later sentenced to prison </w:t>
      </w:r>
      <w:sdt>
        <w:sdtPr>
          <w:rPr>
            <w:rFonts w:asciiTheme="majorHAnsi" w:hAnsiTheme="majorHAnsi" w:cstheme="majorHAnsi"/>
            <w:sz w:val="24"/>
            <w:szCs w:val="24"/>
          </w:rPr>
          <w:id w:val="849615217"/>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BBC18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(BBC, 2018)</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w:t>
      </w:r>
    </w:p>
    <w:p w14:paraId="5850AA39" w14:textId="77777777" w:rsidR="003C2C98" w:rsidRPr="002208C2" w:rsidRDefault="003C2C98" w:rsidP="003C2C98">
      <w:pPr>
        <w:spacing w:line="360" w:lineRule="auto"/>
        <w:rPr>
          <w:rFonts w:asciiTheme="majorHAnsi" w:hAnsiTheme="majorHAnsi" w:cstheme="majorHAnsi"/>
          <w:sz w:val="24"/>
          <w:szCs w:val="24"/>
        </w:rPr>
      </w:pPr>
    </w:p>
    <w:p w14:paraId="269D6092" w14:textId="77777777" w:rsidR="003C2C98" w:rsidRPr="002208C2"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Once the heroin has arrived in the United Kingdom the road networking system is used to distribute the Class A Drug to priority locations through many different means along the various road networks. London being the main priority area for this although Manchester, Liverpool and Birmingham have now become notable places for distribution </w:t>
      </w:r>
      <w:sdt>
        <w:sdtPr>
          <w:rPr>
            <w:rFonts w:asciiTheme="majorHAnsi" w:hAnsiTheme="majorHAnsi" w:cstheme="majorHAnsi"/>
            <w:sz w:val="24"/>
            <w:szCs w:val="24"/>
          </w:rPr>
          <w:id w:val="1103534830"/>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Vin06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(Vincenzo Ruggiero, 2006)</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w:t>
      </w:r>
    </w:p>
    <w:p w14:paraId="7E8E7C4E" w14:textId="77777777"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lastRenderedPageBreak/>
        <w:t xml:space="preserve">When looking at Modern Slavery and Human Trafficking (MSHT) within the UK, from 2017 to 2018 there was in increase in 36 percent of victims of MSHT </w:t>
      </w:r>
      <w:sdt>
        <w:sdtPr>
          <w:rPr>
            <w:rFonts w:asciiTheme="majorHAnsi" w:hAnsiTheme="majorHAnsi" w:cstheme="majorHAnsi"/>
            <w:sz w:val="24"/>
            <w:szCs w:val="24"/>
          </w:rPr>
          <w:id w:val="987985190"/>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Nat191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(Agency, 2019)</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although the real numbers in the UK remain unknown. </w:t>
      </w:r>
    </w:p>
    <w:p w14:paraId="587CE734" w14:textId="77777777" w:rsidR="003C2C98" w:rsidRPr="002208C2" w:rsidRDefault="003C2C98" w:rsidP="003C2C98">
      <w:pPr>
        <w:spacing w:line="360" w:lineRule="auto"/>
        <w:rPr>
          <w:rFonts w:asciiTheme="majorHAnsi" w:hAnsiTheme="majorHAnsi" w:cstheme="majorHAnsi"/>
          <w:sz w:val="24"/>
          <w:szCs w:val="24"/>
        </w:rPr>
      </w:pPr>
    </w:p>
    <w:p w14:paraId="3B43B02D" w14:textId="4ABEA383"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Similar to drug trafficking, Men, Woman and Children are often trafficked into the UK by OCG’s. Often with false documentation provided by the overseas gangs, they enter the UK were they will be met by members of British gangs. Here they will transported via the road to accommodation where they will then be exploited by the OCG in return for them gaining entry </w:t>
      </w:r>
      <w:sdt>
        <w:sdtPr>
          <w:rPr>
            <w:rFonts w:asciiTheme="majorHAnsi" w:hAnsiTheme="majorHAnsi" w:cstheme="majorHAnsi"/>
            <w:sz w:val="24"/>
            <w:szCs w:val="24"/>
          </w:rPr>
          <w:id w:val="-2040345590"/>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CPS20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(CPS, 2020)</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This exploitation can be criminal, sexual, forced labour, benefit fraud, begging, marriage, drug running, prostitution, organ harvesting or domestic </w:t>
      </w:r>
      <w:sdt>
        <w:sdtPr>
          <w:rPr>
            <w:rFonts w:asciiTheme="majorHAnsi" w:hAnsiTheme="majorHAnsi" w:cstheme="majorHAnsi"/>
            <w:sz w:val="24"/>
            <w:szCs w:val="24"/>
          </w:rPr>
          <w:id w:val="275532898"/>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CPS20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(CPS, 2020)</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The person will be forced to comply with this in order to make the OCG money. They will be underpaid and overworked and often have to live in squalor with many other victims during this time </w:t>
      </w:r>
      <w:sdt>
        <w:sdtPr>
          <w:rPr>
            <w:rFonts w:asciiTheme="majorHAnsi" w:hAnsiTheme="majorHAnsi" w:cstheme="majorHAnsi"/>
            <w:sz w:val="24"/>
            <w:szCs w:val="24"/>
          </w:rPr>
          <w:id w:val="-1368530441"/>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CPS20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(CPS, 2020)</w:t>
          </w:r>
          <w:r w:rsidRPr="002208C2">
            <w:rPr>
              <w:rFonts w:asciiTheme="majorHAnsi" w:hAnsiTheme="majorHAnsi" w:cstheme="majorHAnsi"/>
              <w:sz w:val="24"/>
              <w:szCs w:val="24"/>
            </w:rPr>
            <w:fldChar w:fldCharType="end"/>
          </w:r>
        </w:sdtContent>
      </w:sdt>
      <w:r>
        <w:rPr>
          <w:rFonts w:asciiTheme="majorHAnsi" w:hAnsiTheme="majorHAnsi" w:cstheme="majorHAnsi"/>
          <w:sz w:val="24"/>
          <w:szCs w:val="24"/>
        </w:rPr>
        <w:t>.</w:t>
      </w:r>
    </w:p>
    <w:p w14:paraId="51B2A8D5" w14:textId="77777777" w:rsidR="003C2C98" w:rsidRPr="002208C2" w:rsidRDefault="003C2C98" w:rsidP="003C2C98">
      <w:pPr>
        <w:spacing w:line="360" w:lineRule="auto"/>
        <w:rPr>
          <w:rFonts w:asciiTheme="majorHAnsi" w:hAnsiTheme="majorHAnsi" w:cstheme="majorHAnsi"/>
          <w:sz w:val="24"/>
          <w:szCs w:val="24"/>
        </w:rPr>
      </w:pPr>
    </w:p>
    <w:p w14:paraId="2ECA814B" w14:textId="77777777"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In 2019, there was estimated to be 5,144 offences of Modern Slavery in the UK, rising by 51 percent from 2018 </w:t>
      </w:r>
      <w:sdt>
        <w:sdtPr>
          <w:rPr>
            <w:rFonts w:asciiTheme="majorHAnsi" w:hAnsiTheme="majorHAnsi" w:cstheme="majorHAnsi"/>
            <w:sz w:val="24"/>
            <w:szCs w:val="24"/>
          </w:rPr>
          <w:id w:val="-783337715"/>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Off20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(Statisitcs, 2020)</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with around 205 occurrences of criminal offences being committed by modern slavery victims referred to the Crown Prosecution Service (CPS) for a decision to be made </w:t>
      </w:r>
      <w:sdt>
        <w:sdtPr>
          <w:rPr>
            <w:rFonts w:asciiTheme="majorHAnsi" w:hAnsiTheme="majorHAnsi" w:cstheme="majorHAnsi"/>
            <w:sz w:val="24"/>
            <w:szCs w:val="24"/>
          </w:rPr>
          <w:id w:val="510881860"/>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Off20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(Statisitcs, 2020)</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w:t>
      </w:r>
    </w:p>
    <w:p w14:paraId="0479FCC9" w14:textId="77777777" w:rsidR="003C2C98" w:rsidRPr="002208C2" w:rsidRDefault="003C2C98" w:rsidP="003C2C98">
      <w:pPr>
        <w:spacing w:line="360" w:lineRule="auto"/>
        <w:rPr>
          <w:rFonts w:asciiTheme="majorHAnsi" w:hAnsiTheme="majorHAnsi" w:cstheme="majorHAnsi"/>
          <w:sz w:val="24"/>
          <w:szCs w:val="24"/>
        </w:rPr>
      </w:pPr>
    </w:p>
    <w:p w14:paraId="29CEF702" w14:textId="77777777"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Of some 2,251 victims in the UK receiving help through the charity The Salvation Army, 48 percent had received exploitation through forced labour along with 39 percent receiving sexual exploitation </w:t>
      </w:r>
      <w:sdt>
        <w:sdtPr>
          <w:rPr>
            <w:rFonts w:asciiTheme="majorHAnsi" w:hAnsiTheme="majorHAnsi" w:cstheme="majorHAnsi"/>
            <w:sz w:val="24"/>
            <w:szCs w:val="24"/>
          </w:rPr>
          <w:id w:val="-2093769846"/>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Off20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(Statisitcs, 2020)</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w:t>
      </w:r>
    </w:p>
    <w:p w14:paraId="6AC42A48" w14:textId="77777777" w:rsidR="003C2C98" w:rsidRPr="002208C2" w:rsidRDefault="003C2C98" w:rsidP="003C2C98">
      <w:pPr>
        <w:spacing w:line="360" w:lineRule="auto"/>
        <w:rPr>
          <w:rFonts w:asciiTheme="majorHAnsi" w:hAnsiTheme="majorHAnsi" w:cstheme="majorHAnsi"/>
          <w:sz w:val="24"/>
          <w:szCs w:val="24"/>
        </w:rPr>
      </w:pPr>
    </w:p>
    <w:p w14:paraId="03E6DCA0" w14:textId="77777777"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Research shows that the road network system plays a big part in the OCG’s plans and how they conduct criminal offences. This can be referred to as ‘County Lines’. County Lines is the name given to gangs in larger city areas expanding their trade into smaller county areas. This increases their money but also removes unwanted attention from police in their own areas </w:t>
      </w:r>
      <w:sdt>
        <w:sdtPr>
          <w:rPr>
            <w:rFonts w:asciiTheme="majorHAnsi" w:hAnsiTheme="majorHAnsi" w:cstheme="majorHAnsi"/>
            <w:sz w:val="24"/>
            <w:szCs w:val="24"/>
          </w:rPr>
          <w:id w:val="-1192683152"/>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Met22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(Police, 2022)</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w:t>
      </w:r>
    </w:p>
    <w:p w14:paraId="75F8EBA7" w14:textId="77777777" w:rsidR="003C2C98" w:rsidRPr="002208C2" w:rsidRDefault="003C2C98" w:rsidP="003C2C98">
      <w:pPr>
        <w:spacing w:line="360" w:lineRule="auto"/>
        <w:rPr>
          <w:rFonts w:asciiTheme="majorHAnsi" w:hAnsiTheme="majorHAnsi" w:cstheme="majorHAnsi"/>
          <w:sz w:val="24"/>
          <w:szCs w:val="24"/>
        </w:rPr>
      </w:pPr>
    </w:p>
    <w:p w14:paraId="4AAA91E2" w14:textId="6975687E"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Typically, vulnerable teenagers are recruited into the OCG’s. The gangs will prey on young vulnerable teenagers who are having problems at home and regularly going missing </w:t>
      </w:r>
      <w:sdt>
        <w:sdtPr>
          <w:rPr>
            <w:rFonts w:asciiTheme="majorHAnsi" w:hAnsiTheme="majorHAnsi" w:cstheme="majorHAnsi"/>
            <w:sz w:val="24"/>
            <w:szCs w:val="24"/>
          </w:rPr>
          <w:id w:val="1727570578"/>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Nig18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(Stone, 2018)</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The gangs will move the teenager in with the vulnerable adult in a different location </w:t>
      </w:r>
      <w:r w:rsidRPr="002208C2">
        <w:rPr>
          <w:rFonts w:asciiTheme="majorHAnsi" w:hAnsiTheme="majorHAnsi" w:cstheme="majorHAnsi"/>
          <w:sz w:val="24"/>
          <w:szCs w:val="24"/>
        </w:rPr>
        <w:lastRenderedPageBreak/>
        <w:t xml:space="preserve">for them to sell drugs on their behalf. They will be transported to these locations by using the roads system, usually by taxi and this is less traceable by police systems </w:t>
      </w:r>
      <w:sdt>
        <w:sdtPr>
          <w:rPr>
            <w:rFonts w:asciiTheme="majorHAnsi" w:hAnsiTheme="majorHAnsi" w:cstheme="majorHAnsi"/>
            <w:sz w:val="24"/>
            <w:szCs w:val="24"/>
          </w:rPr>
          <w:id w:val="351933967"/>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Nig18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(Stone, 2018)</w:t>
          </w:r>
          <w:r w:rsidRPr="002208C2">
            <w:rPr>
              <w:rFonts w:asciiTheme="majorHAnsi" w:hAnsiTheme="majorHAnsi" w:cstheme="majorHAnsi"/>
              <w:sz w:val="24"/>
              <w:szCs w:val="24"/>
            </w:rPr>
            <w:fldChar w:fldCharType="end"/>
          </w:r>
        </w:sdtContent>
      </w:sdt>
      <w:r>
        <w:rPr>
          <w:rFonts w:asciiTheme="majorHAnsi" w:hAnsiTheme="majorHAnsi" w:cstheme="majorHAnsi"/>
          <w:sz w:val="24"/>
          <w:szCs w:val="24"/>
        </w:rPr>
        <w:t>.</w:t>
      </w:r>
    </w:p>
    <w:p w14:paraId="42ADFE4E" w14:textId="77777777" w:rsidR="003C2C98" w:rsidRPr="002208C2" w:rsidRDefault="003C2C98" w:rsidP="003C2C98">
      <w:pPr>
        <w:spacing w:line="360" w:lineRule="auto"/>
        <w:rPr>
          <w:rFonts w:asciiTheme="majorHAnsi" w:hAnsiTheme="majorHAnsi" w:cstheme="majorHAnsi"/>
          <w:sz w:val="24"/>
          <w:szCs w:val="24"/>
        </w:rPr>
      </w:pPr>
    </w:p>
    <w:p w14:paraId="0CAB67F1" w14:textId="77777777"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This is referred to as ‘Cuckooing’, Cuckooing is the process whereby gang members take over the home of a vulnerable adult. From here they will control the home and move in younger members in order to deal drugs from the address </w:t>
      </w:r>
      <w:sdt>
        <w:sdtPr>
          <w:rPr>
            <w:rFonts w:asciiTheme="majorHAnsi" w:hAnsiTheme="majorHAnsi" w:cstheme="majorHAnsi"/>
            <w:sz w:val="24"/>
            <w:szCs w:val="24"/>
          </w:rPr>
          <w:id w:val="845223355"/>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Jac19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(Jack Spicer, 2019)</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The vulnerable adult being unable to protect themselves from this cannot stop this from occurring </w:t>
      </w:r>
      <w:sdt>
        <w:sdtPr>
          <w:rPr>
            <w:rFonts w:asciiTheme="majorHAnsi" w:hAnsiTheme="majorHAnsi" w:cstheme="majorHAnsi"/>
            <w:sz w:val="24"/>
            <w:szCs w:val="24"/>
          </w:rPr>
          <w:id w:val="-1676345911"/>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Jac19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(Jack Spicer, 2019)</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w:t>
      </w:r>
    </w:p>
    <w:p w14:paraId="6857231F" w14:textId="77777777" w:rsidR="003C2C98" w:rsidRPr="002208C2" w:rsidRDefault="003C2C98" w:rsidP="003C2C98">
      <w:pPr>
        <w:spacing w:line="360" w:lineRule="auto"/>
        <w:rPr>
          <w:rFonts w:asciiTheme="majorHAnsi" w:hAnsiTheme="majorHAnsi" w:cstheme="majorHAnsi"/>
          <w:sz w:val="24"/>
          <w:szCs w:val="24"/>
        </w:rPr>
      </w:pPr>
    </w:p>
    <w:p w14:paraId="26BF3E0D" w14:textId="77777777" w:rsidR="003C2C98" w:rsidRPr="002208C2"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In order to deter criminals from using the road network system to their advantage the police have introduced tools such as Roads Policing Units (RPU), often referred to as ‘Traffic Police’. The RPU’s are primarily responsible for enforcement of road traffic laws along with the detection of illegal and/or dangerous activity that occurs on the roads </w:t>
      </w:r>
      <w:sdt>
        <w:sdtPr>
          <w:rPr>
            <w:rFonts w:asciiTheme="majorHAnsi" w:hAnsiTheme="majorHAnsi" w:cstheme="majorHAnsi"/>
            <w:sz w:val="24"/>
            <w:szCs w:val="24"/>
          </w:rPr>
          <w:id w:val="-1897500022"/>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Pol231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(Policing, 2023)</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w:t>
      </w:r>
    </w:p>
    <w:p w14:paraId="11BC46BA" w14:textId="77777777"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RPU’s are advanced level drivers who are specifically trained in pursuit tactics, Tactical Pursuit and Containment (TPAC) and further pre-emptive tactics </w:t>
      </w:r>
      <w:sdt>
        <w:sdtPr>
          <w:rPr>
            <w:rFonts w:asciiTheme="majorHAnsi" w:hAnsiTheme="majorHAnsi" w:cstheme="majorHAnsi"/>
            <w:sz w:val="24"/>
            <w:szCs w:val="24"/>
          </w:rPr>
          <w:id w:val="636461962"/>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Pol231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(Policing, 2023)</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RPU have the ability to use exemptions such as exceeding the speed limits, complying with red lights and observation of keep left/right signs </w:t>
      </w:r>
      <w:sdt>
        <w:sdtPr>
          <w:rPr>
            <w:rFonts w:asciiTheme="majorHAnsi" w:hAnsiTheme="majorHAnsi" w:cstheme="majorHAnsi"/>
            <w:sz w:val="24"/>
            <w:szCs w:val="24"/>
          </w:rPr>
          <w:id w:val="1236897872"/>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Leg131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(Legislation, 2013)</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This allows officers to react much quicker to emergencies when needed. </w:t>
      </w:r>
    </w:p>
    <w:p w14:paraId="6AC8EF9C" w14:textId="77777777" w:rsidR="003C2C98" w:rsidRPr="002208C2" w:rsidRDefault="003C2C98" w:rsidP="003C2C98">
      <w:pPr>
        <w:spacing w:line="360" w:lineRule="auto"/>
        <w:rPr>
          <w:rFonts w:asciiTheme="majorHAnsi" w:hAnsiTheme="majorHAnsi" w:cstheme="majorHAnsi"/>
          <w:sz w:val="24"/>
          <w:szCs w:val="24"/>
        </w:rPr>
      </w:pPr>
    </w:p>
    <w:p w14:paraId="7EF2046A" w14:textId="399D2D95"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A further tool that is now well used when policing the roads is the Automatic Number Plate Recognition (ANPR) cameras. Introduced in the 1980’s, ANPR is used to assist with detection, deterring and disrupting criminal behaviour all the way from local through to national level. ANPR provides further lines of enquiry and evidence when taking on criminals, those involved in OCG’s and terrorism groups that make use of the road network in an attempt to avoid being caught </w:t>
      </w:r>
      <w:sdt>
        <w:sdtPr>
          <w:rPr>
            <w:rFonts w:asciiTheme="majorHAnsi" w:hAnsiTheme="majorHAnsi" w:cstheme="majorHAnsi"/>
            <w:sz w:val="24"/>
            <w:szCs w:val="24"/>
          </w:rPr>
          <w:id w:val="1560981384"/>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GOV221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(GOV, 2022)</w:t>
          </w:r>
          <w:r w:rsidRPr="002208C2">
            <w:rPr>
              <w:rFonts w:asciiTheme="majorHAnsi" w:hAnsiTheme="majorHAnsi" w:cstheme="majorHAnsi"/>
              <w:sz w:val="24"/>
              <w:szCs w:val="24"/>
            </w:rPr>
            <w:fldChar w:fldCharType="end"/>
          </w:r>
        </w:sdtContent>
      </w:sdt>
      <w:r>
        <w:rPr>
          <w:rFonts w:asciiTheme="majorHAnsi" w:hAnsiTheme="majorHAnsi" w:cstheme="majorHAnsi"/>
          <w:sz w:val="24"/>
          <w:szCs w:val="24"/>
        </w:rPr>
        <w:t>.</w:t>
      </w:r>
    </w:p>
    <w:p w14:paraId="0696C8CF" w14:textId="77777777" w:rsidR="003C2C98" w:rsidRPr="002208C2" w:rsidRDefault="003C2C98" w:rsidP="003C2C98">
      <w:pPr>
        <w:spacing w:line="360" w:lineRule="auto"/>
        <w:rPr>
          <w:rFonts w:asciiTheme="majorHAnsi" w:hAnsiTheme="majorHAnsi" w:cstheme="majorHAnsi"/>
          <w:sz w:val="24"/>
          <w:szCs w:val="24"/>
        </w:rPr>
      </w:pPr>
    </w:p>
    <w:p w14:paraId="25A05537" w14:textId="61A257D5"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ANPR cameras are placed in unspecified locations throughout the road network system. Here the camera will read the number plate of every passing vehicle and store this information for 12 months along with other forces throughout the United Kingdom </w:t>
      </w:r>
      <w:sdt>
        <w:sdtPr>
          <w:rPr>
            <w:rFonts w:asciiTheme="majorHAnsi" w:hAnsiTheme="majorHAnsi" w:cstheme="majorHAnsi"/>
            <w:sz w:val="24"/>
            <w:szCs w:val="24"/>
          </w:rPr>
          <w:id w:val="87895925"/>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Pol232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(Advice, 2023)</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It is estimated that as many as 60 Million ANPR hits are performed each day </w:t>
      </w:r>
      <w:sdt>
        <w:sdtPr>
          <w:rPr>
            <w:rFonts w:asciiTheme="majorHAnsi" w:hAnsiTheme="majorHAnsi" w:cstheme="majorHAnsi"/>
            <w:sz w:val="24"/>
            <w:szCs w:val="24"/>
          </w:rPr>
          <w:id w:val="326648273"/>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Pol232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(Advice, 2023)</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From here the ANPR will show to police if there have been any ‘markers’ placed on the vehicle from previous occurrences, this will allow them to see if the vehicle has been involved in any </w:t>
      </w:r>
      <w:r w:rsidRPr="002208C2">
        <w:rPr>
          <w:rFonts w:asciiTheme="majorHAnsi" w:hAnsiTheme="majorHAnsi" w:cstheme="majorHAnsi"/>
          <w:sz w:val="24"/>
          <w:szCs w:val="24"/>
        </w:rPr>
        <w:lastRenderedPageBreak/>
        <w:t xml:space="preserve">criminal activity of any kind. This will also show details such as insurance, road tax and MOT </w:t>
      </w:r>
      <w:sdt>
        <w:sdtPr>
          <w:rPr>
            <w:rFonts w:asciiTheme="majorHAnsi" w:hAnsiTheme="majorHAnsi" w:cstheme="majorHAnsi"/>
            <w:sz w:val="24"/>
            <w:szCs w:val="24"/>
          </w:rPr>
          <w:id w:val="-377709654"/>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Pol232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(Advice, 2023)</w:t>
          </w:r>
          <w:r w:rsidRPr="002208C2">
            <w:rPr>
              <w:rFonts w:asciiTheme="majorHAnsi" w:hAnsiTheme="majorHAnsi" w:cstheme="majorHAnsi"/>
              <w:sz w:val="24"/>
              <w:szCs w:val="24"/>
            </w:rPr>
            <w:fldChar w:fldCharType="end"/>
          </w:r>
        </w:sdtContent>
      </w:sdt>
      <w:r>
        <w:rPr>
          <w:rFonts w:asciiTheme="majorHAnsi" w:hAnsiTheme="majorHAnsi" w:cstheme="majorHAnsi"/>
          <w:sz w:val="24"/>
          <w:szCs w:val="24"/>
        </w:rPr>
        <w:t>.</w:t>
      </w:r>
    </w:p>
    <w:p w14:paraId="0D505E9C" w14:textId="77777777" w:rsidR="003C2C98" w:rsidRPr="002208C2" w:rsidRDefault="003C2C98" w:rsidP="003C2C98">
      <w:pPr>
        <w:spacing w:line="360" w:lineRule="auto"/>
        <w:rPr>
          <w:rFonts w:asciiTheme="majorHAnsi" w:hAnsiTheme="majorHAnsi" w:cstheme="majorHAnsi"/>
          <w:sz w:val="24"/>
          <w:szCs w:val="24"/>
        </w:rPr>
      </w:pPr>
    </w:p>
    <w:p w14:paraId="12F1D874" w14:textId="77777777"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ANPR offers many advantages such as being fast and effective in identifying vehicles associated with crime and speeding up the investigation process. However, there are concerns that the storage of the information may lead to data being leaked or stolen and fraud by misuse of information </w:t>
      </w:r>
      <w:sdt>
        <w:sdtPr>
          <w:rPr>
            <w:rFonts w:asciiTheme="majorHAnsi" w:hAnsiTheme="majorHAnsi" w:cstheme="majorHAnsi"/>
            <w:sz w:val="24"/>
            <w:szCs w:val="24"/>
          </w:rPr>
          <w:id w:val="1289096324"/>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Rob21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(Robin Bryant, 2021)</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xml:space="preserve">. </w:t>
      </w:r>
    </w:p>
    <w:p w14:paraId="40C79165" w14:textId="77777777" w:rsidR="003C2C98" w:rsidRPr="002208C2" w:rsidRDefault="003C2C98" w:rsidP="003C2C98">
      <w:pPr>
        <w:spacing w:line="360" w:lineRule="auto"/>
        <w:rPr>
          <w:rFonts w:asciiTheme="majorHAnsi" w:hAnsiTheme="majorHAnsi" w:cstheme="majorHAnsi"/>
          <w:sz w:val="24"/>
          <w:szCs w:val="24"/>
        </w:rPr>
      </w:pPr>
    </w:p>
    <w:p w14:paraId="630999D4" w14:textId="77777777"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Recently, The National Police Chief’s Council (NPCC) have introduced the ‘Policing our roads Together’ strategy that will run from 2022 – 2025 </w:t>
      </w:r>
      <w:sdt>
        <w:sdtPr>
          <w:rPr>
            <w:rFonts w:asciiTheme="majorHAnsi" w:hAnsiTheme="majorHAnsi" w:cstheme="majorHAnsi"/>
            <w:sz w:val="24"/>
            <w:szCs w:val="24"/>
          </w:rPr>
          <w:id w:val="-497967549"/>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NPC22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(NPCC, 2022)</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 The aim of this is to work closely with the public to police</w:t>
      </w:r>
      <w:r>
        <w:rPr>
          <w:rFonts w:asciiTheme="majorHAnsi" w:hAnsiTheme="majorHAnsi" w:cstheme="majorHAnsi"/>
          <w:sz w:val="24"/>
          <w:szCs w:val="24"/>
        </w:rPr>
        <w:t xml:space="preserve"> </w:t>
      </w:r>
      <w:r w:rsidRPr="002208C2">
        <w:rPr>
          <w:rFonts w:asciiTheme="majorHAnsi" w:hAnsiTheme="majorHAnsi" w:cstheme="majorHAnsi"/>
          <w:sz w:val="24"/>
          <w:szCs w:val="24"/>
        </w:rPr>
        <w:t xml:space="preserve">and put a stop to criminal use of the roads. This will be done by; Engagement, Explanation, Encouragement, Education and Enforcement </w:t>
      </w:r>
      <w:sdt>
        <w:sdtPr>
          <w:rPr>
            <w:rFonts w:asciiTheme="majorHAnsi" w:hAnsiTheme="majorHAnsi" w:cstheme="majorHAnsi"/>
            <w:sz w:val="24"/>
            <w:szCs w:val="24"/>
          </w:rPr>
          <w:id w:val="-1112213894"/>
          <w:citation/>
        </w:sdtPr>
        <w:sdtContent>
          <w:r w:rsidRPr="002208C2">
            <w:rPr>
              <w:rFonts w:asciiTheme="majorHAnsi" w:hAnsiTheme="majorHAnsi" w:cstheme="majorHAnsi"/>
              <w:sz w:val="24"/>
              <w:szCs w:val="24"/>
            </w:rPr>
            <w:fldChar w:fldCharType="begin"/>
          </w:r>
          <w:r w:rsidRPr="002208C2">
            <w:rPr>
              <w:rFonts w:asciiTheme="majorHAnsi" w:hAnsiTheme="majorHAnsi" w:cstheme="majorHAnsi"/>
              <w:sz w:val="24"/>
              <w:szCs w:val="24"/>
            </w:rPr>
            <w:instrText xml:space="preserve"> CITATION NPC22 \l 2057 </w:instrText>
          </w:r>
          <w:r w:rsidRPr="002208C2">
            <w:rPr>
              <w:rFonts w:asciiTheme="majorHAnsi" w:hAnsiTheme="majorHAnsi" w:cstheme="majorHAnsi"/>
              <w:sz w:val="24"/>
              <w:szCs w:val="24"/>
            </w:rPr>
            <w:fldChar w:fldCharType="separate"/>
          </w:r>
          <w:r w:rsidRPr="002208C2">
            <w:rPr>
              <w:rFonts w:asciiTheme="majorHAnsi" w:hAnsiTheme="majorHAnsi" w:cstheme="majorHAnsi"/>
              <w:noProof/>
              <w:sz w:val="24"/>
              <w:szCs w:val="24"/>
            </w:rPr>
            <w:t>(NPCC, 2022)</w:t>
          </w:r>
          <w:r w:rsidRPr="002208C2">
            <w:rPr>
              <w:rFonts w:asciiTheme="majorHAnsi" w:hAnsiTheme="majorHAnsi" w:cstheme="majorHAnsi"/>
              <w:sz w:val="24"/>
              <w:szCs w:val="24"/>
            </w:rPr>
            <w:fldChar w:fldCharType="end"/>
          </w:r>
        </w:sdtContent>
      </w:sdt>
      <w:r w:rsidRPr="002208C2">
        <w:rPr>
          <w:rFonts w:asciiTheme="majorHAnsi" w:hAnsiTheme="majorHAnsi" w:cstheme="majorHAnsi"/>
          <w:sz w:val="24"/>
          <w:szCs w:val="24"/>
        </w:rPr>
        <w:t>.</w:t>
      </w:r>
    </w:p>
    <w:p w14:paraId="7D8B76E9" w14:textId="77777777" w:rsidR="003C2C98" w:rsidRPr="002208C2" w:rsidRDefault="003C2C98" w:rsidP="003C2C98">
      <w:pPr>
        <w:spacing w:line="360" w:lineRule="auto"/>
        <w:rPr>
          <w:rFonts w:asciiTheme="majorHAnsi" w:hAnsiTheme="majorHAnsi" w:cstheme="majorHAnsi"/>
          <w:sz w:val="24"/>
          <w:szCs w:val="24"/>
        </w:rPr>
      </w:pPr>
    </w:p>
    <w:p w14:paraId="025F42FF" w14:textId="77777777" w:rsidR="003C2C98" w:rsidRDefault="003C2C98" w:rsidP="003C2C98">
      <w:pPr>
        <w:spacing w:line="360" w:lineRule="auto"/>
        <w:rPr>
          <w:rFonts w:asciiTheme="majorHAnsi" w:hAnsiTheme="majorHAnsi" w:cstheme="majorHAnsi"/>
          <w:sz w:val="24"/>
          <w:szCs w:val="24"/>
        </w:rPr>
      </w:pPr>
      <w:r w:rsidRPr="002208C2">
        <w:rPr>
          <w:rFonts w:asciiTheme="majorHAnsi" w:hAnsiTheme="majorHAnsi" w:cstheme="majorHAnsi"/>
          <w:sz w:val="24"/>
          <w:szCs w:val="24"/>
        </w:rPr>
        <w:t xml:space="preserve">To conclude, criminal activity on the roads is prevalent. With such a vast area to cover and little resources to help with this serious organised crime gangs take full advantage of this. Information and intelligence obtained and received from the public along with the introduction of ANPR cameras and RPU’s have given police vital tools in assisting with taking back the roads and preventing them from being used for criminal activity. </w:t>
      </w:r>
    </w:p>
    <w:p w14:paraId="1B99D01C" w14:textId="77777777" w:rsidR="003C2C98" w:rsidRPr="002208C2" w:rsidRDefault="003C2C98" w:rsidP="003C2C98">
      <w:pPr>
        <w:spacing w:line="360" w:lineRule="auto"/>
        <w:rPr>
          <w:rFonts w:asciiTheme="majorHAnsi" w:hAnsiTheme="majorHAnsi" w:cstheme="majorHAnsi"/>
          <w:sz w:val="24"/>
          <w:szCs w:val="24"/>
        </w:rPr>
      </w:pPr>
    </w:p>
    <w:p w14:paraId="76D180BC" w14:textId="77777777" w:rsidR="003C2C98" w:rsidRPr="009B7346" w:rsidRDefault="003C2C98" w:rsidP="003C2C98">
      <w:pPr>
        <w:spacing w:line="360" w:lineRule="auto"/>
        <w:rPr>
          <w:rFonts w:asciiTheme="majorHAnsi" w:hAnsiTheme="majorHAnsi" w:cstheme="majorHAnsi"/>
          <w:b/>
          <w:bCs/>
          <w:sz w:val="24"/>
          <w:szCs w:val="24"/>
        </w:rPr>
      </w:pPr>
      <w:r w:rsidRPr="009B7346">
        <w:rPr>
          <w:rFonts w:asciiTheme="majorHAnsi" w:hAnsiTheme="majorHAnsi" w:cstheme="majorHAnsi"/>
          <w:b/>
          <w:bCs/>
          <w:sz w:val="24"/>
          <w:szCs w:val="24"/>
        </w:rPr>
        <w:t>Word count: 1867</w:t>
      </w:r>
    </w:p>
    <w:p w14:paraId="5E1EAB2B" w14:textId="77777777" w:rsidR="00E044A6" w:rsidRPr="002208C2" w:rsidRDefault="00E044A6" w:rsidP="00E044A6">
      <w:pPr>
        <w:spacing w:line="360" w:lineRule="auto"/>
        <w:rPr>
          <w:rFonts w:asciiTheme="majorHAnsi" w:hAnsiTheme="majorHAnsi" w:cstheme="majorHAnsi"/>
          <w:sz w:val="24"/>
          <w:szCs w:val="24"/>
        </w:rPr>
      </w:pPr>
    </w:p>
    <w:p w14:paraId="59997DDE" w14:textId="77777777" w:rsidR="00E044A6" w:rsidRPr="002208C2" w:rsidRDefault="00E044A6" w:rsidP="00E044A6">
      <w:pPr>
        <w:spacing w:line="360" w:lineRule="auto"/>
        <w:rPr>
          <w:rFonts w:asciiTheme="majorHAnsi" w:hAnsiTheme="majorHAnsi" w:cstheme="majorHAnsi"/>
          <w:sz w:val="24"/>
          <w:szCs w:val="24"/>
        </w:rPr>
      </w:pPr>
    </w:p>
    <w:p w14:paraId="707E810A" w14:textId="77777777" w:rsidR="00E044A6" w:rsidRPr="002208C2" w:rsidRDefault="00E044A6" w:rsidP="00E044A6">
      <w:pPr>
        <w:rPr>
          <w:rFonts w:asciiTheme="majorHAnsi" w:hAnsiTheme="majorHAnsi" w:cstheme="majorHAnsi"/>
          <w:sz w:val="24"/>
          <w:szCs w:val="24"/>
        </w:rPr>
      </w:pPr>
    </w:p>
    <w:p w14:paraId="40296334" w14:textId="77777777" w:rsidR="00E044A6" w:rsidRPr="002208C2" w:rsidRDefault="00E044A6" w:rsidP="00E044A6">
      <w:pPr>
        <w:rPr>
          <w:rFonts w:asciiTheme="majorHAnsi" w:hAnsiTheme="majorHAnsi" w:cstheme="majorHAnsi"/>
          <w:sz w:val="24"/>
          <w:szCs w:val="24"/>
        </w:rPr>
      </w:pPr>
    </w:p>
    <w:p w14:paraId="7DE0400B" w14:textId="77777777" w:rsidR="00E044A6" w:rsidRPr="00450C83" w:rsidRDefault="00E044A6"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96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3271"/>
      </w:tblGrid>
      <w:tr w:rsidR="00FE5420" w:rsidRPr="00FE5420" w14:paraId="72972058" w14:textId="77777777" w:rsidTr="004650E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3271"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4650E3">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148B89EC"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6E6E82" w:rsidRDefault="00FE5420" w:rsidP="00FE5420">
            <w:pPr>
              <w:overflowPunct/>
              <w:autoSpaceDE/>
              <w:autoSpaceDN/>
              <w:adjustRightInd/>
              <w:rPr>
                <w:rFonts w:ascii="Times New Roman" w:hAnsi="Times New Roman" w:cs="Times New Roman"/>
                <w:b/>
                <w:bCs/>
                <w:sz w:val="24"/>
                <w:szCs w:val="24"/>
                <w:lang w:eastAsia="zh-TW"/>
              </w:rPr>
            </w:pPr>
            <w:r w:rsidRPr="00495DA7">
              <w:rPr>
                <w:b/>
                <w:bCs/>
                <w:sz w:val="22"/>
                <w:szCs w:val="22"/>
                <w:highlight w:val="yellow"/>
                <w:lang w:eastAsia="zh-TW"/>
              </w:rPr>
              <w:t>5-7</w:t>
            </w:r>
            <w:r w:rsidRPr="006E6E82">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414A4529"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5A4ED8C4" w:rsidR="00FE5420" w:rsidRPr="006E6E82" w:rsidRDefault="006E6E82" w:rsidP="00FE5420">
            <w:pPr>
              <w:overflowPunct/>
              <w:autoSpaceDE/>
              <w:autoSpaceDN/>
              <w:adjustRightInd/>
              <w:rPr>
                <w:rFonts w:ascii="Times New Roman" w:hAnsi="Times New Roman" w:cs="Times New Roman"/>
                <w:b/>
                <w:bCs/>
                <w:sz w:val="24"/>
                <w:szCs w:val="24"/>
                <w:lang w:eastAsia="zh-TW"/>
              </w:rPr>
            </w:pPr>
            <w:r>
              <w:rPr>
                <w:sz w:val="22"/>
                <w:szCs w:val="22"/>
                <w:lang w:eastAsia="zh-TW"/>
              </w:rPr>
              <w:t xml:space="preserve"> </w:t>
            </w:r>
            <w:r w:rsidRPr="006E6E82">
              <w:rPr>
                <w:b/>
                <w:bCs/>
                <w:sz w:val="22"/>
                <w:szCs w:val="22"/>
                <w:lang w:eastAsia="zh-TW"/>
              </w:rPr>
              <w:t xml:space="preserve"> </w:t>
            </w:r>
            <w:r w:rsidR="00FE5420" w:rsidRPr="00495DA7">
              <w:rPr>
                <w:b/>
                <w:bCs/>
                <w:sz w:val="22"/>
                <w:szCs w:val="22"/>
                <w:highlight w:val="yellow"/>
                <w:lang w:eastAsia="zh-TW"/>
              </w:rPr>
              <w:t>4</w:t>
            </w:r>
            <w:r w:rsidR="00FE5420" w:rsidRPr="006E6E82">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3830E964"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20"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0048BDE5"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3271" w:type="dxa"/>
            <w:tcBorders>
              <w:top w:val="nil"/>
              <w:left w:val="nil"/>
              <w:bottom w:val="single" w:sz="6" w:space="0" w:color="auto"/>
              <w:right w:val="single" w:sz="6" w:space="0" w:color="auto"/>
            </w:tcBorders>
            <w:shd w:val="clear" w:color="auto" w:fill="auto"/>
            <w:hideMark/>
          </w:tcPr>
          <w:p w14:paraId="61440C08" w14:textId="77777777" w:rsidR="005D7F72" w:rsidRPr="004650E3" w:rsidRDefault="00FE5420" w:rsidP="00FE5420">
            <w:pPr>
              <w:overflowPunct/>
              <w:autoSpaceDE/>
              <w:autoSpaceDN/>
              <w:adjustRightInd/>
              <w:rPr>
                <w:rFonts w:asciiTheme="majorHAnsi" w:hAnsiTheme="majorHAnsi" w:cstheme="majorHAnsi"/>
                <w:sz w:val="22"/>
                <w:szCs w:val="22"/>
                <w:lang w:eastAsia="zh-TW"/>
              </w:rPr>
            </w:pPr>
            <w:r w:rsidRPr="004650E3">
              <w:rPr>
                <w:rFonts w:asciiTheme="majorHAnsi" w:hAnsiTheme="majorHAnsi" w:cstheme="majorHAnsi"/>
                <w:sz w:val="22"/>
                <w:szCs w:val="22"/>
                <w:lang w:eastAsia="zh-TW"/>
              </w:rPr>
              <w:t> </w:t>
            </w:r>
            <w:r w:rsidR="00F37FE6" w:rsidRPr="004650E3">
              <w:rPr>
                <w:rFonts w:asciiTheme="majorHAnsi" w:hAnsiTheme="majorHAnsi" w:cstheme="majorHAnsi"/>
                <w:sz w:val="22"/>
                <w:szCs w:val="22"/>
                <w:lang w:eastAsia="zh-TW"/>
              </w:rPr>
              <w:t xml:space="preserve">I feel that my overall knowledge of the job is increasing throughout each shift performed. The varying calls that I attend allows me in good stead to continue to develop </w:t>
            </w:r>
            <w:r w:rsidR="00E04B4A" w:rsidRPr="004650E3">
              <w:rPr>
                <w:rFonts w:asciiTheme="majorHAnsi" w:hAnsiTheme="majorHAnsi" w:cstheme="majorHAnsi"/>
                <w:sz w:val="22"/>
                <w:szCs w:val="22"/>
                <w:lang w:eastAsia="zh-TW"/>
              </w:rPr>
              <w:t xml:space="preserve">my own  personal development </w:t>
            </w:r>
            <w:r w:rsidR="00730A63" w:rsidRPr="004650E3">
              <w:rPr>
                <w:rFonts w:asciiTheme="majorHAnsi" w:hAnsiTheme="majorHAnsi" w:cstheme="majorHAnsi"/>
                <w:sz w:val="22"/>
                <w:szCs w:val="22"/>
                <w:lang w:eastAsia="zh-TW"/>
              </w:rPr>
              <w:t xml:space="preserve">for the future. I will continue to use this to my advantage </w:t>
            </w:r>
            <w:r w:rsidR="006E6E82" w:rsidRPr="004650E3">
              <w:rPr>
                <w:rFonts w:asciiTheme="majorHAnsi" w:hAnsiTheme="majorHAnsi" w:cstheme="majorHAnsi"/>
                <w:sz w:val="22"/>
                <w:szCs w:val="22"/>
                <w:lang w:eastAsia="zh-TW"/>
              </w:rPr>
              <w:t>and learn from each call attended in order to progress myself as a police officer.</w:t>
            </w:r>
          </w:p>
          <w:p w14:paraId="29A2A56B" w14:textId="249AC9FF" w:rsidR="00FE5420" w:rsidRPr="004650E3" w:rsidRDefault="006E6E82" w:rsidP="00FE5420">
            <w:pPr>
              <w:overflowPunct/>
              <w:autoSpaceDE/>
              <w:autoSpaceDN/>
              <w:adjustRightInd/>
              <w:rPr>
                <w:rFonts w:asciiTheme="majorHAnsi" w:hAnsiTheme="majorHAnsi" w:cstheme="majorHAnsi"/>
                <w:sz w:val="24"/>
                <w:szCs w:val="24"/>
                <w:lang w:eastAsia="zh-TW"/>
              </w:rPr>
            </w:pPr>
            <w:r w:rsidRPr="004650E3">
              <w:rPr>
                <w:rFonts w:asciiTheme="majorHAnsi" w:hAnsiTheme="majorHAnsi" w:cstheme="majorHAnsi"/>
                <w:sz w:val="22"/>
                <w:szCs w:val="22"/>
                <w:lang w:eastAsia="zh-TW"/>
              </w:rPr>
              <w:t xml:space="preserve"> </w:t>
            </w:r>
          </w:p>
        </w:tc>
      </w:tr>
      <w:tr w:rsidR="00FE5420" w:rsidRPr="00FE5420" w14:paraId="27FB4397" w14:textId="77777777" w:rsidTr="004650E3">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261F31EC"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6E6E82" w:rsidRDefault="00FE5420" w:rsidP="00FE5420">
            <w:pPr>
              <w:overflowPunct/>
              <w:autoSpaceDE/>
              <w:autoSpaceDN/>
              <w:adjustRightInd/>
              <w:rPr>
                <w:rFonts w:ascii="Times New Roman" w:hAnsi="Times New Roman" w:cs="Times New Roman"/>
                <w:b/>
                <w:bCs/>
                <w:sz w:val="24"/>
                <w:szCs w:val="24"/>
                <w:lang w:eastAsia="zh-TW"/>
              </w:rPr>
            </w:pPr>
            <w:r w:rsidRPr="00495DA7">
              <w:rPr>
                <w:b/>
                <w:bCs/>
                <w:sz w:val="22"/>
                <w:szCs w:val="22"/>
                <w:highlight w:val="yellow"/>
                <w:lang w:eastAsia="zh-TW"/>
              </w:rPr>
              <w:t>5-7</w:t>
            </w:r>
            <w:r w:rsidRPr="006E6E82">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45E64AA5"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1AD0EFF8" w:rsidR="00FE5420" w:rsidRPr="006E6E82" w:rsidRDefault="006E6E82" w:rsidP="00FE5420">
            <w:pPr>
              <w:overflowPunct/>
              <w:autoSpaceDE/>
              <w:autoSpaceDN/>
              <w:adjustRightInd/>
              <w:rPr>
                <w:rFonts w:ascii="Times New Roman" w:hAnsi="Times New Roman" w:cs="Times New Roman"/>
                <w:b/>
                <w:bCs/>
                <w:sz w:val="24"/>
                <w:szCs w:val="24"/>
                <w:lang w:eastAsia="zh-TW"/>
              </w:rPr>
            </w:pPr>
            <w:r>
              <w:rPr>
                <w:sz w:val="22"/>
                <w:szCs w:val="22"/>
                <w:lang w:eastAsia="zh-TW"/>
              </w:rPr>
              <w:t xml:space="preserve"> </w:t>
            </w:r>
            <w:r w:rsidRPr="006E6E82">
              <w:rPr>
                <w:b/>
                <w:bCs/>
                <w:sz w:val="22"/>
                <w:szCs w:val="22"/>
                <w:lang w:eastAsia="zh-TW"/>
              </w:rPr>
              <w:t xml:space="preserve"> </w:t>
            </w:r>
            <w:r w:rsidR="00FE5420" w:rsidRPr="00495DA7">
              <w:rPr>
                <w:b/>
                <w:bCs/>
                <w:sz w:val="22"/>
                <w:szCs w:val="22"/>
                <w:highlight w:val="yellow"/>
                <w:lang w:eastAsia="zh-TW"/>
              </w:rPr>
              <w:t>4</w:t>
            </w:r>
            <w:r w:rsidR="00FE5420" w:rsidRPr="006E6E82">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1863472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20"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3471312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3271" w:type="dxa"/>
            <w:tcBorders>
              <w:top w:val="nil"/>
              <w:left w:val="nil"/>
              <w:bottom w:val="single" w:sz="6" w:space="0" w:color="auto"/>
              <w:right w:val="single" w:sz="6" w:space="0" w:color="auto"/>
            </w:tcBorders>
            <w:shd w:val="clear" w:color="auto" w:fill="auto"/>
            <w:hideMark/>
          </w:tcPr>
          <w:p w14:paraId="62885E69" w14:textId="77777777" w:rsidR="00FE5420" w:rsidRPr="004650E3" w:rsidRDefault="006E6E82" w:rsidP="00FE5420">
            <w:pPr>
              <w:overflowPunct/>
              <w:autoSpaceDE/>
              <w:autoSpaceDN/>
              <w:adjustRightInd/>
              <w:rPr>
                <w:rFonts w:asciiTheme="majorHAnsi" w:hAnsiTheme="majorHAnsi" w:cstheme="majorHAnsi"/>
                <w:sz w:val="22"/>
                <w:szCs w:val="22"/>
                <w:lang w:eastAsia="zh-TW"/>
              </w:rPr>
            </w:pPr>
            <w:r w:rsidRPr="004650E3">
              <w:rPr>
                <w:rFonts w:asciiTheme="majorHAnsi" w:hAnsiTheme="majorHAnsi" w:cstheme="majorHAnsi"/>
                <w:sz w:val="24"/>
                <w:szCs w:val="24"/>
                <w:lang w:eastAsia="zh-TW"/>
              </w:rPr>
              <w:t xml:space="preserve"> </w:t>
            </w:r>
            <w:r w:rsidRPr="004650E3">
              <w:rPr>
                <w:rFonts w:asciiTheme="majorHAnsi" w:hAnsiTheme="majorHAnsi" w:cstheme="majorHAnsi"/>
                <w:sz w:val="22"/>
                <w:szCs w:val="22"/>
                <w:lang w:eastAsia="zh-TW"/>
              </w:rPr>
              <w:t xml:space="preserve">I believe that the skills I have </w:t>
            </w:r>
            <w:r w:rsidR="00B540BD" w:rsidRPr="004650E3">
              <w:rPr>
                <w:rFonts w:asciiTheme="majorHAnsi" w:hAnsiTheme="majorHAnsi" w:cstheme="majorHAnsi"/>
                <w:sz w:val="22"/>
                <w:szCs w:val="22"/>
                <w:lang w:eastAsia="zh-TW"/>
              </w:rPr>
              <w:t>obtained as an officer so far have allowed me to progress in my short career. I will look to improve on this by attending various courses</w:t>
            </w:r>
            <w:r w:rsidR="005D7F72" w:rsidRPr="004650E3">
              <w:rPr>
                <w:rFonts w:asciiTheme="majorHAnsi" w:hAnsiTheme="majorHAnsi" w:cstheme="majorHAnsi"/>
                <w:sz w:val="22"/>
                <w:szCs w:val="22"/>
                <w:lang w:eastAsia="zh-TW"/>
              </w:rPr>
              <w:t xml:space="preserve"> in person and online, along with </w:t>
            </w:r>
            <w:r w:rsidR="005D7F72" w:rsidRPr="004650E3">
              <w:rPr>
                <w:rFonts w:asciiTheme="majorHAnsi" w:hAnsiTheme="majorHAnsi" w:cstheme="majorHAnsi"/>
                <w:sz w:val="22"/>
                <w:szCs w:val="22"/>
                <w:lang w:eastAsia="zh-TW"/>
              </w:rPr>
              <w:lastRenderedPageBreak/>
              <w:t xml:space="preserve">learning from colleagues as I look to progress my individual skillset. </w:t>
            </w:r>
          </w:p>
          <w:p w14:paraId="7DF7D6E0" w14:textId="0D787E0D" w:rsidR="005D7F72" w:rsidRPr="004650E3" w:rsidRDefault="005D7F72" w:rsidP="00FE5420">
            <w:pPr>
              <w:overflowPunct/>
              <w:autoSpaceDE/>
              <w:autoSpaceDN/>
              <w:adjustRightInd/>
              <w:rPr>
                <w:rFonts w:asciiTheme="majorHAnsi" w:hAnsiTheme="majorHAnsi" w:cstheme="majorHAnsi"/>
                <w:sz w:val="22"/>
                <w:szCs w:val="22"/>
                <w:lang w:eastAsia="zh-TW"/>
              </w:rPr>
            </w:pPr>
          </w:p>
        </w:tc>
      </w:tr>
      <w:tr w:rsidR="00FE5420" w:rsidRPr="00FE5420" w14:paraId="68AF4F86" w14:textId="77777777" w:rsidTr="004650E3">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28BBDB1E"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319B5A4A"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495DA7" w:rsidRDefault="00FE5420" w:rsidP="00FE5420">
            <w:pPr>
              <w:overflowPunct/>
              <w:autoSpaceDE/>
              <w:autoSpaceDN/>
              <w:adjustRightInd/>
              <w:rPr>
                <w:rFonts w:ascii="Times New Roman" w:hAnsi="Times New Roman" w:cs="Times New Roman"/>
                <w:b/>
                <w:bCs/>
                <w:sz w:val="24"/>
                <w:szCs w:val="24"/>
                <w:lang w:eastAsia="zh-TW"/>
              </w:rPr>
            </w:pPr>
            <w:r w:rsidRPr="00495DA7">
              <w:rPr>
                <w:b/>
                <w:bCs/>
                <w:sz w:val="22"/>
                <w:szCs w:val="22"/>
                <w:highlight w:val="yellow"/>
                <w:lang w:eastAsia="zh-TW"/>
              </w:rPr>
              <w:t>8-10</w:t>
            </w:r>
            <w:r w:rsidRPr="00495DA7">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35DBE49E" w:rsidR="00FE5420" w:rsidRPr="00495DA7" w:rsidRDefault="00495DA7" w:rsidP="00FE5420">
            <w:pPr>
              <w:overflowPunct/>
              <w:autoSpaceDE/>
              <w:autoSpaceDN/>
              <w:adjustRightInd/>
              <w:rPr>
                <w:rFonts w:ascii="Times New Roman" w:hAnsi="Times New Roman" w:cs="Times New Roman"/>
                <w:b/>
                <w:bCs/>
                <w:sz w:val="24"/>
                <w:szCs w:val="24"/>
                <w:lang w:eastAsia="zh-TW"/>
              </w:rPr>
            </w:pPr>
            <w:r>
              <w:rPr>
                <w:sz w:val="24"/>
                <w:szCs w:val="24"/>
                <w:lang w:eastAsia="zh-TW"/>
              </w:rPr>
              <w:t xml:space="preserve"> </w:t>
            </w:r>
            <w:r w:rsidRPr="00495DA7">
              <w:rPr>
                <w:b/>
                <w:bCs/>
                <w:sz w:val="24"/>
                <w:szCs w:val="24"/>
                <w:lang w:eastAsia="zh-TW"/>
              </w:rPr>
              <w:t xml:space="preserve"> </w:t>
            </w:r>
            <w:r w:rsidRPr="00495DA7">
              <w:rPr>
                <w:b/>
                <w:bCs/>
                <w:sz w:val="24"/>
                <w:szCs w:val="24"/>
                <w:highlight w:val="yellow"/>
                <w:lang w:eastAsia="zh-TW"/>
              </w:rPr>
              <w:t>3</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AB79D13"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0E63CBD0"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3271" w:type="dxa"/>
            <w:tcBorders>
              <w:top w:val="nil"/>
              <w:left w:val="nil"/>
              <w:bottom w:val="single" w:sz="6" w:space="0" w:color="auto"/>
              <w:right w:val="single" w:sz="6" w:space="0" w:color="auto"/>
            </w:tcBorders>
            <w:shd w:val="clear" w:color="auto" w:fill="auto"/>
            <w:hideMark/>
          </w:tcPr>
          <w:p w14:paraId="4B21BF28" w14:textId="7FC85CF4" w:rsidR="00FE5420" w:rsidRPr="004650E3" w:rsidRDefault="00FE5420" w:rsidP="00FE5420">
            <w:pPr>
              <w:overflowPunct/>
              <w:autoSpaceDE/>
              <w:autoSpaceDN/>
              <w:adjustRightInd/>
              <w:rPr>
                <w:rFonts w:asciiTheme="majorHAnsi" w:hAnsiTheme="majorHAnsi" w:cstheme="majorHAnsi"/>
                <w:sz w:val="24"/>
                <w:szCs w:val="24"/>
                <w:lang w:eastAsia="zh-TW"/>
              </w:rPr>
            </w:pPr>
            <w:r w:rsidRPr="004650E3">
              <w:rPr>
                <w:rFonts w:asciiTheme="majorHAnsi" w:hAnsiTheme="majorHAnsi" w:cstheme="majorHAnsi"/>
                <w:sz w:val="22"/>
                <w:szCs w:val="22"/>
                <w:lang w:eastAsia="zh-TW"/>
              </w:rPr>
              <w:t> </w:t>
            </w:r>
            <w:r w:rsidR="00495DA7" w:rsidRPr="004650E3">
              <w:rPr>
                <w:rFonts w:asciiTheme="majorHAnsi" w:hAnsiTheme="majorHAnsi" w:cstheme="majorHAnsi"/>
                <w:sz w:val="22"/>
                <w:szCs w:val="22"/>
                <w:lang w:eastAsia="zh-TW"/>
              </w:rPr>
              <w:t xml:space="preserve">I feel that although my experience levels have dramatically improved throughout the last 12 months </w:t>
            </w:r>
            <w:r w:rsidR="00C9252C" w:rsidRPr="004650E3">
              <w:rPr>
                <w:rFonts w:asciiTheme="majorHAnsi" w:hAnsiTheme="majorHAnsi" w:cstheme="majorHAnsi"/>
                <w:sz w:val="22"/>
                <w:szCs w:val="22"/>
                <w:lang w:eastAsia="zh-TW"/>
              </w:rPr>
              <w:t>there is an apparent lack or experience throughout the police force</w:t>
            </w:r>
            <w:r w:rsidR="00670E24">
              <w:rPr>
                <w:rFonts w:asciiTheme="majorHAnsi" w:hAnsiTheme="majorHAnsi" w:cstheme="majorHAnsi"/>
                <w:sz w:val="22"/>
                <w:szCs w:val="22"/>
                <w:lang w:eastAsia="zh-TW"/>
              </w:rPr>
              <w:t xml:space="preserve"> as a whole at the minute</w:t>
            </w:r>
            <w:r w:rsidR="00C9252C" w:rsidRPr="004650E3">
              <w:rPr>
                <w:rFonts w:asciiTheme="majorHAnsi" w:hAnsiTheme="majorHAnsi" w:cstheme="majorHAnsi"/>
                <w:sz w:val="22"/>
                <w:szCs w:val="22"/>
                <w:lang w:eastAsia="zh-TW"/>
              </w:rPr>
              <w:t xml:space="preserve">. This is clear when looking at my </w:t>
            </w:r>
            <w:r w:rsidR="007F11D3" w:rsidRPr="004650E3">
              <w:rPr>
                <w:rFonts w:asciiTheme="majorHAnsi" w:hAnsiTheme="majorHAnsi" w:cstheme="majorHAnsi"/>
                <w:sz w:val="22"/>
                <w:szCs w:val="22"/>
                <w:lang w:eastAsia="zh-TW"/>
              </w:rPr>
              <w:t xml:space="preserve">shift, I have only 12 months experience as a response officer and already am the second most experienced member of the team. </w:t>
            </w:r>
            <w:r w:rsidR="008C3570" w:rsidRPr="004650E3">
              <w:rPr>
                <w:rFonts w:asciiTheme="majorHAnsi" w:hAnsiTheme="majorHAnsi" w:cstheme="majorHAnsi"/>
                <w:sz w:val="22"/>
                <w:szCs w:val="22"/>
                <w:lang w:eastAsia="zh-TW"/>
              </w:rPr>
              <w:t xml:space="preserve">The lack of experience becomes clear when attending certain calls that do not </w:t>
            </w:r>
            <w:r w:rsidR="00250616" w:rsidRPr="004650E3">
              <w:rPr>
                <w:rFonts w:asciiTheme="majorHAnsi" w:hAnsiTheme="majorHAnsi" w:cstheme="majorHAnsi"/>
                <w:sz w:val="22"/>
                <w:szCs w:val="22"/>
                <w:lang w:eastAsia="zh-TW"/>
              </w:rPr>
              <w:t xml:space="preserve">appear often and when there is more than one way to deal with calls. The newer members of the team look for this advice and being junior myself I feel that I am unable to answer this for them. I have however got a good supervisor and am more than happy to use them for their experience and gain vital knowledge from them </w:t>
            </w:r>
            <w:r w:rsidR="002C48B9" w:rsidRPr="004650E3">
              <w:rPr>
                <w:rFonts w:asciiTheme="majorHAnsi" w:hAnsiTheme="majorHAnsi" w:cstheme="majorHAnsi"/>
                <w:sz w:val="22"/>
                <w:szCs w:val="22"/>
                <w:lang w:eastAsia="zh-TW"/>
              </w:rPr>
              <w:t xml:space="preserve">when needed. </w:t>
            </w:r>
            <w:r w:rsidR="00C048BC" w:rsidRPr="004650E3">
              <w:rPr>
                <w:rFonts w:asciiTheme="majorHAnsi" w:hAnsiTheme="majorHAnsi" w:cstheme="majorHAnsi"/>
                <w:sz w:val="22"/>
                <w:szCs w:val="22"/>
                <w:lang w:eastAsia="zh-TW"/>
              </w:rPr>
              <w:t xml:space="preserve">I will continue to </w:t>
            </w:r>
            <w:r w:rsidR="00104334" w:rsidRPr="004650E3">
              <w:rPr>
                <w:rFonts w:asciiTheme="majorHAnsi" w:hAnsiTheme="majorHAnsi" w:cstheme="majorHAnsi"/>
                <w:sz w:val="22"/>
                <w:szCs w:val="22"/>
                <w:lang w:eastAsia="zh-TW"/>
              </w:rPr>
              <w:t xml:space="preserve">use resources such as Blackstone’s and the college of policing to improve my own professional development.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55514A9A" w:rsidR="00FE5420" w:rsidRDefault="00FE5420" w:rsidP="0EB17B2B">
      <w:pPr>
        <w:pStyle w:val="paragraph"/>
        <w:spacing w:before="0" w:beforeAutospacing="0" w:after="0" w:afterAutospacing="0"/>
        <w:rPr>
          <w:b/>
          <w:bCs/>
        </w:rPr>
      </w:pP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31FBA050" w14:textId="4B023731" w:rsidR="00B447C9" w:rsidRPr="00B1669A" w:rsidRDefault="000F7ECD" w:rsidP="00B166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sdt>
      <w:sdtPr>
        <w:id w:val="111145805"/>
        <w:bibliography/>
      </w:sdtPr>
      <w:sdtEndPr/>
      <w:sdtContent>
        <w:p w14:paraId="6484F885" w14:textId="77777777" w:rsidR="00B1669A" w:rsidRDefault="00B1669A" w:rsidP="00A92B56">
          <w:pPr>
            <w:pStyle w:val="Bibliography"/>
          </w:pPr>
        </w:p>
        <w:sdt>
          <w:sdtPr>
            <w:id w:val="1910033768"/>
            <w:docPartObj>
              <w:docPartGallery w:val="Bibliographies"/>
              <w:docPartUnique/>
            </w:docPartObj>
          </w:sdtPr>
          <w:sdtEndPr>
            <w:rPr>
              <w:b w:val="0"/>
              <w:kern w:val="0"/>
              <w:sz w:val="20"/>
            </w:rPr>
          </w:sdtEndPr>
          <w:sdtContent>
            <w:p w14:paraId="0778FA7B" w14:textId="328EAAE3" w:rsidR="00B1669A" w:rsidRDefault="00B1669A">
              <w:pPr>
                <w:pStyle w:val="Heading1"/>
              </w:pPr>
              <w:r>
                <w:t>Bibliography</w:t>
              </w:r>
              <w:r w:rsidR="00A92B56">
                <w:t>:</w:t>
              </w:r>
            </w:p>
            <w:p w14:paraId="4A0913FC" w14:textId="77777777" w:rsidR="00A92B56" w:rsidRPr="00A92B56" w:rsidRDefault="00A92B56" w:rsidP="00A92B56"/>
            <w:sdt>
              <w:sdtPr>
                <w:id w:val="1573469204"/>
                <w:bibliography/>
              </w:sdtPr>
              <w:sdtContent>
                <w:p w14:paraId="562E08EF" w14:textId="77777777" w:rsidR="00B1669A" w:rsidRDefault="00B1669A" w:rsidP="00B1669A">
                  <w:pPr>
                    <w:pStyle w:val="Bibliography"/>
                    <w:ind w:left="720" w:hanging="720"/>
                    <w:rPr>
                      <w:noProof/>
                      <w:sz w:val="24"/>
                      <w:szCs w:val="24"/>
                    </w:rPr>
                  </w:pPr>
                  <w:r>
                    <w:fldChar w:fldCharType="begin"/>
                  </w:r>
                  <w:r>
                    <w:instrText xml:space="preserve"> BIBLIOGRAPHY </w:instrText>
                  </w:r>
                  <w:r>
                    <w:fldChar w:fldCharType="separate"/>
                  </w:r>
                  <w:r>
                    <w:rPr>
                      <w:noProof/>
                    </w:rPr>
                    <w:t xml:space="preserve">Aaron Kandola, B. S. (2020). Physical Exercise for Human Health . </w:t>
                  </w:r>
                  <w:r>
                    <w:rPr>
                      <w:i/>
                      <w:iCs/>
                      <w:noProof/>
                    </w:rPr>
                    <w:t>Exercise and Anxiety , 1228</w:t>
                  </w:r>
                  <w:r>
                    <w:rPr>
                      <w:noProof/>
                    </w:rPr>
                    <w:t>, 345 - 352.</w:t>
                  </w:r>
                </w:p>
                <w:p w14:paraId="3F19A060" w14:textId="77777777" w:rsidR="00B1669A" w:rsidRDefault="00B1669A" w:rsidP="00B1669A">
                  <w:pPr>
                    <w:pStyle w:val="Bibliography"/>
                    <w:ind w:left="720" w:hanging="720"/>
                    <w:rPr>
                      <w:noProof/>
                    </w:rPr>
                  </w:pPr>
                  <w:r>
                    <w:rPr>
                      <w:noProof/>
                    </w:rPr>
                    <w:t xml:space="preserve">Act, H. R. (2021). </w:t>
                  </w:r>
                  <w:r>
                    <w:rPr>
                      <w:i/>
                      <w:iCs/>
                      <w:noProof/>
                    </w:rPr>
                    <w:t xml:space="preserve">Equlaity of Human Rights </w:t>
                  </w:r>
                  <w:r>
                    <w:rPr>
                      <w:noProof/>
                    </w:rPr>
                    <w:t>. Retrieved 13 06, 2023, from https://www.equalityhumanrights.com/en/human-rights-act/article-8-respect-your-private-and-family-life#:~:text=It%20is%20a%20right%20to%20enjoy%20your%20existing,also%20the%20right%20to%20peaceful%20enjoyment%20of%20property.</w:t>
                  </w:r>
                </w:p>
                <w:p w14:paraId="552A5DC3" w14:textId="77777777" w:rsidR="00B1669A" w:rsidRDefault="00B1669A" w:rsidP="00B1669A">
                  <w:pPr>
                    <w:pStyle w:val="Bibliography"/>
                    <w:ind w:left="720" w:hanging="720"/>
                    <w:rPr>
                      <w:noProof/>
                    </w:rPr>
                  </w:pPr>
                  <w:r>
                    <w:rPr>
                      <w:noProof/>
                    </w:rPr>
                    <w:t xml:space="preserve">ADAA. (2023). Journal of Mood &amp; Anxiety Disorders . </w:t>
                  </w:r>
                  <w:r>
                    <w:rPr>
                      <w:i/>
                      <w:iCs/>
                      <w:noProof/>
                    </w:rPr>
                    <w:t>Research and Practice , 1</w:t>
                  </w:r>
                  <w:r>
                    <w:rPr>
                      <w:noProof/>
                    </w:rPr>
                    <w:t>(1), 135 - 170.</w:t>
                  </w:r>
                </w:p>
                <w:p w14:paraId="555BE857" w14:textId="77777777" w:rsidR="00B1669A" w:rsidRDefault="00B1669A" w:rsidP="00B1669A">
                  <w:pPr>
                    <w:pStyle w:val="Bibliography"/>
                    <w:ind w:left="720" w:hanging="720"/>
                    <w:rPr>
                      <w:noProof/>
                    </w:rPr>
                  </w:pPr>
                  <w:r>
                    <w:rPr>
                      <w:noProof/>
                    </w:rPr>
                    <w:t xml:space="preserve">Advice, P. (2023). </w:t>
                  </w:r>
                  <w:r>
                    <w:rPr>
                      <w:i/>
                      <w:iCs/>
                      <w:noProof/>
                    </w:rPr>
                    <w:t xml:space="preserve">Automatic Number Plate Recognition </w:t>
                  </w:r>
                  <w:r>
                    <w:rPr>
                      <w:noProof/>
                    </w:rPr>
                    <w:t>. Retrieved 05 15, 2023, from https://www.police.uk/advice/advice-and-information/rs/road-safety/automatic-number-plate-recognition-anpr/</w:t>
                  </w:r>
                </w:p>
                <w:p w14:paraId="41ED3E07" w14:textId="77777777" w:rsidR="00B1669A" w:rsidRDefault="00B1669A" w:rsidP="00B1669A">
                  <w:pPr>
                    <w:pStyle w:val="Bibliography"/>
                    <w:ind w:left="720" w:hanging="720"/>
                    <w:rPr>
                      <w:noProof/>
                    </w:rPr>
                  </w:pPr>
                  <w:r>
                    <w:rPr>
                      <w:noProof/>
                    </w:rPr>
                    <w:t xml:space="preserve">Agency, N. C. (2019). </w:t>
                  </w:r>
                  <w:r>
                    <w:rPr>
                      <w:i/>
                      <w:iCs/>
                      <w:noProof/>
                    </w:rPr>
                    <w:t xml:space="preserve">Drug Trafficking - National Crime Agency </w:t>
                  </w:r>
                  <w:r>
                    <w:rPr>
                      <w:noProof/>
                    </w:rPr>
                    <w:t>. Retrieved 05 11, 2023, from https://nationalcrimeagency.gov.uk/what-we-do/crime-threats/drug-trafficking</w:t>
                  </w:r>
                </w:p>
                <w:p w14:paraId="45716603" w14:textId="77777777" w:rsidR="00B1669A" w:rsidRDefault="00B1669A" w:rsidP="00B1669A">
                  <w:pPr>
                    <w:pStyle w:val="Bibliography"/>
                    <w:ind w:left="720" w:hanging="720"/>
                    <w:rPr>
                      <w:noProof/>
                    </w:rPr>
                  </w:pPr>
                  <w:r>
                    <w:rPr>
                      <w:noProof/>
                    </w:rPr>
                    <w:t xml:space="preserve">Agency, N. C. (2019). </w:t>
                  </w:r>
                  <w:r>
                    <w:rPr>
                      <w:i/>
                      <w:iCs/>
                      <w:noProof/>
                    </w:rPr>
                    <w:t xml:space="preserve">National Crime Agency of serious and organised crime national strategic assessment </w:t>
                  </w:r>
                  <w:r>
                    <w:rPr>
                      <w:noProof/>
                    </w:rPr>
                    <w:t>. Retrieved 05 11, 2023, from https://nationalcrimeagency.gov.uk/who-we-are/publications/296-national-strategic-assessment-of-serious-organised-crime-2019/file</w:t>
                  </w:r>
                </w:p>
                <w:p w14:paraId="2A636845" w14:textId="77777777" w:rsidR="00B1669A" w:rsidRDefault="00B1669A" w:rsidP="00B1669A">
                  <w:pPr>
                    <w:pStyle w:val="Bibliography"/>
                    <w:ind w:left="720" w:hanging="720"/>
                    <w:rPr>
                      <w:noProof/>
                    </w:rPr>
                  </w:pPr>
                  <w:r>
                    <w:rPr>
                      <w:noProof/>
                    </w:rPr>
                    <w:t xml:space="preserve">BBC. (2018). </w:t>
                  </w:r>
                  <w:r>
                    <w:rPr>
                      <w:i/>
                      <w:iCs/>
                      <w:noProof/>
                    </w:rPr>
                    <w:t>Border Officer jailes for 23 years for drugs and guns smuggling plot</w:t>
                  </w:r>
                  <w:r>
                    <w:rPr>
                      <w:noProof/>
                    </w:rPr>
                    <w:t>. Retrieved 05 11, 2023, from https://www.bbc.co.uk/news/uk-england-46237405</w:t>
                  </w:r>
                </w:p>
                <w:p w14:paraId="42A3D71D" w14:textId="77777777" w:rsidR="00B1669A" w:rsidRDefault="00B1669A" w:rsidP="00B1669A">
                  <w:pPr>
                    <w:pStyle w:val="Bibliography"/>
                    <w:ind w:left="720" w:hanging="720"/>
                    <w:rPr>
                      <w:noProof/>
                    </w:rPr>
                  </w:pPr>
                  <w:r>
                    <w:rPr>
                      <w:noProof/>
                    </w:rPr>
                    <w:t xml:space="preserve">BBC. (2021). </w:t>
                  </w:r>
                  <w:r>
                    <w:rPr>
                      <w:i/>
                      <w:iCs/>
                      <w:noProof/>
                    </w:rPr>
                    <w:t>What is Ramadan?</w:t>
                  </w:r>
                  <w:r>
                    <w:rPr>
                      <w:noProof/>
                    </w:rPr>
                    <w:t xml:space="preserve"> Retrieved 06 02, 2023, from https://www.bbc.co.uk/bitesize/topics/zpdtsbk/articles/zjc2bdm</w:t>
                  </w:r>
                </w:p>
                <w:p w14:paraId="22804848" w14:textId="77777777" w:rsidR="00B1669A" w:rsidRDefault="00B1669A" w:rsidP="00B1669A">
                  <w:pPr>
                    <w:pStyle w:val="Bibliography"/>
                    <w:ind w:left="720" w:hanging="720"/>
                    <w:rPr>
                      <w:noProof/>
                    </w:rPr>
                  </w:pPr>
                  <w:r>
                    <w:rPr>
                      <w:noProof/>
                    </w:rPr>
                    <w:t xml:space="preserve">Belbin, M. (2023). </w:t>
                  </w:r>
                  <w:r>
                    <w:rPr>
                      <w:i/>
                      <w:iCs/>
                      <w:noProof/>
                    </w:rPr>
                    <w:t xml:space="preserve">Belbin Team Roles </w:t>
                  </w:r>
                  <w:r>
                    <w:rPr>
                      <w:noProof/>
                    </w:rPr>
                    <w:t>. Retrieved 05 22, 2023, from https://www.belbin.com/about/belbin-team-roles</w:t>
                  </w:r>
                </w:p>
                <w:p w14:paraId="2E61B658" w14:textId="77777777" w:rsidR="00B1669A" w:rsidRDefault="00B1669A" w:rsidP="00B1669A">
                  <w:pPr>
                    <w:pStyle w:val="Bibliography"/>
                    <w:ind w:left="720" w:hanging="720"/>
                    <w:rPr>
                      <w:noProof/>
                    </w:rPr>
                  </w:pPr>
                  <w:r>
                    <w:rPr>
                      <w:noProof/>
                    </w:rPr>
                    <w:t xml:space="preserve">Bennett, R. R. (1984). Journal of Police Science and Administration . </w:t>
                  </w:r>
                  <w:r>
                    <w:rPr>
                      <w:i/>
                      <w:iCs/>
                      <w:noProof/>
                    </w:rPr>
                    <w:t>Becoming Blue: A Longitudinal Study of Police Recruit Occupational Socialization , 12</w:t>
                  </w:r>
                  <w:r>
                    <w:rPr>
                      <w:noProof/>
                    </w:rPr>
                    <w:t>(1), 47 - 57.</w:t>
                  </w:r>
                </w:p>
                <w:p w14:paraId="759D0CAE" w14:textId="77777777" w:rsidR="00B1669A" w:rsidRDefault="00B1669A" w:rsidP="00B1669A">
                  <w:pPr>
                    <w:pStyle w:val="Bibliography"/>
                    <w:ind w:left="720" w:hanging="720"/>
                    <w:rPr>
                      <w:noProof/>
                    </w:rPr>
                  </w:pPr>
                  <w:r>
                    <w:rPr>
                      <w:noProof/>
                    </w:rPr>
                    <w:t xml:space="preserve">Bonebright, D. A. (2009). Human Resource Development International . </w:t>
                  </w:r>
                  <w:r>
                    <w:rPr>
                      <w:i/>
                      <w:iCs/>
                      <w:noProof/>
                    </w:rPr>
                    <w:t>40 years of storming: a historical review of Tuckman's model of small group development , 13</w:t>
                  </w:r>
                  <w:r>
                    <w:rPr>
                      <w:noProof/>
                    </w:rPr>
                    <w:t>(1), 111 - 120.</w:t>
                  </w:r>
                </w:p>
                <w:p w14:paraId="24FC70B0" w14:textId="77777777" w:rsidR="00B1669A" w:rsidRDefault="00B1669A" w:rsidP="00B1669A">
                  <w:pPr>
                    <w:pStyle w:val="Bibliography"/>
                    <w:ind w:left="720" w:hanging="720"/>
                    <w:rPr>
                      <w:noProof/>
                    </w:rPr>
                  </w:pPr>
                  <w:r>
                    <w:rPr>
                      <w:noProof/>
                    </w:rPr>
                    <w:t xml:space="preserve">Bruce W Tuckman, M. A. (1977). Group and Organisational Management . </w:t>
                  </w:r>
                  <w:r>
                    <w:rPr>
                      <w:i/>
                      <w:iCs/>
                      <w:noProof/>
                    </w:rPr>
                    <w:t>Stages of Small-Group Development Revisited , 2</w:t>
                  </w:r>
                  <w:r>
                    <w:rPr>
                      <w:noProof/>
                    </w:rPr>
                    <w:t>(4).</w:t>
                  </w:r>
                </w:p>
                <w:p w14:paraId="037BE4FC" w14:textId="77777777" w:rsidR="00B1669A" w:rsidRDefault="00B1669A" w:rsidP="00B1669A">
                  <w:pPr>
                    <w:pStyle w:val="Bibliography"/>
                    <w:ind w:left="720" w:hanging="720"/>
                    <w:rPr>
                      <w:noProof/>
                    </w:rPr>
                  </w:pPr>
                  <w:r>
                    <w:rPr>
                      <w:noProof/>
                    </w:rPr>
                    <w:t xml:space="preserve">CAHMS. (2014). </w:t>
                  </w:r>
                  <w:r>
                    <w:rPr>
                      <w:i/>
                      <w:iCs/>
                      <w:noProof/>
                    </w:rPr>
                    <w:t xml:space="preserve">What is mental health </w:t>
                  </w:r>
                  <w:r>
                    <w:rPr>
                      <w:noProof/>
                    </w:rPr>
                    <w:t>. Retrieved 06 13, 2023, from https://www.camhsnorthderbyshire.nhs.uk/what-is-mental-health</w:t>
                  </w:r>
                </w:p>
                <w:p w14:paraId="430C513E" w14:textId="77777777" w:rsidR="00B1669A" w:rsidRDefault="00B1669A" w:rsidP="00B1669A">
                  <w:pPr>
                    <w:pStyle w:val="Bibliography"/>
                    <w:ind w:left="720" w:hanging="720"/>
                    <w:rPr>
                      <w:noProof/>
                    </w:rPr>
                  </w:pPr>
                  <w:r>
                    <w:rPr>
                      <w:noProof/>
                    </w:rPr>
                    <w:t xml:space="preserve">Care, C. o. (2015). </w:t>
                  </w:r>
                  <w:r>
                    <w:rPr>
                      <w:i/>
                      <w:iCs/>
                      <w:noProof/>
                    </w:rPr>
                    <w:t xml:space="preserve">Arab Family Roles </w:t>
                  </w:r>
                  <w:r>
                    <w:rPr>
                      <w:noProof/>
                    </w:rPr>
                    <w:t>. Retrieved 06 13, 2023, from https://www.crescentofcare.com/family-roles#:~:text=The%20father%20%2F%20husband%20is%20the%20head%20and,the%20mahram%29%20for%20his%20mother%2C%20wife%2C%20and%20daughters.</w:t>
                  </w:r>
                </w:p>
                <w:p w14:paraId="4A958C1E" w14:textId="77777777" w:rsidR="00B1669A" w:rsidRDefault="00B1669A" w:rsidP="00B1669A">
                  <w:pPr>
                    <w:pStyle w:val="Bibliography"/>
                    <w:ind w:left="720" w:hanging="720"/>
                    <w:rPr>
                      <w:noProof/>
                    </w:rPr>
                  </w:pPr>
                  <w:r>
                    <w:rPr>
                      <w:noProof/>
                    </w:rPr>
                    <w:t xml:space="preserve">Cassidy, K. (2007). Journal of Experiential Education . </w:t>
                  </w:r>
                  <w:r>
                    <w:rPr>
                      <w:i/>
                      <w:iCs/>
                      <w:noProof/>
                    </w:rPr>
                    <w:t>Tuckman Revisited: Proposing a New Model of Group Development for Practitioners , 29</w:t>
                  </w:r>
                  <w:r>
                    <w:rPr>
                      <w:noProof/>
                    </w:rPr>
                    <w:t>(3), 413 - 417 .</w:t>
                  </w:r>
                </w:p>
                <w:p w14:paraId="662D3782" w14:textId="77777777" w:rsidR="00B1669A" w:rsidRDefault="00B1669A" w:rsidP="00B1669A">
                  <w:pPr>
                    <w:pStyle w:val="Bibliography"/>
                    <w:ind w:left="720" w:hanging="720"/>
                    <w:rPr>
                      <w:noProof/>
                    </w:rPr>
                  </w:pPr>
                  <w:r>
                    <w:rPr>
                      <w:noProof/>
                    </w:rPr>
                    <w:t xml:space="preserve">Charman, S. (2017). Police, Socialisation, Identity and Culture . </w:t>
                  </w:r>
                  <w:r>
                    <w:rPr>
                      <w:i/>
                      <w:iCs/>
                      <w:noProof/>
                    </w:rPr>
                    <w:t>Becoming Blue , 1</w:t>
                  </w:r>
                  <w:r>
                    <w:rPr>
                      <w:noProof/>
                    </w:rPr>
                    <w:t>(1), 13 - 38.</w:t>
                  </w:r>
                </w:p>
                <w:p w14:paraId="6FB7638B" w14:textId="77777777" w:rsidR="00B1669A" w:rsidRDefault="00B1669A" w:rsidP="00B1669A">
                  <w:pPr>
                    <w:pStyle w:val="Bibliography"/>
                    <w:ind w:left="720" w:hanging="720"/>
                    <w:rPr>
                      <w:noProof/>
                    </w:rPr>
                  </w:pPr>
                  <w:r>
                    <w:rPr>
                      <w:noProof/>
                    </w:rPr>
                    <w:t xml:space="preserve">Cooper, J. (2022). </w:t>
                  </w:r>
                  <w:r>
                    <w:rPr>
                      <w:i/>
                      <w:iCs/>
                      <w:noProof/>
                    </w:rPr>
                    <w:t>Cold Water Immersion - Take the Plunge?</w:t>
                  </w:r>
                  <w:r>
                    <w:rPr>
                      <w:noProof/>
                    </w:rPr>
                    <w:t xml:space="preserve"> Retrieved 07 06, 2023, from https://advancedfunctionalmedicine.com.au/cold-water-immersion/</w:t>
                  </w:r>
                </w:p>
                <w:p w14:paraId="6972CC39" w14:textId="77777777" w:rsidR="00B1669A" w:rsidRDefault="00B1669A" w:rsidP="00B1669A">
                  <w:pPr>
                    <w:pStyle w:val="Bibliography"/>
                    <w:ind w:left="720" w:hanging="720"/>
                    <w:rPr>
                      <w:noProof/>
                    </w:rPr>
                  </w:pPr>
                  <w:r>
                    <w:rPr>
                      <w:noProof/>
                    </w:rPr>
                    <w:t xml:space="preserve">Corkery, J. (2000). </w:t>
                  </w:r>
                  <w:r>
                    <w:rPr>
                      <w:i/>
                      <w:iCs/>
                      <w:noProof/>
                    </w:rPr>
                    <w:t>Drug Seizure and Offender Statistics, United Kingdom, 1</w:t>
                  </w:r>
                  <w:r>
                    <w:rPr>
                      <w:noProof/>
                    </w:rPr>
                    <w:t>(1), 1 - 83.</w:t>
                  </w:r>
                </w:p>
                <w:p w14:paraId="741182F1" w14:textId="77777777" w:rsidR="00B1669A" w:rsidRDefault="00B1669A" w:rsidP="00B1669A">
                  <w:pPr>
                    <w:pStyle w:val="Bibliography"/>
                    <w:ind w:left="720" w:hanging="720"/>
                    <w:rPr>
                      <w:noProof/>
                    </w:rPr>
                  </w:pPr>
                  <w:r>
                    <w:rPr>
                      <w:noProof/>
                    </w:rPr>
                    <w:t xml:space="preserve">Coutu, D. (2009). </w:t>
                  </w:r>
                  <w:r>
                    <w:rPr>
                      <w:i/>
                      <w:iCs/>
                      <w:noProof/>
                    </w:rPr>
                    <w:t xml:space="preserve">Why Teams Don't Work </w:t>
                  </w:r>
                  <w:r>
                    <w:rPr>
                      <w:noProof/>
                    </w:rPr>
                    <w:t>. Retrieved 05 22, 2023, from https://hbr.org/2009/05/why-teams-dont-work#:~:text=Research%20consistently%20shows%20that%20teams%20underperform%2C</w:t>
                  </w:r>
                  <w:r>
                    <w:rPr>
                      <w:noProof/>
                    </w:rPr>
                    <w:lastRenderedPageBreak/>
                    <w:t>%20despite%20all,typically%20chip%20away%20at%20the%20benefits%20of%20collaboration.</w:t>
                  </w:r>
                </w:p>
                <w:p w14:paraId="5ED94864" w14:textId="77777777" w:rsidR="00B1669A" w:rsidRDefault="00B1669A" w:rsidP="00B1669A">
                  <w:pPr>
                    <w:pStyle w:val="Bibliography"/>
                    <w:ind w:left="720" w:hanging="720"/>
                    <w:rPr>
                      <w:noProof/>
                    </w:rPr>
                  </w:pPr>
                  <w:r>
                    <w:rPr>
                      <w:noProof/>
                    </w:rPr>
                    <w:t xml:space="preserve">CPS. (2020). </w:t>
                  </w:r>
                  <w:r>
                    <w:rPr>
                      <w:i/>
                      <w:iCs/>
                      <w:noProof/>
                    </w:rPr>
                    <w:t xml:space="preserve">Modern Slavery, Human Trafficking and Smuggling / The Crown Prosecution Service </w:t>
                  </w:r>
                  <w:r>
                    <w:rPr>
                      <w:noProof/>
                    </w:rPr>
                    <w:t>. Retrieved 05 11, 2023, from https://www.cps.gov.uk/legal-guidance/modern-slavery-human-trafficking-and-smuggling</w:t>
                  </w:r>
                </w:p>
                <w:p w14:paraId="50BB1372" w14:textId="77777777" w:rsidR="00B1669A" w:rsidRDefault="00B1669A" w:rsidP="00B1669A">
                  <w:pPr>
                    <w:pStyle w:val="Bibliography"/>
                    <w:ind w:left="720" w:hanging="720"/>
                    <w:rPr>
                      <w:noProof/>
                    </w:rPr>
                  </w:pPr>
                  <w:r>
                    <w:rPr>
                      <w:noProof/>
                    </w:rPr>
                    <w:t xml:space="preserve">Deborah Natvig, N. S. (2016). Journal of Nursing Education . </w:t>
                  </w:r>
                  <w:r>
                    <w:rPr>
                      <w:i/>
                      <w:iCs/>
                      <w:noProof/>
                    </w:rPr>
                    <w:t>A Project Team Analysis Using Tuckman's Model of Small Development , 55</w:t>
                  </w:r>
                  <w:r>
                    <w:rPr>
                      <w:noProof/>
                    </w:rPr>
                    <w:t>(12), 675 - 681.</w:t>
                  </w:r>
                </w:p>
                <w:p w14:paraId="33E5E491" w14:textId="77777777" w:rsidR="00B1669A" w:rsidRDefault="00B1669A" w:rsidP="00B1669A">
                  <w:pPr>
                    <w:pStyle w:val="Bibliography"/>
                    <w:ind w:left="720" w:hanging="720"/>
                    <w:rPr>
                      <w:noProof/>
                    </w:rPr>
                  </w:pPr>
                  <w:r>
                    <w:rPr>
                      <w:noProof/>
                    </w:rPr>
                    <w:t xml:space="preserve">Dellinger, A. (2007). Journal of Police and Criminal Psychology . </w:t>
                  </w:r>
                  <w:r>
                    <w:rPr>
                      <w:i/>
                      <w:iCs/>
                      <w:noProof/>
                    </w:rPr>
                    <w:t>Behind the Blue Line: Investigating Police Officers' Attitudes Toward Rape , 22</w:t>
                  </w:r>
                  <w:r>
                    <w:rPr>
                      <w:noProof/>
                    </w:rPr>
                    <w:t>, 22 - 32.</w:t>
                  </w:r>
                </w:p>
                <w:p w14:paraId="157E5496" w14:textId="77777777" w:rsidR="00B1669A" w:rsidRDefault="00B1669A" w:rsidP="00B1669A">
                  <w:pPr>
                    <w:pStyle w:val="Bibliography"/>
                    <w:ind w:left="720" w:hanging="720"/>
                    <w:rPr>
                      <w:noProof/>
                    </w:rPr>
                  </w:pPr>
                  <w:r>
                    <w:rPr>
                      <w:noProof/>
                    </w:rPr>
                    <w:t xml:space="preserve">Farkas, J. (2020). Security Management . </w:t>
                  </w:r>
                  <w:r>
                    <w:rPr>
                      <w:i/>
                      <w:iCs/>
                      <w:noProof/>
                    </w:rPr>
                    <w:t>The organisational culture of the police force , 2</w:t>
                  </w:r>
                  <w:r>
                    <w:rPr>
                      <w:noProof/>
                    </w:rPr>
                    <w:t>(1), 77 - 83.</w:t>
                  </w:r>
                </w:p>
                <w:p w14:paraId="2A7FC407" w14:textId="77777777" w:rsidR="00B1669A" w:rsidRDefault="00B1669A" w:rsidP="00B1669A">
                  <w:pPr>
                    <w:pStyle w:val="Bibliography"/>
                    <w:ind w:left="720" w:hanging="720"/>
                    <w:rPr>
                      <w:noProof/>
                    </w:rPr>
                  </w:pPr>
                  <w:r>
                    <w:rPr>
                      <w:noProof/>
                    </w:rPr>
                    <w:t xml:space="preserve">Fielding, M. (2006). </w:t>
                  </w:r>
                  <w:r>
                    <w:rPr>
                      <w:i/>
                      <w:iCs/>
                      <w:noProof/>
                    </w:rPr>
                    <w:t xml:space="preserve">Effective Communication in Organisations </w:t>
                  </w:r>
                  <w:r>
                    <w:rPr>
                      <w:noProof/>
                    </w:rPr>
                    <w:t>(Third ed.). Cape Town : Juta &amp; Co.</w:t>
                  </w:r>
                </w:p>
                <w:p w14:paraId="0290099A" w14:textId="77777777" w:rsidR="00B1669A" w:rsidRDefault="00B1669A" w:rsidP="00B1669A">
                  <w:pPr>
                    <w:pStyle w:val="Bibliography"/>
                    <w:ind w:left="720" w:hanging="720"/>
                    <w:rPr>
                      <w:noProof/>
                    </w:rPr>
                  </w:pPr>
                  <w:r>
                    <w:rPr>
                      <w:noProof/>
                    </w:rPr>
                    <w:t xml:space="preserve">Gary P Latham, D. B. (2011). Goal-Setting . </w:t>
                  </w:r>
                  <w:r>
                    <w:rPr>
                      <w:i/>
                      <w:iCs/>
                      <w:noProof/>
                    </w:rPr>
                    <w:t xml:space="preserve">A state of Theory, but Related to Traits </w:t>
                  </w:r>
                  <w:r>
                    <w:rPr>
                      <w:noProof/>
                    </w:rPr>
                    <w:t>, 579 - 587 .</w:t>
                  </w:r>
                </w:p>
                <w:p w14:paraId="6ACD103D" w14:textId="77777777" w:rsidR="00B1669A" w:rsidRDefault="00B1669A" w:rsidP="00B1669A">
                  <w:pPr>
                    <w:pStyle w:val="Bibliography"/>
                    <w:ind w:left="720" w:hanging="720"/>
                    <w:rPr>
                      <w:noProof/>
                    </w:rPr>
                  </w:pPr>
                  <w:r>
                    <w:rPr>
                      <w:noProof/>
                    </w:rPr>
                    <w:t xml:space="preserve">Gloag, D. (1992). Exercise, fitness, and health . </w:t>
                  </w:r>
                  <w:r>
                    <w:rPr>
                      <w:i/>
                      <w:iCs/>
                      <w:noProof/>
                    </w:rPr>
                    <w:t>People need to be more active more often , 305</w:t>
                  </w:r>
                  <w:r>
                    <w:rPr>
                      <w:noProof/>
                    </w:rPr>
                    <w:t>(6850), 377 - 378.</w:t>
                  </w:r>
                </w:p>
                <w:p w14:paraId="57F4F650" w14:textId="77777777" w:rsidR="00B1669A" w:rsidRDefault="00B1669A" w:rsidP="00B1669A">
                  <w:pPr>
                    <w:pStyle w:val="Bibliography"/>
                    <w:ind w:left="720" w:hanging="720"/>
                    <w:rPr>
                      <w:noProof/>
                    </w:rPr>
                  </w:pPr>
                  <w:r>
                    <w:rPr>
                      <w:noProof/>
                    </w:rPr>
                    <w:t xml:space="preserve">GOV. (2021). </w:t>
                  </w:r>
                  <w:r>
                    <w:rPr>
                      <w:i/>
                      <w:iCs/>
                      <w:noProof/>
                    </w:rPr>
                    <w:t xml:space="preserve">Road Lengths in Great Britain </w:t>
                  </w:r>
                  <w:r>
                    <w:rPr>
                      <w:noProof/>
                    </w:rPr>
                    <w:t>. Retrieved 05 11, 2023, from https://www.gov.uk/government/statistics/road-lengths-in-great-britain-2021/road-lengths-in-great-britain-2021</w:t>
                  </w:r>
                </w:p>
                <w:p w14:paraId="6B9A3918" w14:textId="77777777" w:rsidR="00B1669A" w:rsidRDefault="00B1669A" w:rsidP="00B1669A">
                  <w:pPr>
                    <w:pStyle w:val="Bibliography"/>
                    <w:ind w:left="720" w:hanging="720"/>
                    <w:rPr>
                      <w:noProof/>
                    </w:rPr>
                  </w:pPr>
                  <w:r>
                    <w:rPr>
                      <w:noProof/>
                    </w:rPr>
                    <w:t xml:space="preserve">GOV. (2022). </w:t>
                  </w:r>
                  <w:r>
                    <w:rPr>
                      <w:i/>
                      <w:iCs/>
                      <w:noProof/>
                    </w:rPr>
                    <w:t xml:space="preserve">National ANPR standards for policing and law enforcement </w:t>
                  </w:r>
                  <w:r>
                    <w:rPr>
                      <w:noProof/>
                    </w:rPr>
                    <w:t>. Retrieved 05 15, 2023, from https://www.gov.uk/government/publications/national-anpr-standards/national-anpr-standards-for-policing-and-law-enforcement-accessible-version</w:t>
                  </w:r>
                </w:p>
                <w:p w14:paraId="168D4C5A" w14:textId="77777777" w:rsidR="00B1669A" w:rsidRDefault="00B1669A" w:rsidP="00B1669A">
                  <w:pPr>
                    <w:pStyle w:val="Bibliography"/>
                    <w:ind w:left="720" w:hanging="720"/>
                    <w:rPr>
                      <w:noProof/>
                    </w:rPr>
                  </w:pPr>
                  <w:r>
                    <w:rPr>
                      <w:noProof/>
                    </w:rPr>
                    <w:t xml:space="preserve">GOV. (2022). </w:t>
                  </w:r>
                  <w:r>
                    <w:rPr>
                      <w:i/>
                      <w:iCs/>
                      <w:noProof/>
                    </w:rPr>
                    <w:t xml:space="preserve">Vehicle Licensing Statistics </w:t>
                  </w:r>
                  <w:r>
                    <w:rPr>
                      <w:noProof/>
                    </w:rPr>
                    <w:t>. Retrieved 05 11, 2023, from https://www.gov.uk/government/statistics/vehicle-licensing-statistics-2021/vehicle-licensing-statistics-2021</w:t>
                  </w:r>
                </w:p>
                <w:p w14:paraId="45B6CB46" w14:textId="77777777" w:rsidR="00B1669A" w:rsidRDefault="00B1669A" w:rsidP="00B1669A">
                  <w:pPr>
                    <w:pStyle w:val="Bibliography"/>
                    <w:ind w:left="720" w:hanging="720"/>
                    <w:rPr>
                      <w:noProof/>
                    </w:rPr>
                  </w:pPr>
                  <w:r>
                    <w:rPr>
                      <w:noProof/>
                    </w:rPr>
                    <w:t xml:space="preserve">Heyler, R. (2015). Journal of Work-Applied Management . </w:t>
                  </w:r>
                  <w:r>
                    <w:rPr>
                      <w:i/>
                      <w:iCs/>
                      <w:noProof/>
                    </w:rPr>
                    <w:t>Learning through reflection: The critical role of reflection in work-based learning (WBL), 7</w:t>
                  </w:r>
                  <w:r>
                    <w:rPr>
                      <w:noProof/>
                    </w:rPr>
                    <w:t>(1), 15 - 27 .</w:t>
                  </w:r>
                </w:p>
                <w:p w14:paraId="10A10736" w14:textId="77777777" w:rsidR="00B1669A" w:rsidRDefault="00B1669A" w:rsidP="00B1669A">
                  <w:pPr>
                    <w:pStyle w:val="Bibliography"/>
                    <w:ind w:left="720" w:hanging="720"/>
                    <w:rPr>
                      <w:noProof/>
                    </w:rPr>
                  </w:pPr>
                  <w:r>
                    <w:rPr>
                      <w:noProof/>
                    </w:rPr>
                    <w:t xml:space="preserve">IOPC. (2023). </w:t>
                  </w:r>
                  <w:r>
                    <w:rPr>
                      <w:i/>
                      <w:iCs/>
                      <w:noProof/>
                    </w:rPr>
                    <w:t xml:space="preserve">Make a complaint, Independent Office for Police Conduct </w:t>
                  </w:r>
                  <w:r>
                    <w:rPr>
                      <w:noProof/>
                    </w:rPr>
                    <w:t>. Retrieved 07 06, 2023, from https://www.policeconduct.gov.uk/complaints-reviews-and-appeals/make-complaint#:~:text=Make%20a%20complaint%20directly%20to%20the%20police%20%2F,to%20the%20police%2Fother%20organisation%20directly%20using%20their%20website</w:t>
                  </w:r>
                </w:p>
                <w:p w14:paraId="0C9E60BC" w14:textId="77777777" w:rsidR="00B1669A" w:rsidRDefault="00B1669A" w:rsidP="00B1669A">
                  <w:pPr>
                    <w:pStyle w:val="Bibliography"/>
                    <w:ind w:left="720" w:hanging="720"/>
                    <w:rPr>
                      <w:noProof/>
                    </w:rPr>
                  </w:pPr>
                  <w:r>
                    <w:rPr>
                      <w:noProof/>
                    </w:rPr>
                    <w:t xml:space="preserve">J A Kiely, G. S. (2010). The Service Industries Journal . </w:t>
                  </w:r>
                  <w:r>
                    <w:rPr>
                      <w:i/>
                      <w:iCs/>
                      <w:noProof/>
                    </w:rPr>
                    <w:t>The Culture of the British Police: Views of Polcie officers, 22</w:t>
                  </w:r>
                  <w:r>
                    <w:rPr>
                      <w:noProof/>
                    </w:rPr>
                    <w:t>(1), 167 - 183.</w:t>
                  </w:r>
                </w:p>
                <w:p w14:paraId="32F1D607" w14:textId="77777777" w:rsidR="00B1669A" w:rsidRDefault="00B1669A" w:rsidP="00B1669A">
                  <w:pPr>
                    <w:pStyle w:val="Bibliography"/>
                    <w:ind w:left="720" w:hanging="720"/>
                    <w:rPr>
                      <w:noProof/>
                    </w:rPr>
                  </w:pPr>
                  <w:r>
                    <w:rPr>
                      <w:noProof/>
                    </w:rPr>
                    <w:t xml:space="preserve">Jack Spicer, L. M. (2019). Trends in organised crime . </w:t>
                  </w:r>
                  <w:r>
                    <w:rPr>
                      <w:i/>
                      <w:iCs/>
                      <w:noProof/>
                    </w:rPr>
                    <w:t>The variable and evolving nature of 'cuckooing' as a form of criminal exploitation in street level drug markets, 23</w:t>
                  </w:r>
                  <w:r>
                    <w:rPr>
                      <w:noProof/>
                    </w:rPr>
                    <w:t>(1), 301 - 232.</w:t>
                  </w:r>
                </w:p>
                <w:p w14:paraId="02AC9A32" w14:textId="77777777" w:rsidR="00B1669A" w:rsidRDefault="00B1669A" w:rsidP="00B1669A">
                  <w:pPr>
                    <w:pStyle w:val="Bibliography"/>
                    <w:ind w:left="720" w:hanging="720"/>
                    <w:rPr>
                      <w:noProof/>
                    </w:rPr>
                  </w:pPr>
                  <w:r>
                    <w:rPr>
                      <w:noProof/>
                    </w:rPr>
                    <w:t xml:space="preserve">Jane S Prichard, N. A. (1999). Journal of Management Development. </w:t>
                  </w:r>
                  <w:r>
                    <w:rPr>
                      <w:i/>
                      <w:iCs/>
                      <w:noProof/>
                    </w:rPr>
                    <w:t>Testing Belbin's team role theory of effective groups, 18</w:t>
                  </w:r>
                  <w:r>
                    <w:rPr>
                      <w:noProof/>
                    </w:rPr>
                    <w:t>(8), 652 - 665.</w:t>
                  </w:r>
                </w:p>
                <w:p w14:paraId="32A426DD" w14:textId="77777777" w:rsidR="00B1669A" w:rsidRDefault="00B1669A" w:rsidP="00B1669A">
                  <w:pPr>
                    <w:pStyle w:val="Bibliography"/>
                    <w:ind w:left="720" w:hanging="720"/>
                    <w:rPr>
                      <w:noProof/>
                    </w:rPr>
                  </w:pPr>
                  <w:r>
                    <w:rPr>
                      <w:noProof/>
                    </w:rPr>
                    <w:t xml:space="preserve">Julia E Hoch, S. W. (2014). Journal of Applied Psychology . </w:t>
                  </w:r>
                  <w:r>
                    <w:rPr>
                      <w:i/>
                      <w:iCs/>
                      <w:noProof/>
                    </w:rPr>
                    <w:t>Leading virtual teams: Hierarchical leadership, structural supports, and shared team leadership , 99</w:t>
                  </w:r>
                  <w:r>
                    <w:rPr>
                      <w:noProof/>
                    </w:rPr>
                    <w:t>(3), 390 - 403.</w:t>
                  </w:r>
                </w:p>
                <w:p w14:paraId="5E73B6B1" w14:textId="77777777" w:rsidR="00B1669A" w:rsidRDefault="00B1669A" w:rsidP="00B1669A">
                  <w:pPr>
                    <w:pStyle w:val="Bibliography"/>
                    <w:ind w:left="720" w:hanging="720"/>
                    <w:rPr>
                      <w:noProof/>
                    </w:rPr>
                  </w:pPr>
                  <w:r>
                    <w:rPr>
                      <w:noProof/>
                    </w:rPr>
                    <w:t xml:space="preserve">Kavitha Sethuraman, J. S. (2014). International Business Research . </w:t>
                  </w:r>
                  <w:r>
                    <w:rPr>
                      <w:i/>
                      <w:iCs/>
                      <w:noProof/>
                    </w:rPr>
                    <w:t>Effective Leadership Styles , 7</w:t>
                  </w:r>
                  <w:r>
                    <w:rPr>
                      <w:noProof/>
                    </w:rPr>
                    <w:t>(9), 165 - 172.</w:t>
                  </w:r>
                </w:p>
                <w:p w14:paraId="18347CF2" w14:textId="77777777" w:rsidR="00B1669A" w:rsidRDefault="00B1669A" w:rsidP="00B1669A">
                  <w:pPr>
                    <w:pStyle w:val="Bibliography"/>
                    <w:ind w:left="720" w:hanging="720"/>
                    <w:rPr>
                      <w:noProof/>
                    </w:rPr>
                  </w:pPr>
                  <w:r>
                    <w:rPr>
                      <w:noProof/>
                    </w:rPr>
                    <w:t xml:space="preserve">Kemshall, H. (2001). Punishment &amp; Society. </w:t>
                  </w:r>
                  <w:r>
                    <w:rPr>
                      <w:i/>
                      <w:iCs/>
                      <w:noProof/>
                    </w:rPr>
                    <w:t>Public Protection, Partnership and Rsik Penality: The Multi Agency Risk Management of Sexual and Violent Offenders , 3</w:t>
                  </w:r>
                  <w:r>
                    <w:rPr>
                      <w:noProof/>
                    </w:rPr>
                    <w:t>(2).</w:t>
                  </w:r>
                </w:p>
                <w:p w14:paraId="30A9FED2" w14:textId="77777777" w:rsidR="00B1669A" w:rsidRDefault="00B1669A" w:rsidP="00B1669A">
                  <w:pPr>
                    <w:pStyle w:val="Bibliography"/>
                    <w:ind w:left="720" w:hanging="720"/>
                    <w:rPr>
                      <w:noProof/>
                    </w:rPr>
                  </w:pPr>
                  <w:r>
                    <w:rPr>
                      <w:noProof/>
                    </w:rPr>
                    <w:t xml:space="preserve">Kleinig, J. (1996). The Ethics of Policing . </w:t>
                  </w:r>
                  <w:r>
                    <w:rPr>
                      <w:i/>
                      <w:iCs/>
                      <w:noProof/>
                    </w:rPr>
                    <w:t>Police Discretion , 1</w:t>
                  </w:r>
                  <w:r>
                    <w:rPr>
                      <w:noProof/>
                    </w:rPr>
                    <w:t>(1), 81 - 95.</w:t>
                  </w:r>
                </w:p>
                <w:p w14:paraId="04A18CE5" w14:textId="77777777" w:rsidR="00B1669A" w:rsidRDefault="00B1669A" w:rsidP="00B1669A">
                  <w:pPr>
                    <w:pStyle w:val="Bibliography"/>
                    <w:ind w:left="720" w:hanging="720"/>
                    <w:rPr>
                      <w:noProof/>
                    </w:rPr>
                  </w:pPr>
                  <w:r>
                    <w:rPr>
                      <w:noProof/>
                    </w:rPr>
                    <w:t xml:space="preserve">Kleiven, M. E. (2007). International Journal of Police Science &amp; Management . </w:t>
                  </w:r>
                  <w:r>
                    <w:rPr>
                      <w:i/>
                      <w:iCs/>
                      <w:noProof/>
                    </w:rPr>
                    <w:t>Where's the intelligence in the National Intelligence Model?, 9</w:t>
                  </w:r>
                  <w:r>
                    <w:rPr>
                      <w:noProof/>
                    </w:rPr>
                    <w:t>(3), 257 - 273.</w:t>
                  </w:r>
                </w:p>
                <w:p w14:paraId="44A6CF0F" w14:textId="77777777" w:rsidR="00B1669A" w:rsidRDefault="00B1669A" w:rsidP="00B1669A">
                  <w:pPr>
                    <w:pStyle w:val="Bibliography"/>
                    <w:ind w:left="720" w:hanging="720"/>
                    <w:rPr>
                      <w:noProof/>
                    </w:rPr>
                  </w:pPr>
                  <w:r>
                    <w:rPr>
                      <w:noProof/>
                    </w:rPr>
                    <w:t xml:space="preserve">Legislation. (2012). </w:t>
                  </w:r>
                  <w:r>
                    <w:rPr>
                      <w:i/>
                      <w:iCs/>
                      <w:noProof/>
                    </w:rPr>
                    <w:t>Police and Criminal Evidence Act 1984</w:t>
                  </w:r>
                  <w:r>
                    <w:rPr>
                      <w:noProof/>
                    </w:rPr>
                    <w:t>. Retrieved 06 13, 2023, from https://www.legislation.gov.uk/ukpga/1984/60/section/24A</w:t>
                  </w:r>
                </w:p>
                <w:p w14:paraId="4E62502F" w14:textId="77777777" w:rsidR="00B1669A" w:rsidRDefault="00B1669A" w:rsidP="00B1669A">
                  <w:pPr>
                    <w:pStyle w:val="Bibliography"/>
                    <w:ind w:left="720" w:hanging="720"/>
                    <w:rPr>
                      <w:noProof/>
                    </w:rPr>
                  </w:pPr>
                  <w:r>
                    <w:rPr>
                      <w:noProof/>
                    </w:rPr>
                    <w:t xml:space="preserve">Legislation. (2013). </w:t>
                  </w:r>
                  <w:r>
                    <w:rPr>
                      <w:i/>
                      <w:iCs/>
                      <w:noProof/>
                    </w:rPr>
                    <w:t>Road Traffic Regulation Act 1984</w:t>
                  </w:r>
                  <w:r>
                    <w:rPr>
                      <w:noProof/>
                    </w:rPr>
                    <w:t>. Retrieved 05 15, 2023, from https://www.legislation.gov.uk/ukpga/1984/27/section/87</w:t>
                  </w:r>
                </w:p>
                <w:p w14:paraId="2CAAFDD5" w14:textId="77777777" w:rsidR="00B1669A" w:rsidRDefault="00B1669A" w:rsidP="00B1669A">
                  <w:pPr>
                    <w:pStyle w:val="Bibliography"/>
                    <w:ind w:left="720" w:hanging="720"/>
                    <w:rPr>
                      <w:noProof/>
                    </w:rPr>
                  </w:pPr>
                  <w:r>
                    <w:rPr>
                      <w:noProof/>
                    </w:rPr>
                    <w:t xml:space="preserve">Legislation. (2020 ). </w:t>
                  </w:r>
                  <w:r>
                    <w:rPr>
                      <w:i/>
                      <w:iCs/>
                      <w:noProof/>
                    </w:rPr>
                    <w:t xml:space="preserve">Road Safety Act 2006 </w:t>
                  </w:r>
                  <w:r>
                    <w:rPr>
                      <w:noProof/>
                    </w:rPr>
                    <w:t>. Retrieved 06 13, 2023, from https://www.legislation.gov.uk/ukpga/2006/49/section/19</w:t>
                  </w:r>
                </w:p>
                <w:p w14:paraId="36D8974A" w14:textId="77777777" w:rsidR="00B1669A" w:rsidRDefault="00B1669A" w:rsidP="00B1669A">
                  <w:pPr>
                    <w:pStyle w:val="Bibliography"/>
                    <w:ind w:left="720" w:hanging="720"/>
                    <w:rPr>
                      <w:noProof/>
                    </w:rPr>
                  </w:pPr>
                  <w:r>
                    <w:rPr>
                      <w:noProof/>
                    </w:rPr>
                    <w:t xml:space="preserve">LifeWorks. (2020). </w:t>
                  </w:r>
                  <w:r>
                    <w:rPr>
                      <w:i/>
                      <w:iCs/>
                      <w:noProof/>
                    </w:rPr>
                    <w:t xml:space="preserve">Effective Communication in a culturally diverse workplace </w:t>
                  </w:r>
                  <w:r>
                    <w:rPr>
                      <w:noProof/>
                    </w:rPr>
                    <w:t>. Retrieved 06 13, 2023, from https://wellbeing.lifeworks.com/au/newsletter-content/effective-communication-in-a-culturally-diverse-workplace/#:~:text=Published%20by%3A%20LifeWorks%2C%201st%20April%202021%201%20Use,Be%20open%20and%20inclusive%20of%20other%20cultures.%20</w:t>
                  </w:r>
                </w:p>
                <w:p w14:paraId="2E30D397" w14:textId="77777777" w:rsidR="00B1669A" w:rsidRDefault="00B1669A" w:rsidP="00B1669A">
                  <w:pPr>
                    <w:pStyle w:val="Bibliography"/>
                    <w:ind w:left="720" w:hanging="720"/>
                    <w:rPr>
                      <w:noProof/>
                    </w:rPr>
                  </w:pPr>
                  <w:r>
                    <w:rPr>
                      <w:noProof/>
                    </w:rPr>
                    <w:t xml:space="preserve">Linklater, K. (2022). School of Social Sciences . </w:t>
                  </w:r>
                  <w:r>
                    <w:rPr>
                      <w:i/>
                      <w:iCs/>
                      <w:noProof/>
                    </w:rPr>
                    <w:t>Inclusion Capital: How Police Officers Are Included In Their Workplaces , 12</w:t>
                  </w:r>
                  <w:r>
                    <w:rPr>
                      <w:noProof/>
                    </w:rPr>
                    <w:t>(5).</w:t>
                  </w:r>
                </w:p>
                <w:p w14:paraId="22321C4D" w14:textId="77777777" w:rsidR="00B1669A" w:rsidRDefault="00B1669A" w:rsidP="00B1669A">
                  <w:pPr>
                    <w:pStyle w:val="Bibliography"/>
                    <w:ind w:left="720" w:hanging="720"/>
                    <w:rPr>
                      <w:noProof/>
                    </w:rPr>
                  </w:pPr>
                  <w:r>
                    <w:rPr>
                      <w:noProof/>
                    </w:rPr>
                    <w:t xml:space="preserve">Loveday, B. (1998). International Journal of the sociology of law . </w:t>
                  </w:r>
                  <w:r>
                    <w:rPr>
                      <w:i/>
                      <w:iCs/>
                      <w:noProof/>
                    </w:rPr>
                    <w:t>Improving the status of patrol , 26</w:t>
                  </w:r>
                  <w:r>
                    <w:rPr>
                      <w:noProof/>
                    </w:rPr>
                    <w:t>(1), 161 - 196.</w:t>
                  </w:r>
                </w:p>
                <w:p w14:paraId="777484A5" w14:textId="77777777" w:rsidR="00B1669A" w:rsidRDefault="00B1669A" w:rsidP="00B1669A">
                  <w:pPr>
                    <w:pStyle w:val="Bibliography"/>
                    <w:ind w:left="720" w:hanging="720"/>
                    <w:rPr>
                      <w:noProof/>
                    </w:rPr>
                  </w:pPr>
                  <w:r>
                    <w:rPr>
                      <w:noProof/>
                    </w:rPr>
                    <w:lastRenderedPageBreak/>
                    <w:t xml:space="preserve">Maples, M. F. (1988). The Journal for Specialists in Group Work. </w:t>
                  </w:r>
                  <w:r>
                    <w:rPr>
                      <w:i/>
                      <w:iCs/>
                      <w:noProof/>
                    </w:rPr>
                    <w:t>Group Development: Extending Tuckman's Theory , 13</w:t>
                  </w:r>
                  <w:r>
                    <w:rPr>
                      <w:noProof/>
                    </w:rPr>
                    <w:t>(1), 17 - 23.</w:t>
                  </w:r>
                </w:p>
                <w:p w14:paraId="4C11A381" w14:textId="77777777" w:rsidR="00B1669A" w:rsidRDefault="00B1669A" w:rsidP="00B1669A">
                  <w:pPr>
                    <w:pStyle w:val="Bibliography"/>
                    <w:ind w:left="720" w:hanging="720"/>
                    <w:rPr>
                      <w:noProof/>
                    </w:rPr>
                  </w:pPr>
                  <w:r>
                    <w:rPr>
                      <w:noProof/>
                    </w:rPr>
                    <w:t xml:space="preserve">McKibben, L. (2017). British Journal of Nursing . </w:t>
                  </w:r>
                  <w:r>
                    <w:rPr>
                      <w:i/>
                      <w:iCs/>
                      <w:noProof/>
                    </w:rPr>
                    <w:t>Conflict Management: importance and implications , 26</w:t>
                  </w:r>
                  <w:r>
                    <w:rPr>
                      <w:noProof/>
                    </w:rPr>
                    <w:t>(2), 2 - 23.</w:t>
                  </w:r>
                </w:p>
                <w:p w14:paraId="5BBA658D" w14:textId="77777777" w:rsidR="00B1669A" w:rsidRDefault="00B1669A" w:rsidP="00B1669A">
                  <w:pPr>
                    <w:pStyle w:val="Bibliography"/>
                    <w:ind w:left="720" w:hanging="720"/>
                    <w:rPr>
                      <w:noProof/>
                    </w:rPr>
                  </w:pPr>
                  <w:r>
                    <w:rPr>
                      <w:noProof/>
                    </w:rPr>
                    <w:t xml:space="preserve">Mike Maguire, T. J. (2006). Policing &amp; Society. </w:t>
                  </w:r>
                  <w:r>
                    <w:rPr>
                      <w:i/>
                      <w:iCs/>
                      <w:noProof/>
                    </w:rPr>
                    <w:t>Intelligence led policing, managerialism and community engagement: Competing priorities and the role of the natioanl intelligence model in the UK, 16</w:t>
                  </w:r>
                  <w:r>
                    <w:rPr>
                      <w:noProof/>
                    </w:rPr>
                    <w:t>(1), 67 - 85.</w:t>
                  </w:r>
                </w:p>
                <w:p w14:paraId="18D6BC53" w14:textId="77777777" w:rsidR="00B1669A" w:rsidRDefault="00B1669A" w:rsidP="00B1669A">
                  <w:pPr>
                    <w:pStyle w:val="Bibliography"/>
                    <w:ind w:left="720" w:hanging="720"/>
                    <w:rPr>
                      <w:noProof/>
                    </w:rPr>
                  </w:pPr>
                  <w:r>
                    <w:rPr>
                      <w:noProof/>
                    </w:rPr>
                    <w:t xml:space="preserve">MindTools. (2022). </w:t>
                  </w:r>
                  <w:r>
                    <w:rPr>
                      <w:i/>
                      <w:iCs/>
                      <w:noProof/>
                    </w:rPr>
                    <w:t xml:space="preserve">Froming, Storming, Norming, and Performing </w:t>
                  </w:r>
                  <w:r>
                    <w:rPr>
                      <w:noProof/>
                    </w:rPr>
                    <w:t>. Retrieved 05 22, 2023, from https://www.mindtools.com/abyj5fi/forming-storming-norming-and-performing</w:t>
                  </w:r>
                </w:p>
                <w:p w14:paraId="0103776D" w14:textId="77777777" w:rsidR="00B1669A" w:rsidRDefault="00B1669A" w:rsidP="00B1669A">
                  <w:pPr>
                    <w:pStyle w:val="Bibliography"/>
                    <w:ind w:left="720" w:hanging="720"/>
                    <w:rPr>
                      <w:noProof/>
                    </w:rPr>
                  </w:pPr>
                  <w:r>
                    <w:rPr>
                      <w:noProof/>
                    </w:rPr>
                    <w:t xml:space="preserve">Morgan, R. D. (2013). Journal of Criminal Justice . </w:t>
                  </w:r>
                  <w:r>
                    <w:rPr>
                      <w:i/>
                      <w:iCs/>
                      <w:noProof/>
                    </w:rPr>
                    <w:t>Dynamic risk assessment: A validation study, 41</w:t>
                  </w:r>
                  <w:r>
                    <w:rPr>
                      <w:noProof/>
                    </w:rPr>
                    <w:t>(2), 115 - 124.</w:t>
                  </w:r>
                </w:p>
                <w:p w14:paraId="7D0937B5" w14:textId="77777777" w:rsidR="00B1669A" w:rsidRDefault="00B1669A" w:rsidP="00B1669A">
                  <w:pPr>
                    <w:pStyle w:val="Bibliography"/>
                    <w:ind w:left="720" w:hanging="720"/>
                    <w:rPr>
                      <w:noProof/>
                    </w:rPr>
                  </w:pPr>
                  <w:r>
                    <w:rPr>
                      <w:noProof/>
                    </w:rPr>
                    <w:t xml:space="preserve">Mulkey, M. A. (2021). </w:t>
                  </w:r>
                  <w:r>
                    <w:rPr>
                      <w:i/>
                      <w:iCs/>
                      <w:noProof/>
                    </w:rPr>
                    <w:t>Calming the Agitated Patient: Providing Startegies to Support Clinicians , 30</w:t>
                  </w:r>
                  <w:r>
                    <w:rPr>
                      <w:noProof/>
                    </w:rPr>
                    <w:t>(1), 9 - 13.</w:t>
                  </w:r>
                </w:p>
                <w:p w14:paraId="65AB13EA" w14:textId="77777777" w:rsidR="00B1669A" w:rsidRDefault="00B1669A" w:rsidP="00B1669A">
                  <w:pPr>
                    <w:pStyle w:val="Bibliography"/>
                    <w:ind w:left="720" w:hanging="720"/>
                    <w:rPr>
                      <w:noProof/>
                    </w:rPr>
                  </w:pPr>
                  <w:r>
                    <w:rPr>
                      <w:noProof/>
                    </w:rPr>
                    <w:t xml:space="preserve">NPCC. (2022). </w:t>
                  </w:r>
                  <w:r>
                    <w:rPr>
                      <w:i/>
                      <w:iCs/>
                      <w:noProof/>
                    </w:rPr>
                    <w:t>Body-Worn Video</w:t>
                  </w:r>
                  <w:r>
                    <w:rPr>
                      <w:noProof/>
                    </w:rPr>
                    <w:t>. Retrieved 06 13, 2023, from https://library.college.police.uk/docs/NPCC/Body-worn-video-2022.pdf</w:t>
                  </w:r>
                </w:p>
                <w:p w14:paraId="6F27D272" w14:textId="77777777" w:rsidR="00B1669A" w:rsidRDefault="00B1669A" w:rsidP="00B1669A">
                  <w:pPr>
                    <w:pStyle w:val="Bibliography"/>
                    <w:ind w:left="720" w:hanging="720"/>
                    <w:rPr>
                      <w:noProof/>
                    </w:rPr>
                  </w:pPr>
                  <w:r>
                    <w:rPr>
                      <w:noProof/>
                    </w:rPr>
                    <w:t xml:space="preserve">NPCC. (2022). </w:t>
                  </w:r>
                  <w:r>
                    <w:rPr>
                      <w:i/>
                      <w:iCs/>
                      <w:noProof/>
                    </w:rPr>
                    <w:t xml:space="preserve">National Roads Policing Strategy 2022 - 2025 NPCC Roads Policing Portfolio </w:t>
                  </w:r>
                  <w:r>
                    <w:rPr>
                      <w:noProof/>
                    </w:rPr>
                    <w:t>. Retrieved 05 11, 2023, from https://library.college.police.uk/docs/NPCC/Roads_Policing_Strategy_2022.25.pdf</w:t>
                  </w:r>
                </w:p>
                <w:p w14:paraId="65C14278" w14:textId="77777777" w:rsidR="00B1669A" w:rsidRDefault="00B1669A" w:rsidP="00B1669A">
                  <w:pPr>
                    <w:pStyle w:val="Bibliography"/>
                    <w:ind w:left="720" w:hanging="720"/>
                    <w:rPr>
                      <w:noProof/>
                    </w:rPr>
                  </w:pPr>
                  <w:r>
                    <w:rPr>
                      <w:noProof/>
                    </w:rPr>
                    <w:t xml:space="preserve">OptimistMind. (2023). </w:t>
                  </w:r>
                  <w:r>
                    <w:rPr>
                      <w:i/>
                      <w:iCs/>
                      <w:noProof/>
                    </w:rPr>
                    <w:t xml:space="preserve">What is team dynamics </w:t>
                  </w:r>
                  <w:r>
                    <w:rPr>
                      <w:noProof/>
                    </w:rPr>
                    <w:t>. Retrieved 05 23, 2023, from https://optimistminds.com/what-is-team-dynamics/#:~:text=Team%20dynamics%20are%20the%20unconscious%2C%20psychological%20forces%20that,and%20their%20level%20of%20understanding%20of%20the%20work.</w:t>
                  </w:r>
                </w:p>
                <w:p w14:paraId="421FD487" w14:textId="77777777" w:rsidR="00B1669A" w:rsidRDefault="00B1669A" w:rsidP="00B1669A">
                  <w:pPr>
                    <w:pStyle w:val="Bibliography"/>
                    <w:ind w:left="720" w:hanging="720"/>
                    <w:rPr>
                      <w:noProof/>
                    </w:rPr>
                  </w:pPr>
                  <w:r>
                    <w:rPr>
                      <w:noProof/>
                    </w:rPr>
                    <w:t xml:space="preserve">Perihan Elif Ekmekci, B. A. (2017). Cultura . </w:t>
                  </w:r>
                  <w:r>
                    <w:rPr>
                      <w:i/>
                      <w:iCs/>
                      <w:noProof/>
                    </w:rPr>
                    <w:t>Interculturalism and informed consent: Respecting Cultural Differences without Breaching Human Rights , 14</w:t>
                  </w:r>
                  <w:r>
                    <w:rPr>
                      <w:noProof/>
                    </w:rPr>
                    <w:t>(2), 159 - 172.</w:t>
                  </w:r>
                </w:p>
                <w:p w14:paraId="5A291E33" w14:textId="77777777" w:rsidR="00B1669A" w:rsidRDefault="00B1669A" w:rsidP="00B1669A">
                  <w:pPr>
                    <w:pStyle w:val="Bibliography"/>
                    <w:ind w:left="720" w:hanging="720"/>
                    <w:rPr>
                      <w:noProof/>
                    </w:rPr>
                  </w:pPr>
                  <w:r>
                    <w:rPr>
                      <w:noProof/>
                    </w:rPr>
                    <w:t xml:space="preserve">Police, G. (2023). </w:t>
                  </w:r>
                  <w:r>
                    <w:rPr>
                      <w:i/>
                      <w:iCs/>
                      <w:noProof/>
                    </w:rPr>
                    <w:t>What is Domestic Abuse?</w:t>
                  </w:r>
                  <w:r>
                    <w:rPr>
                      <w:noProof/>
                    </w:rPr>
                    <w:t xml:space="preserve"> Retrieved 06 13, 2023, from https://www.gwent.police.uk/advice/advice-and-information/daa/domestic-abuse/what-is-domestic-abuse/</w:t>
                  </w:r>
                </w:p>
                <w:p w14:paraId="76787E97" w14:textId="77777777" w:rsidR="00B1669A" w:rsidRDefault="00B1669A" w:rsidP="00B1669A">
                  <w:pPr>
                    <w:pStyle w:val="Bibliography"/>
                    <w:ind w:left="720" w:hanging="720"/>
                    <w:rPr>
                      <w:noProof/>
                    </w:rPr>
                  </w:pPr>
                  <w:r>
                    <w:rPr>
                      <w:noProof/>
                    </w:rPr>
                    <w:t xml:space="preserve">Police, M. (2022). </w:t>
                  </w:r>
                  <w:r>
                    <w:rPr>
                      <w:i/>
                      <w:iCs/>
                      <w:noProof/>
                    </w:rPr>
                    <w:t xml:space="preserve">County Lines </w:t>
                  </w:r>
                  <w:r>
                    <w:rPr>
                      <w:noProof/>
                    </w:rPr>
                    <w:t>. Retrieved 05 11, 2023, from https://www.met.police.uk/advice/advice-and-information/cl/county-lines/</w:t>
                  </w:r>
                </w:p>
                <w:p w14:paraId="079D4E8F" w14:textId="77777777" w:rsidR="00B1669A" w:rsidRDefault="00B1669A" w:rsidP="00B1669A">
                  <w:pPr>
                    <w:pStyle w:val="Bibliography"/>
                    <w:ind w:left="720" w:hanging="720"/>
                    <w:rPr>
                      <w:noProof/>
                    </w:rPr>
                  </w:pPr>
                  <w:r>
                    <w:rPr>
                      <w:noProof/>
                    </w:rPr>
                    <w:t xml:space="preserve">Policing, C. o. (2013). </w:t>
                  </w:r>
                  <w:r>
                    <w:rPr>
                      <w:i/>
                      <w:iCs/>
                      <w:noProof/>
                    </w:rPr>
                    <w:t xml:space="preserve">Communication </w:t>
                  </w:r>
                  <w:r>
                    <w:rPr>
                      <w:noProof/>
                    </w:rPr>
                    <w:t>. Retrieved 05 31, 2023, from https://www.college.police.uk/app/engagement-and-communication/communication</w:t>
                  </w:r>
                </w:p>
                <w:p w14:paraId="38DB8669" w14:textId="77777777" w:rsidR="00B1669A" w:rsidRDefault="00B1669A" w:rsidP="00B1669A">
                  <w:pPr>
                    <w:pStyle w:val="Bibliography"/>
                    <w:ind w:left="720" w:hanging="720"/>
                    <w:rPr>
                      <w:noProof/>
                    </w:rPr>
                  </w:pPr>
                  <w:r>
                    <w:rPr>
                      <w:noProof/>
                    </w:rPr>
                    <w:t xml:space="preserve">Policing, C. o. (2013). </w:t>
                  </w:r>
                  <w:r>
                    <w:rPr>
                      <w:i/>
                      <w:iCs/>
                      <w:noProof/>
                    </w:rPr>
                    <w:t xml:space="preserve">National Decision Model </w:t>
                  </w:r>
                  <w:r>
                    <w:rPr>
                      <w:noProof/>
                    </w:rPr>
                    <w:t>. Retrieved 06 13, 2023, from https://www.college.police.uk/app/national-decision-model/national-decision-model</w:t>
                  </w:r>
                </w:p>
                <w:p w14:paraId="58C04867" w14:textId="77777777" w:rsidR="00B1669A" w:rsidRDefault="00B1669A" w:rsidP="00B1669A">
                  <w:pPr>
                    <w:pStyle w:val="Bibliography"/>
                    <w:ind w:left="720" w:hanging="720"/>
                    <w:rPr>
                      <w:noProof/>
                    </w:rPr>
                  </w:pPr>
                  <w:r>
                    <w:rPr>
                      <w:noProof/>
                    </w:rPr>
                    <w:t xml:space="preserve">Policing, C. o. (2014). </w:t>
                  </w:r>
                  <w:r>
                    <w:rPr>
                      <w:i/>
                      <w:iCs/>
                      <w:noProof/>
                    </w:rPr>
                    <w:t>Code of Ethics</w:t>
                  </w:r>
                  <w:r>
                    <w:rPr>
                      <w:noProof/>
                    </w:rPr>
                    <w:t>. Retrieved 05 31, 2023, from https://www.college.police.uk/ethics/code-of-ethics</w:t>
                  </w:r>
                </w:p>
                <w:p w14:paraId="63A68496" w14:textId="77777777" w:rsidR="00B1669A" w:rsidRDefault="00B1669A" w:rsidP="00B1669A">
                  <w:pPr>
                    <w:pStyle w:val="Bibliography"/>
                    <w:ind w:left="720" w:hanging="720"/>
                    <w:rPr>
                      <w:noProof/>
                    </w:rPr>
                  </w:pPr>
                  <w:r>
                    <w:rPr>
                      <w:noProof/>
                    </w:rPr>
                    <w:t xml:space="preserve">Policing, C. o. (2014). </w:t>
                  </w:r>
                  <w:r>
                    <w:rPr>
                      <w:i/>
                      <w:iCs/>
                      <w:noProof/>
                    </w:rPr>
                    <w:t xml:space="preserve">Code of Ethics </w:t>
                  </w:r>
                  <w:r>
                    <w:rPr>
                      <w:noProof/>
                    </w:rPr>
                    <w:t>. Retrieved 07 06, 2023, from https://www.college.police.uk/ethics/code-of-ethics</w:t>
                  </w:r>
                </w:p>
                <w:p w14:paraId="06396149" w14:textId="77777777" w:rsidR="00B1669A" w:rsidRDefault="00B1669A" w:rsidP="00B1669A">
                  <w:pPr>
                    <w:pStyle w:val="Bibliography"/>
                    <w:ind w:left="720" w:hanging="720"/>
                    <w:rPr>
                      <w:noProof/>
                    </w:rPr>
                  </w:pPr>
                  <w:r>
                    <w:rPr>
                      <w:noProof/>
                    </w:rPr>
                    <w:t xml:space="preserve">Policing, C. o. (2015). </w:t>
                  </w:r>
                  <w:r>
                    <w:rPr>
                      <w:i/>
                      <w:iCs/>
                      <w:noProof/>
                    </w:rPr>
                    <w:t xml:space="preserve">Intelligence collection, development and dissemination </w:t>
                  </w:r>
                  <w:r>
                    <w:rPr>
                      <w:noProof/>
                    </w:rPr>
                    <w:t>. Retrieved 04 06, 2023, from https://www.college.police.uk/app/intelligence-management/intelligence-collection-development-and-dissemination</w:t>
                  </w:r>
                </w:p>
                <w:p w14:paraId="6255EB7C" w14:textId="77777777" w:rsidR="00B1669A" w:rsidRDefault="00B1669A" w:rsidP="00B1669A">
                  <w:pPr>
                    <w:pStyle w:val="Bibliography"/>
                    <w:ind w:left="720" w:hanging="720"/>
                    <w:rPr>
                      <w:noProof/>
                    </w:rPr>
                  </w:pPr>
                  <w:r>
                    <w:rPr>
                      <w:noProof/>
                    </w:rPr>
                    <w:t xml:space="preserve">Policing, C. o. (2020). </w:t>
                  </w:r>
                  <w:r>
                    <w:rPr>
                      <w:i/>
                      <w:iCs/>
                      <w:noProof/>
                    </w:rPr>
                    <w:t>Community Engagement and Tension</w:t>
                  </w:r>
                  <w:r>
                    <w:rPr>
                      <w:noProof/>
                    </w:rPr>
                    <w:t>. Retrieved 07 06, 2023, from https://www.college.police.uk/app/major-investigation-and-public-protection/hate-crime/community-engagement-and-tension</w:t>
                  </w:r>
                </w:p>
                <w:p w14:paraId="1537D635" w14:textId="77777777" w:rsidR="00B1669A" w:rsidRDefault="00B1669A" w:rsidP="00B1669A">
                  <w:pPr>
                    <w:pStyle w:val="Bibliography"/>
                    <w:ind w:left="720" w:hanging="720"/>
                    <w:rPr>
                      <w:noProof/>
                    </w:rPr>
                  </w:pPr>
                  <w:r>
                    <w:rPr>
                      <w:noProof/>
                    </w:rPr>
                    <w:t xml:space="preserve">Policing, C. o. (2023). </w:t>
                  </w:r>
                  <w:r>
                    <w:rPr>
                      <w:i/>
                      <w:iCs/>
                      <w:noProof/>
                    </w:rPr>
                    <w:t xml:space="preserve">Honour-based abuse </w:t>
                  </w:r>
                  <w:r>
                    <w:rPr>
                      <w:noProof/>
                    </w:rPr>
                    <w:t>. Retrieved 06 13, 2023, from https://www.college.police.uk/guidance/violence-against-women-and-girls-toolkit/honour-based-abuse</w:t>
                  </w:r>
                </w:p>
                <w:p w14:paraId="1A2160C9" w14:textId="77777777" w:rsidR="00B1669A" w:rsidRDefault="00B1669A" w:rsidP="00B1669A">
                  <w:pPr>
                    <w:pStyle w:val="Bibliography"/>
                    <w:ind w:left="720" w:hanging="720"/>
                    <w:rPr>
                      <w:noProof/>
                    </w:rPr>
                  </w:pPr>
                  <w:r>
                    <w:rPr>
                      <w:noProof/>
                    </w:rPr>
                    <w:t xml:space="preserve">Policing, C. o. (2023). </w:t>
                  </w:r>
                  <w:r>
                    <w:rPr>
                      <w:i/>
                      <w:iCs/>
                      <w:noProof/>
                    </w:rPr>
                    <w:t>Police Driving</w:t>
                  </w:r>
                  <w:r>
                    <w:rPr>
                      <w:noProof/>
                    </w:rPr>
                    <w:t>. Retrieved 05 15, 2023, from https://www.college.police.uk/app/roads-policing/police-driving</w:t>
                  </w:r>
                </w:p>
                <w:p w14:paraId="0D8AB4F9" w14:textId="77777777" w:rsidR="00B1669A" w:rsidRDefault="00B1669A" w:rsidP="00B1669A">
                  <w:pPr>
                    <w:pStyle w:val="Bibliography"/>
                    <w:ind w:left="720" w:hanging="720"/>
                    <w:rPr>
                      <w:noProof/>
                    </w:rPr>
                  </w:pPr>
                  <w:r>
                    <w:rPr>
                      <w:noProof/>
                    </w:rPr>
                    <w:t xml:space="preserve">Pramlal, A. (2004). School of Human Resource Management . </w:t>
                  </w:r>
                  <w:r>
                    <w:rPr>
                      <w:i/>
                      <w:iCs/>
                      <w:noProof/>
                    </w:rPr>
                    <w:t>The influence of Team Cohesion on Team Effectiveness , 1</w:t>
                  </w:r>
                  <w:r>
                    <w:rPr>
                      <w:noProof/>
                    </w:rPr>
                    <w:t>(1), 42 - 87.</w:t>
                  </w:r>
                </w:p>
                <w:p w14:paraId="1D4D5F8B" w14:textId="77777777" w:rsidR="00B1669A" w:rsidRDefault="00B1669A" w:rsidP="00B1669A">
                  <w:pPr>
                    <w:pStyle w:val="Bibliography"/>
                    <w:ind w:left="720" w:hanging="720"/>
                    <w:rPr>
                      <w:noProof/>
                    </w:rPr>
                  </w:pPr>
                  <w:r>
                    <w:rPr>
                      <w:noProof/>
                    </w:rPr>
                    <w:t xml:space="preserve">Robin Bryant, S. B. (2021). </w:t>
                  </w:r>
                  <w:r>
                    <w:rPr>
                      <w:i/>
                      <w:iCs/>
                      <w:noProof/>
                    </w:rPr>
                    <w:t xml:space="preserve">Blackstones handbook for policing students </w:t>
                  </w:r>
                  <w:r>
                    <w:rPr>
                      <w:noProof/>
                    </w:rPr>
                    <w:t>(15 ed.). New York : Oxford University .</w:t>
                  </w:r>
                </w:p>
                <w:p w14:paraId="3C571BFB" w14:textId="77777777" w:rsidR="00B1669A" w:rsidRDefault="00B1669A" w:rsidP="00B1669A">
                  <w:pPr>
                    <w:pStyle w:val="Bibliography"/>
                    <w:ind w:left="720" w:hanging="720"/>
                    <w:rPr>
                      <w:noProof/>
                    </w:rPr>
                  </w:pPr>
                  <w:r>
                    <w:rPr>
                      <w:noProof/>
                    </w:rPr>
                    <w:t xml:space="preserve">Robin Bryant, S. B. (2021). </w:t>
                  </w:r>
                  <w:r>
                    <w:rPr>
                      <w:i/>
                      <w:iCs/>
                      <w:noProof/>
                    </w:rPr>
                    <w:t xml:space="preserve">Blackstone's Handbook for Policing Students </w:t>
                  </w:r>
                  <w:r>
                    <w:rPr>
                      <w:noProof/>
                    </w:rPr>
                    <w:t>(5 ed.). Oxford : Oxford University Press.</w:t>
                  </w:r>
                </w:p>
                <w:p w14:paraId="74D946C5" w14:textId="77777777" w:rsidR="00B1669A" w:rsidRDefault="00B1669A" w:rsidP="00B1669A">
                  <w:pPr>
                    <w:pStyle w:val="Bibliography"/>
                    <w:ind w:left="720" w:hanging="720"/>
                    <w:rPr>
                      <w:noProof/>
                    </w:rPr>
                  </w:pPr>
                  <w:r>
                    <w:rPr>
                      <w:noProof/>
                    </w:rPr>
                    <w:t xml:space="preserve">S G Fisher, T. A. (2011). Journal of Occupational and Organisational Pyschology . </w:t>
                  </w:r>
                  <w:r>
                    <w:rPr>
                      <w:i/>
                      <w:iCs/>
                      <w:noProof/>
                    </w:rPr>
                    <w:t>The structure of Belbin's team roles , 71</w:t>
                  </w:r>
                  <w:r>
                    <w:rPr>
                      <w:noProof/>
                    </w:rPr>
                    <w:t>(3), 283 - 288.</w:t>
                  </w:r>
                </w:p>
                <w:p w14:paraId="4E7CE48F" w14:textId="77777777" w:rsidR="00B1669A" w:rsidRDefault="00B1669A" w:rsidP="00B1669A">
                  <w:pPr>
                    <w:pStyle w:val="Bibliography"/>
                    <w:ind w:left="720" w:hanging="720"/>
                    <w:rPr>
                      <w:noProof/>
                    </w:rPr>
                  </w:pPr>
                  <w:r>
                    <w:rPr>
                      <w:noProof/>
                    </w:rPr>
                    <w:t xml:space="preserve">Sappington, R. (2003). Turning Practitioners into trainers . </w:t>
                  </w:r>
                  <w:r>
                    <w:rPr>
                      <w:i/>
                      <w:iCs/>
                      <w:noProof/>
                    </w:rPr>
                    <w:t>The journal for quality and participation, 26</w:t>
                  </w:r>
                  <w:r>
                    <w:rPr>
                      <w:noProof/>
                    </w:rPr>
                    <w:t>(4), 15 - 23.</w:t>
                  </w:r>
                </w:p>
                <w:p w14:paraId="2859187E" w14:textId="77777777" w:rsidR="00B1669A" w:rsidRDefault="00B1669A" w:rsidP="00B1669A">
                  <w:pPr>
                    <w:pStyle w:val="Bibliography"/>
                    <w:ind w:left="720" w:hanging="720"/>
                    <w:rPr>
                      <w:noProof/>
                    </w:rPr>
                  </w:pPr>
                  <w:r>
                    <w:rPr>
                      <w:noProof/>
                    </w:rPr>
                    <w:t xml:space="preserve">Schwartz, M. S. (2015). Journal of Business Ethics . </w:t>
                  </w:r>
                  <w:r>
                    <w:rPr>
                      <w:i/>
                      <w:iCs/>
                      <w:noProof/>
                    </w:rPr>
                    <w:t>Ethical Decision Making Theory: An Integrated Approach , 139</w:t>
                  </w:r>
                  <w:r>
                    <w:rPr>
                      <w:noProof/>
                    </w:rPr>
                    <w:t>(1), 755 - 776.</w:t>
                  </w:r>
                </w:p>
                <w:p w14:paraId="7D0D6BBE" w14:textId="77777777" w:rsidR="00B1669A" w:rsidRDefault="00B1669A" w:rsidP="00B1669A">
                  <w:pPr>
                    <w:pStyle w:val="Bibliography"/>
                    <w:ind w:left="720" w:hanging="720"/>
                    <w:rPr>
                      <w:noProof/>
                    </w:rPr>
                  </w:pPr>
                  <w:r>
                    <w:rPr>
                      <w:noProof/>
                    </w:rPr>
                    <w:lastRenderedPageBreak/>
                    <w:t xml:space="preserve">Scott I Tennenbaum, G. Y. (1992). Annaul Review of Psychology . </w:t>
                  </w:r>
                  <w:r>
                    <w:rPr>
                      <w:i/>
                      <w:iCs/>
                      <w:noProof/>
                    </w:rPr>
                    <w:t>Training and Development in Work Organisations , 43</w:t>
                  </w:r>
                  <w:r>
                    <w:rPr>
                      <w:noProof/>
                    </w:rPr>
                    <w:t>, 399 - 441.</w:t>
                  </w:r>
                </w:p>
                <w:p w14:paraId="06EB4D4A" w14:textId="77777777" w:rsidR="00B1669A" w:rsidRDefault="00B1669A" w:rsidP="00B1669A">
                  <w:pPr>
                    <w:pStyle w:val="Bibliography"/>
                    <w:ind w:left="720" w:hanging="720"/>
                    <w:rPr>
                      <w:noProof/>
                    </w:rPr>
                  </w:pPr>
                  <w:r>
                    <w:rPr>
                      <w:noProof/>
                    </w:rPr>
                    <w:t xml:space="preserve">Statisitcs, O. o. (2020). </w:t>
                  </w:r>
                  <w:r>
                    <w:rPr>
                      <w:i/>
                      <w:iCs/>
                      <w:noProof/>
                    </w:rPr>
                    <w:t>Modern Slavery in the UK - Office of National Statistics</w:t>
                  </w:r>
                  <w:r>
                    <w:rPr>
                      <w:noProof/>
                    </w:rPr>
                    <w:t>. Retrieved 05 11, 2023, from https://www.ons.gov.uk/peoplepopulationandcommunity/crimeandjustice/articles/modernslaveryintheuk/march2020</w:t>
                  </w:r>
                </w:p>
                <w:p w14:paraId="0C00CDB4" w14:textId="77777777" w:rsidR="00B1669A" w:rsidRDefault="00B1669A" w:rsidP="00B1669A">
                  <w:pPr>
                    <w:pStyle w:val="Bibliography"/>
                    <w:ind w:left="720" w:hanging="720"/>
                    <w:rPr>
                      <w:noProof/>
                    </w:rPr>
                  </w:pPr>
                  <w:r>
                    <w:rPr>
                      <w:noProof/>
                    </w:rPr>
                    <w:t xml:space="preserve">Stone, N. (2018). Youth Justice. </w:t>
                  </w:r>
                  <w:r>
                    <w:rPr>
                      <w:i/>
                      <w:iCs/>
                      <w:noProof/>
                    </w:rPr>
                    <w:t>Child Criminal Exploitation: 'County Lines', Trafficking and Cuckooing , 18</w:t>
                  </w:r>
                  <w:r>
                    <w:rPr>
                      <w:noProof/>
                    </w:rPr>
                    <w:t>(3), 285 - 293.</w:t>
                  </w:r>
                </w:p>
                <w:p w14:paraId="15E02040" w14:textId="77777777" w:rsidR="00B1669A" w:rsidRDefault="00B1669A" w:rsidP="00B1669A">
                  <w:pPr>
                    <w:pStyle w:val="Bibliography"/>
                    <w:ind w:left="720" w:hanging="720"/>
                    <w:rPr>
                      <w:noProof/>
                    </w:rPr>
                  </w:pPr>
                  <w:r>
                    <w:rPr>
                      <w:noProof/>
                    </w:rPr>
                    <w:t xml:space="preserve">Tammy L Zacchilli, C. H. (2009). Journal of Social and Personal Relationships . </w:t>
                  </w:r>
                  <w:r>
                    <w:rPr>
                      <w:i/>
                      <w:iCs/>
                      <w:noProof/>
                    </w:rPr>
                    <w:t>The romantic partner conflcit scale: A new scale to measure relationship conflict , 26</w:t>
                  </w:r>
                  <w:r>
                    <w:rPr>
                      <w:noProof/>
                    </w:rPr>
                    <w:t>(8).</w:t>
                  </w:r>
                </w:p>
                <w:p w14:paraId="5241F105" w14:textId="77777777" w:rsidR="00B1669A" w:rsidRDefault="00B1669A" w:rsidP="00B1669A">
                  <w:pPr>
                    <w:pStyle w:val="Bibliography"/>
                    <w:ind w:left="720" w:hanging="720"/>
                    <w:rPr>
                      <w:noProof/>
                    </w:rPr>
                  </w:pPr>
                  <w:r>
                    <w:rPr>
                      <w:noProof/>
                    </w:rPr>
                    <w:t xml:space="preserve">Tudor Rickards, S. M. (2000). British Journal of Management . </w:t>
                  </w:r>
                  <w:r>
                    <w:rPr>
                      <w:i/>
                      <w:iCs/>
                      <w:noProof/>
                    </w:rPr>
                    <w:t>Creative Leadership: Processes in Project Team Development: An Alternative to Tuckmans Stage Model , 11</w:t>
                  </w:r>
                  <w:r>
                    <w:rPr>
                      <w:noProof/>
                    </w:rPr>
                    <w:t>, 273 - 283.</w:t>
                  </w:r>
                </w:p>
                <w:p w14:paraId="46C82861" w14:textId="77777777" w:rsidR="00B1669A" w:rsidRDefault="00B1669A" w:rsidP="00B1669A">
                  <w:pPr>
                    <w:pStyle w:val="Bibliography"/>
                    <w:ind w:left="720" w:hanging="720"/>
                    <w:rPr>
                      <w:noProof/>
                    </w:rPr>
                  </w:pPr>
                  <w:r>
                    <w:rPr>
                      <w:noProof/>
                    </w:rPr>
                    <w:t xml:space="preserve">Turner, E. (2019). The British Journal of Criminology. </w:t>
                  </w:r>
                  <w:r>
                    <w:rPr>
                      <w:i/>
                      <w:iCs/>
                      <w:noProof/>
                    </w:rPr>
                    <w:t>Dashing Hopes? the Predictive Accuracy of Domestic Abuse Risk Assessment by Police, 59</w:t>
                  </w:r>
                  <w:r>
                    <w:rPr>
                      <w:noProof/>
                    </w:rPr>
                    <w:t>(5), 1013 - 1034.</w:t>
                  </w:r>
                </w:p>
                <w:p w14:paraId="07C1E9BB" w14:textId="77777777" w:rsidR="00B1669A" w:rsidRDefault="00B1669A" w:rsidP="00B1669A">
                  <w:pPr>
                    <w:pStyle w:val="Bibliography"/>
                    <w:ind w:left="720" w:hanging="720"/>
                    <w:rPr>
                      <w:noProof/>
                    </w:rPr>
                  </w:pPr>
                  <w:r>
                    <w:rPr>
                      <w:noProof/>
                    </w:rPr>
                    <w:t xml:space="preserve">Vincenzo Ruggiero, K. K. (2006). Internal Journal of Drug Policy . </w:t>
                  </w:r>
                  <w:r>
                    <w:rPr>
                      <w:i/>
                      <w:iCs/>
                      <w:noProof/>
                    </w:rPr>
                    <w:t>British South Asian communities and drug supply networks in the UK: A qualitive study , 17</w:t>
                  </w:r>
                  <w:r>
                    <w:rPr>
                      <w:noProof/>
                    </w:rPr>
                    <w:t>(1), 473 - 483 .</w:t>
                  </w:r>
                </w:p>
                <w:p w14:paraId="472DFECD" w14:textId="72BCCF57" w:rsidR="00B1669A" w:rsidRDefault="00B1669A" w:rsidP="00B1669A">
                  <w:r>
                    <w:rPr>
                      <w:b/>
                      <w:bCs/>
                      <w:noProof/>
                    </w:rPr>
                    <w:fldChar w:fldCharType="end"/>
                  </w:r>
                </w:p>
              </w:sdtContent>
            </w:sdt>
          </w:sdtContent>
        </w:sdt>
        <w:p w14:paraId="61BFA876" w14:textId="72488E38" w:rsidR="004650E3" w:rsidRPr="00B1669A" w:rsidRDefault="00B1669A" w:rsidP="00B1669A"/>
      </w:sdtContent>
    </w:sdt>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88A00" w14:textId="77777777" w:rsidR="00B70AFA" w:rsidRDefault="00B70AFA">
      <w:r>
        <w:separator/>
      </w:r>
    </w:p>
  </w:endnote>
  <w:endnote w:type="continuationSeparator" w:id="0">
    <w:p w14:paraId="25F26E86" w14:textId="77777777" w:rsidR="00B70AFA" w:rsidRDefault="00B70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93767" w14:textId="77777777" w:rsidR="00B70AFA" w:rsidRDefault="00B70AFA">
      <w:r>
        <w:separator/>
      </w:r>
    </w:p>
  </w:footnote>
  <w:footnote w:type="continuationSeparator" w:id="0">
    <w:p w14:paraId="6C357C90" w14:textId="77777777" w:rsidR="00B70AFA" w:rsidRDefault="00B70A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1589590">
    <w:abstractNumId w:val="22"/>
  </w:num>
  <w:num w:numId="2" w16cid:durableId="273680151">
    <w:abstractNumId w:val="7"/>
  </w:num>
  <w:num w:numId="3" w16cid:durableId="387921535">
    <w:abstractNumId w:val="2"/>
  </w:num>
  <w:num w:numId="4" w16cid:durableId="1949580978">
    <w:abstractNumId w:val="1"/>
    <w:lvlOverride w:ilvl="0">
      <w:lvl w:ilvl="0">
        <w:start w:val="1"/>
        <w:numFmt w:val="bullet"/>
        <w:lvlText w:val=""/>
        <w:lvlJc w:val="left"/>
        <w:pPr>
          <w:ind w:left="720" w:hanging="360"/>
        </w:pPr>
        <w:rPr>
          <w:rFonts w:ascii="Symbol" w:hAnsi="Symbol" w:hint="default"/>
        </w:rPr>
      </w:lvl>
    </w:lvlOverride>
  </w:num>
  <w:num w:numId="5" w16cid:durableId="1955360143">
    <w:abstractNumId w:val="24"/>
  </w:num>
  <w:num w:numId="6" w16cid:durableId="513961035">
    <w:abstractNumId w:val="46"/>
  </w:num>
  <w:num w:numId="7" w16cid:durableId="570577109">
    <w:abstractNumId w:val="48"/>
  </w:num>
  <w:num w:numId="8" w16cid:durableId="134683314">
    <w:abstractNumId w:val="36"/>
  </w:num>
  <w:num w:numId="9" w16cid:durableId="784885562">
    <w:abstractNumId w:val="34"/>
  </w:num>
  <w:num w:numId="10" w16cid:durableId="704520641">
    <w:abstractNumId w:val="31"/>
  </w:num>
  <w:num w:numId="11" w16cid:durableId="1957591680">
    <w:abstractNumId w:val="32"/>
  </w:num>
  <w:num w:numId="12" w16cid:durableId="393628735">
    <w:abstractNumId w:val="11"/>
  </w:num>
  <w:num w:numId="13" w16cid:durableId="470683193">
    <w:abstractNumId w:val="35"/>
  </w:num>
  <w:num w:numId="14" w16cid:durableId="389765792">
    <w:abstractNumId w:val="18"/>
  </w:num>
  <w:num w:numId="15" w16cid:durableId="1434477598">
    <w:abstractNumId w:val="17"/>
  </w:num>
  <w:num w:numId="16" w16cid:durableId="784814732">
    <w:abstractNumId w:val="28"/>
  </w:num>
  <w:num w:numId="17" w16cid:durableId="1390962253">
    <w:abstractNumId w:val="9"/>
  </w:num>
  <w:num w:numId="18" w16cid:durableId="1649626477">
    <w:abstractNumId w:val="27"/>
  </w:num>
  <w:num w:numId="19" w16cid:durableId="1762027984">
    <w:abstractNumId w:val="16"/>
  </w:num>
  <w:num w:numId="20" w16cid:durableId="104202296">
    <w:abstractNumId w:val="14"/>
  </w:num>
  <w:num w:numId="21" w16cid:durableId="1110585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2359946">
    <w:abstractNumId w:val="25"/>
  </w:num>
  <w:num w:numId="23" w16cid:durableId="1594704173">
    <w:abstractNumId w:val="19"/>
  </w:num>
  <w:num w:numId="24" w16cid:durableId="1042485393">
    <w:abstractNumId w:val="15"/>
  </w:num>
  <w:num w:numId="25" w16cid:durableId="439184564">
    <w:abstractNumId w:val="12"/>
  </w:num>
  <w:num w:numId="26" w16cid:durableId="2083791610">
    <w:abstractNumId w:val="29"/>
  </w:num>
  <w:num w:numId="27" w16cid:durableId="1297835839">
    <w:abstractNumId w:val="20"/>
  </w:num>
  <w:num w:numId="28" w16cid:durableId="1174490074">
    <w:abstractNumId w:val="42"/>
  </w:num>
  <w:num w:numId="29" w16cid:durableId="1805655050">
    <w:abstractNumId w:val="37"/>
  </w:num>
  <w:num w:numId="30" w16cid:durableId="836309847">
    <w:abstractNumId w:val="41"/>
  </w:num>
  <w:num w:numId="31" w16cid:durableId="1486236373">
    <w:abstractNumId w:val="21"/>
  </w:num>
  <w:num w:numId="32" w16cid:durableId="991182700">
    <w:abstractNumId w:val="44"/>
  </w:num>
  <w:num w:numId="33" w16cid:durableId="51470912">
    <w:abstractNumId w:val="33"/>
  </w:num>
  <w:num w:numId="34" w16cid:durableId="798373804">
    <w:abstractNumId w:val="13"/>
  </w:num>
  <w:num w:numId="35" w16cid:durableId="499277935">
    <w:abstractNumId w:val="45"/>
  </w:num>
  <w:num w:numId="36" w16cid:durableId="311494432">
    <w:abstractNumId w:val="40"/>
  </w:num>
  <w:num w:numId="37" w16cid:durableId="2112166465">
    <w:abstractNumId w:val="5"/>
  </w:num>
  <w:num w:numId="38" w16cid:durableId="910044253">
    <w:abstractNumId w:val="47"/>
  </w:num>
  <w:num w:numId="39" w16cid:durableId="1899852392">
    <w:abstractNumId w:val="43"/>
  </w:num>
  <w:num w:numId="40" w16cid:durableId="370348747">
    <w:abstractNumId w:val="38"/>
  </w:num>
  <w:num w:numId="41" w16cid:durableId="632953365">
    <w:abstractNumId w:val="39"/>
  </w:num>
  <w:num w:numId="42" w16cid:durableId="1593128240">
    <w:abstractNumId w:val="4"/>
  </w:num>
  <w:num w:numId="43" w16cid:durableId="1233195493">
    <w:abstractNumId w:val="6"/>
  </w:num>
  <w:num w:numId="44" w16cid:durableId="1096291519">
    <w:abstractNumId w:val="26"/>
  </w:num>
  <w:num w:numId="45" w16cid:durableId="1070081297">
    <w:abstractNumId w:val="8"/>
  </w:num>
  <w:num w:numId="46" w16cid:durableId="136147552">
    <w:abstractNumId w:val="3"/>
  </w:num>
  <w:num w:numId="47" w16cid:durableId="1840273264">
    <w:abstractNumId w:val="0"/>
  </w:num>
  <w:num w:numId="48" w16cid:durableId="2145654919">
    <w:abstractNumId w:val="23"/>
  </w:num>
  <w:num w:numId="49" w16cid:durableId="1042511436">
    <w:abstractNumId w:val="30"/>
  </w:num>
  <w:num w:numId="50" w16cid:durableId="343943234">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30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4334"/>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2C3E"/>
    <w:rsid w:val="001B331A"/>
    <w:rsid w:val="001BC1C4"/>
    <w:rsid w:val="001C0E74"/>
    <w:rsid w:val="001C5CEF"/>
    <w:rsid w:val="001C6CEC"/>
    <w:rsid w:val="001D229F"/>
    <w:rsid w:val="001D6162"/>
    <w:rsid w:val="001E7592"/>
    <w:rsid w:val="001F3878"/>
    <w:rsid w:val="001F4552"/>
    <w:rsid w:val="002019EB"/>
    <w:rsid w:val="0020210A"/>
    <w:rsid w:val="002030F2"/>
    <w:rsid w:val="00205051"/>
    <w:rsid w:val="00210586"/>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0616"/>
    <w:rsid w:val="00255D8E"/>
    <w:rsid w:val="00260CE8"/>
    <w:rsid w:val="002657E9"/>
    <w:rsid w:val="0026665E"/>
    <w:rsid w:val="00270EEB"/>
    <w:rsid w:val="0027147E"/>
    <w:rsid w:val="00274DE8"/>
    <w:rsid w:val="002750D5"/>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8B9"/>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2E9"/>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2C98"/>
    <w:rsid w:val="003C4186"/>
    <w:rsid w:val="003C458C"/>
    <w:rsid w:val="003C6185"/>
    <w:rsid w:val="003D0D2D"/>
    <w:rsid w:val="003D4710"/>
    <w:rsid w:val="003E16D7"/>
    <w:rsid w:val="003E197E"/>
    <w:rsid w:val="003E53D9"/>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0E3"/>
    <w:rsid w:val="00465947"/>
    <w:rsid w:val="00470BB1"/>
    <w:rsid w:val="004718F7"/>
    <w:rsid w:val="00473153"/>
    <w:rsid w:val="004743AF"/>
    <w:rsid w:val="00482C17"/>
    <w:rsid w:val="004911B4"/>
    <w:rsid w:val="0049196A"/>
    <w:rsid w:val="004923DA"/>
    <w:rsid w:val="00493434"/>
    <w:rsid w:val="00495DA7"/>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D7F72"/>
    <w:rsid w:val="005E13EA"/>
    <w:rsid w:val="005E368C"/>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0E24"/>
    <w:rsid w:val="006712A7"/>
    <w:rsid w:val="006733CC"/>
    <w:rsid w:val="00674FC2"/>
    <w:rsid w:val="00677E42"/>
    <w:rsid w:val="00682334"/>
    <w:rsid w:val="00684B16"/>
    <w:rsid w:val="00686727"/>
    <w:rsid w:val="00694C00"/>
    <w:rsid w:val="00696F65"/>
    <w:rsid w:val="006A7A6D"/>
    <w:rsid w:val="006B5E67"/>
    <w:rsid w:val="006C2EB5"/>
    <w:rsid w:val="006C3261"/>
    <w:rsid w:val="006D18A3"/>
    <w:rsid w:val="006D5970"/>
    <w:rsid w:val="006E481E"/>
    <w:rsid w:val="006E6E82"/>
    <w:rsid w:val="006E795F"/>
    <w:rsid w:val="006EBD1E"/>
    <w:rsid w:val="00700249"/>
    <w:rsid w:val="0070604C"/>
    <w:rsid w:val="007069CD"/>
    <w:rsid w:val="007110E6"/>
    <w:rsid w:val="00711A70"/>
    <w:rsid w:val="00712E6F"/>
    <w:rsid w:val="00712E90"/>
    <w:rsid w:val="00713B7E"/>
    <w:rsid w:val="007204AE"/>
    <w:rsid w:val="00724A8D"/>
    <w:rsid w:val="0072678F"/>
    <w:rsid w:val="00727C4C"/>
    <w:rsid w:val="00730A63"/>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816"/>
    <w:rsid w:val="007C6A87"/>
    <w:rsid w:val="007C705D"/>
    <w:rsid w:val="007D0A07"/>
    <w:rsid w:val="007D0C96"/>
    <w:rsid w:val="007D133D"/>
    <w:rsid w:val="007D3EB4"/>
    <w:rsid w:val="007D3F16"/>
    <w:rsid w:val="007D78CC"/>
    <w:rsid w:val="007E2846"/>
    <w:rsid w:val="007E4FC2"/>
    <w:rsid w:val="007F11D3"/>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3570"/>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2B56"/>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669A"/>
    <w:rsid w:val="00B17FA0"/>
    <w:rsid w:val="00B24344"/>
    <w:rsid w:val="00B26769"/>
    <w:rsid w:val="00B31C91"/>
    <w:rsid w:val="00B3747F"/>
    <w:rsid w:val="00B43194"/>
    <w:rsid w:val="00B447C9"/>
    <w:rsid w:val="00B459FC"/>
    <w:rsid w:val="00B47734"/>
    <w:rsid w:val="00B50FBA"/>
    <w:rsid w:val="00B540BD"/>
    <w:rsid w:val="00B558EB"/>
    <w:rsid w:val="00B577D3"/>
    <w:rsid w:val="00B60466"/>
    <w:rsid w:val="00B6548F"/>
    <w:rsid w:val="00B6738F"/>
    <w:rsid w:val="00B70AFA"/>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060D"/>
    <w:rsid w:val="00C01D14"/>
    <w:rsid w:val="00C025B4"/>
    <w:rsid w:val="00C048BC"/>
    <w:rsid w:val="00C11F61"/>
    <w:rsid w:val="00C14FCE"/>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52C"/>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377D"/>
    <w:rsid w:val="00D8652C"/>
    <w:rsid w:val="00D876E6"/>
    <w:rsid w:val="00DA1025"/>
    <w:rsid w:val="00DA22EC"/>
    <w:rsid w:val="00DA5860"/>
    <w:rsid w:val="00DB1F7B"/>
    <w:rsid w:val="00DB2767"/>
    <w:rsid w:val="00DC4729"/>
    <w:rsid w:val="00DE556F"/>
    <w:rsid w:val="00E03B6D"/>
    <w:rsid w:val="00E044A6"/>
    <w:rsid w:val="00E04B4A"/>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0FB7"/>
    <w:rsid w:val="00F139CF"/>
    <w:rsid w:val="00F22AC5"/>
    <w:rsid w:val="00F254D1"/>
    <w:rsid w:val="00F31629"/>
    <w:rsid w:val="00F32B82"/>
    <w:rsid w:val="00F37FE6"/>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Heading1Char">
    <w:name w:val="Heading 1 Char"/>
    <w:basedOn w:val="DefaultParagraphFont"/>
    <w:link w:val="Heading1"/>
    <w:uiPriority w:val="9"/>
    <w:rsid w:val="00B447C9"/>
    <w:rPr>
      <w:rFonts w:ascii="Arial" w:hAnsi="Arial" w:cs="Arial"/>
      <w:b/>
      <w:color w:val="000000"/>
      <w:kern w:val="28"/>
      <w:sz w:val="28"/>
      <w:lang w:eastAsia="en-GB"/>
    </w:rPr>
  </w:style>
  <w:style w:type="paragraph" w:styleId="Bibliography">
    <w:name w:val="Bibliography"/>
    <w:basedOn w:val="Normal"/>
    <w:next w:val="Normal"/>
    <w:uiPriority w:val="37"/>
    <w:unhideWhenUsed/>
    <w:rsid w:val="00B44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15226">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1266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Bar98</b:Tag>
    <b:SourceType>JournalArticle</b:SourceType>
    <b:Guid>{3F5BCE74-ED5A-4BDC-9A2B-FD67A92C3B2D}</b:Guid>
    <b:Author>
      <b:Author>
        <b:NameList>
          <b:Person>
            <b:Last>Loveday</b:Last>
            <b:First>Barry</b:First>
          </b:Person>
        </b:NameList>
      </b:Author>
    </b:Author>
    <b:Title>International Journal of the sociology of law </b:Title>
    <b:JournalName>Improving the status of patrol </b:JournalName>
    <b:Year>1998</b:Year>
    <b:Pages>161 - 196</b:Pages>
    <b:Volume>26</b:Volume>
    <b:Issue>1</b:Issue>
    <b:RefOrder>1</b:RefOrder>
  </b:Source>
  <b:Source>
    <b:Tag>CAH14</b:Tag>
    <b:SourceType>InternetSite</b:SourceType>
    <b:Guid>{2EF2A702-2A6A-45B1-BDFF-63EA58EAB4A5}</b:Guid>
    <b:Author>
      <b:Author>
        <b:NameList>
          <b:Person>
            <b:Last>CAHMS</b:Last>
          </b:Person>
        </b:NameList>
      </b:Author>
    </b:Author>
    <b:Title>What is mental health </b:Title>
    <b:Year>2014</b:Year>
    <b:YearAccessed>2023</b:YearAccessed>
    <b:MonthAccessed>06</b:MonthAccessed>
    <b:DayAccessed>13</b:DayAccessed>
    <b:URL>https://www.camhsnorthderbyshire.nhs.uk/what-is-mental-health</b:URL>
    <b:RefOrder>2</b:RefOrder>
  </b:Source>
  <b:Source>
    <b:Tag>Glo92</b:Tag>
    <b:SourceType>JournalArticle</b:SourceType>
    <b:Guid>{208D0531-DD60-4163-A362-F36944B699E0}</b:Guid>
    <b:Author>
      <b:Author>
        <b:NameList>
          <b:Person>
            <b:Last>Gloag</b:Last>
            <b:First>D</b:First>
          </b:Person>
        </b:NameList>
      </b:Author>
    </b:Author>
    <b:Title>Exercise, fitness, and health </b:Title>
    <b:Year>1992</b:Year>
    <b:JournalName>People need to be more active more often </b:JournalName>
    <b:Pages>377 - 378</b:Pages>
    <b:Volume>305</b:Volume>
    <b:Issue>6850</b:Issue>
    <b:RefOrder>3</b:RefOrder>
  </b:Source>
  <b:Source>
    <b:Tag>Aar</b:Tag>
    <b:SourceType>JournalArticle</b:SourceType>
    <b:Guid>{87C557AE-6F60-40BC-A49C-6BC9276B2D1B}</b:Guid>
    <b:Author>
      <b:Author>
        <b:NameList>
          <b:Person>
            <b:Last>Aaron Kandola</b:Last>
            <b:First>Brendon</b:First>
            <b:Middle>Stubbs</b:Middle>
          </b:Person>
        </b:NameList>
      </b:Author>
    </b:Author>
    <b:Title>Physical Exercise for Human Health </b:Title>
    <b:JournalName>Exercise and Anxiety </b:JournalName>
    <b:Year>2020</b:Year>
    <b:Pages>345 - 352</b:Pages>
    <b:Volume>1228</b:Volume>
    <b:RefOrder>4</b:RefOrder>
  </b:Source>
  <b:Source>
    <b:Tag>ADA23</b:Tag>
    <b:SourceType>JournalArticle</b:SourceType>
    <b:Guid>{24E9A557-AC73-458D-AEDB-69878A8D38C7}</b:Guid>
    <b:Author>
      <b:Author>
        <b:NameList>
          <b:Person>
            <b:Last>ADAA</b:Last>
          </b:Person>
        </b:NameList>
      </b:Author>
    </b:Author>
    <b:Title>Journal of Mood &amp; Anxiety Disorders </b:Title>
    <b:JournalName>Research and Practice </b:JournalName>
    <b:Year>2023</b:Year>
    <b:Pages>135 - 170</b:Pages>
    <b:Volume>1</b:Volume>
    <b:Issue>1</b:Issue>
    <b:RefOrder>5</b:RefOrder>
  </b:Source>
  <b:Source>
    <b:Tag>Jar</b:Tag>
    <b:SourceType>InternetSite</b:SourceType>
    <b:Guid>{7EECDBB1-6D0F-42D3-8847-EFE650921379}</b:Guid>
    <b:Author>
      <b:Author>
        <b:NameList>
          <b:Person>
            <b:Last>Cooper</b:Last>
            <b:First>Jarrod</b:First>
          </b:Person>
        </b:NameList>
      </b:Author>
    </b:Author>
    <b:Title>Cold Water Immersion - Take the Plunge?</b:Title>
    <b:Year>2022</b:Year>
    <b:YearAccessed>2023</b:YearAccessed>
    <b:MonthAccessed>07</b:MonthAccessed>
    <b:DayAccessed>06</b:DayAccessed>
    <b:URL>https://advancedfunctionalmedicine.com.au/cold-water-immersion/</b:URL>
    <b:RefOrder>6</b:RefOrder>
  </b:Source>
  <b:Source>
    <b:Tag>Col145</b:Tag>
    <b:SourceType>InternetSite</b:SourceType>
    <b:Guid>{35496706-E94F-496F-ADC2-6205AE5DEF54}</b:Guid>
    <b:Title>Code of Ethics </b:Title>
    <b:Year>2014</b:Year>
    <b:Author>
      <b:Author>
        <b:NameList>
          <b:Person>
            <b:Last>Policing</b:Last>
            <b:First>College</b:First>
            <b:Middle>of</b:Middle>
          </b:Person>
        </b:NameList>
      </b:Author>
    </b:Author>
    <b:YearAccessed>2023</b:YearAccessed>
    <b:MonthAccessed>07</b:MonthAccessed>
    <b:DayAccessed>06</b:DayAccessed>
    <b:URL>https://www.college.police.uk/ethics/code-of-ethics</b:URL>
    <b:RefOrder>7</b:RefOrder>
  </b:Source>
  <b:Source>
    <b:Tag>Joh20</b:Tag>
    <b:SourceType>JournalArticle</b:SourceType>
    <b:Guid>{F72E1751-42B1-496B-840B-F0BC0E1BD286}</b:Guid>
    <b:Title>Security Management </b:Title>
    <b:Year>2020</b:Year>
    <b:Author>
      <b:Author>
        <b:NameList>
          <b:Person>
            <b:Last>Farkas</b:Last>
            <b:First>Johanna</b:First>
          </b:Person>
        </b:NameList>
      </b:Author>
    </b:Author>
    <b:JournalName>The organisational culture of the police force </b:JournalName>
    <b:Pages>77 - 83</b:Pages>
    <b:Volume>2</b:Volume>
    <b:Issue>1</b:Issue>
    <b:RefOrder>78</b:RefOrder>
  </b:Source>
  <b:Source>
    <b:Tag>Amy07</b:Tag>
    <b:SourceType>JournalArticle</b:SourceType>
    <b:Guid>{BB234892-791A-49D0-A7DD-B473CBA633D9}</b:Guid>
    <b:Author>
      <b:Author>
        <b:NameList>
          <b:Person>
            <b:Last>Dellinger</b:Last>
            <b:First>Amy</b:First>
          </b:Person>
        </b:NameList>
      </b:Author>
    </b:Author>
    <b:Title>Journal of Police and Criminal Psychology </b:Title>
    <b:JournalName>Behind the Blue Line: Investigating Police Officers' Attitudes Toward Rape </b:JournalName>
    <b:Year>2007</b:Year>
    <b:Pages>22 - 32</b:Pages>
    <b:Volume>22</b:Volume>
    <b:RefOrder>12</b:RefOrder>
  </b:Source>
  <b:Source>
    <b:Tag>JAK10</b:Tag>
    <b:SourceType>JournalArticle</b:SourceType>
    <b:Guid>{49A5AFC8-314A-4B0E-9DE7-4C8AF9604935}</b:Guid>
    <b:Author>
      <b:Author>
        <b:NameList>
          <b:Person>
            <b:Last>J A Kiely</b:Last>
            <b:First>G</b:First>
            <b:Middle>S Peek</b:Middle>
          </b:Person>
        </b:NameList>
      </b:Author>
    </b:Author>
    <b:Title>The Service Industries Journal </b:Title>
    <b:JournalName>The Culture of the British Police: Views of Polcie officers</b:JournalName>
    <b:Year>2010</b:Year>
    <b:Pages>167 - 183</b:Pages>
    <b:Volume>22</b:Volume>
    <b:Issue>1</b:Issue>
    <b:RefOrder>9</b:RefOrder>
  </b:Source>
  <b:Source>
    <b:Tag>Col20</b:Tag>
    <b:SourceType>InternetSite</b:SourceType>
    <b:Guid>{4DEFE893-0561-4A35-AC19-7B06B42500A3}</b:Guid>
    <b:Title>Community Engagement and Tension</b:Title>
    <b:Year>2020</b:Year>
    <b:Author>
      <b:Author>
        <b:NameList>
          <b:Person>
            <b:Last>Policing</b:Last>
            <b:First>College</b:First>
            <b:Middle>of</b:Middle>
          </b:Person>
        </b:NameList>
      </b:Author>
    </b:Author>
    <b:YearAccessed>2023</b:YearAccessed>
    <b:MonthAccessed>07</b:MonthAccessed>
    <b:DayAccessed>06</b:DayAccessed>
    <b:URL>https://www.college.police.uk/app/major-investigation-and-public-protection/hate-crime/community-engagement-and-tension</b:URL>
    <b:RefOrder>14</b:RefOrder>
  </b:Source>
  <b:Source>
    <b:Tag>IOP23</b:Tag>
    <b:SourceType>InternetSite</b:SourceType>
    <b:Guid>{3DE0BE90-8A19-4BD5-A514-EDE933F6C95D}</b:Guid>
    <b:Author>
      <b:Author>
        <b:NameList>
          <b:Person>
            <b:Last>IOPC</b:Last>
          </b:Person>
        </b:NameList>
      </b:Author>
    </b:Author>
    <b:Title>Make a complaint, Independent Office for Police Conduct </b:Title>
    <b:Year>2023</b:Year>
    <b:YearAccessed>2023</b:YearAccessed>
    <b:MonthAccessed>07</b:MonthAccessed>
    <b:DayAccessed>06</b:DayAccessed>
    <b:URL>https://www.policeconduct.gov.uk/complaints-reviews-and-appeals/make-complaint#:~:text=Make%20a%20complaint%20directly%20to%20the%20police%20%2F,to%20the%20police%2Fother%20organisation%20directly%20using%20their%20website</b:URL>
    <b:RefOrder>13</b:RefOrder>
  </b:Source>
  <b:Source>
    <b:Tag>Rut15</b:Tag>
    <b:SourceType>JournalArticle</b:SourceType>
    <b:Guid>{9D4163FE-BB6A-4A5C-937B-8869564B0F7F}</b:Guid>
    <b:Author>
      <b:Author>
        <b:NameList>
          <b:Person>
            <b:Last>Heyler</b:Last>
            <b:First>Ruth</b:First>
          </b:Person>
        </b:NameList>
      </b:Author>
    </b:Author>
    <b:Title>Journal of Work-Applied Management </b:Title>
    <b:JournalName>Learning through reflection: The critical role of reflection in work-based learning (WBL)</b:JournalName>
    <b:Year>2015</b:Year>
    <b:Pages>15 - 27 </b:Pages>
    <b:Volume>7</b:Volume>
    <b:Issue>1</b:Issue>
    <b:RefOrder>11</b:RefOrder>
  </b:Source>
  <b:Source>
    <b:Tag>Rob211</b:Tag>
    <b:SourceType>Book</b:SourceType>
    <b:Guid>{480C0756-6462-49B2-AB88-97C4FBBD0B2B}</b:Guid>
    <b:Title>Blackstone's Handbook for Policing Students </b:Title>
    <b:Year>2021</b:Year>
    <b:City>Oxford </b:City>
    <b:Publisher>Oxford University Press</b:Publisher>
    <b:Edition>5</b:Edition>
    <b:Author>
      <b:Author>
        <b:NameList>
          <b:Person>
            <b:Last>Robin Bryant</b:Last>
            <b:First>Sarah</b:First>
            <b:Middle>Bryant</b:Middle>
          </b:Person>
        </b:NameList>
      </b:Author>
    </b:Author>
    <b:RefOrder>15</b:RefOrder>
  </b:Source>
  <b:Source>
    <b:Tag>Col133</b:Tag>
    <b:SourceType>InternetSite</b:SourceType>
    <b:Guid>{B5C2F298-D646-4CAB-B721-0282C5D80D50}</b:Guid>
    <b:Title>National Decision Model </b:Title>
    <b:Year>2013</b:Year>
    <b:Author>
      <b:Author>
        <b:NameList>
          <b:Person>
            <b:Last>Policing</b:Last>
            <b:First>College</b:First>
            <b:Middle>of</b:Middle>
          </b:Person>
        </b:NameList>
      </b:Author>
    </b:Author>
    <b:YearAccessed>2023</b:YearAccessed>
    <b:MonthAccessed>06</b:MonthAccessed>
    <b:DayAccessed>13</b:DayAccessed>
    <b:URL>https://www.college.police.uk/app/national-decision-model/national-decision-model</b:URL>
    <b:RefOrder>16</b:RefOrder>
  </b:Source>
  <b:Source>
    <b:Tag>Gwe23</b:Tag>
    <b:SourceType>InternetSite</b:SourceType>
    <b:Guid>{7FFF4CA8-2856-442A-8EEB-70957A17CE57}</b:Guid>
    <b:Author>
      <b:Author>
        <b:NameList>
          <b:Person>
            <b:Last>Police</b:Last>
            <b:First>Gwent</b:First>
          </b:Person>
        </b:NameList>
      </b:Author>
    </b:Author>
    <b:Title>What is Domestic Abuse?</b:Title>
    <b:Year>2023</b:Year>
    <b:YearAccessed>2023</b:YearAccessed>
    <b:MonthAccessed>06</b:MonthAccessed>
    <b:DayAccessed>13</b:DayAccessed>
    <b:URL>https://www.gwent.police.uk/advice/advice-and-information/daa/domestic-abuse/what-is-domestic-abuse/</b:URL>
    <b:RefOrder>17</b:RefOrder>
  </b:Source>
  <b:Source>
    <b:Tag>Leg20</b:Tag>
    <b:SourceType>InternetSite</b:SourceType>
    <b:Guid>{0706D0DB-EB08-4C9D-B3B7-3B28EADA89E8}</b:Guid>
    <b:Author>
      <b:Author>
        <b:NameList>
          <b:Person>
            <b:Last>Legislation</b:Last>
          </b:Person>
        </b:NameList>
      </b:Author>
    </b:Author>
    <b:Title>Road Safety Act 2006 </b:Title>
    <b:Year>2020 </b:Year>
    <b:YearAccessed>2023</b:YearAccessed>
    <b:MonthAccessed>06</b:MonthAccessed>
    <b:DayAccessed>13</b:DayAccessed>
    <b:URL>https://www.legislation.gov.uk/ukpga/2006/49/section/19</b:URL>
    <b:RefOrder>18</b:RefOrder>
  </b:Source>
  <b:Source>
    <b:Tag>Rob13</b:Tag>
    <b:SourceType>JournalArticle</b:SourceType>
    <b:Guid>{13277E6E-FAC8-4817-8AD7-43204977355C}</b:Guid>
    <b:Author>
      <b:Author>
        <b:NameList>
          <b:Person>
            <b:Last>Morgan</b:Last>
            <b:First>Robert</b:First>
            <b:Middle>D</b:Middle>
          </b:Person>
        </b:NameList>
      </b:Author>
    </b:Author>
    <b:Title>Journal of Criminal Justice </b:Title>
    <b:JournalName>Dynamic risk assessment: A validation study</b:JournalName>
    <b:Year>2013</b:Year>
    <b:Pages>115 - 124</b:Pages>
    <b:Volume>41</b:Volume>
    <b:Issue>2</b:Issue>
    <b:RefOrder>19</b:RefOrder>
  </b:Source>
  <b:Source>
    <b:Tag>NPC221</b:Tag>
    <b:SourceType>InternetSite</b:SourceType>
    <b:Guid>{CAA9CAA3-9F79-4763-82A9-8998685024B3}</b:Guid>
    <b:Author>
      <b:Author>
        <b:NameList>
          <b:Person>
            <b:Last>NPCC</b:Last>
          </b:Person>
        </b:NameList>
      </b:Author>
    </b:Author>
    <b:Title>Body-Worn Video</b:Title>
    <b:Year>2022</b:Year>
    <b:YearAccessed>2023</b:YearAccessed>
    <b:MonthAccessed>06</b:MonthAccessed>
    <b:DayAccessed>13</b:DayAccessed>
    <b:URL>https://library.college.police.uk/docs/NPCC/Body-worn-video-2022.pdf</b:URL>
    <b:RefOrder>20</b:RefOrder>
  </b:Source>
  <b:Source>
    <b:Tag>Lif20</b:Tag>
    <b:SourceType>InternetSite</b:SourceType>
    <b:Guid>{1FB35EE0-ED03-42EA-BC58-623B640BC0C0}</b:Guid>
    <b:Author>
      <b:Author>
        <b:NameList>
          <b:Person>
            <b:Last>LifeWorks</b:Last>
          </b:Person>
        </b:NameList>
      </b:Author>
    </b:Author>
    <b:Title>Effective Communication in a culturally diverse workplace </b:Title>
    <b:Year>2020</b:Year>
    <b:YearAccessed>2023</b:YearAccessed>
    <b:MonthAccessed>06</b:MonthAccessed>
    <b:DayAccessed>13</b:DayAccessed>
    <b:URL>https://wellbeing.lifeworks.com/au/newsletter-content/effective-communication-in-a-culturally-diverse-workplace/#:~:text=Published%20by%3A%20LifeWorks%2C%201st%20April%202021%201%20Use,Be%20open%20and%20inclusive%20of%20other%20cultures.%20</b:URL>
    <b:RefOrder>21</b:RefOrder>
  </b:Source>
  <b:Source>
    <b:Tag>Rob03</b:Tag>
    <b:SourceType>JournalArticle</b:SourceType>
    <b:Guid>{4100E2D5-8503-4FDC-9A39-3F4448C54A8E}</b:Guid>
    <b:Title>Turning Practitioners into trainers </b:Title>
    <b:Year>2003</b:Year>
    <b:Pages>15 - 23</b:Pages>
    <b:Author>
      <b:Author>
        <b:NameList>
          <b:Person>
            <b:Last>Sappington</b:Last>
            <b:First>Roberta</b:First>
          </b:Person>
        </b:NameList>
      </b:Author>
    </b:Author>
    <b:JournalName>The journal for quality and participation</b:JournalName>
    <b:Volume>26</b:Volume>
    <b:Issue>4</b:Issue>
    <b:RefOrder>22</b:RefOrder>
  </b:Source>
  <b:Source>
    <b:Tag>BBC211</b:Tag>
    <b:SourceType>InternetSite</b:SourceType>
    <b:Guid>{CB99E619-261F-49C1-BD4D-85653C00C1B0}</b:Guid>
    <b:Title>What is Ramadan?</b:Title>
    <b:Year>2021</b:Year>
    <b:YearAccessed>2023</b:YearAccessed>
    <b:MonthAccessed>06</b:MonthAccessed>
    <b:DayAccessed>02</b:DayAccessed>
    <b:URL>https://www.bbc.co.uk/bitesize/topics/zpdtsbk/articles/zjc2bdm</b:URL>
    <b:Author>
      <b:Author>
        <b:NameList>
          <b:Person>
            <b:Last>BBC</b:Last>
          </b:Person>
        </b:NameList>
      </b:Author>
    </b:Author>
    <b:RefOrder>23</b:RefOrder>
  </b:Source>
  <b:Source>
    <b:Tag>Mar15</b:Tag>
    <b:SourceType>JournalArticle</b:SourceType>
    <b:Guid>{CE76ADB5-FF5D-4F35-9291-2591605C27A6}</b:Guid>
    <b:Author>
      <b:Author>
        <b:NameList>
          <b:Person>
            <b:Last>Schwartz</b:Last>
            <b:First>Mark</b:First>
            <b:Middle>S</b:Middle>
          </b:Person>
        </b:NameList>
      </b:Author>
    </b:Author>
    <b:Title>Journal of Business Ethics </b:Title>
    <b:JournalName>Ethical Decision Making Theory: An Integrated Approach </b:JournalName>
    <b:Year>2015</b:Year>
    <b:Pages>755 - 776</b:Pages>
    <b:Volume>139</b:Volume>
    <b:Issue>1</b:Issue>
    <b:RefOrder>24</b:RefOrder>
  </b:Source>
  <b:Source>
    <b:Tag>Cre15</b:Tag>
    <b:SourceType>InternetSite</b:SourceType>
    <b:Guid>{751076A9-D244-4078-94DC-6E62D9806ACA}</b:Guid>
    <b:Title>Arab Family Roles </b:Title>
    <b:Year>2015</b:Year>
    <b:Author>
      <b:Author>
        <b:NameList>
          <b:Person>
            <b:Last>Care</b:Last>
            <b:First>Crescent</b:First>
            <b:Middle>of</b:Middle>
          </b:Person>
        </b:NameList>
      </b:Author>
    </b:Author>
    <b:YearAccessed>2023</b:YearAccessed>
    <b:MonthAccessed>06</b:MonthAccessed>
    <b:DayAccessed>13</b:DayAccessed>
    <b:URL>https://www.crescentofcare.com/family-roles#:~:text=The%20father%20%2F%20husband%20is%20the%20head%20and,the%20mahram%29%20for%20his%20mother%2C%20wife%2C%20and%20daughters.</b:URL>
    <b:RefOrder>25</b:RefOrder>
  </b:Source>
  <b:Source>
    <b:Tag>Per17</b:Tag>
    <b:SourceType>JournalArticle</b:SourceType>
    <b:Guid>{1D2C8BA1-CDE7-439F-89D7-AC788CE8C4B1}</b:Guid>
    <b:Author>
      <b:Author>
        <b:NameList>
          <b:Person>
            <b:Last>Perihan Elif Ekmekci</b:Last>
            <b:First>Berna</b:First>
            <b:Middle>Arda</b:Middle>
          </b:Person>
        </b:NameList>
      </b:Author>
    </b:Author>
    <b:Title>Cultura </b:Title>
    <b:Year>2017</b:Year>
    <b:JournalName>Interculturalism and informed consent: Respecting Cultural Differences without Breaching Human Rights </b:JournalName>
    <b:Pages>159 - 172</b:Pages>
    <b:Volume>14</b:Volume>
    <b:Issue>2</b:Issue>
    <b:RefOrder>26</b:RefOrder>
  </b:Source>
  <b:Source>
    <b:Tag>Hum21</b:Tag>
    <b:SourceType>InternetSite</b:SourceType>
    <b:Guid>{A17DA92F-9B74-434C-B9C0-5791B1C53574}</b:Guid>
    <b:Title>Equlaity of Human Rights </b:Title>
    <b:Year>2021</b:Year>
    <b:Author>
      <b:Author>
        <b:NameList>
          <b:Person>
            <b:Last>Act</b:Last>
            <b:First>Human</b:First>
            <b:Middle>Rights</b:Middle>
          </b:Person>
        </b:NameList>
      </b:Author>
    </b:Author>
    <b:YearAccessed>2023</b:YearAccessed>
    <b:MonthAccessed>13</b:MonthAccessed>
    <b:DayAccessed>06</b:DayAccessed>
    <b:URL>https://www.equalityhumanrights.com/en/human-rights-act/article-8-respect-your-private-and-family-life#:~:text=It%20is%20a%20right%20to%20enjoy%20your%20existing,also%20the%20right%20to%20peaceful%20enjoyment%20of%20property.</b:URL>
    <b:RefOrder>27</b:RefOrder>
  </b:Source>
  <b:Source>
    <b:Tag>Mal21</b:Tag>
    <b:SourceType>JournalArticle</b:SourceType>
    <b:Guid>{039C0D8D-81C3-46AD-AE62-40CCBFB9AF86}</b:Guid>
    <b:Year>2021</b:Year>
    <b:Author>
      <b:Author>
        <b:NameList>
          <b:Person>
            <b:Last>Mulkey</b:Last>
            <b:First>Malissa</b:First>
            <b:Middle>A</b:Middle>
          </b:Person>
        </b:NameList>
      </b:Author>
    </b:Author>
    <b:JournalName>Calming the Agitated Patient: Providing Startegies to Support Clinicians </b:JournalName>
    <b:Pages>9 - 13</b:Pages>
    <b:Volume>30</b:Volume>
    <b:Issue>1</b:Issue>
    <b:RefOrder>28</b:RefOrder>
  </b:Source>
  <b:Source>
    <b:Tag>Col232</b:Tag>
    <b:SourceType>InternetSite</b:SourceType>
    <b:Guid>{38E7F5DB-6AE6-483A-A269-1252D7EC1821}</b:Guid>
    <b:Title>Honour-based abuse </b:Title>
    <b:Year>2023</b:Year>
    <b:Author>
      <b:Author>
        <b:NameList>
          <b:Person>
            <b:Last>Policing</b:Last>
            <b:First>College</b:First>
            <b:Middle>of</b:Middle>
          </b:Person>
        </b:NameList>
      </b:Author>
    </b:Author>
    <b:YearAccessed>2023</b:YearAccessed>
    <b:MonthAccessed>06</b:MonthAccessed>
    <b:DayAccessed>13</b:DayAccessed>
    <b:URL>https://www.college.police.uk/guidance/violence-against-women-and-girls-toolkit/honour-based-abuse</b:URL>
    <b:RefOrder>29</b:RefOrder>
  </b:Source>
  <b:Source>
    <b:Tag>Emi19</b:Tag>
    <b:SourceType>JournalArticle</b:SourceType>
    <b:Guid>{724A96D3-9E68-451D-9303-80A4E0997531}</b:Guid>
    <b:Title>The British Journal of Criminology</b:Title>
    <b:Year>2019</b:Year>
    <b:Author>
      <b:Author>
        <b:NameList>
          <b:Person>
            <b:Last>Turner</b:Last>
            <b:First>Emily</b:First>
          </b:Person>
        </b:NameList>
      </b:Author>
    </b:Author>
    <b:JournalName>Dashing Hopes? the Predictive Accuracy of Domestic Abuse Risk Assessment by Police</b:JournalName>
    <b:Pages>1013 - 1034</b:Pages>
    <b:Volume>59</b:Volume>
    <b:Issue>5</b:Issue>
    <b:RefOrder>30</b:RefOrder>
  </b:Source>
  <b:Source>
    <b:Tag>Leg121</b:Tag>
    <b:SourceType>InternetSite</b:SourceType>
    <b:Guid>{EFDFB78D-55CF-4ACE-B125-6DB15A939721}</b:Guid>
    <b:Title>Police and Criminal Evidence Act 1984</b:Title>
    <b:Year>2012</b:Year>
    <b:Author>
      <b:Author>
        <b:NameList>
          <b:Person>
            <b:Last>Legislation</b:Last>
          </b:Person>
        </b:NameList>
      </b:Author>
    </b:Author>
    <b:YearAccessed>2023</b:YearAccessed>
    <b:MonthAccessed>06</b:MonthAccessed>
    <b:DayAccessed>13</b:DayAccessed>
    <b:URL>https://www.legislation.gov.uk/ukpga/1984/60/section/24A</b:URL>
    <b:RefOrder>31</b:RefOrder>
  </b:Source>
  <b:Source>
    <b:Tag>Tam09</b:Tag>
    <b:SourceType>JournalArticle</b:SourceType>
    <b:Guid>{A626A792-A78E-4D18-980D-5B5B6EE90346}</b:Guid>
    <b:Title>Journal of Social and Personal Relationships </b:Title>
    <b:Year>2009</b:Year>
    <b:Author>
      <b:Author>
        <b:NameList>
          <b:Person>
            <b:Last>Tammy L Zacchilli</b:Last>
            <b:First>Clyde</b:First>
            <b:Middle>Hendrick, Susan S Hendrick</b:Middle>
          </b:Person>
        </b:NameList>
      </b:Author>
    </b:Author>
    <b:JournalName>The romantic partner conflcit scale: A new scale to measure relationship conflict </b:JournalName>
    <b:Volume>26</b:Volume>
    <b:Issue>8</b:Issue>
    <b:RefOrder>32</b:RefOrder>
  </b:Source>
  <b:Source>
    <b:Tag>Joh96</b:Tag>
    <b:SourceType>JournalArticle</b:SourceType>
    <b:Guid>{DE9E2CFC-C004-4CA6-BC3F-AFC308A64FF9}</b:Guid>
    <b:Author>
      <b:Author>
        <b:NameList>
          <b:Person>
            <b:Last>Kleinig</b:Last>
            <b:First>John</b:First>
          </b:Person>
        </b:NameList>
      </b:Author>
    </b:Author>
    <b:Title>The Ethics of Policing </b:Title>
    <b:JournalName>Police Discretion </b:JournalName>
    <b:Year>1996</b:Year>
    <b:Pages>81 - 95</b:Pages>
    <b:Volume>1</b:Volume>
    <b:Issue>1</b:Issue>
    <b:RefOrder>33</b:RefOrder>
  </b:Source>
  <b:Source>
    <b:Tag>Haz01</b:Tag>
    <b:SourceType>JournalArticle</b:SourceType>
    <b:Guid>{4A1C1A50-B14E-4DD0-91CF-0646B7DC9CD5}</b:Guid>
    <b:Author>
      <b:Author>
        <b:NameList>
          <b:Person>
            <b:Last>Kemshall</b:Last>
            <b:First>Hazel</b:First>
          </b:Person>
        </b:NameList>
      </b:Author>
    </b:Author>
    <b:Title>Punishment &amp; Society</b:Title>
    <b:JournalName>Public Protection, Partnership and Rsik Penality: The Multi Agency Risk Management of Sexual and Violent Offenders </b:JournalName>
    <b:Year>2001</b:Year>
    <b:Volume>3</b:Volume>
    <b:Issue>2</b:Issue>
    <b:RefOrder>34</b:RefOrder>
  </b:Source>
  <b:Source>
    <b:Tag>Opt23</b:Tag>
    <b:SourceType>InternetSite</b:SourceType>
    <b:Guid>{C5E1D571-91F3-46A0-B3DA-47DB98032BF8}</b:Guid>
    <b:Title>What is team dynamics </b:Title>
    <b:Year>2023</b:Year>
    <b:Author>
      <b:Author>
        <b:NameList>
          <b:Person>
            <b:Last>OptimistMind</b:Last>
          </b:Person>
        </b:NameList>
      </b:Author>
    </b:Author>
    <b:YearAccessed>2023</b:YearAccessed>
    <b:MonthAccessed>05</b:MonthAccessed>
    <b:DayAccessed>23</b:DayAccessed>
    <b:URL>https://optimistminds.com/what-is-team-dynamics/#:~:text=Team%20dynamics%20are%20the%20unconscious%2C%20psychological%20forces%20that,and%20their%20level%20of%20understanding%20of%20the%20work.</b:URL>
    <b:RefOrder>35</b:RefOrder>
  </b:Source>
  <b:Source>
    <b:Tag>Tud00</b:Tag>
    <b:SourceType>JournalArticle</b:SourceType>
    <b:Guid>{D4B36F79-1284-4EAD-A1AA-49BEC6E3EB2F}</b:Guid>
    <b:Title>British Journal of Management </b:Title>
    <b:Year>2000</b:Year>
    <b:Author>
      <b:Author>
        <b:NameList>
          <b:Person>
            <b:Last>Tudor Rickards</b:Last>
            <b:First>Susan</b:First>
            <b:Middle>Moger</b:Middle>
          </b:Person>
        </b:NameList>
      </b:Author>
    </b:Author>
    <b:JournalName>Creative Leadership: Processes in Project Team Development: An Alternative to Tuckmans Stage Model </b:JournalName>
    <b:Pages>273 - 283</b:Pages>
    <b:Volume>11</b:Volume>
    <b:RefOrder>36</b:RefOrder>
  </b:Source>
  <b:Source>
    <b:Tag>Bru77</b:Tag>
    <b:SourceType>JournalArticle</b:SourceType>
    <b:Guid>{31F7A705-F286-470F-BCF9-AF6125FA2903}</b:Guid>
    <b:Author>
      <b:Author>
        <b:NameList>
          <b:Person>
            <b:Last>Bruce W Tuckman</b:Last>
            <b:First>Mary</b:First>
            <b:Middle>Ann C Jensen</b:Middle>
          </b:Person>
        </b:NameList>
      </b:Author>
    </b:Author>
    <b:Title>Group and Organisational Management </b:Title>
    <b:JournalName>Stages of Small-Group Development Revisited </b:JournalName>
    <b:Year>1977</b:Year>
    <b:Volume>2</b:Volume>
    <b:Issue>4</b:Issue>
    <b:RefOrder>37</b:RefOrder>
  </b:Source>
  <b:Source>
    <b:Tag>Mar88</b:Tag>
    <b:SourceType>JournalArticle</b:SourceType>
    <b:Guid>{92FE85FC-A18C-4811-AAF2-FA2298A82F8B}</b:Guid>
    <b:Author>
      <b:Author>
        <b:NameList>
          <b:Person>
            <b:Last>Maples</b:Last>
            <b:First>Mary</b:First>
            <b:Middle>F</b:Middle>
          </b:Person>
        </b:NameList>
      </b:Author>
    </b:Author>
    <b:Title>The Journal for Specialists in Group Work</b:Title>
    <b:JournalName>Group Development: Extending Tuckman's Theory </b:JournalName>
    <b:Year>1988</b:Year>
    <b:Pages>17 - 23</b:Pages>
    <b:Volume>13</b:Volume>
    <b:Issue>1</b:Issue>
    <b:RefOrder>38</b:RefOrder>
  </b:Source>
  <b:Source>
    <b:Tag>Kat07</b:Tag>
    <b:SourceType>JournalArticle</b:SourceType>
    <b:Guid>{8515215E-28A5-47E3-998F-58A54F8D038B}</b:Guid>
    <b:Author>
      <b:Author>
        <b:NameList>
          <b:Person>
            <b:Last>Cassidy</b:Last>
            <b:First>Kate</b:First>
          </b:Person>
        </b:NameList>
      </b:Author>
    </b:Author>
    <b:Title>Journal of Experiential Education </b:Title>
    <b:JournalName>Tuckman Revisited: Proposing a New Model of Group Development for Practitioners </b:JournalName>
    <b:Year>2007</b:Year>
    <b:Pages>413 - 417 </b:Pages>
    <b:Volume>29</b:Volume>
    <b:Issue>3</b:Issue>
    <b:RefOrder>39</b:RefOrder>
  </b:Source>
  <b:Source>
    <b:Tag>Den09</b:Tag>
    <b:SourceType>JournalArticle</b:SourceType>
    <b:Guid>{D9EA5AAD-B18A-4EB3-8897-EB368E7C1C95}</b:Guid>
    <b:Author>
      <b:Author>
        <b:NameList>
          <b:Person>
            <b:Last>Bonebright</b:Last>
            <b:First>Denise</b:First>
            <b:Middle>A</b:Middle>
          </b:Person>
        </b:NameList>
      </b:Author>
    </b:Author>
    <b:Title>Human Resource Development International </b:Title>
    <b:JournalName>40 years of storming: a historical review of Tuckman's model of small group development </b:JournalName>
    <b:Year>2009</b:Year>
    <b:Pages>111 - 120</b:Pages>
    <b:Volume>13</b:Volume>
    <b:Issue>1</b:Issue>
    <b:RefOrder>40</b:RefOrder>
  </b:Source>
  <b:Source>
    <b:Tag>Deb16</b:Tag>
    <b:SourceType>JournalArticle</b:SourceType>
    <b:Guid>{967DCD0B-A72F-4893-B19A-BB2D2C2329B7}</b:Guid>
    <b:Author>
      <b:Author>
        <b:NameList>
          <b:Person>
            <b:Last>Deborah Natvig</b:Last>
            <b:First>Nancy</b:First>
            <b:Middle>Stark</b:Middle>
          </b:Person>
        </b:NameList>
      </b:Author>
    </b:Author>
    <b:Title>Journal of Nursing Education </b:Title>
    <b:JournalName>A Project Team Analysis Using Tuckman's Model of Small Development </b:JournalName>
    <b:Year>2016</b:Year>
    <b:Pages>675 - 681</b:Pages>
    <b:Volume>55</b:Volume>
    <b:Issue>12</b:Issue>
    <b:RefOrder>41</b:RefOrder>
  </b:Source>
  <b:Source>
    <b:Tag>Min22</b:Tag>
    <b:SourceType>InternetSite</b:SourceType>
    <b:Guid>{09B4BE91-3E16-48CD-AAA2-0C3E4A267A53}</b:Guid>
    <b:Author>
      <b:Author>
        <b:NameList>
          <b:Person>
            <b:Last>MindTools</b:Last>
          </b:Person>
        </b:NameList>
      </b:Author>
    </b:Author>
    <b:Title>Froming, Storming, Norming, and Performing </b:Title>
    <b:Year>2022</b:Year>
    <b:YearAccessed>2023</b:YearAccessed>
    <b:MonthAccessed>05</b:MonthAccessed>
    <b:DayAccessed>22</b:DayAccessed>
    <b:URL>https://www.mindtools.com/abyj5fi/forming-storming-norming-and-performing</b:URL>
    <b:RefOrder>42</b:RefOrder>
  </b:Source>
  <b:Source>
    <b:Tag>Dia09</b:Tag>
    <b:SourceType>InternetSite</b:SourceType>
    <b:Guid>{E557A971-C430-4057-B3EC-00663B34B616}</b:Guid>
    <b:Author>
      <b:Author>
        <b:NameList>
          <b:Person>
            <b:Last>Coutu</b:Last>
            <b:First>Diane</b:First>
          </b:Person>
        </b:NameList>
      </b:Author>
    </b:Author>
    <b:Title>Why Teams Don't Work </b:Title>
    <b:Year>2009</b:Year>
    <b:YearAccessed>2023</b:YearAccessed>
    <b:MonthAccessed>05</b:MonthAccessed>
    <b:DayAccessed>22</b:DayAccessed>
    <b:URL>https://hbr.org/2009/05/why-teams-dont-work#:~:text=Research%20consistently%20shows%20that%20teams%20underperform%2C%20despite%20all,typically%20chip%20away%20at%20the%20benefits%20of%20collaboration.</b:URL>
    <b:RefOrder>43</b:RefOrder>
  </b:Source>
  <b:Source>
    <b:Tag>SGF11</b:Tag>
    <b:SourceType>JournalArticle</b:SourceType>
    <b:Guid>{00493795-8091-4053-AA9F-9F7A8AF0568E}</b:Guid>
    <b:Title>Journal of Occupational and Organisational Pyschology </b:Title>
    <b:Year>2011</b:Year>
    <b:Author>
      <b:Author>
        <b:NameList>
          <b:Person>
            <b:Last>S G Fisher</b:Last>
            <b:First>T</b:First>
            <b:Middle>A Hunter, W D K Macrossen</b:Middle>
          </b:Person>
        </b:NameList>
      </b:Author>
    </b:Author>
    <b:JournalName>The structure of Belbin's team roles </b:JournalName>
    <b:Pages>283 - 288</b:Pages>
    <b:Volume>71</b:Volume>
    <b:Issue>3</b:Issue>
    <b:RefOrder>44</b:RefOrder>
  </b:Source>
  <b:Source>
    <b:Tag>JSP99</b:Tag>
    <b:SourceType>JournalArticle</b:SourceType>
    <b:Guid>{154BFAB4-7853-4A2E-B478-D0A4E084FCB7}</b:Guid>
    <b:Author>
      <b:Author>
        <b:NameList>
          <b:Person>
            <b:Last>Jane S Prichard</b:Last>
            <b:First>Neville</b:First>
            <b:Middle>A Stanton</b:Middle>
          </b:Person>
        </b:NameList>
      </b:Author>
    </b:Author>
    <b:Title>Journal of Management Development</b:Title>
    <b:JournalName>Testing Belbin's team role theory of effective groups</b:JournalName>
    <b:Year>1999</b:Year>
    <b:Pages>652 - 665</b:Pages>
    <b:Volume>18</b:Volume>
    <b:Issue>8</b:Issue>
    <b:RefOrder>45</b:RefOrder>
  </b:Source>
  <b:Source>
    <b:Tag>Mer23</b:Tag>
    <b:SourceType>InternetSite</b:SourceType>
    <b:Guid>{0A0FFF64-7D83-4ECA-A5FA-844CAEC8D3B9}</b:Guid>
    <b:Title>Belbin Team Roles </b:Title>
    <b:Year>2023</b:Year>
    <b:Author>
      <b:Author>
        <b:NameList>
          <b:Person>
            <b:Last>Belbin</b:Last>
            <b:First>Meredith</b:First>
          </b:Person>
        </b:NameList>
      </b:Author>
    </b:Author>
    <b:YearAccessed>2023</b:YearAccessed>
    <b:MonthAccessed>05</b:MonthAccessed>
    <b:DayAccessed>22</b:DayAccessed>
    <b:URL>https://www.belbin.com/about/belbin-team-roles</b:URL>
    <b:RefOrder>46</b:RefOrder>
  </b:Source>
  <b:Source>
    <b:Tag>Gar11</b:Tag>
    <b:SourceType>JournalArticle</b:SourceType>
    <b:Guid>{E62912ED-11BB-4C35-B283-94EFA16A139F}</b:Guid>
    <b:Title>Goal-Setting </b:Title>
    <b:Year>2011</b:Year>
    <b:Author>
      <b:Author>
        <b:NameList>
          <b:Person>
            <b:Last>Gary P Latham</b:Last>
            <b:First>Deshani</b:First>
            <b:Middle>B Ganegoda, Edwin A Locke</b:Middle>
          </b:Person>
        </b:NameList>
      </b:Author>
    </b:Author>
    <b:JournalName>A state of Theory, but Related to Traits </b:JournalName>
    <b:Pages>579 - 587 </b:Pages>
    <b:RefOrder>47</b:RefOrder>
  </b:Source>
  <b:Source>
    <b:Tag>Mic06</b:Tag>
    <b:SourceType>Book</b:SourceType>
    <b:Guid>{21DF59D8-2D76-4206-9FD8-BE9B2173DF37}</b:Guid>
    <b:Title>Effective Communication in Organisations </b:Title>
    <b:Year>2006</b:Year>
    <b:Author>
      <b:Author>
        <b:NameList>
          <b:Person>
            <b:Last>Fielding</b:Last>
            <b:First>Michael</b:First>
          </b:Person>
        </b:NameList>
      </b:Author>
    </b:Author>
    <b:City>Cape Town </b:City>
    <b:Publisher>Juta &amp; Co</b:Publisher>
    <b:Edition>Third </b:Edition>
    <b:RefOrder>48</b:RefOrder>
  </b:Source>
  <b:Source>
    <b:Tag>Kav14</b:Tag>
    <b:SourceType>JournalArticle</b:SourceType>
    <b:Guid>{4DCB0338-3A71-4478-97D8-834AB17B71FA}</b:Guid>
    <b:Title>International Business Research </b:Title>
    <b:Year>2014</b:Year>
    <b:Author>
      <b:Author>
        <b:NameList>
          <b:Person>
            <b:Last>Kavitha Sethuraman</b:Last>
            <b:First>Jayshree</b:First>
            <b:Middle>Suresh</b:Middle>
          </b:Person>
        </b:NameList>
      </b:Author>
    </b:Author>
    <b:JournalName>Effective Leadership Styles </b:JournalName>
    <b:Pages>165 - 172</b:Pages>
    <b:Volume>7</b:Volume>
    <b:Issue>9</b:Issue>
    <b:RefOrder>49</b:RefOrder>
  </b:Source>
  <b:Source>
    <b:Tag>Sco92</b:Tag>
    <b:SourceType>JournalArticle</b:SourceType>
    <b:Guid>{1EC13F1C-6A1B-4650-8FDC-17E9D2987A18}</b:Guid>
    <b:Author>
      <b:Author>
        <b:NameList>
          <b:Person>
            <b:Last>Scott I Tennenbaum</b:Last>
            <b:First>Gary</b:First>
            <b:Middle>Yukl</b:Middle>
          </b:Person>
        </b:NameList>
      </b:Author>
    </b:Author>
    <b:Title>Annaul Review of Psychology </b:Title>
    <b:JournalName>Training and Development in Work Organisations </b:JournalName>
    <b:Year>1992</b:Year>
    <b:Pages>399 - 441</b:Pages>
    <b:Volume>43</b:Volume>
    <b:RefOrder>50</b:RefOrder>
  </b:Source>
  <b:Source>
    <b:Tag>Ash04</b:Tag>
    <b:SourceType>JournalArticle</b:SourceType>
    <b:Guid>{09F002A0-4389-4DE6-A4CE-E5AD10825C88}</b:Guid>
    <b:Author>
      <b:Author>
        <b:NameList>
          <b:Person>
            <b:Last>Pramlal</b:Last>
            <b:First>Ashika</b:First>
          </b:Person>
        </b:NameList>
      </b:Author>
    </b:Author>
    <b:Title>School of Human Resource Management </b:Title>
    <b:JournalName>The influence of Team Cohesion on Team Effectiveness </b:JournalName>
    <b:Year>2004</b:Year>
    <b:Pages>42 - 87</b:Pages>
    <b:Volume>1</b:Volume>
    <b:Issue>1</b:Issue>
    <b:RefOrder>51</b:RefOrder>
  </b:Source>
  <b:Source>
    <b:Tag>Jul141</b:Tag>
    <b:SourceType>JournalArticle</b:SourceType>
    <b:Guid>{AF77CFCD-7197-46B5-881B-047AD4DCB668}</b:Guid>
    <b:Title>Journal of Applied Psychology </b:Title>
    <b:Year>2014</b:Year>
    <b:Author>
      <b:Author>
        <b:NameList>
          <b:Person>
            <b:Last>Julia E Hoch</b:Last>
            <b:First>Steve</b:First>
            <b:Middle>W J Kozlowski</b:Middle>
          </b:Person>
        </b:NameList>
      </b:Author>
    </b:Author>
    <b:JournalName>Leading virtual teams: Hierarchical leadership, structural supports, and shared team leadership </b:JournalName>
    <b:Pages>390 - 403</b:Pages>
    <b:Volume>99</b:Volume>
    <b:Issue>3</b:Issue>
    <b:RefOrder>52</b:RefOrder>
  </b:Source>
  <b:Source>
    <b:Tag>Col144</b:Tag>
    <b:SourceType>InternetSite</b:SourceType>
    <b:Guid>{90329D60-5522-49E4-A476-E3B82258C3BA}</b:Guid>
    <b:Title>Code of Ethics</b:Title>
    <b:Year>2014</b:Year>
    <b:Author>
      <b:Author>
        <b:NameList>
          <b:Person>
            <b:Last>Policing</b:Last>
            <b:First>College</b:First>
            <b:Middle>of</b:Middle>
          </b:Person>
        </b:NameList>
      </b:Author>
    </b:Author>
    <b:YearAccessed>2023</b:YearAccessed>
    <b:MonthAccessed>05</b:MonthAccessed>
    <b:DayAccessed>31</b:DayAccessed>
    <b:URL>https://www.college.police.uk/ethics/code-of-ethics</b:URL>
    <b:RefOrder>53</b:RefOrder>
  </b:Source>
  <b:Source>
    <b:Tag>Lau17</b:Tag>
    <b:SourceType>JournalArticle</b:SourceType>
    <b:Guid>{EA239283-18B0-4FF5-86C8-A0501D410EF6}</b:Guid>
    <b:Author>
      <b:Author>
        <b:NameList>
          <b:Person>
            <b:Last>McKibben</b:Last>
            <b:First>Laurie</b:First>
          </b:Person>
        </b:NameList>
      </b:Author>
    </b:Author>
    <b:Title>British Journal of Nursing </b:Title>
    <b:JournalName>Conflict Management: importance and implications </b:JournalName>
    <b:Year>2017</b:Year>
    <b:Pages>2 - 23</b:Pages>
    <b:Volume>26</b:Volume>
    <b:Issue>2</b:Issue>
    <b:RefOrder>54</b:RefOrder>
  </b:Source>
  <b:Source>
    <b:Tag>Col132</b:Tag>
    <b:SourceType>InternetSite</b:SourceType>
    <b:Guid>{1E6B16CE-EED8-45CA-8107-C7398B8BDA85}</b:Guid>
    <b:Title>Communication </b:Title>
    <b:Year>2013</b:Year>
    <b:Author>
      <b:Author>
        <b:NameList>
          <b:Person>
            <b:Last>Policing</b:Last>
            <b:First>College</b:First>
            <b:Middle>of</b:Middle>
          </b:Person>
        </b:NameList>
      </b:Author>
    </b:Author>
    <b:YearAccessed>2023</b:YearAccessed>
    <b:MonthAccessed>05</b:MonthAccessed>
    <b:DayAccessed>31</b:DayAccessed>
    <b:URL>https://www.college.police.uk/app/engagement-and-communication/communication</b:URL>
    <b:RefOrder>55</b:RefOrder>
  </b:Source>
  <b:Source>
    <b:Tag>Lin22</b:Tag>
    <b:SourceType>JournalArticle</b:SourceType>
    <b:Guid>{556F7E93-F5B3-4FF4-97DB-35F08B0106C9}</b:Guid>
    <b:Author>
      <b:Author>
        <b:NameList>
          <b:Person>
            <b:Last>Linklater</b:Last>
            <b:First>Kate</b:First>
          </b:Person>
        </b:NameList>
      </b:Author>
    </b:Author>
    <b:Title>School of Social Sciences </b:Title>
    <b:Year>2022</b:Year>
    <b:JournalName>Inclusion Capital: How Police Officers Are Included In Their Workplaces </b:JournalName>
    <b:Volume>12</b:Volume>
    <b:Issue>5</b:Issue>
    <b:RefOrder>56</b:RefOrder>
  </b:Source>
  <b:Source>
    <b:Tag>Col15</b:Tag>
    <b:SourceType>InternetSite</b:SourceType>
    <b:Guid>{4E7ADE2E-C14E-4930-8537-ACC0261CF1FA}</b:Guid>
    <b:Author>
      <b:Author>
        <b:NameList>
          <b:Person>
            <b:Last>Policing</b:Last>
            <b:First>College</b:First>
            <b:Middle>of</b:Middle>
          </b:Person>
        </b:NameList>
      </b:Author>
    </b:Author>
    <b:Title>Intelligence collection, development and dissemination </b:Title>
    <b:Year>2015</b:Year>
    <b:YearAccessed>2023</b:YearAccessed>
    <b:MonthAccessed>04</b:MonthAccessed>
    <b:DayAccessed>06</b:DayAccessed>
    <b:URL>https://www.college.police.uk/app/intelligence-management/intelligence-collection-development-and-dissemination</b:URL>
    <b:RefOrder>57</b:RefOrder>
  </b:Source>
  <b:Source>
    <b:Tag>Rob21</b:Tag>
    <b:SourceType>Book</b:SourceType>
    <b:Guid>{A24D06FD-25BB-4926-ACA3-F48F37A66B95}</b:Guid>
    <b:Title>Blackstones handbook for policing students </b:Title>
    <b:Year>2021</b:Year>
    <b:City>New York </b:City>
    <b:Publisher>Oxford University </b:Publisher>
    <b:Author>
      <b:Author>
        <b:NameList>
          <b:Person>
            <b:Last>Robin Bryant</b:Last>
            <b:First>Sarah</b:First>
            <b:Middle>Bryant</b:Middle>
          </b:Person>
        </b:NameList>
      </b:Author>
    </b:Author>
    <b:Edition>15</b:Edition>
    <b:RefOrder>58</b:RefOrder>
  </b:Source>
  <b:Source>
    <b:Tag>Mik06</b:Tag>
    <b:SourceType>JournalArticle</b:SourceType>
    <b:Guid>{1793D0A0-6A39-425E-A9CA-DD63E43A69A1}</b:Guid>
    <b:Author>
      <b:Author>
        <b:NameList>
          <b:Person>
            <b:Last>Mike Maguire</b:Last>
            <b:First>Tim</b:First>
            <b:Middle>John</b:Middle>
          </b:Person>
        </b:NameList>
      </b:Author>
    </b:Author>
    <b:Title>Policing &amp; Society</b:Title>
    <b:JournalName>Intelligence led policing, managerialism and community engagement: Competing priorities and the role of the natioanl intelligence model in the UK</b:JournalName>
    <b:Year>2006</b:Year>
    <b:Pages>67 - 85</b:Pages>
    <b:Volume>16</b:Volume>
    <b:Issue>1</b:Issue>
    <b:RefOrder>59</b:RefOrder>
  </b:Source>
  <b:Source>
    <b:Tag>Mar07</b:Tag>
    <b:SourceType>JournalArticle</b:SourceType>
    <b:Guid>{561A23E2-9FEB-4BED-BD40-3DACDD5FAA97}</b:Guid>
    <b:Title>International Journal of Police Science &amp; Management </b:Title>
    <b:Year>2007</b:Year>
    <b:Author>
      <b:Author>
        <b:NameList>
          <b:Person>
            <b:Last>Kleiven</b:Last>
            <b:First>Maren</b:First>
            <b:Middle>Eline</b:Middle>
          </b:Person>
        </b:NameList>
      </b:Author>
    </b:Author>
    <b:JournalName>Where's the intelligence in the National Intelligence Model?</b:JournalName>
    <b:Pages>257 - 273</b:Pages>
    <b:Volume>9</b:Volume>
    <b:Issue>3</b:Issue>
    <b:RefOrder>60</b:RefOrder>
  </b:Source>
  <b:Source>
    <b:Tag>GOV21</b:Tag>
    <b:SourceType>InternetSite</b:SourceType>
    <b:Guid>{1229BB47-42C8-485D-AC48-D135B762BC6D}</b:Guid>
    <b:Title>Road Lengths in Great Britain </b:Title>
    <b:Year>2021</b:Year>
    <b:Author>
      <b:Author>
        <b:NameList>
          <b:Person>
            <b:Last>GOV</b:Last>
          </b:Person>
        </b:NameList>
      </b:Author>
    </b:Author>
    <b:YearAccessed>2023</b:YearAccessed>
    <b:MonthAccessed>05</b:MonthAccessed>
    <b:DayAccessed>11</b:DayAccessed>
    <b:URL>https://www.gov.uk/government/statistics/road-lengths-in-great-britain-2021/road-lengths-in-great-britain-2021</b:URL>
    <b:RefOrder>61</b:RefOrder>
  </b:Source>
  <b:Source>
    <b:Tag>GOV22</b:Tag>
    <b:SourceType>InternetSite</b:SourceType>
    <b:Guid>{9A35BE02-B07A-483B-BA0B-6D1E9B3AC144}</b:Guid>
    <b:Author>
      <b:Author>
        <b:NameList>
          <b:Person>
            <b:Last>GOV</b:Last>
          </b:Person>
        </b:NameList>
      </b:Author>
    </b:Author>
    <b:Title>Vehicle Licensing Statistics </b:Title>
    <b:Year>2022</b:Year>
    <b:YearAccessed>2023</b:YearAccessed>
    <b:MonthAccessed>05</b:MonthAccessed>
    <b:DayAccessed>11</b:DayAccessed>
    <b:URL>https://www.gov.uk/government/statistics/vehicle-licensing-statistics-2021/vehicle-licensing-statistics-2021</b:URL>
    <b:RefOrder>62</b:RefOrder>
  </b:Source>
  <b:Source>
    <b:Tag>Nat191</b:Tag>
    <b:SourceType>InternetSite</b:SourceType>
    <b:Guid>{C1867337-8BD1-4F9A-A5F3-9B5CF672321F}</b:Guid>
    <b:Author>
      <b:Author>
        <b:NameList>
          <b:Person>
            <b:Last>Agency</b:Last>
            <b:First>National</b:First>
            <b:Middle>Crime</b:Middle>
          </b:Person>
        </b:NameList>
      </b:Author>
    </b:Author>
    <b:Title>National Crime Agency of serious and organised crime national strategic assessment </b:Title>
    <b:Year>2019</b:Year>
    <b:YearAccessed>2023</b:YearAccessed>
    <b:MonthAccessed>05</b:MonthAccessed>
    <b:DayAccessed>11</b:DayAccessed>
    <b:URL>https://nationalcrimeagency.gov.uk/who-we-are/publications/296-national-strategic-assessment-of-serious-organised-crime-2019/file</b:URL>
    <b:RefOrder>63</b:RefOrder>
  </b:Source>
  <b:Source>
    <b:Tag>Nat19</b:Tag>
    <b:SourceType>InternetSite</b:SourceType>
    <b:Guid>{2FD01FA4-57F6-4B33-A3C2-3E76CA30D4D2}</b:Guid>
    <b:Title>Drug Trafficking - National Crime Agency </b:Title>
    <b:Year>2019</b:Year>
    <b:Author>
      <b:Author>
        <b:NameList>
          <b:Person>
            <b:Last>Agency</b:Last>
            <b:First>National</b:First>
            <b:Middle>Crime</b:Middle>
          </b:Person>
        </b:NameList>
      </b:Author>
    </b:Author>
    <b:YearAccessed>2023</b:YearAccessed>
    <b:MonthAccessed>05</b:MonthAccessed>
    <b:DayAccessed>11</b:DayAccessed>
    <b:URL>https://nationalcrimeagency.gov.uk/what-we-do/crime-threats/drug-trafficking</b:URL>
    <b:RefOrder>64</b:RefOrder>
  </b:Source>
  <b:Source>
    <b:Tag>Joh00</b:Tag>
    <b:SourceType>JournalArticle</b:SourceType>
    <b:Guid>{5C009AF3-E377-40D4-A9A3-DC09EE0E6F64}</b:Guid>
    <b:Year>2000</b:Year>
    <b:Author>
      <b:Author>
        <b:NameList>
          <b:Person>
            <b:Last>Corkery</b:Last>
            <b:First>John</b:First>
          </b:Person>
        </b:NameList>
      </b:Author>
    </b:Author>
    <b:JournalName>Drug Seizure and Offender Statistics, United Kingdom</b:JournalName>
    <b:Pages>1 - 83</b:Pages>
    <b:Volume>1</b:Volume>
    <b:Issue>1</b:Issue>
    <b:RefOrder>65</b:RefOrder>
  </b:Source>
  <b:Source>
    <b:Tag>BBC18</b:Tag>
    <b:SourceType>InternetSite</b:SourceType>
    <b:Guid>{23829251-28E8-49D1-AAFF-FCCECA0FE550}</b:Guid>
    <b:Author>
      <b:Author>
        <b:NameList>
          <b:Person>
            <b:Last>BBC</b:Last>
          </b:Person>
        </b:NameList>
      </b:Author>
    </b:Author>
    <b:Title>Border Officer jailes for 23 years for drugs and guns smuggling plot</b:Title>
    <b:Year>2018</b:Year>
    <b:YearAccessed>2023</b:YearAccessed>
    <b:MonthAccessed>05</b:MonthAccessed>
    <b:DayAccessed>11</b:DayAccessed>
    <b:URL>https://www.bbc.co.uk/news/uk-england-46237405</b:URL>
    <b:RefOrder>66</b:RefOrder>
  </b:Source>
  <b:Source>
    <b:Tag>Vin06</b:Tag>
    <b:SourceType>JournalArticle</b:SourceType>
    <b:Guid>{40B16063-4C35-48C6-9BC4-D57185C31313}</b:Guid>
    <b:Author>
      <b:Author>
        <b:NameList>
          <b:Person>
            <b:Last>Vincenzo Ruggiero</b:Last>
            <b:First>Kazim</b:First>
            <b:Middle>Khan</b:Middle>
          </b:Person>
        </b:NameList>
      </b:Author>
    </b:Author>
    <b:Title>Internal Journal of Drug Policy </b:Title>
    <b:JournalName>British South Asian communities and drug supply networks in the UK: A qualitive study </b:JournalName>
    <b:Year>2006</b:Year>
    <b:Pages>473 - 483 </b:Pages>
    <b:Volume>17</b:Volume>
    <b:Issue>1</b:Issue>
    <b:RefOrder>67</b:RefOrder>
  </b:Source>
  <b:Source>
    <b:Tag>CPS20</b:Tag>
    <b:SourceType>InternetSite</b:SourceType>
    <b:Guid>{00EB5ED0-F767-4960-A838-B7242CF98280}</b:Guid>
    <b:Title>Modern Slavery, Human Trafficking and Smuggling / The Crown Prosecution Service </b:Title>
    <b:Year>2020</b:Year>
    <b:YearAccessed>2023</b:YearAccessed>
    <b:MonthAccessed>05</b:MonthAccessed>
    <b:DayAccessed>11</b:DayAccessed>
    <b:URL>https://www.cps.gov.uk/legal-guidance/modern-slavery-human-trafficking-and-smuggling</b:URL>
    <b:Author>
      <b:Author>
        <b:NameList>
          <b:Person>
            <b:Last>CPS</b:Last>
          </b:Person>
        </b:NameList>
      </b:Author>
    </b:Author>
    <b:RefOrder>68</b:RefOrder>
  </b:Source>
  <b:Source>
    <b:Tag>Off20</b:Tag>
    <b:SourceType>InternetSite</b:SourceType>
    <b:Guid>{2B9E26A7-21AA-4DD2-9E3E-34D344259B14}</b:Guid>
    <b:Author>
      <b:Author>
        <b:NameList>
          <b:Person>
            <b:Last>Statisitcs</b:Last>
            <b:First>Office</b:First>
            <b:Middle>of National</b:Middle>
          </b:Person>
        </b:NameList>
      </b:Author>
    </b:Author>
    <b:Title>Modern Slavery in the UK - Office of National Statistics</b:Title>
    <b:Year>2020</b:Year>
    <b:YearAccessed>2023</b:YearAccessed>
    <b:MonthAccessed>05</b:MonthAccessed>
    <b:DayAccessed>11</b:DayAccessed>
    <b:URL>https://www.ons.gov.uk/peoplepopulationandcommunity/crimeandjustice/articles/modernslaveryintheuk/march2020</b:URL>
    <b:RefOrder>69</b:RefOrder>
  </b:Source>
  <b:Source>
    <b:Tag>Met22</b:Tag>
    <b:SourceType>InternetSite</b:SourceType>
    <b:Guid>{BF366814-CBD1-4F98-BC51-4713285AF282}</b:Guid>
    <b:Author>
      <b:Author>
        <b:NameList>
          <b:Person>
            <b:Last>Police</b:Last>
            <b:First>Metropolitan</b:First>
          </b:Person>
        </b:NameList>
      </b:Author>
    </b:Author>
    <b:Title>County Lines </b:Title>
    <b:Year>2022</b:Year>
    <b:YearAccessed>2023</b:YearAccessed>
    <b:MonthAccessed>05</b:MonthAccessed>
    <b:DayAccessed>11</b:DayAccessed>
    <b:URL>https://www.met.police.uk/advice/advice-and-information/cl/county-lines/</b:URL>
    <b:RefOrder>70</b:RefOrder>
  </b:Source>
  <b:Source>
    <b:Tag>Nig18</b:Tag>
    <b:SourceType>JournalArticle</b:SourceType>
    <b:Guid>{D4D9CE0E-26AA-4200-ABC2-A968B56232FC}</b:Guid>
    <b:Title>Youth Justice</b:Title>
    <b:Year>2018</b:Year>
    <b:Author>
      <b:Author>
        <b:NameList>
          <b:Person>
            <b:Last>Stone</b:Last>
            <b:First>Nigel</b:First>
          </b:Person>
        </b:NameList>
      </b:Author>
    </b:Author>
    <b:JournalName>Child Criminal Exploitation: 'County Lines', Trafficking and Cuckooing </b:JournalName>
    <b:Pages>285 - 293</b:Pages>
    <b:Volume>18</b:Volume>
    <b:Issue>3</b:Issue>
    <b:RefOrder>71</b:RefOrder>
  </b:Source>
  <b:Source>
    <b:Tag>Jac19</b:Tag>
    <b:SourceType>JournalArticle</b:SourceType>
    <b:Guid>{A2538B57-043E-4733-8218-203039E963C4}</b:Guid>
    <b:Author>
      <b:Author>
        <b:NameList>
          <b:Person>
            <b:Last>Jack Spicer</b:Last>
            <b:First>Leah</b:First>
            <b:Middle>Moyle, Ross Coomber</b:Middle>
          </b:Person>
        </b:NameList>
      </b:Author>
    </b:Author>
    <b:Title>Trends in organised crime </b:Title>
    <b:JournalName>The variable and evolving nature of 'cuckooing' as a form of criminal exploitation in street level drug markets</b:JournalName>
    <b:Year>2019</b:Year>
    <b:Pages>301 - 232</b:Pages>
    <b:Volume>23</b:Volume>
    <b:Issue>1</b:Issue>
    <b:RefOrder>72</b:RefOrder>
  </b:Source>
  <b:Source>
    <b:Tag>Pol231</b:Tag>
    <b:SourceType>InternetSite</b:SourceType>
    <b:Guid>{3380A0F9-59DC-40B8-B35C-5A7884D3AF5F}</b:Guid>
    <b:Author>
      <b:Author>
        <b:NameList>
          <b:Person>
            <b:Last>Policing</b:Last>
            <b:First>College</b:First>
            <b:Middle>of</b:Middle>
          </b:Person>
        </b:NameList>
      </b:Author>
    </b:Author>
    <b:Title>Police Driving</b:Title>
    <b:Year>2023</b:Year>
    <b:YearAccessed>2023</b:YearAccessed>
    <b:MonthAccessed>05</b:MonthAccessed>
    <b:DayAccessed>15</b:DayAccessed>
    <b:URL>https://www.college.police.uk/app/roads-policing/police-driving</b:URL>
    <b:RefOrder>73</b:RefOrder>
  </b:Source>
  <b:Source>
    <b:Tag>Leg131</b:Tag>
    <b:SourceType>InternetSite</b:SourceType>
    <b:Guid>{6BFFFCC0-42D4-4824-BD15-4FFBD4E5EEA8}</b:Guid>
    <b:Author>
      <b:Author>
        <b:NameList>
          <b:Person>
            <b:Last>Legislation</b:Last>
          </b:Person>
        </b:NameList>
      </b:Author>
    </b:Author>
    <b:Title>Road Traffic Regulation Act 1984</b:Title>
    <b:Year>2013</b:Year>
    <b:YearAccessed>2023</b:YearAccessed>
    <b:MonthAccessed>05</b:MonthAccessed>
    <b:DayAccessed>15</b:DayAccessed>
    <b:URL>https://www.legislation.gov.uk/ukpga/1984/27/section/87</b:URL>
    <b:RefOrder>74</b:RefOrder>
  </b:Source>
  <b:Source>
    <b:Tag>GOV221</b:Tag>
    <b:SourceType>InternetSite</b:SourceType>
    <b:Guid>{EFAD3E75-F32A-4AB8-9C43-F11F64AA171D}</b:Guid>
    <b:Author>
      <b:Author>
        <b:NameList>
          <b:Person>
            <b:Last>GOV</b:Last>
          </b:Person>
        </b:NameList>
      </b:Author>
    </b:Author>
    <b:Title>National ANPR standards for policing and law enforcement </b:Title>
    <b:Year>2022</b:Year>
    <b:YearAccessed>2023</b:YearAccessed>
    <b:MonthAccessed>05</b:MonthAccessed>
    <b:DayAccessed>15</b:DayAccessed>
    <b:URL>https://www.gov.uk/government/publications/national-anpr-standards/national-anpr-standards-for-policing-and-law-enforcement-accessible-version</b:URL>
    <b:RefOrder>75</b:RefOrder>
  </b:Source>
  <b:Source>
    <b:Tag>Pol232</b:Tag>
    <b:SourceType>InternetSite</b:SourceType>
    <b:Guid>{8F22CE29-5FAD-43A2-8C33-F44660F4333B}</b:Guid>
    <b:Author>
      <b:Author>
        <b:NameList>
          <b:Person>
            <b:Last>Advice</b:Last>
            <b:First>Police</b:First>
          </b:Person>
        </b:NameList>
      </b:Author>
    </b:Author>
    <b:Title>Automatic Number Plate Recognition </b:Title>
    <b:Year>2023</b:Year>
    <b:YearAccessed>2023</b:YearAccessed>
    <b:MonthAccessed>05</b:MonthAccessed>
    <b:DayAccessed>15</b:DayAccessed>
    <b:URL>https://www.police.uk/advice/advice-and-information/rs/road-safety/automatic-number-plate-recognition-anpr/</b:URL>
    <b:RefOrder>76</b:RefOrder>
  </b:Source>
  <b:Source>
    <b:Tag>NPC22</b:Tag>
    <b:SourceType>InternetSite</b:SourceType>
    <b:Guid>{FEFB01C2-C77E-4A52-A5B1-5A10A4F43C74}</b:Guid>
    <b:Author>
      <b:Author>
        <b:NameList>
          <b:Person>
            <b:Last>NPCC</b:Last>
          </b:Person>
        </b:NameList>
      </b:Author>
    </b:Author>
    <b:Title>National Roads Policing Strategy 2022 - 2025 NPCC Roads Policing Portfolio </b:Title>
    <b:Year>2022</b:Year>
    <b:YearAccessed>2023</b:YearAccessed>
    <b:MonthAccessed>05</b:MonthAccessed>
    <b:DayAccessed>11</b:DayAccessed>
    <b:URL>https://library.college.police.uk/docs/NPCC/Roads_Policing_Strategy_2022.25.pdf</b:URL>
    <b:RefOrder>77</b:RefOrder>
  </b:Source>
  <b:Source>
    <b:Tag>Ric84</b:Tag>
    <b:SourceType>JournalArticle</b:SourceType>
    <b:Guid>{0FAD8D85-AAE2-4577-BC89-32FB94174F37}</b:Guid>
    <b:Title>Journal of Police Science and Administration </b:Title>
    <b:Year>1984</b:Year>
    <b:Author>
      <b:Author>
        <b:NameList>
          <b:Person>
            <b:Last>Bennett</b:Last>
            <b:First>Richard</b:First>
            <b:Middle>R</b:Middle>
          </b:Person>
        </b:NameList>
      </b:Author>
    </b:Author>
    <b:JournalName>Becoming Blue: A Longitudinal Study of Police Recruit Occupational Socialization </b:JournalName>
    <b:Pages>47 - 57</b:Pages>
    <b:Volume>12</b:Volume>
    <b:Issue>1</b:Issue>
    <b:RefOrder>8</b:RefOrder>
  </b:Source>
  <b:Source>
    <b:Tag>Sar17</b:Tag>
    <b:SourceType>JournalArticle</b:SourceType>
    <b:Guid>{7CA8E57A-E569-4A9C-A294-5F6F211F291E}</b:Guid>
    <b:Author>
      <b:Author>
        <b:NameList>
          <b:Person>
            <b:Last>Charman</b:Last>
            <b:First>Sarah</b:First>
          </b:Person>
        </b:NameList>
      </b:Author>
    </b:Author>
    <b:Title>Police, Socialisation, Identity and Culture </b:Title>
    <b:JournalName>Becoming Blue </b:JournalName>
    <b:Year>2017</b:Year>
    <b:Pages>13 - 38</b:Pages>
    <b:Volume>1</b:Volume>
    <b:Issue>1</b:Issue>
    <b:RefOrder>10</b:RefOrder>
  </b:Source>
</b:Sourc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4B93C0F4-73E7-4A93-8678-72BD8EE5D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32</Pages>
  <Words>10170</Words>
  <Characters>60202</Characters>
  <Application>Microsoft Office Word</Application>
  <DocSecurity>0</DocSecurity>
  <Lines>501</Lines>
  <Paragraphs>140</Paragraphs>
  <ScaleCrop>false</ScaleCrop>
  <Company>Powys County Council</Company>
  <LinksUpToDate>false</LinksUpToDate>
  <CharactersWithSpaces>70232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Henry, James</cp:lastModifiedBy>
  <cp:revision>42</cp:revision>
  <cp:lastPrinted>2014-08-26T08:55:00Z</cp:lastPrinted>
  <dcterms:created xsi:type="dcterms:W3CDTF">2023-01-05T08:42:00Z</dcterms:created>
  <dcterms:modified xsi:type="dcterms:W3CDTF">2023-07-11T12:27:00Z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2023-01-05T08:42:44Z</vt:lpwstr>
  </property>
  <property fmtid="{D5CDD505-2E9C-101B-9397-08002B2CF9AE}" pid="5" name="MSIP_Label_f2acd28b-79a3-4a0f-b0ff-4b75658b1549_Method">
    <vt:lpwstr>Privileged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f3b67a2f-f2ff-4679-9b58-61240c6d6c2e</vt:lpwstr>
  </property>
  <property fmtid="{D5CDD505-2E9C-101B-9397-08002B2CF9AE}" pid="9" name="MSIP_Label_f2acd28b-79a3-4a0f-b0ff-4b75658b1549_ContentBits">
    <vt:lpwstr>0</vt:lpwstr>
  </property>
</Properties>
</file>