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34BF6" w14:textId="318808B9" w:rsidR="00A929BF" w:rsidRDefault="00E469C3">
      <w:r>
        <w:rPr>
          <w:noProof/>
        </w:rPr>
        <w:drawing>
          <wp:inline distT="0" distB="0" distL="0" distR="0" wp14:anchorId="4AC36671" wp14:editId="1E1E6AD2">
            <wp:extent cx="2051050" cy="1386152"/>
            <wp:effectExtent l="0" t="0" r="6350" b="5080"/>
            <wp:docPr id="1388954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54289" name="Picture 13889542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8626" cy="1391272"/>
                    </a:xfrm>
                    <a:prstGeom prst="rect">
                      <a:avLst/>
                    </a:prstGeom>
                  </pic:spPr>
                </pic:pic>
              </a:graphicData>
            </a:graphic>
          </wp:inline>
        </w:drawing>
      </w:r>
    </w:p>
    <w:p w14:paraId="3A7E6B54" w14:textId="77777777" w:rsidR="00E469C3" w:rsidRDefault="00E469C3"/>
    <w:p w14:paraId="4E05EC96" w14:textId="148A627C" w:rsidR="00E469C3" w:rsidRPr="00E469C3" w:rsidRDefault="00E469C3" w:rsidP="00E469C3">
      <w:pPr>
        <w:jc w:val="center"/>
        <w:rPr>
          <w:rFonts w:ascii="Times New Roman" w:hAnsi="Times New Roman" w:cs="Times New Roman"/>
          <w:b/>
          <w:bCs/>
          <w:sz w:val="32"/>
          <w:szCs w:val="32"/>
        </w:rPr>
      </w:pPr>
      <w:r w:rsidRPr="00E469C3">
        <w:rPr>
          <w:rFonts w:ascii="Times New Roman" w:hAnsi="Times New Roman" w:cs="Times New Roman"/>
          <w:b/>
          <w:bCs/>
          <w:sz w:val="32"/>
          <w:szCs w:val="32"/>
        </w:rPr>
        <w:t>STRATEGIC MANAGEMENT &amp; SUSTAINABILITY</w:t>
      </w:r>
    </w:p>
    <w:p w14:paraId="5255E63B" w14:textId="087112EC" w:rsidR="00E469C3" w:rsidRPr="00E469C3" w:rsidRDefault="00E469C3" w:rsidP="00E469C3">
      <w:pPr>
        <w:jc w:val="center"/>
        <w:rPr>
          <w:rStyle w:val="Strong"/>
          <w:rFonts w:ascii="Arial Black" w:hAnsi="Arial Black"/>
          <w:sz w:val="28"/>
          <w:szCs w:val="28"/>
        </w:rPr>
      </w:pPr>
      <w:r w:rsidRPr="00E469C3">
        <w:rPr>
          <w:rStyle w:val="Strong"/>
          <w:rFonts w:ascii="Arial Black" w:hAnsi="Arial Black"/>
          <w:sz w:val="28"/>
          <w:szCs w:val="28"/>
        </w:rPr>
        <w:t>STUDENT NAME:</w:t>
      </w:r>
      <w:r w:rsidR="00AE319A">
        <w:rPr>
          <w:rStyle w:val="Strong"/>
          <w:rFonts w:ascii="Arial Black" w:hAnsi="Arial Black"/>
          <w:sz w:val="28"/>
          <w:szCs w:val="28"/>
        </w:rPr>
        <w:t xml:space="preserve"> SAMEENA HASSAN </w:t>
      </w:r>
    </w:p>
    <w:p w14:paraId="6C4DE8EA" w14:textId="190496BF" w:rsidR="00E469C3" w:rsidRPr="00E469C3" w:rsidRDefault="00E469C3" w:rsidP="00E469C3">
      <w:pPr>
        <w:jc w:val="center"/>
        <w:rPr>
          <w:rStyle w:val="Strong"/>
          <w:rFonts w:ascii="Arial Black" w:hAnsi="Arial Black"/>
          <w:sz w:val="28"/>
          <w:szCs w:val="28"/>
        </w:rPr>
      </w:pPr>
      <w:r w:rsidRPr="00E469C3">
        <w:rPr>
          <w:rStyle w:val="Strong"/>
          <w:rFonts w:ascii="Arial Black" w:hAnsi="Arial Black"/>
          <w:sz w:val="28"/>
          <w:szCs w:val="28"/>
        </w:rPr>
        <w:t>STUDENT ID:</w:t>
      </w:r>
      <w:r w:rsidR="00AE319A">
        <w:rPr>
          <w:rStyle w:val="Strong"/>
          <w:rFonts w:ascii="Arial Black" w:hAnsi="Arial Black"/>
          <w:sz w:val="28"/>
          <w:szCs w:val="28"/>
        </w:rPr>
        <w:t>2023264</w:t>
      </w:r>
    </w:p>
    <w:p w14:paraId="25859F9E" w14:textId="32352A05" w:rsidR="00E469C3" w:rsidRPr="00E469C3" w:rsidRDefault="00E469C3" w:rsidP="00E469C3">
      <w:pPr>
        <w:jc w:val="center"/>
        <w:rPr>
          <w:rStyle w:val="Strong"/>
          <w:rFonts w:ascii="Arial Black" w:hAnsi="Arial Black"/>
          <w:sz w:val="28"/>
          <w:szCs w:val="28"/>
        </w:rPr>
      </w:pPr>
      <w:r w:rsidRPr="00E469C3">
        <w:rPr>
          <w:rStyle w:val="Strong"/>
          <w:rFonts w:ascii="Arial Black" w:hAnsi="Arial Black"/>
          <w:sz w:val="28"/>
          <w:szCs w:val="28"/>
        </w:rPr>
        <w:t>MODULE CODE: LCBB6015</w:t>
      </w:r>
    </w:p>
    <w:p w14:paraId="205F5B62" w14:textId="3C99DD28" w:rsidR="00E469C3" w:rsidRPr="00E469C3" w:rsidRDefault="00E469C3" w:rsidP="00E469C3">
      <w:pPr>
        <w:jc w:val="center"/>
        <w:rPr>
          <w:rStyle w:val="Strong"/>
          <w:rFonts w:ascii="Arial Black" w:hAnsi="Arial Black"/>
          <w:sz w:val="28"/>
          <w:szCs w:val="28"/>
        </w:rPr>
      </w:pPr>
      <w:r w:rsidRPr="00E469C3">
        <w:rPr>
          <w:rStyle w:val="Strong"/>
          <w:rFonts w:ascii="Arial Black" w:hAnsi="Arial Black"/>
          <w:sz w:val="28"/>
          <w:szCs w:val="28"/>
        </w:rPr>
        <w:t>ASSESMENT 1- WHRITTEN REPORT</w:t>
      </w:r>
    </w:p>
    <w:p w14:paraId="5B49355A" w14:textId="60A8029B" w:rsidR="00E469C3" w:rsidRDefault="00E469C3" w:rsidP="00E469C3">
      <w:pPr>
        <w:jc w:val="center"/>
        <w:rPr>
          <w:rStyle w:val="Strong"/>
          <w:rFonts w:ascii="Arial Black" w:hAnsi="Arial Black"/>
          <w:sz w:val="28"/>
          <w:szCs w:val="28"/>
        </w:rPr>
      </w:pPr>
      <w:r w:rsidRPr="00E469C3">
        <w:rPr>
          <w:rStyle w:val="Strong"/>
          <w:rFonts w:ascii="Arial Black" w:hAnsi="Arial Black"/>
          <w:sz w:val="28"/>
          <w:szCs w:val="28"/>
        </w:rPr>
        <w:t>WORDS: 2,000</w:t>
      </w:r>
    </w:p>
    <w:p w14:paraId="5B8D608D" w14:textId="77777777" w:rsidR="00E469C3" w:rsidRDefault="00E469C3" w:rsidP="00E469C3">
      <w:pPr>
        <w:jc w:val="center"/>
        <w:rPr>
          <w:rStyle w:val="Strong"/>
          <w:rFonts w:ascii="Arial Black" w:hAnsi="Arial Black"/>
          <w:sz w:val="28"/>
          <w:szCs w:val="28"/>
        </w:rPr>
      </w:pPr>
    </w:p>
    <w:p w14:paraId="664CE6AB" w14:textId="77777777" w:rsidR="00E469C3" w:rsidRDefault="00E469C3" w:rsidP="00E469C3">
      <w:pPr>
        <w:rPr>
          <w:rStyle w:val="Strong"/>
          <w:rFonts w:ascii="Arial Black" w:hAnsi="Arial Black"/>
          <w:sz w:val="28"/>
          <w:szCs w:val="28"/>
        </w:rPr>
      </w:pPr>
    </w:p>
    <w:p w14:paraId="25BBCD2C" w14:textId="77777777" w:rsidR="00E469C3" w:rsidRDefault="00E469C3" w:rsidP="00E469C3">
      <w:pPr>
        <w:rPr>
          <w:rStyle w:val="Strong"/>
          <w:rFonts w:ascii="Arial Black" w:hAnsi="Arial Black"/>
          <w:sz w:val="28"/>
          <w:szCs w:val="28"/>
        </w:rPr>
      </w:pPr>
    </w:p>
    <w:p w14:paraId="0C9EC009" w14:textId="77777777" w:rsidR="00E469C3" w:rsidRDefault="00E469C3" w:rsidP="00E469C3">
      <w:pPr>
        <w:rPr>
          <w:rStyle w:val="Strong"/>
          <w:rFonts w:ascii="Arial Black" w:hAnsi="Arial Black"/>
          <w:sz w:val="28"/>
          <w:szCs w:val="28"/>
        </w:rPr>
      </w:pPr>
    </w:p>
    <w:p w14:paraId="6398743A" w14:textId="77777777" w:rsidR="00E469C3" w:rsidRDefault="00E469C3" w:rsidP="00E469C3">
      <w:pPr>
        <w:rPr>
          <w:rStyle w:val="Strong"/>
          <w:rFonts w:ascii="Arial Black" w:hAnsi="Arial Black"/>
          <w:sz w:val="28"/>
          <w:szCs w:val="28"/>
        </w:rPr>
      </w:pPr>
    </w:p>
    <w:p w14:paraId="72EC9A42" w14:textId="77777777" w:rsidR="00E469C3" w:rsidRDefault="00E469C3" w:rsidP="00E469C3">
      <w:pPr>
        <w:rPr>
          <w:rStyle w:val="Strong"/>
          <w:rFonts w:ascii="Arial Black" w:hAnsi="Arial Black"/>
          <w:sz w:val="28"/>
          <w:szCs w:val="28"/>
        </w:rPr>
      </w:pPr>
    </w:p>
    <w:p w14:paraId="27BEF3F1" w14:textId="77777777" w:rsidR="00E469C3" w:rsidRDefault="00E469C3" w:rsidP="00E469C3">
      <w:pPr>
        <w:rPr>
          <w:rStyle w:val="Strong"/>
          <w:rFonts w:ascii="Arial Black" w:hAnsi="Arial Black"/>
          <w:sz w:val="28"/>
          <w:szCs w:val="28"/>
        </w:rPr>
      </w:pPr>
    </w:p>
    <w:p w14:paraId="3A67E512" w14:textId="77777777" w:rsidR="00E469C3" w:rsidRDefault="00E469C3" w:rsidP="00E469C3">
      <w:pPr>
        <w:rPr>
          <w:rStyle w:val="Strong"/>
          <w:rFonts w:ascii="Arial Black" w:hAnsi="Arial Black"/>
          <w:sz w:val="28"/>
          <w:szCs w:val="28"/>
        </w:rPr>
      </w:pPr>
    </w:p>
    <w:p w14:paraId="2A2438CA" w14:textId="77777777" w:rsidR="00E469C3" w:rsidRDefault="00E469C3" w:rsidP="00E469C3">
      <w:pPr>
        <w:rPr>
          <w:rStyle w:val="Strong"/>
          <w:rFonts w:ascii="Arial Black" w:hAnsi="Arial Black"/>
          <w:sz w:val="28"/>
          <w:szCs w:val="28"/>
        </w:rPr>
      </w:pPr>
    </w:p>
    <w:p w14:paraId="7AB1A7EE" w14:textId="77777777" w:rsidR="00E469C3" w:rsidRDefault="00E469C3" w:rsidP="00E469C3">
      <w:pPr>
        <w:rPr>
          <w:rStyle w:val="Strong"/>
          <w:rFonts w:ascii="Arial Black" w:hAnsi="Arial Black"/>
          <w:sz w:val="28"/>
          <w:szCs w:val="28"/>
        </w:rPr>
      </w:pPr>
    </w:p>
    <w:p w14:paraId="4A55FDD5" w14:textId="77777777" w:rsidR="00E469C3" w:rsidRDefault="00E469C3" w:rsidP="00E469C3">
      <w:pPr>
        <w:rPr>
          <w:rStyle w:val="Strong"/>
          <w:rFonts w:ascii="Arial Black" w:hAnsi="Arial Black"/>
          <w:sz w:val="28"/>
          <w:szCs w:val="28"/>
        </w:rPr>
      </w:pPr>
    </w:p>
    <w:p w14:paraId="3F2226A4" w14:textId="77777777" w:rsidR="00E469C3" w:rsidRDefault="00E469C3" w:rsidP="00E469C3">
      <w:pPr>
        <w:rPr>
          <w:rStyle w:val="Strong"/>
          <w:rFonts w:ascii="Arial Black" w:hAnsi="Arial Black"/>
          <w:sz w:val="28"/>
          <w:szCs w:val="28"/>
        </w:rPr>
      </w:pPr>
    </w:p>
    <w:sdt>
      <w:sdtPr>
        <w:rPr>
          <w:rFonts w:asciiTheme="minorHAnsi" w:eastAsiaTheme="minorHAnsi" w:hAnsiTheme="minorHAnsi" w:cstheme="minorBidi"/>
          <w:b/>
          <w:bCs/>
          <w:color w:val="auto"/>
          <w:kern w:val="2"/>
          <w:sz w:val="24"/>
          <w:szCs w:val="24"/>
          <w:lang w:eastAsia="en-US"/>
          <w14:ligatures w14:val="standardContextual"/>
        </w:rPr>
        <w:id w:val="-1127317304"/>
        <w:docPartObj>
          <w:docPartGallery w:val="Table of Contents"/>
          <w:docPartUnique/>
        </w:docPartObj>
      </w:sdtPr>
      <w:sdtContent>
        <w:p w14:paraId="5359E014" w14:textId="1164ADAC" w:rsidR="007E53F1" w:rsidRDefault="007E53F1">
          <w:pPr>
            <w:pStyle w:val="TOCHeading"/>
          </w:pPr>
          <w:r>
            <w:t>Table of Contents</w:t>
          </w:r>
        </w:p>
        <w:p w14:paraId="74AB4AC0" w14:textId="761AFC6F" w:rsidR="007E53F1" w:rsidRDefault="007E53F1" w:rsidP="007E53F1">
          <w:pPr>
            <w:pStyle w:val="TOC2"/>
            <w:tabs>
              <w:tab w:val="right" w:leader="dot" w:pos="9016"/>
            </w:tabs>
            <w:ind w:left="0"/>
            <w:rPr>
              <w:rFonts w:eastAsiaTheme="minorEastAsia"/>
              <w:noProof/>
              <w:lang w:eastAsia="en-GB"/>
            </w:rPr>
          </w:pPr>
          <w:r>
            <w:fldChar w:fldCharType="begin"/>
          </w:r>
          <w:r>
            <w:instrText xml:space="preserve"> TOC \o "1-3" \h \z \u </w:instrText>
          </w:r>
          <w:r>
            <w:fldChar w:fldCharType="separate"/>
          </w:r>
          <w:hyperlink w:anchor="_Toc231498311" w:history="1">
            <w:r w:rsidRPr="005B7018">
              <w:rPr>
                <w:rStyle w:val="Hyperlink"/>
                <w:noProof/>
              </w:rPr>
              <w:t>Executive Summary</w:t>
            </w:r>
            <w:r>
              <w:rPr>
                <w:noProof/>
                <w:webHidden/>
              </w:rPr>
              <w:tab/>
            </w:r>
            <w:r>
              <w:rPr>
                <w:noProof/>
                <w:webHidden/>
              </w:rPr>
              <w:fldChar w:fldCharType="begin"/>
            </w:r>
            <w:r>
              <w:rPr>
                <w:noProof/>
                <w:webHidden/>
              </w:rPr>
              <w:instrText xml:space="preserve"> PAGEREF _Toc231498311 \h </w:instrText>
            </w:r>
            <w:r>
              <w:rPr>
                <w:noProof/>
                <w:webHidden/>
              </w:rPr>
            </w:r>
            <w:r>
              <w:rPr>
                <w:noProof/>
                <w:webHidden/>
              </w:rPr>
              <w:fldChar w:fldCharType="separate"/>
            </w:r>
            <w:r>
              <w:rPr>
                <w:noProof/>
                <w:webHidden/>
              </w:rPr>
              <w:t>3</w:t>
            </w:r>
            <w:r>
              <w:rPr>
                <w:noProof/>
                <w:webHidden/>
              </w:rPr>
              <w:fldChar w:fldCharType="end"/>
            </w:r>
          </w:hyperlink>
        </w:p>
        <w:p w14:paraId="6A5F8C27" w14:textId="04D0F284" w:rsidR="007E53F1" w:rsidRDefault="007E53F1">
          <w:pPr>
            <w:pStyle w:val="TOC1"/>
            <w:tabs>
              <w:tab w:val="right" w:leader="dot" w:pos="9016"/>
            </w:tabs>
            <w:rPr>
              <w:rFonts w:eastAsiaTheme="minorEastAsia"/>
              <w:noProof/>
              <w:lang w:eastAsia="en-GB"/>
            </w:rPr>
          </w:pPr>
          <w:hyperlink w:anchor="_Toc231498312" w:history="1">
            <w:r w:rsidRPr="005B7018">
              <w:rPr>
                <w:rStyle w:val="Hyperlink"/>
                <w:noProof/>
              </w:rPr>
              <w:t>Introduction</w:t>
            </w:r>
            <w:r>
              <w:rPr>
                <w:noProof/>
                <w:webHidden/>
              </w:rPr>
              <w:tab/>
            </w:r>
            <w:r>
              <w:rPr>
                <w:noProof/>
                <w:webHidden/>
              </w:rPr>
              <w:fldChar w:fldCharType="begin"/>
            </w:r>
            <w:r>
              <w:rPr>
                <w:noProof/>
                <w:webHidden/>
              </w:rPr>
              <w:instrText xml:space="preserve"> PAGEREF _Toc231498312 \h </w:instrText>
            </w:r>
            <w:r>
              <w:rPr>
                <w:noProof/>
                <w:webHidden/>
              </w:rPr>
            </w:r>
            <w:r>
              <w:rPr>
                <w:noProof/>
                <w:webHidden/>
              </w:rPr>
              <w:fldChar w:fldCharType="separate"/>
            </w:r>
            <w:r>
              <w:rPr>
                <w:noProof/>
                <w:webHidden/>
              </w:rPr>
              <w:t>4</w:t>
            </w:r>
            <w:r>
              <w:rPr>
                <w:noProof/>
                <w:webHidden/>
              </w:rPr>
              <w:fldChar w:fldCharType="end"/>
            </w:r>
          </w:hyperlink>
        </w:p>
        <w:p w14:paraId="6E909D4A" w14:textId="62E6877B" w:rsidR="007E53F1" w:rsidRDefault="007E53F1" w:rsidP="007E53F1">
          <w:pPr>
            <w:pStyle w:val="TOC2"/>
            <w:tabs>
              <w:tab w:val="right" w:leader="dot" w:pos="9016"/>
            </w:tabs>
            <w:ind w:left="0"/>
            <w:rPr>
              <w:rFonts w:eastAsiaTheme="minorEastAsia"/>
              <w:noProof/>
              <w:lang w:eastAsia="en-GB"/>
            </w:rPr>
          </w:pPr>
          <w:hyperlink w:anchor="_Toc231498313" w:history="1">
            <w:r w:rsidRPr="005B7018">
              <w:rPr>
                <w:rStyle w:val="Hyperlink"/>
                <w:noProof/>
              </w:rPr>
              <w:t>PESTLE Analysis</w:t>
            </w:r>
            <w:r>
              <w:rPr>
                <w:noProof/>
                <w:webHidden/>
              </w:rPr>
              <w:tab/>
            </w:r>
            <w:r>
              <w:rPr>
                <w:noProof/>
                <w:webHidden/>
              </w:rPr>
              <w:fldChar w:fldCharType="begin"/>
            </w:r>
            <w:r>
              <w:rPr>
                <w:noProof/>
                <w:webHidden/>
              </w:rPr>
              <w:instrText xml:space="preserve"> PAGEREF _Toc231498313 \h </w:instrText>
            </w:r>
            <w:r>
              <w:rPr>
                <w:noProof/>
                <w:webHidden/>
              </w:rPr>
            </w:r>
            <w:r>
              <w:rPr>
                <w:noProof/>
                <w:webHidden/>
              </w:rPr>
              <w:fldChar w:fldCharType="separate"/>
            </w:r>
            <w:r>
              <w:rPr>
                <w:noProof/>
                <w:webHidden/>
              </w:rPr>
              <w:t>4</w:t>
            </w:r>
            <w:r>
              <w:rPr>
                <w:noProof/>
                <w:webHidden/>
              </w:rPr>
              <w:fldChar w:fldCharType="end"/>
            </w:r>
          </w:hyperlink>
        </w:p>
        <w:p w14:paraId="3CEF1A04" w14:textId="30373B0C" w:rsidR="007E53F1" w:rsidRDefault="007E53F1" w:rsidP="007E53F1">
          <w:pPr>
            <w:pStyle w:val="TOC2"/>
            <w:tabs>
              <w:tab w:val="right" w:leader="dot" w:pos="9016"/>
            </w:tabs>
            <w:ind w:left="0"/>
            <w:rPr>
              <w:rFonts w:eastAsiaTheme="minorEastAsia"/>
              <w:noProof/>
              <w:lang w:eastAsia="en-GB"/>
            </w:rPr>
          </w:pPr>
          <w:hyperlink w:anchor="_Toc231498314" w:history="1">
            <w:r w:rsidRPr="005B7018">
              <w:rPr>
                <w:rStyle w:val="Hyperlink"/>
                <w:noProof/>
              </w:rPr>
              <w:t>Porter's Five Forces</w:t>
            </w:r>
            <w:r>
              <w:rPr>
                <w:noProof/>
                <w:webHidden/>
              </w:rPr>
              <w:tab/>
            </w:r>
            <w:r>
              <w:rPr>
                <w:noProof/>
                <w:webHidden/>
              </w:rPr>
              <w:fldChar w:fldCharType="begin"/>
            </w:r>
            <w:r>
              <w:rPr>
                <w:noProof/>
                <w:webHidden/>
              </w:rPr>
              <w:instrText xml:space="preserve"> PAGEREF _Toc231498314 \h </w:instrText>
            </w:r>
            <w:r>
              <w:rPr>
                <w:noProof/>
                <w:webHidden/>
              </w:rPr>
            </w:r>
            <w:r>
              <w:rPr>
                <w:noProof/>
                <w:webHidden/>
              </w:rPr>
              <w:fldChar w:fldCharType="separate"/>
            </w:r>
            <w:r>
              <w:rPr>
                <w:noProof/>
                <w:webHidden/>
              </w:rPr>
              <w:t>6</w:t>
            </w:r>
            <w:r>
              <w:rPr>
                <w:noProof/>
                <w:webHidden/>
              </w:rPr>
              <w:fldChar w:fldCharType="end"/>
            </w:r>
          </w:hyperlink>
        </w:p>
        <w:p w14:paraId="3BC5E84A" w14:textId="3E5F6C18" w:rsidR="007E53F1" w:rsidRDefault="007E53F1" w:rsidP="007E53F1">
          <w:pPr>
            <w:pStyle w:val="TOC2"/>
            <w:tabs>
              <w:tab w:val="right" w:leader="dot" w:pos="9016"/>
            </w:tabs>
            <w:ind w:left="0"/>
            <w:rPr>
              <w:rFonts w:eastAsiaTheme="minorEastAsia"/>
              <w:noProof/>
              <w:lang w:eastAsia="en-GB"/>
            </w:rPr>
          </w:pPr>
          <w:hyperlink w:anchor="_Toc231498315" w:history="1">
            <w:r w:rsidRPr="005B7018">
              <w:rPr>
                <w:rStyle w:val="Hyperlink"/>
                <w:noProof/>
              </w:rPr>
              <w:t>Internal Environment Audit – Resource-Based View</w:t>
            </w:r>
            <w:r>
              <w:rPr>
                <w:noProof/>
                <w:webHidden/>
              </w:rPr>
              <w:tab/>
            </w:r>
            <w:r>
              <w:rPr>
                <w:noProof/>
                <w:webHidden/>
              </w:rPr>
              <w:fldChar w:fldCharType="begin"/>
            </w:r>
            <w:r>
              <w:rPr>
                <w:noProof/>
                <w:webHidden/>
              </w:rPr>
              <w:instrText xml:space="preserve"> PAGEREF _Toc231498315 \h </w:instrText>
            </w:r>
            <w:r>
              <w:rPr>
                <w:noProof/>
                <w:webHidden/>
              </w:rPr>
            </w:r>
            <w:r>
              <w:rPr>
                <w:noProof/>
                <w:webHidden/>
              </w:rPr>
              <w:fldChar w:fldCharType="separate"/>
            </w:r>
            <w:r>
              <w:rPr>
                <w:noProof/>
                <w:webHidden/>
              </w:rPr>
              <w:t>6</w:t>
            </w:r>
            <w:r>
              <w:rPr>
                <w:noProof/>
                <w:webHidden/>
              </w:rPr>
              <w:fldChar w:fldCharType="end"/>
            </w:r>
          </w:hyperlink>
        </w:p>
        <w:p w14:paraId="326D3ABF" w14:textId="603F5AAA" w:rsidR="007E53F1" w:rsidRDefault="007E53F1" w:rsidP="007E53F1">
          <w:pPr>
            <w:pStyle w:val="TOC2"/>
            <w:tabs>
              <w:tab w:val="right" w:leader="dot" w:pos="9016"/>
            </w:tabs>
            <w:ind w:left="0"/>
            <w:rPr>
              <w:rFonts w:eastAsiaTheme="minorEastAsia"/>
              <w:noProof/>
              <w:lang w:eastAsia="en-GB"/>
            </w:rPr>
          </w:pPr>
          <w:hyperlink w:anchor="_Toc231498316" w:history="1">
            <w:r w:rsidRPr="005B7018">
              <w:rPr>
                <w:rStyle w:val="Hyperlink"/>
                <w:noProof/>
              </w:rPr>
              <w:t>VRIO Analysis</w:t>
            </w:r>
            <w:r>
              <w:rPr>
                <w:noProof/>
                <w:webHidden/>
              </w:rPr>
              <w:tab/>
            </w:r>
            <w:r>
              <w:rPr>
                <w:noProof/>
                <w:webHidden/>
              </w:rPr>
              <w:fldChar w:fldCharType="begin"/>
            </w:r>
            <w:r>
              <w:rPr>
                <w:noProof/>
                <w:webHidden/>
              </w:rPr>
              <w:instrText xml:space="preserve"> PAGEREF _Toc231498316 \h </w:instrText>
            </w:r>
            <w:r>
              <w:rPr>
                <w:noProof/>
                <w:webHidden/>
              </w:rPr>
            </w:r>
            <w:r>
              <w:rPr>
                <w:noProof/>
                <w:webHidden/>
              </w:rPr>
              <w:fldChar w:fldCharType="separate"/>
            </w:r>
            <w:r>
              <w:rPr>
                <w:noProof/>
                <w:webHidden/>
              </w:rPr>
              <w:t>7</w:t>
            </w:r>
            <w:r>
              <w:rPr>
                <w:noProof/>
                <w:webHidden/>
              </w:rPr>
              <w:fldChar w:fldCharType="end"/>
            </w:r>
          </w:hyperlink>
        </w:p>
        <w:p w14:paraId="23737F64" w14:textId="269A045C" w:rsidR="007E53F1" w:rsidRDefault="007E53F1" w:rsidP="007E53F1">
          <w:pPr>
            <w:pStyle w:val="TOC2"/>
            <w:tabs>
              <w:tab w:val="right" w:leader="dot" w:pos="9016"/>
            </w:tabs>
            <w:ind w:left="0"/>
            <w:rPr>
              <w:rFonts w:eastAsiaTheme="minorEastAsia"/>
              <w:noProof/>
              <w:lang w:eastAsia="en-GB"/>
            </w:rPr>
          </w:pPr>
          <w:hyperlink w:anchor="_Toc231498317" w:history="1">
            <w:r w:rsidRPr="005B7018">
              <w:rPr>
                <w:rStyle w:val="Hyperlink"/>
                <w:noProof/>
              </w:rPr>
              <w:t>SWOT Analysis</w:t>
            </w:r>
            <w:r>
              <w:rPr>
                <w:noProof/>
                <w:webHidden/>
              </w:rPr>
              <w:tab/>
            </w:r>
            <w:r>
              <w:rPr>
                <w:noProof/>
                <w:webHidden/>
              </w:rPr>
              <w:fldChar w:fldCharType="begin"/>
            </w:r>
            <w:r>
              <w:rPr>
                <w:noProof/>
                <w:webHidden/>
              </w:rPr>
              <w:instrText xml:space="preserve"> PAGEREF _Toc231498317 \h </w:instrText>
            </w:r>
            <w:r>
              <w:rPr>
                <w:noProof/>
                <w:webHidden/>
              </w:rPr>
            </w:r>
            <w:r>
              <w:rPr>
                <w:noProof/>
                <w:webHidden/>
              </w:rPr>
              <w:fldChar w:fldCharType="separate"/>
            </w:r>
            <w:r>
              <w:rPr>
                <w:noProof/>
                <w:webHidden/>
              </w:rPr>
              <w:t>7</w:t>
            </w:r>
            <w:r>
              <w:rPr>
                <w:noProof/>
                <w:webHidden/>
              </w:rPr>
              <w:fldChar w:fldCharType="end"/>
            </w:r>
          </w:hyperlink>
        </w:p>
        <w:p w14:paraId="20EAD62E" w14:textId="62B871FC" w:rsidR="007E53F1" w:rsidRDefault="007E53F1" w:rsidP="007E53F1">
          <w:pPr>
            <w:pStyle w:val="TOC2"/>
            <w:tabs>
              <w:tab w:val="right" w:leader="dot" w:pos="9016"/>
            </w:tabs>
            <w:ind w:left="0"/>
            <w:rPr>
              <w:rFonts w:eastAsiaTheme="minorEastAsia"/>
              <w:noProof/>
              <w:lang w:eastAsia="en-GB"/>
            </w:rPr>
          </w:pPr>
          <w:hyperlink w:anchor="_Toc231498318" w:history="1">
            <w:r w:rsidRPr="005B7018">
              <w:rPr>
                <w:rStyle w:val="Hyperlink"/>
                <w:noProof/>
              </w:rPr>
              <w:t>Strategy Formulation</w:t>
            </w:r>
            <w:r>
              <w:rPr>
                <w:noProof/>
                <w:webHidden/>
              </w:rPr>
              <w:tab/>
            </w:r>
            <w:r>
              <w:rPr>
                <w:noProof/>
                <w:webHidden/>
              </w:rPr>
              <w:fldChar w:fldCharType="begin"/>
            </w:r>
            <w:r>
              <w:rPr>
                <w:noProof/>
                <w:webHidden/>
              </w:rPr>
              <w:instrText xml:space="preserve"> PAGEREF _Toc231498318 \h </w:instrText>
            </w:r>
            <w:r>
              <w:rPr>
                <w:noProof/>
                <w:webHidden/>
              </w:rPr>
            </w:r>
            <w:r>
              <w:rPr>
                <w:noProof/>
                <w:webHidden/>
              </w:rPr>
              <w:fldChar w:fldCharType="separate"/>
            </w:r>
            <w:r>
              <w:rPr>
                <w:noProof/>
                <w:webHidden/>
              </w:rPr>
              <w:t>8</w:t>
            </w:r>
            <w:r>
              <w:rPr>
                <w:noProof/>
                <w:webHidden/>
              </w:rPr>
              <w:fldChar w:fldCharType="end"/>
            </w:r>
          </w:hyperlink>
        </w:p>
        <w:p w14:paraId="6C2754B0" w14:textId="7CE7EB2F" w:rsidR="007E53F1" w:rsidRDefault="007E53F1" w:rsidP="007E53F1">
          <w:pPr>
            <w:pStyle w:val="TOC2"/>
            <w:tabs>
              <w:tab w:val="right" w:leader="dot" w:pos="9016"/>
            </w:tabs>
            <w:ind w:left="0"/>
            <w:rPr>
              <w:rFonts w:eastAsiaTheme="minorEastAsia"/>
              <w:noProof/>
              <w:lang w:eastAsia="en-GB"/>
            </w:rPr>
          </w:pPr>
          <w:hyperlink w:anchor="_Toc231498319" w:history="1">
            <w:r w:rsidRPr="005B7018">
              <w:rPr>
                <w:rStyle w:val="Hyperlink"/>
                <w:noProof/>
              </w:rPr>
              <w:t>Conclusion and Future Recommendations</w:t>
            </w:r>
            <w:r>
              <w:rPr>
                <w:noProof/>
                <w:webHidden/>
              </w:rPr>
              <w:tab/>
            </w:r>
            <w:r>
              <w:rPr>
                <w:noProof/>
                <w:webHidden/>
              </w:rPr>
              <w:fldChar w:fldCharType="begin"/>
            </w:r>
            <w:r>
              <w:rPr>
                <w:noProof/>
                <w:webHidden/>
              </w:rPr>
              <w:instrText xml:space="preserve"> PAGEREF _Toc231498319 \h </w:instrText>
            </w:r>
            <w:r>
              <w:rPr>
                <w:noProof/>
                <w:webHidden/>
              </w:rPr>
            </w:r>
            <w:r>
              <w:rPr>
                <w:noProof/>
                <w:webHidden/>
              </w:rPr>
              <w:fldChar w:fldCharType="separate"/>
            </w:r>
            <w:r>
              <w:rPr>
                <w:noProof/>
                <w:webHidden/>
              </w:rPr>
              <w:t>9</w:t>
            </w:r>
            <w:r>
              <w:rPr>
                <w:noProof/>
                <w:webHidden/>
              </w:rPr>
              <w:fldChar w:fldCharType="end"/>
            </w:r>
          </w:hyperlink>
        </w:p>
        <w:p w14:paraId="3BE8C3B2" w14:textId="0C30252E" w:rsidR="007E53F1" w:rsidRDefault="007E53F1" w:rsidP="007E53F1">
          <w:pPr>
            <w:pStyle w:val="TOC2"/>
            <w:tabs>
              <w:tab w:val="right" w:leader="dot" w:pos="9016"/>
            </w:tabs>
            <w:ind w:left="0"/>
            <w:rPr>
              <w:rFonts w:eastAsiaTheme="minorEastAsia"/>
              <w:noProof/>
              <w:lang w:eastAsia="en-GB"/>
            </w:rPr>
          </w:pPr>
          <w:hyperlink w:anchor="_Toc231498320" w:history="1">
            <w:r w:rsidRPr="005B7018">
              <w:rPr>
                <w:rStyle w:val="Hyperlink"/>
                <w:noProof/>
              </w:rPr>
              <w:t>Harvard Reference List</w:t>
            </w:r>
            <w:r>
              <w:rPr>
                <w:noProof/>
                <w:webHidden/>
              </w:rPr>
              <w:tab/>
            </w:r>
            <w:r>
              <w:rPr>
                <w:noProof/>
                <w:webHidden/>
              </w:rPr>
              <w:fldChar w:fldCharType="begin"/>
            </w:r>
            <w:r>
              <w:rPr>
                <w:noProof/>
                <w:webHidden/>
              </w:rPr>
              <w:instrText xml:space="preserve"> PAGEREF _Toc231498320 \h </w:instrText>
            </w:r>
            <w:r>
              <w:rPr>
                <w:noProof/>
                <w:webHidden/>
              </w:rPr>
            </w:r>
            <w:r>
              <w:rPr>
                <w:noProof/>
                <w:webHidden/>
              </w:rPr>
              <w:fldChar w:fldCharType="separate"/>
            </w:r>
            <w:r>
              <w:rPr>
                <w:noProof/>
                <w:webHidden/>
              </w:rPr>
              <w:t>11</w:t>
            </w:r>
            <w:r>
              <w:rPr>
                <w:noProof/>
                <w:webHidden/>
              </w:rPr>
              <w:fldChar w:fldCharType="end"/>
            </w:r>
          </w:hyperlink>
        </w:p>
        <w:p w14:paraId="39F64CC6" w14:textId="2E0F05F7" w:rsidR="007E53F1" w:rsidRDefault="007E53F1">
          <w:r>
            <w:rPr>
              <w:b/>
              <w:bCs/>
            </w:rPr>
            <w:fldChar w:fldCharType="end"/>
          </w:r>
        </w:p>
      </w:sdtContent>
    </w:sdt>
    <w:p w14:paraId="276DED4C" w14:textId="31DE904A" w:rsidR="00E469C3" w:rsidRPr="007E53F1" w:rsidRDefault="00E469C3" w:rsidP="007E53F1">
      <w:pPr>
        <w:pStyle w:val="TOCHeading"/>
        <w:rPr>
          <w:rStyle w:val="Strong"/>
          <w:b w:val="0"/>
          <w:bCs w:val="0"/>
        </w:rPr>
      </w:pPr>
    </w:p>
    <w:p w14:paraId="78B6F6EC" w14:textId="77777777" w:rsidR="00E469C3" w:rsidRDefault="00E469C3" w:rsidP="00E469C3">
      <w:pPr>
        <w:rPr>
          <w:rStyle w:val="Strong"/>
          <w:rFonts w:ascii="Arial Black" w:hAnsi="Arial Black"/>
          <w:sz w:val="28"/>
          <w:szCs w:val="28"/>
        </w:rPr>
      </w:pPr>
    </w:p>
    <w:p w14:paraId="0F964F59" w14:textId="77777777" w:rsidR="00E469C3" w:rsidRDefault="00E469C3" w:rsidP="00E469C3">
      <w:pPr>
        <w:rPr>
          <w:rStyle w:val="Strong"/>
          <w:rFonts w:ascii="Arial Black" w:hAnsi="Arial Black"/>
          <w:sz w:val="28"/>
          <w:szCs w:val="28"/>
        </w:rPr>
      </w:pPr>
    </w:p>
    <w:p w14:paraId="783138A7" w14:textId="77777777" w:rsidR="00E469C3" w:rsidRDefault="00E469C3" w:rsidP="00E469C3">
      <w:pPr>
        <w:rPr>
          <w:rStyle w:val="Strong"/>
          <w:rFonts w:ascii="Arial Black" w:hAnsi="Arial Black"/>
          <w:sz w:val="28"/>
          <w:szCs w:val="28"/>
        </w:rPr>
      </w:pPr>
    </w:p>
    <w:p w14:paraId="170263AA" w14:textId="77777777" w:rsidR="00E469C3" w:rsidRDefault="00E469C3" w:rsidP="00E469C3">
      <w:pPr>
        <w:rPr>
          <w:rStyle w:val="Strong"/>
          <w:rFonts w:ascii="Arial Black" w:hAnsi="Arial Black"/>
          <w:sz w:val="28"/>
          <w:szCs w:val="28"/>
        </w:rPr>
      </w:pPr>
    </w:p>
    <w:p w14:paraId="55C96A40" w14:textId="77777777" w:rsidR="00E469C3" w:rsidRDefault="00E469C3" w:rsidP="00E469C3">
      <w:pPr>
        <w:rPr>
          <w:rStyle w:val="Strong"/>
          <w:rFonts w:ascii="Arial Black" w:hAnsi="Arial Black"/>
          <w:sz w:val="28"/>
          <w:szCs w:val="28"/>
        </w:rPr>
      </w:pPr>
    </w:p>
    <w:p w14:paraId="6B9FE84F" w14:textId="77777777" w:rsidR="00E469C3" w:rsidRDefault="00E469C3" w:rsidP="00E469C3">
      <w:pPr>
        <w:rPr>
          <w:rStyle w:val="Strong"/>
          <w:rFonts w:ascii="Arial Black" w:hAnsi="Arial Black"/>
          <w:sz w:val="28"/>
          <w:szCs w:val="28"/>
        </w:rPr>
      </w:pPr>
    </w:p>
    <w:p w14:paraId="48448775" w14:textId="77777777" w:rsidR="00E469C3" w:rsidRDefault="00E469C3" w:rsidP="00E469C3">
      <w:pPr>
        <w:rPr>
          <w:rStyle w:val="Strong"/>
          <w:rFonts w:ascii="Arial Black" w:hAnsi="Arial Black"/>
          <w:sz w:val="28"/>
          <w:szCs w:val="28"/>
        </w:rPr>
      </w:pPr>
    </w:p>
    <w:p w14:paraId="069015FD" w14:textId="77777777" w:rsidR="00E469C3" w:rsidRDefault="00E469C3" w:rsidP="00E469C3">
      <w:pPr>
        <w:rPr>
          <w:rStyle w:val="Strong"/>
          <w:rFonts w:ascii="Arial Black" w:hAnsi="Arial Black"/>
          <w:sz w:val="28"/>
          <w:szCs w:val="28"/>
        </w:rPr>
      </w:pPr>
    </w:p>
    <w:p w14:paraId="3220659F" w14:textId="77777777" w:rsidR="00E469C3" w:rsidRDefault="00E469C3" w:rsidP="00E469C3">
      <w:pPr>
        <w:rPr>
          <w:rStyle w:val="Strong"/>
          <w:rFonts w:ascii="Arial Black" w:hAnsi="Arial Black"/>
          <w:sz w:val="28"/>
          <w:szCs w:val="28"/>
        </w:rPr>
      </w:pPr>
    </w:p>
    <w:p w14:paraId="0648381C" w14:textId="77777777" w:rsidR="00E469C3" w:rsidRDefault="00E469C3" w:rsidP="00E469C3">
      <w:pPr>
        <w:rPr>
          <w:rStyle w:val="Strong"/>
          <w:rFonts w:ascii="Arial Black" w:hAnsi="Arial Black"/>
          <w:sz w:val="28"/>
          <w:szCs w:val="28"/>
        </w:rPr>
      </w:pPr>
    </w:p>
    <w:p w14:paraId="79FC9EDA" w14:textId="77777777" w:rsidR="00E469C3" w:rsidRDefault="00E469C3" w:rsidP="00E469C3">
      <w:pPr>
        <w:rPr>
          <w:rStyle w:val="Strong"/>
          <w:rFonts w:ascii="Arial Black" w:hAnsi="Arial Black"/>
          <w:sz w:val="28"/>
          <w:szCs w:val="28"/>
        </w:rPr>
      </w:pPr>
    </w:p>
    <w:p w14:paraId="76F0C764" w14:textId="77777777" w:rsidR="00E469C3" w:rsidRPr="00E469C3" w:rsidRDefault="00E469C3" w:rsidP="00E469C3">
      <w:pPr>
        <w:rPr>
          <w:rStyle w:val="Strong"/>
          <w:rFonts w:ascii="Arial" w:hAnsi="Arial" w:cs="Arial"/>
          <w:b w:val="0"/>
          <w:bCs w:val="0"/>
        </w:rPr>
      </w:pPr>
    </w:p>
    <w:p w14:paraId="2D462FD6" w14:textId="77777777" w:rsidR="00E469C3" w:rsidRPr="007E53F1" w:rsidRDefault="00E469C3" w:rsidP="007E53F1">
      <w:pPr>
        <w:pStyle w:val="Heading2"/>
      </w:pPr>
      <w:bookmarkStart w:id="0" w:name="_Toc231498260"/>
      <w:bookmarkStart w:id="1" w:name="_Toc231498311"/>
      <w:r w:rsidRPr="007E53F1">
        <w:lastRenderedPageBreak/>
        <w:t>Executive Summary</w:t>
      </w:r>
      <w:bookmarkEnd w:id="0"/>
      <w:bookmarkEnd w:id="1"/>
    </w:p>
    <w:p w14:paraId="0BEA01FA" w14:textId="51CCA9CD" w:rsidR="00FF702B" w:rsidRPr="007E53F1" w:rsidRDefault="00FF702B" w:rsidP="007E53F1">
      <w:pPr>
        <w:spacing w:line="360" w:lineRule="auto"/>
        <w:jc w:val="both"/>
        <w:rPr>
          <w:rFonts w:ascii="Arial" w:hAnsi="Arial" w:cs="Arial"/>
        </w:rPr>
      </w:pPr>
      <w:r w:rsidRPr="007E53F1">
        <w:rPr>
          <w:rFonts w:ascii="Arial" w:hAnsi="Arial" w:cs="Arial"/>
        </w:rPr>
        <w:t xml:space="preserve">Strategic management plays an important role for the firms operating in rapidly changing and competitive environments. It is necessary for organizations to continuously monitor the environment and modify their strategies accordingly when they operate in a changing environment. Identifying strategies, their selection and implementing them is known as strategy formulation. The management teams devise and implement strategies to achieve specific organizational or business goals by making forecasts of the variables (Seetharaman et al. 2002). The automotive industry in the United Kingdom has been undergoing numerous changes with new entrants and technologies targeting the competition. Jaguar Land Rover is facing many strategic issues as the industry is expanding but it is facing losses. </w:t>
      </w:r>
    </w:p>
    <w:p w14:paraId="4D836392" w14:textId="77777777" w:rsidR="00FF702B" w:rsidRPr="007E53F1" w:rsidRDefault="00FF702B" w:rsidP="007E53F1">
      <w:pPr>
        <w:spacing w:line="360" w:lineRule="auto"/>
        <w:jc w:val="both"/>
        <w:rPr>
          <w:rFonts w:ascii="Arial" w:hAnsi="Arial" w:cs="Arial"/>
        </w:rPr>
      </w:pPr>
    </w:p>
    <w:p w14:paraId="5876CD19" w14:textId="77777777" w:rsidR="00FF702B" w:rsidRPr="007E53F1" w:rsidRDefault="00FF702B" w:rsidP="007E53F1">
      <w:pPr>
        <w:spacing w:line="360" w:lineRule="auto"/>
        <w:jc w:val="both"/>
        <w:rPr>
          <w:rFonts w:ascii="Arial" w:hAnsi="Arial" w:cs="Arial"/>
        </w:rPr>
      </w:pPr>
    </w:p>
    <w:p w14:paraId="05DD0B99" w14:textId="77777777" w:rsidR="00FF702B" w:rsidRPr="007E53F1" w:rsidRDefault="00FF702B" w:rsidP="007E53F1">
      <w:pPr>
        <w:spacing w:line="360" w:lineRule="auto"/>
        <w:jc w:val="both"/>
        <w:rPr>
          <w:rFonts w:ascii="Arial" w:hAnsi="Arial" w:cs="Arial"/>
        </w:rPr>
      </w:pPr>
    </w:p>
    <w:p w14:paraId="41B5AF92" w14:textId="77777777" w:rsidR="00FF702B" w:rsidRPr="007E53F1" w:rsidRDefault="00FF702B" w:rsidP="007E53F1">
      <w:pPr>
        <w:spacing w:line="360" w:lineRule="auto"/>
        <w:jc w:val="both"/>
        <w:rPr>
          <w:rFonts w:ascii="Arial" w:hAnsi="Arial" w:cs="Arial"/>
        </w:rPr>
      </w:pPr>
    </w:p>
    <w:p w14:paraId="6786D653" w14:textId="77777777" w:rsidR="00FF702B" w:rsidRPr="007E53F1" w:rsidRDefault="00FF702B" w:rsidP="007E53F1">
      <w:pPr>
        <w:spacing w:line="360" w:lineRule="auto"/>
        <w:jc w:val="both"/>
        <w:rPr>
          <w:rFonts w:ascii="Arial" w:hAnsi="Arial" w:cs="Arial"/>
        </w:rPr>
      </w:pPr>
    </w:p>
    <w:p w14:paraId="362249C5" w14:textId="77777777" w:rsidR="00FF702B" w:rsidRPr="007E53F1" w:rsidRDefault="00FF702B" w:rsidP="007E53F1">
      <w:pPr>
        <w:spacing w:line="360" w:lineRule="auto"/>
        <w:jc w:val="both"/>
        <w:rPr>
          <w:rFonts w:ascii="Arial" w:hAnsi="Arial" w:cs="Arial"/>
        </w:rPr>
      </w:pPr>
    </w:p>
    <w:p w14:paraId="0A180AB8" w14:textId="77777777" w:rsidR="00FF702B" w:rsidRPr="007E53F1" w:rsidRDefault="00FF702B" w:rsidP="007E53F1">
      <w:pPr>
        <w:spacing w:line="360" w:lineRule="auto"/>
        <w:jc w:val="both"/>
        <w:rPr>
          <w:rFonts w:ascii="Arial" w:hAnsi="Arial" w:cs="Arial"/>
        </w:rPr>
      </w:pPr>
    </w:p>
    <w:p w14:paraId="1371F9B5" w14:textId="77777777" w:rsidR="00FF702B" w:rsidRPr="007E53F1" w:rsidRDefault="00FF702B" w:rsidP="007E53F1">
      <w:pPr>
        <w:spacing w:line="360" w:lineRule="auto"/>
        <w:jc w:val="both"/>
        <w:rPr>
          <w:rFonts w:ascii="Arial" w:hAnsi="Arial" w:cs="Arial"/>
        </w:rPr>
      </w:pPr>
    </w:p>
    <w:p w14:paraId="14DCF254" w14:textId="77777777" w:rsidR="00FF702B" w:rsidRPr="007E53F1" w:rsidRDefault="00FF702B" w:rsidP="007E53F1">
      <w:pPr>
        <w:spacing w:line="360" w:lineRule="auto"/>
        <w:jc w:val="both"/>
        <w:rPr>
          <w:rFonts w:ascii="Arial" w:hAnsi="Arial" w:cs="Arial"/>
        </w:rPr>
      </w:pPr>
    </w:p>
    <w:p w14:paraId="44C94D03" w14:textId="77777777" w:rsidR="00FF702B" w:rsidRPr="007E53F1" w:rsidRDefault="00FF702B" w:rsidP="007E53F1">
      <w:pPr>
        <w:spacing w:line="360" w:lineRule="auto"/>
        <w:jc w:val="both"/>
        <w:rPr>
          <w:rFonts w:ascii="Arial" w:hAnsi="Arial" w:cs="Arial"/>
        </w:rPr>
      </w:pPr>
    </w:p>
    <w:p w14:paraId="79FD1B19" w14:textId="77777777" w:rsidR="00FF702B" w:rsidRPr="007E53F1" w:rsidRDefault="00FF702B" w:rsidP="007E53F1">
      <w:pPr>
        <w:spacing w:line="360" w:lineRule="auto"/>
        <w:jc w:val="both"/>
        <w:rPr>
          <w:rFonts w:ascii="Arial" w:hAnsi="Arial" w:cs="Arial"/>
        </w:rPr>
      </w:pPr>
    </w:p>
    <w:p w14:paraId="33DA732B" w14:textId="77777777" w:rsidR="00FF702B" w:rsidRPr="007E53F1" w:rsidRDefault="00FF702B" w:rsidP="007E53F1">
      <w:pPr>
        <w:spacing w:line="360" w:lineRule="auto"/>
        <w:jc w:val="both"/>
        <w:rPr>
          <w:rFonts w:ascii="Arial" w:hAnsi="Arial" w:cs="Arial"/>
        </w:rPr>
      </w:pPr>
    </w:p>
    <w:p w14:paraId="15E52A9D" w14:textId="77777777" w:rsidR="00FF702B" w:rsidRPr="007E53F1" w:rsidRDefault="00FF702B" w:rsidP="007E53F1">
      <w:pPr>
        <w:spacing w:line="360" w:lineRule="auto"/>
        <w:jc w:val="both"/>
        <w:rPr>
          <w:rFonts w:ascii="Arial" w:hAnsi="Arial" w:cs="Arial"/>
        </w:rPr>
      </w:pPr>
    </w:p>
    <w:p w14:paraId="5CC37613" w14:textId="77777777" w:rsidR="00FF702B" w:rsidRPr="007E53F1" w:rsidRDefault="00FF702B" w:rsidP="007E53F1">
      <w:pPr>
        <w:spacing w:line="360" w:lineRule="auto"/>
        <w:jc w:val="both"/>
        <w:rPr>
          <w:rFonts w:ascii="Arial" w:hAnsi="Arial" w:cs="Arial"/>
        </w:rPr>
      </w:pPr>
    </w:p>
    <w:p w14:paraId="75AA2EFB" w14:textId="77777777" w:rsidR="00FF702B" w:rsidRPr="007E53F1" w:rsidRDefault="00FF702B" w:rsidP="007E53F1">
      <w:pPr>
        <w:spacing w:line="360" w:lineRule="auto"/>
        <w:jc w:val="both"/>
        <w:rPr>
          <w:rFonts w:ascii="Arial" w:hAnsi="Arial" w:cs="Arial"/>
        </w:rPr>
      </w:pPr>
    </w:p>
    <w:p w14:paraId="59099628" w14:textId="77777777" w:rsidR="00FF702B" w:rsidRPr="007E53F1" w:rsidRDefault="00FF702B" w:rsidP="007E53F1">
      <w:pPr>
        <w:spacing w:line="360" w:lineRule="auto"/>
        <w:jc w:val="both"/>
        <w:rPr>
          <w:rFonts w:ascii="Arial" w:hAnsi="Arial" w:cs="Arial"/>
        </w:rPr>
      </w:pPr>
    </w:p>
    <w:p w14:paraId="0EC119BA" w14:textId="77777777" w:rsidR="00FF702B" w:rsidRPr="007E53F1" w:rsidRDefault="00FF702B" w:rsidP="007E53F1">
      <w:pPr>
        <w:spacing w:line="360" w:lineRule="auto"/>
        <w:jc w:val="center"/>
        <w:rPr>
          <w:rFonts w:ascii="Arial" w:hAnsi="Arial" w:cs="Arial"/>
          <w:b/>
          <w:bCs/>
          <w:i/>
          <w:iCs/>
          <w:sz w:val="28"/>
          <w:szCs w:val="28"/>
        </w:rPr>
      </w:pPr>
      <w:r w:rsidRPr="007E53F1">
        <w:rPr>
          <w:rFonts w:ascii="Arial" w:hAnsi="Arial" w:cs="Arial"/>
          <w:b/>
          <w:bCs/>
          <w:i/>
          <w:iCs/>
          <w:sz w:val="28"/>
          <w:szCs w:val="28"/>
        </w:rPr>
        <w:lastRenderedPageBreak/>
        <w:t>Strategic Analysis and Future Strategic Directions for Jaguar Land Rover (JLR)</w:t>
      </w:r>
    </w:p>
    <w:p w14:paraId="22BE5265" w14:textId="77777777" w:rsidR="00FF702B" w:rsidRPr="007E53F1" w:rsidRDefault="00FF702B" w:rsidP="007E53F1">
      <w:pPr>
        <w:spacing w:line="360" w:lineRule="auto"/>
        <w:jc w:val="center"/>
        <w:rPr>
          <w:rFonts w:ascii="Arial" w:hAnsi="Arial" w:cs="Arial"/>
          <w:i/>
          <w:iCs/>
          <w:sz w:val="28"/>
          <w:szCs w:val="28"/>
        </w:rPr>
      </w:pPr>
    </w:p>
    <w:p w14:paraId="4AE92372" w14:textId="77777777" w:rsidR="00FF702B" w:rsidRPr="007E53F1" w:rsidRDefault="00FF702B" w:rsidP="007E53F1">
      <w:pPr>
        <w:spacing w:line="360" w:lineRule="auto"/>
        <w:jc w:val="both"/>
        <w:rPr>
          <w:rFonts w:ascii="Arial" w:hAnsi="Arial" w:cs="Arial"/>
        </w:rPr>
      </w:pPr>
    </w:p>
    <w:p w14:paraId="1332CB28" w14:textId="77777777" w:rsidR="00E469C3" w:rsidRPr="007E53F1" w:rsidRDefault="00E469C3" w:rsidP="007E53F1">
      <w:pPr>
        <w:pStyle w:val="Heading1"/>
      </w:pPr>
      <w:bookmarkStart w:id="2" w:name="_Toc231498261"/>
      <w:bookmarkStart w:id="3" w:name="_Toc231498312"/>
      <w:r w:rsidRPr="007E53F1">
        <w:t>Introduction</w:t>
      </w:r>
      <w:bookmarkEnd w:id="2"/>
      <w:bookmarkEnd w:id="3"/>
    </w:p>
    <w:p w14:paraId="1FD7EDDF" w14:textId="77777777" w:rsidR="00FF702B" w:rsidRPr="007E53F1" w:rsidRDefault="00FF702B" w:rsidP="007E53F1">
      <w:pPr>
        <w:spacing w:line="360" w:lineRule="auto"/>
        <w:jc w:val="both"/>
        <w:rPr>
          <w:rStyle w:val="Strong"/>
          <w:rFonts w:ascii="Arial" w:hAnsi="Arial" w:cs="Arial"/>
          <w:b w:val="0"/>
          <w:bCs w:val="0"/>
        </w:rPr>
      </w:pPr>
      <w:r w:rsidRPr="007E53F1">
        <w:rPr>
          <w:rStyle w:val="Strong"/>
          <w:rFonts w:ascii="Arial" w:hAnsi="Arial" w:cs="Arial"/>
          <w:b w:val="0"/>
          <w:bCs w:val="0"/>
        </w:rPr>
        <w:t xml:space="preserve">Strategic management practices enable organizations to help managers and other significant individuals make and assess decisions that will allow the firm to achieve long-term goals (Johnson et al., 2023). When a company uses strategic management, it can more easily adapt to changes in and/or the environment, allocate organisational resources to the most crucial business activities, and assist the company in maintaining a competitive advantage. Strategic Management in the Automotive Manufacturing Industry is Quite Necessary The automotive manufacturing industry is undergoing technological developments and changing customer expectations, is the reason for it. This means that a firm like Jaguar Land Rover (JLR) will require a robust strategic management process. </w:t>
      </w:r>
    </w:p>
    <w:p w14:paraId="638C14CB" w14:textId="2F1481E9" w:rsidR="00E469C3" w:rsidRPr="007E53F1" w:rsidRDefault="00FF702B" w:rsidP="007E53F1">
      <w:pPr>
        <w:spacing w:line="360" w:lineRule="auto"/>
        <w:jc w:val="both"/>
        <w:rPr>
          <w:rStyle w:val="Strong"/>
          <w:rFonts w:ascii="Arial" w:hAnsi="Arial" w:cs="Arial"/>
          <w:b w:val="0"/>
          <w:bCs w:val="0"/>
        </w:rPr>
      </w:pPr>
      <w:r w:rsidRPr="007E53F1">
        <w:rPr>
          <w:rStyle w:val="Strong"/>
          <w:rFonts w:ascii="Arial" w:hAnsi="Arial" w:cs="Arial"/>
          <w:b w:val="0"/>
          <w:bCs w:val="0"/>
        </w:rPr>
        <w:t>Jaguar Land Rover is a British multinational automotive company headquartered in Coventry, United Kingdom. The company, which has been owned by Tata Motors through a subsidiary since 2008, is Jaguar Land Rover Limited.  JLR designs and manufactures vehicles under the Jaguar, Range Rover, defender and Discovery names for sale globally. Jaguar Land Rover (JLR) is a luxury car manufacturer and a prominent British multinational auto company. The company also has the reputation to create automotive value through premium design and engineering excellence.</w:t>
      </w:r>
    </w:p>
    <w:p w14:paraId="1AEF0E10" w14:textId="77777777" w:rsidR="00E469C3" w:rsidRPr="007E53F1" w:rsidRDefault="00E469C3" w:rsidP="007E53F1">
      <w:pPr>
        <w:spacing w:line="360" w:lineRule="auto"/>
        <w:jc w:val="both"/>
        <w:rPr>
          <w:rStyle w:val="Strong"/>
          <w:rFonts w:ascii="Arial" w:hAnsi="Arial" w:cs="Arial"/>
          <w:b w:val="0"/>
          <w:bCs w:val="0"/>
        </w:rPr>
      </w:pPr>
    </w:p>
    <w:p w14:paraId="41B3E2AB" w14:textId="77777777" w:rsidR="00E469C3" w:rsidRPr="007E53F1" w:rsidRDefault="00E469C3" w:rsidP="007E53F1">
      <w:pPr>
        <w:spacing w:line="360" w:lineRule="auto"/>
        <w:jc w:val="both"/>
        <w:rPr>
          <w:rStyle w:val="Strong"/>
          <w:rFonts w:ascii="Arial" w:hAnsi="Arial" w:cs="Arial"/>
          <w:b w:val="0"/>
          <w:bCs w:val="0"/>
        </w:rPr>
      </w:pPr>
    </w:p>
    <w:p w14:paraId="5D77C6A9" w14:textId="163CB7F1" w:rsidR="00FF702B" w:rsidRPr="007E53F1" w:rsidRDefault="00FF702B" w:rsidP="007E53F1">
      <w:pPr>
        <w:pStyle w:val="Heading2"/>
      </w:pPr>
      <w:bookmarkStart w:id="4" w:name="_Toc231498262"/>
      <w:bookmarkStart w:id="5" w:name="_Toc231498313"/>
      <w:r w:rsidRPr="007E53F1">
        <w:t>PESTLE Analysis</w:t>
      </w:r>
      <w:bookmarkEnd w:id="4"/>
      <w:bookmarkEnd w:id="5"/>
      <w:r w:rsidRPr="007E53F1">
        <w:t xml:space="preserve"> </w:t>
      </w:r>
    </w:p>
    <w:p w14:paraId="7898E6A2" w14:textId="77777777" w:rsidR="00195659" w:rsidRPr="007E53F1" w:rsidRDefault="00195659" w:rsidP="007E53F1">
      <w:pPr>
        <w:spacing w:line="360" w:lineRule="auto"/>
        <w:jc w:val="both"/>
        <w:rPr>
          <w:rFonts w:ascii="Arial" w:hAnsi="Arial" w:cs="Arial"/>
        </w:rPr>
      </w:pPr>
      <w:r w:rsidRPr="007E53F1">
        <w:rPr>
          <w:rFonts w:ascii="Arial" w:hAnsi="Arial" w:cs="Arial"/>
        </w:rPr>
        <w:t xml:space="preserve">Political factors have a huge impact on the Jaguar Land Rover strategy. It is a definite aim of the UK government that there will be no new petrol and diesel vehicles sold by 2035.  This will create scope for electric vehicle adoption. This policy essentially opens opportunities for JLR’s electrification strategy. Nevertheless, they also cause </w:t>
      </w:r>
      <w:r w:rsidRPr="007E53F1">
        <w:rPr>
          <w:rFonts w:ascii="Arial" w:hAnsi="Arial" w:cs="Arial"/>
        </w:rPr>
        <w:lastRenderedPageBreak/>
        <w:t xml:space="preserve">considerable financial strain on the beneficiaries. Rehauling the assembly lines and reopening the plants will require huge investments. Battery tech and re-training workers will create new costs for government, Rietveld said. </w:t>
      </w:r>
    </w:p>
    <w:p w14:paraId="61B857D8" w14:textId="5F631E93" w:rsidR="00195659" w:rsidRPr="007E53F1" w:rsidRDefault="00195659" w:rsidP="007E53F1">
      <w:pPr>
        <w:spacing w:line="360" w:lineRule="auto"/>
        <w:jc w:val="both"/>
        <w:rPr>
          <w:rFonts w:ascii="Arial" w:hAnsi="Arial" w:cs="Arial"/>
        </w:rPr>
      </w:pPr>
      <w:r w:rsidRPr="007E53F1">
        <w:rPr>
          <w:rFonts w:ascii="Arial" w:hAnsi="Arial" w:cs="Arial"/>
        </w:rPr>
        <w:t xml:space="preserve"> Although government intervention will create demand for EVs, it will also raise JLR’s operational risk as well as its capex requirement. In other words, assistance from the state cannot guarantee strategic success unless the cost of transforming can be handled (Department for Business and Trade, 2024).</w:t>
      </w:r>
    </w:p>
    <w:p w14:paraId="2A1C4850" w14:textId="77777777" w:rsidR="00195659" w:rsidRPr="007E53F1" w:rsidRDefault="00195659" w:rsidP="007E53F1">
      <w:pPr>
        <w:spacing w:line="360" w:lineRule="auto"/>
        <w:jc w:val="both"/>
        <w:rPr>
          <w:rFonts w:ascii="Arial" w:hAnsi="Arial" w:cs="Arial"/>
        </w:rPr>
      </w:pPr>
      <w:r w:rsidRPr="007E53F1">
        <w:rPr>
          <w:rFonts w:ascii="Arial" w:hAnsi="Arial" w:cs="Arial"/>
        </w:rPr>
        <w:t>Economic challenges are resurfacing with inflation, higher interest rates and global economic uncertainties. Luxury cars are classed as ‘luxury’ goods and so demand is vulnerable to economic downturns. JLR is insulated from the mentioned factors as affluent people are less impacted by economic shocks compared to mass market buyers at the same time due to the brand’s more premium positioning.  Too much dependence on the luxury end may be dangerous if consumer sentiment weakens materially.</w:t>
      </w:r>
    </w:p>
    <w:p w14:paraId="1634ECD5" w14:textId="77777777" w:rsidR="00195659" w:rsidRPr="007E53F1" w:rsidRDefault="00195659" w:rsidP="007E53F1">
      <w:pPr>
        <w:spacing w:line="360" w:lineRule="auto"/>
        <w:jc w:val="both"/>
        <w:rPr>
          <w:rFonts w:ascii="Arial" w:hAnsi="Arial" w:cs="Arial"/>
        </w:rPr>
      </w:pPr>
      <w:r w:rsidRPr="007E53F1">
        <w:rPr>
          <w:rFonts w:ascii="Arial" w:hAnsi="Arial" w:cs="Arial"/>
        </w:rPr>
        <w:t>Technological elements are, arguably, the biggest change agents in the auto industry. Competition is getting reconfigured due to rapid and constant change in technology areas of AI.  Despite JLR’s large electrification investments through its Reimagine Strategy, several competitors like Tesla and BYD have strong technology and first-mover advantages in many EV segments. To stay competitive, more than just investment; JLR needs to convert innovation into commercially successful products that offer better customer value.</w:t>
      </w:r>
    </w:p>
    <w:p w14:paraId="3087BAD2" w14:textId="77777777" w:rsidR="00195659" w:rsidRPr="007E53F1" w:rsidRDefault="00195659" w:rsidP="007E53F1">
      <w:pPr>
        <w:spacing w:line="360" w:lineRule="auto"/>
        <w:jc w:val="both"/>
        <w:rPr>
          <w:rFonts w:ascii="Arial" w:hAnsi="Arial" w:cs="Arial"/>
        </w:rPr>
      </w:pPr>
    </w:p>
    <w:p w14:paraId="22505234" w14:textId="77777777" w:rsidR="00195659" w:rsidRPr="007E53F1" w:rsidRDefault="00195659" w:rsidP="007E53F1">
      <w:pPr>
        <w:spacing w:line="360" w:lineRule="auto"/>
        <w:jc w:val="both"/>
        <w:rPr>
          <w:rFonts w:ascii="Arial" w:hAnsi="Arial" w:cs="Arial"/>
        </w:rPr>
      </w:pPr>
    </w:p>
    <w:p w14:paraId="69425FA7" w14:textId="77777777" w:rsidR="00195659" w:rsidRPr="007E53F1" w:rsidRDefault="00195659" w:rsidP="007E53F1">
      <w:pPr>
        <w:spacing w:line="360" w:lineRule="auto"/>
        <w:jc w:val="both"/>
        <w:rPr>
          <w:rFonts w:ascii="Arial" w:hAnsi="Arial" w:cs="Arial"/>
        </w:rPr>
      </w:pPr>
    </w:p>
    <w:p w14:paraId="209E1EA8" w14:textId="77777777" w:rsidR="00195659" w:rsidRPr="007E53F1" w:rsidRDefault="00195659" w:rsidP="007E53F1">
      <w:pPr>
        <w:spacing w:line="360" w:lineRule="auto"/>
        <w:jc w:val="both"/>
        <w:rPr>
          <w:rFonts w:ascii="Arial" w:hAnsi="Arial" w:cs="Arial"/>
        </w:rPr>
      </w:pPr>
    </w:p>
    <w:p w14:paraId="51B8F789" w14:textId="77777777" w:rsidR="00195659" w:rsidRPr="007E53F1" w:rsidRDefault="00195659" w:rsidP="007E53F1">
      <w:pPr>
        <w:spacing w:line="360" w:lineRule="auto"/>
        <w:jc w:val="both"/>
        <w:rPr>
          <w:rFonts w:ascii="Arial" w:hAnsi="Arial" w:cs="Arial"/>
        </w:rPr>
      </w:pPr>
    </w:p>
    <w:p w14:paraId="6D5ED169" w14:textId="77777777" w:rsidR="00195659" w:rsidRPr="007E53F1" w:rsidRDefault="00195659" w:rsidP="007E53F1">
      <w:pPr>
        <w:spacing w:line="360" w:lineRule="auto"/>
        <w:jc w:val="both"/>
        <w:rPr>
          <w:rFonts w:ascii="Arial" w:hAnsi="Arial" w:cs="Arial"/>
        </w:rPr>
      </w:pPr>
    </w:p>
    <w:p w14:paraId="02DBFF01" w14:textId="77777777" w:rsidR="00195659" w:rsidRPr="007E53F1" w:rsidRDefault="00195659" w:rsidP="007E53F1">
      <w:pPr>
        <w:spacing w:line="360" w:lineRule="auto"/>
        <w:jc w:val="both"/>
        <w:rPr>
          <w:rFonts w:ascii="Arial" w:hAnsi="Arial" w:cs="Arial"/>
        </w:rPr>
      </w:pPr>
    </w:p>
    <w:p w14:paraId="36243C8A" w14:textId="1F0176BD" w:rsidR="00FF702B" w:rsidRPr="007E53F1" w:rsidRDefault="00FF702B" w:rsidP="007E53F1">
      <w:pPr>
        <w:pStyle w:val="Heading2"/>
      </w:pPr>
      <w:bookmarkStart w:id="6" w:name="_Toc231498263"/>
      <w:bookmarkStart w:id="7" w:name="_Toc231498314"/>
      <w:r w:rsidRPr="007E53F1">
        <w:lastRenderedPageBreak/>
        <w:t>Porter's Five Forces</w:t>
      </w:r>
      <w:bookmarkEnd w:id="6"/>
      <w:bookmarkEnd w:id="7"/>
      <w:r w:rsidRPr="007E53F1">
        <w:t xml:space="preserve"> </w:t>
      </w:r>
    </w:p>
    <w:p w14:paraId="7DCEBBE6" w14:textId="64B3946B" w:rsidR="00195659" w:rsidRPr="007E53F1" w:rsidRDefault="00195659" w:rsidP="007E53F1">
      <w:pPr>
        <w:spacing w:line="360" w:lineRule="auto"/>
        <w:jc w:val="both"/>
        <w:rPr>
          <w:rFonts w:ascii="Arial" w:hAnsi="Arial" w:cs="Arial"/>
        </w:rPr>
      </w:pPr>
      <w:r w:rsidRPr="007E53F1">
        <w:rPr>
          <w:rFonts w:ascii="Arial" w:hAnsi="Arial" w:cs="Arial"/>
        </w:rPr>
        <w:t xml:space="preserve">Based on Porter’s Five Forces of Jaguar, it is observed that there is a strong rivalry in the luxury car industry. In this case, competitors are BMW, Mercedes Benz, Audi, and Tesla, along with many more individuals worldwide. Each of these has their own legacy same as that of JLR. </w:t>
      </w:r>
      <w:r w:rsidR="007E53F1" w:rsidRPr="007E53F1">
        <w:rPr>
          <w:rFonts w:ascii="Arial" w:hAnsi="Arial" w:cs="Arial"/>
        </w:rPr>
        <w:t>But</w:t>
      </w:r>
      <w:r w:rsidRPr="007E53F1">
        <w:rPr>
          <w:rFonts w:ascii="Arial" w:hAnsi="Arial" w:cs="Arial"/>
        </w:rPr>
        <w:t xml:space="preserve"> the players are also establishing a legacy here as well. </w:t>
      </w:r>
    </w:p>
    <w:p w14:paraId="6B377B38" w14:textId="16F618F9" w:rsidR="00195659" w:rsidRPr="007E53F1" w:rsidRDefault="00195659" w:rsidP="007E53F1">
      <w:pPr>
        <w:spacing w:line="360" w:lineRule="auto"/>
        <w:jc w:val="both"/>
        <w:rPr>
          <w:rFonts w:ascii="Arial" w:hAnsi="Arial" w:cs="Arial"/>
        </w:rPr>
      </w:pPr>
      <w:r w:rsidRPr="007E53F1">
        <w:rPr>
          <w:rFonts w:ascii="Arial" w:hAnsi="Arial" w:cs="Arial"/>
        </w:rPr>
        <w:t xml:space="preserve">The threat of new entrants in the industry has been low in </w:t>
      </w:r>
      <w:r w:rsidR="007E53F1" w:rsidRPr="007E53F1">
        <w:rPr>
          <w:rFonts w:ascii="Arial" w:hAnsi="Arial" w:cs="Arial"/>
        </w:rPr>
        <w:t>later</w:t>
      </w:r>
      <w:r w:rsidRPr="007E53F1">
        <w:rPr>
          <w:rFonts w:ascii="Arial" w:hAnsi="Arial" w:cs="Arial"/>
        </w:rPr>
        <w:t xml:space="preserve"> years due to huge capital requirements, economies of scale. However, disruption by Tesla proves that a company does not have to follow any conventional norms to enter the industry and compete on a large scale. BYD and NIO are Chinese firms venturing abroad with competitive pricing and advanced battery technology. In sum, JLR </w:t>
      </w:r>
      <w:r w:rsidR="007E53F1" w:rsidRPr="007E53F1">
        <w:rPr>
          <w:rFonts w:ascii="Arial" w:hAnsi="Arial" w:cs="Arial"/>
        </w:rPr>
        <w:t>must</w:t>
      </w:r>
      <w:r w:rsidRPr="007E53F1">
        <w:rPr>
          <w:rFonts w:ascii="Arial" w:hAnsi="Arial" w:cs="Arial"/>
        </w:rPr>
        <w:t xml:space="preserve"> not only deal with existing competition in the market but also the threat from the new entrants who can change the whole game and expectations from products.</w:t>
      </w:r>
    </w:p>
    <w:p w14:paraId="0AC9063E" w14:textId="18CC4498" w:rsidR="00195659" w:rsidRPr="007E53F1" w:rsidRDefault="00195659" w:rsidP="007E53F1">
      <w:pPr>
        <w:spacing w:line="360" w:lineRule="auto"/>
        <w:jc w:val="both"/>
        <w:rPr>
          <w:rFonts w:ascii="Arial" w:hAnsi="Arial" w:cs="Arial"/>
        </w:rPr>
      </w:pPr>
      <w:r w:rsidRPr="007E53F1">
        <w:rPr>
          <w:rFonts w:ascii="Arial" w:hAnsi="Arial" w:cs="Arial"/>
        </w:rPr>
        <w:t>The bargaining power of suppliers is a threat and supply chains got disrupted due to the semiconductor shortage. The suppliers of specialized components had higher bargaining power.  To remain competitive, JLR can establish critical supply chain contracts and create strategic alliances with other leaders in the industry.</w:t>
      </w:r>
    </w:p>
    <w:p w14:paraId="3E8BEC9F" w14:textId="65823305" w:rsidR="00195659" w:rsidRPr="007E53F1" w:rsidRDefault="00195659" w:rsidP="007E53F1">
      <w:pPr>
        <w:spacing w:line="360" w:lineRule="auto"/>
        <w:jc w:val="both"/>
        <w:rPr>
          <w:rFonts w:ascii="Arial" w:hAnsi="Arial" w:cs="Arial"/>
        </w:rPr>
      </w:pPr>
      <w:r w:rsidRPr="007E53F1">
        <w:rPr>
          <w:rFonts w:ascii="Arial" w:hAnsi="Arial" w:cs="Arial"/>
        </w:rPr>
        <w:t>To sum up, Porter’s Five Forces analysis suggests that the automotive industry is getting more competitive and innovative. The innovation of JLR rather than its brand heritage will determine its future, therefore.</w:t>
      </w:r>
    </w:p>
    <w:p w14:paraId="439E1572" w14:textId="10D10A7C" w:rsidR="00FF702B" w:rsidRPr="007E53F1" w:rsidRDefault="00FF702B" w:rsidP="007E53F1">
      <w:pPr>
        <w:pStyle w:val="Heading2"/>
      </w:pPr>
      <w:bookmarkStart w:id="8" w:name="_Toc231498264"/>
      <w:bookmarkStart w:id="9" w:name="_Toc231498315"/>
      <w:r w:rsidRPr="007E53F1">
        <w:t>Internal Environment Audit – Resource-Based View</w:t>
      </w:r>
      <w:bookmarkEnd w:id="8"/>
      <w:bookmarkEnd w:id="9"/>
      <w:r w:rsidRPr="007E53F1">
        <w:t xml:space="preserve"> </w:t>
      </w:r>
    </w:p>
    <w:p w14:paraId="1BC6C75A" w14:textId="538EA665" w:rsidR="00195659" w:rsidRPr="007E53F1" w:rsidRDefault="00195659" w:rsidP="007E53F1">
      <w:pPr>
        <w:spacing w:line="360" w:lineRule="auto"/>
        <w:jc w:val="both"/>
        <w:rPr>
          <w:rFonts w:ascii="Arial" w:hAnsi="Arial" w:cs="Arial"/>
        </w:rPr>
      </w:pPr>
      <w:r w:rsidRPr="007E53F1">
        <w:rPr>
          <w:rFonts w:ascii="Arial" w:hAnsi="Arial" w:cs="Arial"/>
        </w:rPr>
        <w:t xml:space="preserve">According to </w:t>
      </w:r>
      <w:r w:rsidR="007E53F1">
        <w:rPr>
          <w:rFonts w:ascii="Arial" w:hAnsi="Arial" w:cs="Arial"/>
        </w:rPr>
        <w:t>(</w:t>
      </w:r>
      <w:r w:rsidRPr="007E53F1">
        <w:rPr>
          <w:rFonts w:ascii="Arial" w:hAnsi="Arial" w:cs="Arial"/>
        </w:rPr>
        <w:t>Barney</w:t>
      </w:r>
      <w:r w:rsidR="007E53F1">
        <w:rPr>
          <w:rFonts w:ascii="Arial" w:hAnsi="Arial" w:cs="Arial"/>
        </w:rPr>
        <w:t xml:space="preserve">, </w:t>
      </w:r>
      <w:r w:rsidRPr="007E53F1">
        <w:rPr>
          <w:rFonts w:ascii="Arial" w:hAnsi="Arial" w:cs="Arial"/>
        </w:rPr>
        <w:t>1991), the firms that can obtain and sustain competitive advantage possess important resources that are valuable, rare, imperfectly imitable, and are embedded in the firm itself. Conspicuous luxury brands were also acquired by JLR, like other automakers.</w:t>
      </w:r>
    </w:p>
    <w:p w14:paraId="33DA9087" w14:textId="77777777" w:rsidR="00195659" w:rsidRPr="007E53F1" w:rsidRDefault="00195659" w:rsidP="007E53F1">
      <w:pPr>
        <w:spacing w:line="360" w:lineRule="auto"/>
        <w:jc w:val="both"/>
        <w:rPr>
          <w:rFonts w:ascii="Arial" w:hAnsi="Arial" w:cs="Arial"/>
        </w:rPr>
      </w:pPr>
      <w:r w:rsidRPr="007E53F1">
        <w:rPr>
          <w:rFonts w:ascii="Arial" w:hAnsi="Arial" w:cs="Arial"/>
        </w:rPr>
        <w:t>The brands Range Rover and Defender are valuable intangible assets because they allow companies to charge a premium price and customers to show high loyalty. Also, their prestigious value-added heritage makes their heritage and reputation a challenge for imitation as well as emulation. Brand heritage serves as a vital factor of differentiation.</w:t>
      </w:r>
    </w:p>
    <w:p w14:paraId="62E753CC" w14:textId="61F16D30" w:rsidR="00195659" w:rsidRPr="007E53F1" w:rsidRDefault="00195659" w:rsidP="007E53F1">
      <w:pPr>
        <w:spacing w:line="360" w:lineRule="auto"/>
        <w:jc w:val="both"/>
        <w:rPr>
          <w:rFonts w:ascii="Arial" w:hAnsi="Arial" w:cs="Arial"/>
        </w:rPr>
      </w:pPr>
      <w:r w:rsidRPr="007E53F1">
        <w:rPr>
          <w:rFonts w:ascii="Arial" w:hAnsi="Arial" w:cs="Arial"/>
        </w:rPr>
        <w:t xml:space="preserve">Strategic value is contingent on consumer value and what competitors can do.  In contrast to the conventional reasoning above which assumes that prestige and status </w:t>
      </w:r>
      <w:r w:rsidRPr="007E53F1">
        <w:rPr>
          <w:rFonts w:ascii="Arial" w:hAnsi="Arial" w:cs="Arial"/>
        </w:rPr>
        <w:lastRenderedPageBreak/>
        <w:t xml:space="preserve">content of the brand is what most consumers aspire towards, a number of buyers may rather only be concerned with which vehicle has ‘better’ technical performance like durability, upholstery, engine, mileage </w:t>
      </w:r>
      <w:r w:rsidR="007E53F1" w:rsidRPr="007E53F1">
        <w:rPr>
          <w:rFonts w:ascii="Arial" w:hAnsi="Arial" w:cs="Arial"/>
        </w:rPr>
        <w:t>and</w:t>
      </w:r>
      <w:r w:rsidRPr="007E53F1">
        <w:rPr>
          <w:rFonts w:ascii="Arial" w:hAnsi="Arial" w:cs="Arial"/>
        </w:rPr>
        <w:t xml:space="preserve"> so on.</w:t>
      </w:r>
    </w:p>
    <w:p w14:paraId="5F86A142" w14:textId="77777777" w:rsidR="00195659" w:rsidRPr="007E53F1" w:rsidRDefault="00195659" w:rsidP="007E53F1">
      <w:pPr>
        <w:spacing w:line="360" w:lineRule="auto"/>
        <w:jc w:val="both"/>
        <w:rPr>
          <w:rFonts w:ascii="Arial" w:hAnsi="Arial" w:cs="Arial"/>
        </w:rPr>
      </w:pPr>
      <w:r w:rsidRPr="007E53F1">
        <w:rPr>
          <w:rFonts w:ascii="Arial" w:hAnsi="Arial" w:cs="Arial"/>
        </w:rPr>
        <w:t>Tesla has made a huge success on an innovative technology offering, without having the legacy or status of Tiger brands. Thus, although JLR’s high-profile brands are strategically important assets, they are unlikely to be a sufficiently differentiated source of competitive advantage, as more customers focus on technology.</w:t>
      </w:r>
    </w:p>
    <w:p w14:paraId="46B2582D" w14:textId="59D155C8" w:rsidR="00FF702B" w:rsidRPr="007E53F1" w:rsidRDefault="00FF702B" w:rsidP="007E53F1">
      <w:pPr>
        <w:pStyle w:val="Heading2"/>
      </w:pPr>
      <w:bookmarkStart w:id="10" w:name="_Toc231498265"/>
      <w:bookmarkStart w:id="11" w:name="_Toc231498316"/>
      <w:r w:rsidRPr="007E53F1">
        <w:t>VRIO Analysis</w:t>
      </w:r>
      <w:bookmarkEnd w:id="10"/>
      <w:bookmarkEnd w:id="11"/>
      <w:r w:rsidRPr="007E53F1">
        <w:t xml:space="preserve"> </w:t>
      </w:r>
    </w:p>
    <w:p w14:paraId="62CCF593" w14:textId="77777777" w:rsidR="00195659" w:rsidRPr="007E53F1" w:rsidRDefault="00195659" w:rsidP="007E53F1">
      <w:pPr>
        <w:spacing w:line="360" w:lineRule="auto"/>
        <w:jc w:val="both"/>
        <w:rPr>
          <w:rFonts w:ascii="Arial" w:hAnsi="Arial" w:cs="Arial"/>
        </w:rPr>
      </w:pPr>
      <w:r w:rsidRPr="007E53F1">
        <w:rPr>
          <w:rFonts w:ascii="Arial" w:hAnsi="Arial" w:cs="Arial"/>
        </w:rPr>
        <w:t>According to the VRIO framework, Polo is the strongest strategic resource for JLR. The Range Rover name is powerful because it commands premium pricing. The brand is rare as not many automotive brands have this brand heritage. In addition, decades of brand building make the brand costly-to-imitate. Thus, the strategic resource of JLR enables competitive advantage.</w:t>
      </w:r>
    </w:p>
    <w:p w14:paraId="6BF5FDD0" w14:textId="77777777" w:rsidR="00195659" w:rsidRPr="007E53F1" w:rsidRDefault="00195659" w:rsidP="007E53F1">
      <w:pPr>
        <w:spacing w:line="360" w:lineRule="auto"/>
        <w:jc w:val="both"/>
        <w:rPr>
          <w:rFonts w:ascii="Arial" w:hAnsi="Arial" w:cs="Arial"/>
        </w:rPr>
      </w:pPr>
      <w:r w:rsidRPr="007E53F1">
        <w:rPr>
          <w:rFonts w:ascii="Arial" w:hAnsi="Arial" w:cs="Arial"/>
        </w:rPr>
        <w:t>A competitive advantage may not always be sustainable.  In addition, the future competitive edge may not derive from brand history due to the growing significance of battery performance, software capabilities and autonomous capabilities. JLR must always ensure that its resources are relevant through continuous investments in innovation.</w:t>
      </w:r>
    </w:p>
    <w:p w14:paraId="298E212C" w14:textId="3E54C634" w:rsidR="00195659" w:rsidRPr="007E53F1" w:rsidRDefault="00195659" w:rsidP="007E53F1">
      <w:pPr>
        <w:spacing w:line="360" w:lineRule="auto"/>
        <w:jc w:val="both"/>
        <w:rPr>
          <w:rFonts w:ascii="Arial" w:hAnsi="Arial" w:cs="Arial"/>
        </w:rPr>
      </w:pPr>
      <w:r w:rsidRPr="007E53F1">
        <w:rPr>
          <w:rFonts w:ascii="Arial" w:hAnsi="Arial" w:cs="Arial"/>
        </w:rPr>
        <w:t xml:space="preserve">The result is consistent with the proposition by </w:t>
      </w:r>
      <w:r w:rsidR="007E53F1">
        <w:rPr>
          <w:rFonts w:ascii="Arial" w:hAnsi="Arial" w:cs="Arial"/>
        </w:rPr>
        <w:t>(</w:t>
      </w:r>
      <w:r w:rsidRPr="007E53F1">
        <w:rPr>
          <w:rFonts w:ascii="Arial" w:hAnsi="Arial" w:cs="Arial"/>
        </w:rPr>
        <w:t>Teece et al.</w:t>
      </w:r>
      <w:r w:rsidR="007E53F1">
        <w:rPr>
          <w:rFonts w:ascii="Arial" w:hAnsi="Arial" w:cs="Arial"/>
        </w:rPr>
        <w:t>,</w:t>
      </w:r>
      <w:r w:rsidRPr="007E53F1">
        <w:rPr>
          <w:rFonts w:ascii="Arial" w:hAnsi="Arial" w:cs="Arial"/>
        </w:rPr>
        <w:t>1997) of growing importance of dynamic capabilities. In dynamic situations, organisations must engage in continuous reconfiguration of resources and capabilities instead of relying on existing ones that created competitive advantage.</w:t>
      </w:r>
    </w:p>
    <w:p w14:paraId="7FE0BE60" w14:textId="77777777" w:rsidR="00195659" w:rsidRPr="007E53F1" w:rsidRDefault="00195659" w:rsidP="007E53F1">
      <w:pPr>
        <w:spacing w:line="360" w:lineRule="auto"/>
        <w:jc w:val="both"/>
        <w:rPr>
          <w:rFonts w:ascii="Arial" w:hAnsi="Arial" w:cs="Arial"/>
        </w:rPr>
      </w:pPr>
    </w:p>
    <w:p w14:paraId="6FB86D2B" w14:textId="29652D78" w:rsidR="00FF702B" w:rsidRPr="007E53F1" w:rsidRDefault="00FF702B" w:rsidP="007E53F1">
      <w:pPr>
        <w:pStyle w:val="Heading2"/>
      </w:pPr>
      <w:bookmarkStart w:id="12" w:name="_Toc231498266"/>
      <w:bookmarkStart w:id="13" w:name="_Toc231498317"/>
      <w:r w:rsidRPr="007E53F1">
        <w:t>SWOT Analysis</w:t>
      </w:r>
      <w:bookmarkEnd w:id="12"/>
      <w:bookmarkEnd w:id="13"/>
      <w:r w:rsidRPr="007E53F1">
        <w:t xml:space="preserve"> </w:t>
      </w:r>
    </w:p>
    <w:p w14:paraId="082D7ECE" w14:textId="77777777" w:rsidR="00110168" w:rsidRPr="007E53F1" w:rsidRDefault="00110168" w:rsidP="007E53F1">
      <w:pPr>
        <w:spacing w:line="360" w:lineRule="auto"/>
        <w:jc w:val="both"/>
        <w:rPr>
          <w:rFonts w:ascii="Arial" w:hAnsi="Arial" w:cs="Arial"/>
        </w:rPr>
      </w:pPr>
      <w:r w:rsidRPr="007E53F1">
        <w:rPr>
          <w:rFonts w:ascii="Arial" w:hAnsi="Arial" w:cs="Arial"/>
        </w:rPr>
        <w:t>According to the SWOT analysis, JLR faces a strategic dilemma. The company has significant strengths on the one hand. To illustrate, Tata Motors sets the current stage, giving the Tata Punch SUV strong brand equity. These strengths give JLR a strong presence across the premium automotive space.</w:t>
      </w:r>
    </w:p>
    <w:p w14:paraId="54664BDF" w14:textId="77777777" w:rsidR="00110168" w:rsidRPr="007E53F1" w:rsidRDefault="00110168" w:rsidP="007E53F1">
      <w:pPr>
        <w:spacing w:line="360" w:lineRule="auto"/>
        <w:jc w:val="both"/>
        <w:rPr>
          <w:rFonts w:ascii="Arial" w:hAnsi="Arial" w:cs="Arial"/>
        </w:rPr>
      </w:pPr>
      <w:r w:rsidRPr="007E53F1">
        <w:rPr>
          <w:rFonts w:ascii="Arial" w:hAnsi="Arial" w:cs="Arial"/>
        </w:rPr>
        <w:t xml:space="preserve">On the contrary, various weaknesses might obstruct future growth. JLR is exposed to economic uncertainty by producing a high-cost product with a strong reliance on the </w:t>
      </w:r>
      <w:r w:rsidRPr="007E53F1">
        <w:rPr>
          <w:rFonts w:ascii="Arial" w:hAnsi="Arial" w:cs="Arial"/>
        </w:rPr>
        <w:lastRenderedPageBreak/>
        <w:t>luxury market. Moreover, a delay in entering certain EV segments may handicap it relative to existing, tech-savvy competitors.</w:t>
      </w:r>
    </w:p>
    <w:p w14:paraId="579F7394" w14:textId="77777777" w:rsidR="00110168" w:rsidRPr="007E53F1" w:rsidRDefault="00110168" w:rsidP="007E53F1">
      <w:pPr>
        <w:spacing w:line="360" w:lineRule="auto"/>
        <w:jc w:val="both"/>
        <w:rPr>
          <w:rFonts w:ascii="Arial" w:hAnsi="Arial" w:cs="Arial"/>
        </w:rPr>
      </w:pPr>
      <w:r w:rsidRPr="007E53F1">
        <w:rPr>
          <w:rFonts w:ascii="Arial" w:hAnsi="Arial" w:cs="Arial"/>
        </w:rPr>
        <w:t xml:space="preserve">The greatest opportunity is in the increasing worldwide demand for electric vehicles. This great opportunity could be seriously undermined by us all the competition and regulation that it faces. In short, JLR needs to overcome its weaknesses and build upon its strengths to take full advantage of the opportunity. </w:t>
      </w:r>
    </w:p>
    <w:p w14:paraId="7B4D7E7C" w14:textId="77777777" w:rsidR="00110168" w:rsidRPr="007E53F1" w:rsidRDefault="00110168" w:rsidP="007E53F1">
      <w:pPr>
        <w:spacing w:line="360" w:lineRule="auto"/>
        <w:jc w:val="both"/>
        <w:rPr>
          <w:rFonts w:ascii="Arial" w:hAnsi="Arial" w:cs="Arial"/>
        </w:rPr>
      </w:pPr>
    </w:p>
    <w:p w14:paraId="2E0CD21B" w14:textId="77777777" w:rsidR="00110168" w:rsidRPr="007E53F1" w:rsidRDefault="00110168" w:rsidP="007E53F1">
      <w:pPr>
        <w:spacing w:line="360" w:lineRule="auto"/>
        <w:jc w:val="both"/>
        <w:rPr>
          <w:rFonts w:ascii="Arial" w:hAnsi="Arial" w:cs="Arial"/>
        </w:rPr>
      </w:pPr>
    </w:p>
    <w:p w14:paraId="3A851CFA" w14:textId="77777777" w:rsidR="00110168" w:rsidRPr="007E53F1" w:rsidRDefault="00110168" w:rsidP="007E53F1">
      <w:pPr>
        <w:spacing w:line="360" w:lineRule="auto"/>
        <w:jc w:val="both"/>
        <w:rPr>
          <w:rFonts w:ascii="Arial" w:hAnsi="Arial" w:cs="Arial"/>
        </w:rPr>
      </w:pPr>
    </w:p>
    <w:p w14:paraId="0D9F320C" w14:textId="77777777" w:rsidR="00110168" w:rsidRPr="007E53F1" w:rsidRDefault="00110168" w:rsidP="007E53F1">
      <w:pPr>
        <w:spacing w:line="360" w:lineRule="auto"/>
        <w:jc w:val="both"/>
        <w:rPr>
          <w:rFonts w:ascii="Arial" w:hAnsi="Arial" w:cs="Arial"/>
        </w:rPr>
      </w:pPr>
    </w:p>
    <w:p w14:paraId="2063CF33" w14:textId="77777777" w:rsidR="00110168" w:rsidRPr="007E53F1" w:rsidRDefault="00110168" w:rsidP="007E53F1">
      <w:pPr>
        <w:spacing w:line="360" w:lineRule="auto"/>
        <w:jc w:val="both"/>
        <w:rPr>
          <w:rFonts w:ascii="Arial" w:hAnsi="Arial" w:cs="Arial"/>
        </w:rPr>
      </w:pPr>
    </w:p>
    <w:p w14:paraId="4BA5EFF4" w14:textId="1B6A49D7" w:rsidR="00FF702B" w:rsidRPr="007E53F1" w:rsidRDefault="00FF702B" w:rsidP="007E53F1">
      <w:pPr>
        <w:pStyle w:val="Heading2"/>
      </w:pPr>
      <w:bookmarkStart w:id="14" w:name="_Toc231498267"/>
      <w:bookmarkStart w:id="15" w:name="_Toc231498318"/>
      <w:r w:rsidRPr="007E53F1">
        <w:t>Strategy Formulation</w:t>
      </w:r>
      <w:bookmarkEnd w:id="14"/>
      <w:bookmarkEnd w:id="15"/>
      <w:r w:rsidRPr="007E53F1">
        <w:t xml:space="preserve"> </w:t>
      </w:r>
    </w:p>
    <w:p w14:paraId="6C8206CD" w14:textId="25454D72" w:rsidR="00110168" w:rsidRPr="007E53F1" w:rsidRDefault="00110168" w:rsidP="007E53F1">
      <w:pPr>
        <w:spacing w:line="360" w:lineRule="auto"/>
        <w:jc w:val="both"/>
        <w:rPr>
          <w:rFonts w:ascii="Arial" w:hAnsi="Arial" w:cs="Arial"/>
        </w:rPr>
      </w:pPr>
      <w:r w:rsidRPr="007E53F1">
        <w:rPr>
          <w:rFonts w:ascii="Arial" w:hAnsi="Arial" w:cs="Arial"/>
        </w:rPr>
        <w:t>JLR’s recommended strategy is focused differentiation based on premium electric mobility.  Due to complexity of competition, the reasons for this proposal are quite interesting and compelling. Because of the huge cost differential with competing manufacturers such as BYD, a cost leadership strategy is unlikely to succeed.</w:t>
      </w:r>
    </w:p>
    <w:p w14:paraId="534BE420" w14:textId="77777777" w:rsidR="00110168" w:rsidRPr="007E53F1" w:rsidRDefault="00110168" w:rsidP="007E53F1">
      <w:pPr>
        <w:spacing w:line="360" w:lineRule="auto"/>
        <w:jc w:val="both"/>
        <w:rPr>
          <w:rFonts w:ascii="Arial" w:hAnsi="Arial" w:cs="Arial"/>
        </w:rPr>
      </w:pPr>
      <w:r w:rsidRPr="007E53F1">
        <w:rPr>
          <w:rFonts w:ascii="Arial" w:hAnsi="Arial" w:cs="Arial"/>
        </w:rPr>
        <w:t>As a result, JLR should leverage its existing brand strength to create cutting-edge electric cars for wealthy customers. This strategy for differentiation is more powerful than cost leadership as it is one which depends on the current strengths.</w:t>
      </w:r>
    </w:p>
    <w:p w14:paraId="217B90FE" w14:textId="77777777" w:rsidR="00110168" w:rsidRPr="007E53F1" w:rsidRDefault="00110168" w:rsidP="007E53F1">
      <w:pPr>
        <w:spacing w:line="360" w:lineRule="auto"/>
        <w:jc w:val="both"/>
        <w:rPr>
          <w:rFonts w:ascii="Arial" w:hAnsi="Arial" w:cs="Arial"/>
        </w:rPr>
      </w:pPr>
      <w:r w:rsidRPr="007E53F1">
        <w:rPr>
          <w:rFonts w:ascii="Arial" w:hAnsi="Arial" w:cs="Arial"/>
        </w:rPr>
        <w:t>Moreover, JLR should become party to multiple and stronger strategic alliances with technology manufacturers. It must look out for alliances with the battery manufacturers and companies developing autonomous system capabilities.  Partnerships of this type would lessen risk and development costs and speed up innovation. Through these partnerships, the company would be able to adapt better to technology disruption.</w:t>
      </w:r>
    </w:p>
    <w:p w14:paraId="312AF298" w14:textId="77777777" w:rsidR="00110168" w:rsidRPr="007E53F1" w:rsidRDefault="00110168" w:rsidP="007E53F1">
      <w:pPr>
        <w:spacing w:line="360" w:lineRule="auto"/>
        <w:jc w:val="both"/>
        <w:rPr>
          <w:rFonts w:ascii="Arial" w:hAnsi="Arial" w:cs="Arial"/>
        </w:rPr>
      </w:pPr>
      <w:r w:rsidRPr="007E53F1">
        <w:rPr>
          <w:rFonts w:ascii="Arial" w:hAnsi="Arial" w:cs="Arial"/>
        </w:rPr>
        <w:t>Ultimately, the organisation needs to include sustainability in the value chains instead of treating it as a standalone strategy. Automotive manufacturers are more often judging customers on green criteria. Strategies have the potential to become a source of competitive advantage in the future instead of compliance.</w:t>
      </w:r>
    </w:p>
    <w:p w14:paraId="1D349C8A" w14:textId="77777777" w:rsidR="00110168" w:rsidRPr="007E53F1" w:rsidRDefault="00110168" w:rsidP="007E53F1">
      <w:pPr>
        <w:spacing w:line="360" w:lineRule="auto"/>
        <w:jc w:val="both"/>
        <w:rPr>
          <w:rFonts w:ascii="Arial" w:hAnsi="Arial" w:cs="Arial"/>
        </w:rPr>
      </w:pPr>
    </w:p>
    <w:p w14:paraId="247B9CA5" w14:textId="7D9AA7F9" w:rsidR="00FF702B" w:rsidRPr="007E53F1" w:rsidRDefault="00FF702B" w:rsidP="007E53F1">
      <w:pPr>
        <w:pStyle w:val="Heading2"/>
      </w:pPr>
      <w:bookmarkStart w:id="16" w:name="_Toc231498268"/>
      <w:bookmarkStart w:id="17" w:name="_Toc231498319"/>
      <w:r w:rsidRPr="007E53F1">
        <w:lastRenderedPageBreak/>
        <w:t>Conclusion and Future Recommendations</w:t>
      </w:r>
      <w:bookmarkEnd w:id="16"/>
      <w:bookmarkEnd w:id="17"/>
    </w:p>
    <w:p w14:paraId="19F7080C" w14:textId="77777777" w:rsidR="00110168" w:rsidRPr="007E53F1" w:rsidRDefault="00110168" w:rsidP="007E53F1">
      <w:pPr>
        <w:spacing w:line="360" w:lineRule="auto"/>
        <w:jc w:val="both"/>
        <w:rPr>
          <w:rFonts w:ascii="Arial" w:hAnsi="Arial" w:cs="Arial"/>
        </w:rPr>
      </w:pPr>
      <w:r w:rsidRPr="007E53F1">
        <w:rPr>
          <w:rFonts w:ascii="Arial" w:hAnsi="Arial" w:cs="Arial"/>
        </w:rPr>
        <w:t>In conclusion, the report critically analysed the strategic position of Jaguar Land Rover (JLR) in the UK automotive industry using PESTLE Porter’s Five Forces, Value Chain Analysis, RBV, VRIO, and SWOT analysis. The findings indicate that JLR is functioning in a highly dynamic and competitive environment. Technological advancement, environmental regulation, changing consumers’ preference, and the accelerated transition to the EV are altering the automotive market in the UK further.</w:t>
      </w:r>
    </w:p>
    <w:p w14:paraId="7B039709" w14:textId="71F5B9CB" w:rsidR="00110168" w:rsidRPr="007E53F1" w:rsidRDefault="00110168" w:rsidP="007E53F1">
      <w:pPr>
        <w:spacing w:line="360" w:lineRule="auto"/>
        <w:jc w:val="both"/>
        <w:rPr>
          <w:rFonts w:ascii="Arial" w:hAnsi="Arial" w:cs="Arial"/>
        </w:rPr>
      </w:pPr>
      <w:r w:rsidRPr="007E53F1">
        <w:rPr>
          <w:rFonts w:ascii="Arial" w:hAnsi="Arial" w:cs="Arial"/>
        </w:rPr>
        <w:t xml:space="preserve">The analysis shows that JLR's internal strategic advantages include global luxury brands, engineering strength, research and development capabilities, and the financial strength of Tata Motors. The company has a strong competitive advantage in the luxury vehicles segment because of these resources. Nonetheless, the research discovered several weaknesses including high production costs, supply chain issues and heavy reliance on a niche luxury consumer base.  A recent report from the Financial Times shows that the rise of Tesla and BYD as strong technologically advanced players within the premium segment suggests that brand legacy may not be enough anymore. </w:t>
      </w:r>
    </w:p>
    <w:p w14:paraId="30AC6BEC" w14:textId="25364CDA" w:rsidR="00FF702B" w:rsidRPr="007E53F1" w:rsidRDefault="00110168" w:rsidP="007E53F1">
      <w:pPr>
        <w:spacing w:line="360" w:lineRule="auto"/>
        <w:jc w:val="both"/>
        <w:rPr>
          <w:rFonts w:ascii="Arial" w:hAnsi="Arial" w:cs="Arial"/>
        </w:rPr>
      </w:pPr>
      <w:r w:rsidRPr="007E53F1">
        <w:rPr>
          <w:rFonts w:ascii="Arial" w:hAnsi="Arial" w:cs="Arial"/>
        </w:rPr>
        <w:t>Environmental regulations and government policies toward electrification are transforming the automotive industry, as noted in the external environment analysis. The obstacles presented by the challenge are creating new opportunities. However, there is increasing pressure on the firms to adapt and innovate on an even larger scale.  Essentially, JLR must continuously evolve its strategic competencies to survive and thrive in an environment which is becoming increasingly technologically oriented.</w:t>
      </w:r>
    </w:p>
    <w:p w14:paraId="15808546" w14:textId="44CBD9DA" w:rsidR="00110168" w:rsidRPr="007E53F1" w:rsidRDefault="00110168" w:rsidP="007E53F1">
      <w:pPr>
        <w:spacing w:line="360" w:lineRule="auto"/>
        <w:jc w:val="both"/>
        <w:rPr>
          <w:rFonts w:ascii="Arial" w:hAnsi="Arial" w:cs="Arial"/>
        </w:rPr>
      </w:pPr>
      <w:r w:rsidRPr="007E53F1">
        <w:rPr>
          <w:rFonts w:ascii="Arial" w:hAnsi="Arial" w:cs="Arial"/>
        </w:rPr>
        <w:t>Based on the conducted analysis, we recommended the following in the future. JLR should accelerate the development and commercialisation of premium electric vehicles to strengthen its hold in the fast-growing electric Vehicle market. JLR should strengthen collaborations with tech corporations in battery technology, artificial intelligence, and autonomous driving systems for greater innovative capabilities and development risk mitigation, which will have a positive impact on innovation. The company JLR should execute more of circular economy initiatives and sustainable manufacturing process to improve environmental performances at a larger scale.</w:t>
      </w:r>
    </w:p>
    <w:p w14:paraId="2992E005" w14:textId="7E859801" w:rsidR="00FF702B" w:rsidRPr="007E53F1" w:rsidRDefault="00110168" w:rsidP="007E53F1">
      <w:pPr>
        <w:spacing w:line="360" w:lineRule="auto"/>
        <w:jc w:val="both"/>
        <w:rPr>
          <w:rFonts w:ascii="Arial" w:hAnsi="Arial" w:cs="Arial"/>
        </w:rPr>
      </w:pPr>
      <w:r w:rsidRPr="007E53F1">
        <w:rPr>
          <w:rFonts w:ascii="Arial" w:hAnsi="Arial" w:cs="Arial"/>
        </w:rPr>
        <w:t xml:space="preserve">In addition, JLR should focus adding more market diversification by expanding in emerging economies with high growth potential where premium vehicle demand is </w:t>
      </w:r>
      <w:r w:rsidRPr="007E53F1">
        <w:rPr>
          <w:rFonts w:ascii="Arial" w:hAnsi="Arial" w:cs="Arial"/>
        </w:rPr>
        <w:lastRenderedPageBreak/>
        <w:t>growing. In addition, JLR needs to continue investing in digital transformation initiatives including connected vehicle technologies and advanced customer experience platforms to enhance customer engagement and improve operational efficiency. By implementing the suggestions, JLR will gain competitive advantage, better sustain itself in the market and will stay ahead of the change and benefit from the future changes taking place in the global automotive industry.</w:t>
      </w:r>
    </w:p>
    <w:p w14:paraId="238AA13A" w14:textId="77777777" w:rsidR="00FF702B" w:rsidRPr="007E53F1" w:rsidRDefault="00FF702B" w:rsidP="007E53F1">
      <w:pPr>
        <w:spacing w:line="360" w:lineRule="auto"/>
        <w:jc w:val="both"/>
        <w:rPr>
          <w:rFonts w:ascii="Arial" w:hAnsi="Arial" w:cs="Arial"/>
        </w:rPr>
      </w:pPr>
    </w:p>
    <w:p w14:paraId="359254BB" w14:textId="77777777" w:rsidR="00FF702B" w:rsidRDefault="00FF702B" w:rsidP="007E53F1">
      <w:pPr>
        <w:spacing w:line="360" w:lineRule="auto"/>
        <w:jc w:val="both"/>
        <w:rPr>
          <w:rFonts w:ascii="Arial" w:hAnsi="Arial" w:cs="Arial"/>
        </w:rPr>
      </w:pPr>
    </w:p>
    <w:p w14:paraId="662E2609" w14:textId="77777777" w:rsidR="007E53F1" w:rsidRDefault="007E53F1" w:rsidP="007E53F1">
      <w:pPr>
        <w:spacing w:line="360" w:lineRule="auto"/>
        <w:jc w:val="both"/>
        <w:rPr>
          <w:rFonts w:ascii="Arial" w:hAnsi="Arial" w:cs="Arial"/>
        </w:rPr>
      </w:pPr>
    </w:p>
    <w:p w14:paraId="343A3CA2" w14:textId="77777777" w:rsidR="007E53F1" w:rsidRDefault="007E53F1" w:rsidP="007E53F1">
      <w:pPr>
        <w:spacing w:line="360" w:lineRule="auto"/>
        <w:jc w:val="both"/>
        <w:rPr>
          <w:rFonts w:ascii="Arial" w:hAnsi="Arial" w:cs="Arial"/>
        </w:rPr>
      </w:pPr>
    </w:p>
    <w:p w14:paraId="3DE4D9EC" w14:textId="77777777" w:rsidR="007E53F1" w:rsidRDefault="007E53F1" w:rsidP="007E53F1">
      <w:pPr>
        <w:spacing w:line="360" w:lineRule="auto"/>
        <w:jc w:val="both"/>
        <w:rPr>
          <w:rFonts w:ascii="Arial" w:hAnsi="Arial" w:cs="Arial"/>
        </w:rPr>
      </w:pPr>
    </w:p>
    <w:p w14:paraId="174CB9BC" w14:textId="77777777" w:rsidR="007E53F1" w:rsidRDefault="007E53F1" w:rsidP="007E53F1">
      <w:pPr>
        <w:spacing w:line="360" w:lineRule="auto"/>
        <w:jc w:val="both"/>
        <w:rPr>
          <w:rFonts w:ascii="Arial" w:hAnsi="Arial" w:cs="Arial"/>
        </w:rPr>
      </w:pPr>
    </w:p>
    <w:p w14:paraId="001B0B2D" w14:textId="77777777" w:rsidR="007E53F1" w:rsidRDefault="007E53F1" w:rsidP="007E53F1">
      <w:pPr>
        <w:spacing w:line="360" w:lineRule="auto"/>
        <w:jc w:val="both"/>
        <w:rPr>
          <w:rFonts w:ascii="Arial" w:hAnsi="Arial" w:cs="Arial"/>
        </w:rPr>
      </w:pPr>
    </w:p>
    <w:p w14:paraId="15012478" w14:textId="77777777" w:rsidR="007E53F1" w:rsidRDefault="007E53F1" w:rsidP="007E53F1">
      <w:pPr>
        <w:spacing w:line="360" w:lineRule="auto"/>
        <w:jc w:val="both"/>
        <w:rPr>
          <w:rFonts w:ascii="Arial" w:hAnsi="Arial" w:cs="Arial"/>
        </w:rPr>
      </w:pPr>
    </w:p>
    <w:p w14:paraId="33832867" w14:textId="77777777" w:rsidR="007E53F1" w:rsidRDefault="007E53F1" w:rsidP="007E53F1">
      <w:pPr>
        <w:spacing w:line="360" w:lineRule="auto"/>
        <w:jc w:val="both"/>
        <w:rPr>
          <w:rFonts w:ascii="Arial" w:hAnsi="Arial" w:cs="Arial"/>
        </w:rPr>
      </w:pPr>
    </w:p>
    <w:p w14:paraId="45652645" w14:textId="77777777" w:rsidR="007E53F1" w:rsidRDefault="007E53F1" w:rsidP="007E53F1">
      <w:pPr>
        <w:spacing w:line="360" w:lineRule="auto"/>
        <w:jc w:val="both"/>
        <w:rPr>
          <w:rFonts w:ascii="Arial" w:hAnsi="Arial" w:cs="Arial"/>
        </w:rPr>
      </w:pPr>
    </w:p>
    <w:p w14:paraId="672F1C36" w14:textId="77777777" w:rsidR="007E53F1" w:rsidRDefault="007E53F1" w:rsidP="007E53F1">
      <w:pPr>
        <w:spacing w:line="360" w:lineRule="auto"/>
        <w:jc w:val="both"/>
        <w:rPr>
          <w:rFonts w:ascii="Arial" w:hAnsi="Arial" w:cs="Arial"/>
        </w:rPr>
      </w:pPr>
    </w:p>
    <w:p w14:paraId="3E53D5BA" w14:textId="77777777" w:rsidR="007E53F1" w:rsidRDefault="007E53F1" w:rsidP="007E53F1">
      <w:pPr>
        <w:spacing w:line="360" w:lineRule="auto"/>
        <w:jc w:val="both"/>
        <w:rPr>
          <w:rFonts w:ascii="Arial" w:hAnsi="Arial" w:cs="Arial"/>
        </w:rPr>
      </w:pPr>
    </w:p>
    <w:p w14:paraId="4262CBF9" w14:textId="77777777" w:rsidR="007E53F1" w:rsidRDefault="007E53F1" w:rsidP="007E53F1">
      <w:pPr>
        <w:spacing w:line="360" w:lineRule="auto"/>
        <w:jc w:val="both"/>
        <w:rPr>
          <w:rFonts w:ascii="Arial" w:hAnsi="Arial" w:cs="Arial"/>
        </w:rPr>
      </w:pPr>
    </w:p>
    <w:p w14:paraId="737C5497" w14:textId="77777777" w:rsidR="007E53F1" w:rsidRDefault="007E53F1" w:rsidP="007E53F1">
      <w:pPr>
        <w:spacing w:line="360" w:lineRule="auto"/>
        <w:jc w:val="both"/>
        <w:rPr>
          <w:rFonts w:ascii="Arial" w:hAnsi="Arial" w:cs="Arial"/>
        </w:rPr>
      </w:pPr>
    </w:p>
    <w:p w14:paraId="5F49F314" w14:textId="77777777" w:rsidR="007E53F1" w:rsidRDefault="007E53F1" w:rsidP="007E53F1">
      <w:pPr>
        <w:spacing w:line="360" w:lineRule="auto"/>
        <w:jc w:val="both"/>
        <w:rPr>
          <w:rFonts w:ascii="Arial" w:hAnsi="Arial" w:cs="Arial"/>
        </w:rPr>
      </w:pPr>
    </w:p>
    <w:p w14:paraId="04F4AA24" w14:textId="77777777" w:rsidR="007E53F1" w:rsidRDefault="007E53F1" w:rsidP="007E53F1">
      <w:pPr>
        <w:spacing w:line="360" w:lineRule="auto"/>
        <w:jc w:val="both"/>
        <w:rPr>
          <w:rFonts w:ascii="Arial" w:hAnsi="Arial" w:cs="Arial"/>
        </w:rPr>
      </w:pPr>
    </w:p>
    <w:p w14:paraId="7DD7549F" w14:textId="77777777" w:rsidR="007E53F1" w:rsidRDefault="007E53F1" w:rsidP="007E53F1">
      <w:pPr>
        <w:spacing w:line="360" w:lineRule="auto"/>
        <w:jc w:val="both"/>
        <w:rPr>
          <w:rFonts w:ascii="Arial" w:hAnsi="Arial" w:cs="Arial"/>
        </w:rPr>
      </w:pPr>
    </w:p>
    <w:p w14:paraId="631043DB" w14:textId="77777777" w:rsidR="007E53F1" w:rsidRDefault="007E53F1" w:rsidP="007E53F1">
      <w:pPr>
        <w:spacing w:line="360" w:lineRule="auto"/>
        <w:jc w:val="both"/>
        <w:rPr>
          <w:rFonts w:ascii="Arial" w:hAnsi="Arial" w:cs="Arial"/>
        </w:rPr>
      </w:pPr>
    </w:p>
    <w:p w14:paraId="0B954F19" w14:textId="77777777" w:rsidR="007E53F1" w:rsidRDefault="007E53F1" w:rsidP="007E53F1">
      <w:pPr>
        <w:spacing w:line="360" w:lineRule="auto"/>
        <w:jc w:val="both"/>
        <w:rPr>
          <w:rFonts w:ascii="Arial" w:hAnsi="Arial" w:cs="Arial"/>
        </w:rPr>
      </w:pPr>
    </w:p>
    <w:p w14:paraId="057BE810" w14:textId="77777777" w:rsidR="007E53F1" w:rsidRPr="007E53F1" w:rsidRDefault="007E53F1" w:rsidP="007E53F1">
      <w:pPr>
        <w:spacing w:line="360" w:lineRule="auto"/>
        <w:jc w:val="both"/>
        <w:rPr>
          <w:rFonts w:ascii="Arial" w:hAnsi="Arial" w:cs="Arial"/>
        </w:rPr>
      </w:pPr>
    </w:p>
    <w:p w14:paraId="284C6117" w14:textId="77777777" w:rsidR="00FF702B" w:rsidRPr="007E53F1" w:rsidRDefault="00FF702B" w:rsidP="007E53F1">
      <w:pPr>
        <w:pStyle w:val="Heading2"/>
      </w:pPr>
      <w:bookmarkStart w:id="18" w:name="_Toc231498320"/>
      <w:r w:rsidRPr="007E53F1">
        <w:lastRenderedPageBreak/>
        <w:t>Harvard Reference List</w:t>
      </w:r>
      <w:bookmarkEnd w:id="18"/>
    </w:p>
    <w:p w14:paraId="1535781D"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Barney, J.B. (1991) ‘Firm resources and sustained competitive advantage’, </w:t>
      </w:r>
      <w:r w:rsidRPr="007E53F1">
        <w:rPr>
          <w:rFonts w:ascii="Arial" w:hAnsi="Arial" w:cs="Arial"/>
          <w:i/>
          <w:iCs/>
        </w:rPr>
        <w:t>Journal of Management</w:t>
      </w:r>
      <w:r w:rsidRPr="007E53F1">
        <w:rPr>
          <w:rFonts w:ascii="Arial" w:hAnsi="Arial" w:cs="Arial"/>
        </w:rPr>
        <w:t>, 17(1), pp. 99–120.</w:t>
      </w:r>
    </w:p>
    <w:p w14:paraId="3F4DB253" w14:textId="4C564800" w:rsidR="00FF702B" w:rsidRPr="007E53F1" w:rsidRDefault="00FF702B" w:rsidP="007E53F1">
      <w:pPr>
        <w:spacing w:line="360" w:lineRule="auto"/>
        <w:jc w:val="both"/>
        <w:rPr>
          <w:rFonts w:ascii="Arial" w:hAnsi="Arial" w:cs="Arial"/>
        </w:rPr>
      </w:pPr>
      <w:r w:rsidRPr="007E53F1">
        <w:rPr>
          <w:rFonts w:ascii="Arial" w:hAnsi="Arial" w:cs="Arial"/>
        </w:rPr>
        <w:t xml:space="preserve">BBC News (2024) </w:t>
      </w:r>
      <w:r w:rsidRPr="007E53F1">
        <w:rPr>
          <w:rFonts w:ascii="Arial" w:hAnsi="Arial" w:cs="Arial"/>
          <w:i/>
          <w:iCs/>
        </w:rPr>
        <w:t>Jaguar Land Rover announces £15 billion investment in electric vehicles</w:t>
      </w:r>
      <w:r w:rsidRPr="007E53F1">
        <w:rPr>
          <w:rFonts w:ascii="Arial" w:hAnsi="Arial" w:cs="Arial"/>
        </w:rPr>
        <w:t xml:space="preserve">. Available at: </w:t>
      </w:r>
      <w:hyperlink r:id="rId8" w:tgtFrame="_new" w:history="1">
        <w:r w:rsidRPr="007E53F1">
          <w:rPr>
            <w:rStyle w:val="Hyperlink"/>
            <w:rFonts w:ascii="Arial" w:hAnsi="Arial" w:cs="Arial"/>
          </w:rPr>
          <w:t>https://www.bbc.co.uk/news</w:t>
        </w:r>
      </w:hyperlink>
      <w:r w:rsidRPr="007E53F1">
        <w:rPr>
          <w:rFonts w:ascii="Arial" w:hAnsi="Arial" w:cs="Arial"/>
        </w:rPr>
        <w:t xml:space="preserve"> </w:t>
      </w:r>
    </w:p>
    <w:p w14:paraId="22BEE010"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Department for Business and Trade (2024) </w:t>
      </w:r>
      <w:r w:rsidRPr="007E53F1">
        <w:rPr>
          <w:rFonts w:ascii="Arial" w:hAnsi="Arial" w:cs="Arial"/>
          <w:i/>
          <w:iCs/>
        </w:rPr>
        <w:t>UK Automotive Industry Report 2024</w:t>
      </w:r>
      <w:r w:rsidRPr="007E53F1">
        <w:rPr>
          <w:rFonts w:ascii="Arial" w:hAnsi="Arial" w:cs="Arial"/>
        </w:rPr>
        <w:t>. London: UK Government.</w:t>
      </w:r>
    </w:p>
    <w:p w14:paraId="0FA68B59"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Dess, G.G., McNamara, G., Eisner, A.B. and Lee, S.H. (2021) </w:t>
      </w:r>
      <w:r w:rsidRPr="007E53F1">
        <w:rPr>
          <w:rFonts w:ascii="Arial" w:hAnsi="Arial" w:cs="Arial"/>
          <w:i/>
          <w:iCs/>
        </w:rPr>
        <w:t>Strategic Management: Creating Competitive Advantages</w:t>
      </w:r>
      <w:r w:rsidRPr="007E53F1">
        <w:rPr>
          <w:rFonts w:ascii="Arial" w:hAnsi="Arial" w:cs="Arial"/>
        </w:rPr>
        <w:t>. 10th edn. New York: McGraw-Hill Education.</w:t>
      </w:r>
    </w:p>
    <w:p w14:paraId="033C9E64"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European Automobile Manufacturers Association (ACEA) (2024) </w:t>
      </w:r>
      <w:r w:rsidRPr="007E53F1">
        <w:rPr>
          <w:rFonts w:ascii="Arial" w:hAnsi="Arial" w:cs="Arial"/>
          <w:i/>
          <w:iCs/>
        </w:rPr>
        <w:t>Vehicles in Use Europe 2024</w:t>
      </w:r>
      <w:r w:rsidRPr="007E53F1">
        <w:rPr>
          <w:rFonts w:ascii="Arial" w:hAnsi="Arial" w:cs="Arial"/>
        </w:rPr>
        <w:t>. Brussels: ACEA.</w:t>
      </w:r>
    </w:p>
    <w:p w14:paraId="479519A0"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Grant, R.M. (2022) </w:t>
      </w:r>
      <w:r w:rsidRPr="007E53F1">
        <w:rPr>
          <w:rFonts w:ascii="Arial" w:hAnsi="Arial" w:cs="Arial"/>
          <w:i/>
          <w:iCs/>
        </w:rPr>
        <w:t>Contemporary Strategy Analysis</w:t>
      </w:r>
      <w:r w:rsidRPr="007E53F1">
        <w:rPr>
          <w:rFonts w:ascii="Arial" w:hAnsi="Arial" w:cs="Arial"/>
        </w:rPr>
        <w:t>. 11th edn. Hoboken: Wiley.</w:t>
      </w:r>
    </w:p>
    <w:p w14:paraId="3E04EAEA"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Jaguar Land Rover (2024) </w:t>
      </w:r>
      <w:r w:rsidRPr="007E53F1">
        <w:rPr>
          <w:rFonts w:ascii="Arial" w:hAnsi="Arial" w:cs="Arial"/>
          <w:i/>
          <w:iCs/>
        </w:rPr>
        <w:t>Annual Report 2023/24</w:t>
      </w:r>
      <w:r w:rsidRPr="007E53F1">
        <w:rPr>
          <w:rFonts w:ascii="Arial" w:hAnsi="Arial" w:cs="Arial"/>
        </w:rPr>
        <w:t>. Coventry: Jaguar Land Rover Automotive PLC.</w:t>
      </w:r>
    </w:p>
    <w:p w14:paraId="5DB4F10B"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Johnson, G., Whittington, R., Scholes, K., Angwin, D. and Regnér, P. (2023) </w:t>
      </w:r>
      <w:r w:rsidRPr="007E53F1">
        <w:rPr>
          <w:rFonts w:ascii="Arial" w:hAnsi="Arial" w:cs="Arial"/>
          <w:i/>
          <w:iCs/>
        </w:rPr>
        <w:t>Exploring Strategy</w:t>
      </w:r>
      <w:r w:rsidRPr="007E53F1">
        <w:rPr>
          <w:rFonts w:ascii="Arial" w:hAnsi="Arial" w:cs="Arial"/>
        </w:rPr>
        <w:t>. 13th edn. Harlow: Pearson.</w:t>
      </w:r>
    </w:p>
    <w:p w14:paraId="01900B44"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Lynch, R. (2021) </w:t>
      </w:r>
      <w:r w:rsidRPr="007E53F1">
        <w:rPr>
          <w:rFonts w:ascii="Arial" w:hAnsi="Arial" w:cs="Arial"/>
          <w:i/>
          <w:iCs/>
        </w:rPr>
        <w:t>Strategic Management</w:t>
      </w:r>
      <w:r w:rsidRPr="007E53F1">
        <w:rPr>
          <w:rFonts w:ascii="Arial" w:hAnsi="Arial" w:cs="Arial"/>
        </w:rPr>
        <w:t>. 9th edn. Harlow: Pearson.</w:t>
      </w:r>
    </w:p>
    <w:p w14:paraId="0E0CE222"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Porter, M.E. (1980) </w:t>
      </w:r>
      <w:r w:rsidRPr="007E53F1">
        <w:rPr>
          <w:rFonts w:ascii="Arial" w:hAnsi="Arial" w:cs="Arial"/>
          <w:i/>
          <w:iCs/>
        </w:rPr>
        <w:t>Competitive Strategy: Techniques for Analysing Industries and Competitors</w:t>
      </w:r>
      <w:r w:rsidRPr="007E53F1">
        <w:rPr>
          <w:rFonts w:ascii="Arial" w:hAnsi="Arial" w:cs="Arial"/>
        </w:rPr>
        <w:t>. New York: Free Press.</w:t>
      </w:r>
    </w:p>
    <w:p w14:paraId="1F4BEF32"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Porter, M.E. (1985) </w:t>
      </w:r>
      <w:r w:rsidRPr="007E53F1">
        <w:rPr>
          <w:rFonts w:ascii="Arial" w:hAnsi="Arial" w:cs="Arial"/>
          <w:i/>
          <w:iCs/>
        </w:rPr>
        <w:t>Competitive Advantage: Creating and Sustaining Superior Performance</w:t>
      </w:r>
      <w:r w:rsidRPr="007E53F1">
        <w:rPr>
          <w:rFonts w:ascii="Arial" w:hAnsi="Arial" w:cs="Arial"/>
        </w:rPr>
        <w:t>. New York: Free Press.</w:t>
      </w:r>
    </w:p>
    <w:p w14:paraId="3F242306"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Saxena, S. and Vibhandik, S. (2021) ‘Electric vehicle adoption and sustainability challenges in the automotive sector’, </w:t>
      </w:r>
      <w:r w:rsidRPr="007E53F1">
        <w:rPr>
          <w:rFonts w:ascii="Arial" w:hAnsi="Arial" w:cs="Arial"/>
          <w:i/>
          <w:iCs/>
        </w:rPr>
        <w:t>International Journal of Sustainable Engineering</w:t>
      </w:r>
      <w:r w:rsidRPr="007E53F1">
        <w:rPr>
          <w:rFonts w:ascii="Arial" w:hAnsi="Arial" w:cs="Arial"/>
        </w:rPr>
        <w:t>, 14(6), pp. 1642–1653.</w:t>
      </w:r>
    </w:p>
    <w:p w14:paraId="686074CE"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Statista (2024) </w:t>
      </w:r>
      <w:r w:rsidRPr="007E53F1">
        <w:rPr>
          <w:rFonts w:ascii="Arial" w:hAnsi="Arial" w:cs="Arial"/>
          <w:i/>
          <w:iCs/>
        </w:rPr>
        <w:t>Automotive Industry in the United Kingdom – Statistics and Facts</w:t>
      </w:r>
      <w:r w:rsidRPr="007E53F1">
        <w:rPr>
          <w:rFonts w:ascii="Arial" w:hAnsi="Arial" w:cs="Arial"/>
        </w:rPr>
        <w:t>. Hamburg: Statista.</w:t>
      </w:r>
    </w:p>
    <w:p w14:paraId="576E0044" w14:textId="77777777" w:rsidR="00FF702B" w:rsidRPr="007E53F1" w:rsidRDefault="00FF702B" w:rsidP="007E53F1">
      <w:pPr>
        <w:spacing w:line="360" w:lineRule="auto"/>
        <w:jc w:val="both"/>
        <w:rPr>
          <w:rFonts w:ascii="Arial" w:hAnsi="Arial" w:cs="Arial"/>
        </w:rPr>
      </w:pPr>
      <w:r w:rsidRPr="007E53F1">
        <w:rPr>
          <w:rFonts w:ascii="Arial" w:hAnsi="Arial" w:cs="Arial"/>
        </w:rPr>
        <w:t xml:space="preserve">Teece, D.J., Pisano, G. and Shuen, A. (1997) ‘Dynamic capabilities and strategic management’, </w:t>
      </w:r>
      <w:r w:rsidRPr="007E53F1">
        <w:rPr>
          <w:rFonts w:ascii="Arial" w:hAnsi="Arial" w:cs="Arial"/>
          <w:i/>
          <w:iCs/>
        </w:rPr>
        <w:t>Strategic Management Journal</w:t>
      </w:r>
      <w:r w:rsidRPr="007E53F1">
        <w:rPr>
          <w:rFonts w:ascii="Arial" w:hAnsi="Arial" w:cs="Arial"/>
        </w:rPr>
        <w:t>, 18(7), pp. 509–533.</w:t>
      </w:r>
    </w:p>
    <w:p w14:paraId="320D0D17" w14:textId="77777777" w:rsidR="00FF702B" w:rsidRPr="007E53F1" w:rsidRDefault="00FF702B" w:rsidP="007E53F1">
      <w:pPr>
        <w:spacing w:line="360" w:lineRule="auto"/>
        <w:jc w:val="both"/>
        <w:rPr>
          <w:rFonts w:ascii="Arial" w:hAnsi="Arial" w:cs="Arial"/>
        </w:rPr>
      </w:pPr>
      <w:r w:rsidRPr="007E53F1">
        <w:rPr>
          <w:rFonts w:ascii="Arial" w:hAnsi="Arial" w:cs="Arial"/>
        </w:rPr>
        <w:lastRenderedPageBreak/>
        <w:t xml:space="preserve">World Economic Forum (2024) </w:t>
      </w:r>
      <w:r w:rsidRPr="007E53F1">
        <w:rPr>
          <w:rFonts w:ascii="Arial" w:hAnsi="Arial" w:cs="Arial"/>
          <w:i/>
          <w:iCs/>
        </w:rPr>
        <w:t>The Future of Mobility and Automotive Industry Transformation</w:t>
      </w:r>
      <w:r w:rsidRPr="007E53F1">
        <w:rPr>
          <w:rFonts w:ascii="Arial" w:hAnsi="Arial" w:cs="Arial"/>
        </w:rPr>
        <w:t>. Geneva: World Economic Forum.</w:t>
      </w:r>
    </w:p>
    <w:p w14:paraId="675A79F3" w14:textId="77777777" w:rsidR="00FF702B" w:rsidRPr="007E53F1" w:rsidRDefault="00FF702B" w:rsidP="007E53F1">
      <w:pPr>
        <w:spacing w:line="360" w:lineRule="auto"/>
        <w:jc w:val="both"/>
        <w:rPr>
          <w:rFonts w:ascii="Arial" w:hAnsi="Arial" w:cs="Arial"/>
        </w:rPr>
      </w:pPr>
    </w:p>
    <w:p w14:paraId="2F9FBCE5" w14:textId="77777777" w:rsidR="00E469C3" w:rsidRPr="007E53F1" w:rsidRDefault="00E469C3" w:rsidP="007E53F1">
      <w:pPr>
        <w:spacing w:line="360" w:lineRule="auto"/>
        <w:jc w:val="both"/>
        <w:rPr>
          <w:rStyle w:val="Strong"/>
          <w:rFonts w:ascii="Arial" w:hAnsi="Arial" w:cs="Arial"/>
          <w:b w:val="0"/>
          <w:bCs w:val="0"/>
        </w:rPr>
      </w:pPr>
    </w:p>
    <w:p w14:paraId="6623CDCD" w14:textId="77777777" w:rsidR="00E469C3" w:rsidRPr="007E53F1" w:rsidRDefault="00E469C3" w:rsidP="007E53F1">
      <w:pPr>
        <w:spacing w:line="360" w:lineRule="auto"/>
        <w:jc w:val="both"/>
        <w:rPr>
          <w:rStyle w:val="Strong"/>
          <w:rFonts w:ascii="Arial" w:hAnsi="Arial" w:cs="Arial"/>
        </w:rPr>
      </w:pPr>
    </w:p>
    <w:p w14:paraId="062D40CE" w14:textId="77777777" w:rsidR="00E469C3" w:rsidRPr="007E53F1" w:rsidRDefault="00E469C3" w:rsidP="007E53F1">
      <w:pPr>
        <w:spacing w:line="360" w:lineRule="auto"/>
        <w:jc w:val="both"/>
        <w:rPr>
          <w:rStyle w:val="Strong"/>
          <w:rFonts w:ascii="Arial" w:hAnsi="Arial" w:cs="Arial"/>
        </w:rPr>
      </w:pPr>
    </w:p>
    <w:p w14:paraId="74CA4870" w14:textId="77777777" w:rsidR="00E469C3" w:rsidRPr="007E53F1" w:rsidRDefault="00E469C3" w:rsidP="007E53F1">
      <w:pPr>
        <w:spacing w:line="360" w:lineRule="auto"/>
        <w:jc w:val="both"/>
        <w:rPr>
          <w:rStyle w:val="Strong"/>
          <w:rFonts w:ascii="Arial" w:hAnsi="Arial" w:cs="Arial"/>
        </w:rPr>
      </w:pPr>
    </w:p>
    <w:p w14:paraId="1F8650CA" w14:textId="77777777" w:rsidR="00E469C3" w:rsidRPr="007E53F1" w:rsidRDefault="00E469C3" w:rsidP="007E53F1">
      <w:pPr>
        <w:spacing w:line="360" w:lineRule="auto"/>
        <w:jc w:val="both"/>
        <w:rPr>
          <w:rStyle w:val="Strong"/>
          <w:rFonts w:ascii="Arial" w:hAnsi="Arial" w:cs="Arial"/>
        </w:rPr>
      </w:pPr>
    </w:p>
    <w:p w14:paraId="758BC12B" w14:textId="77777777" w:rsidR="00E469C3" w:rsidRPr="007E53F1" w:rsidRDefault="00E469C3" w:rsidP="007E53F1">
      <w:pPr>
        <w:spacing w:line="360" w:lineRule="auto"/>
        <w:jc w:val="both"/>
        <w:rPr>
          <w:rStyle w:val="Strong"/>
          <w:rFonts w:ascii="Arial" w:hAnsi="Arial" w:cs="Arial"/>
        </w:rPr>
      </w:pPr>
    </w:p>
    <w:p w14:paraId="4779F198" w14:textId="77777777" w:rsidR="00E469C3" w:rsidRPr="007E53F1" w:rsidRDefault="00E469C3" w:rsidP="007E53F1">
      <w:pPr>
        <w:spacing w:line="360" w:lineRule="auto"/>
        <w:jc w:val="both"/>
        <w:rPr>
          <w:rStyle w:val="Strong"/>
          <w:rFonts w:ascii="Arial" w:hAnsi="Arial" w:cs="Arial"/>
        </w:rPr>
      </w:pPr>
    </w:p>
    <w:p w14:paraId="35D9A3E4" w14:textId="77777777" w:rsidR="00E469C3" w:rsidRPr="007E53F1" w:rsidRDefault="00E469C3" w:rsidP="007E53F1">
      <w:pPr>
        <w:spacing w:line="360" w:lineRule="auto"/>
        <w:jc w:val="both"/>
        <w:rPr>
          <w:rStyle w:val="Strong"/>
          <w:rFonts w:ascii="Arial" w:hAnsi="Arial" w:cs="Arial"/>
        </w:rPr>
      </w:pPr>
    </w:p>
    <w:p w14:paraId="0408AEF7" w14:textId="77777777" w:rsidR="00E469C3" w:rsidRPr="007E53F1" w:rsidRDefault="00E469C3" w:rsidP="007E53F1">
      <w:pPr>
        <w:spacing w:line="360" w:lineRule="auto"/>
        <w:jc w:val="both"/>
        <w:rPr>
          <w:rStyle w:val="Strong"/>
          <w:rFonts w:ascii="Arial" w:hAnsi="Arial" w:cs="Arial"/>
        </w:rPr>
      </w:pPr>
    </w:p>
    <w:p w14:paraId="4489056C" w14:textId="77777777" w:rsidR="00E469C3" w:rsidRPr="007E53F1" w:rsidRDefault="00E469C3" w:rsidP="007E53F1">
      <w:pPr>
        <w:spacing w:line="360" w:lineRule="auto"/>
        <w:jc w:val="both"/>
        <w:rPr>
          <w:rStyle w:val="Strong"/>
          <w:rFonts w:ascii="Arial" w:hAnsi="Arial" w:cs="Arial"/>
        </w:rPr>
      </w:pPr>
    </w:p>
    <w:p w14:paraId="78ECC8EA" w14:textId="77777777" w:rsidR="00E469C3" w:rsidRPr="007E53F1" w:rsidRDefault="00E469C3" w:rsidP="007E53F1">
      <w:pPr>
        <w:spacing w:line="360" w:lineRule="auto"/>
        <w:jc w:val="both"/>
        <w:rPr>
          <w:rStyle w:val="Strong"/>
          <w:rFonts w:ascii="Arial" w:hAnsi="Arial" w:cs="Arial"/>
        </w:rPr>
      </w:pPr>
    </w:p>
    <w:p w14:paraId="15ADF4DF" w14:textId="77777777" w:rsidR="00E469C3" w:rsidRPr="007E53F1" w:rsidRDefault="00E469C3" w:rsidP="007E53F1">
      <w:pPr>
        <w:spacing w:line="360" w:lineRule="auto"/>
        <w:jc w:val="both"/>
        <w:rPr>
          <w:rStyle w:val="Strong"/>
          <w:rFonts w:ascii="Arial" w:hAnsi="Arial" w:cs="Arial"/>
        </w:rPr>
      </w:pPr>
    </w:p>
    <w:p w14:paraId="5140F043" w14:textId="77777777" w:rsidR="00E469C3" w:rsidRPr="007E53F1" w:rsidRDefault="00E469C3" w:rsidP="007E53F1">
      <w:pPr>
        <w:spacing w:line="360" w:lineRule="auto"/>
        <w:jc w:val="both"/>
        <w:rPr>
          <w:rStyle w:val="Strong"/>
          <w:rFonts w:ascii="Arial" w:hAnsi="Arial" w:cs="Arial"/>
        </w:rPr>
      </w:pPr>
    </w:p>
    <w:p w14:paraId="28F271A6" w14:textId="77777777" w:rsidR="00E469C3" w:rsidRPr="007E53F1" w:rsidRDefault="00E469C3" w:rsidP="007E53F1">
      <w:pPr>
        <w:spacing w:line="360" w:lineRule="auto"/>
        <w:jc w:val="both"/>
        <w:rPr>
          <w:rStyle w:val="Strong"/>
          <w:rFonts w:ascii="Arial" w:hAnsi="Arial" w:cs="Arial"/>
        </w:rPr>
      </w:pPr>
    </w:p>
    <w:p w14:paraId="7F48405E" w14:textId="77777777" w:rsidR="00E469C3" w:rsidRPr="007E53F1" w:rsidRDefault="00E469C3" w:rsidP="007E53F1">
      <w:pPr>
        <w:spacing w:line="360" w:lineRule="auto"/>
        <w:jc w:val="both"/>
        <w:rPr>
          <w:rStyle w:val="Strong"/>
          <w:rFonts w:ascii="Arial" w:hAnsi="Arial" w:cs="Arial"/>
        </w:rPr>
      </w:pPr>
    </w:p>
    <w:p w14:paraId="7E919F10" w14:textId="77777777" w:rsidR="00E469C3" w:rsidRPr="007E53F1" w:rsidRDefault="00E469C3" w:rsidP="007E53F1">
      <w:pPr>
        <w:spacing w:line="360" w:lineRule="auto"/>
        <w:jc w:val="both"/>
        <w:rPr>
          <w:rStyle w:val="Strong"/>
          <w:rFonts w:ascii="Arial" w:hAnsi="Arial" w:cs="Arial"/>
        </w:rPr>
      </w:pPr>
    </w:p>
    <w:p w14:paraId="3A6E8833" w14:textId="77777777" w:rsidR="00E469C3" w:rsidRPr="007E53F1" w:rsidRDefault="00E469C3" w:rsidP="007E53F1">
      <w:pPr>
        <w:spacing w:line="360" w:lineRule="auto"/>
        <w:jc w:val="both"/>
        <w:rPr>
          <w:rStyle w:val="Strong"/>
          <w:rFonts w:ascii="Arial" w:hAnsi="Arial" w:cs="Arial"/>
        </w:rPr>
      </w:pPr>
    </w:p>
    <w:p w14:paraId="70BC06F2" w14:textId="77777777" w:rsidR="00E469C3" w:rsidRPr="007E53F1" w:rsidRDefault="00E469C3" w:rsidP="007E53F1">
      <w:pPr>
        <w:spacing w:line="360" w:lineRule="auto"/>
        <w:jc w:val="both"/>
        <w:rPr>
          <w:rStyle w:val="Strong"/>
          <w:rFonts w:ascii="Arial" w:hAnsi="Arial" w:cs="Arial"/>
        </w:rPr>
      </w:pPr>
    </w:p>
    <w:p w14:paraId="180432C2" w14:textId="77777777" w:rsidR="00E469C3" w:rsidRPr="007E53F1" w:rsidRDefault="00E469C3" w:rsidP="007E53F1">
      <w:pPr>
        <w:spacing w:line="360" w:lineRule="auto"/>
        <w:jc w:val="both"/>
        <w:rPr>
          <w:rStyle w:val="Strong"/>
          <w:rFonts w:ascii="Arial" w:hAnsi="Arial" w:cs="Arial"/>
        </w:rPr>
      </w:pPr>
    </w:p>
    <w:p w14:paraId="6F443023" w14:textId="77777777" w:rsidR="00E469C3" w:rsidRPr="007E53F1" w:rsidRDefault="00E469C3" w:rsidP="007E53F1">
      <w:pPr>
        <w:spacing w:line="360" w:lineRule="auto"/>
        <w:jc w:val="both"/>
        <w:rPr>
          <w:rStyle w:val="Strong"/>
          <w:rFonts w:ascii="Arial" w:hAnsi="Arial" w:cs="Arial"/>
        </w:rPr>
      </w:pPr>
    </w:p>
    <w:p w14:paraId="283DD34B" w14:textId="77777777" w:rsidR="00E469C3" w:rsidRPr="007E53F1" w:rsidRDefault="00E469C3" w:rsidP="007E53F1">
      <w:pPr>
        <w:spacing w:line="360" w:lineRule="auto"/>
        <w:jc w:val="both"/>
        <w:rPr>
          <w:rStyle w:val="Strong"/>
          <w:rFonts w:ascii="Arial" w:hAnsi="Arial" w:cs="Arial"/>
        </w:rPr>
      </w:pPr>
    </w:p>
    <w:p w14:paraId="3021C873" w14:textId="77777777" w:rsidR="00E469C3" w:rsidRPr="007E53F1" w:rsidRDefault="00E469C3" w:rsidP="007E53F1">
      <w:pPr>
        <w:spacing w:line="360" w:lineRule="auto"/>
        <w:jc w:val="both"/>
        <w:rPr>
          <w:rStyle w:val="Strong"/>
          <w:rFonts w:ascii="Arial" w:hAnsi="Arial" w:cs="Arial"/>
        </w:rPr>
      </w:pPr>
    </w:p>
    <w:p w14:paraId="5F278A87" w14:textId="77777777" w:rsidR="00E469C3" w:rsidRPr="007E53F1" w:rsidRDefault="00E469C3" w:rsidP="007E53F1">
      <w:pPr>
        <w:spacing w:line="360" w:lineRule="auto"/>
        <w:jc w:val="both"/>
        <w:rPr>
          <w:rStyle w:val="Strong"/>
          <w:rFonts w:ascii="Arial" w:hAnsi="Arial" w:cs="Arial"/>
        </w:rPr>
      </w:pPr>
    </w:p>
    <w:p w14:paraId="3C436BD6" w14:textId="77777777" w:rsidR="00E469C3" w:rsidRPr="007E53F1" w:rsidRDefault="00E469C3" w:rsidP="007E53F1">
      <w:pPr>
        <w:spacing w:line="360" w:lineRule="auto"/>
        <w:jc w:val="both"/>
        <w:rPr>
          <w:rStyle w:val="Strong"/>
          <w:rFonts w:ascii="Arial" w:hAnsi="Arial" w:cs="Arial"/>
        </w:rPr>
      </w:pPr>
    </w:p>
    <w:p w14:paraId="0DAF910F" w14:textId="77777777" w:rsidR="00E469C3" w:rsidRPr="007E53F1" w:rsidRDefault="00E469C3" w:rsidP="007E53F1">
      <w:pPr>
        <w:spacing w:line="360" w:lineRule="auto"/>
        <w:jc w:val="both"/>
        <w:rPr>
          <w:rStyle w:val="Strong"/>
          <w:rFonts w:ascii="Arial" w:hAnsi="Arial" w:cs="Arial"/>
        </w:rPr>
      </w:pPr>
    </w:p>
    <w:p w14:paraId="34E8B355" w14:textId="77777777" w:rsidR="00E469C3" w:rsidRPr="007E53F1" w:rsidRDefault="00E469C3" w:rsidP="007E53F1">
      <w:pPr>
        <w:spacing w:line="360" w:lineRule="auto"/>
        <w:jc w:val="both"/>
        <w:rPr>
          <w:rStyle w:val="Strong"/>
          <w:rFonts w:ascii="Arial" w:hAnsi="Arial" w:cs="Arial"/>
        </w:rPr>
      </w:pPr>
    </w:p>
    <w:p w14:paraId="1F8A0C03" w14:textId="77777777" w:rsidR="00E469C3" w:rsidRDefault="00E469C3" w:rsidP="00E469C3">
      <w:pPr>
        <w:jc w:val="center"/>
        <w:rPr>
          <w:rStyle w:val="Strong"/>
          <w:rFonts w:ascii="Arial Black" w:hAnsi="Arial Black"/>
          <w:sz w:val="28"/>
          <w:szCs w:val="28"/>
        </w:rPr>
      </w:pPr>
    </w:p>
    <w:p w14:paraId="056ADF3D" w14:textId="77777777" w:rsidR="00E469C3" w:rsidRDefault="00E469C3" w:rsidP="00E469C3">
      <w:pPr>
        <w:jc w:val="center"/>
        <w:rPr>
          <w:rStyle w:val="Strong"/>
          <w:rFonts w:ascii="Arial Black" w:hAnsi="Arial Black"/>
          <w:sz w:val="28"/>
          <w:szCs w:val="28"/>
        </w:rPr>
      </w:pPr>
    </w:p>
    <w:p w14:paraId="39004B96" w14:textId="77777777" w:rsidR="00E469C3" w:rsidRDefault="00E469C3" w:rsidP="00E469C3">
      <w:pPr>
        <w:jc w:val="center"/>
        <w:rPr>
          <w:rStyle w:val="Strong"/>
          <w:rFonts w:ascii="Arial Black" w:hAnsi="Arial Black"/>
          <w:sz w:val="28"/>
          <w:szCs w:val="28"/>
        </w:rPr>
      </w:pPr>
    </w:p>
    <w:p w14:paraId="209F90F8" w14:textId="77777777" w:rsidR="00E469C3" w:rsidRDefault="00E469C3" w:rsidP="00E469C3">
      <w:pPr>
        <w:jc w:val="center"/>
        <w:rPr>
          <w:rStyle w:val="Strong"/>
          <w:rFonts w:ascii="Arial Black" w:hAnsi="Arial Black"/>
          <w:sz w:val="28"/>
          <w:szCs w:val="28"/>
        </w:rPr>
      </w:pPr>
    </w:p>
    <w:p w14:paraId="42071946" w14:textId="77777777" w:rsidR="00E469C3" w:rsidRDefault="00E469C3" w:rsidP="00E469C3">
      <w:pPr>
        <w:jc w:val="center"/>
        <w:rPr>
          <w:rStyle w:val="Strong"/>
          <w:rFonts w:ascii="Arial Black" w:hAnsi="Arial Black"/>
          <w:sz w:val="28"/>
          <w:szCs w:val="28"/>
        </w:rPr>
      </w:pPr>
    </w:p>
    <w:p w14:paraId="260D5E88" w14:textId="77777777" w:rsidR="00E469C3" w:rsidRDefault="00E469C3" w:rsidP="00E469C3">
      <w:pPr>
        <w:jc w:val="center"/>
        <w:rPr>
          <w:rStyle w:val="Strong"/>
          <w:rFonts w:ascii="Arial Black" w:hAnsi="Arial Black"/>
          <w:sz w:val="28"/>
          <w:szCs w:val="28"/>
        </w:rPr>
      </w:pPr>
    </w:p>
    <w:p w14:paraId="44D84AAE" w14:textId="77777777" w:rsidR="00E469C3" w:rsidRDefault="00E469C3" w:rsidP="00E469C3">
      <w:pPr>
        <w:jc w:val="center"/>
        <w:rPr>
          <w:rStyle w:val="Strong"/>
          <w:rFonts w:ascii="Arial Black" w:hAnsi="Arial Black"/>
          <w:sz w:val="28"/>
          <w:szCs w:val="28"/>
        </w:rPr>
      </w:pPr>
    </w:p>
    <w:p w14:paraId="33226865" w14:textId="77777777" w:rsidR="00E469C3" w:rsidRDefault="00E469C3" w:rsidP="00E469C3">
      <w:pPr>
        <w:jc w:val="center"/>
        <w:rPr>
          <w:rStyle w:val="Strong"/>
          <w:rFonts w:ascii="Arial Black" w:hAnsi="Arial Black"/>
          <w:sz w:val="28"/>
          <w:szCs w:val="28"/>
        </w:rPr>
      </w:pPr>
    </w:p>
    <w:p w14:paraId="3DC7C660" w14:textId="77777777" w:rsidR="00E469C3" w:rsidRDefault="00E469C3" w:rsidP="00E469C3">
      <w:pPr>
        <w:jc w:val="center"/>
        <w:rPr>
          <w:rStyle w:val="Strong"/>
          <w:rFonts w:ascii="Arial Black" w:hAnsi="Arial Black"/>
          <w:sz w:val="28"/>
          <w:szCs w:val="28"/>
        </w:rPr>
      </w:pPr>
    </w:p>
    <w:p w14:paraId="37E68130" w14:textId="77777777" w:rsidR="00E469C3" w:rsidRDefault="00E469C3" w:rsidP="00E469C3">
      <w:pPr>
        <w:rPr>
          <w:rStyle w:val="Strong"/>
          <w:rFonts w:ascii="Arial Black" w:hAnsi="Arial Black"/>
          <w:sz w:val="28"/>
          <w:szCs w:val="28"/>
        </w:rPr>
      </w:pPr>
    </w:p>
    <w:p w14:paraId="3A59878E" w14:textId="77777777" w:rsidR="00E469C3" w:rsidRPr="00E469C3" w:rsidRDefault="00E469C3" w:rsidP="00E469C3">
      <w:pPr>
        <w:rPr>
          <w:rStyle w:val="Strong"/>
          <w:rFonts w:ascii="Arial Black" w:hAnsi="Arial Black"/>
          <w:sz w:val="28"/>
          <w:szCs w:val="28"/>
        </w:rPr>
      </w:pPr>
    </w:p>
    <w:sectPr w:rsidR="00E469C3" w:rsidRPr="00E469C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70DCC" w14:textId="77777777" w:rsidR="003454DB" w:rsidRDefault="003454DB" w:rsidP="00E469C3">
      <w:pPr>
        <w:spacing w:after="0" w:line="240" w:lineRule="auto"/>
      </w:pPr>
      <w:r>
        <w:separator/>
      </w:r>
    </w:p>
  </w:endnote>
  <w:endnote w:type="continuationSeparator" w:id="0">
    <w:p w14:paraId="161D30EA" w14:textId="77777777" w:rsidR="003454DB" w:rsidRDefault="003454DB" w:rsidP="00E4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602888"/>
      <w:docPartObj>
        <w:docPartGallery w:val="Page Numbers (Bottom of Page)"/>
        <w:docPartUnique/>
      </w:docPartObj>
    </w:sdtPr>
    <w:sdtContent>
      <w:p w14:paraId="378E2899" w14:textId="2E25526E" w:rsidR="00E469C3" w:rsidRDefault="00E469C3">
        <w:pPr>
          <w:pStyle w:val="Footer"/>
          <w:jc w:val="center"/>
        </w:pPr>
        <w:r>
          <w:fldChar w:fldCharType="begin"/>
        </w:r>
        <w:r>
          <w:instrText>PAGE   \* MERGEFORMAT</w:instrText>
        </w:r>
        <w:r>
          <w:fldChar w:fldCharType="separate"/>
        </w:r>
        <w:r>
          <w:t>2</w:t>
        </w:r>
        <w:r>
          <w:fldChar w:fldCharType="end"/>
        </w:r>
      </w:p>
    </w:sdtContent>
  </w:sdt>
  <w:p w14:paraId="6B1B6C75" w14:textId="77777777" w:rsidR="00E469C3" w:rsidRDefault="00E46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EBA5D" w14:textId="77777777" w:rsidR="003454DB" w:rsidRDefault="003454DB" w:rsidP="00E469C3">
      <w:pPr>
        <w:spacing w:after="0" w:line="240" w:lineRule="auto"/>
      </w:pPr>
      <w:r>
        <w:separator/>
      </w:r>
    </w:p>
  </w:footnote>
  <w:footnote w:type="continuationSeparator" w:id="0">
    <w:p w14:paraId="1CF4AA0F" w14:textId="77777777" w:rsidR="003454DB" w:rsidRDefault="003454DB" w:rsidP="00E469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9C3"/>
    <w:rsid w:val="00110168"/>
    <w:rsid w:val="00195659"/>
    <w:rsid w:val="00322953"/>
    <w:rsid w:val="003454DB"/>
    <w:rsid w:val="00781664"/>
    <w:rsid w:val="007E53F1"/>
    <w:rsid w:val="00951857"/>
    <w:rsid w:val="00A929BF"/>
    <w:rsid w:val="00AE319A"/>
    <w:rsid w:val="00D97248"/>
    <w:rsid w:val="00E07054"/>
    <w:rsid w:val="00E469C3"/>
    <w:rsid w:val="00FF7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C2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Strong">
    <w:name w:val="Strong"/>
    <w:basedOn w:val="DefaultParagraphFont"/>
    <w:uiPriority w:val="22"/>
    <w:qFormat/>
    <w:rsid w:val="00E469C3"/>
    <w:rPr>
      <w:b/>
      <w:bCs/>
    </w:rPr>
  </w:style>
  <w:style w:type="paragraph" w:styleId="Header">
    <w:name w:val="header"/>
    <w:basedOn w:val="Normal"/>
    <w:link w:val="HeaderChar"/>
    <w:uiPriority w:val="99"/>
    <w:unhideWhenUsed/>
    <w:rsid w:val="00E46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9C3"/>
  </w:style>
  <w:style w:type="paragraph" w:styleId="Footer">
    <w:name w:val="footer"/>
    <w:basedOn w:val="Normal"/>
    <w:link w:val="FooterChar"/>
    <w:uiPriority w:val="99"/>
    <w:unhideWhenUsed/>
    <w:rsid w:val="00E4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9C3"/>
  </w:style>
  <w:style w:type="character" w:styleId="Hyperlink">
    <w:name w:val="Hyperlink"/>
    <w:basedOn w:val="DefaultParagraphFont"/>
    <w:uiPriority w:val="99"/>
    <w:unhideWhenUsed/>
    <w:rsid w:val="00FF702B"/>
    <w:rPr>
      <w:color w:val="467886" w:themeColor="hyperlink"/>
      <w:u w:val="single"/>
    </w:rPr>
  </w:style>
  <w:style w:type="character" w:styleId="UnresolvedMention">
    <w:name w:val="Unresolved Mention"/>
    <w:basedOn w:val="DefaultParagraphFont"/>
    <w:uiPriority w:val="99"/>
    <w:semiHidden/>
    <w:unhideWhenUsed/>
    <w:rsid w:val="00FF702B"/>
    <w:rPr>
      <w:color w:val="605E5C"/>
      <w:shd w:val="clear" w:color="auto" w:fill="E1DFDD"/>
    </w:rPr>
  </w:style>
  <w:style w:type="paragraph" w:styleId="TOCHeading">
    <w:name w:val="TOC Heading"/>
    <w:basedOn w:val="Heading1"/>
    <w:next w:val="Normal"/>
    <w:uiPriority w:val="39"/>
    <w:unhideWhenUsed/>
    <w:qFormat/>
    <w:rsid w:val="007E53F1"/>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7E53F1"/>
    <w:pPr>
      <w:spacing w:after="100"/>
      <w:ind w:left="240"/>
    </w:pPr>
  </w:style>
  <w:style w:type="paragraph" w:styleId="TOC1">
    <w:name w:val="toc 1"/>
    <w:basedOn w:val="Normal"/>
    <w:next w:val="Normal"/>
    <w:autoRedefine/>
    <w:uiPriority w:val="39"/>
    <w:unhideWhenUsed/>
    <w:rsid w:val="007E53F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E8844-8277-49AE-88D9-59131361A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2423</Words>
  <Characters>13812</Characters>
  <Application>Microsoft Office Word</Application>
  <DocSecurity>0</DocSecurity>
  <Lines>115</Lines>
  <Paragraphs>32</Paragraphs>
  <ScaleCrop>false</ScaleCrop>
  <Company/>
  <LinksUpToDate>false</LinksUpToDate>
  <CharactersWithSpaces>16203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2026-06-04T19:48:00Z</dcterms:created>
  <dcterms:modified xsi:type="dcterms:W3CDTF">2026-06-17T15:11:00Z</dcterms:modified>
</cp:coreProperties>
</file>