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748DE" w14:textId="77777777" w:rsidR="00784C35" w:rsidRDefault="00784C35" w:rsidP="007C548A">
      <w:pPr>
        <w:spacing w:after="0" w:line="360" w:lineRule="auto"/>
        <w:rPr>
          <w:rFonts w:ascii="Arial" w:hAnsi="Arial" w:cs="Arial"/>
          <w:b/>
          <w:bCs/>
        </w:rPr>
      </w:pPr>
    </w:p>
    <w:p w14:paraId="38D0AF63" w14:textId="77777777" w:rsidR="00784C35" w:rsidRPr="00C04660" w:rsidRDefault="00784C35" w:rsidP="00C04660">
      <w:pPr>
        <w:spacing w:after="0" w:line="360" w:lineRule="auto"/>
        <w:rPr>
          <w:rFonts w:ascii="Arial" w:hAnsi="Arial" w:cs="Arial"/>
          <w:b/>
          <w:bCs/>
        </w:rPr>
      </w:pPr>
    </w:p>
    <w:p w14:paraId="4D691435" w14:textId="77777777" w:rsidR="00784C35" w:rsidRPr="00C04660" w:rsidRDefault="00784C35" w:rsidP="00C04660">
      <w:pPr>
        <w:spacing w:after="0" w:line="360" w:lineRule="auto"/>
        <w:rPr>
          <w:rFonts w:ascii="Arial" w:hAnsi="Arial" w:cs="Arial"/>
          <w:b/>
          <w:bCs/>
        </w:rPr>
      </w:pPr>
    </w:p>
    <w:p w14:paraId="4F46FA6A" w14:textId="77777777" w:rsidR="00784C35" w:rsidRPr="00C04660" w:rsidRDefault="00784C35" w:rsidP="00C04660">
      <w:pPr>
        <w:spacing w:after="0" w:line="360" w:lineRule="auto"/>
        <w:rPr>
          <w:rFonts w:ascii="Arial" w:hAnsi="Arial" w:cs="Arial"/>
          <w:b/>
          <w:bCs/>
        </w:rPr>
      </w:pPr>
    </w:p>
    <w:p w14:paraId="66B87BBB" w14:textId="77777777" w:rsidR="00784C35" w:rsidRPr="00C04660" w:rsidRDefault="00784C35" w:rsidP="00C04660">
      <w:pPr>
        <w:spacing w:after="0" w:line="360" w:lineRule="auto"/>
        <w:rPr>
          <w:rFonts w:ascii="Arial" w:hAnsi="Arial" w:cs="Arial"/>
          <w:b/>
          <w:bCs/>
        </w:rPr>
      </w:pPr>
    </w:p>
    <w:p w14:paraId="2BC770F2" w14:textId="77777777" w:rsidR="00784C35" w:rsidRPr="00C04660" w:rsidRDefault="00784C35" w:rsidP="00C04660">
      <w:pPr>
        <w:spacing w:after="0" w:line="360" w:lineRule="auto"/>
        <w:rPr>
          <w:rFonts w:ascii="Arial" w:hAnsi="Arial" w:cs="Arial"/>
          <w:b/>
          <w:bCs/>
        </w:rPr>
      </w:pPr>
    </w:p>
    <w:p w14:paraId="6EFBABCE" w14:textId="372965E6" w:rsidR="00784C35" w:rsidRPr="00C04660" w:rsidRDefault="006E6D7E" w:rsidP="00C04660">
      <w:pPr>
        <w:spacing w:after="0" w:line="360" w:lineRule="auto"/>
        <w:rPr>
          <w:rFonts w:ascii="Arial" w:hAnsi="Arial" w:cs="Arial"/>
          <w:bCs/>
        </w:rPr>
      </w:pPr>
      <w:r w:rsidRPr="00C04660">
        <w:rPr>
          <w:rFonts w:ascii="Arial" w:hAnsi="Arial" w:cs="Arial"/>
          <w:b/>
        </w:rPr>
        <w:t xml:space="preserve">Module: </w:t>
      </w:r>
      <w:r w:rsidR="00FD5A07" w:rsidRPr="00C04660">
        <w:rPr>
          <w:rFonts w:ascii="Arial" w:hAnsi="Arial" w:cs="Arial"/>
          <w:bCs/>
        </w:rPr>
        <w:t>Introduction to Independent Research Skills</w:t>
      </w:r>
    </w:p>
    <w:p w14:paraId="74702AEC" w14:textId="6CD7BF98" w:rsidR="00FD5A07" w:rsidRPr="00C04660" w:rsidRDefault="007A453E" w:rsidP="00C04660">
      <w:pPr>
        <w:spacing w:after="0" w:line="360" w:lineRule="auto"/>
        <w:rPr>
          <w:rFonts w:ascii="Arial" w:hAnsi="Arial" w:cs="Arial"/>
          <w:bCs/>
        </w:rPr>
      </w:pPr>
      <w:r w:rsidRPr="00C04660">
        <w:rPr>
          <w:rFonts w:ascii="Arial" w:hAnsi="Arial" w:cs="Arial"/>
          <w:b/>
        </w:rPr>
        <w:t xml:space="preserve">Module code: </w:t>
      </w:r>
      <w:r w:rsidR="00390E12" w:rsidRPr="00C04660">
        <w:rPr>
          <w:rFonts w:ascii="Arial" w:hAnsi="Arial" w:cs="Arial"/>
          <w:bCs/>
        </w:rPr>
        <w:t>BMHP5019</w:t>
      </w:r>
    </w:p>
    <w:p w14:paraId="5484121E" w14:textId="4B53FBB0" w:rsidR="00390E12" w:rsidRPr="00C04660" w:rsidRDefault="00D03B79" w:rsidP="00C04660">
      <w:pPr>
        <w:spacing w:after="0" w:line="360" w:lineRule="auto"/>
        <w:rPr>
          <w:rFonts w:ascii="Arial" w:hAnsi="Arial" w:cs="Arial"/>
        </w:rPr>
      </w:pPr>
      <w:r w:rsidRPr="00C04660">
        <w:rPr>
          <w:rFonts w:ascii="Arial" w:hAnsi="Arial" w:cs="Arial"/>
          <w:b/>
        </w:rPr>
        <w:t xml:space="preserve">Lecturer: </w:t>
      </w:r>
      <w:r w:rsidR="001E254C" w:rsidRPr="00C04660">
        <w:rPr>
          <w:rFonts w:ascii="Arial" w:hAnsi="Arial" w:cs="Arial"/>
        </w:rPr>
        <w:t>Philip Jones</w:t>
      </w:r>
    </w:p>
    <w:p w14:paraId="457A7AE9" w14:textId="75A69BE1" w:rsidR="00A12538" w:rsidRPr="00C04660" w:rsidRDefault="00FD5585" w:rsidP="00C04660">
      <w:pPr>
        <w:spacing w:after="0" w:line="360" w:lineRule="auto"/>
        <w:rPr>
          <w:rFonts w:ascii="Arial" w:hAnsi="Arial" w:cs="Arial"/>
        </w:rPr>
      </w:pPr>
      <w:r w:rsidRPr="00C04660">
        <w:rPr>
          <w:rFonts w:ascii="Arial" w:hAnsi="Arial" w:cs="Arial"/>
          <w:b/>
        </w:rPr>
        <w:t xml:space="preserve">Assignment Title: </w:t>
      </w:r>
      <w:r w:rsidR="00A12538" w:rsidRPr="00C04660">
        <w:rPr>
          <w:rFonts w:ascii="Arial" w:hAnsi="Arial" w:cs="Arial"/>
        </w:rPr>
        <w:t>Component 1: Written Assignment (Research Proposal)</w:t>
      </w:r>
    </w:p>
    <w:p w14:paraId="242A45C4" w14:textId="7A4D08FD" w:rsidR="00A12538" w:rsidRPr="00C04660" w:rsidRDefault="00CF578E" w:rsidP="00C04660">
      <w:pPr>
        <w:spacing w:after="0" w:line="360" w:lineRule="auto"/>
        <w:rPr>
          <w:rFonts w:ascii="Arial" w:hAnsi="Arial" w:cs="Arial"/>
          <w:bCs/>
        </w:rPr>
      </w:pPr>
      <w:r w:rsidRPr="00C04660">
        <w:rPr>
          <w:rFonts w:ascii="Arial" w:hAnsi="Arial" w:cs="Arial"/>
          <w:b/>
        </w:rPr>
        <w:t xml:space="preserve">Student Name: </w:t>
      </w:r>
      <w:r w:rsidRPr="00C04660">
        <w:rPr>
          <w:rFonts w:ascii="Arial" w:hAnsi="Arial" w:cs="Arial"/>
          <w:bCs/>
        </w:rPr>
        <w:t xml:space="preserve">Saiset Trigueiros </w:t>
      </w:r>
    </w:p>
    <w:p w14:paraId="6445BF1B" w14:textId="5592C6C6" w:rsidR="00CF578E" w:rsidRPr="00C04660" w:rsidRDefault="00CF578E" w:rsidP="00C04660">
      <w:pPr>
        <w:spacing w:after="0" w:line="360" w:lineRule="auto"/>
        <w:rPr>
          <w:rFonts w:ascii="Arial" w:hAnsi="Arial" w:cs="Arial"/>
          <w:bCs/>
        </w:rPr>
      </w:pPr>
      <w:r w:rsidRPr="00C04660">
        <w:rPr>
          <w:rFonts w:ascii="Arial" w:hAnsi="Arial" w:cs="Arial"/>
          <w:b/>
        </w:rPr>
        <w:t>Student Number:</w:t>
      </w:r>
      <w:r w:rsidRPr="00C04660">
        <w:rPr>
          <w:rFonts w:ascii="Arial" w:hAnsi="Arial" w:cs="Arial"/>
          <w:bCs/>
        </w:rPr>
        <w:t xml:space="preserve"> </w:t>
      </w:r>
      <w:r w:rsidR="002B6B42" w:rsidRPr="00C04660">
        <w:rPr>
          <w:rFonts w:ascii="Arial" w:hAnsi="Arial" w:cs="Arial"/>
          <w:bCs/>
        </w:rPr>
        <w:t>2331396</w:t>
      </w:r>
    </w:p>
    <w:p w14:paraId="1ABB9CDB" w14:textId="77777777" w:rsidR="00A12538" w:rsidRPr="00C04660" w:rsidRDefault="00A12538" w:rsidP="00C04660">
      <w:pPr>
        <w:spacing w:after="0" w:line="360" w:lineRule="auto"/>
        <w:rPr>
          <w:rFonts w:ascii="Arial" w:hAnsi="Arial" w:cs="Arial"/>
          <w:b/>
          <w:bCs/>
        </w:rPr>
      </w:pPr>
    </w:p>
    <w:p w14:paraId="773CC4EC" w14:textId="77777777" w:rsidR="006E6D7E" w:rsidRPr="00C04660" w:rsidRDefault="006E6D7E" w:rsidP="00C04660">
      <w:pPr>
        <w:spacing w:after="0" w:line="360" w:lineRule="auto"/>
        <w:rPr>
          <w:rFonts w:ascii="Arial" w:hAnsi="Arial" w:cs="Arial"/>
          <w:b/>
          <w:bCs/>
        </w:rPr>
      </w:pPr>
    </w:p>
    <w:p w14:paraId="031E9550" w14:textId="77777777" w:rsidR="00784C35" w:rsidRPr="00C04660" w:rsidRDefault="00784C35" w:rsidP="00C04660">
      <w:pPr>
        <w:spacing w:after="0" w:line="360" w:lineRule="auto"/>
        <w:rPr>
          <w:rFonts w:ascii="Arial" w:hAnsi="Arial" w:cs="Arial"/>
          <w:b/>
          <w:bCs/>
        </w:rPr>
      </w:pPr>
    </w:p>
    <w:p w14:paraId="51D56EEF" w14:textId="77777777" w:rsidR="00784C35" w:rsidRPr="00C04660" w:rsidRDefault="00784C35" w:rsidP="00C04660">
      <w:pPr>
        <w:spacing w:after="0" w:line="360" w:lineRule="auto"/>
        <w:rPr>
          <w:rFonts w:ascii="Arial" w:hAnsi="Arial" w:cs="Arial"/>
          <w:b/>
          <w:bCs/>
        </w:rPr>
      </w:pPr>
    </w:p>
    <w:p w14:paraId="188BFA6F" w14:textId="77777777" w:rsidR="00784C35" w:rsidRPr="00C04660" w:rsidRDefault="00784C35" w:rsidP="00C04660">
      <w:pPr>
        <w:spacing w:after="0" w:line="360" w:lineRule="auto"/>
        <w:rPr>
          <w:rFonts w:ascii="Arial" w:hAnsi="Arial" w:cs="Arial"/>
          <w:b/>
          <w:bCs/>
        </w:rPr>
      </w:pPr>
    </w:p>
    <w:p w14:paraId="757FD766" w14:textId="77777777" w:rsidR="00784C35" w:rsidRPr="00C04660" w:rsidRDefault="00784C35" w:rsidP="00C04660">
      <w:pPr>
        <w:spacing w:after="0" w:line="360" w:lineRule="auto"/>
        <w:rPr>
          <w:rFonts w:ascii="Arial" w:hAnsi="Arial" w:cs="Arial"/>
          <w:b/>
          <w:bCs/>
        </w:rPr>
      </w:pPr>
    </w:p>
    <w:p w14:paraId="2F2C3951" w14:textId="77777777" w:rsidR="00784C35" w:rsidRPr="00C04660" w:rsidRDefault="00784C35" w:rsidP="00C04660">
      <w:pPr>
        <w:spacing w:after="0" w:line="360" w:lineRule="auto"/>
        <w:rPr>
          <w:rFonts w:ascii="Arial" w:hAnsi="Arial" w:cs="Arial"/>
          <w:b/>
          <w:bCs/>
        </w:rPr>
      </w:pPr>
    </w:p>
    <w:p w14:paraId="5DCEE029" w14:textId="77777777" w:rsidR="00784C35" w:rsidRPr="00C04660" w:rsidRDefault="00784C35" w:rsidP="00C04660">
      <w:pPr>
        <w:spacing w:after="0" w:line="360" w:lineRule="auto"/>
        <w:rPr>
          <w:rFonts w:ascii="Arial" w:hAnsi="Arial" w:cs="Arial"/>
          <w:b/>
          <w:bCs/>
        </w:rPr>
      </w:pPr>
    </w:p>
    <w:p w14:paraId="4800E7E8" w14:textId="77777777" w:rsidR="00784C35" w:rsidRPr="00C04660" w:rsidRDefault="00784C35" w:rsidP="00C04660">
      <w:pPr>
        <w:spacing w:after="0" w:line="360" w:lineRule="auto"/>
        <w:rPr>
          <w:rFonts w:ascii="Arial" w:hAnsi="Arial" w:cs="Arial"/>
          <w:b/>
          <w:bCs/>
        </w:rPr>
      </w:pPr>
    </w:p>
    <w:p w14:paraId="19FB6C42" w14:textId="77777777" w:rsidR="00E95E79" w:rsidRPr="00C04660" w:rsidRDefault="00E95E79" w:rsidP="00C04660">
      <w:pPr>
        <w:spacing w:after="0" w:line="360" w:lineRule="auto"/>
        <w:rPr>
          <w:rFonts w:ascii="Arial" w:hAnsi="Arial" w:cs="Arial"/>
          <w:b/>
          <w:bCs/>
        </w:rPr>
      </w:pPr>
    </w:p>
    <w:p w14:paraId="6625D7B5" w14:textId="77777777" w:rsidR="00E95E79" w:rsidRPr="00C04660" w:rsidRDefault="00E95E79" w:rsidP="00C04660">
      <w:pPr>
        <w:spacing w:after="0" w:line="360" w:lineRule="auto"/>
        <w:rPr>
          <w:rFonts w:ascii="Arial" w:hAnsi="Arial" w:cs="Arial"/>
          <w:b/>
          <w:bCs/>
        </w:rPr>
      </w:pPr>
    </w:p>
    <w:p w14:paraId="766B81BB" w14:textId="77777777" w:rsidR="00E95E79" w:rsidRPr="00C04660" w:rsidRDefault="00E95E79" w:rsidP="00C04660">
      <w:pPr>
        <w:spacing w:after="0" w:line="360" w:lineRule="auto"/>
        <w:rPr>
          <w:rFonts w:ascii="Arial" w:hAnsi="Arial" w:cs="Arial"/>
          <w:b/>
          <w:bCs/>
        </w:rPr>
      </w:pPr>
    </w:p>
    <w:p w14:paraId="243B2D3A" w14:textId="77777777" w:rsidR="00E95E79" w:rsidRPr="00C04660" w:rsidRDefault="00E95E79" w:rsidP="00C04660">
      <w:pPr>
        <w:spacing w:after="0" w:line="360" w:lineRule="auto"/>
        <w:rPr>
          <w:rFonts w:ascii="Arial" w:hAnsi="Arial" w:cs="Arial"/>
          <w:b/>
          <w:bCs/>
        </w:rPr>
      </w:pPr>
    </w:p>
    <w:p w14:paraId="5784F1F7" w14:textId="77777777" w:rsidR="00E95E79" w:rsidRPr="00C04660" w:rsidRDefault="00E95E79" w:rsidP="00C04660">
      <w:pPr>
        <w:spacing w:after="0" w:line="360" w:lineRule="auto"/>
        <w:rPr>
          <w:rFonts w:ascii="Arial" w:hAnsi="Arial" w:cs="Arial"/>
          <w:b/>
          <w:bCs/>
        </w:rPr>
      </w:pPr>
    </w:p>
    <w:p w14:paraId="11EE7719" w14:textId="77777777" w:rsidR="00E95E79" w:rsidRPr="00C04660" w:rsidRDefault="00E95E79" w:rsidP="00C04660">
      <w:pPr>
        <w:spacing w:after="0" w:line="360" w:lineRule="auto"/>
        <w:rPr>
          <w:rFonts w:ascii="Arial" w:hAnsi="Arial" w:cs="Arial"/>
          <w:b/>
          <w:bCs/>
        </w:rPr>
      </w:pPr>
    </w:p>
    <w:p w14:paraId="4E5A1EE2" w14:textId="77777777" w:rsidR="00E95E79" w:rsidRPr="00C04660" w:rsidRDefault="00E95E79" w:rsidP="00C04660">
      <w:pPr>
        <w:spacing w:after="0" w:line="360" w:lineRule="auto"/>
        <w:rPr>
          <w:rFonts w:ascii="Arial" w:hAnsi="Arial" w:cs="Arial"/>
          <w:b/>
          <w:bCs/>
        </w:rPr>
      </w:pPr>
    </w:p>
    <w:p w14:paraId="5CBEAFBE" w14:textId="77777777" w:rsidR="00E95E79" w:rsidRPr="00C04660" w:rsidRDefault="00E95E79" w:rsidP="00C04660">
      <w:pPr>
        <w:spacing w:after="0" w:line="360" w:lineRule="auto"/>
        <w:rPr>
          <w:rFonts w:ascii="Arial" w:hAnsi="Arial" w:cs="Arial"/>
          <w:b/>
          <w:bCs/>
        </w:rPr>
      </w:pPr>
    </w:p>
    <w:p w14:paraId="476388A5" w14:textId="77777777" w:rsidR="00E95E79" w:rsidRPr="00C04660" w:rsidRDefault="00E95E79" w:rsidP="00C04660">
      <w:pPr>
        <w:spacing w:after="0" w:line="360" w:lineRule="auto"/>
        <w:rPr>
          <w:rFonts w:ascii="Arial" w:hAnsi="Arial" w:cs="Arial"/>
          <w:b/>
          <w:bCs/>
        </w:rPr>
      </w:pPr>
    </w:p>
    <w:p w14:paraId="0B00470A" w14:textId="77777777" w:rsidR="00E95E79" w:rsidRPr="00C04660" w:rsidRDefault="00E95E79" w:rsidP="00C04660">
      <w:pPr>
        <w:spacing w:after="0" w:line="360" w:lineRule="auto"/>
        <w:rPr>
          <w:rFonts w:ascii="Arial" w:hAnsi="Arial" w:cs="Arial"/>
          <w:b/>
          <w:bCs/>
        </w:rPr>
      </w:pPr>
    </w:p>
    <w:p w14:paraId="5D963103" w14:textId="77777777" w:rsidR="00E95E79" w:rsidRPr="00C04660" w:rsidRDefault="00E95E79" w:rsidP="00C04660">
      <w:pPr>
        <w:spacing w:after="0" w:line="360" w:lineRule="auto"/>
        <w:rPr>
          <w:rFonts w:ascii="Arial" w:hAnsi="Arial" w:cs="Arial"/>
          <w:b/>
          <w:bCs/>
        </w:rPr>
      </w:pPr>
    </w:p>
    <w:p w14:paraId="1737F146" w14:textId="77777777" w:rsidR="00784C35" w:rsidRPr="00C04660" w:rsidRDefault="00784C35" w:rsidP="00C04660">
      <w:pPr>
        <w:spacing w:after="0" w:line="360" w:lineRule="auto"/>
        <w:rPr>
          <w:rFonts w:ascii="Arial" w:hAnsi="Arial" w:cs="Arial"/>
          <w:b/>
          <w:bCs/>
        </w:rPr>
      </w:pPr>
    </w:p>
    <w:p w14:paraId="3EAE6FC0" w14:textId="77777777" w:rsidR="00784C35" w:rsidRPr="00C04660" w:rsidRDefault="00784C35" w:rsidP="00C04660">
      <w:pPr>
        <w:spacing w:after="0" w:line="360" w:lineRule="auto"/>
        <w:rPr>
          <w:rFonts w:ascii="Arial" w:hAnsi="Arial" w:cs="Arial"/>
          <w:b/>
          <w:bCs/>
        </w:rPr>
      </w:pPr>
    </w:p>
    <w:p w14:paraId="34562A3F" w14:textId="77777777" w:rsidR="00FD383E" w:rsidRPr="00C04660" w:rsidRDefault="00FD383E" w:rsidP="00C04660">
      <w:pPr>
        <w:spacing w:after="0" w:line="360" w:lineRule="auto"/>
        <w:rPr>
          <w:rFonts w:ascii="Arial" w:hAnsi="Arial" w:cs="Arial"/>
          <w:b/>
          <w:bCs/>
        </w:rPr>
      </w:pPr>
    </w:p>
    <w:p w14:paraId="4C5F47CF" w14:textId="77777777" w:rsidR="00FD383E" w:rsidRPr="00C04660" w:rsidRDefault="00FD383E" w:rsidP="00C04660">
      <w:pPr>
        <w:spacing w:after="0" w:line="360" w:lineRule="auto"/>
        <w:rPr>
          <w:rFonts w:ascii="Arial" w:hAnsi="Arial" w:cs="Arial"/>
          <w:b/>
          <w:bCs/>
        </w:rPr>
      </w:pPr>
    </w:p>
    <w:p w14:paraId="757F8B23" w14:textId="77777777" w:rsidR="00784C35" w:rsidRPr="00C04660" w:rsidRDefault="00784C35" w:rsidP="00C04660">
      <w:pPr>
        <w:spacing w:after="0" w:line="360" w:lineRule="auto"/>
        <w:rPr>
          <w:rFonts w:ascii="Arial" w:hAnsi="Arial" w:cs="Arial"/>
          <w:b/>
          <w:bCs/>
        </w:rPr>
      </w:pPr>
    </w:p>
    <w:p w14:paraId="7DB53DED" w14:textId="4501EA1F" w:rsidR="00BB3A96" w:rsidRPr="00C04660" w:rsidRDefault="00BB3A96" w:rsidP="00C04660">
      <w:pPr>
        <w:spacing w:after="0" w:line="360" w:lineRule="auto"/>
        <w:rPr>
          <w:rFonts w:ascii="Arial" w:hAnsi="Arial" w:cs="Arial"/>
          <w:b/>
          <w:bCs/>
        </w:rPr>
      </w:pPr>
      <w:r w:rsidRPr="00C04660">
        <w:rPr>
          <w:rFonts w:ascii="Arial" w:hAnsi="Arial" w:cs="Arial"/>
          <w:b/>
          <w:bCs/>
        </w:rPr>
        <w:lastRenderedPageBreak/>
        <w:t>Research Proposal</w:t>
      </w:r>
    </w:p>
    <w:p w14:paraId="2D15B552" w14:textId="77777777" w:rsidR="00BB3A96" w:rsidRPr="00C04660" w:rsidRDefault="00BB3A96" w:rsidP="00C04660">
      <w:pPr>
        <w:spacing w:after="0" w:line="360" w:lineRule="auto"/>
        <w:rPr>
          <w:rFonts w:ascii="Arial" w:hAnsi="Arial" w:cs="Arial"/>
        </w:rPr>
      </w:pPr>
      <w:r w:rsidRPr="00C04660">
        <w:rPr>
          <w:rFonts w:ascii="Arial" w:hAnsi="Arial" w:cs="Arial"/>
        </w:rPr>
        <w:t>Stress and Emotional Distress Among Young Adults in the Black Caribbean Community in the United Kingdom: A Scoping Review</w:t>
      </w:r>
    </w:p>
    <w:p w14:paraId="7B6C5F7F" w14:textId="3D081085" w:rsidR="002F071A" w:rsidRPr="00C04660" w:rsidRDefault="00BB3A96" w:rsidP="00C04660">
      <w:pPr>
        <w:spacing w:after="0" w:line="360" w:lineRule="auto"/>
        <w:rPr>
          <w:rFonts w:ascii="Arial" w:hAnsi="Arial" w:cs="Arial"/>
          <w:b/>
          <w:bCs/>
        </w:rPr>
      </w:pPr>
      <w:r w:rsidRPr="00C04660">
        <w:rPr>
          <w:rFonts w:ascii="Arial" w:hAnsi="Arial" w:cs="Arial"/>
          <w:b/>
          <w:bCs/>
        </w:rPr>
        <w:t>Introduction and Review Question</w:t>
      </w:r>
    </w:p>
    <w:p w14:paraId="02151B22" w14:textId="33EC43C4" w:rsidR="002F071A" w:rsidRPr="00C04660" w:rsidRDefault="005F219E" w:rsidP="00C04660">
      <w:pPr>
        <w:spacing w:after="0" w:line="360" w:lineRule="auto"/>
        <w:rPr>
          <w:rFonts w:ascii="Arial" w:hAnsi="Arial" w:cs="Arial"/>
        </w:rPr>
      </w:pPr>
      <w:r w:rsidRPr="00C04660">
        <w:rPr>
          <w:rFonts w:ascii="Arial" w:hAnsi="Arial" w:cs="Arial"/>
        </w:rPr>
        <w:t>Mental health inequalities remain an important public health issue in the United Kingdom. Young adults from Black Caribbean communities may experience social, economic, and cultural challenges that increase stress and emotional distress</w:t>
      </w:r>
      <w:proofErr w:type="gramStart"/>
      <w:r w:rsidRPr="00C04660">
        <w:rPr>
          <w:rFonts w:ascii="Arial" w:hAnsi="Arial" w:cs="Arial"/>
        </w:rPr>
        <w:t xml:space="preserve">. </w:t>
      </w:r>
      <w:r w:rsidR="00177BEF" w:rsidRPr="00C04660">
        <w:rPr>
          <w:rFonts w:ascii="Arial" w:hAnsi="Arial" w:cs="Arial"/>
        </w:rPr>
        <w:t xml:space="preserve"> </w:t>
      </w:r>
      <w:proofErr w:type="gramEnd"/>
      <w:r w:rsidR="00177BEF" w:rsidRPr="00C04660">
        <w:rPr>
          <w:rFonts w:ascii="Arial" w:hAnsi="Arial" w:cs="Arial"/>
        </w:rPr>
        <w:t>A</w:t>
      </w:r>
      <w:r w:rsidR="00934A8E" w:rsidRPr="00C04660">
        <w:rPr>
          <w:rFonts w:ascii="Arial" w:hAnsi="Arial" w:cs="Arial"/>
        </w:rPr>
        <w:t>lth</w:t>
      </w:r>
      <w:r w:rsidR="00177BEF" w:rsidRPr="00C04660">
        <w:rPr>
          <w:rFonts w:ascii="Arial" w:hAnsi="Arial" w:cs="Arial"/>
        </w:rPr>
        <w:t>ough</w:t>
      </w:r>
      <w:r w:rsidRPr="00C04660">
        <w:rPr>
          <w:rFonts w:ascii="Arial" w:hAnsi="Arial" w:cs="Arial"/>
        </w:rPr>
        <w:t xml:space="preserve"> increased awareness</w:t>
      </w:r>
      <w:r w:rsidR="00101CF9" w:rsidRPr="00C04660">
        <w:rPr>
          <w:rFonts w:ascii="Arial" w:hAnsi="Arial" w:cs="Arial"/>
        </w:rPr>
        <w:t xml:space="preserve">, </w:t>
      </w:r>
      <w:r w:rsidR="00C26B57" w:rsidRPr="00C04660">
        <w:rPr>
          <w:rFonts w:ascii="Arial" w:hAnsi="Arial" w:cs="Arial"/>
        </w:rPr>
        <w:t>limit</w:t>
      </w:r>
      <w:r w:rsidRPr="00C04660">
        <w:rPr>
          <w:rFonts w:ascii="Arial" w:hAnsi="Arial" w:cs="Arial"/>
        </w:rPr>
        <w:t xml:space="preserve"> to accessing mental health support still exist (NHS England, 2024). Understanding these factors is important for creating culturally appropriate support and improving mental health outcomes.</w:t>
      </w:r>
    </w:p>
    <w:p w14:paraId="56E71F95" w14:textId="77777777" w:rsidR="00BB3A96" w:rsidRPr="00C04660" w:rsidRDefault="00BB3A96" w:rsidP="00C04660">
      <w:pPr>
        <w:spacing w:after="0" w:line="360" w:lineRule="auto"/>
        <w:rPr>
          <w:rFonts w:ascii="Arial" w:hAnsi="Arial" w:cs="Arial"/>
        </w:rPr>
      </w:pPr>
      <w:r w:rsidRPr="00C04660">
        <w:rPr>
          <w:rFonts w:ascii="Arial" w:hAnsi="Arial" w:cs="Arial"/>
        </w:rPr>
        <w:t>The review question is:</w:t>
      </w:r>
    </w:p>
    <w:p w14:paraId="7BB36A72" w14:textId="77777777" w:rsidR="00BB3A96" w:rsidRPr="00C04660" w:rsidRDefault="00BB3A96" w:rsidP="00C04660">
      <w:pPr>
        <w:spacing w:after="0" w:line="360" w:lineRule="auto"/>
        <w:rPr>
          <w:rFonts w:ascii="Arial" w:hAnsi="Arial" w:cs="Arial"/>
        </w:rPr>
      </w:pPr>
      <w:r w:rsidRPr="00C04660">
        <w:rPr>
          <w:rFonts w:ascii="Arial" w:hAnsi="Arial" w:cs="Arial"/>
          <w:b/>
          <w:bCs/>
        </w:rPr>
        <w:t>What is known from the existing literature about stress and emotional distress among young adults in the Black Caribbean community in the United Kingdom?</w:t>
      </w:r>
    </w:p>
    <w:p w14:paraId="2D079705" w14:textId="77777777" w:rsidR="00BB3A96" w:rsidRPr="00C04660" w:rsidRDefault="00BB3A96" w:rsidP="00C04660">
      <w:pPr>
        <w:spacing w:after="0" w:line="360" w:lineRule="auto"/>
        <w:rPr>
          <w:rFonts w:ascii="Arial" w:hAnsi="Arial" w:cs="Arial"/>
          <w:b/>
          <w:bCs/>
        </w:rPr>
      </w:pPr>
      <w:r w:rsidRPr="00C04660">
        <w:rPr>
          <w:rFonts w:ascii="Arial" w:hAnsi="Arial" w:cs="Arial"/>
          <w:b/>
          <w:bCs/>
        </w:rPr>
        <w:t>Aim and Objectives</w:t>
      </w:r>
    </w:p>
    <w:p w14:paraId="17395B2F" w14:textId="77777777" w:rsidR="00BB3A96" w:rsidRPr="00C04660" w:rsidRDefault="00BB3A96" w:rsidP="00C04660">
      <w:pPr>
        <w:spacing w:after="0" w:line="360" w:lineRule="auto"/>
        <w:rPr>
          <w:rFonts w:ascii="Arial" w:hAnsi="Arial" w:cs="Arial"/>
        </w:rPr>
      </w:pPr>
      <w:r w:rsidRPr="00C04660">
        <w:rPr>
          <w:rFonts w:ascii="Arial" w:hAnsi="Arial" w:cs="Arial"/>
        </w:rPr>
        <w:t>The aim of this scoping review is to map and synthesise the available evidence relating to stress and emotional distress among Black Caribbean young adults in the UK.</w:t>
      </w:r>
    </w:p>
    <w:p w14:paraId="0E6BCEAD" w14:textId="77777777" w:rsidR="00BB3A96" w:rsidRPr="00C04660" w:rsidRDefault="00BB3A96" w:rsidP="00C04660">
      <w:pPr>
        <w:spacing w:after="0" w:line="360" w:lineRule="auto"/>
        <w:rPr>
          <w:rFonts w:ascii="Arial" w:hAnsi="Arial" w:cs="Arial"/>
        </w:rPr>
      </w:pPr>
      <w:r w:rsidRPr="00C04660">
        <w:rPr>
          <w:rFonts w:ascii="Arial" w:hAnsi="Arial" w:cs="Arial"/>
        </w:rPr>
        <w:t>The objectives are to:</w:t>
      </w:r>
    </w:p>
    <w:p w14:paraId="58E489F4" w14:textId="77777777" w:rsidR="00BB3A96" w:rsidRPr="00C04660" w:rsidRDefault="00BB3A96" w:rsidP="00C04660">
      <w:pPr>
        <w:numPr>
          <w:ilvl w:val="0"/>
          <w:numId w:val="1"/>
        </w:numPr>
        <w:spacing w:after="0" w:line="360" w:lineRule="auto"/>
        <w:ind w:left="0"/>
        <w:rPr>
          <w:rFonts w:ascii="Arial" w:hAnsi="Arial" w:cs="Arial"/>
        </w:rPr>
      </w:pPr>
      <w:r w:rsidRPr="00C04660">
        <w:rPr>
          <w:rFonts w:ascii="Arial" w:hAnsi="Arial" w:cs="Arial"/>
        </w:rPr>
        <w:t>Identify the prevalence and reported experiences of stress and emotional distress among Black Caribbean young adults.</w:t>
      </w:r>
    </w:p>
    <w:p w14:paraId="528D3DF1" w14:textId="77777777" w:rsidR="00BB3A96" w:rsidRPr="00C04660" w:rsidRDefault="00BB3A96" w:rsidP="00C04660">
      <w:pPr>
        <w:numPr>
          <w:ilvl w:val="0"/>
          <w:numId w:val="1"/>
        </w:numPr>
        <w:spacing w:after="0" w:line="360" w:lineRule="auto"/>
        <w:ind w:left="0"/>
        <w:rPr>
          <w:rFonts w:ascii="Arial" w:hAnsi="Arial" w:cs="Arial"/>
        </w:rPr>
      </w:pPr>
      <w:r w:rsidRPr="00C04660">
        <w:rPr>
          <w:rFonts w:ascii="Arial" w:hAnsi="Arial" w:cs="Arial"/>
        </w:rPr>
        <w:t>Explore social, cultural, economic, and environmental factors associated with psychological distress.</w:t>
      </w:r>
    </w:p>
    <w:p w14:paraId="0F8E1A66" w14:textId="77777777" w:rsidR="00BB3A96" w:rsidRPr="00C04660" w:rsidRDefault="00BB3A96" w:rsidP="00C04660">
      <w:pPr>
        <w:numPr>
          <w:ilvl w:val="0"/>
          <w:numId w:val="1"/>
        </w:numPr>
        <w:spacing w:after="0" w:line="360" w:lineRule="auto"/>
        <w:ind w:left="0"/>
        <w:rPr>
          <w:rFonts w:ascii="Arial" w:hAnsi="Arial" w:cs="Arial"/>
        </w:rPr>
      </w:pPr>
      <w:r w:rsidRPr="00C04660">
        <w:rPr>
          <w:rFonts w:ascii="Arial" w:hAnsi="Arial" w:cs="Arial"/>
        </w:rPr>
        <w:t>Examine barriers and facilitators to accessing mental health support services.</w:t>
      </w:r>
    </w:p>
    <w:p w14:paraId="59977858" w14:textId="77777777" w:rsidR="00BB3A96" w:rsidRPr="00C04660" w:rsidRDefault="00BB3A96" w:rsidP="00C04660">
      <w:pPr>
        <w:numPr>
          <w:ilvl w:val="0"/>
          <w:numId w:val="1"/>
        </w:numPr>
        <w:spacing w:after="0" w:line="360" w:lineRule="auto"/>
        <w:ind w:left="0"/>
        <w:rPr>
          <w:rFonts w:ascii="Arial" w:hAnsi="Arial" w:cs="Arial"/>
        </w:rPr>
      </w:pPr>
      <w:r w:rsidRPr="00C04660">
        <w:rPr>
          <w:rFonts w:ascii="Arial" w:hAnsi="Arial" w:cs="Arial"/>
        </w:rPr>
        <w:t>Identify gaps in the current literature to inform future research and practice.</w:t>
      </w:r>
    </w:p>
    <w:p w14:paraId="22F0B823" w14:textId="77777777" w:rsidR="00BB3A96" w:rsidRPr="00C04660" w:rsidRDefault="00BB3A96" w:rsidP="00C04660">
      <w:pPr>
        <w:spacing w:after="0" w:line="360" w:lineRule="auto"/>
        <w:rPr>
          <w:rFonts w:ascii="Arial" w:hAnsi="Arial" w:cs="Arial"/>
          <w:b/>
          <w:bCs/>
        </w:rPr>
      </w:pPr>
      <w:r w:rsidRPr="00C04660">
        <w:rPr>
          <w:rFonts w:ascii="Arial" w:hAnsi="Arial" w:cs="Arial"/>
          <w:b/>
          <w:bCs/>
        </w:rPr>
        <w:t>Rationale</w:t>
      </w:r>
    </w:p>
    <w:p w14:paraId="07D4ED56" w14:textId="7567880E" w:rsidR="00BB3A96" w:rsidRPr="00C04660" w:rsidRDefault="00BB3A96" w:rsidP="00C04660">
      <w:pPr>
        <w:spacing w:after="0" w:line="360" w:lineRule="auto"/>
        <w:rPr>
          <w:rFonts w:ascii="Arial" w:hAnsi="Arial" w:cs="Arial"/>
        </w:rPr>
      </w:pPr>
      <w:r w:rsidRPr="00C04660">
        <w:rPr>
          <w:rFonts w:ascii="Arial" w:hAnsi="Arial" w:cs="Arial"/>
        </w:rPr>
        <w:t xml:space="preserve">Mental health inequalities disproportionately affect ethnic minority groups in the UK. Research has highlighted that experiences of discrimination, social exclusion, socioeconomic disadvantage, and cultural stigma surrounding mental health may negatively influence psychological wellbeing among Black Caribbean populations (Nazroo et al., 2020). Young adulthood is a particularly vulnerable </w:t>
      </w:r>
      <w:r w:rsidR="00A13D86" w:rsidRPr="00C04660">
        <w:rPr>
          <w:rFonts w:ascii="Arial" w:hAnsi="Arial" w:cs="Arial"/>
        </w:rPr>
        <w:t>course</w:t>
      </w:r>
      <w:r w:rsidRPr="00C04660">
        <w:rPr>
          <w:rFonts w:ascii="Arial" w:hAnsi="Arial" w:cs="Arial"/>
        </w:rPr>
        <w:t xml:space="preserve"> due to</w:t>
      </w:r>
      <w:r w:rsidR="00AD07FA" w:rsidRPr="00C04660">
        <w:rPr>
          <w:rFonts w:ascii="Arial" w:hAnsi="Arial" w:cs="Arial"/>
        </w:rPr>
        <w:t xml:space="preserve"> </w:t>
      </w:r>
      <w:r w:rsidR="00AD07FA" w:rsidRPr="00C04660">
        <w:rPr>
          <w:rFonts w:ascii="Arial" w:hAnsi="Arial" w:cs="Arial"/>
        </w:rPr>
        <w:t>social transitions</w:t>
      </w:r>
      <w:r w:rsidR="00AD07FA" w:rsidRPr="00C04660">
        <w:rPr>
          <w:rFonts w:ascii="Arial" w:hAnsi="Arial" w:cs="Arial"/>
        </w:rPr>
        <w:t>,</w:t>
      </w:r>
      <w:r w:rsidRPr="00C04660">
        <w:rPr>
          <w:rFonts w:ascii="Arial" w:hAnsi="Arial" w:cs="Arial"/>
        </w:rPr>
        <w:t xml:space="preserve"> educational, </w:t>
      </w:r>
      <w:r w:rsidR="00AD07FA" w:rsidRPr="00C04660">
        <w:rPr>
          <w:rFonts w:ascii="Arial" w:hAnsi="Arial" w:cs="Arial"/>
        </w:rPr>
        <w:t xml:space="preserve">and </w:t>
      </w:r>
      <w:r w:rsidRPr="00C04660">
        <w:rPr>
          <w:rFonts w:ascii="Arial" w:hAnsi="Arial" w:cs="Arial"/>
        </w:rPr>
        <w:t xml:space="preserve">employment. A scoping review is </w:t>
      </w:r>
      <w:r w:rsidR="00B1769F" w:rsidRPr="00C04660">
        <w:rPr>
          <w:rFonts w:ascii="Arial" w:hAnsi="Arial" w:cs="Arial"/>
        </w:rPr>
        <w:t>applicable</w:t>
      </w:r>
      <w:r w:rsidRPr="00C04660">
        <w:rPr>
          <w:rFonts w:ascii="Arial" w:hAnsi="Arial" w:cs="Arial"/>
        </w:rPr>
        <w:t xml:space="preserve"> because it </w:t>
      </w:r>
      <w:r w:rsidR="006F70FB" w:rsidRPr="00C04660">
        <w:rPr>
          <w:rFonts w:ascii="Arial" w:hAnsi="Arial" w:cs="Arial"/>
        </w:rPr>
        <w:t>grants</w:t>
      </w:r>
      <w:r w:rsidRPr="00C04660">
        <w:rPr>
          <w:rFonts w:ascii="Arial" w:hAnsi="Arial" w:cs="Arial"/>
        </w:rPr>
        <w:t xml:space="preserve"> </w:t>
      </w:r>
      <w:r w:rsidR="00210493" w:rsidRPr="00C04660">
        <w:rPr>
          <w:rFonts w:ascii="Arial" w:hAnsi="Arial" w:cs="Arial"/>
        </w:rPr>
        <w:t>an</w:t>
      </w:r>
      <w:r w:rsidRPr="00C04660">
        <w:rPr>
          <w:rFonts w:ascii="Arial" w:hAnsi="Arial" w:cs="Arial"/>
        </w:rPr>
        <w:t xml:space="preserve"> </w:t>
      </w:r>
      <w:r w:rsidR="00210493" w:rsidRPr="00C04660">
        <w:rPr>
          <w:rFonts w:ascii="Arial" w:hAnsi="Arial" w:cs="Arial"/>
        </w:rPr>
        <w:t>extensive examination</w:t>
      </w:r>
      <w:r w:rsidRPr="00C04660">
        <w:rPr>
          <w:rFonts w:ascii="Arial" w:hAnsi="Arial" w:cs="Arial"/>
        </w:rPr>
        <w:t xml:space="preserve"> of the breadth</w:t>
      </w:r>
      <w:r w:rsidR="00E577A0" w:rsidRPr="00C04660">
        <w:rPr>
          <w:rFonts w:ascii="Arial" w:hAnsi="Arial" w:cs="Arial"/>
        </w:rPr>
        <w:t xml:space="preserve"> of</w:t>
      </w:r>
      <w:r w:rsidRPr="00C04660">
        <w:rPr>
          <w:rFonts w:ascii="Arial" w:hAnsi="Arial" w:cs="Arial"/>
        </w:rPr>
        <w:t xml:space="preserve"> </w:t>
      </w:r>
      <w:r w:rsidR="00907274" w:rsidRPr="00C04660">
        <w:rPr>
          <w:rFonts w:ascii="Arial" w:hAnsi="Arial" w:cs="Arial"/>
        </w:rPr>
        <w:t>feas</w:t>
      </w:r>
      <w:r w:rsidR="00E577A0" w:rsidRPr="00C04660">
        <w:rPr>
          <w:rFonts w:ascii="Arial" w:hAnsi="Arial" w:cs="Arial"/>
        </w:rPr>
        <w:t>ible</w:t>
      </w:r>
      <w:r w:rsidRPr="00C04660">
        <w:rPr>
          <w:rFonts w:ascii="Arial" w:hAnsi="Arial" w:cs="Arial"/>
        </w:rPr>
        <w:t xml:space="preserve"> </w:t>
      </w:r>
      <w:r w:rsidR="008A33EA" w:rsidRPr="00C04660">
        <w:rPr>
          <w:rFonts w:ascii="Arial" w:hAnsi="Arial" w:cs="Arial"/>
        </w:rPr>
        <w:t>indication</w:t>
      </w:r>
      <w:r w:rsidRPr="00C04660">
        <w:rPr>
          <w:rFonts w:ascii="Arial" w:hAnsi="Arial" w:cs="Arial"/>
        </w:rPr>
        <w:t xml:space="preserve"> and identifies knowledge gaps within an </w:t>
      </w:r>
      <w:r w:rsidR="00A054F4" w:rsidRPr="00C04660">
        <w:rPr>
          <w:rFonts w:ascii="Arial" w:hAnsi="Arial" w:cs="Arial"/>
        </w:rPr>
        <w:t xml:space="preserve">approaching </w:t>
      </w:r>
      <w:r w:rsidRPr="00C04660">
        <w:rPr>
          <w:rFonts w:ascii="Arial" w:hAnsi="Arial" w:cs="Arial"/>
        </w:rPr>
        <w:t>area of research (Arksey and O'Malley, 2005).</w:t>
      </w:r>
    </w:p>
    <w:p w14:paraId="0EA1AED2" w14:textId="77777777" w:rsidR="00BB3A96" w:rsidRPr="00C04660" w:rsidRDefault="00BB3A96" w:rsidP="00C04660">
      <w:pPr>
        <w:spacing w:after="0" w:line="360" w:lineRule="auto"/>
        <w:rPr>
          <w:rFonts w:ascii="Arial" w:hAnsi="Arial" w:cs="Arial"/>
          <w:b/>
          <w:bCs/>
        </w:rPr>
      </w:pPr>
      <w:r w:rsidRPr="00C04660">
        <w:rPr>
          <w:rFonts w:ascii="Arial" w:hAnsi="Arial" w:cs="Arial"/>
          <w:b/>
          <w:bCs/>
        </w:rPr>
        <w:t>Methods</w:t>
      </w:r>
    </w:p>
    <w:p w14:paraId="6BBC7911" w14:textId="5D0219F0" w:rsidR="00BB3A96" w:rsidRPr="00C04660" w:rsidRDefault="00BB3A96" w:rsidP="00C04660">
      <w:pPr>
        <w:spacing w:after="0" w:line="360" w:lineRule="auto"/>
        <w:rPr>
          <w:rFonts w:ascii="Arial" w:hAnsi="Arial" w:cs="Arial"/>
        </w:rPr>
      </w:pPr>
      <w:r w:rsidRPr="00C04660">
        <w:rPr>
          <w:rFonts w:ascii="Arial" w:hAnsi="Arial" w:cs="Arial"/>
        </w:rPr>
        <w:t xml:space="preserve">This study will adopt the scoping review framework developed by Arksey and O'Malley (2005) and enhanced by Levac et al. (2010). Electronic databases including CINAHL, MEDLINE, PsycINFO, Scopus, and Google Scholar will be </w:t>
      </w:r>
      <w:r w:rsidR="002C65EE" w:rsidRPr="00C04660">
        <w:rPr>
          <w:rFonts w:ascii="Arial" w:hAnsi="Arial" w:cs="Arial"/>
        </w:rPr>
        <w:t>measured</w:t>
      </w:r>
      <w:r w:rsidRPr="00C04660">
        <w:rPr>
          <w:rFonts w:ascii="Arial" w:hAnsi="Arial" w:cs="Arial"/>
        </w:rPr>
        <w:t xml:space="preserve"> Inclusion criteria will consist of peer-reviewed studies published in English between 2010 and 2025 that focus on </w:t>
      </w:r>
      <w:r w:rsidRPr="00C04660">
        <w:rPr>
          <w:rFonts w:ascii="Arial" w:hAnsi="Arial" w:cs="Arial"/>
        </w:rPr>
        <w:lastRenderedPageBreak/>
        <w:t xml:space="preserve">stress, emotional distress, mental wellbeing, or psychological health among Black Caribbean young adults aged 18–25 years living in the UK. Data will be extract and analysed using thematic synthesis to </w:t>
      </w:r>
      <w:r w:rsidR="0007124A" w:rsidRPr="00C04660">
        <w:rPr>
          <w:rFonts w:ascii="Arial" w:hAnsi="Arial" w:cs="Arial"/>
        </w:rPr>
        <w:t>determine</w:t>
      </w:r>
      <w:r w:rsidR="00C419AD" w:rsidRPr="00C04660">
        <w:rPr>
          <w:rFonts w:ascii="Arial" w:hAnsi="Arial" w:cs="Arial"/>
        </w:rPr>
        <w:t xml:space="preserve"> </w:t>
      </w:r>
      <w:r w:rsidR="0001373E" w:rsidRPr="00C04660">
        <w:rPr>
          <w:rFonts w:ascii="Arial" w:hAnsi="Arial" w:cs="Arial"/>
        </w:rPr>
        <w:t>main</w:t>
      </w:r>
      <w:r w:rsidRPr="00C04660">
        <w:rPr>
          <w:rFonts w:ascii="Arial" w:hAnsi="Arial" w:cs="Arial"/>
        </w:rPr>
        <w:t xml:space="preserve"> concepts recurring themes.</w:t>
      </w:r>
    </w:p>
    <w:p w14:paraId="387D65A8" w14:textId="77777777" w:rsidR="00BB3A96" w:rsidRPr="00C04660" w:rsidRDefault="00BB3A96" w:rsidP="00C04660">
      <w:pPr>
        <w:spacing w:after="0" w:line="360" w:lineRule="auto"/>
        <w:rPr>
          <w:rFonts w:ascii="Arial" w:hAnsi="Arial" w:cs="Arial"/>
          <w:b/>
          <w:bCs/>
        </w:rPr>
      </w:pPr>
      <w:r w:rsidRPr="00C04660">
        <w:rPr>
          <w:rFonts w:ascii="Arial" w:hAnsi="Arial" w:cs="Arial"/>
          <w:b/>
          <w:bCs/>
        </w:rPr>
        <w:t>Ethical Considerations</w:t>
      </w:r>
    </w:p>
    <w:p w14:paraId="3DB1A7D6" w14:textId="6473FCC5" w:rsidR="00BB3A96" w:rsidRPr="00C04660" w:rsidRDefault="00BB3A96" w:rsidP="00C04660">
      <w:pPr>
        <w:spacing w:after="0" w:line="360" w:lineRule="auto"/>
        <w:rPr>
          <w:rFonts w:ascii="Arial" w:hAnsi="Arial" w:cs="Arial"/>
        </w:rPr>
      </w:pPr>
      <w:r w:rsidRPr="00C04660">
        <w:rPr>
          <w:rFonts w:ascii="Arial" w:hAnsi="Arial" w:cs="Arial"/>
        </w:rPr>
        <w:t xml:space="preserve">As this study </w:t>
      </w:r>
      <w:r w:rsidR="007C1B23" w:rsidRPr="00C04660">
        <w:rPr>
          <w:rFonts w:ascii="Arial" w:hAnsi="Arial" w:cs="Arial"/>
        </w:rPr>
        <w:t>cover</w:t>
      </w:r>
      <w:r w:rsidRPr="00C04660">
        <w:rPr>
          <w:rFonts w:ascii="Arial" w:hAnsi="Arial" w:cs="Arial"/>
        </w:rPr>
        <w:t xml:space="preserve"> the review of </w:t>
      </w:r>
      <w:r w:rsidR="005C333A" w:rsidRPr="00C04660">
        <w:rPr>
          <w:rFonts w:ascii="Arial" w:hAnsi="Arial" w:cs="Arial"/>
        </w:rPr>
        <w:t>presented</w:t>
      </w:r>
      <w:r w:rsidRPr="00C04660">
        <w:rPr>
          <w:rFonts w:ascii="Arial" w:hAnsi="Arial" w:cs="Arial"/>
        </w:rPr>
        <w:t xml:space="preserve"> literature only, </w:t>
      </w:r>
      <w:r w:rsidR="00CD1559" w:rsidRPr="00C04660">
        <w:rPr>
          <w:rFonts w:ascii="Arial" w:hAnsi="Arial" w:cs="Arial"/>
        </w:rPr>
        <w:t xml:space="preserve">formal </w:t>
      </w:r>
      <w:r w:rsidRPr="00C04660">
        <w:rPr>
          <w:rFonts w:ascii="Arial" w:hAnsi="Arial" w:cs="Arial"/>
        </w:rPr>
        <w:t>approval</w:t>
      </w:r>
      <w:r w:rsidR="00CD1559" w:rsidRPr="00C04660">
        <w:rPr>
          <w:rFonts w:ascii="Arial" w:hAnsi="Arial" w:cs="Arial"/>
        </w:rPr>
        <w:t xml:space="preserve"> ethical</w:t>
      </w:r>
      <w:r w:rsidRPr="00C04660">
        <w:rPr>
          <w:rFonts w:ascii="Arial" w:hAnsi="Arial" w:cs="Arial"/>
        </w:rPr>
        <w:t xml:space="preserve"> </w:t>
      </w:r>
      <w:r w:rsidR="005A0C88" w:rsidRPr="00C04660">
        <w:rPr>
          <w:rFonts w:ascii="Arial" w:hAnsi="Arial" w:cs="Arial"/>
        </w:rPr>
        <w:t>is compulsory</w:t>
      </w:r>
      <w:r w:rsidRPr="00C04660">
        <w:rPr>
          <w:rFonts w:ascii="Arial" w:hAnsi="Arial" w:cs="Arial"/>
        </w:rPr>
        <w:t xml:space="preserve">. However, </w:t>
      </w:r>
      <w:r w:rsidR="00F92C7B" w:rsidRPr="00C04660">
        <w:rPr>
          <w:rFonts w:ascii="Arial" w:hAnsi="Arial" w:cs="Arial"/>
        </w:rPr>
        <w:t>these principles</w:t>
      </w:r>
      <w:r w:rsidRPr="00C04660">
        <w:rPr>
          <w:rFonts w:ascii="Arial" w:hAnsi="Arial" w:cs="Arial"/>
        </w:rPr>
        <w:t xml:space="preserve"> will </w:t>
      </w:r>
      <w:proofErr w:type="gramStart"/>
      <w:r w:rsidRPr="00C04660">
        <w:rPr>
          <w:rFonts w:ascii="Arial" w:hAnsi="Arial" w:cs="Arial"/>
        </w:rPr>
        <w:t>be</w:t>
      </w:r>
      <w:r w:rsidR="001527C3" w:rsidRPr="00C04660">
        <w:rPr>
          <w:rFonts w:ascii="Arial" w:hAnsi="Arial" w:cs="Arial"/>
        </w:rPr>
        <w:t xml:space="preserve"> </w:t>
      </w:r>
      <w:r w:rsidR="00A87E6B" w:rsidRPr="00C04660">
        <w:rPr>
          <w:rFonts w:ascii="Arial" w:hAnsi="Arial" w:cs="Arial"/>
        </w:rPr>
        <w:t>explored</w:t>
      </w:r>
      <w:proofErr w:type="gramEnd"/>
      <w:r w:rsidR="004772C8" w:rsidRPr="00C04660">
        <w:rPr>
          <w:rFonts w:ascii="Arial" w:hAnsi="Arial" w:cs="Arial"/>
        </w:rPr>
        <w:t xml:space="preserve"> through</w:t>
      </w:r>
      <w:r w:rsidRPr="00C04660">
        <w:rPr>
          <w:rFonts w:ascii="Arial" w:hAnsi="Arial" w:cs="Arial"/>
        </w:rPr>
        <w:t xml:space="preserve"> </w:t>
      </w:r>
      <w:r w:rsidR="00667FBC" w:rsidRPr="00C04660">
        <w:rPr>
          <w:rFonts w:ascii="Arial" w:hAnsi="Arial" w:cs="Arial"/>
        </w:rPr>
        <w:t>detailed</w:t>
      </w:r>
      <w:r w:rsidRPr="00C04660">
        <w:rPr>
          <w:rFonts w:ascii="Arial" w:hAnsi="Arial" w:cs="Arial"/>
        </w:rPr>
        <w:t xml:space="preserve"> reporting, appropriate referencing, and the critical appraisal of sources. The review will seek to present findings respectfully and avoid reinforcing stereotypes or stigma associated with ethnicity and mental health.</w:t>
      </w:r>
    </w:p>
    <w:p w14:paraId="2B4DFFEB" w14:textId="77777777" w:rsidR="00082CF0" w:rsidRPr="00C04660" w:rsidRDefault="00082CF0" w:rsidP="00C04660">
      <w:pPr>
        <w:spacing w:after="0" w:line="360" w:lineRule="auto"/>
        <w:rPr>
          <w:rFonts w:ascii="Arial" w:hAnsi="Arial" w:cs="Arial"/>
          <w:b/>
          <w:bCs/>
        </w:rPr>
      </w:pPr>
    </w:p>
    <w:p w14:paraId="72E7E06D" w14:textId="77777777" w:rsidR="00082CF0" w:rsidRPr="00C04660" w:rsidRDefault="00082CF0" w:rsidP="00C04660">
      <w:pPr>
        <w:spacing w:after="0" w:line="360" w:lineRule="auto"/>
        <w:rPr>
          <w:rFonts w:ascii="Arial" w:hAnsi="Arial" w:cs="Arial"/>
          <w:b/>
          <w:bCs/>
        </w:rPr>
      </w:pPr>
    </w:p>
    <w:p w14:paraId="7F3912DB" w14:textId="6A5FA91E" w:rsidR="007C70B6" w:rsidRPr="00C04660" w:rsidRDefault="002652DA" w:rsidP="00C04660">
      <w:pPr>
        <w:spacing w:after="0" w:line="360" w:lineRule="auto"/>
        <w:rPr>
          <w:rFonts w:ascii="Arial" w:hAnsi="Arial" w:cs="Arial"/>
          <w:b/>
          <w:bCs/>
        </w:rPr>
      </w:pPr>
      <w:r w:rsidRPr="00C04660">
        <w:rPr>
          <w:rFonts w:ascii="Arial" w:hAnsi="Arial" w:cs="Arial"/>
          <w:b/>
          <w:bCs/>
        </w:rPr>
        <w:t>Reference</w:t>
      </w:r>
    </w:p>
    <w:p w14:paraId="77930C01" w14:textId="1043B141" w:rsidR="0013202F" w:rsidRPr="00C04660" w:rsidRDefault="00230725" w:rsidP="00C04660">
      <w:pPr>
        <w:spacing w:after="0" w:line="360" w:lineRule="auto"/>
        <w:rPr>
          <w:rFonts w:ascii="Arial" w:hAnsi="Arial" w:cs="Arial"/>
        </w:rPr>
      </w:pPr>
      <w:r w:rsidRPr="00C04660">
        <w:rPr>
          <w:rFonts w:ascii="Arial" w:hAnsi="Arial" w:cs="Arial"/>
        </w:rPr>
        <w:t>Arksey, H. and O’Malley, L. (2005). Scoping studies: Towards a Methodological Framework. </w:t>
      </w:r>
      <w:r w:rsidRPr="00C04660">
        <w:rPr>
          <w:rFonts w:ascii="Arial" w:hAnsi="Arial" w:cs="Arial"/>
          <w:i/>
          <w:iCs/>
        </w:rPr>
        <w:t>International Journal of Social Research Methodology</w:t>
      </w:r>
      <w:r w:rsidRPr="00C04660">
        <w:rPr>
          <w:rFonts w:ascii="Arial" w:hAnsi="Arial" w:cs="Arial"/>
        </w:rPr>
        <w:t xml:space="preserve">, 8(1), pp.19–32. </w:t>
      </w:r>
      <w:r w:rsidR="0013202F" w:rsidRPr="00C04660">
        <w:rPr>
          <w:rFonts w:ascii="Arial" w:hAnsi="Arial" w:cs="Arial"/>
        </w:rPr>
        <w:t>Doi</w:t>
      </w:r>
      <w:r w:rsidRPr="00C04660">
        <w:rPr>
          <w:rFonts w:ascii="Arial" w:hAnsi="Arial" w:cs="Arial"/>
        </w:rPr>
        <w:t>:</w:t>
      </w:r>
      <w:r w:rsidR="0013202F" w:rsidRPr="00C04660">
        <w:rPr>
          <w:rFonts w:ascii="Arial" w:hAnsi="Arial" w:cs="Arial"/>
        </w:rPr>
        <w:t xml:space="preserve"> </w:t>
      </w:r>
      <w:hyperlink r:id="rId5" w:history="1">
        <w:r w:rsidR="0013202F" w:rsidRPr="00C04660">
          <w:rPr>
            <w:rStyle w:val="Hyperlink"/>
            <w:rFonts w:ascii="Arial" w:hAnsi="Arial" w:cs="Arial"/>
          </w:rPr>
          <w:t>https://doi.org/10.1080/1364557032000119616</w:t>
        </w:r>
      </w:hyperlink>
      <w:r w:rsidRPr="00C04660">
        <w:rPr>
          <w:rFonts w:ascii="Arial" w:hAnsi="Arial" w:cs="Arial"/>
        </w:rPr>
        <w:t>.</w:t>
      </w:r>
    </w:p>
    <w:p w14:paraId="2E6CFC30" w14:textId="4EDA0A77" w:rsidR="0040582C" w:rsidRPr="00C04660" w:rsidRDefault="00DC0A6F" w:rsidP="00C04660">
      <w:pPr>
        <w:spacing w:after="0" w:line="360" w:lineRule="auto"/>
        <w:rPr>
          <w:rFonts w:ascii="Arial" w:hAnsi="Arial" w:cs="Arial"/>
        </w:rPr>
      </w:pPr>
      <w:r w:rsidRPr="00C04660">
        <w:rPr>
          <w:rFonts w:ascii="Arial" w:hAnsi="Arial" w:cs="Arial"/>
        </w:rPr>
        <w:t>Levac, D., Colquhoun, H. and O’Brien, K.K. (2010). Scoping studies: Advancing the Methodology. </w:t>
      </w:r>
      <w:r w:rsidRPr="00C04660">
        <w:rPr>
          <w:rFonts w:ascii="Arial" w:hAnsi="Arial" w:cs="Arial"/>
          <w:i/>
          <w:iCs/>
        </w:rPr>
        <w:t>Implementation Science</w:t>
      </w:r>
      <w:r w:rsidRPr="00C04660">
        <w:rPr>
          <w:rFonts w:ascii="Arial" w:hAnsi="Arial" w:cs="Arial"/>
        </w:rPr>
        <w:t xml:space="preserve">, 5(1), pp.1–9. </w:t>
      </w:r>
      <w:r w:rsidR="00292043" w:rsidRPr="00C04660">
        <w:rPr>
          <w:rFonts w:ascii="Arial" w:hAnsi="Arial" w:cs="Arial"/>
        </w:rPr>
        <w:t>Doi</w:t>
      </w:r>
      <w:r w:rsidRPr="00C04660">
        <w:rPr>
          <w:rFonts w:ascii="Arial" w:hAnsi="Arial" w:cs="Arial"/>
        </w:rPr>
        <w:t>:</w:t>
      </w:r>
      <w:r w:rsidR="00292043" w:rsidRPr="00C04660">
        <w:rPr>
          <w:rFonts w:ascii="Arial" w:hAnsi="Arial" w:cs="Arial"/>
        </w:rPr>
        <w:t xml:space="preserve"> </w:t>
      </w:r>
      <w:hyperlink r:id="rId6" w:history="1">
        <w:r w:rsidR="00292043" w:rsidRPr="00C04660">
          <w:rPr>
            <w:rStyle w:val="Hyperlink"/>
            <w:rFonts w:ascii="Arial" w:hAnsi="Arial" w:cs="Arial"/>
          </w:rPr>
          <w:t>https://doi.org/10.1186/1748-5908-5-69</w:t>
        </w:r>
      </w:hyperlink>
      <w:r w:rsidRPr="00C04660">
        <w:rPr>
          <w:rFonts w:ascii="Arial" w:hAnsi="Arial" w:cs="Arial"/>
        </w:rPr>
        <w:t>.</w:t>
      </w:r>
    </w:p>
    <w:p w14:paraId="6B9A7AA4" w14:textId="39B964E6" w:rsidR="0040582C" w:rsidRPr="00C04660" w:rsidRDefault="0040582C" w:rsidP="00C04660">
      <w:pPr>
        <w:spacing w:after="0" w:line="360" w:lineRule="auto"/>
        <w:rPr>
          <w:rFonts w:ascii="Arial" w:hAnsi="Arial" w:cs="Arial"/>
        </w:rPr>
      </w:pPr>
      <w:proofErr w:type="spellStart"/>
      <w:r w:rsidRPr="00C04660">
        <w:rPr>
          <w:rFonts w:ascii="Arial" w:hAnsi="Arial" w:cs="Arial"/>
        </w:rPr>
        <w:t>Nazroo</w:t>
      </w:r>
      <w:proofErr w:type="spellEnd"/>
      <w:r w:rsidRPr="00C04660">
        <w:rPr>
          <w:rFonts w:ascii="Arial" w:hAnsi="Arial" w:cs="Arial"/>
        </w:rPr>
        <w:t xml:space="preserve">, J.Y., </w:t>
      </w:r>
      <w:proofErr w:type="spellStart"/>
      <w:r w:rsidRPr="00C04660">
        <w:rPr>
          <w:rFonts w:ascii="Arial" w:hAnsi="Arial" w:cs="Arial"/>
        </w:rPr>
        <w:t>Bhui</w:t>
      </w:r>
      <w:proofErr w:type="spellEnd"/>
      <w:r w:rsidRPr="00C04660">
        <w:rPr>
          <w:rFonts w:ascii="Arial" w:hAnsi="Arial" w:cs="Arial"/>
        </w:rPr>
        <w:t xml:space="preserve">, K.S. and Rhodes, J. (2019). Where next for understanding race/ethnic inequalities in severe mental illness? Structural, </w:t>
      </w:r>
      <w:proofErr w:type="gramStart"/>
      <w:r w:rsidRPr="00C04660">
        <w:rPr>
          <w:rFonts w:ascii="Arial" w:hAnsi="Arial" w:cs="Arial"/>
        </w:rPr>
        <w:t>interpersonal</w:t>
      </w:r>
      <w:proofErr w:type="gramEnd"/>
      <w:r w:rsidRPr="00C04660">
        <w:rPr>
          <w:rFonts w:ascii="Arial" w:hAnsi="Arial" w:cs="Arial"/>
        </w:rPr>
        <w:t xml:space="preserve"> and institutional racism. </w:t>
      </w:r>
      <w:r w:rsidRPr="00C04660">
        <w:rPr>
          <w:rFonts w:ascii="Arial" w:hAnsi="Arial" w:cs="Arial"/>
          <w:i/>
          <w:iCs/>
        </w:rPr>
        <w:t>Sociology of Health &amp; Illness</w:t>
      </w:r>
      <w:r w:rsidRPr="00C04660">
        <w:rPr>
          <w:rFonts w:ascii="Arial" w:hAnsi="Arial" w:cs="Arial"/>
        </w:rPr>
        <w:t xml:space="preserve">, [online] 42(2), pp.262–276. Doi: </w:t>
      </w:r>
      <w:hyperlink r:id="rId7" w:history="1">
        <w:r w:rsidRPr="00C04660">
          <w:rPr>
            <w:rStyle w:val="Hyperlink"/>
            <w:rFonts w:ascii="Arial" w:hAnsi="Arial" w:cs="Arial"/>
          </w:rPr>
          <w:t>https://doi.org/10.1111/1467-9566.13001</w:t>
        </w:r>
      </w:hyperlink>
      <w:r w:rsidRPr="00C04660">
        <w:rPr>
          <w:rFonts w:ascii="Arial" w:hAnsi="Arial" w:cs="Arial"/>
        </w:rPr>
        <w:t>.</w:t>
      </w:r>
    </w:p>
    <w:p w14:paraId="645BA1DB" w14:textId="18609536" w:rsidR="00DE640A" w:rsidRPr="00C04660" w:rsidRDefault="00DE640A" w:rsidP="00C04660">
      <w:pPr>
        <w:spacing w:after="0" w:line="360" w:lineRule="auto"/>
        <w:rPr>
          <w:rFonts w:ascii="Arial" w:hAnsi="Arial" w:cs="Arial"/>
        </w:rPr>
      </w:pPr>
      <w:r w:rsidRPr="00C04660">
        <w:rPr>
          <w:rFonts w:ascii="Arial" w:hAnsi="Arial" w:cs="Arial"/>
        </w:rPr>
        <w:t xml:space="preserve">NHS England (2024). </w:t>
      </w:r>
      <w:r w:rsidRPr="00C04660">
        <w:rPr>
          <w:rFonts w:ascii="Arial" w:hAnsi="Arial" w:cs="Arial"/>
          <w:i/>
          <w:iCs/>
        </w:rPr>
        <w:t>Inequalities in Mental Health and Why This Data Is a Priority</w:t>
      </w:r>
      <w:r w:rsidRPr="00C04660">
        <w:rPr>
          <w:rFonts w:ascii="Arial" w:hAnsi="Arial" w:cs="Arial"/>
        </w:rPr>
        <w:t xml:space="preserve">. NHS Digital. Available at: </w:t>
      </w:r>
      <w:hyperlink r:id="rId8" w:history="1">
        <w:r w:rsidR="00761801" w:rsidRPr="00C04660">
          <w:rPr>
            <w:rStyle w:val="Hyperlink"/>
            <w:rFonts w:ascii="Arial" w:hAnsi="Arial" w:cs="Arial"/>
          </w:rPr>
          <w:t>https://digital.nhs.uk/data-and-information/data-collections-and-data-sets/data-sets/mental-health-services-data-set/submit-data/data-quality-of-protected-characteristics-and-other-vulnerable-groups/inequalities-in-mental-health-and-why-this-data-is-a-priority</w:t>
        </w:r>
      </w:hyperlink>
      <w:r w:rsidRPr="00C04660">
        <w:rPr>
          <w:rFonts w:ascii="Arial" w:hAnsi="Arial" w:cs="Arial"/>
        </w:rPr>
        <w:t>.</w:t>
      </w:r>
    </w:p>
    <w:p w14:paraId="0B6FC262" w14:textId="77777777" w:rsidR="00761801" w:rsidRPr="00C04660" w:rsidRDefault="00761801" w:rsidP="00C04660">
      <w:pPr>
        <w:spacing w:after="0" w:line="360" w:lineRule="auto"/>
        <w:rPr>
          <w:rFonts w:ascii="Arial" w:hAnsi="Arial" w:cs="Arial"/>
        </w:rPr>
      </w:pPr>
    </w:p>
    <w:p w14:paraId="1DF30C82" w14:textId="77777777" w:rsidR="00761801" w:rsidRPr="00C04660" w:rsidRDefault="00761801" w:rsidP="00C04660">
      <w:pPr>
        <w:spacing w:after="0" w:line="360" w:lineRule="auto"/>
        <w:rPr>
          <w:rFonts w:ascii="Arial" w:hAnsi="Arial" w:cs="Arial"/>
        </w:rPr>
      </w:pPr>
    </w:p>
    <w:p w14:paraId="2B77BD2E" w14:textId="77777777" w:rsidR="0040582C" w:rsidRPr="00FD383E" w:rsidRDefault="0040582C" w:rsidP="00043712">
      <w:pPr>
        <w:spacing w:after="0" w:line="360" w:lineRule="auto"/>
        <w:rPr>
          <w:rFonts w:ascii="Arial" w:hAnsi="Arial" w:cs="Arial"/>
          <w:b/>
          <w:bCs/>
        </w:rPr>
      </w:pPr>
    </w:p>
    <w:p w14:paraId="14F40BC9" w14:textId="34A3DA07" w:rsidR="00DC0A6F" w:rsidRPr="00FD383E" w:rsidRDefault="00DC0A6F" w:rsidP="00043712">
      <w:pPr>
        <w:spacing w:after="0" w:line="360" w:lineRule="auto"/>
        <w:rPr>
          <w:rFonts w:ascii="Arial" w:hAnsi="Arial" w:cs="Arial"/>
          <w:b/>
          <w:bCs/>
        </w:rPr>
      </w:pPr>
    </w:p>
    <w:p w14:paraId="38930580" w14:textId="7174DB75" w:rsidR="00230725" w:rsidRPr="00FD383E" w:rsidRDefault="00230725" w:rsidP="00043712">
      <w:pPr>
        <w:spacing w:after="0" w:line="360" w:lineRule="auto"/>
        <w:rPr>
          <w:rFonts w:ascii="Arial" w:hAnsi="Arial" w:cs="Arial"/>
          <w:b/>
          <w:bCs/>
        </w:rPr>
      </w:pPr>
    </w:p>
    <w:p w14:paraId="573992B8" w14:textId="77777777" w:rsidR="00082CF0" w:rsidRPr="00FD383E" w:rsidRDefault="00082CF0" w:rsidP="00043712">
      <w:pPr>
        <w:spacing w:after="0" w:line="360" w:lineRule="auto"/>
        <w:rPr>
          <w:rFonts w:ascii="Arial" w:hAnsi="Arial" w:cs="Arial"/>
          <w:b/>
          <w:bCs/>
        </w:rPr>
      </w:pPr>
    </w:p>
    <w:sectPr w:rsidR="00082CF0" w:rsidRPr="00FD38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960B99"/>
    <w:multiLevelType w:val="multilevel"/>
    <w:tmpl w:val="F0A8F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080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930"/>
    <w:rsid w:val="0001373E"/>
    <w:rsid w:val="00030AC0"/>
    <w:rsid w:val="00043712"/>
    <w:rsid w:val="0007124A"/>
    <w:rsid w:val="00082CF0"/>
    <w:rsid w:val="00101CF9"/>
    <w:rsid w:val="0013202F"/>
    <w:rsid w:val="001527C3"/>
    <w:rsid w:val="00177BEF"/>
    <w:rsid w:val="001A571B"/>
    <w:rsid w:val="001E254C"/>
    <w:rsid w:val="00210493"/>
    <w:rsid w:val="00230725"/>
    <w:rsid w:val="002522C5"/>
    <w:rsid w:val="002652DA"/>
    <w:rsid w:val="00274C1A"/>
    <w:rsid w:val="00292043"/>
    <w:rsid w:val="002B6B42"/>
    <w:rsid w:val="002C65EE"/>
    <w:rsid w:val="002C6E64"/>
    <w:rsid w:val="002F071A"/>
    <w:rsid w:val="00390E12"/>
    <w:rsid w:val="0040582C"/>
    <w:rsid w:val="004772C8"/>
    <w:rsid w:val="004F71A9"/>
    <w:rsid w:val="004F7C2A"/>
    <w:rsid w:val="005A0C88"/>
    <w:rsid w:val="005C333A"/>
    <w:rsid w:val="005F219E"/>
    <w:rsid w:val="0060326B"/>
    <w:rsid w:val="006518E3"/>
    <w:rsid w:val="00667FBC"/>
    <w:rsid w:val="006E6D7E"/>
    <w:rsid w:val="006F70FB"/>
    <w:rsid w:val="00761801"/>
    <w:rsid w:val="00763ECC"/>
    <w:rsid w:val="00784C35"/>
    <w:rsid w:val="007A453E"/>
    <w:rsid w:val="007B486D"/>
    <w:rsid w:val="007C1B23"/>
    <w:rsid w:val="007C548A"/>
    <w:rsid w:val="007C70B6"/>
    <w:rsid w:val="008A33EA"/>
    <w:rsid w:val="00907274"/>
    <w:rsid w:val="00934A8E"/>
    <w:rsid w:val="00943930"/>
    <w:rsid w:val="009A45D2"/>
    <w:rsid w:val="009B4E4D"/>
    <w:rsid w:val="00A054F4"/>
    <w:rsid w:val="00A056C7"/>
    <w:rsid w:val="00A12538"/>
    <w:rsid w:val="00A13D86"/>
    <w:rsid w:val="00A40C8A"/>
    <w:rsid w:val="00A523FA"/>
    <w:rsid w:val="00A647A5"/>
    <w:rsid w:val="00A87E6B"/>
    <w:rsid w:val="00AD07FA"/>
    <w:rsid w:val="00AF1EF5"/>
    <w:rsid w:val="00AF3DF0"/>
    <w:rsid w:val="00B1769F"/>
    <w:rsid w:val="00BB3A96"/>
    <w:rsid w:val="00BE7070"/>
    <w:rsid w:val="00C04660"/>
    <w:rsid w:val="00C11142"/>
    <w:rsid w:val="00C26B57"/>
    <w:rsid w:val="00C419AD"/>
    <w:rsid w:val="00C63993"/>
    <w:rsid w:val="00CD1559"/>
    <w:rsid w:val="00CF578E"/>
    <w:rsid w:val="00D03B79"/>
    <w:rsid w:val="00DA7736"/>
    <w:rsid w:val="00DC0A6F"/>
    <w:rsid w:val="00DE640A"/>
    <w:rsid w:val="00E577A0"/>
    <w:rsid w:val="00E95E79"/>
    <w:rsid w:val="00EE3363"/>
    <w:rsid w:val="00F14134"/>
    <w:rsid w:val="00F27A41"/>
    <w:rsid w:val="00F74476"/>
    <w:rsid w:val="00F92C7B"/>
    <w:rsid w:val="00FD383E"/>
    <w:rsid w:val="00FD5585"/>
    <w:rsid w:val="00FD5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20817"/>
  <w15:chartTrackingRefBased/>
  <w15:docId w15:val="{7F69667F-520D-4D22-BCDF-BD6273767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9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9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9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9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9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9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9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9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9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9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9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9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9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9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9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9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9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930"/>
    <w:rPr>
      <w:rFonts w:eastAsiaTheme="majorEastAsia" w:cstheme="majorBidi"/>
      <w:color w:val="272727" w:themeColor="text1" w:themeTint="D8"/>
    </w:rPr>
  </w:style>
  <w:style w:type="paragraph" w:styleId="Title">
    <w:name w:val="Title"/>
    <w:basedOn w:val="Normal"/>
    <w:next w:val="Normal"/>
    <w:link w:val="TitleChar"/>
    <w:uiPriority w:val="10"/>
    <w:qFormat/>
    <w:rsid w:val="009439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9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9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9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930"/>
    <w:pPr>
      <w:spacing w:before="160"/>
      <w:jc w:val="center"/>
    </w:pPr>
    <w:rPr>
      <w:i/>
      <w:iCs/>
      <w:color w:val="404040" w:themeColor="text1" w:themeTint="BF"/>
    </w:rPr>
  </w:style>
  <w:style w:type="character" w:customStyle="1" w:styleId="QuoteChar">
    <w:name w:val="Quote Char"/>
    <w:basedOn w:val="DefaultParagraphFont"/>
    <w:link w:val="Quote"/>
    <w:uiPriority w:val="29"/>
    <w:rsid w:val="00943930"/>
    <w:rPr>
      <w:i/>
      <w:iCs/>
      <w:color w:val="404040" w:themeColor="text1" w:themeTint="BF"/>
    </w:rPr>
  </w:style>
  <w:style w:type="paragraph" w:styleId="ListParagraph">
    <w:name w:val="List Paragraph"/>
    <w:basedOn w:val="Normal"/>
    <w:uiPriority w:val="34"/>
    <w:qFormat/>
    <w:rsid w:val="00943930"/>
    <w:pPr>
      <w:ind w:left="720"/>
      <w:contextualSpacing/>
    </w:pPr>
  </w:style>
  <w:style w:type="character" w:styleId="IntenseEmphasis">
    <w:name w:val="Intense Emphasis"/>
    <w:basedOn w:val="DefaultParagraphFont"/>
    <w:uiPriority w:val="21"/>
    <w:qFormat/>
    <w:rsid w:val="00943930"/>
    <w:rPr>
      <w:i/>
      <w:iCs/>
      <w:color w:val="0F4761" w:themeColor="accent1" w:themeShade="BF"/>
    </w:rPr>
  </w:style>
  <w:style w:type="paragraph" w:styleId="IntenseQuote">
    <w:name w:val="Intense Quote"/>
    <w:basedOn w:val="Normal"/>
    <w:next w:val="Normal"/>
    <w:link w:val="IntenseQuoteChar"/>
    <w:uiPriority w:val="30"/>
    <w:qFormat/>
    <w:rsid w:val="009439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930"/>
    <w:rPr>
      <w:i/>
      <w:iCs/>
      <w:color w:val="0F4761" w:themeColor="accent1" w:themeShade="BF"/>
    </w:rPr>
  </w:style>
  <w:style w:type="character" w:styleId="IntenseReference">
    <w:name w:val="Intense Reference"/>
    <w:basedOn w:val="DefaultParagraphFont"/>
    <w:uiPriority w:val="32"/>
    <w:qFormat/>
    <w:rsid w:val="00943930"/>
    <w:rPr>
      <w:b/>
      <w:bCs/>
      <w:smallCaps/>
      <w:color w:val="0F4761" w:themeColor="accent1" w:themeShade="BF"/>
      <w:spacing w:val="5"/>
    </w:rPr>
  </w:style>
  <w:style w:type="character" w:styleId="Hyperlink">
    <w:name w:val="Hyperlink"/>
    <w:basedOn w:val="DefaultParagraphFont"/>
    <w:uiPriority w:val="99"/>
    <w:unhideWhenUsed/>
    <w:rsid w:val="0013202F"/>
    <w:rPr>
      <w:color w:val="467886" w:themeColor="hyperlink"/>
      <w:u w:val="single"/>
    </w:rPr>
  </w:style>
  <w:style w:type="character" w:styleId="UnresolvedMention">
    <w:name w:val="Unresolved Mention"/>
    <w:basedOn w:val="DefaultParagraphFont"/>
    <w:uiPriority w:val="99"/>
    <w:semiHidden/>
    <w:unhideWhenUsed/>
    <w:rsid w:val="0013202F"/>
    <w:rPr>
      <w:color w:val="605E5C"/>
      <w:shd w:val="clear" w:color="auto" w:fill="E1DFDD"/>
    </w:rPr>
  </w:style>
  <w:style w:type="paragraph" w:styleId="NormalWeb">
    <w:name w:val="Normal (Web)"/>
    <w:basedOn w:val="Normal"/>
    <w:uiPriority w:val="99"/>
    <w:semiHidden/>
    <w:unhideWhenUsed/>
    <w:rsid w:val="00DC0A6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data-collections-and-data-sets/data-sets/mental-health-services-data-set/submit-data/data-quality-of-protected-characteristics-and-other-vulnerable-groups/inequalities-in-mental-health-and-why-this-data-is-a-priority" TargetMode="External"/><Relationship Id="rId3" Type="http://schemas.openxmlformats.org/officeDocument/2006/relationships/settings" Target="settings.xml"/><Relationship Id="rId7" Type="http://schemas.openxmlformats.org/officeDocument/2006/relationships/hyperlink" Target="https://doi.org/10.1111/1467-9566.13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86/1748-5908-5-69" TargetMode="External"/><Relationship Id="rId5" Type="http://schemas.openxmlformats.org/officeDocument/2006/relationships/hyperlink" Target="https://doi.org/10.1080/136455703200011961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746</Words>
  <Characters>4091</Characters>
  <Application>Microsoft Office Word</Application>
  <DocSecurity>0</DocSecurity>
  <Lines>75</Lines>
  <Paragraphs>40</Paragraphs>
  <ScaleCrop>false</ScaleCrop>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leite</dc:creator>
  <cp:keywords/>
  <dc:description/>
  <cp:lastModifiedBy>Saiset Trigueiros</cp:lastModifiedBy>
  <cp:revision>80</cp:revision>
  <dcterms:created xsi:type="dcterms:W3CDTF">2026-06-16T21:22:00Z</dcterms:created>
  <dcterms:modified xsi:type="dcterms:W3CDTF">2026-06-22T08:09:00Z</dcterms:modified>
</cp:coreProperties>
</file>