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C1C12D5" w14:textId="1D81FD45" w:rsidR="008949DB" w:rsidRDefault="008949DB" w:rsidP="00D55E1E">
      <w:pPr>
        <w:shd w:val="clear" w:color="auto" w:fill="FFFFFF"/>
        <w:spacing w:after="0" w:line="360" w:lineRule="auto"/>
        <w:jc w:val="both"/>
        <w:rPr>
          <w:rFonts w:ascii="Arial" w:hAnsi="Arial" w:cs="Arial"/>
          <w:b/>
          <w:sz w:val="24"/>
          <w:szCs w:val="24"/>
        </w:rPr>
      </w:pPr>
      <w:r w:rsidRPr="008949DB">
        <w:rPr>
          <w:rFonts w:ascii="Arial" w:hAnsi="Arial" w:cs="Arial"/>
          <w:b/>
          <w:sz w:val="24"/>
          <w:szCs w:val="24"/>
        </w:rPr>
        <w:t>Assessment Two (Patriarch Focus)</w:t>
      </w:r>
    </w:p>
    <w:p w14:paraId="1EDDFDBC" w14:textId="77777777" w:rsidR="00B25F96" w:rsidRPr="008949DB" w:rsidRDefault="00B25F96" w:rsidP="00D55E1E">
      <w:pPr>
        <w:shd w:val="clear" w:color="auto" w:fill="FFFFFF"/>
        <w:spacing w:after="0" w:line="360" w:lineRule="auto"/>
        <w:jc w:val="both"/>
        <w:rPr>
          <w:rFonts w:ascii="Arial" w:hAnsi="Arial" w:cs="Arial"/>
          <w:b/>
          <w:sz w:val="24"/>
          <w:szCs w:val="24"/>
        </w:rPr>
      </w:pPr>
    </w:p>
    <w:p w14:paraId="6C0B6099" w14:textId="4096D62A" w:rsidR="008949DB" w:rsidRDefault="005B7CC3" w:rsidP="00D55E1E">
      <w:pPr>
        <w:shd w:val="clear" w:color="auto" w:fill="FFFFFF"/>
        <w:spacing w:after="0" w:line="360" w:lineRule="auto"/>
        <w:jc w:val="both"/>
        <w:rPr>
          <w:rFonts w:ascii="Arial" w:hAnsi="Arial" w:cs="Arial"/>
          <w:b/>
          <w:sz w:val="24"/>
          <w:szCs w:val="24"/>
        </w:rPr>
      </w:pPr>
      <w:r>
        <w:rPr>
          <w:rFonts w:ascii="Arial" w:hAnsi="Arial" w:cs="Arial"/>
          <w:b/>
          <w:sz w:val="24"/>
          <w:szCs w:val="24"/>
        </w:rPr>
        <w:t xml:space="preserve">A </w:t>
      </w:r>
      <w:r w:rsidR="008949DB" w:rsidRPr="008949DB">
        <w:rPr>
          <w:rFonts w:ascii="Arial" w:hAnsi="Arial" w:cs="Arial"/>
          <w:b/>
          <w:sz w:val="24"/>
          <w:szCs w:val="24"/>
        </w:rPr>
        <w:t>3000</w:t>
      </w:r>
      <w:r>
        <w:rPr>
          <w:rFonts w:ascii="Arial" w:hAnsi="Arial" w:cs="Arial"/>
          <w:b/>
          <w:sz w:val="24"/>
          <w:szCs w:val="24"/>
        </w:rPr>
        <w:t>-</w:t>
      </w:r>
      <w:r w:rsidR="008949DB" w:rsidRPr="008949DB">
        <w:rPr>
          <w:rFonts w:ascii="Arial" w:hAnsi="Arial" w:cs="Arial"/>
          <w:b/>
          <w:sz w:val="24"/>
          <w:szCs w:val="24"/>
        </w:rPr>
        <w:t xml:space="preserve">word essay on the characteristics and reception </w:t>
      </w:r>
      <w:r w:rsidR="006B6E2D" w:rsidRPr="00B50EBF">
        <w:rPr>
          <w:rFonts w:ascii="Arial" w:hAnsi="Arial" w:cs="Arial"/>
          <w:b/>
          <w:sz w:val="24"/>
          <w:szCs w:val="24"/>
        </w:rPr>
        <w:t xml:space="preserve">of </w:t>
      </w:r>
      <w:r w:rsidR="008949DB" w:rsidRPr="008949DB">
        <w:rPr>
          <w:rFonts w:ascii="Arial" w:hAnsi="Arial" w:cs="Arial"/>
          <w:b/>
          <w:sz w:val="24"/>
          <w:szCs w:val="24"/>
        </w:rPr>
        <w:t xml:space="preserve">Abraham. As well as engaging with primary and secondary sources, you are also encouraged to evaluate and critique other material relating to the reception of the </w:t>
      </w:r>
      <w:r w:rsidR="001352B3">
        <w:rPr>
          <w:rFonts w:ascii="Arial" w:hAnsi="Arial" w:cs="Arial"/>
          <w:b/>
          <w:sz w:val="24"/>
          <w:szCs w:val="24"/>
        </w:rPr>
        <w:t>Patriarch</w:t>
      </w:r>
      <w:r w:rsidR="008949DB" w:rsidRPr="008949DB">
        <w:rPr>
          <w:rFonts w:ascii="Arial" w:hAnsi="Arial" w:cs="Arial"/>
          <w:b/>
          <w:sz w:val="24"/>
          <w:szCs w:val="24"/>
        </w:rPr>
        <w:t>s in culture (this may include taking a gendered perspective, reviewing paintings, looking at poems, analysing films, etc</w:t>
      </w:r>
      <w:r>
        <w:rPr>
          <w:rFonts w:ascii="Arial" w:hAnsi="Arial" w:cs="Arial"/>
          <w:b/>
          <w:sz w:val="24"/>
          <w:szCs w:val="24"/>
        </w:rPr>
        <w:t>.</w:t>
      </w:r>
      <w:r w:rsidR="008949DB" w:rsidRPr="008949DB">
        <w:rPr>
          <w:rFonts w:ascii="Arial" w:hAnsi="Arial" w:cs="Arial"/>
          <w:b/>
          <w:sz w:val="24"/>
          <w:szCs w:val="24"/>
        </w:rPr>
        <w:t>).</w:t>
      </w:r>
    </w:p>
    <w:p w14:paraId="7003A523" w14:textId="77777777" w:rsidR="00B25F96" w:rsidRDefault="00B25F96" w:rsidP="00D55E1E">
      <w:pPr>
        <w:shd w:val="clear" w:color="auto" w:fill="FFFFFF"/>
        <w:spacing w:after="0" w:line="360" w:lineRule="auto"/>
        <w:jc w:val="both"/>
        <w:rPr>
          <w:rFonts w:ascii="Arial" w:hAnsi="Arial" w:cs="Arial"/>
          <w:b/>
          <w:sz w:val="24"/>
          <w:szCs w:val="24"/>
        </w:rPr>
      </w:pPr>
    </w:p>
    <w:p w14:paraId="036C1649" w14:textId="5D14575B" w:rsidR="00986376" w:rsidRPr="008949DB" w:rsidRDefault="00986376" w:rsidP="00D55E1E">
      <w:pPr>
        <w:shd w:val="clear" w:color="auto" w:fill="FFFFFF"/>
        <w:spacing w:after="0" w:line="360" w:lineRule="auto"/>
        <w:jc w:val="both"/>
        <w:rPr>
          <w:rFonts w:ascii="Arial" w:hAnsi="Arial" w:cs="Arial"/>
          <w:b/>
          <w:sz w:val="24"/>
          <w:szCs w:val="24"/>
        </w:rPr>
      </w:pPr>
      <w:r>
        <w:rPr>
          <w:rFonts w:ascii="Arial" w:hAnsi="Arial" w:cs="Arial"/>
          <w:b/>
          <w:sz w:val="24"/>
          <w:szCs w:val="24"/>
        </w:rPr>
        <w:t xml:space="preserve">Introduction </w:t>
      </w:r>
    </w:p>
    <w:p w14:paraId="64027D6C" w14:textId="4FCF8A4D" w:rsidR="00BB082F" w:rsidRDefault="006B6E2D" w:rsidP="00D55E1E">
      <w:pPr>
        <w:spacing w:after="0" w:line="360" w:lineRule="auto"/>
        <w:jc w:val="both"/>
        <w:rPr>
          <w:rFonts w:ascii="Arial" w:hAnsi="Arial" w:cs="Arial"/>
          <w:sz w:val="24"/>
          <w:szCs w:val="24"/>
        </w:rPr>
      </w:pPr>
      <w:r>
        <w:rPr>
          <w:rFonts w:ascii="Arial" w:hAnsi="Arial" w:cs="Arial"/>
          <w:sz w:val="24"/>
          <w:szCs w:val="24"/>
        </w:rPr>
        <w:t xml:space="preserve">This essay </w:t>
      </w:r>
      <w:r w:rsidR="00E5676E">
        <w:rPr>
          <w:rFonts w:ascii="Arial" w:hAnsi="Arial" w:cs="Arial"/>
          <w:sz w:val="24"/>
          <w:szCs w:val="24"/>
        </w:rPr>
        <w:t>will examine the characteristics</w:t>
      </w:r>
      <w:r>
        <w:rPr>
          <w:rFonts w:ascii="Arial" w:hAnsi="Arial" w:cs="Arial"/>
          <w:sz w:val="24"/>
          <w:szCs w:val="24"/>
        </w:rPr>
        <w:t xml:space="preserve"> and </w:t>
      </w:r>
      <w:r w:rsidR="00060376">
        <w:rPr>
          <w:rFonts w:ascii="Arial" w:hAnsi="Arial" w:cs="Arial"/>
          <w:sz w:val="24"/>
          <w:szCs w:val="24"/>
        </w:rPr>
        <w:t xml:space="preserve">selected </w:t>
      </w:r>
      <w:r>
        <w:rPr>
          <w:rFonts w:ascii="Arial" w:hAnsi="Arial" w:cs="Arial"/>
          <w:sz w:val="24"/>
          <w:szCs w:val="24"/>
        </w:rPr>
        <w:t>recepti</w:t>
      </w:r>
      <w:r w:rsidR="00562E7F">
        <w:rPr>
          <w:rFonts w:ascii="Arial" w:hAnsi="Arial" w:cs="Arial"/>
          <w:sz w:val="24"/>
          <w:szCs w:val="24"/>
        </w:rPr>
        <w:t xml:space="preserve">on of the </w:t>
      </w:r>
      <w:r w:rsidR="001352B3">
        <w:rPr>
          <w:rFonts w:ascii="Arial" w:hAnsi="Arial" w:cs="Arial"/>
          <w:sz w:val="24"/>
          <w:szCs w:val="24"/>
        </w:rPr>
        <w:t>Patriarch</w:t>
      </w:r>
      <w:r w:rsidR="00562E7F">
        <w:rPr>
          <w:rFonts w:ascii="Arial" w:hAnsi="Arial" w:cs="Arial"/>
          <w:sz w:val="24"/>
          <w:szCs w:val="24"/>
        </w:rPr>
        <w:t xml:space="preserve"> Abraham</w:t>
      </w:r>
      <w:r w:rsidR="005B7CC3">
        <w:rPr>
          <w:rFonts w:ascii="Arial" w:hAnsi="Arial" w:cs="Arial"/>
          <w:sz w:val="24"/>
          <w:szCs w:val="24"/>
        </w:rPr>
        <w:t xml:space="preserve">, </w:t>
      </w:r>
      <w:r w:rsidR="00562E7F">
        <w:rPr>
          <w:rFonts w:ascii="Arial" w:hAnsi="Arial" w:cs="Arial"/>
          <w:sz w:val="24"/>
          <w:szCs w:val="24"/>
        </w:rPr>
        <w:t xml:space="preserve">and </w:t>
      </w:r>
      <w:r>
        <w:rPr>
          <w:rFonts w:ascii="Arial" w:hAnsi="Arial" w:cs="Arial"/>
          <w:sz w:val="24"/>
          <w:szCs w:val="24"/>
        </w:rPr>
        <w:t>will engage with primary and seconda</w:t>
      </w:r>
      <w:r w:rsidR="00562E7F">
        <w:rPr>
          <w:rFonts w:ascii="Arial" w:hAnsi="Arial" w:cs="Arial"/>
          <w:sz w:val="24"/>
          <w:szCs w:val="24"/>
        </w:rPr>
        <w:t>ry sources. It</w:t>
      </w:r>
      <w:r>
        <w:rPr>
          <w:rFonts w:ascii="Arial" w:hAnsi="Arial" w:cs="Arial"/>
          <w:sz w:val="24"/>
          <w:szCs w:val="24"/>
        </w:rPr>
        <w:t xml:space="preserve"> will also evaluate and critique other</w:t>
      </w:r>
      <w:r w:rsidR="00060376">
        <w:rPr>
          <w:rFonts w:ascii="Arial" w:hAnsi="Arial" w:cs="Arial"/>
          <w:sz w:val="24"/>
          <w:szCs w:val="24"/>
        </w:rPr>
        <w:t xml:space="preserve"> selected</w:t>
      </w:r>
      <w:r>
        <w:rPr>
          <w:rFonts w:ascii="Arial" w:hAnsi="Arial" w:cs="Arial"/>
          <w:sz w:val="24"/>
          <w:szCs w:val="24"/>
        </w:rPr>
        <w:t xml:space="preserve"> material relating to the </w:t>
      </w:r>
      <w:r w:rsidR="00E5676E">
        <w:rPr>
          <w:rFonts w:ascii="Arial" w:hAnsi="Arial" w:cs="Arial"/>
          <w:sz w:val="24"/>
          <w:szCs w:val="24"/>
        </w:rPr>
        <w:t xml:space="preserve">characterisation and </w:t>
      </w:r>
      <w:r>
        <w:rPr>
          <w:rFonts w:ascii="Arial" w:hAnsi="Arial" w:cs="Arial"/>
          <w:sz w:val="24"/>
          <w:szCs w:val="24"/>
        </w:rPr>
        <w:t xml:space="preserve">reception of </w:t>
      </w:r>
      <w:r w:rsidR="00562E7F">
        <w:rPr>
          <w:rFonts w:ascii="Arial" w:hAnsi="Arial" w:cs="Arial"/>
          <w:sz w:val="24"/>
          <w:szCs w:val="24"/>
        </w:rPr>
        <w:t>three</w:t>
      </w:r>
      <w:r>
        <w:rPr>
          <w:rFonts w:ascii="Arial" w:hAnsi="Arial" w:cs="Arial"/>
          <w:sz w:val="24"/>
          <w:szCs w:val="24"/>
        </w:rPr>
        <w:t xml:space="preserve"> </w:t>
      </w:r>
      <w:r w:rsidR="001352B3">
        <w:rPr>
          <w:rFonts w:ascii="Arial" w:hAnsi="Arial" w:cs="Arial"/>
          <w:sz w:val="24"/>
          <w:szCs w:val="24"/>
        </w:rPr>
        <w:t>Patriarch</w:t>
      </w:r>
      <w:r>
        <w:rPr>
          <w:rFonts w:ascii="Arial" w:hAnsi="Arial" w:cs="Arial"/>
          <w:sz w:val="24"/>
          <w:szCs w:val="24"/>
        </w:rPr>
        <w:t xml:space="preserve">s </w:t>
      </w:r>
      <w:r w:rsidR="001E1971">
        <w:rPr>
          <w:rFonts w:ascii="Arial" w:hAnsi="Arial" w:cs="Arial"/>
          <w:sz w:val="24"/>
          <w:szCs w:val="24"/>
        </w:rPr>
        <w:t xml:space="preserve">– </w:t>
      </w:r>
      <w:r>
        <w:rPr>
          <w:rFonts w:ascii="Arial" w:hAnsi="Arial" w:cs="Arial"/>
          <w:sz w:val="24"/>
          <w:szCs w:val="24"/>
        </w:rPr>
        <w:t>Abraham, Isaac and Jacob</w:t>
      </w:r>
      <w:r w:rsidR="001E1971">
        <w:rPr>
          <w:rFonts w:ascii="Arial" w:hAnsi="Arial" w:cs="Arial"/>
          <w:sz w:val="24"/>
          <w:szCs w:val="24"/>
        </w:rPr>
        <w:t xml:space="preserve"> –</w:t>
      </w:r>
      <w:r w:rsidR="005B7CC3">
        <w:rPr>
          <w:rFonts w:ascii="Arial" w:hAnsi="Arial" w:cs="Arial"/>
          <w:sz w:val="24"/>
          <w:szCs w:val="24"/>
        </w:rPr>
        <w:t xml:space="preserve"> chiefly </w:t>
      </w:r>
      <w:r>
        <w:rPr>
          <w:rFonts w:ascii="Arial" w:hAnsi="Arial" w:cs="Arial"/>
          <w:sz w:val="24"/>
          <w:szCs w:val="24"/>
        </w:rPr>
        <w:t xml:space="preserve">in </w:t>
      </w:r>
      <w:r w:rsidR="005B7CC3">
        <w:rPr>
          <w:rFonts w:ascii="Arial" w:hAnsi="Arial" w:cs="Arial"/>
          <w:sz w:val="24"/>
          <w:szCs w:val="24"/>
        </w:rPr>
        <w:t xml:space="preserve">Western </w:t>
      </w:r>
      <w:r>
        <w:rPr>
          <w:rFonts w:ascii="Arial" w:hAnsi="Arial" w:cs="Arial"/>
          <w:sz w:val="24"/>
          <w:szCs w:val="24"/>
        </w:rPr>
        <w:t>culture</w:t>
      </w:r>
      <w:r w:rsidR="005B7CC3">
        <w:rPr>
          <w:rFonts w:ascii="Arial" w:hAnsi="Arial" w:cs="Arial"/>
          <w:sz w:val="24"/>
          <w:szCs w:val="24"/>
        </w:rPr>
        <w:t>,</w:t>
      </w:r>
      <w:r w:rsidR="00562E7F">
        <w:rPr>
          <w:rFonts w:ascii="Arial" w:hAnsi="Arial" w:cs="Arial"/>
          <w:sz w:val="24"/>
          <w:szCs w:val="24"/>
        </w:rPr>
        <w:t xml:space="preserve"> from ancient times to the present day</w:t>
      </w:r>
      <w:r>
        <w:rPr>
          <w:rFonts w:ascii="Arial" w:hAnsi="Arial" w:cs="Arial"/>
          <w:sz w:val="24"/>
          <w:szCs w:val="24"/>
        </w:rPr>
        <w:t xml:space="preserve">. </w:t>
      </w:r>
    </w:p>
    <w:p w14:paraId="64D77A5C" w14:textId="77777777" w:rsidR="00B25F96" w:rsidRDefault="00B25F96" w:rsidP="00D55E1E">
      <w:pPr>
        <w:spacing w:after="0" w:line="360" w:lineRule="auto"/>
        <w:jc w:val="both"/>
        <w:rPr>
          <w:rFonts w:ascii="Arial" w:hAnsi="Arial" w:cs="Arial"/>
          <w:sz w:val="24"/>
          <w:szCs w:val="24"/>
        </w:rPr>
      </w:pPr>
    </w:p>
    <w:p w14:paraId="6B94AC1E" w14:textId="57D90940" w:rsidR="007E22FB" w:rsidRDefault="0013224B" w:rsidP="00D55E1E">
      <w:pPr>
        <w:autoSpaceDE w:val="0"/>
        <w:autoSpaceDN w:val="0"/>
        <w:adjustRightInd w:val="0"/>
        <w:spacing w:after="0" w:line="360" w:lineRule="auto"/>
        <w:jc w:val="both"/>
        <w:rPr>
          <w:rFonts w:ascii="Arial" w:hAnsi="Arial" w:cs="Arial"/>
          <w:sz w:val="24"/>
          <w:szCs w:val="24"/>
        </w:rPr>
      </w:pPr>
      <w:r>
        <w:rPr>
          <w:rFonts w:ascii="Arial" w:hAnsi="Arial" w:cs="Arial"/>
          <w:sz w:val="24"/>
          <w:szCs w:val="24"/>
        </w:rPr>
        <w:t xml:space="preserve">Abraham </w:t>
      </w:r>
      <w:r w:rsidR="001E1971">
        <w:rPr>
          <w:rFonts w:ascii="Arial" w:hAnsi="Arial" w:cs="Arial"/>
          <w:sz w:val="24"/>
          <w:szCs w:val="24"/>
        </w:rPr>
        <w:t>is regarded as</w:t>
      </w:r>
      <w:r>
        <w:rPr>
          <w:rFonts w:ascii="Arial" w:hAnsi="Arial" w:cs="Arial"/>
          <w:sz w:val="24"/>
          <w:szCs w:val="24"/>
        </w:rPr>
        <w:t xml:space="preserve"> a </w:t>
      </w:r>
      <w:r w:rsidR="001352B3">
        <w:rPr>
          <w:rFonts w:ascii="Arial" w:hAnsi="Arial" w:cs="Arial"/>
          <w:sz w:val="24"/>
          <w:szCs w:val="24"/>
        </w:rPr>
        <w:t>Patriarch</w:t>
      </w:r>
      <w:r>
        <w:rPr>
          <w:rFonts w:ascii="Arial" w:hAnsi="Arial" w:cs="Arial"/>
          <w:sz w:val="24"/>
          <w:szCs w:val="24"/>
        </w:rPr>
        <w:t xml:space="preserve">. This means he was a father to his people, later known as the Israelites. His appearance as a living character within the Bible is limited to </w:t>
      </w:r>
      <w:r w:rsidR="001E1971">
        <w:rPr>
          <w:rFonts w:ascii="Arial" w:hAnsi="Arial" w:cs="Arial"/>
          <w:sz w:val="24"/>
          <w:szCs w:val="24"/>
        </w:rPr>
        <w:t xml:space="preserve">a stretch of text starting from </w:t>
      </w:r>
      <w:r>
        <w:rPr>
          <w:rFonts w:ascii="Arial" w:hAnsi="Arial" w:cs="Arial"/>
          <w:sz w:val="24"/>
          <w:szCs w:val="24"/>
        </w:rPr>
        <w:t>Genesis 11:27 (</w:t>
      </w:r>
      <w:r w:rsidR="00562E7F">
        <w:rPr>
          <w:rFonts w:ascii="Arial" w:hAnsi="Arial" w:cs="Arial"/>
          <w:sz w:val="24"/>
          <w:szCs w:val="24"/>
        </w:rPr>
        <w:t xml:space="preserve">he first appears </w:t>
      </w:r>
      <w:r>
        <w:rPr>
          <w:rFonts w:ascii="Arial" w:hAnsi="Arial" w:cs="Arial"/>
          <w:sz w:val="24"/>
          <w:szCs w:val="24"/>
        </w:rPr>
        <w:t>under his original name Abram), where his lineage (male only) is given</w:t>
      </w:r>
      <w:r w:rsidR="00BE2BF8">
        <w:rPr>
          <w:rFonts w:ascii="Arial" w:hAnsi="Arial" w:cs="Arial"/>
          <w:sz w:val="24"/>
          <w:szCs w:val="24"/>
        </w:rPr>
        <w:t xml:space="preserve">, </w:t>
      </w:r>
      <w:r w:rsidR="00B81C9C">
        <w:rPr>
          <w:rFonts w:ascii="Arial" w:hAnsi="Arial" w:cs="Arial"/>
          <w:sz w:val="24"/>
          <w:szCs w:val="24"/>
        </w:rPr>
        <w:t>with his</w:t>
      </w:r>
      <w:r w:rsidR="001E1971">
        <w:rPr>
          <w:rFonts w:ascii="Arial" w:hAnsi="Arial" w:cs="Arial"/>
          <w:sz w:val="24"/>
          <w:szCs w:val="24"/>
        </w:rPr>
        <w:t xml:space="preserve"> narrative finishing in </w:t>
      </w:r>
      <w:r w:rsidR="00BE2BF8">
        <w:rPr>
          <w:rFonts w:ascii="Arial" w:hAnsi="Arial" w:cs="Arial"/>
          <w:sz w:val="24"/>
          <w:szCs w:val="24"/>
        </w:rPr>
        <w:t>Genesis 25:8, where he breathes his last</w:t>
      </w:r>
      <w:r>
        <w:rPr>
          <w:rFonts w:ascii="Arial" w:hAnsi="Arial" w:cs="Arial"/>
          <w:sz w:val="24"/>
          <w:szCs w:val="24"/>
        </w:rPr>
        <w:t xml:space="preserve">.  He is the first of three </w:t>
      </w:r>
      <w:r w:rsidR="001E1971">
        <w:rPr>
          <w:rFonts w:ascii="Arial" w:hAnsi="Arial" w:cs="Arial"/>
          <w:sz w:val="24"/>
          <w:szCs w:val="24"/>
        </w:rPr>
        <w:t xml:space="preserve">Old Testament </w:t>
      </w:r>
      <w:r w:rsidR="001352B3">
        <w:rPr>
          <w:rFonts w:ascii="Arial" w:hAnsi="Arial" w:cs="Arial"/>
          <w:sz w:val="24"/>
          <w:szCs w:val="24"/>
        </w:rPr>
        <w:t>Patriarch</w:t>
      </w:r>
      <w:r>
        <w:rPr>
          <w:rFonts w:ascii="Arial" w:hAnsi="Arial" w:cs="Arial"/>
          <w:sz w:val="24"/>
          <w:szCs w:val="24"/>
        </w:rPr>
        <w:t>s</w:t>
      </w:r>
      <w:r w:rsidR="00BE2BF8">
        <w:rPr>
          <w:rFonts w:ascii="Arial" w:hAnsi="Arial" w:cs="Arial"/>
          <w:sz w:val="24"/>
          <w:szCs w:val="24"/>
        </w:rPr>
        <w:t xml:space="preserve"> – </w:t>
      </w:r>
      <w:r w:rsidR="00562E7F">
        <w:rPr>
          <w:rFonts w:ascii="Arial" w:hAnsi="Arial" w:cs="Arial"/>
          <w:sz w:val="24"/>
          <w:szCs w:val="24"/>
        </w:rPr>
        <w:t xml:space="preserve">Abraham </w:t>
      </w:r>
      <w:r w:rsidR="00BE2BF8">
        <w:rPr>
          <w:rFonts w:ascii="Arial" w:hAnsi="Arial" w:cs="Arial"/>
          <w:sz w:val="24"/>
          <w:szCs w:val="24"/>
        </w:rPr>
        <w:t xml:space="preserve">himself, </w:t>
      </w:r>
      <w:r>
        <w:rPr>
          <w:rFonts w:ascii="Arial" w:hAnsi="Arial" w:cs="Arial"/>
          <w:sz w:val="24"/>
          <w:szCs w:val="24"/>
        </w:rPr>
        <w:t>followed by his son Isaac and Isaac’s son Jacob.</w:t>
      </w:r>
      <w:r w:rsidR="00750F9D">
        <w:rPr>
          <w:rFonts w:ascii="Arial" w:hAnsi="Arial" w:cs="Arial"/>
          <w:sz w:val="24"/>
          <w:szCs w:val="24"/>
        </w:rPr>
        <w:t xml:space="preserve"> These three male figures are hugely significant in </w:t>
      </w:r>
      <w:r w:rsidR="00562E7F">
        <w:rPr>
          <w:rFonts w:ascii="Arial" w:hAnsi="Arial" w:cs="Arial"/>
          <w:sz w:val="24"/>
          <w:szCs w:val="24"/>
        </w:rPr>
        <w:t xml:space="preserve">the </w:t>
      </w:r>
      <w:r w:rsidR="00750F9D">
        <w:rPr>
          <w:rFonts w:ascii="Arial" w:hAnsi="Arial" w:cs="Arial"/>
          <w:sz w:val="24"/>
          <w:szCs w:val="24"/>
        </w:rPr>
        <w:t xml:space="preserve">wider story of the Bible´s narrative and are </w:t>
      </w:r>
      <w:r w:rsidR="00B81C9C">
        <w:rPr>
          <w:rFonts w:ascii="Arial" w:hAnsi="Arial" w:cs="Arial"/>
          <w:sz w:val="24"/>
          <w:szCs w:val="24"/>
        </w:rPr>
        <w:t>later remembered/</w:t>
      </w:r>
      <w:r w:rsidR="00A759B8">
        <w:rPr>
          <w:rFonts w:ascii="Arial" w:hAnsi="Arial" w:cs="Arial"/>
          <w:sz w:val="24"/>
          <w:szCs w:val="24"/>
        </w:rPr>
        <w:t>invoked</w:t>
      </w:r>
      <w:r w:rsidR="00562E7F">
        <w:rPr>
          <w:rFonts w:ascii="Arial" w:hAnsi="Arial" w:cs="Arial"/>
          <w:sz w:val="24"/>
          <w:szCs w:val="24"/>
        </w:rPr>
        <w:t xml:space="preserve"> </w:t>
      </w:r>
      <w:r w:rsidR="00750F9D">
        <w:rPr>
          <w:rFonts w:ascii="Arial" w:hAnsi="Arial" w:cs="Arial"/>
          <w:sz w:val="24"/>
          <w:szCs w:val="24"/>
        </w:rPr>
        <w:t>´</w:t>
      </w:r>
      <w:r w:rsidR="00750F9D" w:rsidRPr="00750F9D">
        <w:rPr>
          <w:rFonts w:ascii="Arial" w:hAnsi="Arial" w:cs="Arial"/>
          <w:sz w:val="24"/>
          <w:szCs w:val="24"/>
        </w:rPr>
        <w:t>to reinforce patriarchal ideologies concerning covenantal themes of land ownership and patrilineal descent, mostly through the concept of Abraham as the father to his people</w:t>
      </w:r>
      <w:r w:rsidR="00750F9D">
        <w:rPr>
          <w:rFonts w:ascii="Arial" w:hAnsi="Arial" w:cs="Arial"/>
          <w:sz w:val="24"/>
          <w:szCs w:val="24"/>
        </w:rPr>
        <w:t>´</w:t>
      </w:r>
      <w:r w:rsidR="00750F9D">
        <w:rPr>
          <w:rStyle w:val="FootnoteReference"/>
          <w:rFonts w:ascii="Arial" w:hAnsi="Arial" w:cs="Arial"/>
          <w:sz w:val="24"/>
          <w:szCs w:val="24"/>
        </w:rPr>
        <w:footnoteReference w:id="1"/>
      </w:r>
      <w:r w:rsidR="00121AC1">
        <w:rPr>
          <w:rFonts w:ascii="Arial" w:hAnsi="Arial" w:cs="Arial"/>
          <w:sz w:val="24"/>
          <w:szCs w:val="24"/>
        </w:rPr>
        <w:t>.</w:t>
      </w:r>
    </w:p>
    <w:p w14:paraId="0BB6409F" w14:textId="70681CB1" w:rsidR="007E22FB" w:rsidRDefault="007E22FB" w:rsidP="00D55E1E">
      <w:pPr>
        <w:autoSpaceDE w:val="0"/>
        <w:autoSpaceDN w:val="0"/>
        <w:adjustRightInd w:val="0"/>
        <w:spacing w:after="0" w:line="360" w:lineRule="auto"/>
        <w:jc w:val="both"/>
        <w:rPr>
          <w:rFonts w:ascii="Arial" w:hAnsi="Arial" w:cs="Arial"/>
          <w:sz w:val="24"/>
          <w:szCs w:val="24"/>
        </w:rPr>
      </w:pPr>
    </w:p>
    <w:p w14:paraId="2DD4D477" w14:textId="6FF93046" w:rsidR="00986376" w:rsidRPr="00B25F96" w:rsidRDefault="008E334B" w:rsidP="00D55E1E">
      <w:pPr>
        <w:autoSpaceDE w:val="0"/>
        <w:autoSpaceDN w:val="0"/>
        <w:adjustRightInd w:val="0"/>
        <w:spacing w:after="0" w:line="360" w:lineRule="auto"/>
        <w:jc w:val="both"/>
        <w:rPr>
          <w:rFonts w:ascii="Arial" w:hAnsi="Arial" w:cs="Arial"/>
          <w:b/>
          <w:sz w:val="24"/>
          <w:szCs w:val="24"/>
        </w:rPr>
      </w:pPr>
      <w:r>
        <w:rPr>
          <w:rFonts w:ascii="Arial" w:hAnsi="Arial" w:cs="Arial"/>
          <w:b/>
          <w:sz w:val="24"/>
          <w:szCs w:val="24"/>
        </w:rPr>
        <w:t xml:space="preserve">Characteristics and Narrative of </w:t>
      </w:r>
      <w:r w:rsidR="00B25F96">
        <w:rPr>
          <w:rFonts w:ascii="Arial" w:hAnsi="Arial" w:cs="Arial"/>
          <w:b/>
          <w:sz w:val="24"/>
          <w:szCs w:val="24"/>
        </w:rPr>
        <w:t>Abraham in Genesis</w:t>
      </w:r>
    </w:p>
    <w:p w14:paraId="443DF13B" w14:textId="1B899677" w:rsidR="003B1928" w:rsidRDefault="007E22FB" w:rsidP="003B1928">
      <w:pPr>
        <w:spacing w:after="0" w:line="360" w:lineRule="auto"/>
        <w:jc w:val="both"/>
        <w:rPr>
          <w:rFonts w:ascii="Arial" w:hAnsi="Arial" w:cs="Arial"/>
          <w:sz w:val="24"/>
          <w:szCs w:val="24"/>
        </w:rPr>
      </w:pPr>
      <w:r>
        <w:rPr>
          <w:rFonts w:ascii="Arial" w:hAnsi="Arial" w:cs="Arial"/>
          <w:sz w:val="24"/>
          <w:szCs w:val="24"/>
        </w:rPr>
        <w:t xml:space="preserve">The picture of Abraham </w:t>
      </w:r>
      <w:r w:rsidR="001E1971">
        <w:rPr>
          <w:rFonts w:ascii="Arial" w:hAnsi="Arial" w:cs="Arial"/>
          <w:sz w:val="24"/>
          <w:szCs w:val="24"/>
        </w:rPr>
        <w:t xml:space="preserve">that </w:t>
      </w:r>
      <w:r>
        <w:rPr>
          <w:rFonts w:ascii="Arial" w:hAnsi="Arial" w:cs="Arial"/>
          <w:sz w:val="24"/>
          <w:szCs w:val="24"/>
        </w:rPr>
        <w:t xml:space="preserve">emerges in the Genesis narrative is </w:t>
      </w:r>
      <w:r w:rsidR="00BE27BF">
        <w:rPr>
          <w:rFonts w:ascii="Arial" w:hAnsi="Arial" w:cs="Arial"/>
          <w:sz w:val="24"/>
          <w:szCs w:val="24"/>
        </w:rPr>
        <w:t>rather complex and ambivalent</w:t>
      </w:r>
      <w:r w:rsidR="001E1971">
        <w:rPr>
          <w:rFonts w:ascii="Arial" w:hAnsi="Arial" w:cs="Arial"/>
          <w:sz w:val="24"/>
          <w:szCs w:val="24"/>
        </w:rPr>
        <w:t>:</w:t>
      </w:r>
      <w:r w:rsidR="00BE27BF">
        <w:rPr>
          <w:rFonts w:ascii="Arial" w:hAnsi="Arial" w:cs="Arial"/>
          <w:sz w:val="24"/>
          <w:szCs w:val="24"/>
        </w:rPr>
        <w:t xml:space="preserve"> </w:t>
      </w:r>
      <w:r>
        <w:rPr>
          <w:rFonts w:ascii="Arial" w:hAnsi="Arial" w:cs="Arial"/>
          <w:sz w:val="24"/>
          <w:szCs w:val="24"/>
        </w:rPr>
        <w:t>a righteous man, committed to God</w:t>
      </w:r>
      <w:r w:rsidR="00BE27BF">
        <w:rPr>
          <w:rFonts w:ascii="Arial" w:hAnsi="Arial" w:cs="Arial"/>
          <w:sz w:val="24"/>
          <w:szCs w:val="24"/>
        </w:rPr>
        <w:t xml:space="preserve">, willing to sacrifice his only son to </w:t>
      </w:r>
      <w:r w:rsidR="00B81C9C">
        <w:rPr>
          <w:rFonts w:ascii="Arial" w:hAnsi="Arial" w:cs="Arial"/>
          <w:sz w:val="24"/>
          <w:szCs w:val="24"/>
        </w:rPr>
        <w:t>Go</w:t>
      </w:r>
      <w:r w:rsidR="00BE27BF">
        <w:rPr>
          <w:rFonts w:ascii="Arial" w:hAnsi="Arial" w:cs="Arial"/>
          <w:sz w:val="24"/>
          <w:szCs w:val="24"/>
        </w:rPr>
        <w:t xml:space="preserve">d </w:t>
      </w:r>
      <w:r w:rsidR="00121AC1">
        <w:rPr>
          <w:rFonts w:ascii="Arial" w:hAnsi="Arial" w:cs="Arial"/>
          <w:sz w:val="24"/>
          <w:szCs w:val="24"/>
        </w:rPr>
        <w:t xml:space="preserve">(the Genesis 22 Aqedah </w:t>
      </w:r>
      <w:r w:rsidR="00636739">
        <w:rPr>
          <w:rFonts w:ascii="Arial" w:hAnsi="Arial" w:cs="Arial"/>
          <w:sz w:val="24"/>
          <w:szCs w:val="24"/>
        </w:rPr>
        <w:t>[</w:t>
      </w:r>
      <w:r w:rsidR="00A759B8">
        <w:rPr>
          <w:rFonts w:ascii="Arial" w:hAnsi="Arial" w:cs="Arial"/>
          <w:sz w:val="24"/>
          <w:szCs w:val="24"/>
        </w:rPr>
        <w:t>B</w:t>
      </w:r>
      <w:r w:rsidR="00C7743A">
        <w:rPr>
          <w:rFonts w:ascii="Arial" w:hAnsi="Arial" w:cs="Arial"/>
          <w:sz w:val="24"/>
          <w:szCs w:val="24"/>
        </w:rPr>
        <w:t>inding</w:t>
      </w:r>
      <w:r w:rsidR="00636739">
        <w:rPr>
          <w:rFonts w:ascii="Arial" w:hAnsi="Arial" w:cs="Arial"/>
          <w:sz w:val="24"/>
          <w:szCs w:val="24"/>
        </w:rPr>
        <w:t xml:space="preserve"> of Isaac] </w:t>
      </w:r>
      <w:r w:rsidR="00121AC1">
        <w:rPr>
          <w:rFonts w:ascii="Arial" w:hAnsi="Arial" w:cs="Arial"/>
          <w:sz w:val="24"/>
          <w:szCs w:val="24"/>
        </w:rPr>
        <w:t xml:space="preserve">episode). </w:t>
      </w:r>
      <w:r w:rsidR="001E1971">
        <w:rPr>
          <w:rFonts w:ascii="Arial" w:hAnsi="Arial" w:cs="Arial"/>
          <w:sz w:val="24"/>
          <w:szCs w:val="24"/>
        </w:rPr>
        <w:t>This was a</w:t>
      </w:r>
      <w:r>
        <w:rPr>
          <w:rFonts w:ascii="Arial" w:hAnsi="Arial" w:cs="Arial"/>
          <w:sz w:val="24"/>
          <w:szCs w:val="24"/>
        </w:rPr>
        <w:t xml:space="preserve"> man of peace who c</w:t>
      </w:r>
      <w:r w:rsidR="00636739">
        <w:rPr>
          <w:rFonts w:ascii="Arial" w:hAnsi="Arial" w:cs="Arial"/>
          <w:sz w:val="24"/>
          <w:szCs w:val="24"/>
        </w:rPr>
        <w:t>ould</w:t>
      </w:r>
      <w:r>
        <w:rPr>
          <w:rFonts w:ascii="Arial" w:hAnsi="Arial" w:cs="Arial"/>
          <w:sz w:val="24"/>
          <w:szCs w:val="24"/>
        </w:rPr>
        <w:t xml:space="preserve"> </w:t>
      </w:r>
      <w:r w:rsidR="00A759B8">
        <w:rPr>
          <w:rFonts w:ascii="Arial" w:hAnsi="Arial" w:cs="Arial"/>
          <w:sz w:val="24"/>
          <w:szCs w:val="24"/>
        </w:rPr>
        <w:t>lead men in</w:t>
      </w:r>
      <w:r w:rsidR="00B81C9C">
        <w:rPr>
          <w:rFonts w:ascii="Arial" w:hAnsi="Arial" w:cs="Arial"/>
          <w:sz w:val="24"/>
          <w:szCs w:val="24"/>
        </w:rPr>
        <w:t>to</w:t>
      </w:r>
      <w:r>
        <w:rPr>
          <w:rFonts w:ascii="Arial" w:hAnsi="Arial" w:cs="Arial"/>
          <w:sz w:val="24"/>
          <w:szCs w:val="24"/>
        </w:rPr>
        <w:t xml:space="preserve"> battle when needed</w:t>
      </w:r>
      <w:r w:rsidR="001E1971">
        <w:rPr>
          <w:rFonts w:ascii="Arial" w:hAnsi="Arial" w:cs="Arial"/>
          <w:sz w:val="24"/>
          <w:szCs w:val="24"/>
        </w:rPr>
        <w:t xml:space="preserve">, </w:t>
      </w:r>
      <w:r w:rsidR="00A759B8">
        <w:rPr>
          <w:rFonts w:ascii="Arial" w:hAnsi="Arial" w:cs="Arial"/>
          <w:sz w:val="24"/>
          <w:szCs w:val="24"/>
        </w:rPr>
        <w:t xml:space="preserve">as shown in </w:t>
      </w:r>
      <w:r>
        <w:rPr>
          <w:rFonts w:ascii="Arial" w:hAnsi="Arial" w:cs="Arial"/>
          <w:sz w:val="24"/>
          <w:szCs w:val="24"/>
        </w:rPr>
        <w:t xml:space="preserve">his marshalling of armies to </w:t>
      </w:r>
      <w:r>
        <w:rPr>
          <w:rFonts w:ascii="Arial" w:hAnsi="Arial" w:cs="Arial"/>
          <w:sz w:val="24"/>
          <w:szCs w:val="24"/>
        </w:rPr>
        <w:lastRenderedPageBreak/>
        <w:t>rescue his cousin Lot</w:t>
      </w:r>
      <w:r w:rsidR="00986376">
        <w:rPr>
          <w:rFonts w:ascii="Arial" w:hAnsi="Arial" w:cs="Arial"/>
          <w:sz w:val="24"/>
          <w:szCs w:val="24"/>
        </w:rPr>
        <w:t xml:space="preserve"> and his family (Gen</w:t>
      </w:r>
      <w:r w:rsidR="00636739">
        <w:rPr>
          <w:rFonts w:ascii="Arial" w:hAnsi="Arial" w:cs="Arial"/>
          <w:sz w:val="24"/>
          <w:szCs w:val="24"/>
        </w:rPr>
        <w:t>.</w:t>
      </w:r>
      <w:r w:rsidR="00C7743A">
        <w:rPr>
          <w:rFonts w:ascii="Arial" w:hAnsi="Arial" w:cs="Arial"/>
          <w:sz w:val="24"/>
          <w:szCs w:val="24"/>
        </w:rPr>
        <w:t xml:space="preserve"> </w:t>
      </w:r>
      <w:r w:rsidR="00986376">
        <w:rPr>
          <w:rFonts w:ascii="Arial" w:hAnsi="Arial" w:cs="Arial"/>
          <w:sz w:val="24"/>
          <w:szCs w:val="24"/>
        </w:rPr>
        <w:t>14:13-24). He is</w:t>
      </w:r>
      <w:r>
        <w:rPr>
          <w:rFonts w:ascii="Arial" w:hAnsi="Arial" w:cs="Arial"/>
          <w:sz w:val="24"/>
          <w:szCs w:val="24"/>
        </w:rPr>
        <w:t xml:space="preserve"> compassionate (he advocates to God for Him to spare the populations of Sodom and Gomorrah (Ge</w:t>
      </w:r>
      <w:r w:rsidR="00BE27BF">
        <w:rPr>
          <w:rFonts w:ascii="Arial" w:hAnsi="Arial" w:cs="Arial"/>
          <w:sz w:val="24"/>
          <w:szCs w:val="24"/>
        </w:rPr>
        <w:t>n</w:t>
      </w:r>
      <w:r w:rsidR="00636739">
        <w:rPr>
          <w:rFonts w:ascii="Arial" w:hAnsi="Arial" w:cs="Arial"/>
          <w:sz w:val="24"/>
          <w:szCs w:val="24"/>
        </w:rPr>
        <w:t>.</w:t>
      </w:r>
      <w:r w:rsidR="00BE27BF">
        <w:rPr>
          <w:rFonts w:ascii="Arial" w:hAnsi="Arial" w:cs="Arial"/>
          <w:sz w:val="24"/>
          <w:szCs w:val="24"/>
        </w:rPr>
        <w:t xml:space="preserve"> 18:16-33)) and hospitable </w:t>
      </w:r>
      <w:r w:rsidR="00121AC1">
        <w:rPr>
          <w:rFonts w:ascii="Arial" w:hAnsi="Arial" w:cs="Arial"/>
          <w:sz w:val="24"/>
          <w:szCs w:val="24"/>
        </w:rPr>
        <w:t xml:space="preserve">to guests </w:t>
      </w:r>
      <w:r w:rsidR="00BE27BF">
        <w:rPr>
          <w:rFonts w:ascii="Arial" w:hAnsi="Arial" w:cs="Arial"/>
          <w:sz w:val="24"/>
          <w:szCs w:val="24"/>
        </w:rPr>
        <w:t>(he</w:t>
      </w:r>
      <w:r>
        <w:rPr>
          <w:rFonts w:ascii="Arial" w:hAnsi="Arial" w:cs="Arial"/>
          <w:sz w:val="24"/>
          <w:szCs w:val="24"/>
        </w:rPr>
        <w:t xml:space="preserve"> welcom</w:t>
      </w:r>
      <w:r w:rsidR="00BE27BF">
        <w:rPr>
          <w:rFonts w:ascii="Arial" w:hAnsi="Arial" w:cs="Arial"/>
          <w:sz w:val="24"/>
          <w:szCs w:val="24"/>
        </w:rPr>
        <w:t>es</w:t>
      </w:r>
      <w:r>
        <w:rPr>
          <w:rFonts w:ascii="Arial" w:hAnsi="Arial" w:cs="Arial"/>
          <w:sz w:val="24"/>
          <w:szCs w:val="24"/>
        </w:rPr>
        <w:t xml:space="preserve"> three angels into his camp (Gen</w:t>
      </w:r>
      <w:r w:rsidR="00636739">
        <w:rPr>
          <w:rFonts w:ascii="Arial" w:hAnsi="Arial" w:cs="Arial"/>
          <w:sz w:val="24"/>
          <w:szCs w:val="24"/>
        </w:rPr>
        <w:t>.</w:t>
      </w:r>
      <w:r>
        <w:rPr>
          <w:rFonts w:ascii="Arial" w:hAnsi="Arial" w:cs="Arial"/>
          <w:sz w:val="24"/>
          <w:szCs w:val="24"/>
        </w:rPr>
        <w:t xml:space="preserve"> 18:1-8)). </w:t>
      </w:r>
      <w:r w:rsidR="00121AC1">
        <w:rPr>
          <w:rFonts w:ascii="Arial" w:hAnsi="Arial" w:cs="Arial"/>
          <w:sz w:val="24"/>
          <w:szCs w:val="24"/>
        </w:rPr>
        <w:t>He is a kingly figure, treated as a peer among regional kings (Gen</w:t>
      </w:r>
      <w:r w:rsidR="00636739">
        <w:rPr>
          <w:rFonts w:ascii="Arial" w:hAnsi="Arial" w:cs="Arial"/>
          <w:sz w:val="24"/>
          <w:szCs w:val="24"/>
        </w:rPr>
        <w:t>.</w:t>
      </w:r>
      <w:r w:rsidR="00121AC1">
        <w:rPr>
          <w:rFonts w:ascii="Arial" w:hAnsi="Arial" w:cs="Arial"/>
          <w:sz w:val="24"/>
          <w:szCs w:val="24"/>
        </w:rPr>
        <w:t xml:space="preserve"> 14:13-24). </w:t>
      </w:r>
      <w:r>
        <w:rPr>
          <w:rFonts w:ascii="Arial" w:hAnsi="Arial" w:cs="Arial"/>
          <w:sz w:val="24"/>
          <w:szCs w:val="24"/>
        </w:rPr>
        <w:t xml:space="preserve">Conversely, Abraham is </w:t>
      </w:r>
      <w:r w:rsidR="00BE27BF">
        <w:rPr>
          <w:rFonts w:ascii="Arial" w:hAnsi="Arial" w:cs="Arial"/>
          <w:sz w:val="24"/>
          <w:szCs w:val="24"/>
        </w:rPr>
        <w:t xml:space="preserve">presented as morally ambiguous, </w:t>
      </w:r>
      <w:r>
        <w:rPr>
          <w:rFonts w:ascii="Arial" w:hAnsi="Arial" w:cs="Arial"/>
          <w:sz w:val="24"/>
          <w:szCs w:val="24"/>
        </w:rPr>
        <w:t>as someone who lies to save himself (the two incidents where he pretends that his wife/half-sister Sarai/Sarah is only his sister (Gen</w:t>
      </w:r>
      <w:r w:rsidR="00636739">
        <w:rPr>
          <w:rFonts w:ascii="Arial" w:hAnsi="Arial" w:cs="Arial"/>
          <w:sz w:val="24"/>
          <w:szCs w:val="24"/>
        </w:rPr>
        <w:t>.</w:t>
      </w:r>
      <w:r>
        <w:rPr>
          <w:rFonts w:ascii="Arial" w:hAnsi="Arial" w:cs="Arial"/>
          <w:sz w:val="24"/>
          <w:szCs w:val="24"/>
        </w:rPr>
        <w:t xml:space="preserve"> 12:10-20, 20:1-16)). Abraham is thus characterised as a strong and spiritual man</w:t>
      </w:r>
      <w:r w:rsidR="00121AC1">
        <w:rPr>
          <w:rFonts w:ascii="Arial" w:hAnsi="Arial" w:cs="Arial"/>
          <w:sz w:val="24"/>
          <w:szCs w:val="24"/>
        </w:rPr>
        <w:t xml:space="preserve"> a</w:t>
      </w:r>
      <w:r w:rsidR="00A767F7">
        <w:rPr>
          <w:rFonts w:ascii="Arial" w:hAnsi="Arial" w:cs="Arial"/>
          <w:sz w:val="24"/>
          <w:szCs w:val="24"/>
        </w:rPr>
        <w:t>s well as</w:t>
      </w:r>
      <w:r w:rsidR="00121AC1">
        <w:rPr>
          <w:rFonts w:ascii="Arial" w:hAnsi="Arial" w:cs="Arial"/>
          <w:sz w:val="24"/>
          <w:szCs w:val="24"/>
        </w:rPr>
        <w:t xml:space="preserve"> a powerful leader,</w:t>
      </w:r>
      <w:r>
        <w:rPr>
          <w:rFonts w:ascii="Arial" w:hAnsi="Arial" w:cs="Arial"/>
          <w:sz w:val="24"/>
          <w:szCs w:val="24"/>
        </w:rPr>
        <w:t xml:space="preserve"> but nonetheless a mere human</w:t>
      </w:r>
      <w:r w:rsidR="00A767F7">
        <w:rPr>
          <w:rFonts w:ascii="Arial" w:hAnsi="Arial" w:cs="Arial"/>
          <w:sz w:val="24"/>
          <w:szCs w:val="24"/>
        </w:rPr>
        <w:t xml:space="preserve"> being,</w:t>
      </w:r>
      <w:r>
        <w:rPr>
          <w:rFonts w:ascii="Arial" w:hAnsi="Arial" w:cs="Arial"/>
          <w:sz w:val="24"/>
          <w:szCs w:val="24"/>
        </w:rPr>
        <w:t xml:space="preserve"> with the weaknesses that </w:t>
      </w:r>
      <w:r w:rsidR="00A767F7">
        <w:rPr>
          <w:rFonts w:ascii="Arial" w:hAnsi="Arial" w:cs="Arial"/>
          <w:sz w:val="24"/>
          <w:szCs w:val="24"/>
        </w:rPr>
        <w:t xml:space="preserve">that </w:t>
      </w:r>
      <w:r w:rsidR="00C7743A">
        <w:rPr>
          <w:rFonts w:ascii="Arial" w:hAnsi="Arial" w:cs="Arial"/>
          <w:sz w:val="24"/>
          <w:szCs w:val="24"/>
        </w:rPr>
        <w:t>entails</w:t>
      </w:r>
      <w:r w:rsidR="003B1928">
        <w:rPr>
          <w:rStyle w:val="FootnoteReference"/>
          <w:rFonts w:ascii="Arial" w:hAnsi="Arial" w:cs="Arial"/>
          <w:sz w:val="24"/>
          <w:szCs w:val="24"/>
        </w:rPr>
        <w:footnoteReference w:id="2"/>
      </w:r>
      <w:r w:rsidR="003B1928">
        <w:rPr>
          <w:rFonts w:ascii="Arial" w:hAnsi="Arial" w:cs="Arial"/>
          <w:sz w:val="24"/>
          <w:szCs w:val="24"/>
        </w:rPr>
        <w:t xml:space="preserve">.  </w:t>
      </w:r>
    </w:p>
    <w:p w14:paraId="6F2E65C1" w14:textId="77777777" w:rsidR="00683466" w:rsidRDefault="00683466" w:rsidP="00D55E1E">
      <w:pPr>
        <w:autoSpaceDE w:val="0"/>
        <w:autoSpaceDN w:val="0"/>
        <w:adjustRightInd w:val="0"/>
        <w:spacing w:after="0" w:line="360" w:lineRule="auto"/>
        <w:jc w:val="both"/>
        <w:rPr>
          <w:rFonts w:ascii="Arial" w:hAnsi="Arial" w:cs="Arial"/>
          <w:sz w:val="24"/>
          <w:szCs w:val="24"/>
        </w:rPr>
      </w:pPr>
    </w:p>
    <w:p w14:paraId="1612DB08" w14:textId="23FC933F" w:rsidR="00151D65" w:rsidRDefault="00683466" w:rsidP="00D55E1E">
      <w:pPr>
        <w:autoSpaceDE w:val="0"/>
        <w:autoSpaceDN w:val="0"/>
        <w:adjustRightInd w:val="0"/>
        <w:spacing w:after="0" w:line="360" w:lineRule="auto"/>
        <w:jc w:val="both"/>
        <w:rPr>
          <w:rFonts w:ascii="Arial" w:hAnsi="Arial" w:cs="Arial"/>
          <w:sz w:val="24"/>
          <w:szCs w:val="24"/>
        </w:rPr>
      </w:pPr>
      <w:r>
        <w:rPr>
          <w:rFonts w:ascii="Arial" w:hAnsi="Arial" w:cs="Arial"/>
          <w:sz w:val="24"/>
          <w:szCs w:val="24"/>
        </w:rPr>
        <w:t xml:space="preserve">The essential narrative of Abraham as related in Genesis involves </w:t>
      </w:r>
      <w:r w:rsidR="007E1C51">
        <w:rPr>
          <w:rFonts w:ascii="Arial" w:hAnsi="Arial" w:cs="Arial"/>
          <w:sz w:val="24"/>
          <w:szCs w:val="24"/>
        </w:rPr>
        <w:t xml:space="preserve">the </w:t>
      </w:r>
      <w:r>
        <w:rPr>
          <w:rFonts w:ascii="Arial" w:hAnsi="Arial" w:cs="Arial"/>
          <w:sz w:val="24"/>
          <w:szCs w:val="24"/>
        </w:rPr>
        <w:t xml:space="preserve">themes of promise, </w:t>
      </w:r>
      <w:r w:rsidR="00BB701E">
        <w:rPr>
          <w:rFonts w:ascii="Arial" w:hAnsi="Arial" w:cs="Arial"/>
          <w:sz w:val="24"/>
          <w:szCs w:val="24"/>
        </w:rPr>
        <w:t xml:space="preserve">land and prosperity. Abraham, when an old man, is called by God to leave his father´s house and move to and settle </w:t>
      </w:r>
      <w:r w:rsidR="003868CF">
        <w:rPr>
          <w:rFonts w:ascii="Arial" w:hAnsi="Arial" w:cs="Arial"/>
          <w:sz w:val="24"/>
          <w:szCs w:val="24"/>
        </w:rPr>
        <w:t xml:space="preserve">into </w:t>
      </w:r>
      <w:r w:rsidR="00BB701E">
        <w:rPr>
          <w:rFonts w:ascii="Arial" w:hAnsi="Arial" w:cs="Arial"/>
          <w:sz w:val="24"/>
          <w:szCs w:val="24"/>
        </w:rPr>
        <w:t xml:space="preserve">the land of Canaan. This land God promises to Abraham and his </w:t>
      </w:r>
      <w:r w:rsidR="00B50EBF">
        <w:rPr>
          <w:rFonts w:ascii="Arial" w:hAnsi="Arial" w:cs="Arial"/>
          <w:sz w:val="24"/>
          <w:szCs w:val="24"/>
        </w:rPr>
        <w:t>descendants</w:t>
      </w:r>
      <w:r w:rsidR="00BB701E">
        <w:rPr>
          <w:rFonts w:ascii="Arial" w:hAnsi="Arial" w:cs="Arial"/>
          <w:sz w:val="24"/>
          <w:szCs w:val="24"/>
        </w:rPr>
        <w:t xml:space="preserve">. </w:t>
      </w:r>
      <w:r w:rsidR="008B0A7D">
        <w:rPr>
          <w:rFonts w:ascii="Arial" w:hAnsi="Arial" w:cs="Arial"/>
          <w:sz w:val="24"/>
          <w:szCs w:val="24"/>
        </w:rPr>
        <w:t>The promise is passed to the next Patriarch, Isaac, Abraham´s son by his wife Sarah</w:t>
      </w:r>
      <w:r w:rsidR="008B0A7D">
        <w:rPr>
          <w:rFonts w:ascii="Arial" w:hAnsi="Arial" w:cs="Arial"/>
          <w:sz w:val="24"/>
          <w:szCs w:val="24"/>
        </w:rPr>
        <w:t xml:space="preserve"> upon Abraham´s death and ultimately to Isaac´s son Jacob, the third Patriarch</w:t>
      </w:r>
      <w:r w:rsidR="00843567">
        <w:rPr>
          <w:rStyle w:val="FootnoteReference"/>
          <w:rFonts w:ascii="Arial" w:hAnsi="Arial" w:cs="Arial"/>
          <w:sz w:val="24"/>
          <w:szCs w:val="24"/>
        </w:rPr>
        <w:footnoteReference w:id="3"/>
      </w:r>
      <w:r w:rsidR="00843567">
        <w:rPr>
          <w:rFonts w:ascii="Arial" w:hAnsi="Arial" w:cs="Arial"/>
          <w:sz w:val="24"/>
          <w:szCs w:val="24"/>
        </w:rPr>
        <w:t>.</w:t>
      </w:r>
    </w:p>
    <w:p w14:paraId="5E60BEE5" w14:textId="4374BEC5" w:rsidR="000871F2" w:rsidRDefault="000871F2" w:rsidP="00D55E1E">
      <w:pPr>
        <w:autoSpaceDE w:val="0"/>
        <w:autoSpaceDN w:val="0"/>
        <w:adjustRightInd w:val="0"/>
        <w:spacing w:after="0" w:line="360" w:lineRule="auto"/>
        <w:jc w:val="both"/>
        <w:rPr>
          <w:rFonts w:ascii="Arial" w:hAnsi="Arial" w:cs="Arial"/>
          <w:sz w:val="24"/>
          <w:szCs w:val="24"/>
        </w:rPr>
      </w:pPr>
    </w:p>
    <w:p w14:paraId="138B39F1" w14:textId="7F2D2533" w:rsidR="002B0A09" w:rsidRDefault="000871F2" w:rsidP="00D55E1E">
      <w:pPr>
        <w:spacing w:after="0" w:line="360" w:lineRule="auto"/>
        <w:jc w:val="both"/>
        <w:rPr>
          <w:rFonts w:ascii="Arial" w:hAnsi="Arial" w:cs="Arial"/>
          <w:sz w:val="24"/>
          <w:szCs w:val="24"/>
        </w:rPr>
      </w:pPr>
      <w:r>
        <w:rPr>
          <w:rFonts w:ascii="Arial" w:hAnsi="Arial" w:cs="Arial"/>
          <w:sz w:val="24"/>
          <w:szCs w:val="24"/>
        </w:rPr>
        <w:t xml:space="preserve">For Baden, God´s promise of land and progeny to Abraham and his </w:t>
      </w:r>
      <w:r w:rsidR="00AA074E">
        <w:rPr>
          <w:rFonts w:ascii="Arial" w:hAnsi="Arial" w:cs="Arial"/>
          <w:sz w:val="24"/>
          <w:szCs w:val="24"/>
        </w:rPr>
        <w:t>descendants</w:t>
      </w:r>
      <w:r w:rsidR="00A759B8">
        <w:rPr>
          <w:rFonts w:ascii="Arial" w:hAnsi="Arial" w:cs="Arial"/>
          <w:sz w:val="24"/>
          <w:szCs w:val="24"/>
        </w:rPr>
        <w:t xml:space="preserve"> </w:t>
      </w:r>
      <w:r w:rsidR="00B81C9C">
        <w:rPr>
          <w:rFonts w:ascii="Arial" w:hAnsi="Arial" w:cs="Arial"/>
          <w:sz w:val="24"/>
          <w:szCs w:val="24"/>
        </w:rPr>
        <w:t>(</w:t>
      </w:r>
      <w:r w:rsidR="00A759B8">
        <w:rPr>
          <w:rFonts w:ascii="Arial" w:hAnsi="Arial" w:cs="Arial"/>
          <w:sz w:val="24"/>
          <w:szCs w:val="24"/>
        </w:rPr>
        <w:t xml:space="preserve">to make </w:t>
      </w:r>
      <w:r>
        <w:rPr>
          <w:rFonts w:ascii="Arial" w:hAnsi="Arial" w:cs="Arial"/>
          <w:sz w:val="24"/>
          <w:szCs w:val="24"/>
        </w:rPr>
        <w:t>them a great nation, to bless them and ma</w:t>
      </w:r>
      <w:r w:rsidR="00AA074E">
        <w:rPr>
          <w:rFonts w:ascii="Arial" w:hAnsi="Arial" w:cs="Arial"/>
          <w:sz w:val="24"/>
          <w:szCs w:val="24"/>
        </w:rPr>
        <w:t>ke their name great (Gen</w:t>
      </w:r>
      <w:r w:rsidR="00A44D5E">
        <w:rPr>
          <w:rFonts w:ascii="Arial" w:hAnsi="Arial" w:cs="Arial"/>
          <w:sz w:val="24"/>
          <w:szCs w:val="24"/>
        </w:rPr>
        <w:t>.</w:t>
      </w:r>
      <w:r w:rsidR="00AA074E">
        <w:rPr>
          <w:rFonts w:ascii="Arial" w:hAnsi="Arial" w:cs="Arial"/>
          <w:sz w:val="24"/>
          <w:szCs w:val="24"/>
        </w:rPr>
        <w:t xml:space="preserve"> 12:2)</w:t>
      </w:r>
      <w:r w:rsidR="00B81C9C">
        <w:rPr>
          <w:rFonts w:ascii="Arial" w:hAnsi="Arial" w:cs="Arial"/>
          <w:sz w:val="24"/>
          <w:szCs w:val="24"/>
        </w:rPr>
        <w:t>)</w:t>
      </w:r>
      <w:r w:rsidR="00AA074E">
        <w:rPr>
          <w:rFonts w:ascii="Arial" w:hAnsi="Arial" w:cs="Arial"/>
          <w:sz w:val="24"/>
          <w:szCs w:val="24"/>
        </w:rPr>
        <w:t xml:space="preserve"> </w:t>
      </w:r>
      <w:r>
        <w:rPr>
          <w:rFonts w:ascii="Arial" w:hAnsi="Arial" w:cs="Arial"/>
          <w:sz w:val="24"/>
          <w:szCs w:val="24"/>
        </w:rPr>
        <w:t>is central</w:t>
      </w:r>
      <w:r w:rsidR="00745A21">
        <w:rPr>
          <w:rStyle w:val="FootnoteReference"/>
          <w:rFonts w:ascii="Arial" w:hAnsi="Arial" w:cs="Arial"/>
          <w:sz w:val="24"/>
          <w:szCs w:val="24"/>
        </w:rPr>
        <w:footnoteReference w:id="4"/>
      </w:r>
      <w:r>
        <w:rPr>
          <w:rFonts w:ascii="Arial" w:hAnsi="Arial" w:cs="Arial"/>
          <w:sz w:val="24"/>
          <w:szCs w:val="24"/>
        </w:rPr>
        <w:t xml:space="preserve">. </w:t>
      </w:r>
      <w:r w:rsidR="00AE2E9D">
        <w:rPr>
          <w:rFonts w:ascii="Arial" w:hAnsi="Arial" w:cs="Arial"/>
          <w:sz w:val="24"/>
          <w:szCs w:val="24"/>
        </w:rPr>
        <w:t>T</w:t>
      </w:r>
      <w:r w:rsidR="00B81C9C">
        <w:rPr>
          <w:rFonts w:ascii="Arial" w:hAnsi="Arial" w:cs="Arial"/>
          <w:sz w:val="24"/>
          <w:szCs w:val="24"/>
        </w:rPr>
        <w:t>his</w:t>
      </w:r>
      <w:r w:rsidR="00AE2E9D">
        <w:rPr>
          <w:rFonts w:ascii="Arial" w:hAnsi="Arial" w:cs="Arial"/>
          <w:sz w:val="24"/>
          <w:szCs w:val="24"/>
        </w:rPr>
        <w:t xml:space="preserve"> promise</w:t>
      </w:r>
      <w:r w:rsidR="00574DC0">
        <w:rPr>
          <w:rFonts w:ascii="Arial" w:hAnsi="Arial" w:cs="Arial"/>
          <w:sz w:val="24"/>
          <w:szCs w:val="24"/>
        </w:rPr>
        <w:t xml:space="preserve"> </w:t>
      </w:r>
      <w:r w:rsidR="00B81C9C">
        <w:rPr>
          <w:rFonts w:ascii="Arial" w:hAnsi="Arial" w:cs="Arial"/>
          <w:sz w:val="24"/>
          <w:szCs w:val="24"/>
        </w:rPr>
        <w:t>is</w:t>
      </w:r>
      <w:r w:rsidR="00322B7A">
        <w:rPr>
          <w:rFonts w:ascii="Arial" w:hAnsi="Arial" w:cs="Arial"/>
          <w:sz w:val="24"/>
          <w:szCs w:val="24"/>
        </w:rPr>
        <w:t xml:space="preserve"> </w:t>
      </w:r>
      <w:r w:rsidR="00C7743A">
        <w:rPr>
          <w:rFonts w:ascii="Arial" w:hAnsi="Arial" w:cs="Arial"/>
          <w:sz w:val="24"/>
          <w:szCs w:val="24"/>
        </w:rPr>
        <w:t>continually mentioned/</w:t>
      </w:r>
      <w:r w:rsidR="00AE2E9D">
        <w:rPr>
          <w:rFonts w:ascii="Arial" w:hAnsi="Arial" w:cs="Arial"/>
          <w:sz w:val="24"/>
          <w:szCs w:val="24"/>
        </w:rPr>
        <w:t xml:space="preserve">remembered in Genesis and the </w:t>
      </w:r>
      <w:r w:rsidR="00C7743A">
        <w:rPr>
          <w:rFonts w:ascii="Arial" w:hAnsi="Arial" w:cs="Arial"/>
          <w:sz w:val="24"/>
          <w:szCs w:val="24"/>
        </w:rPr>
        <w:t xml:space="preserve">rest of the Hebrew Bible, </w:t>
      </w:r>
      <w:r w:rsidR="00AE2E9D">
        <w:rPr>
          <w:rFonts w:ascii="Arial" w:hAnsi="Arial" w:cs="Arial"/>
          <w:sz w:val="24"/>
          <w:szCs w:val="24"/>
        </w:rPr>
        <w:t xml:space="preserve">to reiterate ideas of patriarchy regarding </w:t>
      </w:r>
      <w:r w:rsidR="00AA074E">
        <w:rPr>
          <w:rFonts w:ascii="Arial" w:hAnsi="Arial" w:cs="Arial"/>
          <w:sz w:val="24"/>
          <w:szCs w:val="24"/>
        </w:rPr>
        <w:t>patrilineal descent and</w:t>
      </w:r>
      <w:r w:rsidR="00AE2E9D">
        <w:rPr>
          <w:rFonts w:ascii="Arial" w:hAnsi="Arial" w:cs="Arial"/>
          <w:sz w:val="24"/>
          <w:szCs w:val="24"/>
        </w:rPr>
        <w:t xml:space="preserve"> land ownership</w:t>
      </w:r>
      <w:r w:rsidR="00072DE4">
        <w:rPr>
          <w:rFonts w:ascii="Arial" w:hAnsi="Arial" w:cs="Arial"/>
          <w:sz w:val="24"/>
          <w:szCs w:val="24"/>
        </w:rPr>
        <w:t>, via the idea of Abraham as father of his people</w:t>
      </w:r>
      <w:r w:rsidR="00AE2E9D">
        <w:rPr>
          <w:rFonts w:ascii="Arial" w:hAnsi="Arial" w:cs="Arial"/>
          <w:sz w:val="24"/>
          <w:szCs w:val="24"/>
        </w:rPr>
        <w:t xml:space="preserve">. </w:t>
      </w:r>
      <w:r w:rsidR="00B81C9C">
        <w:rPr>
          <w:rFonts w:ascii="Arial" w:hAnsi="Arial" w:cs="Arial"/>
          <w:sz w:val="24"/>
          <w:szCs w:val="24"/>
        </w:rPr>
        <w:t>It is almost</w:t>
      </w:r>
      <w:r w:rsidR="00AE2E9D">
        <w:rPr>
          <w:rFonts w:ascii="Arial" w:hAnsi="Arial" w:cs="Arial"/>
          <w:sz w:val="24"/>
          <w:szCs w:val="24"/>
        </w:rPr>
        <w:t xml:space="preserve"> a de facto ´</w:t>
      </w:r>
      <w:r w:rsidR="00A759B8">
        <w:rPr>
          <w:rFonts w:ascii="Arial" w:hAnsi="Arial" w:cs="Arial"/>
          <w:sz w:val="24"/>
          <w:szCs w:val="24"/>
        </w:rPr>
        <w:t>kingly´ concept. This is</w:t>
      </w:r>
      <w:r w:rsidR="00AE2E9D">
        <w:rPr>
          <w:rFonts w:ascii="Arial" w:hAnsi="Arial" w:cs="Arial"/>
          <w:sz w:val="24"/>
          <w:szCs w:val="24"/>
        </w:rPr>
        <w:t xml:space="preserve"> </w:t>
      </w:r>
      <w:r w:rsidR="00AA074E">
        <w:rPr>
          <w:rFonts w:ascii="Arial" w:hAnsi="Arial" w:cs="Arial"/>
          <w:sz w:val="24"/>
          <w:szCs w:val="24"/>
        </w:rPr>
        <w:t>reinforced</w:t>
      </w:r>
      <w:r w:rsidR="00AE2E9D">
        <w:rPr>
          <w:rFonts w:ascii="Arial" w:hAnsi="Arial" w:cs="Arial"/>
          <w:sz w:val="24"/>
          <w:szCs w:val="24"/>
        </w:rPr>
        <w:t xml:space="preserve"> in Genesis 14:13-24, during the otherwise strange episode where Abraham´s nephew </w:t>
      </w:r>
      <w:r w:rsidR="00AA074E">
        <w:rPr>
          <w:rFonts w:ascii="Arial" w:hAnsi="Arial" w:cs="Arial"/>
          <w:sz w:val="24"/>
          <w:szCs w:val="24"/>
        </w:rPr>
        <w:t xml:space="preserve">Lot </w:t>
      </w:r>
      <w:r w:rsidR="00AE2E9D">
        <w:rPr>
          <w:rFonts w:ascii="Arial" w:hAnsi="Arial" w:cs="Arial"/>
          <w:sz w:val="24"/>
          <w:szCs w:val="24"/>
        </w:rPr>
        <w:t xml:space="preserve">is kidnapped by </w:t>
      </w:r>
      <w:r w:rsidR="00AA074E">
        <w:rPr>
          <w:rFonts w:ascii="Arial" w:hAnsi="Arial" w:cs="Arial"/>
          <w:sz w:val="24"/>
          <w:szCs w:val="24"/>
        </w:rPr>
        <w:t xml:space="preserve">a coalition of kings </w:t>
      </w:r>
      <w:r w:rsidR="008B0A7D">
        <w:rPr>
          <w:rFonts w:ascii="Arial" w:hAnsi="Arial" w:cs="Arial"/>
          <w:sz w:val="24"/>
          <w:szCs w:val="24"/>
        </w:rPr>
        <w:t>during a</w:t>
      </w:r>
      <w:r w:rsidR="00AA074E">
        <w:rPr>
          <w:rFonts w:ascii="Arial" w:hAnsi="Arial" w:cs="Arial"/>
          <w:sz w:val="24"/>
          <w:szCs w:val="24"/>
        </w:rPr>
        <w:t xml:space="preserve"> military campaign. Here</w:t>
      </w:r>
      <w:r w:rsidR="00562E7F">
        <w:rPr>
          <w:rFonts w:ascii="Arial" w:hAnsi="Arial" w:cs="Arial"/>
          <w:sz w:val="24"/>
          <w:szCs w:val="24"/>
        </w:rPr>
        <w:t>,</w:t>
      </w:r>
      <w:r w:rsidR="00AA074E">
        <w:rPr>
          <w:rFonts w:ascii="Arial" w:hAnsi="Arial" w:cs="Arial"/>
          <w:sz w:val="24"/>
          <w:szCs w:val="24"/>
        </w:rPr>
        <w:t xml:space="preserve"> Abraham is portrayed as a </w:t>
      </w:r>
      <w:r w:rsidR="00C7743A">
        <w:rPr>
          <w:rFonts w:ascii="Arial" w:hAnsi="Arial" w:cs="Arial"/>
          <w:sz w:val="24"/>
          <w:szCs w:val="24"/>
        </w:rPr>
        <w:t xml:space="preserve">skilled </w:t>
      </w:r>
      <w:r w:rsidR="00AA074E">
        <w:rPr>
          <w:rFonts w:ascii="Arial" w:hAnsi="Arial" w:cs="Arial"/>
          <w:sz w:val="24"/>
          <w:szCs w:val="24"/>
        </w:rPr>
        <w:t xml:space="preserve">war leader, able to </w:t>
      </w:r>
      <w:r w:rsidR="00A759B8">
        <w:rPr>
          <w:rFonts w:ascii="Arial" w:hAnsi="Arial" w:cs="Arial"/>
          <w:sz w:val="24"/>
          <w:szCs w:val="24"/>
        </w:rPr>
        <w:t>command</w:t>
      </w:r>
      <w:r w:rsidR="00AA074E">
        <w:rPr>
          <w:rFonts w:ascii="Arial" w:hAnsi="Arial" w:cs="Arial"/>
          <w:sz w:val="24"/>
          <w:szCs w:val="24"/>
        </w:rPr>
        <w:t xml:space="preserve"> hundreds of trained troops </w:t>
      </w:r>
      <w:r w:rsidR="00852E35">
        <w:rPr>
          <w:rFonts w:ascii="Arial" w:hAnsi="Arial" w:cs="Arial"/>
          <w:sz w:val="24"/>
          <w:szCs w:val="24"/>
        </w:rPr>
        <w:t>against this coalition</w:t>
      </w:r>
      <w:r w:rsidR="00AA074E">
        <w:rPr>
          <w:rFonts w:ascii="Arial" w:hAnsi="Arial" w:cs="Arial"/>
          <w:sz w:val="24"/>
          <w:szCs w:val="24"/>
        </w:rPr>
        <w:t xml:space="preserve">. </w:t>
      </w:r>
      <w:r w:rsidR="008A053D">
        <w:rPr>
          <w:rFonts w:ascii="Arial" w:hAnsi="Arial" w:cs="Arial"/>
          <w:sz w:val="24"/>
          <w:szCs w:val="24"/>
        </w:rPr>
        <w:t xml:space="preserve">Curiously, </w:t>
      </w:r>
      <w:r w:rsidR="00AA074E">
        <w:rPr>
          <w:rFonts w:ascii="Arial" w:hAnsi="Arial" w:cs="Arial"/>
          <w:sz w:val="24"/>
          <w:szCs w:val="24"/>
        </w:rPr>
        <w:t>Abraham is introduced in the chapter as ´Abram the Hebrew, who was living by the oaks´ (Gen</w:t>
      </w:r>
      <w:r w:rsidR="00072042">
        <w:rPr>
          <w:rFonts w:ascii="Arial" w:hAnsi="Arial" w:cs="Arial"/>
          <w:sz w:val="24"/>
          <w:szCs w:val="24"/>
        </w:rPr>
        <w:t>.</w:t>
      </w:r>
      <w:r w:rsidR="00AA074E">
        <w:rPr>
          <w:rFonts w:ascii="Arial" w:hAnsi="Arial" w:cs="Arial"/>
          <w:sz w:val="24"/>
          <w:szCs w:val="24"/>
        </w:rPr>
        <w:t xml:space="preserve"> 14:13)</w:t>
      </w:r>
      <w:r w:rsidR="000E1866">
        <w:rPr>
          <w:rFonts w:ascii="Arial" w:hAnsi="Arial" w:cs="Arial"/>
          <w:sz w:val="24"/>
          <w:szCs w:val="24"/>
        </w:rPr>
        <w:t xml:space="preserve">, almost as if the chapter is a narrative fragment </w:t>
      </w:r>
      <w:r w:rsidR="004509CB">
        <w:rPr>
          <w:rFonts w:ascii="Arial" w:hAnsi="Arial" w:cs="Arial"/>
          <w:sz w:val="24"/>
          <w:szCs w:val="24"/>
        </w:rPr>
        <w:t xml:space="preserve">redacted </w:t>
      </w:r>
      <w:r w:rsidR="000E1866">
        <w:rPr>
          <w:rFonts w:ascii="Arial" w:hAnsi="Arial" w:cs="Arial"/>
          <w:sz w:val="24"/>
          <w:szCs w:val="24"/>
        </w:rPr>
        <w:t xml:space="preserve">from a work </w:t>
      </w:r>
      <w:r w:rsidR="008A053D">
        <w:rPr>
          <w:rFonts w:ascii="Arial" w:hAnsi="Arial" w:cs="Arial"/>
          <w:sz w:val="24"/>
          <w:szCs w:val="24"/>
        </w:rPr>
        <w:t xml:space="preserve">separate </w:t>
      </w:r>
      <w:r w:rsidR="000E1866">
        <w:rPr>
          <w:rFonts w:ascii="Arial" w:hAnsi="Arial" w:cs="Arial"/>
          <w:sz w:val="24"/>
          <w:szCs w:val="24"/>
        </w:rPr>
        <w:t>f</w:t>
      </w:r>
      <w:r w:rsidR="00852E35">
        <w:rPr>
          <w:rFonts w:ascii="Arial" w:hAnsi="Arial" w:cs="Arial"/>
          <w:sz w:val="24"/>
          <w:szCs w:val="24"/>
        </w:rPr>
        <w:t xml:space="preserve">rom </w:t>
      </w:r>
      <w:r w:rsidR="00852E35">
        <w:rPr>
          <w:rFonts w:ascii="Arial" w:hAnsi="Arial" w:cs="Arial"/>
          <w:sz w:val="24"/>
          <w:szCs w:val="24"/>
        </w:rPr>
        <w:t>Genesis</w:t>
      </w:r>
      <w:r w:rsidR="00852E35">
        <w:rPr>
          <w:rFonts w:ascii="Arial" w:hAnsi="Arial" w:cs="Arial"/>
          <w:sz w:val="24"/>
          <w:szCs w:val="24"/>
        </w:rPr>
        <w:t>´ surrounding framework</w:t>
      </w:r>
      <w:r w:rsidR="000E1866">
        <w:rPr>
          <w:rFonts w:ascii="Arial" w:hAnsi="Arial" w:cs="Arial"/>
          <w:sz w:val="24"/>
          <w:szCs w:val="24"/>
        </w:rPr>
        <w:t xml:space="preserve">. </w:t>
      </w:r>
      <w:r w:rsidR="008B0A7D">
        <w:rPr>
          <w:rFonts w:ascii="Arial" w:hAnsi="Arial" w:cs="Arial"/>
          <w:sz w:val="24"/>
          <w:szCs w:val="24"/>
        </w:rPr>
        <w:t>Abraham/Abram</w:t>
      </w:r>
      <w:r w:rsidR="000E1866">
        <w:rPr>
          <w:rFonts w:ascii="Arial" w:hAnsi="Arial" w:cs="Arial"/>
          <w:sz w:val="24"/>
          <w:szCs w:val="24"/>
        </w:rPr>
        <w:t xml:space="preserve"> defeats the enemy and rescue</w:t>
      </w:r>
      <w:r w:rsidR="00852E35">
        <w:rPr>
          <w:rFonts w:ascii="Arial" w:hAnsi="Arial" w:cs="Arial"/>
          <w:sz w:val="24"/>
          <w:szCs w:val="24"/>
        </w:rPr>
        <w:t>s</w:t>
      </w:r>
      <w:r w:rsidR="000E1866">
        <w:rPr>
          <w:rFonts w:ascii="Arial" w:hAnsi="Arial" w:cs="Arial"/>
          <w:sz w:val="24"/>
          <w:szCs w:val="24"/>
        </w:rPr>
        <w:t xml:space="preserve"> Lot and all his goods and women (prioritised in that order).</w:t>
      </w:r>
      <w:r w:rsidR="00F94096">
        <w:rPr>
          <w:rFonts w:ascii="Arial" w:hAnsi="Arial" w:cs="Arial"/>
          <w:sz w:val="24"/>
          <w:szCs w:val="24"/>
        </w:rPr>
        <w:t xml:space="preserve"> The next section features the king of Sodom and </w:t>
      </w:r>
      <w:r w:rsidR="00A342EC">
        <w:rPr>
          <w:rFonts w:ascii="Arial" w:hAnsi="Arial" w:cs="Arial"/>
          <w:sz w:val="24"/>
          <w:szCs w:val="24"/>
        </w:rPr>
        <w:t xml:space="preserve">King </w:t>
      </w:r>
      <w:r w:rsidR="00F94096">
        <w:rPr>
          <w:rFonts w:ascii="Arial" w:hAnsi="Arial" w:cs="Arial"/>
          <w:sz w:val="24"/>
          <w:szCs w:val="24"/>
        </w:rPr>
        <w:t xml:space="preserve">Melchizedek of Salem, the latter of whom is </w:t>
      </w:r>
      <w:r w:rsidR="00F94096">
        <w:rPr>
          <w:rFonts w:ascii="Arial" w:hAnsi="Arial" w:cs="Arial"/>
          <w:sz w:val="24"/>
          <w:szCs w:val="24"/>
        </w:rPr>
        <w:lastRenderedPageBreak/>
        <w:t xml:space="preserve">somehow a priest of the Most High God. Melchizedek </w:t>
      </w:r>
      <w:r w:rsidR="00A342EC">
        <w:rPr>
          <w:rFonts w:ascii="Arial" w:hAnsi="Arial" w:cs="Arial"/>
          <w:sz w:val="24"/>
          <w:szCs w:val="24"/>
        </w:rPr>
        <w:t>(whose name means ´My King is Righteousness</w:t>
      </w:r>
      <w:r w:rsidR="00322B7A">
        <w:rPr>
          <w:rFonts w:ascii="Arial" w:hAnsi="Arial" w:cs="Arial"/>
          <w:sz w:val="24"/>
          <w:szCs w:val="24"/>
        </w:rPr>
        <w:t>’</w:t>
      </w:r>
      <w:r w:rsidR="00A342EC">
        <w:rPr>
          <w:rFonts w:ascii="Arial" w:hAnsi="Arial" w:cs="Arial"/>
          <w:sz w:val="24"/>
          <w:szCs w:val="24"/>
        </w:rPr>
        <w:t xml:space="preserve">) </w:t>
      </w:r>
      <w:r w:rsidR="00F94096">
        <w:rPr>
          <w:rFonts w:ascii="Arial" w:hAnsi="Arial" w:cs="Arial"/>
          <w:sz w:val="24"/>
          <w:szCs w:val="24"/>
        </w:rPr>
        <w:t>brings out bread and wine and blesses Abraham</w:t>
      </w:r>
      <w:r w:rsidR="00322B7A">
        <w:rPr>
          <w:rFonts w:ascii="Arial" w:hAnsi="Arial" w:cs="Arial"/>
          <w:sz w:val="24"/>
          <w:szCs w:val="24"/>
        </w:rPr>
        <w:t>,</w:t>
      </w:r>
      <w:r w:rsidR="00F94096">
        <w:rPr>
          <w:rFonts w:ascii="Arial" w:hAnsi="Arial" w:cs="Arial"/>
          <w:sz w:val="24"/>
          <w:szCs w:val="24"/>
        </w:rPr>
        <w:t xml:space="preserve"> reaffirm</w:t>
      </w:r>
      <w:r w:rsidR="00322B7A">
        <w:rPr>
          <w:rFonts w:ascii="Arial" w:hAnsi="Arial" w:cs="Arial"/>
          <w:sz w:val="24"/>
          <w:szCs w:val="24"/>
        </w:rPr>
        <w:t>ing</w:t>
      </w:r>
      <w:r w:rsidR="00F94096">
        <w:rPr>
          <w:rFonts w:ascii="Arial" w:hAnsi="Arial" w:cs="Arial"/>
          <w:sz w:val="24"/>
          <w:szCs w:val="24"/>
        </w:rPr>
        <w:t xml:space="preserve"> that Abraham is blessed by the Most High God, who has delivered his (Abraham´s) enemies into his hand. This episode has been interpreted by some Christians as</w:t>
      </w:r>
      <w:r w:rsidR="004509CB">
        <w:rPr>
          <w:rFonts w:ascii="Arial" w:hAnsi="Arial" w:cs="Arial"/>
          <w:sz w:val="24"/>
          <w:szCs w:val="24"/>
        </w:rPr>
        <w:t xml:space="preserve"> an antecedent to the eucharist</w:t>
      </w:r>
      <w:r w:rsidR="00743D99">
        <w:rPr>
          <w:rStyle w:val="FootnoteReference"/>
          <w:rFonts w:ascii="Arial" w:hAnsi="Arial" w:cs="Arial"/>
          <w:sz w:val="24"/>
          <w:szCs w:val="24"/>
        </w:rPr>
        <w:footnoteReference w:id="5"/>
      </w:r>
      <w:r w:rsidR="004509CB">
        <w:rPr>
          <w:rFonts w:ascii="Arial" w:hAnsi="Arial" w:cs="Arial"/>
          <w:sz w:val="24"/>
          <w:szCs w:val="24"/>
        </w:rPr>
        <w:t>.</w:t>
      </w:r>
      <w:r w:rsidR="00A342EC">
        <w:rPr>
          <w:rFonts w:ascii="Arial" w:hAnsi="Arial" w:cs="Arial"/>
          <w:sz w:val="24"/>
          <w:szCs w:val="24"/>
        </w:rPr>
        <w:t xml:space="preserve"> Next, the King of Sodom offer</w:t>
      </w:r>
      <w:r w:rsidR="00852E35">
        <w:rPr>
          <w:rFonts w:ascii="Arial" w:hAnsi="Arial" w:cs="Arial"/>
          <w:sz w:val="24"/>
          <w:szCs w:val="24"/>
        </w:rPr>
        <w:t>s</w:t>
      </w:r>
      <w:r w:rsidR="00A342EC">
        <w:rPr>
          <w:rFonts w:ascii="Arial" w:hAnsi="Arial" w:cs="Arial"/>
          <w:sz w:val="24"/>
          <w:szCs w:val="24"/>
        </w:rPr>
        <w:t xml:space="preserve"> to pay tribute to Abraham, who magnanimously refuses, accepting only a share of the goods owed to his men.</w:t>
      </w:r>
      <w:r w:rsidR="00F26A57">
        <w:rPr>
          <w:rFonts w:ascii="Arial" w:hAnsi="Arial" w:cs="Arial"/>
          <w:sz w:val="24"/>
          <w:szCs w:val="24"/>
        </w:rPr>
        <w:t xml:space="preserve"> Here, Abraham is portrayed, if not as a king (and a senior king at that), but at least as a peer of kings</w:t>
      </w:r>
      <w:r w:rsidR="00852E35">
        <w:rPr>
          <w:rFonts w:ascii="Arial" w:hAnsi="Arial" w:cs="Arial"/>
          <w:sz w:val="24"/>
          <w:szCs w:val="24"/>
        </w:rPr>
        <w:t>;</w:t>
      </w:r>
      <w:r w:rsidR="00F26A57">
        <w:rPr>
          <w:rFonts w:ascii="Arial" w:hAnsi="Arial" w:cs="Arial"/>
          <w:sz w:val="24"/>
          <w:szCs w:val="24"/>
        </w:rPr>
        <w:t xml:space="preserve"> a far cry</w:t>
      </w:r>
      <w:r w:rsidR="00852E35">
        <w:rPr>
          <w:rFonts w:ascii="Arial" w:hAnsi="Arial" w:cs="Arial"/>
          <w:sz w:val="24"/>
          <w:szCs w:val="24"/>
        </w:rPr>
        <w:t xml:space="preserve"> from the stateless wanderer of</w:t>
      </w:r>
      <w:r w:rsidR="00322B7A">
        <w:rPr>
          <w:rFonts w:ascii="Arial" w:hAnsi="Arial" w:cs="Arial"/>
          <w:sz w:val="24"/>
          <w:szCs w:val="24"/>
        </w:rPr>
        <w:t xml:space="preserve"> </w:t>
      </w:r>
      <w:r w:rsidR="00F26A57">
        <w:rPr>
          <w:rFonts w:ascii="Arial" w:hAnsi="Arial" w:cs="Arial"/>
          <w:sz w:val="24"/>
          <w:szCs w:val="24"/>
        </w:rPr>
        <w:t>earlier chapters of Genesis.</w:t>
      </w:r>
      <w:r w:rsidR="002B0A09">
        <w:rPr>
          <w:rFonts w:ascii="Arial" w:hAnsi="Arial" w:cs="Arial"/>
          <w:sz w:val="24"/>
          <w:szCs w:val="24"/>
        </w:rPr>
        <w:t xml:space="preserve"> </w:t>
      </w:r>
    </w:p>
    <w:p w14:paraId="4920EA5A" w14:textId="77777777" w:rsidR="00B25F96" w:rsidRPr="00986376" w:rsidRDefault="00B25F96" w:rsidP="00D55E1E">
      <w:pPr>
        <w:spacing w:after="0" w:line="360" w:lineRule="auto"/>
        <w:jc w:val="both"/>
        <w:rPr>
          <w:rFonts w:ascii="Arial" w:hAnsi="Arial" w:cs="Arial"/>
          <w:sz w:val="24"/>
          <w:szCs w:val="24"/>
        </w:rPr>
      </w:pPr>
    </w:p>
    <w:p w14:paraId="2E3180B0" w14:textId="7CF522F4" w:rsidR="00750F9D" w:rsidRDefault="00574DC0" w:rsidP="00D55E1E">
      <w:pPr>
        <w:spacing w:after="0" w:line="360" w:lineRule="auto"/>
        <w:jc w:val="both"/>
        <w:rPr>
          <w:rFonts w:ascii="Arial" w:hAnsi="Arial" w:cs="Arial"/>
          <w:sz w:val="24"/>
          <w:szCs w:val="24"/>
        </w:rPr>
      </w:pPr>
      <w:r>
        <w:rPr>
          <w:rFonts w:ascii="Arial" w:hAnsi="Arial" w:cs="Arial"/>
          <w:sz w:val="24"/>
          <w:szCs w:val="24"/>
        </w:rPr>
        <w:t xml:space="preserve">The </w:t>
      </w:r>
      <w:r w:rsidR="00635554">
        <w:rPr>
          <w:rFonts w:ascii="Arial" w:hAnsi="Arial" w:cs="Arial"/>
          <w:sz w:val="24"/>
          <w:szCs w:val="24"/>
        </w:rPr>
        <w:t>promi</w:t>
      </w:r>
      <w:r>
        <w:rPr>
          <w:rFonts w:ascii="Arial" w:hAnsi="Arial" w:cs="Arial"/>
          <w:sz w:val="24"/>
          <w:szCs w:val="24"/>
        </w:rPr>
        <w:t>se of land aside, in Gen</w:t>
      </w:r>
      <w:r w:rsidR="00F47B79">
        <w:rPr>
          <w:rFonts w:ascii="Arial" w:hAnsi="Arial" w:cs="Arial"/>
          <w:sz w:val="24"/>
          <w:szCs w:val="24"/>
        </w:rPr>
        <w:t>esis</w:t>
      </w:r>
      <w:r>
        <w:rPr>
          <w:rFonts w:ascii="Arial" w:hAnsi="Arial" w:cs="Arial"/>
          <w:sz w:val="24"/>
          <w:szCs w:val="24"/>
        </w:rPr>
        <w:t xml:space="preserve"> 18:10, Abrah</w:t>
      </w:r>
      <w:r w:rsidR="00852E35">
        <w:rPr>
          <w:rFonts w:ascii="Arial" w:hAnsi="Arial" w:cs="Arial"/>
          <w:sz w:val="24"/>
          <w:szCs w:val="24"/>
        </w:rPr>
        <w:t>am and Sarah are promised a son</w:t>
      </w:r>
      <w:r w:rsidR="00484A23">
        <w:rPr>
          <w:rFonts w:ascii="Arial" w:hAnsi="Arial" w:cs="Arial"/>
          <w:sz w:val="24"/>
          <w:szCs w:val="24"/>
        </w:rPr>
        <w:t xml:space="preserve">, the implication being </w:t>
      </w:r>
      <w:r w:rsidR="008B0A7D">
        <w:rPr>
          <w:rFonts w:ascii="Arial" w:hAnsi="Arial" w:cs="Arial"/>
          <w:sz w:val="24"/>
          <w:szCs w:val="24"/>
        </w:rPr>
        <w:t>for</w:t>
      </w:r>
      <w:r>
        <w:rPr>
          <w:rFonts w:ascii="Arial" w:hAnsi="Arial" w:cs="Arial"/>
          <w:sz w:val="24"/>
          <w:szCs w:val="24"/>
        </w:rPr>
        <w:t xml:space="preserve"> the promise of progeny/land to be fulfilled</w:t>
      </w:r>
      <w:r w:rsidR="008B0A7D">
        <w:rPr>
          <w:rFonts w:ascii="Arial" w:hAnsi="Arial" w:cs="Arial"/>
          <w:sz w:val="24"/>
          <w:szCs w:val="24"/>
        </w:rPr>
        <w:t xml:space="preserve"> and for </w:t>
      </w:r>
      <w:r w:rsidR="00322B7A">
        <w:rPr>
          <w:rFonts w:ascii="Arial" w:hAnsi="Arial" w:cs="Arial"/>
          <w:sz w:val="24"/>
          <w:szCs w:val="24"/>
        </w:rPr>
        <w:t>the patrilineal passage of heritage to materialise</w:t>
      </w:r>
      <w:r>
        <w:rPr>
          <w:rFonts w:ascii="Arial" w:hAnsi="Arial" w:cs="Arial"/>
          <w:sz w:val="24"/>
          <w:szCs w:val="24"/>
        </w:rPr>
        <w:t xml:space="preserve">. </w:t>
      </w:r>
      <w:r w:rsidR="00BD39C9">
        <w:rPr>
          <w:rFonts w:ascii="Arial" w:hAnsi="Arial" w:cs="Arial"/>
          <w:sz w:val="24"/>
          <w:szCs w:val="24"/>
        </w:rPr>
        <w:t xml:space="preserve">That </w:t>
      </w:r>
      <w:r w:rsidR="00E76C6E">
        <w:rPr>
          <w:rFonts w:ascii="Arial" w:hAnsi="Arial" w:cs="Arial"/>
          <w:sz w:val="24"/>
          <w:szCs w:val="24"/>
        </w:rPr>
        <w:t>son</w:t>
      </w:r>
      <w:r w:rsidR="00BD39C9">
        <w:rPr>
          <w:rFonts w:ascii="Arial" w:hAnsi="Arial" w:cs="Arial"/>
          <w:sz w:val="24"/>
          <w:szCs w:val="24"/>
        </w:rPr>
        <w:t>,</w:t>
      </w:r>
      <w:r w:rsidR="00E76C6E">
        <w:rPr>
          <w:rFonts w:ascii="Arial" w:hAnsi="Arial" w:cs="Arial"/>
          <w:sz w:val="24"/>
          <w:szCs w:val="24"/>
        </w:rPr>
        <w:t xml:space="preserve"> Isaac</w:t>
      </w:r>
      <w:r w:rsidR="00BD39C9">
        <w:rPr>
          <w:rFonts w:ascii="Arial" w:hAnsi="Arial" w:cs="Arial"/>
          <w:sz w:val="24"/>
          <w:szCs w:val="24"/>
        </w:rPr>
        <w:t>,</w:t>
      </w:r>
      <w:r w:rsidR="00E76C6E">
        <w:rPr>
          <w:rFonts w:ascii="Arial" w:hAnsi="Arial" w:cs="Arial"/>
          <w:sz w:val="24"/>
          <w:szCs w:val="24"/>
        </w:rPr>
        <w:t xml:space="preserve"> is often portrayed </w:t>
      </w:r>
      <w:r w:rsidR="00852E35">
        <w:rPr>
          <w:rFonts w:ascii="Arial" w:hAnsi="Arial" w:cs="Arial"/>
          <w:sz w:val="24"/>
          <w:szCs w:val="24"/>
        </w:rPr>
        <w:t xml:space="preserve">in Genesis </w:t>
      </w:r>
      <w:r w:rsidR="00E76C6E">
        <w:rPr>
          <w:rFonts w:ascii="Arial" w:hAnsi="Arial" w:cs="Arial"/>
          <w:sz w:val="24"/>
          <w:szCs w:val="24"/>
        </w:rPr>
        <w:t>as passive</w:t>
      </w:r>
      <w:r w:rsidR="00BD39C9">
        <w:rPr>
          <w:rFonts w:ascii="Arial" w:hAnsi="Arial" w:cs="Arial"/>
          <w:sz w:val="24"/>
          <w:szCs w:val="24"/>
        </w:rPr>
        <w:t>,</w:t>
      </w:r>
      <w:r w:rsidR="00E76C6E">
        <w:rPr>
          <w:rFonts w:ascii="Arial" w:hAnsi="Arial" w:cs="Arial"/>
          <w:sz w:val="24"/>
          <w:szCs w:val="24"/>
        </w:rPr>
        <w:t xml:space="preserve"> with his major appearances being </w:t>
      </w:r>
      <w:r w:rsidR="003B1928">
        <w:rPr>
          <w:rFonts w:ascii="Arial" w:hAnsi="Arial" w:cs="Arial"/>
          <w:sz w:val="24"/>
          <w:szCs w:val="24"/>
        </w:rPr>
        <w:t xml:space="preserve">as </w:t>
      </w:r>
      <w:r w:rsidR="00E76C6E">
        <w:rPr>
          <w:rFonts w:ascii="Arial" w:hAnsi="Arial" w:cs="Arial"/>
          <w:sz w:val="24"/>
          <w:szCs w:val="24"/>
        </w:rPr>
        <w:t xml:space="preserve">a potential sacrifice to God </w:t>
      </w:r>
      <w:r w:rsidR="00BD39C9">
        <w:rPr>
          <w:rFonts w:ascii="Arial" w:hAnsi="Arial" w:cs="Arial"/>
          <w:sz w:val="24"/>
          <w:szCs w:val="24"/>
        </w:rPr>
        <w:t>in the Aqedah narrative (Gen</w:t>
      </w:r>
      <w:r w:rsidR="00072042">
        <w:rPr>
          <w:rFonts w:ascii="Arial" w:hAnsi="Arial" w:cs="Arial"/>
          <w:sz w:val="24"/>
          <w:szCs w:val="24"/>
        </w:rPr>
        <w:t>.</w:t>
      </w:r>
      <w:r w:rsidR="00BD39C9">
        <w:rPr>
          <w:rFonts w:ascii="Arial" w:hAnsi="Arial" w:cs="Arial"/>
          <w:sz w:val="24"/>
          <w:szCs w:val="24"/>
        </w:rPr>
        <w:t xml:space="preserve"> 22) </w:t>
      </w:r>
      <w:r w:rsidR="00E76C6E">
        <w:rPr>
          <w:rFonts w:ascii="Arial" w:hAnsi="Arial" w:cs="Arial"/>
          <w:sz w:val="24"/>
          <w:szCs w:val="24"/>
        </w:rPr>
        <w:t xml:space="preserve">and later being tricked by his </w:t>
      </w:r>
      <w:r w:rsidR="00BD39C9">
        <w:rPr>
          <w:rFonts w:ascii="Arial" w:hAnsi="Arial" w:cs="Arial"/>
          <w:sz w:val="24"/>
          <w:szCs w:val="24"/>
        </w:rPr>
        <w:t xml:space="preserve">own </w:t>
      </w:r>
      <w:r w:rsidR="00E76C6E">
        <w:rPr>
          <w:rFonts w:ascii="Arial" w:hAnsi="Arial" w:cs="Arial"/>
          <w:sz w:val="24"/>
          <w:szCs w:val="24"/>
        </w:rPr>
        <w:t>son Jacob</w:t>
      </w:r>
      <w:r w:rsidR="00BD39C9">
        <w:rPr>
          <w:rFonts w:ascii="Arial" w:hAnsi="Arial" w:cs="Arial"/>
          <w:sz w:val="24"/>
          <w:szCs w:val="24"/>
        </w:rPr>
        <w:t xml:space="preserve"> into believing that </w:t>
      </w:r>
      <w:r w:rsidR="00322B7A">
        <w:rPr>
          <w:rFonts w:ascii="Arial" w:hAnsi="Arial" w:cs="Arial"/>
          <w:sz w:val="24"/>
          <w:szCs w:val="24"/>
        </w:rPr>
        <w:t>the latter</w:t>
      </w:r>
      <w:r w:rsidR="00BD39C9">
        <w:rPr>
          <w:rFonts w:ascii="Arial" w:hAnsi="Arial" w:cs="Arial"/>
          <w:sz w:val="24"/>
          <w:szCs w:val="24"/>
        </w:rPr>
        <w:t xml:space="preserve"> </w:t>
      </w:r>
      <w:r w:rsidR="00E76C6E">
        <w:rPr>
          <w:rFonts w:ascii="Arial" w:hAnsi="Arial" w:cs="Arial"/>
          <w:sz w:val="24"/>
          <w:szCs w:val="24"/>
        </w:rPr>
        <w:t xml:space="preserve">is </w:t>
      </w:r>
      <w:r w:rsidR="00322B7A">
        <w:rPr>
          <w:rFonts w:ascii="Arial" w:hAnsi="Arial" w:cs="Arial"/>
          <w:sz w:val="24"/>
          <w:szCs w:val="24"/>
        </w:rPr>
        <w:t xml:space="preserve">in fact </w:t>
      </w:r>
      <w:r w:rsidR="00E76C6E">
        <w:rPr>
          <w:rFonts w:ascii="Arial" w:hAnsi="Arial" w:cs="Arial"/>
          <w:sz w:val="24"/>
          <w:szCs w:val="24"/>
        </w:rPr>
        <w:t>another son, Esau</w:t>
      </w:r>
      <w:r w:rsidR="00484A23">
        <w:rPr>
          <w:rFonts w:ascii="Arial" w:hAnsi="Arial" w:cs="Arial"/>
          <w:sz w:val="24"/>
          <w:szCs w:val="24"/>
        </w:rPr>
        <w:t xml:space="preserve"> (Gen. 27:1-29)</w:t>
      </w:r>
      <w:r w:rsidR="00E76C6E">
        <w:rPr>
          <w:rFonts w:ascii="Arial" w:hAnsi="Arial" w:cs="Arial"/>
          <w:sz w:val="24"/>
          <w:szCs w:val="24"/>
        </w:rPr>
        <w:t>.</w:t>
      </w:r>
    </w:p>
    <w:p w14:paraId="28166834" w14:textId="77777777" w:rsidR="00B25F96" w:rsidRDefault="00B25F96" w:rsidP="00D55E1E">
      <w:pPr>
        <w:spacing w:after="0" w:line="360" w:lineRule="auto"/>
        <w:jc w:val="both"/>
        <w:rPr>
          <w:rFonts w:ascii="Arial" w:hAnsi="Arial" w:cs="Arial"/>
          <w:sz w:val="24"/>
          <w:szCs w:val="24"/>
        </w:rPr>
      </w:pPr>
    </w:p>
    <w:p w14:paraId="1DC4DA97" w14:textId="2A7F834B" w:rsidR="00B25F96" w:rsidRDefault="00BD39C9" w:rsidP="00D55E1E">
      <w:pPr>
        <w:spacing w:after="0" w:line="360" w:lineRule="auto"/>
        <w:jc w:val="both"/>
        <w:rPr>
          <w:rFonts w:ascii="Arial" w:hAnsi="Arial" w:cs="Arial"/>
          <w:sz w:val="24"/>
          <w:szCs w:val="24"/>
        </w:rPr>
      </w:pPr>
      <w:r>
        <w:rPr>
          <w:rFonts w:ascii="Arial" w:hAnsi="Arial" w:cs="Arial"/>
          <w:sz w:val="24"/>
          <w:szCs w:val="24"/>
        </w:rPr>
        <w:t>According to Baden, i</w:t>
      </w:r>
      <w:r w:rsidR="007221CC">
        <w:rPr>
          <w:rFonts w:ascii="Arial" w:hAnsi="Arial" w:cs="Arial"/>
          <w:sz w:val="24"/>
          <w:szCs w:val="24"/>
        </w:rPr>
        <w:t xml:space="preserve">n </w:t>
      </w:r>
      <w:r w:rsidR="007600F4">
        <w:rPr>
          <w:rFonts w:ascii="Arial" w:hAnsi="Arial" w:cs="Arial"/>
          <w:sz w:val="24"/>
          <w:szCs w:val="24"/>
        </w:rPr>
        <w:t>a very important respect, God´s</w:t>
      </w:r>
      <w:r w:rsidR="007221CC">
        <w:rPr>
          <w:rFonts w:ascii="Arial" w:hAnsi="Arial" w:cs="Arial"/>
          <w:sz w:val="24"/>
          <w:szCs w:val="24"/>
        </w:rPr>
        <w:t xml:space="preserve"> promise</w:t>
      </w:r>
      <w:r w:rsidR="00484A23">
        <w:rPr>
          <w:rFonts w:ascii="Arial" w:hAnsi="Arial" w:cs="Arial"/>
          <w:sz w:val="24"/>
          <w:szCs w:val="24"/>
        </w:rPr>
        <w:t xml:space="preserve"> to Abraham</w:t>
      </w:r>
      <w:r w:rsidR="007221CC">
        <w:rPr>
          <w:rFonts w:ascii="Arial" w:hAnsi="Arial" w:cs="Arial"/>
          <w:sz w:val="24"/>
          <w:szCs w:val="24"/>
        </w:rPr>
        <w:t xml:space="preserve"> is the </w:t>
      </w:r>
      <w:r w:rsidR="00484A23">
        <w:rPr>
          <w:rFonts w:ascii="Arial" w:hAnsi="Arial" w:cs="Arial"/>
          <w:sz w:val="24"/>
          <w:szCs w:val="24"/>
        </w:rPr>
        <w:t>Pentateuch´s central character, and is perhaps</w:t>
      </w:r>
      <w:r w:rsidR="007221CC">
        <w:rPr>
          <w:rFonts w:ascii="Arial" w:hAnsi="Arial" w:cs="Arial"/>
          <w:sz w:val="24"/>
          <w:szCs w:val="24"/>
        </w:rPr>
        <w:t xml:space="preserve"> the theological foundation of the entire Pentateuch. </w:t>
      </w:r>
      <w:r w:rsidR="004F3B82">
        <w:rPr>
          <w:rFonts w:ascii="Arial" w:hAnsi="Arial" w:cs="Arial"/>
          <w:sz w:val="24"/>
          <w:szCs w:val="24"/>
        </w:rPr>
        <w:t>While certain episodes exam</w:t>
      </w:r>
      <w:r w:rsidR="00484A23">
        <w:rPr>
          <w:rFonts w:ascii="Arial" w:hAnsi="Arial" w:cs="Arial"/>
          <w:sz w:val="24"/>
          <w:szCs w:val="24"/>
        </w:rPr>
        <w:t>ine other theological aspects (</w:t>
      </w:r>
      <w:r w:rsidR="004F3B82">
        <w:rPr>
          <w:rFonts w:ascii="Arial" w:hAnsi="Arial" w:cs="Arial"/>
          <w:sz w:val="24"/>
          <w:szCs w:val="24"/>
        </w:rPr>
        <w:t>theodicy (Gen</w:t>
      </w:r>
      <w:r w:rsidR="00072042">
        <w:rPr>
          <w:rFonts w:ascii="Arial" w:hAnsi="Arial" w:cs="Arial"/>
          <w:sz w:val="24"/>
          <w:szCs w:val="24"/>
        </w:rPr>
        <w:t>.</w:t>
      </w:r>
      <w:r w:rsidR="004F3B82">
        <w:rPr>
          <w:rFonts w:ascii="Arial" w:hAnsi="Arial" w:cs="Arial"/>
          <w:sz w:val="24"/>
          <w:szCs w:val="24"/>
        </w:rPr>
        <w:t xml:space="preserve"> 18), fearing/trusting God (Gen</w:t>
      </w:r>
      <w:r w:rsidR="00072042">
        <w:rPr>
          <w:rFonts w:ascii="Arial" w:hAnsi="Arial" w:cs="Arial"/>
          <w:sz w:val="24"/>
          <w:szCs w:val="24"/>
        </w:rPr>
        <w:t>.</w:t>
      </w:r>
      <w:r w:rsidR="004F3B82">
        <w:rPr>
          <w:rFonts w:ascii="Arial" w:hAnsi="Arial" w:cs="Arial"/>
          <w:sz w:val="24"/>
          <w:szCs w:val="24"/>
        </w:rPr>
        <w:t xml:space="preserve"> 22), divine providence in the story of </w:t>
      </w:r>
      <w:r w:rsidR="00E76C6E">
        <w:rPr>
          <w:rFonts w:ascii="Arial" w:hAnsi="Arial" w:cs="Arial"/>
          <w:sz w:val="24"/>
          <w:szCs w:val="24"/>
        </w:rPr>
        <w:t xml:space="preserve">Jacob´s son </w:t>
      </w:r>
      <w:r w:rsidR="004F3B82">
        <w:rPr>
          <w:rFonts w:ascii="Arial" w:hAnsi="Arial" w:cs="Arial"/>
          <w:sz w:val="24"/>
          <w:szCs w:val="24"/>
        </w:rPr>
        <w:t>Joseph</w:t>
      </w:r>
      <w:r w:rsidR="003B1928">
        <w:rPr>
          <w:rFonts w:ascii="Arial" w:hAnsi="Arial" w:cs="Arial"/>
          <w:sz w:val="24"/>
          <w:szCs w:val="24"/>
        </w:rPr>
        <w:t xml:space="preserve"> (Gen</w:t>
      </w:r>
      <w:r w:rsidR="00072042">
        <w:rPr>
          <w:rFonts w:ascii="Arial" w:hAnsi="Arial" w:cs="Arial"/>
          <w:sz w:val="24"/>
          <w:szCs w:val="24"/>
        </w:rPr>
        <w:t>.</w:t>
      </w:r>
      <w:r w:rsidR="003B1928">
        <w:rPr>
          <w:rFonts w:ascii="Arial" w:hAnsi="Arial" w:cs="Arial"/>
          <w:sz w:val="24"/>
          <w:szCs w:val="24"/>
        </w:rPr>
        <w:t xml:space="preserve"> 37-50)</w:t>
      </w:r>
      <w:r w:rsidR="00484A23">
        <w:rPr>
          <w:rFonts w:ascii="Arial" w:hAnsi="Arial" w:cs="Arial"/>
          <w:sz w:val="24"/>
          <w:szCs w:val="24"/>
        </w:rPr>
        <w:t>),</w:t>
      </w:r>
      <w:r w:rsidR="004F3B82">
        <w:rPr>
          <w:rFonts w:ascii="Arial" w:hAnsi="Arial" w:cs="Arial"/>
          <w:sz w:val="24"/>
          <w:szCs w:val="24"/>
        </w:rPr>
        <w:t xml:space="preserve"> it is the </w:t>
      </w:r>
      <w:r w:rsidR="00E7527F">
        <w:rPr>
          <w:rFonts w:ascii="Arial" w:hAnsi="Arial" w:cs="Arial"/>
          <w:sz w:val="24"/>
          <w:szCs w:val="24"/>
        </w:rPr>
        <w:t xml:space="preserve">concept of </w:t>
      </w:r>
      <w:r w:rsidR="004F3B82">
        <w:rPr>
          <w:rFonts w:ascii="Arial" w:hAnsi="Arial" w:cs="Arial"/>
          <w:sz w:val="24"/>
          <w:szCs w:val="24"/>
        </w:rPr>
        <w:t xml:space="preserve">promise </w:t>
      </w:r>
      <w:r w:rsidR="00E7527F">
        <w:rPr>
          <w:rFonts w:ascii="Arial" w:hAnsi="Arial" w:cs="Arial"/>
          <w:sz w:val="24"/>
          <w:szCs w:val="24"/>
        </w:rPr>
        <w:t xml:space="preserve">that </w:t>
      </w:r>
      <w:r w:rsidR="004F3B82">
        <w:rPr>
          <w:rFonts w:ascii="Arial" w:hAnsi="Arial" w:cs="Arial"/>
          <w:sz w:val="24"/>
          <w:szCs w:val="24"/>
        </w:rPr>
        <w:t>encompasses the entire</w:t>
      </w:r>
      <w:r w:rsidR="003B1928">
        <w:rPr>
          <w:rFonts w:ascii="Arial" w:hAnsi="Arial" w:cs="Arial"/>
          <w:sz w:val="24"/>
          <w:szCs w:val="24"/>
        </w:rPr>
        <w:t>ty of the patriarchal narrative and</w:t>
      </w:r>
      <w:r w:rsidR="004F3B82">
        <w:rPr>
          <w:rFonts w:ascii="Arial" w:hAnsi="Arial" w:cs="Arial"/>
          <w:sz w:val="24"/>
          <w:szCs w:val="24"/>
        </w:rPr>
        <w:t xml:space="preserve"> is referred to repeatedly in </w:t>
      </w:r>
      <w:r w:rsidR="002A245F">
        <w:rPr>
          <w:rFonts w:ascii="Arial" w:hAnsi="Arial" w:cs="Arial"/>
          <w:sz w:val="24"/>
          <w:szCs w:val="24"/>
        </w:rPr>
        <w:t>different</w:t>
      </w:r>
      <w:r>
        <w:rPr>
          <w:rFonts w:ascii="Arial" w:hAnsi="Arial" w:cs="Arial"/>
          <w:sz w:val="24"/>
          <w:szCs w:val="24"/>
        </w:rPr>
        <w:t xml:space="preserve"> contexts. Also, after the P</w:t>
      </w:r>
      <w:r w:rsidR="004F3B82">
        <w:rPr>
          <w:rFonts w:ascii="Arial" w:hAnsi="Arial" w:cs="Arial"/>
          <w:sz w:val="24"/>
          <w:szCs w:val="24"/>
        </w:rPr>
        <w:t xml:space="preserve">atriarchs have all passed away </w:t>
      </w:r>
      <w:r w:rsidR="003B1928">
        <w:rPr>
          <w:rFonts w:ascii="Arial" w:hAnsi="Arial" w:cs="Arial"/>
          <w:sz w:val="24"/>
          <w:szCs w:val="24"/>
        </w:rPr>
        <w:t>by</w:t>
      </w:r>
      <w:r w:rsidR="004F3B82">
        <w:rPr>
          <w:rFonts w:ascii="Arial" w:hAnsi="Arial" w:cs="Arial"/>
          <w:sz w:val="24"/>
          <w:szCs w:val="24"/>
        </w:rPr>
        <w:t xml:space="preserve"> the latter four</w:t>
      </w:r>
      <w:r w:rsidR="00C92BC6">
        <w:rPr>
          <w:rFonts w:ascii="Arial" w:hAnsi="Arial" w:cs="Arial"/>
          <w:sz w:val="24"/>
          <w:szCs w:val="24"/>
        </w:rPr>
        <w:t xml:space="preserve"> Pentateuch books,</w:t>
      </w:r>
      <w:r w:rsidR="00E7527F">
        <w:rPr>
          <w:rFonts w:ascii="Arial" w:hAnsi="Arial" w:cs="Arial"/>
          <w:sz w:val="24"/>
          <w:szCs w:val="24"/>
        </w:rPr>
        <w:t xml:space="preserve"> </w:t>
      </w:r>
      <w:r w:rsidR="00C92BC6">
        <w:rPr>
          <w:rFonts w:ascii="Arial" w:hAnsi="Arial" w:cs="Arial"/>
          <w:sz w:val="24"/>
          <w:szCs w:val="24"/>
        </w:rPr>
        <w:t>the</w:t>
      </w:r>
      <w:r w:rsidR="004F3B82">
        <w:rPr>
          <w:rFonts w:ascii="Arial" w:hAnsi="Arial" w:cs="Arial"/>
          <w:sz w:val="24"/>
          <w:szCs w:val="24"/>
        </w:rPr>
        <w:t xml:space="preserve"> promise narrative </w:t>
      </w:r>
      <w:r w:rsidR="00852E35">
        <w:rPr>
          <w:rFonts w:ascii="Arial" w:hAnsi="Arial" w:cs="Arial"/>
          <w:sz w:val="24"/>
          <w:szCs w:val="24"/>
        </w:rPr>
        <w:t>remains</w:t>
      </w:r>
      <w:r w:rsidR="004F3B82">
        <w:rPr>
          <w:rFonts w:ascii="Arial" w:hAnsi="Arial" w:cs="Arial"/>
          <w:sz w:val="24"/>
          <w:szCs w:val="24"/>
        </w:rPr>
        <w:t xml:space="preserve"> the golden thread throughout.</w:t>
      </w:r>
      <w:r w:rsidR="00BB0FE0">
        <w:rPr>
          <w:rFonts w:ascii="Arial" w:hAnsi="Arial" w:cs="Arial"/>
          <w:sz w:val="24"/>
          <w:szCs w:val="24"/>
        </w:rPr>
        <w:t xml:space="preserve"> It is frequently </w:t>
      </w:r>
      <w:r w:rsidR="00E76C6E">
        <w:rPr>
          <w:rFonts w:ascii="Arial" w:hAnsi="Arial" w:cs="Arial"/>
          <w:sz w:val="24"/>
          <w:szCs w:val="24"/>
        </w:rPr>
        <w:t xml:space="preserve">invoked </w:t>
      </w:r>
      <w:r w:rsidR="00BB0FE0">
        <w:rPr>
          <w:rFonts w:ascii="Arial" w:hAnsi="Arial" w:cs="Arial"/>
          <w:sz w:val="24"/>
          <w:szCs w:val="24"/>
        </w:rPr>
        <w:t xml:space="preserve">during the Exodus and wilderness narratives and, as other theological themes weave their way through, the central theological concept remains </w:t>
      </w:r>
      <w:r w:rsidR="007600F4">
        <w:rPr>
          <w:rFonts w:ascii="Arial" w:hAnsi="Arial" w:cs="Arial"/>
          <w:sz w:val="24"/>
          <w:szCs w:val="24"/>
        </w:rPr>
        <w:t>God´s</w:t>
      </w:r>
      <w:r w:rsidR="00BB0FE0">
        <w:rPr>
          <w:rFonts w:ascii="Arial" w:hAnsi="Arial" w:cs="Arial"/>
          <w:sz w:val="24"/>
          <w:szCs w:val="24"/>
        </w:rPr>
        <w:t xml:space="preserve"> promise</w:t>
      </w:r>
      <w:r w:rsidR="00BB0FE0">
        <w:rPr>
          <w:rStyle w:val="FootnoteReference"/>
          <w:rFonts w:ascii="Arial" w:hAnsi="Arial" w:cs="Arial"/>
          <w:sz w:val="24"/>
          <w:szCs w:val="24"/>
        </w:rPr>
        <w:footnoteReference w:id="6"/>
      </w:r>
      <w:r w:rsidR="00BB0FE0">
        <w:rPr>
          <w:rFonts w:ascii="Arial" w:hAnsi="Arial" w:cs="Arial"/>
          <w:sz w:val="24"/>
          <w:szCs w:val="24"/>
        </w:rPr>
        <w:t>.</w:t>
      </w:r>
      <w:r w:rsidRPr="00BD39C9">
        <w:rPr>
          <w:rFonts w:ascii="Arial" w:hAnsi="Arial" w:cs="Arial"/>
          <w:sz w:val="24"/>
          <w:szCs w:val="24"/>
        </w:rPr>
        <w:t xml:space="preserve"> </w:t>
      </w:r>
    </w:p>
    <w:p w14:paraId="0BA04386" w14:textId="7EA868AE" w:rsidR="00BB082F" w:rsidRDefault="00BD39C9" w:rsidP="00D55E1E">
      <w:pPr>
        <w:spacing w:after="0" w:line="360" w:lineRule="auto"/>
        <w:jc w:val="both"/>
        <w:rPr>
          <w:rFonts w:ascii="Arial" w:hAnsi="Arial" w:cs="Arial"/>
          <w:sz w:val="24"/>
          <w:szCs w:val="24"/>
        </w:rPr>
      </w:pPr>
      <w:r>
        <w:rPr>
          <w:rFonts w:ascii="Arial" w:hAnsi="Arial" w:cs="Arial"/>
          <w:sz w:val="24"/>
          <w:szCs w:val="24"/>
        </w:rPr>
        <w:t xml:space="preserve">                                                                                                                                                                                                             </w:t>
      </w:r>
    </w:p>
    <w:p w14:paraId="71C291E0" w14:textId="6A5E277C" w:rsidR="00BE27BF" w:rsidRDefault="00CB344E" w:rsidP="00D55E1E">
      <w:pPr>
        <w:autoSpaceDE w:val="0"/>
        <w:autoSpaceDN w:val="0"/>
        <w:adjustRightInd w:val="0"/>
        <w:spacing w:after="0" w:line="360" w:lineRule="auto"/>
        <w:jc w:val="both"/>
        <w:rPr>
          <w:rFonts w:ascii="Arial" w:hAnsi="Arial" w:cs="Arial"/>
          <w:sz w:val="24"/>
          <w:szCs w:val="24"/>
        </w:rPr>
      </w:pPr>
      <w:r>
        <w:rPr>
          <w:rFonts w:ascii="Arial" w:hAnsi="Arial" w:cs="Arial"/>
          <w:sz w:val="24"/>
          <w:szCs w:val="24"/>
        </w:rPr>
        <w:t>As one takes stock of the character and deeds of Abraham and his family lineage, it is important to note that f</w:t>
      </w:r>
      <w:r w:rsidR="00BE27BF">
        <w:rPr>
          <w:rFonts w:ascii="Arial" w:hAnsi="Arial" w:cs="Arial"/>
          <w:sz w:val="24"/>
          <w:szCs w:val="24"/>
        </w:rPr>
        <w:t xml:space="preserve">rom an historical </w:t>
      </w:r>
      <w:r w:rsidR="004509CB">
        <w:rPr>
          <w:rFonts w:ascii="Arial" w:hAnsi="Arial" w:cs="Arial"/>
          <w:sz w:val="24"/>
          <w:szCs w:val="24"/>
        </w:rPr>
        <w:t xml:space="preserve">and literary critical </w:t>
      </w:r>
      <w:r w:rsidR="00BE27BF">
        <w:rPr>
          <w:rFonts w:ascii="Arial" w:hAnsi="Arial" w:cs="Arial"/>
          <w:sz w:val="24"/>
          <w:szCs w:val="24"/>
        </w:rPr>
        <w:t>viewpoint</w:t>
      </w:r>
      <w:r>
        <w:rPr>
          <w:rFonts w:ascii="Arial" w:hAnsi="Arial" w:cs="Arial"/>
          <w:sz w:val="24"/>
          <w:szCs w:val="24"/>
        </w:rPr>
        <w:t xml:space="preserve"> –</w:t>
      </w:r>
      <w:r w:rsidR="00BE27BF">
        <w:rPr>
          <w:rFonts w:ascii="Arial" w:hAnsi="Arial" w:cs="Arial"/>
          <w:sz w:val="24"/>
          <w:szCs w:val="24"/>
        </w:rPr>
        <w:t xml:space="preserve"> after several decades of historical, archaeological and literary enquiry</w:t>
      </w:r>
      <w:r>
        <w:rPr>
          <w:rFonts w:ascii="Arial" w:hAnsi="Arial" w:cs="Arial"/>
          <w:sz w:val="24"/>
          <w:szCs w:val="24"/>
        </w:rPr>
        <w:t xml:space="preserve"> –</w:t>
      </w:r>
      <w:r w:rsidR="00BE27BF">
        <w:rPr>
          <w:rFonts w:ascii="Arial" w:hAnsi="Arial" w:cs="Arial"/>
          <w:sz w:val="24"/>
          <w:szCs w:val="24"/>
        </w:rPr>
        <w:t xml:space="preserve"> the whole patriarchal era and narrative </w:t>
      </w:r>
      <w:r>
        <w:rPr>
          <w:rFonts w:ascii="Arial" w:hAnsi="Arial" w:cs="Arial"/>
          <w:sz w:val="24"/>
          <w:szCs w:val="24"/>
        </w:rPr>
        <w:t>are</w:t>
      </w:r>
      <w:r w:rsidR="00BE27BF">
        <w:rPr>
          <w:rFonts w:ascii="Arial" w:hAnsi="Arial" w:cs="Arial"/>
          <w:sz w:val="24"/>
          <w:szCs w:val="24"/>
        </w:rPr>
        <w:t xml:space="preserve"> generally considered by scholars to be a literary construct created </w:t>
      </w:r>
      <w:r w:rsidR="00BE27BF">
        <w:rPr>
          <w:rFonts w:ascii="Arial" w:hAnsi="Arial" w:cs="Arial"/>
          <w:sz w:val="24"/>
          <w:szCs w:val="24"/>
        </w:rPr>
        <w:lastRenderedPageBreak/>
        <w:t>in later times, specifically c.500 BCE. This</w:t>
      </w:r>
      <w:r w:rsidR="004509CB">
        <w:rPr>
          <w:rFonts w:ascii="Arial" w:hAnsi="Arial" w:cs="Arial"/>
          <w:sz w:val="24"/>
          <w:szCs w:val="24"/>
        </w:rPr>
        <w:t xml:space="preserve"> period marked the</w:t>
      </w:r>
      <w:r w:rsidR="00BE27BF">
        <w:rPr>
          <w:rFonts w:ascii="Arial" w:hAnsi="Arial" w:cs="Arial"/>
          <w:sz w:val="24"/>
          <w:szCs w:val="24"/>
        </w:rPr>
        <w:t xml:space="preserve"> end</w:t>
      </w:r>
      <w:r w:rsidR="004509CB">
        <w:rPr>
          <w:rFonts w:ascii="Arial" w:hAnsi="Arial" w:cs="Arial"/>
          <w:sz w:val="24"/>
          <w:szCs w:val="24"/>
        </w:rPr>
        <w:t xml:space="preserve"> of the Babylonian Captivity, which led to</w:t>
      </w:r>
      <w:r w:rsidR="00BE27BF">
        <w:rPr>
          <w:rFonts w:ascii="Arial" w:hAnsi="Arial" w:cs="Arial"/>
          <w:sz w:val="24"/>
          <w:szCs w:val="24"/>
        </w:rPr>
        <w:t xml:space="preserve"> tensions </w:t>
      </w:r>
      <w:r w:rsidR="003B1928">
        <w:rPr>
          <w:rFonts w:ascii="Arial" w:hAnsi="Arial" w:cs="Arial"/>
          <w:sz w:val="24"/>
          <w:szCs w:val="24"/>
        </w:rPr>
        <w:t xml:space="preserve">regarding national identity </w:t>
      </w:r>
      <w:r w:rsidR="00BE27BF">
        <w:rPr>
          <w:rFonts w:ascii="Arial" w:hAnsi="Arial" w:cs="Arial"/>
          <w:sz w:val="24"/>
          <w:szCs w:val="24"/>
        </w:rPr>
        <w:t xml:space="preserve">between returning Jewish exiles and </w:t>
      </w:r>
      <w:r>
        <w:rPr>
          <w:rFonts w:ascii="Arial" w:hAnsi="Arial" w:cs="Arial"/>
          <w:sz w:val="24"/>
          <w:szCs w:val="24"/>
        </w:rPr>
        <w:t xml:space="preserve">those </w:t>
      </w:r>
      <w:r w:rsidR="00BE27BF">
        <w:rPr>
          <w:rFonts w:ascii="Arial" w:hAnsi="Arial" w:cs="Arial"/>
          <w:sz w:val="24"/>
          <w:szCs w:val="24"/>
        </w:rPr>
        <w:t>natives of Judah who had remained in the land during the exile</w:t>
      </w:r>
      <w:r w:rsidR="00BE27BF">
        <w:rPr>
          <w:rStyle w:val="FootnoteReference"/>
          <w:rFonts w:ascii="Arial" w:hAnsi="Arial" w:cs="Arial"/>
          <w:sz w:val="24"/>
          <w:szCs w:val="24"/>
        </w:rPr>
        <w:footnoteReference w:id="7"/>
      </w:r>
      <w:r w:rsidR="00BE27BF">
        <w:rPr>
          <w:rFonts w:ascii="Arial" w:hAnsi="Arial" w:cs="Arial"/>
          <w:sz w:val="24"/>
          <w:szCs w:val="24"/>
        </w:rPr>
        <w:t xml:space="preserve">. </w:t>
      </w:r>
      <w:r>
        <w:rPr>
          <w:rFonts w:ascii="Arial" w:hAnsi="Arial" w:cs="Arial"/>
          <w:sz w:val="24"/>
          <w:szCs w:val="24"/>
        </w:rPr>
        <w:t xml:space="preserve">The patriarchal narrative may therefore have been created or compiled to convey </w:t>
      </w:r>
      <w:r w:rsidR="00EC6F6A">
        <w:rPr>
          <w:rFonts w:ascii="Arial" w:hAnsi="Arial" w:cs="Arial"/>
          <w:sz w:val="24"/>
          <w:szCs w:val="24"/>
        </w:rPr>
        <w:t>ideas of nation-building</w:t>
      </w:r>
      <w:r>
        <w:rPr>
          <w:rFonts w:ascii="Arial" w:hAnsi="Arial" w:cs="Arial"/>
          <w:sz w:val="24"/>
          <w:szCs w:val="24"/>
        </w:rPr>
        <w:t>.</w:t>
      </w:r>
    </w:p>
    <w:p w14:paraId="3998A44F" w14:textId="77777777" w:rsidR="00CB344E" w:rsidRDefault="00CB344E" w:rsidP="00D55E1E">
      <w:pPr>
        <w:spacing w:after="0" w:line="360" w:lineRule="auto"/>
        <w:jc w:val="both"/>
        <w:rPr>
          <w:rFonts w:ascii="Arial" w:hAnsi="Arial" w:cs="Arial"/>
          <w:sz w:val="24"/>
          <w:szCs w:val="24"/>
        </w:rPr>
      </w:pPr>
    </w:p>
    <w:p w14:paraId="60B6B115" w14:textId="1B5EF0F0" w:rsidR="00986376" w:rsidRPr="00986376" w:rsidRDefault="00986376" w:rsidP="00D55E1E">
      <w:pPr>
        <w:spacing w:after="0" w:line="360" w:lineRule="auto"/>
        <w:jc w:val="both"/>
        <w:rPr>
          <w:rFonts w:ascii="Arial" w:hAnsi="Arial" w:cs="Arial"/>
          <w:b/>
          <w:sz w:val="24"/>
          <w:szCs w:val="24"/>
        </w:rPr>
      </w:pPr>
      <w:r w:rsidRPr="00986376">
        <w:rPr>
          <w:rFonts w:ascii="Arial" w:hAnsi="Arial" w:cs="Arial"/>
          <w:b/>
          <w:sz w:val="24"/>
          <w:szCs w:val="24"/>
        </w:rPr>
        <w:t xml:space="preserve">Abraham </w:t>
      </w:r>
      <w:r w:rsidR="00D20D01">
        <w:rPr>
          <w:rFonts w:ascii="Arial" w:hAnsi="Arial" w:cs="Arial"/>
          <w:b/>
          <w:sz w:val="24"/>
          <w:szCs w:val="24"/>
        </w:rPr>
        <w:t xml:space="preserve">Received </w:t>
      </w:r>
      <w:r w:rsidRPr="00986376">
        <w:rPr>
          <w:rFonts w:ascii="Arial" w:hAnsi="Arial" w:cs="Arial"/>
          <w:b/>
          <w:sz w:val="24"/>
          <w:szCs w:val="24"/>
        </w:rPr>
        <w:t>in the New Testament</w:t>
      </w:r>
    </w:p>
    <w:p w14:paraId="0415AB81" w14:textId="17819CB2" w:rsidR="00C92BC6" w:rsidRDefault="002C0A74" w:rsidP="00D55E1E">
      <w:pPr>
        <w:autoSpaceDE w:val="0"/>
        <w:autoSpaceDN w:val="0"/>
        <w:adjustRightInd w:val="0"/>
        <w:spacing w:after="0" w:line="360" w:lineRule="auto"/>
        <w:jc w:val="both"/>
        <w:rPr>
          <w:rFonts w:ascii="Arial" w:hAnsi="Arial" w:cs="Arial"/>
          <w:sz w:val="24"/>
          <w:szCs w:val="24"/>
        </w:rPr>
      </w:pPr>
      <w:r>
        <w:rPr>
          <w:rFonts w:ascii="Arial" w:hAnsi="Arial" w:cs="Arial"/>
          <w:sz w:val="24"/>
          <w:szCs w:val="24"/>
        </w:rPr>
        <w:t xml:space="preserve">Beyond the Old Testament/Hebrew Bible, </w:t>
      </w:r>
      <w:r w:rsidR="0089354E">
        <w:rPr>
          <w:rFonts w:ascii="Arial" w:hAnsi="Arial" w:cs="Arial"/>
          <w:sz w:val="24"/>
          <w:szCs w:val="24"/>
        </w:rPr>
        <w:t xml:space="preserve">Abraham </w:t>
      </w:r>
      <w:r w:rsidR="00BD39C9">
        <w:rPr>
          <w:rFonts w:ascii="Arial" w:hAnsi="Arial" w:cs="Arial"/>
          <w:sz w:val="24"/>
          <w:szCs w:val="24"/>
        </w:rPr>
        <w:t xml:space="preserve">also </w:t>
      </w:r>
      <w:r w:rsidR="0089354E">
        <w:rPr>
          <w:rFonts w:ascii="Arial" w:hAnsi="Arial" w:cs="Arial"/>
          <w:sz w:val="24"/>
          <w:szCs w:val="24"/>
        </w:rPr>
        <w:t>cast</w:t>
      </w:r>
      <w:r>
        <w:rPr>
          <w:rFonts w:ascii="Arial" w:hAnsi="Arial" w:cs="Arial"/>
          <w:sz w:val="24"/>
          <w:szCs w:val="24"/>
        </w:rPr>
        <w:t xml:space="preserve">s </w:t>
      </w:r>
      <w:r w:rsidR="0089354E">
        <w:rPr>
          <w:rFonts w:ascii="Arial" w:hAnsi="Arial" w:cs="Arial"/>
          <w:sz w:val="24"/>
          <w:szCs w:val="24"/>
        </w:rPr>
        <w:t>a shadow over the New Testament. For exam</w:t>
      </w:r>
      <w:r w:rsidR="00DF058B">
        <w:rPr>
          <w:rFonts w:ascii="Arial" w:hAnsi="Arial" w:cs="Arial"/>
          <w:sz w:val="24"/>
          <w:szCs w:val="24"/>
        </w:rPr>
        <w:t>ple, the Gospel of Matthew open</w:t>
      </w:r>
      <w:r w:rsidR="0089354E">
        <w:rPr>
          <w:rFonts w:ascii="Arial" w:hAnsi="Arial" w:cs="Arial"/>
          <w:sz w:val="24"/>
          <w:szCs w:val="24"/>
        </w:rPr>
        <w:t xml:space="preserve">s with Jesus being referred to as </w:t>
      </w:r>
      <w:r w:rsidR="004509CB">
        <w:rPr>
          <w:rFonts w:ascii="Arial" w:hAnsi="Arial" w:cs="Arial"/>
          <w:sz w:val="24"/>
          <w:szCs w:val="24"/>
        </w:rPr>
        <w:t>´son of David´ and ´son of Abraham´</w:t>
      </w:r>
      <w:r w:rsidR="00A30699" w:rsidRPr="00A30699">
        <w:rPr>
          <w:rFonts w:ascii="Arial" w:hAnsi="Arial" w:cs="Arial"/>
          <w:sz w:val="24"/>
          <w:szCs w:val="24"/>
        </w:rPr>
        <w:t xml:space="preserve"> (Mt. 1:1).</w:t>
      </w:r>
      <w:r w:rsidR="004509CB">
        <w:rPr>
          <w:rFonts w:ascii="Arial" w:hAnsi="Arial" w:cs="Arial"/>
          <w:sz w:val="24"/>
          <w:szCs w:val="24"/>
        </w:rPr>
        <w:t xml:space="preserve"> As Jipp states, t</w:t>
      </w:r>
      <w:r w:rsidR="00A30699">
        <w:rPr>
          <w:rFonts w:ascii="Arial" w:hAnsi="Arial" w:cs="Arial"/>
          <w:sz w:val="24"/>
          <w:szCs w:val="24"/>
        </w:rPr>
        <w:t xml:space="preserve">his helps to validate Jesus´ position if he is considered part of the ´royal´ line of David, which sprang from the ´seed´ of Abraham. </w:t>
      </w:r>
      <w:r w:rsidR="007F1599">
        <w:rPr>
          <w:rFonts w:ascii="Arial" w:hAnsi="Arial" w:cs="Arial"/>
          <w:sz w:val="24"/>
          <w:szCs w:val="24"/>
        </w:rPr>
        <w:t xml:space="preserve">Indeed, Jipp </w:t>
      </w:r>
      <w:r w:rsidR="004509CB">
        <w:rPr>
          <w:rFonts w:ascii="Arial" w:hAnsi="Arial" w:cs="Arial"/>
          <w:sz w:val="24"/>
          <w:szCs w:val="24"/>
        </w:rPr>
        <w:t>mentions</w:t>
      </w:r>
      <w:r w:rsidR="007F1599">
        <w:rPr>
          <w:rFonts w:ascii="Arial" w:hAnsi="Arial" w:cs="Arial"/>
          <w:sz w:val="24"/>
          <w:szCs w:val="24"/>
        </w:rPr>
        <w:t xml:space="preserve"> that ´</w:t>
      </w:r>
      <w:r w:rsidR="007F1599" w:rsidRPr="007F1599">
        <w:rPr>
          <w:rFonts w:ascii="Arial" w:hAnsi="Arial" w:cs="Arial"/>
          <w:sz w:val="24"/>
          <w:szCs w:val="24"/>
        </w:rPr>
        <w:t>Matthew is presenting Jesus</w:t>
      </w:r>
      <w:r w:rsidR="004509CB">
        <w:rPr>
          <w:rFonts w:ascii="Arial" w:hAnsi="Arial" w:cs="Arial"/>
          <w:sz w:val="24"/>
          <w:szCs w:val="24"/>
        </w:rPr>
        <w:t xml:space="preserve"> </w:t>
      </w:r>
      <w:r w:rsidR="007F1599" w:rsidRPr="007F1599">
        <w:rPr>
          <w:rFonts w:ascii="Arial" w:hAnsi="Arial" w:cs="Arial"/>
          <w:sz w:val="24"/>
          <w:szCs w:val="24"/>
        </w:rPr>
        <w:t>Christ as the goal of God’s election of Israel´</w:t>
      </w:r>
      <w:r w:rsidR="007F1599">
        <w:rPr>
          <w:rFonts w:ascii="Arial" w:hAnsi="Arial" w:cs="Arial"/>
          <w:sz w:val="24"/>
          <w:szCs w:val="24"/>
        </w:rPr>
        <w:t xml:space="preserve"> and perhaps the culmination of the promise story which began with Abraham</w:t>
      </w:r>
      <w:r w:rsidR="00AA184D">
        <w:rPr>
          <w:rStyle w:val="FootnoteReference"/>
          <w:rFonts w:ascii="Arial" w:hAnsi="Arial" w:cs="Arial"/>
          <w:sz w:val="24"/>
          <w:szCs w:val="24"/>
        </w:rPr>
        <w:footnoteReference w:id="8"/>
      </w:r>
      <w:r w:rsidR="007F1599">
        <w:rPr>
          <w:rFonts w:ascii="Arial" w:hAnsi="Arial" w:cs="Arial"/>
          <w:sz w:val="24"/>
          <w:szCs w:val="24"/>
        </w:rPr>
        <w:t>.</w:t>
      </w:r>
      <w:r w:rsidR="00AA184D">
        <w:rPr>
          <w:rFonts w:ascii="Arial" w:hAnsi="Arial" w:cs="Arial"/>
          <w:sz w:val="24"/>
          <w:szCs w:val="24"/>
        </w:rPr>
        <w:t xml:space="preserve"> When Jesus encounters a Roman centurion (Mt.</w:t>
      </w:r>
      <w:r w:rsidR="003B1928">
        <w:rPr>
          <w:rFonts w:ascii="Arial" w:hAnsi="Arial" w:cs="Arial"/>
          <w:sz w:val="24"/>
          <w:szCs w:val="24"/>
        </w:rPr>
        <w:t xml:space="preserve"> </w:t>
      </w:r>
      <w:r w:rsidR="00AA184D">
        <w:rPr>
          <w:rFonts w:ascii="Arial" w:hAnsi="Arial" w:cs="Arial"/>
          <w:sz w:val="24"/>
          <w:szCs w:val="24"/>
        </w:rPr>
        <w:t>8:5-13), Jesus states that ´</w:t>
      </w:r>
      <w:r w:rsidR="00AA184D" w:rsidRPr="00AA184D">
        <w:rPr>
          <w:rFonts w:ascii="Arial" w:hAnsi="Arial" w:cs="Arial"/>
          <w:sz w:val="24"/>
          <w:szCs w:val="24"/>
        </w:rPr>
        <w:t xml:space="preserve">many will come </w:t>
      </w:r>
      <w:r w:rsidR="00AA184D">
        <w:rPr>
          <w:rFonts w:ascii="Arial" w:hAnsi="Arial" w:cs="Arial"/>
          <w:sz w:val="24"/>
          <w:szCs w:val="24"/>
        </w:rPr>
        <w:t>…</w:t>
      </w:r>
      <w:r w:rsidR="00AA184D" w:rsidRPr="00AA184D">
        <w:rPr>
          <w:rFonts w:ascii="Arial" w:hAnsi="Arial" w:cs="Arial"/>
          <w:sz w:val="24"/>
          <w:szCs w:val="24"/>
        </w:rPr>
        <w:t xml:space="preserve"> and will recline with Abraham, Isaac, and Jacob in the kingdom of heaven, but the sons of the kingdom will be cast out into the outer darkness where there is weeping and </w:t>
      </w:r>
      <w:r w:rsidR="00AA184D">
        <w:rPr>
          <w:rFonts w:ascii="Arial" w:hAnsi="Arial" w:cs="Arial"/>
          <w:sz w:val="24"/>
          <w:szCs w:val="24"/>
        </w:rPr>
        <w:t xml:space="preserve">the gnashing of teeth´. </w:t>
      </w:r>
      <w:r w:rsidR="00DC6005">
        <w:rPr>
          <w:rFonts w:ascii="Arial" w:hAnsi="Arial" w:cs="Arial"/>
          <w:sz w:val="24"/>
          <w:szCs w:val="24"/>
        </w:rPr>
        <w:t>Interestingly</w:t>
      </w:r>
      <w:r w:rsidR="00AA184D">
        <w:rPr>
          <w:rFonts w:ascii="Arial" w:hAnsi="Arial" w:cs="Arial"/>
          <w:sz w:val="24"/>
          <w:szCs w:val="24"/>
        </w:rPr>
        <w:t xml:space="preserve">, Jesus seems to suggest </w:t>
      </w:r>
      <w:r w:rsidR="00DC6005">
        <w:rPr>
          <w:rFonts w:ascii="Arial" w:hAnsi="Arial" w:cs="Arial"/>
          <w:sz w:val="24"/>
          <w:szCs w:val="24"/>
        </w:rPr>
        <w:t xml:space="preserve">here </w:t>
      </w:r>
      <w:r w:rsidR="00AA184D">
        <w:rPr>
          <w:rFonts w:ascii="Arial" w:hAnsi="Arial" w:cs="Arial"/>
          <w:sz w:val="24"/>
          <w:szCs w:val="24"/>
        </w:rPr>
        <w:t>that the line of Abraham can be extended to embrace even non-Jews if they have the requisite righteousness</w:t>
      </w:r>
      <w:r w:rsidR="002967D3">
        <w:rPr>
          <w:rFonts w:ascii="Arial" w:hAnsi="Arial" w:cs="Arial"/>
          <w:sz w:val="24"/>
          <w:szCs w:val="24"/>
        </w:rPr>
        <w:t xml:space="preserve"> </w:t>
      </w:r>
      <w:r w:rsidR="002967D3" w:rsidRPr="002967D3">
        <w:rPr>
          <w:rFonts w:ascii="Arial" w:hAnsi="Arial" w:cs="Arial"/>
          <w:sz w:val="24"/>
          <w:szCs w:val="24"/>
        </w:rPr>
        <w:t>(Gen</w:t>
      </w:r>
      <w:r w:rsidR="00F61803">
        <w:rPr>
          <w:rFonts w:ascii="Arial" w:hAnsi="Arial" w:cs="Arial"/>
          <w:sz w:val="24"/>
          <w:szCs w:val="24"/>
        </w:rPr>
        <w:t>.</w:t>
      </w:r>
      <w:r w:rsidR="002967D3" w:rsidRPr="002967D3">
        <w:rPr>
          <w:rFonts w:ascii="Arial" w:hAnsi="Arial" w:cs="Arial"/>
          <w:sz w:val="24"/>
          <w:szCs w:val="24"/>
        </w:rPr>
        <w:t xml:space="preserve"> 12:1-4; 15:1-6; et al.)</w:t>
      </w:r>
      <w:r w:rsidR="00AA184D">
        <w:rPr>
          <w:rFonts w:ascii="Arial" w:hAnsi="Arial" w:cs="Arial"/>
          <w:sz w:val="24"/>
          <w:szCs w:val="24"/>
        </w:rPr>
        <w:t>.</w:t>
      </w:r>
      <w:r w:rsidR="00EB3F3C">
        <w:rPr>
          <w:rFonts w:ascii="Arial" w:hAnsi="Arial" w:cs="Arial"/>
          <w:sz w:val="24"/>
          <w:szCs w:val="24"/>
        </w:rPr>
        <w:t xml:space="preserve"> This </w:t>
      </w:r>
      <w:r w:rsidR="002967D3">
        <w:rPr>
          <w:rFonts w:ascii="Arial" w:hAnsi="Arial" w:cs="Arial"/>
          <w:sz w:val="24"/>
          <w:szCs w:val="24"/>
        </w:rPr>
        <w:t xml:space="preserve">episode </w:t>
      </w:r>
      <w:r w:rsidR="00EB3F3C">
        <w:rPr>
          <w:rFonts w:ascii="Arial" w:hAnsi="Arial" w:cs="Arial"/>
          <w:sz w:val="24"/>
          <w:szCs w:val="24"/>
        </w:rPr>
        <w:t xml:space="preserve">acts as an example of Jesus´ reception of Abraham according </w:t>
      </w:r>
      <w:r w:rsidR="002967D3">
        <w:rPr>
          <w:rFonts w:ascii="Arial" w:hAnsi="Arial" w:cs="Arial"/>
          <w:sz w:val="24"/>
          <w:szCs w:val="24"/>
        </w:rPr>
        <w:t>to Matthew.</w:t>
      </w:r>
    </w:p>
    <w:p w14:paraId="179A9D74" w14:textId="1AA1BC6A" w:rsidR="00D15D60" w:rsidRDefault="00D15D60" w:rsidP="00D55E1E">
      <w:pPr>
        <w:autoSpaceDE w:val="0"/>
        <w:autoSpaceDN w:val="0"/>
        <w:adjustRightInd w:val="0"/>
        <w:spacing w:after="0" w:line="360" w:lineRule="auto"/>
        <w:jc w:val="both"/>
        <w:rPr>
          <w:rFonts w:ascii="Arial" w:hAnsi="Arial" w:cs="Arial"/>
          <w:sz w:val="24"/>
          <w:szCs w:val="24"/>
        </w:rPr>
      </w:pPr>
    </w:p>
    <w:p w14:paraId="29666054" w14:textId="62C89F8D" w:rsidR="00D15D60" w:rsidRDefault="00D15D60" w:rsidP="00D55E1E">
      <w:pPr>
        <w:autoSpaceDE w:val="0"/>
        <w:autoSpaceDN w:val="0"/>
        <w:adjustRightInd w:val="0"/>
        <w:spacing w:after="0" w:line="360" w:lineRule="auto"/>
        <w:jc w:val="both"/>
        <w:rPr>
          <w:rFonts w:ascii="Arial" w:hAnsi="Arial" w:cs="Arial"/>
          <w:sz w:val="24"/>
          <w:szCs w:val="24"/>
        </w:rPr>
      </w:pPr>
      <w:r>
        <w:rPr>
          <w:rFonts w:ascii="Arial" w:hAnsi="Arial" w:cs="Arial"/>
          <w:sz w:val="24"/>
          <w:szCs w:val="24"/>
        </w:rPr>
        <w:t xml:space="preserve">Williams notes a </w:t>
      </w:r>
      <w:r w:rsidR="00657B4A">
        <w:rPr>
          <w:rFonts w:ascii="Arial" w:hAnsi="Arial" w:cs="Arial"/>
          <w:sz w:val="24"/>
          <w:szCs w:val="24"/>
        </w:rPr>
        <w:t xml:space="preserve">particular </w:t>
      </w:r>
      <w:r>
        <w:rPr>
          <w:rFonts w:ascii="Arial" w:hAnsi="Arial" w:cs="Arial"/>
          <w:sz w:val="24"/>
          <w:szCs w:val="24"/>
        </w:rPr>
        <w:t xml:space="preserve">reference by Jesus to Abraham in John 8:39, </w:t>
      </w:r>
      <w:r w:rsidR="00657B4A">
        <w:rPr>
          <w:rFonts w:ascii="Arial" w:hAnsi="Arial" w:cs="Arial"/>
          <w:sz w:val="24"/>
          <w:szCs w:val="24"/>
        </w:rPr>
        <w:t>where H</w:t>
      </w:r>
      <w:r>
        <w:rPr>
          <w:rFonts w:ascii="Arial" w:hAnsi="Arial" w:cs="Arial"/>
          <w:sz w:val="24"/>
          <w:szCs w:val="24"/>
        </w:rPr>
        <w:t xml:space="preserve">e appeals to the Jewish leaders to do ´the works of Abraham´. She considers </w:t>
      </w:r>
      <w:r w:rsidR="00F20108">
        <w:rPr>
          <w:rFonts w:ascii="Arial" w:hAnsi="Arial" w:cs="Arial"/>
          <w:sz w:val="24"/>
          <w:szCs w:val="24"/>
        </w:rPr>
        <w:t>Jesus’ words</w:t>
      </w:r>
      <w:r>
        <w:rPr>
          <w:rFonts w:ascii="Arial" w:hAnsi="Arial" w:cs="Arial"/>
          <w:sz w:val="24"/>
          <w:szCs w:val="24"/>
        </w:rPr>
        <w:t xml:space="preserve"> a ´mnemonic signa</w:t>
      </w:r>
      <w:r w:rsidR="00EC6F6A">
        <w:rPr>
          <w:rFonts w:ascii="Arial" w:hAnsi="Arial" w:cs="Arial"/>
          <w:sz w:val="24"/>
          <w:szCs w:val="24"/>
        </w:rPr>
        <w:t>l´ for a spectrum of actions/</w:t>
      </w:r>
      <w:r>
        <w:rPr>
          <w:rFonts w:ascii="Arial" w:hAnsi="Arial" w:cs="Arial"/>
          <w:sz w:val="24"/>
          <w:szCs w:val="24"/>
        </w:rPr>
        <w:t>qualities for which Abraham is</w:t>
      </w:r>
      <w:r w:rsidR="00657B4A">
        <w:rPr>
          <w:rFonts w:ascii="Arial" w:hAnsi="Arial" w:cs="Arial"/>
          <w:sz w:val="24"/>
          <w:szCs w:val="24"/>
        </w:rPr>
        <w:t xml:space="preserve"> </w:t>
      </w:r>
      <w:r>
        <w:rPr>
          <w:rFonts w:ascii="Arial" w:hAnsi="Arial" w:cs="Arial"/>
          <w:sz w:val="24"/>
          <w:szCs w:val="24"/>
        </w:rPr>
        <w:t>revered in late Second T</w:t>
      </w:r>
      <w:r w:rsidR="00657B4A">
        <w:rPr>
          <w:rFonts w:ascii="Arial" w:hAnsi="Arial" w:cs="Arial"/>
          <w:sz w:val="24"/>
          <w:szCs w:val="24"/>
        </w:rPr>
        <w:t xml:space="preserve">emple Judaism, </w:t>
      </w:r>
      <w:r w:rsidR="00EC6F6A">
        <w:rPr>
          <w:rFonts w:ascii="Arial" w:hAnsi="Arial" w:cs="Arial"/>
          <w:sz w:val="24"/>
          <w:szCs w:val="24"/>
        </w:rPr>
        <w:t>including</w:t>
      </w:r>
      <w:r>
        <w:rPr>
          <w:rFonts w:ascii="Arial" w:hAnsi="Arial" w:cs="Arial"/>
          <w:sz w:val="24"/>
          <w:szCs w:val="24"/>
        </w:rPr>
        <w:t xml:space="preserve"> </w:t>
      </w:r>
      <w:r w:rsidR="00F20108">
        <w:rPr>
          <w:rFonts w:ascii="Arial" w:hAnsi="Arial" w:cs="Arial"/>
          <w:sz w:val="24"/>
          <w:szCs w:val="24"/>
        </w:rPr>
        <w:t xml:space="preserve">his </w:t>
      </w:r>
      <w:r>
        <w:rPr>
          <w:rFonts w:ascii="Arial" w:hAnsi="Arial" w:cs="Arial"/>
          <w:sz w:val="24"/>
          <w:szCs w:val="24"/>
        </w:rPr>
        <w:t xml:space="preserve">opposition to idolatry, </w:t>
      </w:r>
      <w:r w:rsidR="00657B4A">
        <w:rPr>
          <w:rFonts w:ascii="Arial" w:hAnsi="Arial" w:cs="Arial"/>
          <w:sz w:val="24"/>
          <w:szCs w:val="24"/>
        </w:rPr>
        <w:t xml:space="preserve">his </w:t>
      </w:r>
      <w:r>
        <w:rPr>
          <w:rFonts w:ascii="Arial" w:hAnsi="Arial" w:cs="Arial"/>
          <w:sz w:val="24"/>
          <w:szCs w:val="24"/>
        </w:rPr>
        <w:t>righteousness, hospitality and obedience to God</w:t>
      </w:r>
      <w:r w:rsidR="00657B4A">
        <w:rPr>
          <w:rStyle w:val="FootnoteReference"/>
          <w:rFonts w:ascii="Arial" w:hAnsi="Arial" w:cs="Arial"/>
          <w:sz w:val="24"/>
          <w:szCs w:val="24"/>
        </w:rPr>
        <w:footnoteReference w:id="9"/>
      </w:r>
      <w:r>
        <w:rPr>
          <w:rFonts w:ascii="Arial" w:hAnsi="Arial" w:cs="Arial"/>
          <w:sz w:val="24"/>
          <w:szCs w:val="24"/>
        </w:rPr>
        <w:t>.</w:t>
      </w:r>
      <w:r w:rsidR="00633247">
        <w:rPr>
          <w:rFonts w:ascii="Arial" w:hAnsi="Arial" w:cs="Arial"/>
          <w:sz w:val="24"/>
          <w:szCs w:val="24"/>
        </w:rPr>
        <w:t xml:space="preserve"> This and the episode from Matthew above illustrate how the Patriarchs in the Gospels act as figures </w:t>
      </w:r>
      <w:r w:rsidR="00F20108">
        <w:rPr>
          <w:rFonts w:ascii="Arial" w:hAnsi="Arial" w:cs="Arial"/>
          <w:sz w:val="24"/>
          <w:szCs w:val="24"/>
        </w:rPr>
        <w:t xml:space="preserve">for comparison </w:t>
      </w:r>
      <w:r w:rsidR="00633247">
        <w:rPr>
          <w:rFonts w:ascii="Arial" w:hAnsi="Arial" w:cs="Arial"/>
          <w:sz w:val="24"/>
          <w:szCs w:val="24"/>
        </w:rPr>
        <w:t xml:space="preserve">serving to </w:t>
      </w:r>
      <w:r w:rsidR="00CE4CAC">
        <w:rPr>
          <w:rFonts w:ascii="Arial" w:hAnsi="Arial" w:cs="Arial"/>
          <w:sz w:val="24"/>
          <w:szCs w:val="24"/>
        </w:rPr>
        <w:t xml:space="preserve">underline features of Jesus´ divine identity. </w:t>
      </w:r>
    </w:p>
    <w:p w14:paraId="21A3339C" w14:textId="4CAF9613" w:rsidR="00986376" w:rsidRDefault="00986376" w:rsidP="00D55E1E">
      <w:pPr>
        <w:autoSpaceDE w:val="0"/>
        <w:autoSpaceDN w:val="0"/>
        <w:adjustRightInd w:val="0"/>
        <w:spacing w:after="0" w:line="360" w:lineRule="auto"/>
        <w:jc w:val="both"/>
        <w:rPr>
          <w:rFonts w:ascii="Arial" w:hAnsi="Arial" w:cs="Arial"/>
          <w:sz w:val="24"/>
          <w:szCs w:val="24"/>
        </w:rPr>
      </w:pPr>
    </w:p>
    <w:p w14:paraId="7BCF6FA0" w14:textId="6F5CDDFE" w:rsidR="00986376" w:rsidRDefault="00986376" w:rsidP="00D55E1E">
      <w:pPr>
        <w:autoSpaceDE w:val="0"/>
        <w:autoSpaceDN w:val="0"/>
        <w:adjustRightInd w:val="0"/>
        <w:spacing w:after="0" w:line="360" w:lineRule="auto"/>
        <w:jc w:val="both"/>
        <w:rPr>
          <w:rFonts w:ascii="Arial" w:hAnsi="Arial" w:cs="Arial"/>
          <w:sz w:val="24"/>
          <w:szCs w:val="24"/>
        </w:rPr>
      </w:pPr>
      <w:r>
        <w:rPr>
          <w:rFonts w:ascii="Arial" w:hAnsi="Arial" w:cs="Arial"/>
          <w:sz w:val="24"/>
          <w:szCs w:val="24"/>
        </w:rPr>
        <w:t>The apostle Paul also has a perspective on Abraham, discernible in Romans 4 and Galatians 3.</w:t>
      </w:r>
      <w:r w:rsidR="008D332D">
        <w:rPr>
          <w:rFonts w:ascii="Arial" w:hAnsi="Arial" w:cs="Arial"/>
          <w:sz w:val="24"/>
          <w:szCs w:val="24"/>
        </w:rPr>
        <w:t xml:space="preserve"> Tilling notes that Paul´s exegetical </w:t>
      </w:r>
      <w:r w:rsidR="00DF058B">
        <w:rPr>
          <w:rFonts w:ascii="Arial" w:hAnsi="Arial" w:cs="Arial"/>
          <w:sz w:val="24"/>
          <w:szCs w:val="24"/>
        </w:rPr>
        <w:t>arguments concerning Abraham form</w:t>
      </w:r>
      <w:r w:rsidR="008D332D">
        <w:rPr>
          <w:rFonts w:ascii="Arial" w:hAnsi="Arial" w:cs="Arial"/>
          <w:sz w:val="24"/>
          <w:szCs w:val="24"/>
        </w:rPr>
        <w:t xml:space="preserve"> part of a pastoral dialogue between him</w:t>
      </w:r>
      <w:r w:rsidR="00DF3D1A">
        <w:rPr>
          <w:rFonts w:ascii="Arial" w:hAnsi="Arial" w:cs="Arial"/>
          <w:sz w:val="24"/>
          <w:szCs w:val="24"/>
        </w:rPr>
        <w:t>self</w:t>
      </w:r>
      <w:r w:rsidR="008D332D">
        <w:rPr>
          <w:rFonts w:ascii="Arial" w:hAnsi="Arial" w:cs="Arial"/>
          <w:sz w:val="24"/>
          <w:szCs w:val="24"/>
        </w:rPr>
        <w:t xml:space="preserve"> and rival Christian missionaries. Paul is writing from his own perspective of God´s </w:t>
      </w:r>
      <w:r w:rsidR="009D3017">
        <w:rPr>
          <w:rFonts w:ascii="Arial" w:hAnsi="Arial" w:cs="Arial"/>
          <w:sz w:val="24"/>
          <w:szCs w:val="24"/>
        </w:rPr>
        <w:t xml:space="preserve">divine </w:t>
      </w:r>
      <w:r w:rsidR="008D332D">
        <w:rPr>
          <w:rFonts w:ascii="Arial" w:hAnsi="Arial" w:cs="Arial"/>
          <w:sz w:val="24"/>
          <w:szCs w:val="24"/>
        </w:rPr>
        <w:t>work through Jesus</w:t>
      </w:r>
      <w:r w:rsidR="00796D19">
        <w:rPr>
          <w:rStyle w:val="FootnoteReference"/>
          <w:rFonts w:ascii="Arial" w:hAnsi="Arial" w:cs="Arial"/>
          <w:sz w:val="24"/>
          <w:szCs w:val="24"/>
        </w:rPr>
        <w:footnoteReference w:id="10"/>
      </w:r>
      <w:r w:rsidR="008D332D">
        <w:rPr>
          <w:rFonts w:ascii="Arial" w:hAnsi="Arial" w:cs="Arial"/>
          <w:sz w:val="24"/>
          <w:szCs w:val="24"/>
        </w:rPr>
        <w:t xml:space="preserve">. </w:t>
      </w:r>
      <w:r w:rsidR="009D3017">
        <w:rPr>
          <w:rFonts w:ascii="Arial" w:hAnsi="Arial" w:cs="Arial"/>
          <w:sz w:val="24"/>
          <w:szCs w:val="24"/>
        </w:rPr>
        <w:t>Furthermore</w:t>
      </w:r>
      <w:r w:rsidR="008D332D">
        <w:rPr>
          <w:rFonts w:ascii="Arial" w:hAnsi="Arial" w:cs="Arial"/>
          <w:sz w:val="24"/>
          <w:szCs w:val="24"/>
        </w:rPr>
        <w:t xml:space="preserve">, for Tilling, the book of Hebrews utilises Abraham in Christological discourse relating to the </w:t>
      </w:r>
      <w:r w:rsidR="009D3017">
        <w:rPr>
          <w:rFonts w:ascii="Arial" w:hAnsi="Arial" w:cs="Arial"/>
          <w:sz w:val="24"/>
          <w:szCs w:val="24"/>
        </w:rPr>
        <w:t>continuity</w:t>
      </w:r>
      <w:r w:rsidR="008D332D">
        <w:rPr>
          <w:rFonts w:ascii="Arial" w:hAnsi="Arial" w:cs="Arial"/>
          <w:sz w:val="24"/>
          <w:szCs w:val="24"/>
        </w:rPr>
        <w:t xml:space="preserve"> of a ´high priesthood of Christ´</w:t>
      </w:r>
      <w:r w:rsidR="009D3017">
        <w:rPr>
          <w:rFonts w:ascii="Arial" w:hAnsi="Arial" w:cs="Arial"/>
          <w:sz w:val="24"/>
          <w:szCs w:val="24"/>
        </w:rPr>
        <w:t xml:space="preserve"> going back to Abraham</w:t>
      </w:r>
      <w:r w:rsidR="008D332D">
        <w:rPr>
          <w:rStyle w:val="FootnoteReference"/>
          <w:rFonts w:ascii="Arial" w:hAnsi="Arial" w:cs="Arial"/>
          <w:sz w:val="24"/>
          <w:szCs w:val="24"/>
        </w:rPr>
        <w:footnoteReference w:id="11"/>
      </w:r>
      <w:r w:rsidR="008D332D">
        <w:rPr>
          <w:rFonts w:ascii="Arial" w:hAnsi="Arial" w:cs="Arial"/>
          <w:sz w:val="24"/>
          <w:szCs w:val="24"/>
        </w:rPr>
        <w:t xml:space="preserve">. </w:t>
      </w:r>
      <w:r w:rsidR="00483AF5">
        <w:rPr>
          <w:rFonts w:ascii="Arial" w:hAnsi="Arial" w:cs="Arial"/>
          <w:sz w:val="24"/>
          <w:szCs w:val="24"/>
        </w:rPr>
        <w:t>The New Testament is, therefore, a locus of patriarchal reception of high importance</w:t>
      </w:r>
      <w:r w:rsidR="00995B4E">
        <w:rPr>
          <w:rFonts w:ascii="Arial" w:hAnsi="Arial" w:cs="Arial"/>
          <w:sz w:val="24"/>
          <w:szCs w:val="24"/>
        </w:rPr>
        <w:t xml:space="preserve"> and visibility</w:t>
      </w:r>
      <w:r w:rsidR="00483AF5">
        <w:rPr>
          <w:rFonts w:ascii="Arial" w:hAnsi="Arial" w:cs="Arial"/>
          <w:sz w:val="24"/>
          <w:szCs w:val="24"/>
        </w:rPr>
        <w:t>.</w:t>
      </w:r>
    </w:p>
    <w:p w14:paraId="49034388" w14:textId="1D429206" w:rsidR="00986376" w:rsidRDefault="00986376" w:rsidP="00D55E1E">
      <w:pPr>
        <w:autoSpaceDE w:val="0"/>
        <w:autoSpaceDN w:val="0"/>
        <w:adjustRightInd w:val="0"/>
        <w:spacing w:after="0" w:line="360" w:lineRule="auto"/>
        <w:jc w:val="both"/>
        <w:rPr>
          <w:rFonts w:ascii="Arial" w:hAnsi="Arial" w:cs="Arial"/>
          <w:sz w:val="24"/>
          <w:szCs w:val="24"/>
        </w:rPr>
      </w:pPr>
    </w:p>
    <w:p w14:paraId="6BA9D52D" w14:textId="629E4D0C" w:rsidR="00B25F96" w:rsidRPr="00B25F96" w:rsidRDefault="00D62926" w:rsidP="00D55E1E">
      <w:pPr>
        <w:autoSpaceDE w:val="0"/>
        <w:autoSpaceDN w:val="0"/>
        <w:adjustRightInd w:val="0"/>
        <w:spacing w:after="0" w:line="360" w:lineRule="auto"/>
        <w:jc w:val="both"/>
        <w:rPr>
          <w:rFonts w:ascii="Arial" w:hAnsi="Arial" w:cs="Arial"/>
          <w:b/>
          <w:sz w:val="24"/>
          <w:szCs w:val="24"/>
        </w:rPr>
      </w:pPr>
      <w:r w:rsidRPr="00D62926">
        <w:rPr>
          <w:rFonts w:ascii="Arial" w:hAnsi="Arial" w:cs="Arial"/>
          <w:b/>
          <w:sz w:val="24"/>
          <w:szCs w:val="24"/>
        </w:rPr>
        <w:t>Interfaith Perspectives</w:t>
      </w:r>
      <w:r w:rsidR="008E3C0B">
        <w:rPr>
          <w:rFonts w:ascii="Arial" w:hAnsi="Arial" w:cs="Arial"/>
          <w:b/>
          <w:sz w:val="24"/>
          <w:szCs w:val="24"/>
        </w:rPr>
        <w:t xml:space="preserve"> in the Reception of </w:t>
      </w:r>
      <w:r w:rsidR="0020731F">
        <w:rPr>
          <w:rFonts w:ascii="Arial" w:hAnsi="Arial" w:cs="Arial"/>
          <w:b/>
          <w:sz w:val="24"/>
          <w:szCs w:val="24"/>
        </w:rPr>
        <w:t xml:space="preserve">the </w:t>
      </w:r>
      <w:r w:rsidR="008E3C0B">
        <w:rPr>
          <w:rFonts w:ascii="Arial" w:hAnsi="Arial" w:cs="Arial"/>
          <w:b/>
          <w:sz w:val="24"/>
          <w:szCs w:val="24"/>
        </w:rPr>
        <w:t>Patriarchs</w:t>
      </w:r>
    </w:p>
    <w:p w14:paraId="6FDF4247" w14:textId="393700E1" w:rsidR="00D748CC" w:rsidRDefault="00D748CC" w:rsidP="00D55E1E">
      <w:pPr>
        <w:spacing w:after="0" w:line="360" w:lineRule="auto"/>
        <w:jc w:val="both"/>
        <w:rPr>
          <w:rFonts w:ascii="Arial" w:hAnsi="Arial" w:cs="Arial"/>
          <w:sz w:val="24"/>
          <w:szCs w:val="24"/>
        </w:rPr>
      </w:pPr>
      <w:r>
        <w:rPr>
          <w:rFonts w:ascii="Arial" w:hAnsi="Arial" w:cs="Arial"/>
          <w:sz w:val="24"/>
          <w:szCs w:val="24"/>
        </w:rPr>
        <w:t xml:space="preserve">From an interfaith perspective, </w:t>
      </w:r>
      <w:r w:rsidR="009D3017">
        <w:rPr>
          <w:rFonts w:ascii="Arial" w:hAnsi="Arial" w:cs="Arial"/>
          <w:sz w:val="24"/>
          <w:szCs w:val="24"/>
        </w:rPr>
        <w:t xml:space="preserve">Abraham </w:t>
      </w:r>
      <w:r w:rsidR="00EC6F6A">
        <w:rPr>
          <w:rFonts w:ascii="Arial" w:hAnsi="Arial" w:cs="Arial"/>
          <w:sz w:val="24"/>
          <w:szCs w:val="24"/>
        </w:rPr>
        <w:t>plays an important role</w:t>
      </w:r>
      <w:r w:rsidR="009D3017">
        <w:rPr>
          <w:rFonts w:ascii="Arial" w:hAnsi="Arial" w:cs="Arial"/>
          <w:sz w:val="24"/>
          <w:szCs w:val="24"/>
        </w:rPr>
        <w:t xml:space="preserve"> </w:t>
      </w:r>
      <w:r w:rsidR="00EC6F6A">
        <w:rPr>
          <w:rFonts w:ascii="Arial" w:hAnsi="Arial" w:cs="Arial"/>
          <w:sz w:val="24"/>
          <w:szCs w:val="24"/>
        </w:rPr>
        <w:t>i</w:t>
      </w:r>
      <w:r w:rsidR="009D3017">
        <w:rPr>
          <w:rFonts w:ascii="Arial" w:hAnsi="Arial" w:cs="Arial"/>
          <w:sz w:val="24"/>
          <w:szCs w:val="24"/>
        </w:rPr>
        <w:t>n the traditions of both Judaism and Islam. I</w:t>
      </w:r>
      <w:r>
        <w:rPr>
          <w:rFonts w:ascii="Arial" w:hAnsi="Arial" w:cs="Arial"/>
          <w:sz w:val="24"/>
          <w:szCs w:val="24"/>
        </w:rPr>
        <w:t>n Judaism, the Mishnah, the collection of oral teachings of the Torah down the ages, say</w:t>
      </w:r>
      <w:r w:rsidR="00EC6F6A">
        <w:rPr>
          <w:rFonts w:ascii="Arial" w:hAnsi="Arial" w:cs="Arial"/>
          <w:sz w:val="24"/>
          <w:szCs w:val="24"/>
        </w:rPr>
        <w:t>s much</w:t>
      </w:r>
      <w:r>
        <w:rPr>
          <w:rFonts w:ascii="Arial" w:hAnsi="Arial" w:cs="Arial"/>
          <w:sz w:val="24"/>
          <w:szCs w:val="24"/>
        </w:rPr>
        <w:t xml:space="preserve"> about Abraham. Safren writes that since at least the Second Temple period, Abraham was regarded by Jews as a paragon of virtue. </w:t>
      </w:r>
      <w:r w:rsidR="00376842">
        <w:rPr>
          <w:rFonts w:ascii="Arial" w:hAnsi="Arial" w:cs="Arial"/>
          <w:sz w:val="24"/>
          <w:szCs w:val="24"/>
        </w:rPr>
        <w:t>The Mishnah</w:t>
      </w:r>
      <w:r>
        <w:rPr>
          <w:rFonts w:ascii="Arial" w:hAnsi="Arial" w:cs="Arial"/>
          <w:sz w:val="24"/>
          <w:szCs w:val="24"/>
        </w:rPr>
        <w:t xml:space="preserve"> describes him as having passed ten tests to prove his loyal</w:t>
      </w:r>
      <w:r w:rsidR="009D3017">
        <w:rPr>
          <w:rFonts w:ascii="Arial" w:hAnsi="Arial" w:cs="Arial"/>
          <w:sz w:val="24"/>
          <w:szCs w:val="24"/>
        </w:rPr>
        <w:t>ty</w:t>
      </w:r>
      <w:r>
        <w:rPr>
          <w:rFonts w:ascii="Arial" w:hAnsi="Arial" w:cs="Arial"/>
          <w:sz w:val="24"/>
          <w:szCs w:val="24"/>
        </w:rPr>
        <w:t xml:space="preserve"> and righteousness to God. These tests show</w:t>
      </w:r>
      <w:r w:rsidR="009D3017">
        <w:rPr>
          <w:rFonts w:ascii="Arial" w:hAnsi="Arial" w:cs="Arial"/>
          <w:sz w:val="24"/>
          <w:szCs w:val="24"/>
        </w:rPr>
        <w:t>ed</w:t>
      </w:r>
      <w:r>
        <w:rPr>
          <w:rFonts w:ascii="Arial" w:hAnsi="Arial" w:cs="Arial"/>
          <w:sz w:val="24"/>
          <w:szCs w:val="24"/>
        </w:rPr>
        <w:t xml:space="preserve"> how suitable Abraham was as the </w:t>
      </w:r>
      <w:r w:rsidR="00376842">
        <w:rPr>
          <w:rFonts w:ascii="Arial" w:hAnsi="Arial" w:cs="Arial"/>
          <w:sz w:val="24"/>
          <w:szCs w:val="24"/>
        </w:rPr>
        <w:t xml:space="preserve">chosen </w:t>
      </w:r>
      <w:r>
        <w:rPr>
          <w:rFonts w:ascii="Arial" w:hAnsi="Arial" w:cs="Arial"/>
          <w:sz w:val="24"/>
          <w:szCs w:val="24"/>
        </w:rPr>
        <w:t xml:space="preserve">father of the Israelite nation </w:t>
      </w:r>
      <w:r w:rsidR="00D2474B">
        <w:rPr>
          <w:rFonts w:ascii="Arial" w:hAnsi="Arial" w:cs="Arial"/>
          <w:sz w:val="24"/>
          <w:szCs w:val="24"/>
        </w:rPr>
        <w:t>–</w:t>
      </w:r>
      <w:r>
        <w:rPr>
          <w:rFonts w:ascii="Arial" w:hAnsi="Arial" w:cs="Arial"/>
          <w:sz w:val="24"/>
          <w:szCs w:val="24"/>
        </w:rPr>
        <w:t xml:space="preserve"> fit to receive the promise from God of the Promised Land and all that followed</w:t>
      </w:r>
      <w:r>
        <w:rPr>
          <w:rStyle w:val="FootnoteReference"/>
          <w:rFonts w:ascii="Arial" w:hAnsi="Arial" w:cs="Arial"/>
          <w:sz w:val="24"/>
          <w:szCs w:val="24"/>
        </w:rPr>
        <w:footnoteReference w:id="12"/>
      </w:r>
      <w:r w:rsidR="00D71DF5">
        <w:rPr>
          <w:rFonts w:ascii="Arial" w:hAnsi="Arial" w:cs="Arial"/>
          <w:sz w:val="24"/>
          <w:szCs w:val="24"/>
        </w:rPr>
        <w:t>. For example, t</w:t>
      </w:r>
      <w:r>
        <w:rPr>
          <w:rFonts w:ascii="Arial" w:hAnsi="Arial" w:cs="Arial"/>
          <w:sz w:val="24"/>
          <w:szCs w:val="24"/>
        </w:rPr>
        <w:t xml:space="preserve">he events of Genesis 18, where Abraham plays </w:t>
      </w:r>
      <w:r w:rsidR="009D3017">
        <w:rPr>
          <w:rFonts w:ascii="Arial" w:hAnsi="Arial" w:cs="Arial"/>
          <w:sz w:val="24"/>
          <w:szCs w:val="24"/>
        </w:rPr>
        <w:t xml:space="preserve">excellent </w:t>
      </w:r>
      <w:r>
        <w:rPr>
          <w:rFonts w:ascii="Arial" w:hAnsi="Arial" w:cs="Arial"/>
          <w:sz w:val="24"/>
          <w:szCs w:val="24"/>
        </w:rPr>
        <w:t xml:space="preserve">host to three ´men´ (actually angels) </w:t>
      </w:r>
      <w:r w:rsidR="004C4BDF">
        <w:rPr>
          <w:rFonts w:ascii="Arial" w:hAnsi="Arial" w:cs="Arial"/>
          <w:sz w:val="24"/>
          <w:szCs w:val="24"/>
        </w:rPr>
        <w:t>who announce that Sarah will give birth to a son</w:t>
      </w:r>
      <w:r w:rsidR="009D3017">
        <w:rPr>
          <w:rFonts w:ascii="Arial" w:hAnsi="Arial" w:cs="Arial"/>
          <w:sz w:val="24"/>
          <w:szCs w:val="24"/>
        </w:rPr>
        <w:t>,</w:t>
      </w:r>
      <w:r w:rsidR="004C4BDF">
        <w:rPr>
          <w:rFonts w:ascii="Arial" w:hAnsi="Arial" w:cs="Arial"/>
          <w:sz w:val="24"/>
          <w:szCs w:val="24"/>
        </w:rPr>
        <w:t xml:space="preserve"> ha</w:t>
      </w:r>
      <w:r w:rsidR="00376842">
        <w:rPr>
          <w:rFonts w:ascii="Arial" w:hAnsi="Arial" w:cs="Arial"/>
          <w:sz w:val="24"/>
          <w:szCs w:val="24"/>
        </w:rPr>
        <w:t>ve</w:t>
      </w:r>
      <w:r w:rsidR="004C4BDF">
        <w:rPr>
          <w:rFonts w:ascii="Arial" w:hAnsi="Arial" w:cs="Arial"/>
          <w:sz w:val="24"/>
          <w:szCs w:val="24"/>
        </w:rPr>
        <w:t xml:space="preserve"> been praised by </w:t>
      </w:r>
      <w:r w:rsidR="00EC6F6A">
        <w:rPr>
          <w:rFonts w:ascii="Arial" w:hAnsi="Arial" w:cs="Arial"/>
          <w:sz w:val="24"/>
          <w:szCs w:val="24"/>
        </w:rPr>
        <w:t>rabbinical</w:t>
      </w:r>
      <w:r w:rsidR="00651418">
        <w:rPr>
          <w:rFonts w:ascii="Arial" w:hAnsi="Arial" w:cs="Arial"/>
          <w:sz w:val="24"/>
          <w:szCs w:val="24"/>
        </w:rPr>
        <w:t xml:space="preserve"> </w:t>
      </w:r>
      <w:r w:rsidR="00B065DC">
        <w:rPr>
          <w:rFonts w:ascii="Arial" w:hAnsi="Arial" w:cs="Arial"/>
          <w:sz w:val="24"/>
          <w:szCs w:val="24"/>
        </w:rPr>
        <w:t>commentators through the ages</w:t>
      </w:r>
      <w:r w:rsidR="008947FB">
        <w:rPr>
          <w:rStyle w:val="FootnoteReference"/>
          <w:rFonts w:ascii="Arial" w:hAnsi="Arial" w:cs="Arial"/>
          <w:sz w:val="24"/>
          <w:szCs w:val="24"/>
        </w:rPr>
        <w:footnoteReference w:id="13"/>
      </w:r>
      <w:r w:rsidR="008947FB">
        <w:rPr>
          <w:rFonts w:ascii="Arial" w:hAnsi="Arial" w:cs="Arial"/>
          <w:sz w:val="24"/>
          <w:szCs w:val="24"/>
        </w:rPr>
        <w:t>.</w:t>
      </w:r>
    </w:p>
    <w:p w14:paraId="6E63956A" w14:textId="77777777" w:rsidR="00D55E1E" w:rsidRDefault="00D55E1E" w:rsidP="00D55E1E">
      <w:pPr>
        <w:spacing w:after="0" w:line="360" w:lineRule="auto"/>
        <w:jc w:val="both"/>
        <w:rPr>
          <w:rFonts w:ascii="Arial" w:hAnsi="Arial" w:cs="Arial"/>
          <w:sz w:val="24"/>
          <w:szCs w:val="24"/>
        </w:rPr>
      </w:pPr>
    </w:p>
    <w:p w14:paraId="26783867" w14:textId="0B795EBE" w:rsidR="00523FF6" w:rsidRDefault="00D52F65" w:rsidP="00D55E1E">
      <w:pPr>
        <w:spacing w:after="0" w:line="360" w:lineRule="auto"/>
        <w:jc w:val="both"/>
        <w:rPr>
          <w:rFonts w:ascii="Arial" w:hAnsi="Arial" w:cs="Arial"/>
          <w:sz w:val="24"/>
          <w:szCs w:val="24"/>
        </w:rPr>
      </w:pPr>
      <w:r>
        <w:rPr>
          <w:rFonts w:ascii="Arial" w:hAnsi="Arial" w:cs="Arial"/>
          <w:sz w:val="24"/>
          <w:szCs w:val="24"/>
        </w:rPr>
        <w:t xml:space="preserve">A further extra-biblical work </w:t>
      </w:r>
      <w:r w:rsidR="002635CB">
        <w:rPr>
          <w:rFonts w:ascii="Arial" w:hAnsi="Arial" w:cs="Arial"/>
          <w:sz w:val="24"/>
          <w:szCs w:val="24"/>
        </w:rPr>
        <w:t xml:space="preserve">of interest </w:t>
      </w:r>
      <w:r>
        <w:rPr>
          <w:rFonts w:ascii="Arial" w:hAnsi="Arial" w:cs="Arial"/>
          <w:sz w:val="24"/>
          <w:szCs w:val="24"/>
        </w:rPr>
        <w:t xml:space="preserve">concerning Abraham is </w:t>
      </w:r>
      <w:r w:rsidRPr="00BA3D92">
        <w:rPr>
          <w:rFonts w:ascii="Arial" w:hAnsi="Arial" w:cs="Arial"/>
          <w:i/>
          <w:sz w:val="24"/>
          <w:szCs w:val="24"/>
        </w:rPr>
        <w:t>The Apocalypse of Abraham</w:t>
      </w:r>
      <w:r>
        <w:rPr>
          <w:rFonts w:ascii="Arial" w:hAnsi="Arial" w:cs="Arial"/>
          <w:sz w:val="24"/>
          <w:szCs w:val="24"/>
        </w:rPr>
        <w:t>. This is a pseudepigraphic work</w:t>
      </w:r>
      <w:r w:rsidR="002635CB">
        <w:rPr>
          <w:rFonts w:ascii="Arial" w:hAnsi="Arial" w:cs="Arial"/>
          <w:sz w:val="24"/>
          <w:szCs w:val="24"/>
        </w:rPr>
        <w:t xml:space="preserve"> –</w:t>
      </w:r>
      <w:r>
        <w:rPr>
          <w:rFonts w:ascii="Arial" w:hAnsi="Arial" w:cs="Arial"/>
          <w:sz w:val="24"/>
          <w:szCs w:val="24"/>
        </w:rPr>
        <w:t xml:space="preserve"> a text</w:t>
      </w:r>
      <w:r w:rsidR="004F7DFC">
        <w:rPr>
          <w:rFonts w:ascii="Arial" w:hAnsi="Arial" w:cs="Arial"/>
          <w:sz w:val="24"/>
          <w:szCs w:val="24"/>
        </w:rPr>
        <w:t xml:space="preserve"> </w:t>
      </w:r>
      <w:r w:rsidR="007604B9">
        <w:rPr>
          <w:rFonts w:ascii="Arial" w:hAnsi="Arial" w:cs="Arial"/>
          <w:sz w:val="24"/>
          <w:szCs w:val="24"/>
        </w:rPr>
        <w:t>of</w:t>
      </w:r>
      <w:r w:rsidR="004F7DFC">
        <w:rPr>
          <w:rFonts w:ascii="Arial" w:hAnsi="Arial" w:cs="Arial"/>
          <w:sz w:val="24"/>
          <w:szCs w:val="24"/>
        </w:rPr>
        <w:t xml:space="preserve"> uncertain autho</w:t>
      </w:r>
      <w:r w:rsidR="007604B9">
        <w:rPr>
          <w:rFonts w:ascii="Arial" w:hAnsi="Arial" w:cs="Arial"/>
          <w:sz w:val="24"/>
          <w:szCs w:val="24"/>
        </w:rPr>
        <w:t>rship which</w:t>
      </w:r>
      <w:r w:rsidR="004F7DFC">
        <w:rPr>
          <w:rFonts w:ascii="Arial" w:hAnsi="Arial" w:cs="Arial"/>
          <w:sz w:val="24"/>
          <w:szCs w:val="24"/>
        </w:rPr>
        <w:t xml:space="preserve"> po</w:t>
      </w:r>
      <w:r w:rsidR="00BA3D92">
        <w:rPr>
          <w:rFonts w:ascii="Arial" w:hAnsi="Arial" w:cs="Arial"/>
          <w:sz w:val="24"/>
          <w:szCs w:val="24"/>
        </w:rPr>
        <w:t>ssess</w:t>
      </w:r>
      <w:r w:rsidR="007604B9">
        <w:rPr>
          <w:rFonts w:ascii="Arial" w:hAnsi="Arial" w:cs="Arial"/>
          <w:sz w:val="24"/>
          <w:szCs w:val="24"/>
        </w:rPr>
        <w:t>es</w:t>
      </w:r>
      <w:r w:rsidR="00BA3D92">
        <w:rPr>
          <w:rFonts w:ascii="Arial" w:hAnsi="Arial" w:cs="Arial"/>
          <w:sz w:val="24"/>
          <w:szCs w:val="24"/>
        </w:rPr>
        <w:t xml:space="preserve"> a claimed author. It</w:t>
      </w:r>
      <w:r w:rsidR="004F7DFC">
        <w:rPr>
          <w:rFonts w:ascii="Arial" w:hAnsi="Arial" w:cs="Arial"/>
          <w:sz w:val="24"/>
          <w:szCs w:val="24"/>
        </w:rPr>
        <w:t xml:space="preserve"> is derived from much older Hebrew Bib</w:t>
      </w:r>
      <w:r w:rsidR="007604B9">
        <w:rPr>
          <w:rFonts w:ascii="Arial" w:hAnsi="Arial" w:cs="Arial"/>
          <w:sz w:val="24"/>
          <w:szCs w:val="24"/>
        </w:rPr>
        <w:t>le narratives and traditions (it</w:t>
      </w:r>
      <w:r w:rsidR="004F7DFC">
        <w:rPr>
          <w:rFonts w:ascii="Arial" w:hAnsi="Arial" w:cs="Arial"/>
          <w:sz w:val="24"/>
          <w:szCs w:val="24"/>
        </w:rPr>
        <w:t xml:space="preserve"> </w:t>
      </w:r>
      <w:r w:rsidR="007604B9">
        <w:rPr>
          <w:rFonts w:ascii="Arial" w:hAnsi="Arial" w:cs="Arial"/>
          <w:sz w:val="24"/>
          <w:szCs w:val="24"/>
        </w:rPr>
        <w:t xml:space="preserve">was composed between 70-150 CE) and is </w:t>
      </w:r>
      <w:r w:rsidR="004F7DFC">
        <w:rPr>
          <w:rFonts w:ascii="Arial" w:hAnsi="Arial" w:cs="Arial"/>
          <w:sz w:val="24"/>
          <w:szCs w:val="24"/>
        </w:rPr>
        <w:t xml:space="preserve">a work of Jewish apocalyptic literature and is not considered true scripture by Jews or Christians. </w:t>
      </w:r>
      <w:r w:rsidR="00BA3D92" w:rsidRPr="00BA3D92">
        <w:rPr>
          <w:rFonts w:ascii="Arial" w:hAnsi="Arial" w:cs="Arial"/>
          <w:i/>
          <w:sz w:val="24"/>
          <w:szCs w:val="24"/>
        </w:rPr>
        <w:t>The Apocalypse of Abraham</w:t>
      </w:r>
      <w:r w:rsidR="004F7DFC">
        <w:rPr>
          <w:rFonts w:ascii="Arial" w:hAnsi="Arial" w:cs="Arial"/>
          <w:sz w:val="24"/>
          <w:szCs w:val="24"/>
        </w:rPr>
        <w:t xml:space="preserve"> survives only in a Slavo</w:t>
      </w:r>
      <w:r w:rsidR="00D57AFD">
        <w:rPr>
          <w:rFonts w:ascii="Arial" w:hAnsi="Arial" w:cs="Arial"/>
          <w:sz w:val="24"/>
          <w:szCs w:val="24"/>
        </w:rPr>
        <w:t>nic form and is divided into three</w:t>
      </w:r>
      <w:r w:rsidR="004F7DFC">
        <w:rPr>
          <w:rFonts w:ascii="Arial" w:hAnsi="Arial" w:cs="Arial"/>
          <w:sz w:val="24"/>
          <w:szCs w:val="24"/>
        </w:rPr>
        <w:t xml:space="preserve"> </w:t>
      </w:r>
      <w:r w:rsidR="004F7DFC">
        <w:rPr>
          <w:rFonts w:ascii="Arial" w:hAnsi="Arial" w:cs="Arial"/>
          <w:sz w:val="24"/>
          <w:szCs w:val="24"/>
        </w:rPr>
        <w:lastRenderedPageBreak/>
        <w:t>parts</w:t>
      </w:r>
      <w:r w:rsidR="00B75CD9">
        <w:rPr>
          <w:rStyle w:val="FootnoteReference"/>
          <w:rFonts w:ascii="Arial" w:hAnsi="Arial" w:cs="Arial"/>
          <w:sz w:val="24"/>
          <w:szCs w:val="24"/>
        </w:rPr>
        <w:footnoteReference w:id="14"/>
      </w:r>
      <w:r w:rsidR="00B75CD9">
        <w:rPr>
          <w:rFonts w:ascii="Arial" w:hAnsi="Arial" w:cs="Arial"/>
          <w:sz w:val="24"/>
          <w:szCs w:val="24"/>
        </w:rPr>
        <w:t>.</w:t>
      </w:r>
      <w:r w:rsidR="00F9375B">
        <w:rPr>
          <w:rFonts w:ascii="Arial" w:hAnsi="Arial" w:cs="Arial"/>
          <w:sz w:val="24"/>
          <w:szCs w:val="24"/>
        </w:rPr>
        <w:t xml:space="preserve"> The first part </w:t>
      </w:r>
      <w:r w:rsidR="00D57AFD">
        <w:rPr>
          <w:rFonts w:ascii="Arial" w:hAnsi="Arial" w:cs="Arial"/>
          <w:sz w:val="24"/>
          <w:szCs w:val="24"/>
        </w:rPr>
        <w:t xml:space="preserve">is a </w:t>
      </w:r>
      <w:r w:rsidR="00BA3D92">
        <w:rPr>
          <w:rFonts w:ascii="Arial" w:hAnsi="Arial" w:cs="Arial"/>
          <w:sz w:val="24"/>
          <w:szCs w:val="24"/>
        </w:rPr>
        <w:t>Midrash-</w:t>
      </w:r>
      <w:r w:rsidR="00D57AFD">
        <w:rPr>
          <w:rFonts w:ascii="Arial" w:hAnsi="Arial" w:cs="Arial"/>
          <w:sz w:val="24"/>
          <w:szCs w:val="24"/>
        </w:rPr>
        <w:t xml:space="preserve">inspired narrative concerning Abraham´s conversion from idolatry/polytheism to </w:t>
      </w:r>
      <w:r w:rsidR="00651418">
        <w:rPr>
          <w:rFonts w:ascii="Arial" w:hAnsi="Arial" w:cs="Arial"/>
          <w:sz w:val="24"/>
          <w:szCs w:val="24"/>
        </w:rPr>
        <w:t>monotheism</w:t>
      </w:r>
      <w:r w:rsidR="007A7AE4">
        <w:rPr>
          <w:rFonts w:ascii="Arial" w:hAnsi="Arial" w:cs="Arial"/>
          <w:sz w:val="24"/>
          <w:szCs w:val="24"/>
        </w:rPr>
        <w:t>; this</w:t>
      </w:r>
      <w:r w:rsidR="00651418">
        <w:rPr>
          <w:rFonts w:ascii="Arial" w:hAnsi="Arial" w:cs="Arial"/>
          <w:sz w:val="24"/>
          <w:szCs w:val="24"/>
        </w:rPr>
        <w:t xml:space="preserve"> portrays Abraham as a thoughtful, proactive figure who becomes convinced that idol worship is wrong</w:t>
      </w:r>
      <w:r w:rsidR="00F9375B">
        <w:rPr>
          <w:rFonts w:ascii="Arial" w:hAnsi="Arial" w:cs="Arial"/>
          <w:sz w:val="24"/>
          <w:szCs w:val="24"/>
        </w:rPr>
        <w:t xml:space="preserve"> and </w:t>
      </w:r>
      <w:r w:rsidR="00651418">
        <w:rPr>
          <w:rFonts w:ascii="Arial" w:hAnsi="Arial" w:cs="Arial"/>
          <w:sz w:val="24"/>
          <w:szCs w:val="24"/>
        </w:rPr>
        <w:t xml:space="preserve">who </w:t>
      </w:r>
      <w:r w:rsidR="00F9375B">
        <w:rPr>
          <w:rFonts w:ascii="Arial" w:hAnsi="Arial" w:cs="Arial"/>
          <w:sz w:val="24"/>
          <w:szCs w:val="24"/>
        </w:rPr>
        <w:t>remonstrates w</w:t>
      </w:r>
      <w:r w:rsidR="00D57AFD">
        <w:rPr>
          <w:rFonts w:ascii="Arial" w:hAnsi="Arial" w:cs="Arial"/>
          <w:sz w:val="24"/>
          <w:szCs w:val="24"/>
        </w:rPr>
        <w:t xml:space="preserve">ith his father Terah about this. Abraham is </w:t>
      </w:r>
      <w:r w:rsidR="00A5135B">
        <w:rPr>
          <w:rFonts w:ascii="Arial" w:hAnsi="Arial" w:cs="Arial"/>
          <w:sz w:val="24"/>
          <w:szCs w:val="24"/>
        </w:rPr>
        <w:t xml:space="preserve">then </w:t>
      </w:r>
      <w:r w:rsidR="00D57AFD">
        <w:rPr>
          <w:rFonts w:ascii="Arial" w:hAnsi="Arial" w:cs="Arial"/>
          <w:sz w:val="24"/>
          <w:szCs w:val="24"/>
        </w:rPr>
        <w:t>instructed to leave his father´s house by divine forces. The second part expands on Gen</w:t>
      </w:r>
      <w:r w:rsidR="00BA3D92">
        <w:rPr>
          <w:rFonts w:ascii="Arial" w:hAnsi="Arial" w:cs="Arial"/>
          <w:sz w:val="24"/>
          <w:szCs w:val="24"/>
        </w:rPr>
        <w:t>esis</w:t>
      </w:r>
      <w:r w:rsidR="00D57AFD">
        <w:rPr>
          <w:rFonts w:ascii="Arial" w:hAnsi="Arial" w:cs="Arial"/>
          <w:sz w:val="24"/>
          <w:szCs w:val="24"/>
        </w:rPr>
        <w:t xml:space="preserve"> 15:8-17, where Abraham makes a sacrifice on a high mountain. The third part is </w:t>
      </w:r>
      <w:r w:rsidR="00A5135B">
        <w:rPr>
          <w:rFonts w:ascii="Arial" w:hAnsi="Arial" w:cs="Arial"/>
          <w:sz w:val="24"/>
          <w:szCs w:val="24"/>
        </w:rPr>
        <w:t xml:space="preserve">in turn </w:t>
      </w:r>
      <w:r w:rsidR="00D57AFD">
        <w:rPr>
          <w:rFonts w:ascii="Arial" w:hAnsi="Arial" w:cs="Arial"/>
          <w:sz w:val="24"/>
          <w:szCs w:val="24"/>
        </w:rPr>
        <w:t>an apocalyptic vision of the End Times given to Abraham by the angel Jaoel</w:t>
      </w:r>
      <w:r w:rsidR="007604B9">
        <w:rPr>
          <w:rFonts w:ascii="Arial" w:hAnsi="Arial" w:cs="Arial"/>
          <w:sz w:val="24"/>
          <w:szCs w:val="24"/>
        </w:rPr>
        <w:t xml:space="preserve"> concerning</w:t>
      </w:r>
      <w:r w:rsidR="00D57AFD">
        <w:rPr>
          <w:rFonts w:ascii="Arial" w:hAnsi="Arial" w:cs="Arial"/>
          <w:sz w:val="24"/>
          <w:szCs w:val="24"/>
        </w:rPr>
        <w:t xml:space="preserve"> the f</w:t>
      </w:r>
      <w:r w:rsidR="00112849">
        <w:rPr>
          <w:rFonts w:ascii="Arial" w:hAnsi="Arial" w:cs="Arial"/>
          <w:sz w:val="24"/>
          <w:szCs w:val="24"/>
        </w:rPr>
        <w:t xml:space="preserve">uture of his people following </w:t>
      </w:r>
      <w:r w:rsidR="00112849">
        <w:rPr>
          <w:rFonts w:ascii="Arial" w:hAnsi="Arial" w:cs="Arial"/>
          <w:sz w:val="24"/>
          <w:szCs w:val="24"/>
        </w:rPr>
        <w:t>Abraham</w:t>
      </w:r>
      <w:r w:rsidR="00112849">
        <w:rPr>
          <w:rFonts w:ascii="Arial" w:hAnsi="Arial" w:cs="Arial"/>
          <w:sz w:val="24"/>
          <w:szCs w:val="24"/>
        </w:rPr>
        <w:t>´</w:t>
      </w:r>
      <w:r w:rsidR="00D57AFD">
        <w:rPr>
          <w:rFonts w:ascii="Arial" w:hAnsi="Arial" w:cs="Arial"/>
          <w:sz w:val="24"/>
          <w:szCs w:val="24"/>
        </w:rPr>
        <w:t xml:space="preserve">s ascent into heaven. As </w:t>
      </w:r>
      <w:r w:rsidR="00BA3D92">
        <w:rPr>
          <w:rFonts w:ascii="Arial" w:hAnsi="Arial" w:cs="Arial"/>
          <w:sz w:val="24"/>
          <w:szCs w:val="24"/>
        </w:rPr>
        <w:t>is typical in apocalyptic</w:t>
      </w:r>
      <w:r w:rsidR="00D57AFD">
        <w:rPr>
          <w:rFonts w:ascii="Arial" w:hAnsi="Arial" w:cs="Arial"/>
          <w:sz w:val="24"/>
          <w:szCs w:val="24"/>
        </w:rPr>
        <w:t xml:space="preserve"> narratives, the narrator/observer (in this case</w:t>
      </w:r>
      <w:r w:rsidR="00A5135B">
        <w:rPr>
          <w:rFonts w:ascii="Arial" w:hAnsi="Arial" w:cs="Arial"/>
          <w:sz w:val="24"/>
          <w:szCs w:val="24"/>
        </w:rPr>
        <w:t>,</w:t>
      </w:r>
      <w:r w:rsidR="00D57AFD">
        <w:rPr>
          <w:rFonts w:ascii="Arial" w:hAnsi="Arial" w:cs="Arial"/>
          <w:sz w:val="24"/>
          <w:szCs w:val="24"/>
        </w:rPr>
        <w:t xml:space="preserve"> Abraham) is a passive figure whose role is to observe the visions and ask occasional questions. </w:t>
      </w:r>
      <w:r w:rsidR="00D57AFD" w:rsidRPr="009A3956">
        <w:rPr>
          <w:rFonts w:ascii="Arial" w:hAnsi="Arial" w:cs="Arial"/>
          <w:i/>
          <w:sz w:val="24"/>
          <w:szCs w:val="24"/>
        </w:rPr>
        <w:t>The Apocalypse of Abraham</w:t>
      </w:r>
      <w:r w:rsidR="00D57AFD">
        <w:rPr>
          <w:rFonts w:ascii="Arial" w:hAnsi="Arial" w:cs="Arial"/>
          <w:sz w:val="24"/>
          <w:szCs w:val="24"/>
        </w:rPr>
        <w:t xml:space="preserve"> was much later </w:t>
      </w:r>
      <w:r w:rsidR="00B46977">
        <w:rPr>
          <w:rFonts w:ascii="Arial" w:hAnsi="Arial" w:cs="Arial"/>
          <w:sz w:val="24"/>
          <w:szCs w:val="24"/>
        </w:rPr>
        <w:t>discovered</w:t>
      </w:r>
      <w:r w:rsidR="00D57AFD">
        <w:rPr>
          <w:rFonts w:ascii="Arial" w:hAnsi="Arial" w:cs="Arial"/>
          <w:sz w:val="24"/>
          <w:szCs w:val="24"/>
        </w:rPr>
        <w:t xml:space="preserve"> by the Church of Latter Day Saints, who have found parallels between </w:t>
      </w:r>
      <w:r w:rsidR="00861120">
        <w:rPr>
          <w:rFonts w:ascii="Arial" w:hAnsi="Arial" w:cs="Arial"/>
          <w:sz w:val="24"/>
          <w:szCs w:val="24"/>
        </w:rPr>
        <w:t xml:space="preserve">the work and their founder´s </w:t>
      </w:r>
      <w:r w:rsidR="00861120" w:rsidRPr="00B46977">
        <w:rPr>
          <w:rFonts w:ascii="Arial" w:hAnsi="Arial" w:cs="Arial"/>
          <w:i/>
          <w:sz w:val="24"/>
          <w:szCs w:val="24"/>
        </w:rPr>
        <w:t>Vi</w:t>
      </w:r>
      <w:r w:rsidR="00D57AFD" w:rsidRPr="00B46977">
        <w:rPr>
          <w:rFonts w:ascii="Arial" w:hAnsi="Arial" w:cs="Arial"/>
          <w:i/>
          <w:sz w:val="24"/>
          <w:szCs w:val="24"/>
        </w:rPr>
        <w:t>sions of Moses</w:t>
      </w:r>
      <w:r w:rsidR="00D57AFD">
        <w:rPr>
          <w:rFonts w:ascii="Arial" w:hAnsi="Arial" w:cs="Arial"/>
          <w:sz w:val="24"/>
          <w:szCs w:val="24"/>
        </w:rPr>
        <w:t xml:space="preserve"> account</w:t>
      </w:r>
      <w:r w:rsidR="00861120">
        <w:rPr>
          <w:rStyle w:val="FootnoteReference"/>
          <w:rFonts w:ascii="Arial" w:hAnsi="Arial" w:cs="Arial"/>
          <w:sz w:val="24"/>
          <w:szCs w:val="24"/>
        </w:rPr>
        <w:footnoteReference w:id="15"/>
      </w:r>
      <w:r w:rsidR="00D57AFD">
        <w:rPr>
          <w:rFonts w:ascii="Arial" w:hAnsi="Arial" w:cs="Arial"/>
          <w:sz w:val="24"/>
          <w:szCs w:val="24"/>
        </w:rPr>
        <w:t>.</w:t>
      </w:r>
    </w:p>
    <w:p w14:paraId="328053F9" w14:textId="77777777" w:rsidR="00B25F96" w:rsidRDefault="00B25F96" w:rsidP="00D55E1E">
      <w:pPr>
        <w:spacing w:after="0" w:line="360" w:lineRule="auto"/>
        <w:jc w:val="both"/>
        <w:rPr>
          <w:rFonts w:ascii="Arial" w:hAnsi="Arial" w:cs="Arial"/>
          <w:sz w:val="24"/>
          <w:szCs w:val="24"/>
        </w:rPr>
      </w:pPr>
    </w:p>
    <w:p w14:paraId="1FBC0EE9" w14:textId="4E5174B9" w:rsidR="0098308C" w:rsidRDefault="00D95BBD" w:rsidP="00D55E1E">
      <w:pPr>
        <w:spacing w:after="0" w:line="360" w:lineRule="auto"/>
        <w:jc w:val="both"/>
        <w:rPr>
          <w:rFonts w:ascii="Arial" w:hAnsi="Arial" w:cs="Arial"/>
          <w:sz w:val="24"/>
          <w:szCs w:val="24"/>
        </w:rPr>
      </w:pPr>
      <w:r>
        <w:rPr>
          <w:rFonts w:ascii="Arial" w:hAnsi="Arial" w:cs="Arial"/>
          <w:sz w:val="24"/>
          <w:szCs w:val="24"/>
        </w:rPr>
        <w:t xml:space="preserve">All three </w:t>
      </w:r>
      <w:r w:rsidR="001352B3">
        <w:rPr>
          <w:rFonts w:ascii="Arial" w:hAnsi="Arial" w:cs="Arial"/>
          <w:sz w:val="24"/>
          <w:szCs w:val="24"/>
        </w:rPr>
        <w:t>Patriarch</w:t>
      </w:r>
      <w:r>
        <w:rPr>
          <w:rFonts w:ascii="Arial" w:hAnsi="Arial" w:cs="Arial"/>
          <w:sz w:val="24"/>
          <w:szCs w:val="24"/>
        </w:rPr>
        <w:t xml:space="preserve">s are </w:t>
      </w:r>
      <w:r w:rsidR="00D62926">
        <w:rPr>
          <w:rFonts w:ascii="Arial" w:hAnsi="Arial" w:cs="Arial"/>
          <w:sz w:val="24"/>
          <w:szCs w:val="24"/>
        </w:rPr>
        <w:t xml:space="preserve">also </w:t>
      </w:r>
      <w:r>
        <w:rPr>
          <w:rFonts w:ascii="Arial" w:hAnsi="Arial" w:cs="Arial"/>
          <w:sz w:val="24"/>
          <w:szCs w:val="24"/>
        </w:rPr>
        <w:t>recognised as prophets in Isl</w:t>
      </w:r>
      <w:r w:rsidR="00706CA1">
        <w:rPr>
          <w:rFonts w:ascii="Arial" w:hAnsi="Arial" w:cs="Arial"/>
          <w:sz w:val="24"/>
          <w:szCs w:val="24"/>
        </w:rPr>
        <w:t>am. Isaac is deeply venerated by</w:t>
      </w:r>
      <w:r>
        <w:rPr>
          <w:rFonts w:ascii="Arial" w:hAnsi="Arial" w:cs="Arial"/>
          <w:sz w:val="24"/>
          <w:szCs w:val="24"/>
        </w:rPr>
        <w:t xml:space="preserve"> Muslims (he is </w:t>
      </w:r>
      <w:r w:rsidR="00CF21B4">
        <w:rPr>
          <w:rFonts w:ascii="Arial" w:hAnsi="Arial" w:cs="Arial"/>
          <w:sz w:val="24"/>
          <w:szCs w:val="24"/>
        </w:rPr>
        <w:t>mentioned in the Quran in fiftee</w:t>
      </w:r>
      <w:r>
        <w:rPr>
          <w:rFonts w:ascii="Arial" w:hAnsi="Arial" w:cs="Arial"/>
          <w:sz w:val="24"/>
          <w:szCs w:val="24"/>
        </w:rPr>
        <w:t>n different passages)</w:t>
      </w:r>
      <w:r w:rsidR="00923B01">
        <w:rPr>
          <w:rFonts w:ascii="Arial" w:hAnsi="Arial" w:cs="Arial"/>
          <w:sz w:val="24"/>
          <w:szCs w:val="24"/>
        </w:rPr>
        <w:t xml:space="preserve">. </w:t>
      </w:r>
      <w:r w:rsidR="0098308C">
        <w:rPr>
          <w:rFonts w:ascii="Arial" w:hAnsi="Arial" w:cs="Arial"/>
          <w:sz w:val="24"/>
          <w:szCs w:val="24"/>
        </w:rPr>
        <w:t>Islam, however, reinterprets the role of Isaac´s brother Ishmael in one central episode – the Aqedah, or Binding of Isaac. In the Quran (</w:t>
      </w:r>
      <w:r w:rsidR="0098308C" w:rsidRPr="0098308C">
        <w:rPr>
          <w:rFonts w:ascii="Arial" w:hAnsi="Arial" w:cs="Arial"/>
          <w:sz w:val="24"/>
          <w:szCs w:val="24"/>
        </w:rPr>
        <w:t>Surah 37:102-103)</w:t>
      </w:r>
      <w:r w:rsidR="0098308C">
        <w:rPr>
          <w:rFonts w:ascii="Arial" w:hAnsi="Arial" w:cs="Arial"/>
          <w:sz w:val="24"/>
          <w:szCs w:val="24"/>
        </w:rPr>
        <w:t xml:space="preserve">, </w:t>
      </w:r>
      <w:r w:rsidR="00B46977">
        <w:rPr>
          <w:rFonts w:ascii="Arial" w:hAnsi="Arial" w:cs="Arial"/>
          <w:sz w:val="24"/>
          <w:szCs w:val="24"/>
        </w:rPr>
        <w:t xml:space="preserve">as </w:t>
      </w:r>
      <w:r w:rsidR="00B46977" w:rsidRPr="00B46977">
        <w:rPr>
          <w:rFonts w:ascii="Arial" w:hAnsi="Arial" w:cs="Arial"/>
          <w:sz w:val="24"/>
          <w:szCs w:val="24"/>
        </w:rPr>
        <w:t xml:space="preserve">deClaissé-Walford </w:t>
      </w:r>
      <w:r w:rsidR="00B46977">
        <w:rPr>
          <w:rFonts w:ascii="Arial" w:hAnsi="Arial" w:cs="Arial"/>
          <w:sz w:val="24"/>
          <w:szCs w:val="24"/>
        </w:rPr>
        <w:t xml:space="preserve"> </w:t>
      </w:r>
      <w:r w:rsidR="00B46977" w:rsidRPr="00B46977">
        <w:rPr>
          <w:rFonts w:ascii="Arial" w:hAnsi="Arial" w:cs="Arial"/>
          <w:sz w:val="24"/>
          <w:szCs w:val="24"/>
        </w:rPr>
        <w:t xml:space="preserve">illuminates, </w:t>
      </w:r>
      <w:r w:rsidR="0098308C">
        <w:rPr>
          <w:rFonts w:ascii="Arial" w:hAnsi="Arial" w:cs="Arial"/>
          <w:sz w:val="24"/>
          <w:szCs w:val="24"/>
        </w:rPr>
        <w:t>it is</w:t>
      </w:r>
      <w:r w:rsidR="00B46977">
        <w:rPr>
          <w:rFonts w:ascii="Arial" w:hAnsi="Arial" w:cs="Arial"/>
          <w:sz w:val="24"/>
          <w:szCs w:val="24"/>
        </w:rPr>
        <w:t xml:space="preserve"> actually</w:t>
      </w:r>
      <w:r w:rsidR="0098308C">
        <w:rPr>
          <w:rFonts w:ascii="Arial" w:hAnsi="Arial" w:cs="Arial"/>
          <w:sz w:val="24"/>
          <w:szCs w:val="24"/>
        </w:rPr>
        <w:t xml:space="preserve"> Ishmael, not Isaac, whom Abraham must offer in sacrifice to God</w:t>
      </w:r>
      <w:r w:rsidR="0037170C">
        <w:rPr>
          <w:rStyle w:val="FootnoteReference"/>
          <w:rFonts w:ascii="Arial" w:hAnsi="Arial" w:cs="Arial"/>
          <w:sz w:val="24"/>
          <w:szCs w:val="24"/>
        </w:rPr>
        <w:footnoteReference w:id="16"/>
      </w:r>
      <w:r w:rsidR="00A4027F">
        <w:rPr>
          <w:rFonts w:ascii="Arial" w:hAnsi="Arial" w:cs="Arial"/>
          <w:sz w:val="24"/>
          <w:szCs w:val="24"/>
        </w:rPr>
        <w:t>.</w:t>
      </w:r>
      <w:r w:rsidR="00B81DE6">
        <w:rPr>
          <w:rFonts w:ascii="Arial" w:hAnsi="Arial" w:cs="Arial"/>
          <w:sz w:val="24"/>
          <w:szCs w:val="24"/>
        </w:rPr>
        <w:t xml:space="preserve"> This claim has led to centuries of debate between Muslims, Jews and Christians as to which brother was the ´correct´ one whom God selected for the</w:t>
      </w:r>
      <w:r w:rsidR="007604B9">
        <w:rPr>
          <w:rFonts w:ascii="Arial" w:hAnsi="Arial" w:cs="Arial"/>
          <w:sz w:val="24"/>
          <w:szCs w:val="24"/>
        </w:rPr>
        <w:t xml:space="preserve"> hugely significant</w:t>
      </w:r>
      <w:r w:rsidR="00B81DE6">
        <w:rPr>
          <w:rFonts w:ascii="Arial" w:hAnsi="Arial" w:cs="Arial"/>
          <w:sz w:val="24"/>
          <w:szCs w:val="24"/>
        </w:rPr>
        <w:t xml:space="preserve"> Aqedah episode. </w:t>
      </w:r>
      <w:r w:rsidR="007604B9">
        <w:rPr>
          <w:rFonts w:ascii="Arial" w:hAnsi="Arial" w:cs="Arial"/>
          <w:sz w:val="24"/>
          <w:szCs w:val="24"/>
        </w:rPr>
        <w:t>Nevertheless</w:t>
      </w:r>
      <w:r w:rsidR="00B81DE6">
        <w:rPr>
          <w:rFonts w:ascii="Arial" w:hAnsi="Arial" w:cs="Arial"/>
          <w:sz w:val="24"/>
          <w:szCs w:val="24"/>
        </w:rPr>
        <w:t xml:space="preserve">, the Quran´s interpretation </w:t>
      </w:r>
      <w:r w:rsidR="00B46977">
        <w:rPr>
          <w:rFonts w:ascii="Arial" w:hAnsi="Arial" w:cs="Arial"/>
          <w:sz w:val="24"/>
          <w:szCs w:val="24"/>
        </w:rPr>
        <w:t xml:space="preserve">of the Aqedah </w:t>
      </w:r>
      <w:r w:rsidR="00B81DE6">
        <w:rPr>
          <w:rFonts w:ascii="Arial" w:hAnsi="Arial" w:cs="Arial"/>
          <w:sz w:val="24"/>
          <w:szCs w:val="24"/>
        </w:rPr>
        <w:t>is an interesting example of how even central details of the story of the Patriarchs can be changed, even quite late on</w:t>
      </w:r>
      <w:r w:rsidR="00B46977">
        <w:rPr>
          <w:rFonts w:ascii="Arial" w:hAnsi="Arial" w:cs="Arial"/>
          <w:sz w:val="24"/>
          <w:szCs w:val="24"/>
        </w:rPr>
        <w:t xml:space="preserve"> in history</w:t>
      </w:r>
      <w:r w:rsidR="00706CA1">
        <w:rPr>
          <w:rFonts w:ascii="Arial" w:hAnsi="Arial" w:cs="Arial"/>
          <w:sz w:val="24"/>
          <w:szCs w:val="24"/>
        </w:rPr>
        <w:t xml:space="preserve">, </w:t>
      </w:r>
      <w:r w:rsidR="003860C3">
        <w:rPr>
          <w:rFonts w:ascii="Arial" w:hAnsi="Arial" w:cs="Arial"/>
          <w:sz w:val="24"/>
          <w:szCs w:val="24"/>
        </w:rPr>
        <w:t xml:space="preserve">in </w:t>
      </w:r>
      <w:r w:rsidR="003860C3">
        <w:rPr>
          <w:rFonts w:ascii="Arial" w:hAnsi="Arial" w:cs="Arial"/>
          <w:sz w:val="24"/>
          <w:szCs w:val="24"/>
        </w:rPr>
        <w:t>the seventh-eighth centuries CE</w:t>
      </w:r>
      <w:r w:rsidR="003860C3">
        <w:rPr>
          <w:rFonts w:ascii="Arial" w:hAnsi="Arial" w:cs="Arial"/>
          <w:sz w:val="24"/>
          <w:szCs w:val="24"/>
        </w:rPr>
        <w:t xml:space="preserve">, </w:t>
      </w:r>
      <w:r w:rsidR="00706CA1">
        <w:rPr>
          <w:rFonts w:ascii="Arial" w:hAnsi="Arial" w:cs="Arial"/>
          <w:sz w:val="24"/>
          <w:szCs w:val="24"/>
        </w:rPr>
        <w:t>during the rise of Islam</w:t>
      </w:r>
      <w:r w:rsidR="003860C3">
        <w:rPr>
          <w:rFonts w:ascii="Arial" w:hAnsi="Arial" w:cs="Arial"/>
          <w:sz w:val="24"/>
          <w:szCs w:val="24"/>
        </w:rPr>
        <w:t>.</w:t>
      </w:r>
    </w:p>
    <w:p w14:paraId="06EC5C91" w14:textId="77777777" w:rsidR="00651418" w:rsidRDefault="00651418" w:rsidP="00D55E1E">
      <w:pPr>
        <w:spacing w:after="0" w:line="360" w:lineRule="auto"/>
        <w:jc w:val="both"/>
        <w:rPr>
          <w:rFonts w:ascii="Arial" w:hAnsi="Arial" w:cs="Arial"/>
          <w:sz w:val="24"/>
          <w:szCs w:val="24"/>
        </w:rPr>
      </w:pPr>
    </w:p>
    <w:p w14:paraId="24FA3EAA" w14:textId="40A52CB1" w:rsidR="000A7E47" w:rsidRDefault="00B46977" w:rsidP="00D55E1E">
      <w:pPr>
        <w:spacing w:after="0" w:line="360" w:lineRule="auto"/>
        <w:jc w:val="both"/>
        <w:rPr>
          <w:rFonts w:ascii="Arial" w:hAnsi="Arial" w:cs="Arial"/>
          <w:sz w:val="24"/>
          <w:szCs w:val="24"/>
        </w:rPr>
      </w:pPr>
      <w:r>
        <w:rPr>
          <w:rFonts w:ascii="Arial" w:hAnsi="Arial" w:cs="Arial"/>
          <w:sz w:val="24"/>
          <w:szCs w:val="24"/>
        </w:rPr>
        <w:t>A further</w:t>
      </w:r>
      <w:r w:rsidR="00CF21B4">
        <w:rPr>
          <w:rFonts w:ascii="Arial" w:hAnsi="Arial" w:cs="Arial"/>
          <w:sz w:val="24"/>
          <w:szCs w:val="24"/>
        </w:rPr>
        <w:t xml:space="preserve"> radical </w:t>
      </w:r>
      <w:r w:rsidR="00923B01">
        <w:rPr>
          <w:rFonts w:ascii="Arial" w:hAnsi="Arial" w:cs="Arial"/>
          <w:sz w:val="24"/>
          <w:szCs w:val="24"/>
        </w:rPr>
        <w:t xml:space="preserve">Islamic </w:t>
      </w:r>
      <w:r w:rsidR="00CF21B4">
        <w:rPr>
          <w:rFonts w:ascii="Arial" w:hAnsi="Arial" w:cs="Arial"/>
          <w:sz w:val="24"/>
          <w:szCs w:val="24"/>
        </w:rPr>
        <w:t xml:space="preserve">reception of </w:t>
      </w:r>
      <w:r>
        <w:rPr>
          <w:rFonts w:ascii="Arial" w:hAnsi="Arial" w:cs="Arial"/>
          <w:sz w:val="24"/>
          <w:szCs w:val="24"/>
        </w:rPr>
        <w:t xml:space="preserve">the Patriarchs </w:t>
      </w:r>
      <w:r w:rsidR="00CF21B4">
        <w:rPr>
          <w:rFonts w:ascii="Arial" w:hAnsi="Arial" w:cs="Arial"/>
          <w:sz w:val="24"/>
          <w:szCs w:val="24"/>
        </w:rPr>
        <w:t xml:space="preserve">occurred during the twentieth century, </w:t>
      </w:r>
      <w:r>
        <w:rPr>
          <w:rFonts w:ascii="Arial" w:hAnsi="Arial" w:cs="Arial"/>
          <w:sz w:val="24"/>
          <w:szCs w:val="24"/>
        </w:rPr>
        <w:t>this time involving Jacob. T</w:t>
      </w:r>
      <w:r w:rsidR="00CF21B4">
        <w:rPr>
          <w:rFonts w:ascii="Arial" w:hAnsi="Arial" w:cs="Arial"/>
          <w:sz w:val="24"/>
          <w:szCs w:val="24"/>
        </w:rPr>
        <w:t>he Nation of Islam</w:t>
      </w:r>
      <w:r>
        <w:rPr>
          <w:rFonts w:ascii="Arial" w:hAnsi="Arial" w:cs="Arial"/>
          <w:sz w:val="24"/>
          <w:szCs w:val="24"/>
        </w:rPr>
        <w:t xml:space="preserve"> (NOI)</w:t>
      </w:r>
      <w:r w:rsidR="00CF21B4">
        <w:rPr>
          <w:rFonts w:ascii="Arial" w:hAnsi="Arial" w:cs="Arial"/>
          <w:sz w:val="24"/>
          <w:szCs w:val="24"/>
        </w:rPr>
        <w:t xml:space="preserve">, an American political/religious organisation founded in 1930, claimed that </w:t>
      </w:r>
      <w:r w:rsidR="000A7E47">
        <w:rPr>
          <w:rFonts w:ascii="Arial" w:hAnsi="Arial" w:cs="Arial"/>
          <w:sz w:val="24"/>
          <w:szCs w:val="24"/>
        </w:rPr>
        <w:t xml:space="preserve">Yakub, </w:t>
      </w:r>
      <w:r w:rsidR="00923B01">
        <w:rPr>
          <w:rFonts w:ascii="Arial" w:hAnsi="Arial" w:cs="Arial"/>
          <w:sz w:val="24"/>
          <w:szCs w:val="24"/>
        </w:rPr>
        <w:t xml:space="preserve">a figure </w:t>
      </w:r>
      <w:r>
        <w:rPr>
          <w:rFonts w:ascii="Arial" w:hAnsi="Arial" w:cs="Arial"/>
          <w:sz w:val="24"/>
          <w:szCs w:val="24"/>
        </w:rPr>
        <w:t xml:space="preserve">whom the </w:t>
      </w:r>
      <w:r>
        <w:rPr>
          <w:rFonts w:ascii="Arial" w:hAnsi="Arial" w:cs="Arial"/>
          <w:sz w:val="24"/>
          <w:szCs w:val="24"/>
        </w:rPr>
        <w:lastRenderedPageBreak/>
        <w:t>NOI</w:t>
      </w:r>
      <w:r w:rsidR="000A7E47">
        <w:rPr>
          <w:rFonts w:ascii="Arial" w:hAnsi="Arial" w:cs="Arial"/>
          <w:sz w:val="24"/>
          <w:szCs w:val="24"/>
        </w:rPr>
        <w:t xml:space="preserve"> equated with the </w:t>
      </w:r>
      <w:r w:rsidR="001352B3">
        <w:rPr>
          <w:rFonts w:ascii="Arial" w:hAnsi="Arial" w:cs="Arial"/>
          <w:sz w:val="24"/>
          <w:szCs w:val="24"/>
        </w:rPr>
        <w:t>Patriarch</w:t>
      </w:r>
      <w:r w:rsidR="00CF21B4">
        <w:rPr>
          <w:rFonts w:ascii="Arial" w:hAnsi="Arial" w:cs="Arial"/>
          <w:sz w:val="24"/>
          <w:szCs w:val="24"/>
        </w:rPr>
        <w:t xml:space="preserve"> Jacob, was a black scientist who, 6,600 years ago, created the white race</w:t>
      </w:r>
      <w:r w:rsidR="000A7E47">
        <w:rPr>
          <w:rFonts w:ascii="Arial" w:hAnsi="Arial" w:cs="Arial"/>
          <w:sz w:val="24"/>
          <w:szCs w:val="24"/>
        </w:rPr>
        <w:t xml:space="preserve"> as part of a selective breeding programme. </w:t>
      </w:r>
      <w:r>
        <w:rPr>
          <w:rFonts w:ascii="Arial" w:hAnsi="Arial" w:cs="Arial"/>
          <w:sz w:val="24"/>
          <w:szCs w:val="24"/>
        </w:rPr>
        <w:t>This</w:t>
      </w:r>
      <w:r w:rsidR="000A7E47">
        <w:rPr>
          <w:rFonts w:ascii="Arial" w:hAnsi="Arial" w:cs="Arial"/>
          <w:sz w:val="24"/>
          <w:szCs w:val="24"/>
        </w:rPr>
        <w:t xml:space="preserve"> story first appeared in the writings of the NOI´s founder Wallace Fard Muhammed in his pamphlet </w:t>
      </w:r>
      <w:r w:rsidR="000A7E47" w:rsidRPr="00923B01">
        <w:rPr>
          <w:rFonts w:ascii="Arial" w:hAnsi="Arial" w:cs="Arial"/>
          <w:i/>
          <w:sz w:val="24"/>
          <w:szCs w:val="24"/>
        </w:rPr>
        <w:t>Lost Found Moslem Lesson No. 2</w:t>
      </w:r>
      <w:r w:rsidR="00D75A96">
        <w:rPr>
          <w:rStyle w:val="FootnoteReference"/>
          <w:rFonts w:ascii="Arial" w:hAnsi="Arial" w:cs="Arial"/>
          <w:sz w:val="24"/>
          <w:szCs w:val="24"/>
        </w:rPr>
        <w:footnoteReference w:id="17"/>
      </w:r>
      <w:r w:rsidR="00D75A96">
        <w:rPr>
          <w:rFonts w:ascii="Arial" w:hAnsi="Arial" w:cs="Arial"/>
          <w:sz w:val="24"/>
          <w:szCs w:val="24"/>
        </w:rPr>
        <w:t>.</w:t>
      </w:r>
      <w:r w:rsidR="00651418">
        <w:rPr>
          <w:rFonts w:ascii="Arial" w:hAnsi="Arial" w:cs="Arial"/>
          <w:sz w:val="24"/>
          <w:szCs w:val="24"/>
        </w:rPr>
        <w:t xml:space="preserve"> Such a</w:t>
      </w:r>
      <w:r w:rsidR="00604D53">
        <w:rPr>
          <w:rFonts w:ascii="Arial" w:hAnsi="Arial" w:cs="Arial"/>
          <w:sz w:val="24"/>
          <w:szCs w:val="24"/>
        </w:rPr>
        <w:t>ppropriations of the P</w:t>
      </w:r>
      <w:r>
        <w:rPr>
          <w:rFonts w:ascii="Arial" w:hAnsi="Arial" w:cs="Arial"/>
          <w:sz w:val="24"/>
          <w:szCs w:val="24"/>
        </w:rPr>
        <w:t xml:space="preserve">atriarchs for modern </w:t>
      </w:r>
      <w:r w:rsidR="00923B01">
        <w:rPr>
          <w:rFonts w:ascii="Arial" w:hAnsi="Arial" w:cs="Arial"/>
          <w:sz w:val="24"/>
          <w:szCs w:val="24"/>
        </w:rPr>
        <w:t xml:space="preserve">political/religious agendas show the symbolic power still present within the </w:t>
      </w:r>
      <w:r>
        <w:rPr>
          <w:rFonts w:ascii="Arial" w:hAnsi="Arial" w:cs="Arial"/>
          <w:sz w:val="24"/>
          <w:szCs w:val="24"/>
        </w:rPr>
        <w:t xml:space="preserve">meaning of the </w:t>
      </w:r>
      <w:r w:rsidR="001352B3">
        <w:rPr>
          <w:rFonts w:ascii="Arial" w:hAnsi="Arial" w:cs="Arial"/>
          <w:sz w:val="24"/>
          <w:szCs w:val="24"/>
        </w:rPr>
        <w:t>Patriarch</w:t>
      </w:r>
      <w:r w:rsidR="00923B01">
        <w:rPr>
          <w:rFonts w:ascii="Arial" w:hAnsi="Arial" w:cs="Arial"/>
          <w:sz w:val="24"/>
          <w:szCs w:val="24"/>
        </w:rPr>
        <w:t>s</w:t>
      </w:r>
      <w:r w:rsidR="00267D1B">
        <w:rPr>
          <w:rFonts w:ascii="Arial" w:hAnsi="Arial" w:cs="Arial"/>
          <w:sz w:val="24"/>
          <w:szCs w:val="24"/>
        </w:rPr>
        <w:t xml:space="preserve">: </w:t>
      </w:r>
      <w:r w:rsidR="00923B01">
        <w:rPr>
          <w:rFonts w:ascii="Arial" w:hAnsi="Arial" w:cs="Arial"/>
          <w:sz w:val="24"/>
          <w:szCs w:val="24"/>
        </w:rPr>
        <w:t xml:space="preserve">they </w:t>
      </w:r>
      <w:r w:rsidR="00267D1B">
        <w:rPr>
          <w:rFonts w:ascii="Arial" w:hAnsi="Arial" w:cs="Arial"/>
          <w:sz w:val="24"/>
          <w:szCs w:val="24"/>
        </w:rPr>
        <w:t xml:space="preserve">therefore </w:t>
      </w:r>
      <w:r w:rsidR="00923B01">
        <w:rPr>
          <w:rFonts w:ascii="Arial" w:hAnsi="Arial" w:cs="Arial"/>
          <w:sz w:val="24"/>
          <w:szCs w:val="24"/>
        </w:rPr>
        <w:t>remain potent figures</w:t>
      </w:r>
      <w:r w:rsidR="00267D1B">
        <w:rPr>
          <w:rFonts w:ascii="Arial" w:hAnsi="Arial" w:cs="Arial"/>
          <w:sz w:val="24"/>
          <w:szCs w:val="24"/>
        </w:rPr>
        <w:t xml:space="preserve"> also</w:t>
      </w:r>
      <w:r w:rsidR="00923B01">
        <w:rPr>
          <w:rFonts w:ascii="Arial" w:hAnsi="Arial" w:cs="Arial"/>
          <w:sz w:val="24"/>
          <w:szCs w:val="24"/>
        </w:rPr>
        <w:t xml:space="preserve"> in modern cultural discourse.</w:t>
      </w:r>
    </w:p>
    <w:p w14:paraId="401F9C13" w14:textId="77777777" w:rsidR="00B25F96" w:rsidRPr="00604D53" w:rsidRDefault="00B25F96" w:rsidP="00D55E1E">
      <w:pPr>
        <w:spacing w:after="0" w:line="360" w:lineRule="auto"/>
        <w:jc w:val="both"/>
      </w:pPr>
    </w:p>
    <w:p w14:paraId="3AE35558" w14:textId="606CDD87" w:rsidR="00D62926" w:rsidRPr="00D62926" w:rsidRDefault="00D62926" w:rsidP="00D55E1E">
      <w:pPr>
        <w:spacing w:after="0" w:line="360" w:lineRule="auto"/>
        <w:jc w:val="both"/>
        <w:rPr>
          <w:rFonts w:ascii="Arial" w:hAnsi="Arial" w:cs="Arial"/>
          <w:b/>
          <w:sz w:val="24"/>
          <w:szCs w:val="24"/>
        </w:rPr>
      </w:pPr>
      <w:r w:rsidRPr="00D62926">
        <w:rPr>
          <w:rFonts w:ascii="Arial" w:hAnsi="Arial" w:cs="Arial"/>
          <w:b/>
          <w:sz w:val="24"/>
          <w:szCs w:val="24"/>
        </w:rPr>
        <w:t xml:space="preserve">The Reception of </w:t>
      </w:r>
      <w:r>
        <w:rPr>
          <w:rFonts w:ascii="Arial" w:hAnsi="Arial" w:cs="Arial"/>
          <w:b/>
          <w:sz w:val="24"/>
          <w:szCs w:val="24"/>
        </w:rPr>
        <w:t>the Patriarchs</w:t>
      </w:r>
      <w:r w:rsidRPr="00D62926">
        <w:rPr>
          <w:rFonts w:ascii="Arial" w:hAnsi="Arial" w:cs="Arial"/>
          <w:b/>
          <w:sz w:val="24"/>
          <w:szCs w:val="24"/>
        </w:rPr>
        <w:t xml:space="preserve"> in Western Culture </w:t>
      </w:r>
    </w:p>
    <w:p w14:paraId="65C105D5" w14:textId="2F0B86F9" w:rsidR="008E61E7" w:rsidRDefault="00DC073B" w:rsidP="00D55E1E">
      <w:pPr>
        <w:spacing w:after="0" w:line="360" w:lineRule="auto"/>
        <w:jc w:val="both"/>
        <w:rPr>
          <w:rFonts w:ascii="Arial" w:hAnsi="Arial" w:cs="Arial"/>
          <w:sz w:val="24"/>
          <w:szCs w:val="24"/>
        </w:rPr>
      </w:pPr>
      <w:r>
        <w:rPr>
          <w:rFonts w:ascii="Arial" w:hAnsi="Arial" w:cs="Arial"/>
          <w:sz w:val="24"/>
          <w:szCs w:val="24"/>
        </w:rPr>
        <w:t>T</w:t>
      </w:r>
      <w:r w:rsidR="00523FF6">
        <w:rPr>
          <w:rFonts w:ascii="Arial" w:hAnsi="Arial" w:cs="Arial"/>
          <w:sz w:val="24"/>
          <w:szCs w:val="24"/>
        </w:rPr>
        <w:t xml:space="preserve">he </w:t>
      </w:r>
      <w:r w:rsidR="00C24743">
        <w:rPr>
          <w:rFonts w:ascii="Arial" w:hAnsi="Arial" w:cs="Arial"/>
          <w:sz w:val="24"/>
          <w:szCs w:val="24"/>
        </w:rPr>
        <w:t>Abraham narratives in Genesis have</w:t>
      </w:r>
      <w:r w:rsidR="00523FF6">
        <w:rPr>
          <w:rFonts w:ascii="Arial" w:hAnsi="Arial" w:cs="Arial"/>
          <w:sz w:val="24"/>
          <w:szCs w:val="24"/>
        </w:rPr>
        <w:t xml:space="preserve"> </w:t>
      </w:r>
      <w:r w:rsidR="00C24743">
        <w:rPr>
          <w:rFonts w:ascii="Arial" w:hAnsi="Arial" w:cs="Arial"/>
          <w:sz w:val="24"/>
          <w:szCs w:val="24"/>
        </w:rPr>
        <w:t xml:space="preserve">been </w:t>
      </w:r>
      <w:r w:rsidR="00523FF6">
        <w:rPr>
          <w:rFonts w:ascii="Arial" w:hAnsi="Arial" w:cs="Arial"/>
          <w:sz w:val="24"/>
          <w:szCs w:val="24"/>
        </w:rPr>
        <w:t xml:space="preserve">adapted into an Anglo Saxon poem, </w:t>
      </w:r>
      <w:r w:rsidR="00C24743" w:rsidRPr="00B46977">
        <w:rPr>
          <w:rFonts w:ascii="Arial" w:hAnsi="Arial" w:cs="Arial"/>
          <w:i/>
          <w:sz w:val="24"/>
          <w:szCs w:val="24"/>
        </w:rPr>
        <w:t>Genesis</w:t>
      </w:r>
      <w:r w:rsidR="00C24743">
        <w:rPr>
          <w:rFonts w:ascii="Arial" w:hAnsi="Arial" w:cs="Arial"/>
          <w:sz w:val="24"/>
          <w:szCs w:val="24"/>
        </w:rPr>
        <w:t>, dating from the eighth century CE. There, Abraham is presented as a pious father figure and a great military leader</w:t>
      </w:r>
      <w:r w:rsidR="00C24743">
        <w:rPr>
          <w:rStyle w:val="FootnoteReference"/>
          <w:rFonts w:ascii="Arial" w:hAnsi="Arial" w:cs="Arial"/>
          <w:sz w:val="24"/>
          <w:szCs w:val="24"/>
        </w:rPr>
        <w:footnoteReference w:id="18"/>
      </w:r>
      <w:r w:rsidR="00C24743">
        <w:rPr>
          <w:rFonts w:ascii="Arial" w:hAnsi="Arial" w:cs="Arial"/>
          <w:sz w:val="24"/>
          <w:szCs w:val="24"/>
        </w:rPr>
        <w:t xml:space="preserve">. </w:t>
      </w:r>
      <w:r w:rsidR="00D62926">
        <w:rPr>
          <w:rFonts w:ascii="Arial" w:hAnsi="Arial" w:cs="Arial"/>
          <w:sz w:val="24"/>
          <w:szCs w:val="24"/>
        </w:rPr>
        <w:t>Elsewhere, t</w:t>
      </w:r>
      <w:r w:rsidR="00C2012E">
        <w:rPr>
          <w:rFonts w:ascii="Arial" w:hAnsi="Arial" w:cs="Arial"/>
          <w:sz w:val="24"/>
          <w:szCs w:val="24"/>
        </w:rPr>
        <w:t xml:space="preserve">he Aqedah narrative has been received very widely in Western culture. For example, the story was incorporated into the genre of the medieval mystery play </w:t>
      </w:r>
      <w:r w:rsidR="00385AA1">
        <w:rPr>
          <w:rFonts w:ascii="Arial" w:hAnsi="Arial" w:cs="Arial"/>
          <w:sz w:val="24"/>
          <w:szCs w:val="24"/>
        </w:rPr>
        <w:t>and was</w:t>
      </w:r>
      <w:r w:rsidR="00C2012E">
        <w:rPr>
          <w:rFonts w:ascii="Arial" w:hAnsi="Arial" w:cs="Arial"/>
          <w:sz w:val="24"/>
          <w:szCs w:val="24"/>
        </w:rPr>
        <w:t xml:space="preserve"> very popular, including in the </w:t>
      </w:r>
      <w:r w:rsidR="0069468F">
        <w:rPr>
          <w:rFonts w:ascii="Arial" w:hAnsi="Arial" w:cs="Arial"/>
          <w:sz w:val="24"/>
          <w:szCs w:val="24"/>
        </w:rPr>
        <w:t xml:space="preserve">fourteenth-fifteenth century Broome and </w:t>
      </w:r>
      <w:r w:rsidR="00C2012E">
        <w:rPr>
          <w:rFonts w:ascii="Arial" w:hAnsi="Arial" w:cs="Arial"/>
          <w:sz w:val="24"/>
          <w:szCs w:val="24"/>
        </w:rPr>
        <w:t>Chester Mystery Plays</w:t>
      </w:r>
      <w:r w:rsidR="00C2012E">
        <w:rPr>
          <w:rStyle w:val="FootnoteReference"/>
          <w:rFonts w:ascii="Arial" w:hAnsi="Arial" w:cs="Arial"/>
          <w:sz w:val="24"/>
          <w:szCs w:val="24"/>
        </w:rPr>
        <w:footnoteReference w:id="19"/>
      </w:r>
      <w:r w:rsidR="00245136">
        <w:rPr>
          <w:rFonts w:ascii="Arial" w:hAnsi="Arial" w:cs="Arial"/>
          <w:sz w:val="24"/>
          <w:szCs w:val="24"/>
        </w:rPr>
        <w:t xml:space="preserve">.  </w:t>
      </w:r>
      <w:r w:rsidR="00CC0919">
        <w:rPr>
          <w:rFonts w:ascii="Arial" w:hAnsi="Arial" w:cs="Arial"/>
          <w:sz w:val="24"/>
          <w:szCs w:val="24"/>
        </w:rPr>
        <w:t>The genre of mystery play was</w:t>
      </w:r>
      <w:r>
        <w:rPr>
          <w:rFonts w:ascii="Arial" w:hAnsi="Arial" w:cs="Arial"/>
          <w:sz w:val="24"/>
          <w:szCs w:val="24"/>
        </w:rPr>
        <w:t xml:space="preserve"> important</w:t>
      </w:r>
      <w:r w:rsidR="00CC0919">
        <w:rPr>
          <w:rFonts w:ascii="Arial" w:hAnsi="Arial" w:cs="Arial"/>
          <w:sz w:val="24"/>
          <w:szCs w:val="24"/>
        </w:rPr>
        <w:t xml:space="preserve"> in the </w:t>
      </w:r>
      <w:r>
        <w:rPr>
          <w:rFonts w:ascii="Arial" w:hAnsi="Arial" w:cs="Arial"/>
          <w:sz w:val="24"/>
          <w:szCs w:val="24"/>
        </w:rPr>
        <w:t>semi-</w:t>
      </w:r>
      <w:r w:rsidR="00CC0919">
        <w:rPr>
          <w:rFonts w:ascii="Arial" w:hAnsi="Arial" w:cs="Arial"/>
          <w:sz w:val="24"/>
          <w:szCs w:val="24"/>
        </w:rPr>
        <w:t>illiterate society of medieva</w:t>
      </w:r>
      <w:r w:rsidR="00B46977">
        <w:rPr>
          <w:rFonts w:ascii="Arial" w:hAnsi="Arial" w:cs="Arial"/>
          <w:sz w:val="24"/>
          <w:szCs w:val="24"/>
        </w:rPr>
        <w:t xml:space="preserve">l England, where </w:t>
      </w:r>
      <w:r>
        <w:rPr>
          <w:rFonts w:ascii="Arial" w:hAnsi="Arial" w:cs="Arial"/>
          <w:sz w:val="24"/>
          <w:szCs w:val="24"/>
        </w:rPr>
        <w:t>dramatic/</w:t>
      </w:r>
      <w:r w:rsidR="00CC0919">
        <w:rPr>
          <w:rFonts w:ascii="Arial" w:hAnsi="Arial" w:cs="Arial"/>
          <w:sz w:val="24"/>
          <w:szCs w:val="24"/>
        </w:rPr>
        <w:t xml:space="preserve">visual presentations of biblical narratives like the mystery plays </w:t>
      </w:r>
      <w:r>
        <w:rPr>
          <w:rFonts w:ascii="Arial" w:hAnsi="Arial" w:cs="Arial"/>
          <w:sz w:val="24"/>
          <w:szCs w:val="24"/>
        </w:rPr>
        <w:t xml:space="preserve">were a </w:t>
      </w:r>
      <w:r w:rsidR="00CC0919">
        <w:rPr>
          <w:rFonts w:ascii="Arial" w:hAnsi="Arial" w:cs="Arial"/>
          <w:sz w:val="24"/>
          <w:szCs w:val="24"/>
        </w:rPr>
        <w:t xml:space="preserve">primary means of </w:t>
      </w:r>
      <w:r w:rsidR="00651418">
        <w:rPr>
          <w:rFonts w:ascii="Arial" w:hAnsi="Arial" w:cs="Arial"/>
          <w:sz w:val="24"/>
          <w:szCs w:val="24"/>
        </w:rPr>
        <w:t xml:space="preserve">biblical </w:t>
      </w:r>
      <w:r w:rsidR="00CC0919">
        <w:rPr>
          <w:rFonts w:ascii="Arial" w:hAnsi="Arial" w:cs="Arial"/>
          <w:sz w:val="24"/>
          <w:szCs w:val="24"/>
        </w:rPr>
        <w:t>transmissi</w:t>
      </w:r>
      <w:r>
        <w:rPr>
          <w:rFonts w:ascii="Arial" w:hAnsi="Arial" w:cs="Arial"/>
          <w:sz w:val="24"/>
          <w:szCs w:val="24"/>
        </w:rPr>
        <w:t>on/</w:t>
      </w:r>
      <w:r w:rsidR="00CC0919">
        <w:rPr>
          <w:rFonts w:ascii="Arial" w:hAnsi="Arial" w:cs="Arial"/>
          <w:sz w:val="24"/>
          <w:szCs w:val="24"/>
        </w:rPr>
        <w:t>reception.</w:t>
      </w:r>
      <w:r w:rsidR="007023C5">
        <w:rPr>
          <w:rFonts w:ascii="Arial" w:hAnsi="Arial" w:cs="Arial"/>
          <w:sz w:val="24"/>
          <w:szCs w:val="24"/>
        </w:rPr>
        <w:t xml:space="preserve"> </w:t>
      </w:r>
      <w:r w:rsidR="00245136">
        <w:rPr>
          <w:rFonts w:ascii="Arial" w:hAnsi="Arial" w:cs="Arial"/>
          <w:sz w:val="24"/>
          <w:szCs w:val="24"/>
        </w:rPr>
        <w:t xml:space="preserve">In the Chester play, </w:t>
      </w:r>
      <w:r w:rsidR="00CE4CAC">
        <w:rPr>
          <w:rFonts w:ascii="Arial" w:hAnsi="Arial" w:cs="Arial"/>
          <w:sz w:val="24"/>
          <w:szCs w:val="24"/>
        </w:rPr>
        <w:t>Abraham appears</w:t>
      </w:r>
      <w:r w:rsidR="00385AA1">
        <w:rPr>
          <w:rFonts w:ascii="Arial" w:hAnsi="Arial" w:cs="Arial"/>
          <w:sz w:val="24"/>
          <w:szCs w:val="24"/>
        </w:rPr>
        <w:t xml:space="preserve"> stoically </w:t>
      </w:r>
      <w:r w:rsidR="00CE4CAC">
        <w:rPr>
          <w:rFonts w:ascii="Arial" w:hAnsi="Arial" w:cs="Arial"/>
          <w:sz w:val="24"/>
          <w:szCs w:val="24"/>
        </w:rPr>
        <w:t xml:space="preserve">to </w:t>
      </w:r>
      <w:r w:rsidR="00385AA1">
        <w:rPr>
          <w:rFonts w:ascii="Arial" w:hAnsi="Arial" w:cs="Arial"/>
          <w:sz w:val="24"/>
          <w:szCs w:val="24"/>
        </w:rPr>
        <w:t xml:space="preserve">accept that his son must be </w:t>
      </w:r>
      <w:r w:rsidR="00523FF6">
        <w:rPr>
          <w:rFonts w:ascii="Arial" w:hAnsi="Arial" w:cs="Arial"/>
          <w:sz w:val="24"/>
          <w:szCs w:val="24"/>
        </w:rPr>
        <w:t>sacrificed</w:t>
      </w:r>
      <w:r w:rsidR="00385AA1">
        <w:rPr>
          <w:rFonts w:ascii="Arial" w:hAnsi="Arial" w:cs="Arial"/>
          <w:sz w:val="24"/>
          <w:szCs w:val="24"/>
        </w:rPr>
        <w:t xml:space="preserve">, saying, ´Godis bydding will I not forsake, but I obedyent bee´. Meanwhile, </w:t>
      </w:r>
      <w:r w:rsidR="00245136">
        <w:rPr>
          <w:rFonts w:ascii="Arial" w:hAnsi="Arial" w:cs="Arial"/>
          <w:sz w:val="24"/>
          <w:szCs w:val="24"/>
        </w:rPr>
        <w:t xml:space="preserve">Isaac appears submissive, </w:t>
      </w:r>
      <w:r w:rsidR="00524139">
        <w:rPr>
          <w:rFonts w:ascii="Arial" w:hAnsi="Arial" w:cs="Arial"/>
          <w:sz w:val="24"/>
          <w:szCs w:val="24"/>
        </w:rPr>
        <w:t>saying ´Father, I am all readye to do your bydding mekelie´</w:t>
      </w:r>
      <w:r w:rsidR="00524139">
        <w:rPr>
          <w:rStyle w:val="FootnoteReference"/>
          <w:rFonts w:ascii="Arial" w:hAnsi="Arial" w:cs="Arial"/>
          <w:sz w:val="24"/>
          <w:szCs w:val="24"/>
        </w:rPr>
        <w:footnoteReference w:id="20"/>
      </w:r>
      <w:r w:rsidR="00524139">
        <w:rPr>
          <w:rFonts w:ascii="Arial" w:hAnsi="Arial" w:cs="Arial"/>
          <w:sz w:val="24"/>
          <w:szCs w:val="24"/>
        </w:rPr>
        <w:t xml:space="preserve">. </w:t>
      </w:r>
      <w:r w:rsidR="000B03C5">
        <w:rPr>
          <w:rFonts w:ascii="Arial" w:hAnsi="Arial" w:cs="Arial"/>
          <w:sz w:val="24"/>
          <w:szCs w:val="24"/>
        </w:rPr>
        <w:t>I</w:t>
      </w:r>
      <w:r w:rsidR="00385AA1">
        <w:rPr>
          <w:rFonts w:ascii="Arial" w:hAnsi="Arial" w:cs="Arial"/>
          <w:sz w:val="24"/>
          <w:szCs w:val="24"/>
        </w:rPr>
        <w:t>n a</w:t>
      </w:r>
      <w:r w:rsidR="0031706E">
        <w:rPr>
          <w:rFonts w:ascii="Arial" w:hAnsi="Arial" w:cs="Arial"/>
          <w:sz w:val="24"/>
          <w:szCs w:val="24"/>
        </w:rPr>
        <w:t>nother version</w:t>
      </w:r>
      <w:r>
        <w:rPr>
          <w:rFonts w:ascii="Arial" w:hAnsi="Arial" w:cs="Arial"/>
          <w:sz w:val="24"/>
          <w:szCs w:val="24"/>
        </w:rPr>
        <w:t xml:space="preserve">, </w:t>
      </w:r>
      <w:r w:rsidR="00385AA1">
        <w:rPr>
          <w:rFonts w:ascii="Arial" w:hAnsi="Arial" w:cs="Arial"/>
          <w:sz w:val="24"/>
          <w:szCs w:val="24"/>
        </w:rPr>
        <w:t>the so-called Broome play, Isaac´s words of submission distress his father</w:t>
      </w:r>
      <w:r w:rsidR="007D51C3">
        <w:rPr>
          <w:rStyle w:val="FootnoteReference"/>
          <w:rFonts w:ascii="Arial" w:hAnsi="Arial" w:cs="Arial"/>
          <w:sz w:val="24"/>
          <w:szCs w:val="24"/>
        </w:rPr>
        <w:footnoteReference w:id="21"/>
      </w:r>
      <w:r w:rsidR="00385AA1">
        <w:rPr>
          <w:rFonts w:ascii="Arial" w:hAnsi="Arial" w:cs="Arial"/>
          <w:sz w:val="24"/>
          <w:szCs w:val="24"/>
        </w:rPr>
        <w:t>. Severs</w:t>
      </w:r>
      <w:r w:rsidR="00B46977">
        <w:rPr>
          <w:rFonts w:ascii="Arial" w:hAnsi="Arial" w:cs="Arial"/>
          <w:sz w:val="24"/>
          <w:szCs w:val="24"/>
        </w:rPr>
        <w:t xml:space="preserve"> </w:t>
      </w:r>
      <w:r w:rsidR="00385AA1">
        <w:rPr>
          <w:rFonts w:ascii="Arial" w:hAnsi="Arial" w:cs="Arial"/>
          <w:sz w:val="24"/>
          <w:szCs w:val="24"/>
        </w:rPr>
        <w:t xml:space="preserve">notes that the Chester text appears </w:t>
      </w:r>
      <w:r>
        <w:rPr>
          <w:rFonts w:ascii="Arial" w:hAnsi="Arial" w:cs="Arial"/>
          <w:sz w:val="24"/>
          <w:szCs w:val="24"/>
        </w:rPr>
        <w:t xml:space="preserve">basic, </w:t>
      </w:r>
      <w:r w:rsidR="00385AA1">
        <w:rPr>
          <w:rFonts w:ascii="Arial" w:hAnsi="Arial" w:cs="Arial"/>
          <w:sz w:val="24"/>
          <w:szCs w:val="24"/>
        </w:rPr>
        <w:t xml:space="preserve">repetitive </w:t>
      </w:r>
      <w:r>
        <w:rPr>
          <w:rFonts w:ascii="Arial" w:hAnsi="Arial" w:cs="Arial"/>
          <w:sz w:val="24"/>
          <w:szCs w:val="24"/>
        </w:rPr>
        <w:t>and</w:t>
      </w:r>
      <w:r w:rsidR="00385AA1">
        <w:rPr>
          <w:rFonts w:ascii="Arial" w:hAnsi="Arial" w:cs="Arial"/>
          <w:sz w:val="24"/>
          <w:szCs w:val="24"/>
        </w:rPr>
        <w:t xml:space="preserve"> </w:t>
      </w:r>
      <w:r>
        <w:rPr>
          <w:rFonts w:ascii="Arial" w:hAnsi="Arial" w:cs="Arial"/>
          <w:sz w:val="24"/>
          <w:szCs w:val="24"/>
        </w:rPr>
        <w:t>perhaps</w:t>
      </w:r>
      <w:r w:rsidR="00385AA1">
        <w:rPr>
          <w:rFonts w:ascii="Arial" w:hAnsi="Arial" w:cs="Arial"/>
          <w:sz w:val="24"/>
          <w:szCs w:val="24"/>
        </w:rPr>
        <w:t xml:space="preserve"> corrupt, w</w:t>
      </w:r>
      <w:r w:rsidR="00273826">
        <w:rPr>
          <w:rFonts w:ascii="Arial" w:hAnsi="Arial" w:cs="Arial"/>
          <w:sz w:val="24"/>
          <w:szCs w:val="24"/>
        </w:rPr>
        <w:t xml:space="preserve">hile </w:t>
      </w:r>
      <w:r>
        <w:rPr>
          <w:rFonts w:ascii="Arial" w:hAnsi="Arial" w:cs="Arial"/>
          <w:sz w:val="24"/>
          <w:szCs w:val="24"/>
        </w:rPr>
        <w:t>the Broome version flows better,</w:t>
      </w:r>
      <w:r w:rsidR="0009008A">
        <w:rPr>
          <w:rFonts w:ascii="Arial" w:hAnsi="Arial" w:cs="Arial"/>
          <w:sz w:val="24"/>
          <w:szCs w:val="24"/>
        </w:rPr>
        <w:t xml:space="preserve"> </w:t>
      </w:r>
      <w:r w:rsidR="00273826">
        <w:rPr>
          <w:rFonts w:ascii="Arial" w:hAnsi="Arial" w:cs="Arial"/>
          <w:sz w:val="24"/>
          <w:szCs w:val="24"/>
        </w:rPr>
        <w:t xml:space="preserve">with greater psychological insight </w:t>
      </w:r>
      <w:r>
        <w:rPr>
          <w:rFonts w:ascii="Arial" w:hAnsi="Arial" w:cs="Arial"/>
          <w:sz w:val="24"/>
          <w:szCs w:val="24"/>
        </w:rPr>
        <w:t xml:space="preserve">into </w:t>
      </w:r>
      <w:r w:rsidR="00273826">
        <w:rPr>
          <w:rFonts w:ascii="Arial" w:hAnsi="Arial" w:cs="Arial"/>
          <w:sz w:val="24"/>
          <w:szCs w:val="24"/>
        </w:rPr>
        <w:t>character</w:t>
      </w:r>
      <w:r>
        <w:rPr>
          <w:rFonts w:ascii="Arial" w:hAnsi="Arial" w:cs="Arial"/>
          <w:sz w:val="24"/>
          <w:szCs w:val="24"/>
        </w:rPr>
        <w:t>i</w:t>
      </w:r>
      <w:r w:rsidR="00273826">
        <w:rPr>
          <w:rFonts w:ascii="Arial" w:hAnsi="Arial" w:cs="Arial"/>
          <w:sz w:val="24"/>
          <w:szCs w:val="24"/>
        </w:rPr>
        <w:t>s</w:t>
      </w:r>
      <w:r>
        <w:rPr>
          <w:rFonts w:ascii="Arial" w:hAnsi="Arial" w:cs="Arial"/>
          <w:sz w:val="24"/>
          <w:szCs w:val="24"/>
        </w:rPr>
        <w:t>ation</w:t>
      </w:r>
      <w:r w:rsidR="00273826">
        <w:rPr>
          <w:rFonts w:ascii="Arial" w:hAnsi="Arial" w:cs="Arial"/>
          <w:sz w:val="24"/>
          <w:szCs w:val="24"/>
        </w:rPr>
        <w:t xml:space="preserve"> and situation. </w:t>
      </w:r>
      <w:r w:rsidR="00CC0919">
        <w:rPr>
          <w:rFonts w:ascii="Arial" w:hAnsi="Arial" w:cs="Arial"/>
          <w:sz w:val="24"/>
          <w:szCs w:val="24"/>
        </w:rPr>
        <w:t xml:space="preserve">That said, it may also be that Severs is applying </w:t>
      </w:r>
      <w:r w:rsidR="0069468F">
        <w:rPr>
          <w:rFonts w:ascii="Arial" w:hAnsi="Arial" w:cs="Arial"/>
          <w:sz w:val="24"/>
          <w:szCs w:val="24"/>
        </w:rPr>
        <w:t>twentieth</w:t>
      </w:r>
      <w:r w:rsidR="00B87062">
        <w:rPr>
          <w:rFonts w:ascii="Arial" w:hAnsi="Arial" w:cs="Arial"/>
          <w:sz w:val="24"/>
          <w:szCs w:val="24"/>
        </w:rPr>
        <w:t>-</w:t>
      </w:r>
      <w:r w:rsidR="00CC0919">
        <w:rPr>
          <w:rFonts w:ascii="Arial" w:hAnsi="Arial" w:cs="Arial"/>
          <w:sz w:val="24"/>
          <w:szCs w:val="24"/>
        </w:rPr>
        <w:t>c</w:t>
      </w:r>
      <w:r w:rsidR="008E61E7">
        <w:rPr>
          <w:rFonts w:ascii="Arial" w:hAnsi="Arial" w:cs="Arial"/>
          <w:sz w:val="24"/>
          <w:szCs w:val="24"/>
        </w:rPr>
        <w:t>entury qualitative expectations/</w:t>
      </w:r>
    </w:p>
    <w:p w14:paraId="24C01785" w14:textId="579B7C02" w:rsidR="00AC4FCD" w:rsidRDefault="00CC0919" w:rsidP="00D55E1E">
      <w:pPr>
        <w:spacing w:after="0" w:line="360" w:lineRule="auto"/>
        <w:jc w:val="both"/>
        <w:rPr>
          <w:rFonts w:ascii="Arial" w:hAnsi="Arial" w:cs="Arial"/>
          <w:sz w:val="24"/>
          <w:szCs w:val="24"/>
        </w:rPr>
      </w:pPr>
      <w:r>
        <w:rPr>
          <w:rFonts w:ascii="Arial" w:hAnsi="Arial" w:cs="Arial"/>
          <w:sz w:val="24"/>
          <w:szCs w:val="24"/>
        </w:rPr>
        <w:t xml:space="preserve">values onto medieval materials. </w:t>
      </w:r>
      <w:r w:rsidR="00B46977">
        <w:rPr>
          <w:rFonts w:ascii="Arial" w:hAnsi="Arial" w:cs="Arial"/>
          <w:sz w:val="24"/>
          <w:szCs w:val="24"/>
        </w:rPr>
        <w:t xml:space="preserve">Interestingly, </w:t>
      </w:r>
      <w:r w:rsidR="0069468F">
        <w:rPr>
          <w:rFonts w:ascii="Arial" w:hAnsi="Arial" w:cs="Arial"/>
          <w:sz w:val="24"/>
          <w:szCs w:val="24"/>
        </w:rPr>
        <w:t xml:space="preserve">Severs´ methods of textual criticism seem to echo those used in modern literary criticism of the literary processes that </w:t>
      </w:r>
      <w:r w:rsidR="0069468F">
        <w:rPr>
          <w:rFonts w:ascii="Arial" w:hAnsi="Arial" w:cs="Arial"/>
          <w:sz w:val="24"/>
          <w:szCs w:val="24"/>
        </w:rPr>
        <w:lastRenderedPageBreak/>
        <w:t>created the mosaic of redacted texts t</w:t>
      </w:r>
      <w:r w:rsidR="00BE6F1D">
        <w:rPr>
          <w:rFonts w:ascii="Arial" w:hAnsi="Arial" w:cs="Arial"/>
          <w:sz w:val="24"/>
          <w:szCs w:val="24"/>
        </w:rPr>
        <w:t>hat make up the book of Genesis and the wider Pentateuch.</w:t>
      </w:r>
    </w:p>
    <w:p w14:paraId="564F4A34" w14:textId="77777777" w:rsidR="00B25F96" w:rsidRDefault="00B25F96" w:rsidP="00D55E1E">
      <w:pPr>
        <w:spacing w:after="0" w:line="360" w:lineRule="auto"/>
        <w:jc w:val="both"/>
        <w:rPr>
          <w:rFonts w:ascii="Arial" w:hAnsi="Arial" w:cs="Arial"/>
          <w:sz w:val="24"/>
          <w:szCs w:val="24"/>
        </w:rPr>
      </w:pPr>
    </w:p>
    <w:p w14:paraId="48E34EA1" w14:textId="257B221C" w:rsidR="00C2012E" w:rsidRDefault="00BE6F1D" w:rsidP="00D55E1E">
      <w:pPr>
        <w:spacing w:after="0" w:line="360" w:lineRule="auto"/>
        <w:jc w:val="both"/>
        <w:rPr>
          <w:rFonts w:ascii="Arial" w:hAnsi="Arial" w:cs="Arial"/>
          <w:sz w:val="24"/>
          <w:szCs w:val="24"/>
        </w:rPr>
      </w:pPr>
      <w:r>
        <w:rPr>
          <w:rFonts w:ascii="Arial" w:hAnsi="Arial" w:cs="Arial"/>
          <w:sz w:val="24"/>
          <w:szCs w:val="24"/>
        </w:rPr>
        <w:t xml:space="preserve">A direct development from the Chester mystery play version of the Aqedah narrative is </w:t>
      </w:r>
      <w:r w:rsidRPr="003B62AE">
        <w:rPr>
          <w:rFonts w:ascii="Arial" w:hAnsi="Arial" w:cs="Arial"/>
          <w:i/>
          <w:sz w:val="24"/>
          <w:szCs w:val="24"/>
        </w:rPr>
        <w:t>Canticle II: Abraham and Isaac</w:t>
      </w:r>
      <w:r w:rsidR="003B62AE">
        <w:rPr>
          <w:rFonts w:ascii="Arial" w:hAnsi="Arial" w:cs="Arial"/>
          <w:i/>
          <w:sz w:val="24"/>
          <w:szCs w:val="24"/>
        </w:rPr>
        <w:t xml:space="preserve"> </w:t>
      </w:r>
      <w:r w:rsidR="003B62AE" w:rsidRPr="003B62AE">
        <w:rPr>
          <w:rFonts w:ascii="Arial" w:hAnsi="Arial" w:cs="Arial"/>
          <w:sz w:val="24"/>
          <w:szCs w:val="24"/>
        </w:rPr>
        <w:t>(1952)</w:t>
      </w:r>
      <w:r w:rsidR="003B62AE">
        <w:rPr>
          <w:rStyle w:val="FootnoteReference"/>
          <w:rFonts w:ascii="Arial" w:hAnsi="Arial" w:cs="Arial"/>
          <w:sz w:val="24"/>
          <w:szCs w:val="24"/>
        </w:rPr>
        <w:footnoteReference w:id="22"/>
      </w:r>
      <w:r>
        <w:rPr>
          <w:rFonts w:ascii="Arial" w:hAnsi="Arial" w:cs="Arial"/>
          <w:sz w:val="24"/>
          <w:szCs w:val="24"/>
        </w:rPr>
        <w:t xml:space="preserve">, a musical composition </w:t>
      </w:r>
      <w:r w:rsidR="003B62AE">
        <w:rPr>
          <w:rFonts w:ascii="Arial" w:hAnsi="Arial" w:cs="Arial"/>
          <w:sz w:val="24"/>
          <w:szCs w:val="24"/>
        </w:rPr>
        <w:t xml:space="preserve">by Benjamin Britten (1913-1976). </w:t>
      </w:r>
      <w:r w:rsidR="003B62AE" w:rsidRPr="003B62AE">
        <w:rPr>
          <w:rFonts w:ascii="Arial" w:hAnsi="Arial" w:cs="Arial"/>
          <w:i/>
          <w:sz w:val="24"/>
          <w:szCs w:val="24"/>
        </w:rPr>
        <w:t>Canticle II</w:t>
      </w:r>
      <w:r w:rsidR="003B62AE">
        <w:rPr>
          <w:rFonts w:ascii="Arial" w:hAnsi="Arial" w:cs="Arial"/>
          <w:sz w:val="24"/>
          <w:szCs w:val="24"/>
        </w:rPr>
        <w:t xml:space="preserve"> is a setting of the Chester mystery play of Abraham and Isaac and was designed to be a fundraiser for the English Opera Group. The style of the piece is like a mini-opera with dramatic music and song, running for approximately seventeen minutes.</w:t>
      </w:r>
      <w:r w:rsidR="00D71DF5">
        <w:rPr>
          <w:rFonts w:ascii="Arial" w:hAnsi="Arial" w:cs="Arial"/>
          <w:sz w:val="24"/>
          <w:szCs w:val="24"/>
        </w:rPr>
        <w:t xml:space="preserve"> The range of interest from different artistic and cultural groups over time is testament to the </w:t>
      </w:r>
      <w:r w:rsidR="00B46977">
        <w:rPr>
          <w:rFonts w:ascii="Arial" w:hAnsi="Arial" w:cs="Arial"/>
          <w:sz w:val="24"/>
          <w:szCs w:val="24"/>
        </w:rPr>
        <w:t xml:space="preserve">continuing </w:t>
      </w:r>
      <w:r w:rsidR="00D71DF5">
        <w:rPr>
          <w:rFonts w:ascii="Arial" w:hAnsi="Arial" w:cs="Arial"/>
          <w:sz w:val="24"/>
          <w:szCs w:val="24"/>
        </w:rPr>
        <w:t xml:space="preserve">importance of </w:t>
      </w:r>
      <w:r w:rsidR="00651418">
        <w:rPr>
          <w:rFonts w:ascii="Arial" w:hAnsi="Arial" w:cs="Arial"/>
          <w:sz w:val="24"/>
          <w:szCs w:val="24"/>
        </w:rPr>
        <w:t xml:space="preserve">the Aqedah </w:t>
      </w:r>
      <w:r w:rsidR="00D71DF5">
        <w:rPr>
          <w:rFonts w:ascii="Arial" w:hAnsi="Arial" w:cs="Arial"/>
          <w:sz w:val="24"/>
          <w:szCs w:val="24"/>
        </w:rPr>
        <w:t xml:space="preserve">narrative and </w:t>
      </w:r>
      <w:r w:rsidR="00CB3AB9">
        <w:rPr>
          <w:rFonts w:ascii="Arial" w:hAnsi="Arial" w:cs="Arial"/>
          <w:sz w:val="24"/>
          <w:szCs w:val="24"/>
        </w:rPr>
        <w:t>its</w:t>
      </w:r>
      <w:r w:rsidR="00D71DF5">
        <w:rPr>
          <w:rFonts w:ascii="Arial" w:hAnsi="Arial" w:cs="Arial"/>
          <w:sz w:val="24"/>
          <w:szCs w:val="24"/>
        </w:rPr>
        <w:t xml:space="preserve"> adaptability/malleability </w:t>
      </w:r>
      <w:r w:rsidR="00B46977">
        <w:rPr>
          <w:rFonts w:ascii="Arial" w:hAnsi="Arial" w:cs="Arial"/>
          <w:sz w:val="24"/>
          <w:szCs w:val="24"/>
        </w:rPr>
        <w:t>for transformation</w:t>
      </w:r>
      <w:r w:rsidR="003C5DBD">
        <w:rPr>
          <w:rFonts w:ascii="Arial" w:hAnsi="Arial" w:cs="Arial"/>
          <w:sz w:val="24"/>
          <w:szCs w:val="24"/>
        </w:rPr>
        <w:t xml:space="preserve"> into</w:t>
      </w:r>
      <w:r w:rsidR="00D71DF5">
        <w:rPr>
          <w:rFonts w:ascii="Arial" w:hAnsi="Arial" w:cs="Arial"/>
          <w:sz w:val="24"/>
          <w:szCs w:val="24"/>
        </w:rPr>
        <w:t xml:space="preserve"> different forms and audiences through</w:t>
      </w:r>
      <w:r w:rsidR="000671F3">
        <w:rPr>
          <w:rFonts w:ascii="Arial" w:hAnsi="Arial" w:cs="Arial"/>
          <w:sz w:val="24"/>
          <w:szCs w:val="24"/>
        </w:rPr>
        <w:t>out</w:t>
      </w:r>
      <w:r w:rsidR="00D71DF5">
        <w:rPr>
          <w:rFonts w:ascii="Arial" w:hAnsi="Arial" w:cs="Arial"/>
          <w:sz w:val="24"/>
          <w:szCs w:val="24"/>
        </w:rPr>
        <w:t xml:space="preserve"> history. </w:t>
      </w:r>
    </w:p>
    <w:p w14:paraId="0678FEE2" w14:textId="77777777" w:rsidR="00B25F96" w:rsidRDefault="00B25F96" w:rsidP="00D55E1E">
      <w:pPr>
        <w:spacing w:after="0" w:line="360" w:lineRule="auto"/>
        <w:jc w:val="both"/>
        <w:rPr>
          <w:rFonts w:ascii="Arial" w:hAnsi="Arial" w:cs="Arial"/>
          <w:sz w:val="24"/>
          <w:szCs w:val="24"/>
        </w:rPr>
      </w:pPr>
    </w:p>
    <w:p w14:paraId="260D8A23" w14:textId="7C39431A" w:rsidR="00D00801" w:rsidRDefault="00AC4FCD" w:rsidP="00D55E1E">
      <w:pPr>
        <w:spacing w:after="0" w:line="360" w:lineRule="auto"/>
        <w:jc w:val="both"/>
        <w:rPr>
          <w:rFonts w:ascii="Arial" w:hAnsi="Arial" w:cs="Arial"/>
          <w:sz w:val="24"/>
          <w:szCs w:val="24"/>
        </w:rPr>
      </w:pPr>
      <w:r>
        <w:rPr>
          <w:rFonts w:ascii="Arial" w:hAnsi="Arial" w:cs="Arial"/>
          <w:sz w:val="24"/>
          <w:szCs w:val="24"/>
        </w:rPr>
        <w:t xml:space="preserve">One of the more esoteric modern examples of the reception of </w:t>
      </w:r>
      <w:r w:rsidR="00476B91">
        <w:rPr>
          <w:rFonts w:ascii="Arial" w:hAnsi="Arial" w:cs="Arial"/>
          <w:sz w:val="24"/>
          <w:szCs w:val="24"/>
        </w:rPr>
        <w:t xml:space="preserve">the </w:t>
      </w:r>
      <w:r w:rsidR="001352B3">
        <w:rPr>
          <w:rFonts w:ascii="Arial" w:hAnsi="Arial" w:cs="Arial"/>
          <w:sz w:val="24"/>
          <w:szCs w:val="24"/>
        </w:rPr>
        <w:t>Patriarch</w:t>
      </w:r>
      <w:r w:rsidR="00476B91">
        <w:rPr>
          <w:rFonts w:ascii="Arial" w:hAnsi="Arial" w:cs="Arial"/>
          <w:sz w:val="24"/>
          <w:szCs w:val="24"/>
        </w:rPr>
        <w:t xml:space="preserve">s and Isaac in particular relates to </w:t>
      </w:r>
      <w:r>
        <w:rPr>
          <w:rFonts w:ascii="Arial" w:hAnsi="Arial" w:cs="Arial"/>
          <w:sz w:val="24"/>
          <w:szCs w:val="24"/>
        </w:rPr>
        <w:t xml:space="preserve">the Aqedah </w:t>
      </w:r>
      <w:r w:rsidR="00476B91">
        <w:rPr>
          <w:rFonts w:ascii="Arial" w:hAnsi="Arial" w:cs="Arial"/>
          <w:sz w:val="24"/>
          <w:szCs w:val="24"/>
        </w:rPr>
        <w:t>narrative and</w:t>
      </w:r>
      <w:r>
        <w:rPr>
          <w:rFonts w:ascii="Arial" w:hAnsi="Arial" w:cs="Arial"/>
          <w:sz w:val="24"/>
          <w:szCs w:val="24"/>
        </w:rPr>
        <w:t xml:space="preserve"> the video game </w:t>
      </w:r>
      <w:r w:rsidRPr="00E06325">
        <w:rPr>
          <w:rFonts w:ascii="Arial" w:hAnsi="Arial" w:cs="Arial"/>
          <w:i/>
          <w:sz w:val="24"/>
          <w:szCs w:val="24"/>
        </w:rPr>
        <w:t>The Binding of Isaac</w:t>
      </w:r>
      <w:r w:rsidR="00E06325" w:rsidRPr="007D51C3">
        <w:rPr>
          <w:rStyle w:val="FootnoteReference"/>
          <w:rFonts w:ascii="Arial" w:hAnsi="Arial" w:cs="Arial"/>
          <w:sz w:val="24"/>
          <w:szCs w:val="24"/>
        </w:rPr>
        <w:footnoteReference w:id="23"/>
      </w:r>
      <w:r>
        <w:rPr>
          <w:rFonts w:ascii="Arial" w:hAnsi="Arial" w:cs="Arial"/>
          <w:sz w:val="24"/>
          <w:szCs w:val="24"/>
        </w:rPr>
        <w:t>. Originally released in 2011 for Microsoft Windows, the game is very loosely inspired by the Aqedah narrative</w:t>
      </w:r>
      <w:r w:rsidR="00AB4162">
        <w:rPr>
          <w:rFonts w:ascii="Arial" w:hAnsi="Arial" w:cs="Arial"/>
          <w:sz w:val="24"/>
          <w:szCs w:val="24"/>
        </w:rPr>
        <w:t>. Here,</w:t>
      </w:r>
      <w:r>
        <w:rPr>
          <w:rFonts w:ascii="Arial" w:hAnsi="Arial" w:cs="Arial"/>
          <w:sz w:val="24"/>
          <w:szCs w:val="24"/>
        </w:rPr>
        <w:t xml:space="preserve"> Isaac´s mother is sent a message from God demanding she sacrifice the life of her son Isaac as proof of her faith. Isaac, in fear of his life, runs away into the monster-infested basement of the fa</w:t>
      </w:r>
      <w:r w:rsidR="00D00801">
        <w:rPr>
          <w:rFonts w:ascii="Arial" w:hAnsi="Arial" w:cs="Arial"/>
          <w:sz w:val="24"/>
          <w:szCs w:val="24"/>
        </w:rPr>
        <w:t>mily home, where he must fight a</w:t>
      </w:r>
      <w:r>
        <w:rPr>
          <w:rFonts w:ascii="Arial" w:hAnsi="Arial" w:cs="Arial"/>
          <w:sz w:val="24"/>
          <w:szCs w:val="24"/>
        </w:rPr>
        <w:t>nd defeat variou</w:t>
      </w:r>
      <w:r w:rsidR="00E06325">
        <w:rPr>
          <w:rFonts w:ascii="Arial" w:hAnsi="Arial" w:cs="Arial"/>
          <w:sz w:val="24"/>
          <w:szCs w:val="24"/>
        </w:rPr>
        <w:t>s monsters and ´bosses´ and</w:t>
      </w:r>
      <w:r w:rsidR="00C940CC">
        <w:rPr>
          <w:rFonts w:ascii="Arial" w:hAnsi="Arial" w:cs="Arial"/>
          <w:sz w:val="24"/>
          <w:szCs w:val="24"/>
        </w:rPr>
        <w:t>,</w:t>
      </w:r>
      <w:r w:rsidR="00E06325">
        <w:rPr>
          <w:rFonts w:ascii="Arial" w:hAnsi="Arial" w:cs="Arial"/>
          <w:sz w:val="24"/>
          <w:szCs w:val="24"/>
        </w:rPr>
        <w:t xml:space="preserve"> eventually, even his mother, in order to survive</w:t>
      </w:r>
      <w:r w:rsidR="00C940CC">
        <w:rPr>
          <w:rFonts w:ascii="Arial" w:hAnsi="Arial" w:cs="Arial"/>
          <w:sz w:val="24"/>
          <w:szCs w:val="24"/>
        </w:rPr>
        <w:t xml:space="preserve">. </w:t>
      </w:r>
      <w:r w:rsidR="000F40CF">
        <w:rPr>
          <w:rFonts w:ascii="Arial" w:hAnsi="Arial" w:cs="Arial"/>
          <w:sz w:val="24"/>
          <w:szCs w:val="24"/>
        </w:rPr>
        <w:t>The game is a fascina</w:t>
      </w:r>
      <w:r w:rsidR="00E06325">
        <w:rPr>
          <w:rFonts w:ascii="Arial" w:hAnsi="Arial" w:cs="Arial"/>
          <w:sz w:val="24"/>
          <w:szCs w:val="24"/>
        </w:rPr>
        <w:t>ting example of how a biblical narrative, while redacted and distorted almost out of recognition, has survived and entered</w:t>
      </w:r>
      <w:r w:rsidR="001F7F2C">
        <w:rPr>
          <w:rFonts w:ascii="Arial" w:hAnsi="Arial" w:cs="Arial"/>
          <w:sz w:val="24"/>
          <w:szCs w:val="24"/>
        </w:rPr>
        <w:t xml:space="preserve"> the modern world of </w:t>
      </w:r>
      <w:r w:rsidR="00C940CC">
        <w:rPr>
          <w:rFonts w:ascii="Arial" w:hAnsi="Arial" w:cs="Arial"/>
          <w:sz w:val="24"/>
          <w:szCs w:val="24"/>
        </w:rPr>
        <w:t>entertainment</w:t>
      </w:r>
      <w:r w:rsidR="00E06325">
        <w:rPr>
          <w:rFonts w:ascii="Arial" w:hAnsi="Arial" w:cs="Arial"/>
          <w:sz w:val="24"/>
          <w:szCs w:val="24"/>
        </w:rPr>
        <w:t xml:space="preserve">. It is also </w:t>
      </w:r>
      <w:r w:rsidR="000F40CF">
        <w:rPr>
          <w:rFonts w:ascii="Arial" w:hAnsi="Arial" w:cs="Arial"/>
          <w:sz w:val="24"/>
          <w:szCs w:val="24"/>
        </w:rPr>
        <w:t>significant</w:t>
      </w:r>
      <w:r w:rsidR="00E06325">
        <w:rPr>
          <w:rFonts w:ascii="Arial" w:hAnsi="Arial" w:cs="Arial"/>
          <w:sz w:val="24"/>
          <w:szCs w:val="24"/>
        </w:rPr>
        <w:t xml:space="preserve"> that the person whom God contacts in the game is not Abraham, who does not even appear to feature in the game, but the unnamed mother of Isaac.</w:t>
      </w:r>
      <w:r w:rsidR="00D00801">
        <w:rPr>
          <w:rFonts w:ascii="Arial" w:hAnsi="Arial" w:cs="Arial"/>
          <w:sz w:val="24"/>
          <w:szCs w:val="24"/>
        </w:rPr>
        <w:t xml:space="preserve"> </w:t>
      </w:r>
      <w:r w:rsidR="008E6F1B">
        <w:rPr>
          <w:rFonts w:ascii="Arial" w:hAnsi="Arial" w:cs="Arial"/>
          <w:sz w:val="24"/>
          <w:szCs w:val="24"/>
        </w:rPr>
        <w:t xml:space="preserve">This aspect is noteworthy from a feminist/gender issues viewpoint. Regardless of the reasons for Isaac´s mother being the parent figure in the Aqedah-influenced narrative, the fact that Abraham has disappeared from the narrative to be replaced by a ´Sarah´ figure is an interesting feature of a game perhaps aimed primarily at a </w:t>
      </w:r>
      <w:r w:rsidR="008F1CDC">
        <w:rPr>
          <w:rFonts w:ascii="Arial" w:hAnsi="Arial" w:cs="Arial"/>
          <w:sz w:val="24"/>
          <w:szCs w:val="24"/>
        </w:rPr>
        <w:t xml:space="preserve">secular </w:t>
      </w:r>
      <w:r w:rsidR="008E6F1B">
        <w:rPr>
          <w:rFonts w:ascii="Arial" w:hAnsi="Arial" w:cs="Arial"/>
          <w:sz w:val="24"/>
          <w:szCs w:val="24"/>
        </w:rPr>
        <w:t>male audience.</w:t>
      </w:r>
    </w:p>
    <w:p w14:paraId="7C9420BE" w14:textId="77777777" w:rsidR="008E6F1B" w:rsidRDefault="008E6F1B" w:rsidP="00D55E1E">
      <w:pPr>
        <w:spacing w:after="0" w:line="360" w:lineRule="auto"/>
        <w:jc w:val="both"/>
        <w:rPr>
          <w:rFonts w:ascii="Arial" w:hAnsi="Arial" w:cs="Arial"/>
          <w:sz w:val="24"/>
          <w:szCs w:val="24"/>
        </w:rPr>
      </w:pPr>
    </w:p>
    <w:p w14:paraId="716EB246" w14:textId="6AD6E703" w:rsidR="008A1DFE" w:rsidRDefault="008A1DFE" w:rsidP="00D55E1E">
      <w:pPr>
        <w:spacing w:after="0" w:line="360" w:lineRule="auto"/>
        <w:jc w:val="both"/>
        <w:rPr>
          <w:rFonts w:ascii="Arial" w:hAnsi="Arial" w:cs="Arial"/>
          <w:sz w:val="24"/>
          <w:szCs w:val="24"/>
        </w:rPr>
      </w:pPr>
    </w:p>
    <w:p w14:paraId="0655C630" w14:textId="0A9A832F" w:rsidR="008A1DFE" w:rsidRPr="00986376" w:rsidRDefault="008A1DFE" w:rsidP="00D55E1E">
      <w:pPr>
        <w:spacing w:after="0" w:line="360" w:lineRule="auto"/>
        <w:jc w:val="both"/>
        <w:rPr>
          <w:rFonts w:ascii="Arial" w:hAnsi="Arial" w:cs="Arial"/>
          <w:b/>
          <w:sz w:val="24"/>
          <w:szCs w:val="24"/>
        </w:rPr>
      </w:pPr>
      <w:r w:rsidRPr="00986376">
        <w:rPr>
          <w:rFonts w:ascii="Arial" w:hAnsi="Arial" w:cs="Arial"/>
          <w:b/>
          <w:sz w:val="24"/>
          <w:szCs w:val="24"/>
        </w:rPr>
        <w:lastRenderedPageBreak/>
        <w:t>Conclusion</w:t>
      </w:r>
    </w:p>
    <w:p w14:paraId="38C248B9" w14:textId="03FE0D34" w:rsidR="001E6792" w:rsidRDefault="00F17E9C" w:rsidP="00D55E1E">
      <w:pPr>
        <w:spacing w:after="0" w:line="360" w:lineRule="auto"/>
        <w:jc w:val="both"/>
        <w:rPr>
          <w:rFonts w:ascii="Arial" w:hAnsi="Arial" w:cs="Arial"/>
          <w:sz w:val="24"/>
          <w:szCs w:val="24"/>
        </w:rPr>
      </w:pPr>
      <w:r>
        <w:rPr>
          <w:rFonts w:ascii="Arial" w:hAnsi="Arial" w:cs="Arial"/>
          <w:sz w:val="24"/>
          <w:szCs w:val="24"/>
        </w:rPr>
        <w:t>In Genesis, Abraham is portrayed as a multi-faceted character: as a father, husband, a pious man of God, a man capable of lying and leading armies into battle,</w:t>
      </w:r>
      <w:r w:rsidR="00E02ADC">
        <w:rPr>
          <w:rFonts w:ascii="Arial" w:hAnsi="Arial" w:cs="Arial"/>
          <w:sz w:val="24"/>
          <w:szCs w:val="24"/>
        </w:rPr>
        <w:t xml:space="preserve"> and one</w:t>
      </w:r>
      <w:r>
        <w:rPr>
          <w:rFonts w:ascii="Arial" w:hAnsi="Arial" w:cs="Arial"/>
          <w:sz w:val="24"/>
          <w:szCs w:val="24"/>
        </w:rPr>
        <w:t xml:space="preserve"> who is respected as an equal among kings. </w:t>
      </w:r>
      <w:r w:rsidR="004F53AF">
        <w:rPr>
          <w:rFonts w:ascii="Arial" w:hAnsi="Arial" w:cs="Arial"/>
          <w:sz w:val="24"/>
          <w:szCs w:val="24"/>
        </w:rPr>
        <w:t>Having also evaluated the above</w:t>
      </w:r>
      <w:r w:rsidR="00E02ADC">
        <w:rPr>
          <w:rFonts w:ascii="Arial" w:hAnsi="Arial" w:cs="Arial"/>
          <w:sz w:val="24"/>
          <w:szCs w:val="24"/>
        </w:rPr>
        <w:t>-mentioned</w:t>
      </w:r>
      <w:r w:rsidR="004F53AF">
        <w:rPr>
          <w:rFonts w:ascii="Arial" w:hAnsi="Arial" w:cs="Arial"/>
          <w:sz w:val="24"/>
          <w:szCs w:val="24"/>
        </w:rPr>
        <w:t xml:space="preserve"> extra-biblical sources, it appears that Abraham as a character is often presented in a less sophisticated and nuanced way than he is in Genesis. H</w:t>
      </w:r>
      <w:r w:rsidR="00FE5147">
        <w:rPr>
          <w:rFonts w:ascii="Arial" w:hAnsi="Arial" w:cs="Arial"/>
          <w:sz w:val="24"/>
          <w:szCs w:val="24"/>
        </w:rPr>
        <w:t xml:space="preserve">e more often appears in </w:t>
      </w:r>
      <w:r w:rsidR="004F53AF">
        <w:rPr>
          <w:rFonts w:ascii="Arial" w:hAnsi="Arial" w:cs="Arial"/>
          <w:sz w:val="24"/>
          <w:szCs w:val="24"/>
        </w:rPr>
        <w:t xml:space="preserve">only </w:t>
      </w:r>
      <w:r w:rsidR="00FE5147">
        <w:rPr>
          <w:rFonts w:ascii="Arial" w:hAnsi="Arial" w:cs="Arial"/>
          <w:sz w:val="24"/>
          <w:szCs w:val="24"/>
        </w:rPr>
        <w:t xml:space="preserve">one aspect </w:t>
      </w:r>
      <w:r w:rsidR="004F53AF">
        <w:rPr>
          <w:rFonts w:ascii="Arial" w:hAnsi="Arial" w:cs="Arial"/>
          <w:sz w:val="24"/>
          <w:szCs w:val="24"/>
        </w:rPr>
        <w:t>–</w:t>
      </w:r>
      <w:r w:rsidR="00FE5147">
        <w:rPr>
          <w:rFonts w:ascii="Arial" w:hAnsi="Arial" w:cs="Arial"/>
          <w:sz w:val="24"/>
          <w:szCs w:val="24"/>
        </w:rPr>
        <w:t xml:space="preserve"> </w:t>
      </w:r>
      <w:r w:rsidR="004F53AF">
        <w:rPr>
          <w:rFonts w:ascii="Arial" w:hAnsi="Arial" w:cs="Arial"/>
          <w:sz w:val="24"/>
          <w:szCs w:val="24"/>
        </w:rPr>
        <w:t xml:space="preserve">for example, Abraham </w:t>
      </w:r>
      <w:r>
        <w:rPr>
          <w:rFonts w:ascii="Arial" w:hAnsi="Arial" w:cs="Arial"/>
          <w:sz w:val="24"/>
          <w:szCs w:val="24"/>
        </w:rPr>
        <w:t>as a pious, passive man of God</w:t>
      </w:r>
      <w:r w:rsidR="00FE5147">
        <w:rPr>
          <w:rFonts w:ascii="Arial" w:hAnsi="Arial" w:cs="Arial"/>
          <w:sz w:val="24"/>
          <w:szCs w:val="24"/>
        </w:rPr>
        <w:t xml:space="preserve">. This may be because </w:t>
      </w:r>
      <w:r w:rsidR="003F43BA">
        <w:rPr>
          <w:rFonts w:ascii="Arial" w:hAnsi="Arial" w:cs="Arial"/>
          <w:sz w:val="24"/>
          <w:szCs w:val="24"/>
        </w:rPr>
        <w:t xml:space="preserve">of a desire by </w:t>
      </w:r>
      <w:r w:rsidR="00FE5147">
        <w:rPr>
          <w:rFonts w:ascii="Arial" w:hAnsi="Arial" w:cs="Arial"/>
          <w:sz w:val="24"/>
          <w:szCs w:val="24"/>
        </w:rPr>
        <w:t>th</w:t>
      </w:r>
      <w:r w:rsidR="003F43BA">
        <w:rPr>
          <w:rFonts w:ascii="Arial" w:hAnsi="Arial" w:cs="Arial"/>
          <w:sz w:val="24"/>
          <w:szCs w:val="24"/>
        </w:rPr>
        <w:t xml:space="preserve">e </w:t>
      </w:r>
      <w:r w:rsidR="000F40CF">
        <w:rPr>
          <w:rFonts w:ascii="Arial" w:hAnsi="Arial" w:cs="Arial"/>
          <w:sz w:val="24"/>
          <w:szCs w:val="24"/>
        </w:rPr>
        <w:t xml:space="preserve">source </w:t>
      </w:r>
      <w:r w:rsidR="003F43BA">
        <w:rPr>
          <w:rFonts w:ascii="Arial" w:hAnsi="Arial" w:cs="Arial"/>
          <w:sz w:val="24"/>
          <w:szCs w:val="24"/>
        </w:rPr>
        <w:t xml:space="preserve">authors </w:t>
      </w:r>
      <w:r w:rsidR="00FE5147">
        <w:rPr>
          <w:rFonts w:ascii="Arial" w:hAnsi="Arial" w:cs="Arial"/>
          <w:sz w:val="24"/>
          <w:szCs w:val="24"/>
        </w:rPr>
        <w:t>to present him as a role model to their audiences</w:t>
      </w:r>
      <w:r w:rsidR="004F53AF">
        <w:rPr>
          <w:rFonts w:ascii="Arial" w:hAnsi="Arial" w:cs="Arial"/>
          <w:sz w:val="24"/>
          <w:szCs w:val="24"/>
        </w:rPr>
        <w:t xml:space="preserve"> in line with their own agendas</w:t>
      </w:r>
      <w:r w:rsidR="00E204BB">
        <w:rPr>
          <w:rFonts w:ascii="Arial" w:hAnsi="Arial" w:cs="Arial"/>
          <w:sz w:val="24"/>
          <w:szCs w:val="24"/>
        </w:rPr>
        <w:t>, and simplification tends to create additional focus</w:t>
      </w:r>
      <w:r w:rsidR="00FE5147">
        <w:rPr>
          <w:rFonts w:ascii="Arial" w:hAnsi="Arial" w:cs="Arial"/>
          <w:sz w:val="24"/>
          <w:szCs w:val="24"/>
        </w:rPr>
        <w:t>.</w:t>
      </w:r>
      <w:r w:rsidR="004F53AF">
        <w:rPr>
          <w:rFonts w:ascii="Arial" w:hAnsi="Arial" w:cs="Arial"/>
          <w:sz w:val="24"/>
          <w:szCs w:val="24"/>
        </w:rPr>
        <w:t xml:space="preserve"> This arguably does a disservice to the complex, ambivalent Abraham presented in Genesis. Meanwhile, an evaluation of all three </w:t>
      </w:r>
      <w:r w:rsidR="00E204BB">
        <w:rPr>
          <w:rFonts w:ascii="Arial" w:hAnsi="Arial" w:cs="Arial"/>
          <w:sz w:val="24"/>
          <w:szCs w:val="24"/>
        </w:rPr>
        <w:t xml:space="preserve">Old Testament </w:t>
      </w:r>
      <w:r w:rsidR="004F53AF">
        <w:rPr>
          <w:rFonts w:ascii="Arial" w:hAnsi="Arial" w:cs="Arial"/>
          <w:sz w:val="24"/>
          <w:szCs w:val="24"/>
        </w:rPr>
        <w:t>Patriarchs</w:t>
      </w:r>
      <w:r w:rsidR="00E204BB">
        <w:rPr>
          <w:rFonts w:ascii="Arial" w:hAnsi="Arial" w:cs="Arial"/>
          <w:sz w:val="24"/>
          <w:szCs w:val="24"/>
        </w:rPr>
        <w:t>’</w:t>
      </w:r>
      <w:r w:rsidR="004F53AF">
        <w:rPr>
          <w:rFonts w:ascii="Arial" w:hAnsi="Arial" w:cs="Arial"/>
          <w:sz w:val="24"/>
          <w:szCs w:val="24"/>
        </w:rPr>
        <w:t xml:space="preserve"> reception in culture shows a multit</w:t>
      </w:r>
      <w:r w:rsidR="00D20B40">
        <w:rPr>
          <w:rFonts w:ascii="Arial" w:hAnsi="Arial" w:cs="Arial"/>
          <w:sz w:val="24"/>
          <w:szCs w:val="24"/>
        </w:rPr>
        <w:t>ude of perspectives, from logical exten</w:t>
      </w:r>
      <w:r w:rsidR="004F53AF">
        <w:rPr>
          <w:rFonts w:ascii="Arial" w:hAnsi="Arial" w:cs="Arial"/>
          <w:sz w:val="24"/>
          <w:szCs w:val="24"/>
        </w:rPr>
        <w:t xml:space="preserve">sions of their biblical personas, as in the mediaeval mystery plays and Britten´s </w:t>
      </w:r>
      <w:r w:rsidR="004F53AF" w:rsidRPr="005C4206">
        <w:rPr>
          <w:rFonts w:ascii="Arial" w:hAnsi="Arial" w:cs="Arial"/>
          <w:i/>
          <w:sz w:val="24"/>
          <w:szCs w:val="24"/>
        </w:rPr>
        <w:t>Canticle</w:t>
      </w:r>
      <w:r w:rsidR="004F53AF">
        <w:rPr>
          <w:rFonts w:ascii="Arial" w:hAnsi="Arial" w:cs="Arial"/>
          <w:sz w:val="24"/>
          <w:szCs w:val="24"/>
        </w:rPr>
        <w:t>, to whole new lives as characters in radical black Islamic polemics and popular video games.</w:t>
      </w:r>
    </w:p>
    <w:p w14:paraId="7E3E80DB" w14:textId="3EE24180" w:rsidR="00A20A7C" w:rsidRDefault="00A20A7C" w:rsidP="00D55E1E">
      <w:pPr>
        <w:spacing w:after="0" w:line="360" w:lineRule="auto"/>
        <w:jc w:val="both"/>
        <w:rPr>
          <w:rFonts w:ascii="Arial" w:hAnsi="Arial" w:cs="Arial"/>
          <w:sz w:val="24"/>
          <w:szCs w:val="24"/>
        </w:rPr>
      </w:pPr>
    </w:p>
    <w:p w14:paraId="08F7B3BB" w14:textId="60CA9F75" w:rsidR="00A20A7C" w:rsidRDefault="001D751E" w:rsidP="00D55E1E">
      <w:pPr>
        <w:spacing w:after="0" w:line="360" w:lineRule="auto"/>
        <w:jc w:val="both"/>
        <w:rPr>
          <w:rFonts w:ascii="Arial" w:hAnsi="Arial" w:cs="Arial"/>
          <w:sz w:val="24"/>
          <w:szCs w:val="24"/>
        </w:rPr>
      </w:pPr>
      <w:r>
        <w:rPr>
          <w:rFonts w:ascii="Arial" w:hAnsi="Arial" w:cs="Arial"/>
          <w:sz w:val="24"/>
          <w:szCs w:val="24"/>
        </w:rPr>
        <w:t>The above evidence serve</w:t>
      </w:r>
      <w:r w:rsidR="00A20A7C">
        <w:rPr>
          <w:rFonts w:ascii="Arial" w:hAnsi="Arial" w:cs="Arial"/>
          <w:sz w:val="24"/>
          <w:szCs w:val="24"/>
        </w:rPr>
        <w:t>s to underline the continuing cultural power of the three Patriarchs an</w:t>
      </w:r>
      <w:bookmarkStart w:id="0" w:name="_GoBack"/>
      <w:bookmarkEnd w:id="0"/>
      <w:r w:rsidR="00A20A7C">
        <w:rPr>
          <w:rFonts w:ascii="Arial" w:hAnsi="Arial" w:cs="Arial"/>
          <w:sz w:val="24"/>
          <w:szCs w:val="24"/>
        </w:rPr>
        <w:t xml:space="preserve">d perhaps more broadly illustrates the ongoing debate in world culture over the meaning and ´ownership´ of the Bible and its contents </w:t>
      </w:r>
      <w:r w:rsidR="00E204BB">
        <w:rPr>
          <w:rFonts w:ascii="Arial" w:hAnsi="Arial" w:cs="Arial"/>
          <w:sz w:val="24"/>
          <w:szCs w:val="24"/>
        </w:rPr>
        <w:t xml:space="preserve">– </w:t>
      </w:r>
      <w:r w:rsidR="00A20A7C">
        <w:rPr>
          <w:rFonts w:ascii="Arial" w:hAnsi="Arial" w:cs="Arial"/>
          <w:sz w:val="24"/>
          <w:szCs w:val="24"/>
        </w:rPr>
        <w:t>even now, thousands of years after the original stories were first circulated.</w:t>
      </w:r>
    </w:p>
    <w:p w14:paraId="3DADDB35" w14:textId="77777777" w:rsidR="00923B01" w:rsidRDefault="00923B01" w:rsidP="00D55E1E">
      <w:pPr>
        <w:spacing w:after="0" w:line="360" w:lineRule="auto"/>
        <w:jc w:val="both"/>
        <w:rPr>
          <w:rFonts w:ascii="Arial" w:hAnsi="Arial" w:cs="Arial"/>
          <w:sz w:val="24"/>
          <w:szCs w:val="24"/>
        </w:rPr>
      </w:pPr>
    </w:p>
    <w:p w14:paraId="6C57F257" w14:textId="710E188C" w:rsidR="00EF4EBA" w:rsidRPr="00B36A48" w:rsidRDefault="0074019B" w:rsidP="00D55E1E">
      <w:pPr>
        <w:spacing w:after="0" w:line="360" w:lineRule="auto"/>
        <w:jc w:val="both"/>
        <w:rPr>
          <w:rFonts w:ascii="Arial" w:hAnsi="Arial" w:cs="Arial"/>
          <w:sz w:val="24"/>
          <w:szCs w:val="24"/>
        </w:rPr>
      </w:pPr>
      <w:r w:rsidRPr="007D46BC">
        <w:rPr>
          <w:rFonts w:ascii="Arial" w:hAnsi="Arial" w:cs="Arial"/>
          <w:b/>
          <w:sz w:val="24"/>
          <w:szCs w:val="24"/>
        </w:rPr>
        <w:t>Total words</w:t>
      </w:r>
      <w:r w:rsidRPr="00B36A48">
        <w:rPr>
          <w:rFonts w:ascii="Arial" w:hAnsi="Arial" w:cs="Arial"/>
          <w:sz w:val="24"/>
          <w:szCs w:val="24"/>
        </w:rPr>
        <w:t xml:space="preserve"> –</w:t>
      </w:r>
      <w:r w:rsidR="002C1940">
        <w:rPr>
          <w:rFonts w:ascii="Arial" w:hAnsi="Arial" w:cs="Arial"/>
          <w:sz w:val="24"/>
          <w:szCs w:val="24"/>
        </w:rPr>
        <w:t xml:space="preserve"> </w:t>
      </w:r>
      <w:r w:rsidR="007713D5">
        <w:rPr>
          <w:rFonts w:ascii="Arial" w:hAnsi="Arial" w:cs="Arial"/>
          <w:sz w:val="24"/>
          <w:szCs w:val="24"/>
        </w:rPr>
        <w:t>3</w:t>
      </w:r>
      <w:r w:rsidR="008F1CDC">
        <w:rPr>
          <w:rFonts w:ascii="Arial" w:hAnsi="Arial" w:cs="Arial"/>
          <w:sz w:val="24"/>
          <w:szCs w:val="24"/>
        </w:rPr>
        <w:t>290</w:t>
      </w:r>
    </w:p>
    <w:p w14:paraId="4A2C61B3" w14:textId="742A5303" w:rsidR="00EF4EBA" w:rsidRDefault="00EF4EBA" w:rsidP="00D55E1E">
      <w:pPr>
        <w:spacing w:after="0" w:line="360" w:lineRule="auto"/>
        <w:jc w:val="both"/>
        <w:rPr>
          <w:rFonts w:ascii="Arial" w:hAnsi="Arial" w:cs="Arial"/>
          <w:sz w:val="24"/>
          <w:szCs w:val="24"/>
        </w:rPr>
      </w:pPr>
    </w:p>
    <w:p w14:paraId="16BF97BF" w14:textId="4F2D4564" w:rsidR="00E91FA7" w:rsidRDefault="00E91FA7" w:rsidP="00D55E1E">
      <w:pPr>
        <w:spacing w:after="0" w:line="360" w:lineRule="auto"/>
        <w:jc w:val="both"/>
        <w:rPr>
          <w:rFonts w:ascii="Arial" w:hAnsi="Arial" w:cs="Arial"/>
          <w:sz w:val="24"/>
          <w:szCs w:val="24"/>
        </w:rPr>
      </w:pPr>
    </w:p>
    <w:p w14:paraId="16CBE05A" w14:textId="266A9A10" w:rsidR="00E91FA7" w:rsidRDefault="00E91FA7" w:rsidP="00D55E1E">
      <w:pPr>
        <w:spacing w:after="0" w:line="360" w:lineRule="auto"/>
        <w:jc w:val="both"/>
        <w:rPr>
          <w:rFonts w:ascii="Arial" w:hAnsi="Arial" w:cs="Arial"/>
          <w:sz w:val="24"/>
          <w:szCs w:val="24"/>
        </w:rPr>
      </w:pPr>
    </w:p>
    <w:p w14:paraId="62A52895" w14:textId="7512D4FC" w:rsidR="00E91FA7" w:rsidRDefault="00E91FA7" w:rsidP="00D55E1E">
      <w:pPr>
        <w:spacing w:after="0" w:line="360" w:lineRule="auto"/>
        <w:jc w:val="both"/>
        <w:rPr>
          <w:rFonts w:ascii="Arial" w:hAnsi="Arial" w:cs="Arial"/>
          <w:sz w:val="24"/>
          <w:szCs w:val="24"/>
        </w:rPr>
      </w:pPr>
    </w:p>
    <w:p w14:paraId="6E81C739" w14:textId="03C4C355" w:rsidR="00E91FA7" w:rsidRDefault="00E91FA7" w:rsidP="00D55E1E">
      <w:pPr>
        <w:spacing w:after="0" w:line="360" w:lineRule="auto"/>
        <w:jc w:val="both"/>
        <w:rPr>
          <w:rFonts w:ascii="Arial" w:hAnsi="Arial" w:cs="Arial"/>
          <w:sz w:val="24"/>
          <w:szCs w:val="24"/>
        </w:rPr>
      </w:pPr>
    </w:p>
    <w:p w14:paraId="2E863D77" w14:textId="6EF0D0CD" w:rsidR="00E91FA7" w:rsidRDefault="00E91FA7" w:rsidP="00D55E1E">
      <w:pPr>
        <w:spacing w:after="0" w:line="360" w:lineRule="auto"/>
        <w:jc w:val="both"/>
        <w:rPr>
          <w:rFonts w:ascii="Arial" w:hAnsi="Arial" w:cs="Arial"/>
          <w:sz w:val="24"/>
          <w:szCs w:val="24"/>
        </w:rPr>
      </w:pPr>
    </w:p>
    <w:p w14:paraId="278728C2" w14:textId="07335DB1" w:rsidR="00E91FA7" w:rsidRDefault="00E91FA7" w:rsidP="00D55E1E">
      <w:pPr>
        <w:spacing w:after="0" w:line="360" w:lineRule="auto"/>
        <w:jc w:val="both"/>
        <w:rPr>
          <w:rFonts w:ascii="Arial" w:hAnsi="Arial" w:cs="Arial"/>
          <w:sz w:val="24"/>
          <w:szCs w:val="24"/>
        </w:rPr>
      </w:pPr>
    </w:p>
    <w:p w14:paraId="589E0027" w14:textId="4078C27E" w:rsidR="00E91FA7" w:rsidRDefault="00E91FA7" w:rsidP="00D55E1E">
      <w:pPr>
        <w:spacing w:after="0" w:line="360" w:lineRule="auto"/>
        <w:jc w:val="both"/>
        <w:rPr>
          <w:rFonts w:ascii="Arial" w:hAnsi="Arial" w:cs="Arial"/>
          <w:sz w:val="24"/>
          <w:szCs w:val="24"/>
        </w:rPr>
      </w:pPr>
    </w:p>
    <w:p w14:paraId="73CA2BF2" w14:textId="2E04CA64" w:rsidR="00E91FA7" w:rsidRDefault="00E91FA7" w:rsidP="00D55E1E">
      <w:pPr>
        <w:spacing w:after="0" w:line="360" w:lineRule="auto"/>
        <w:jc w:val="both"/>
        <w:rPr>
          <w:rFonts w:ascii="Arial" w:hAnsi="Arial" w:cs="Arial"/>
          <w:sz w:val="24"/>
          <w:szCs w:val="24"/>
        </w:rPr>
      </w:pPr>
    </w:p>
    <w:p w14:paraId="08D53254" w14:textId="77777777" w:rsidR="00E91FA7" w:rsidRPr="00B36A48" w:rsidRDefault="00E91FA7" w:rsidP="00D55E1E">
      <w:pPr>
        <w:spacing w:after="0" w:line="360" w:lineRule="auto"/>
        <w:jc w:val="both"/>
        <w:rPr>
          <w:rFonts w:ascii="Arial" w:hAnsi="Arial" w:cs="Arial"/>
          <w:sz w:val="24"/>
          <w:szCs w:val="24"/>
        </w:rPr>
      </w:pPr>
    </w:p>
    <w:p w14:paraId="2E4C49A7" w14:textId="7F7DCD6F" w:rsidR="00A43E4E" w:rsidRPr="00B36A48" w:rsidRDefault="00A43E4E" w:rsidP="00D55E1E">
      <w:pPr>
        <w:spacing w:after="0" w:line="360" w:lineRule="auto"/>
        <w:jc w:val="both"/>
        <w:rPr>
          <w:rFonts w:ascii="Arial" w:hAnsi="Arial" w:cs="Arial"/>
          <w:sz w:val="24"/>
          <w:szCs w:val="24"/>
        </w:rPr>
      </w:pPr>
    </w:p>
    <w:p w14:paraId="13F2CB6F" w14:textId="1902F65F" w:rsidR="00B715C5" w:rsidRDefault="00B715C5" w:rsidP="00D55E1E">
      <w:pPr>
        <w:spacing w:after="0" w:line="360" w:lineRule="auto"/>
        <w:jc w:val="both"/>
        <w:rPr>
          <w:rFonts w:ascii="Arial" w:hAnsi="Arial" w:cs="Arial"/>
          <w:b/>
          <w:sz w:val="24"/>
          <w:szCs w:val="24"/>
        </w:rPr>
      </w:pPr>
      <w:r w:rsidRPr="00B36A48">
        <w:rPr>
          <w:rFonts w:ascii="Arial" w:hAnsi="Arial" w:cs="Arial"/>
          <w:b/>
          <w:sz w:val="24"/>
          <w:szCs w:val="24"/>
        </w:rPr>
        <w:lastRenderedPageBreak/>
        <w:t>Bibliography</w:t>
      </w:r>
    </w:p>
    <w:p w14:paraId="21B2679D" w14:textId="77777777" w:rsidR="00B25F96" w:rsidRDefault="00B25F96" w:rsidP="00D55E1E">
      <w:pPr>
        <w:spacing w:after="0" w:line="360" w:lineRule="auto"/>
        <w:jc w:val="both"/>
        <w:rPr>
          <w:rFonts w:ascii="Arial" w:hAnsi="Arial" w:cs="Arial"/>
          <w:b/>
          <w:sz w:val="24"/>
          <w:szCs w:val="24"/>
        </w:rPr>
      </w:pPr>
    </w:p>
    <w:p w14:paraId="304077D3" w14:textId="66996AC8" w:rsidR="00750F9D" w:rsidRDefault="00745A21" w:rsidP="00E91FA7">
      <w:pPr>
        <w:spacing w:after="0" w:line="360" w:lineRule="auto"/>
        <w:jc w:val="both"/>
        <w:rPr>
          <w:rFonts w:ascii="Arial" w:hAnsi="Arial" w:cs="Arial"/>
          <w:color w:val="000000"/>
          <w:sz w:val="24"/>
          <w:szCs w:val="24"/>
          <w:shd w:val="clear" w:color="auto" w:fill="FFFFFF"/>
        </w:rPr>
      </w:pPr>
      <w:r w:rsidRPr="00240325">
        <w:rPr>
          <w:rFonts w:ascii="Arial" w:hAnsi="Arial" w:cs="Arial"/>
          <w:color w:val="000000"/>
          <w:sz w:val="24"/>
          <w:szCs w:val="24"/>
          <w:shd w:val="clear" w:color="auto" w:fill="FFFFFF"/>
        </w:rPr>
        <w:t>Baden, J.</w:t>
      </w:r>
      <w:r w:rsidR="00240325" w:rsidRPr="00240325">
        <w:rPr>
          <w:rFonts w:ascii="Arial" w:hAnsi="Arial" w:cs="Arial"/>
          <w:color w:val="000000"/>
          <w:sz w:val="24"/>
          <w:szCs w:val="24"/>
          <w:shd w:val="clear" w:color="auto" w:fill="FFFFFF"/>
        </w:rPr>
        <w:t>S.</w:t>
      </w:r>
      <w:r w:rsidRPr="00240325">
        <w:rPr>
          <w:rFonts w:ascii="Arial" w:hAnsi="Arial" w:cs="Arial"/>
          <w:color w:val="000000"/>
          <w:sz w:val="24"/>
          <w:szCs w:val="24"/>
          <w:shd w:val="clear" w:color="auto" w:fill="FFFFFF"/>
        </w:rPr>
        <w:t xml:space="preserve"> (2013) </w:t>
      </w:r>
      <w:r w:rsidR="00240325" w:rsidRPr="00B75CD9">
        <w:rPr>
          <w:rFonts w:ascii="Arial" w:hAnsi="Arial" w:cs="Arial"/>
          <w:i/>
          <w:color w:val="000000"/>
          <w:sz w:val="24"/>
          <w:szCs w:val="24"/>
          <w:shd w:val="clear" w:color="auto" w:fill="FFFFFF"/>
        </w:rPr>
        <w:t>The Promise to the Patriarchs</w:t>
      </w:r>
      <w:r w:rsidR="00240325" w:rsidRPr="00240325">
        <w:rPr>
          <w:rFonts w:ascii="Arial" w:hAnsi="Arial" w:cs="Arial"/>
          <w:color w:val="000000"/>
          <w:sz w:val="24"/>
          <w:szCs w:val="24"/>
          <w:shd w:val="clear" w:color="auto" w:fill="FFFFFF"/>
        </w:rPr>
        <w:t xml:space="preserve">, </w:t>
      </w:r>
      <w:r w:rsidR="00FB4497">
        <w:rPr>
          <w:rFonts w:ascii="Arial" w:hAnsi="Arial" w:cs="Arial"/>
          <w:color w:val="000000"/>
          <w:sz w:val="24"/>
          <w:szCs w:val="24"/>
          <w:shd w:val="clear" w:color="auto" w:fill="FFFFFF"/>
        </w:rPr>
        <w:t>Oxford University Press</w:t>
      </w:r>
      <w:r w:rsidR="00240325">
        <w:rPr>
          <w:rFonts w:ascii="Arial" w:hAnsi="Arial" w:cs="Arial"/>
          <w:color w:val="000000"/>
          <w:sz w:val="24"/>
          <w:szCs w:val="24"/>
          <w:shd w:val="clear" w:color="auto" w:fill="FFFFFF"/>
        </w:rPr>
        <w:t>,</w:t>
      </w:r>
      <w:r w:rsidR="00FB4497">
        <w:rPr>
          <w:rFonts w:ascii="Arial" w:hAnsi="Arial" w:cs="Arial"/>
          <w:color w:val="000000"/>
          <w:sz w:val="24"/>
          <w:szCs w:val="24"/>
          <w:shd w:val="clear" w:color="auto" w:fill="FFFFFF"/>
        </w:rPr>
        <w:t xml:space="preserve"> </w:t>
      </w:r>
      <w:r w:rsidR="00240325">
        <w:rPr>
          <w:rFonts w:ascii="Arial" w:hAnsi="Arial" w:cs="Arial"/>
          <w:color w:val="000000"/>
          <w:sz w:val="24"/>
          <w:szCs w:val="24"/>
          <w:shd w:val="clear" w:color="auto" w:fill="FFFFFF"/>
        </w:rPr>
        <w:t xml:space="preserve">Oxford, </w:t>
      </w:r>
      <w:hyperlink r:id="rId8" w:history="1">
        <w:r w:rsidR="00240325" w:rsidRPr="00771F68">
          <w:rPr>
            <w:rStyle w:val="Hyperlink"/>
            <w:rFonts w:ascii="Arial" w:hAnsi="Arial" w:cs="Arial"/>
            <w:sz w:val="24"/>
            <w:szCs w:val="24"/>
            <w:shd w:val="clear" w:color="auto" w:fill="FFFFFF"/>
          </w:rPr>
          <w:t>https://academic.oup.com/book/9183</w:t>
        </w:r>
      </w:hyperlink>
      <w:r w:rsidR="00240325">
        <w:rPr>
          <w:rFonts w:ascii="Arial" w:hAnsi="Arial" w:cs="Arial"/>
          <w:color w:val="000000"/>
          <w:sz w:val="24"/>
          <w:szCs w:val="24"/>
          <w:shd w:val="clear" w:color="auto" w:fill="FFFFFF"/>
        </w:rPr>
        <w:t>. Accessed 07 July 2023.</w:t>
      </w:r>
    </w:p>
    <w:p w14:paraId="613C0820" w14:textId="77777777" w:rsidR="00B25F96" w:rsidRDefault="00B25F96" w:rsidP="00E91FA7">
      <w:pPr>
        <w:spacing w:after="0" w:line="360" w:lineRule="auto"/>
        <w:jc w:val="both"/>
        <w:rPr>
          <w:rFonts w:ascii="Arial" w:hAnsi="Arial" w:cs="Arial"/>
          <w:color w:val="000000"/>
          <w:sz w:val="24"/>
          <w:szCs w:val="24"/>
          <w:shd w:val="clear" w:color="auto" w:fill="FFFFFF"/>
        </w:rPr>
      </w:pPr>
    </w:p>
    <w:p w14:paraId="27A1CBF5" w14:textId="26A25ACB" w:rsidR="00B75CD9" w:rsidRDefault="00B75CD9" w:rsidP="00E91FA7">
      <w:pPr>
        <w:spacing w:after="0"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Box, G.H. (1919) </w:t>
      </w:r>
      <w:r w:rsidRPr="00B75CD9">
        <w:rPr>
          <w:rFonts w:ascii="Arial" w:hAnsi="Arial" w:cs="Arial"/>
          <w:i/>
          <w:color w:val="000000"/>
          <w:sz w:val="24"/>
          <w:szCs w:val="24"/>
          <w:shd w:val="clear" w:color="auto" w:fill="FFFFFF"/>
        </w:rPr>
        <w:t>The Apocalypse of Abraham</w:t>
      </w:r>
      <w:r>
        <w:rPr>
          <w:rFonts w:ascii="Arial" w:hAnsi="Arial" w:cs="Arial"/>
          <w:color w:val="000000"/>
          <w:sz w:val="24"/>
          <w:szCs w:val="24"/>
          <w:shd w:val="clear" w:color="auto" w:fill="FFFFFF"/>
        </w:rPr>
        <w:t>, Society for Promoting Christian Knowledge, London</w:t>
      </w:r>
      <w:r w:rsidR="00C64C3C">
        <w:rPr>
          <w:rFonts w:ascii="Arial" w:hAnsi="Arial" w:cs="Arial"/>
          <w:color w:val="000000"/>
          <w:sz w:val="24"/>
          <w:szCs w:val="24"/>
          <w:shd w:val="clear" w:color="auto" w:fill="FFFFFF"/>
        </w:rPr>
        <w:t>,</w:t>
      </w:r>
      <w:r w:rsidR="000B5EB1">
        <w:rPr>
          <w:rFonts w:ascii="Arial" w:hAnsi="Arial" w:cs="Arial"/>
          <w:color w:val="000000"/>
          <w:sz w:val="24"/>
          <w:szCs w:val="24"/>
          <w:shd w:val="clear" w:color="auto" w:fill="FFFFFF"/>
        </w:rPr>
        <w:t xml:space="preserve"> </w:t>
      </w:r>
      <w:hyperlink r:id="rId9" w:history="1">
        <w:r w:rsidR="000B5EB1" w:rsidRPr="00AF585F">
          <w:rPr>
            <w:rStyle w:val="Hyperlink"/>
            <w:rFonts w:ascii="Arial" w:hAnsi="Arial" w:cs="Arial"/>
            <w:sz w:val="24"/>
            <w:szCs w:val="24"/>
            <w:shd w:val="clear" w:color="auto" w:fill="FFFFFF"/>
          </w:rPr>
          <w:t>https://www.marquette.edu/maqom/box.pdf</w:t>
        </w:r>
      </w:hyperlink>
      <w:r w:rsidR="000B5EB1">
        <w:rPr>
          <w:rFonts w:ascii="Arial" w:hAnsi="Arial" w:cs="Arial"/>
          <w:color w:val="000000"/>
          <w:sz w:val="24"/>
          <w:szCs w:val="24"/>
          <w:shd w:val="clear" w:color="auto" w:fill="FFFFFF"/>
        </w:rPr>
        <w:t>. Accessed 24 July 2023.</w:t>
      </w:r>
    </w:p>
    <w:p w14:paraId="31467D72" w14:textId="74E7E08E" w:rsidR="00B25F96" w:rsidRDefault="00B25F96" w:rsidP="00E91FA7">
      <w:pPr>
        <w:spacing w:after="0" w:line="360" w:lineRule="auto"/>
        <w:jc w:val="both"/>
        <w:rPr>
          <w:rFonts w:ascii="Arial" w:hAnsi="Arial" w:cs="Arial"/>
          <w:color w:val="000000"/>
          <w:sz w:val="24"/>
          <w:szCs w:val="24"/>
          <w:shd w:val="clear" w:color="auto" w:fill="FFFFFF"/>
        </w:rPr>
      </w:pPr>
    </w:p>
    <w:p w14:paraId="29B7DC8D" w14:textId="64697CB2" w:rsidR="00762F22" w:rsidRDefault="00861120" w:rsidP="00E91FA7">
      <w:pPr>
        <w:spacing w:after="0" w:line="360" w:lineRule="auto"/>
        <w:jc w:val="both"/>
        <w:rPr>
          <w:rFonts w:ascii="Arial" w:hAnsi="Arial" w:cs="Arial"/>
          <w:color w:val="000000"/>
          <w:sz w:val="24"/>
          <w:szCs w:val="24"/>
          <w:shd w:val="clear" w:color="auto" w:fill="FFFFFF"/>
        </w:rPr>
      </w:pPr>
      <w:r w:rsidRPr="00861120">
        <w:rPr>
          <w:rFonts w:ascii="Arial" w:hAnsi="Arial" w:cs="Arial"/>
          <w:color w:val="000000"/>
          <w:sz w:val="24"/>
          <w:szCs w:val="24"/>
          <w:shd w:val="clear" w:color="auto" w:fill="FFFFFF"/>
        </w:rPr>
        <w:t>Bradshaw, J.M., Larsen, D.J., Whitlock</w:t>
      </w:r>
      <w:r>
        <w:rPr>
          <w:rFonts w:ascii="Arial" w:hAnsi="Arial" w:cs="Arial"/>
          <w:color w:val="000000"/>
          <w:sz w:val="24"/>
          <w:szCs w:val="24"/>
          <w:shd w:val="clear" w:color="auto" w:fill="FFFFFF"/>
        </w:rPr>
        <w:t>, S.T. (2020)</w:t>
      </w:r>
      <w:r w:rsidRPr="00861120">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t>
      </w:r>
      <w:r w:rsidRPr="00861120">
        <w:rPr>
          <w:rFonts w:ascii="Arial" w:hAnsi="Arial" w:cs="Arial"/>
          <w:color w:val="000000"/>
          <w:sz w:val="24"/>
          <w:szCs w:val="24"/>
          <w:shd w:val="clear" w:color="auto" w:fill="FFFFFF"/>
        </w:rPr>
        <w:t>Moses 1 and the Apocalypse of Abraham: Twin Sons of Different Mothers?</w:t>
      </w:r>
      <w:r>
        <w:rPr>
          <w:rFonts w:ascii="Arial" w:hAnsi="Arial" w:cs="Arial"/>
          <w:color w:val="000000"/>
          <w:sz w:val="24"/>
          <w:szCs w:val="24"/>
          <w:shd w:val="clear" w:color="auto" w:fill="FFFFFF"/>
        </w:rPr>
        <w:t xml:space="preserve">´, </w:t>
      </w:r>
      <w:r w:rsidRPr="00861120">
        <w:rPr>
          <w:rFonts w:ascii="Arial" w:hAnsi="Arial" w:cs="Arial"/>
          <w:i/>
          <w:color w:val="000000"/>
          <w:sz w:val="24"/>
          <w:szCs w:val="24"/>
          <w:shd w:val="clear" w:color="auto" w:fill="FFFFFF"/>
        </w:rPr>
        <w:t>A Journal of Latter-day Saint Faith and Scholarship</w:t>
      </w:r>
      <w:r w:rsidR="00B25F96">
        <w:rPr>
          <w:rFonts w:ascii="Arial" w:hAnsi="Arial" w:cs="Arial"/>
          <w:color w:val="000000"/>
          <w:sz w:val="24"/>
          <w:szCs w:val="24"/>
          <w:shd w:val="clear" w:color="auto" w:fill="FFFFFF"/>
        </w:rPr>
        <w:t xml:space="preserve"> Volume 38 (2020)</w:t>
      </w:r>
      <w:r w:rsidRPr="00861120">
        <w:rPr>
          <w:rFonts w:ascii="Arial" w:hAnsi="Arial" w:cs="Arial"/>
          <w:color w:val="000000"/>
          <w:sz w:val="24"/>
          <w:szCs w:val="24"/>
          <w:shd w:val="clear" w:color="auto" w:fill="FFFFFF"/>
        </w:rPr>
        <w:t>, The Interpreter Foundation</w:t>
      </w:r>
      <w:r>
        <w:rPr>
          <w:rFonts w:ascii="Arial" w:hAnsi="Arial" w:cs="Arial"/>
          <w:color w:val="000000"/>
          <w:sz w:val="24"/>
          <w:szCs w:val="24"/>
          <w:shd w:val="clear" w:color="auto" w:fill="FFFFFF"/>
        </w:rPr>
        <w:t xml:space="preserve"> </w:t>
      </w:r>
      <w:hyperlink r:id="rId10" w:history="1">
        <w:r w:rsidRPr="00AF585F">
          <w:rPr>
            <w:rStyle w:val="Hyperlink"/>
            <w:rFonts w:ascii="Arial" w:hAnsi="Arial" w:cs="Arial"/>
            <w:sz w:val="24"/>
            <w:szCs w:val="24"/>
            <w:shd w:val="clear" w:color="auto" w:fill="FFFFFF"/>
          </w:rPr>
          <w:t>https://archive.bookofmormoncentral.org/sites/default/files/archive-files/pdf/bradshaw/2020-10-12/jeffrey_m._bradshaw_david_j._larson_and_stephen_t._whitlock_i_38_moses_1_and_the_apocalypse_of_abraham_2020.pdf</w:t>
        </w:r>
      </w:hyperlink>
      <w:r>
        <w:rPr>
          <w:rFonts w:ascii="Arial" w:hAnsi="Arial" w:cs="Arial"/>
          <w:color w:val="000000"/>
          <w:sz w:val="24"/>
          <w:szCs w:val="24"/>
          <w:shd w:val="clear" w:color="auto" w:fill="FFFFFF"/>
        </w:rPr>
        <w:t>. Accessed 24 July 2023.</w:t>
      </w:r>
    </w:p>
    <w:p w14:paraId="3DE1B7E5" w14:textId="77777777" w:rsidR="00E91FA7" w:rsidRDefault="00E91FA7" w:rsidP="00E91FA7">
      <w:pPr>
        <w:spacing w:after="0" w:line="480" w:lineRule="auto"/>
        <w:jc w:val="both"/>
        <w:rPr>
          <w:rFonts w:ascii="Arial" w:hAnsi="Arial" w:cs="Arial"/>
          <w:color w:val="000000"/>
          <w:sz w:val="24"/>
          <w:szCs w:val="24"/>
          <w:shd w:val="clear" w:color="auto" w:fill="FFFFFF"/>
        </w:rPr>
      </w:pPr>
    </w:p>
    <w:p w14:paraId="2396AC51" w14:textId="101FD40B" w:rsidR="00762F22" w:rsidRPr="00DA54EE" w:rsidRDefault="00DA54EE" w:rsidP="00E91FA7">
      <w:pPr>
        <w:spacing w:line="360" w:lineRule="auto"/>
        <w:jc w:val="both"/>
        <w:rPr>
          <w:rFonts w:ascii="Arial" w:hAnsi="Arial" w:cs="Arial"/>
          <w:sz w:val="24"/>
        </w:rPr>
      </w:pPr>
      <w:r w:rsidRPr="00DA54EE">
        <w:rPr>
          <w:rFonts w:ascii="Arial" w:hAnsi="Arial" w:cs="Arial"/>
          <w:sz w:val="24"/>
        </w:rPr>
        <w:t>Britten-Pears Library</w:t>
      </w:r>
      <w:r w:rsidR="00762F22" w:rsidRPr="00DA54EE">
        <w:rPr>
          <w:rFonts w:ascii="Arial" w:hAnsi="Arial" w:cs="Arial"/>
          <w:sz w:val="24"/>
        </w:rPr>
        <w:t xml:space="preserve"> </w:t>
      </w:r>
      <w:r>
        <w:rPr>
          <w:rFonts w:ascii="Arial" w:hAnsi="Arial" w:cs="Arial"/>
          <w:sz w:val="24"/>
        </w:rPr>
        <w:t>(2023) ´</w:t>
      </w:r>
      <w:r w:rsidR="00762F22" w:rsidRPr="00DA54EE">
        <w:rPr>
          <w:rFonts w:ascii="Arial" w:hAnsi="Arial" w:cs="Arial"/>
          <w:sz w:val="24"/>
        </w:rPr>
        <w:t>Canticle II "Abraham and Isaac"</w:t>
      </w:r>
      <w:r>
        <w:rPr>
          <w:rFonts w:ascii="Arial" w:hAnsi="Arial" w:cs="Arial"/>
          <w:sz w:val="24"/>
        </w:rPr>
        <w:t>´</w:t>
      </w:r>
      <w:r w:rsidR="00762F22">
        <w:rPr>
          <w:rFonts w:ascii="Arial" w:hAnsi="Arial" w:cs="Arial"/>
          <w:sz w:val="24"/>
        </w:rPr>
        <w:t xml:space="preserve"> </w:t>
      </w:r>
      <w:r w:rsidR="00762F22" w:rsidRPr="00DA54EE">
        <w:rPr>
          <w:rFonts w:ascii="Arial" w:hAnsi="Arial" w:cs="Arial"/>
          <w:sz w:val="24"/>
        </w:rPr>
        <w:t>op. 51 (1952)</w:t>
      </w:r>
      <w:r>
        <w:rPr>
          <w:rFonts w:ascii="Arial" w:hAnsi="Arial" w:cs="Arial"/>
          <w:sz w:val="24"/>
        </w:rPr>
        <w:t xml:space="preserve">, Boosey &amp; Hawkes, London </w:t>
      </w:r>
      <w:hyperlink r:id="rId11" w:history="1">
        <w:r w:rsidRPr="00AF585F">
          <w:rPr>
            <w:rStyle w:val="Hyperlink"/>
            <w:rFonts w:ascii="Arial" w:hAnsi="Arial" w:cs="Arial"/>
            <w:sz w:val="24"/>
          </w:rPr>
          <w:t>https://www.boosey.com/cr/music/Benjamin-Britten-Canticle-II-Abraham-and-Isaac/2740</w:t>
        </w:r>
      </w:hyperlink>
      <w:r>
        <w:rPr>
          <w:rFonts w:ascii="Arial" w:hAnsi="Arial" w:cs="Arial"/>
          <w:sz w:val="24"/>
        </w:rPr>
        <w:t xml:space="preserve"> . Accessed 28 July 2023.</w:t>
      </w:r>
    </w:p>
    <w:p w14:paraId="63C3EAC6" w14:textId="77777777" w:rsidR="00B25F96" w:rsidRDefault="00B25F96" w:rsidP="00E91FA7">
      <w:pPr>
        <w:spacing w:after="0" w:line="360" w:lineRule="auto"/>
        <w:jc w:val="both"/>
        <w:rPr>
          <w:rFonts w:ascii="Arial" w:hAnsi="Arial" w:cs="Arial"/>
          <w:color w:val="000000"/>
          <w:sz w:val="24"/>
          <w:szCs w:val="24"/>
          <w:shd w:val="clear" w:color="auto" w:fill="FFFFFF"/>
        </w:rPr>
      </w:pPr>
    </w:p>
    <w:p w14:paraId="3410AC6E" w14:textId="075A2FC1" w:rsidR="0037170C" w:rsidRDefault="0037170C" w:rsidP="00E91FA7">
      <w:pPr>
        <w:spacing w:after="0" w:line="360" w:lineRule="auto"/>
        <w:jc w:val="both"/>
        <w:rPr>
          <w:rFonts w:ascii="Arial" w:hAnsi="Arial" w:cs="Arial"/>
          <w:sz w:val="24"/>
        </w:rPr>
      </w:pPr>
      <w:r w:rsidRPr="00B81DE6">
        <w:rPr>
          <w:rFonts w:ascii="Arial" w:hAnsi="Arial" w:cs="Arial"/>
          <w:sz w:val="24"/>
        </w:rPr>
        <w:t xml:space="preserve">deClaissé-Walford, S.G. (2019) </w:t>
      </w:r>
      <w:r w:rsidR="005110F8">
        <w:rPr>
          <w:rFonts w:ascii="Arial" w:hAnsi="Arial" w:cs="Arial"/>
          <w:sz w:val="24"/>
        </w:rPr>
        <w:t>´</w:t>
      </w:r>
      <w:r w:rsidRPr="00B81DE6">
        <w:rPr>
          <w:rFonts w:ascii="Arial" w:hAnsi="Arial" w:cs="Arial"/>
          <w:sz w:val="24"/>
        </w:rPr>
        <w:t>Ishmael, The Qur'ān, And The Bible</w:t>
      </w:r>
      <w:r w:rsidR="005110F8">
        <w:rPr>
          <w:rFonts w:ascii="Arial" w:hAnsi="Arial" w:cs="Arial"/>
          <w:sz w:val="24"/>
        </w:rPr>
        <w:t>´</w:t>
      </w:r>
      <w:r w:rsidRPr="00B81DE6">
        <w:rPr>
          <w:rFonts w:ascii="Arial" w:hAnsi="Arial" w:cs="Arial"/>
          <w:sz w:val="24"/>
        </w:rPr>
        <w:t xml:space="preserve">, </w:t>
      </w:r>
      <w:r w:rsidRPr="005110F8">
        <w:rPr>
          <w:rFonts w:ascii="Arial" w:hAnsi="Arial" w:cs="Arial"/>
          <w:i/>
          <w:sz w:val="24"/>
        </w:rPr>
        <w:t>Acta Theologica</w:t>
      </w:r>
      <w:r w:rsidRPr="00B81DE6">
        <w:rPr>
          <w:rFonts w:ascii="Arial" w:hAnsi="Arial" w:cs="Arial"/>
          <w:sz w:val="24"/>
        </w:rPr>
        <w:t xml:space="preserve"> </w:t>
      </w:r>
      <w:r w:rsidR="00C64C3C">
        <w:rPr>
          <w:rFonts w:ascii="Arial" w:hAnsi="Arial" w:cs="Arial"/>
          <w:sz w:val="24"/>
        </w:rPr>
        <w:t>V</w:t>
      </w:r>
      <w:r w:rsidRPr="00B81DE6">
        <w:rPr>
          <w:rFonts w:ascii="Arial" w:hAnsi="Arial" w:cs="Arial"/>
          <w:sz w:val="24"/>
        </w:rPr>
        <w:t>ol</w:t>
      </w:r>
      <w:r w:rsidR="00C64C3C">
        <w:rPr>
          <w:rFonts w:ascii="Arial" w:hAnsi="Arial" w:cs="Arial"/>
          <w:sz w:val="24"/>
        </w:rPr>
        <w:t xml:space="preserve">ume </w:t>
      </w:r>
      <w:r w:rsidRPr="00B81DE6">
        <w:rPr>
          <w:rFonts w:ascii="Arial" w:hAnsi="Arial" w:cs="Arial"/>
          <w:sz w:val="24"/>
        </w:rPr>
        <w:t>39  suppl.</w:t>
      </w:r>
      <w:r w:rsidR="00C64C3C">
        <w:rPr>
          <w:rFonts w:ascii="Arial" w:hAnsi="Arial" w:cs="Arial"/>
          <w:sz w:val="24"/>
        </w:rPr>
        <w:t xml:space="preserve"> </w:t>
      </w:r>
      <w:r w:rsidRPr="00B81DE6">
        <w:rPr>
          <w:rFonts w:ascii="Arial" w:hAnsi="Arial" w:cs="Arial"/>
          <w:sz w:val="24"/>
        </w:rPr>
        <w:t>27 </w:t>
      </w:r>
      <w:r w:rsidR="005110F8">
        <w:rPr>
          <w:rFonts w:ascii="Arial" w:hAnsi="Arial" w:cs="Arial"/>
          <w:sz w:val="24"/>
        </w:rPr>
        <w:t xml:space="preserve">University of the Free State, </w:t>
      </w:r>
      <w:r w:rsidRPr="00B81DE6">
        <w:rPr>
          <w:rFonts w:ascii="Arial" w:hAnsi="Arial" w:cs="Arial"/>
          <w:sz w:val="24"/>
        </w:rPr>
        <w:t xml:space="preserve">Bloemfontein </w:t>
      </w:r>
      <w:hyperlink r:id="rId12" w:history="1">
        <w:r w:rsidRPr="00B81DE6">
          <w:rPr>
            <w:rStyle w:val="Hyperlink"/>
            <w:rFonts w:ascii="Arial" w:hAnsi="Arial" w:cs="Arial"/>
            <w:sz w:val="24"/>
          </w:rPr>
          <w:t>http://www.scielo.org.za/scielo.php?script=sci_arttext&amp;pid=S1015-87582019000200010</w:t>
        </w:r>
      </w:hyperlink>
      <w:r w:rsidRPr="00B81DE6">
        <w:rPr>
          <w:rFonts w:ascii="Arial" w:hAnsi="Arial" w:cs="Arial"/>
          <w:sz w:val="24"/>
        </w:rPr>
        <w:t>.</w:t>
      </w:r>
      <w:r w:rsidR="00B25F96">
        <w:rPr>
          <w:rFonts w:ascii="Arial" w:hAnsi="Arial" w:cs="Arial"/>
          <w:sz w:val="24"/>
        </w:rPr>
        <w:t xml:space="preserve"> Accessed 26 July 2023.</w:t>
      </w:r>
    </w:p>
    <w:p w14:paraId="491EA173" w14:textId="77777777" w:rsidR="00B25F96" w:rsidRPr="00B81DE6" w:rsidRDefault="00B25F96" w:rsidP="00E91FA7">
      <w:pPr>
        <w:spacing w:after="0" w:line="360" w:lineRule="auto"/>
        <w:jc w:val="both"/>
        <w:rPr>
          <w:rFonts w:ascii="Arial" w:hAnsi="Arial" w:cs="Arial"/>
          <w:sz w:val="24"/>
        </w:rPr>
      </w:pPr>
    </w:p>
    <w:p w14:paraId="541B9B24" w14:textId="54F90A5D" w:rsidR="00750F9D" w:rsidRDefault="00B75CD9" w:rsidP="00E91FA7">
      <w:pPr>
        <w:spacing w:after="0"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Domoney-Lyttle, Z. (2019)</w:t>
      </w:r>
      <w:r w:rsidR="00750F9D" w:rsidRPr="00750F9D">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´Abraham in the Hebrew Bible</w:t>
      </w:r>
      <w:r w:rsidR="00692CD8">
        <w:rPr>
          <w:rFonts w:ascii="Arial" w:hAnsi="Arial" w:cs="Arial"/>
          <w:color w:val="000000"/>
          <w:sz w:val="24"/>
          <w:szCs w:val="24"/>
          <w:shd w:val="clear" w:color="auto" w:fill="FFFFFF"/>
        </w:rPr>
        <w:t>´</w:t>
      </w:r>
      <w:r>
        <w:rPr>
          <w:rFonts w:ascii="Arial" w:hAnsi="Arial" w:cs="Arial"/>
          <w:color w:val="000000"/>
          <w:sz w:val="24"/>
          <w:szCs w:val="24"/>
          <w:shd w:val="clear" w:color="auto" w:fill="FFFFFF"/>
        </w:rPr>
        <w:t>, i</w:t>
      </w:r>
      <w:r w:rsidR="00750F9D" w:rsidRPr="00750F9D">
        <w:rPr>
          <w:rFonts w:ascii="Arial" w:hAnsi="Arial" w:cs="Arial"/>
          <w:color w:val="000000"/>
          <w:sz w:val="24"/>
          <w:szCs w:val="24"/>
          <w:shd w:val="clear" w:color="auto" w:fill="FFFFFF"/>
        </w:rPr>
        <w:t>n S.A. Adams &amp; Z. Domoney-Lyttle (Eds.)</w:t>
      </w:r>
      <w:r w:rsidR="00C64C3C">
        <w:rPr>
          <w:rFonts w:ascii="Arial" w:hAnsi="Arial" w:cs="Arial"/>
          <w:color w:val="000000"/>
          <w:sz w:val="24"/>
          <w:szCs w:val="24"/>
          <w:shd w:val="clear" w:color="auto" w:fill="FFFFFF"/>
        </w:rPr>
        <w:t xml:space="preserve"> (2019)</w:t>
      </w:r>
      <w:r w:rsidR="00750F9D" w:rsidRPr="00750F9D">
        <w:rPr>
          <w:rFonts w:ascii="Arial" w:hAnsi="Arial" w:cs="Arial"/>
          <w:color w:val="000000"/>
          <w:sz w:val="24"/>
          <w:szCs w:val="24"/>
          <w:shd w:val="clear" w:color="auto" w:fill="FFFFFF"/>
        </w:rPr>
        <w:t> </w:t>
      </w:r>
      <w:r w:rsidR="00750F9D" w:rsidRPr="00750F9D">
        <w:rPr>
          <w:rStyle w:val="Emphasis"/>
          <w:rFonts w:ascii="Arial" w:hAnsi="Arial" w:cs="Arial"/>
          <w:color w:val="000000"/>
          <w:sz w:val="24"/>
          <w:szCs w:val="24"/>
          <w:shd w:val="clear" w:color="auto" w:fill="FFFFFF"/>
        </w:rPr>
        <w:t>Abraham in Jewish and Early Christian Literature</w:t>
      </w:r>
      <w:r w:rsidR="00750F9D" w:rsidRPr="00750F9D">
        <w:rPr>
          <w:rFonts w:ascii="Arial" w:hAnsi="Arial" w:cs="Arial"/>
          <w:color w:val="000000"/>
          <w:sz w:val="24"/>
          <w:szCs w:val="24"/>
          <w:shd w:val="clear" w:color="auto" w:fill="FFFFFF"/>
        </w:rPr>
        <w:t> (pp. 9–28)</w:t>
      </w:r>
      <w:r w:rsidR="00E22658">
        <w:rPr>
          <w:rFonts w:ascii="Arial" w:hAnsi="Arial" w:cs="Arial"/>
          <w:color w:val="000000"/>
          <w:sz w:val="24"/>
          <w:szCs w:val="24"/>
          <w:shd w:val="clear" w:color="auto" w:fill="FFFFFF"/>
        </w:rPr>
        <w:t>,</w:t>
      </w:r>
      <w:r w:rsidR="00750F9D" w:rsidRPr="00750F9D">
        <w:rPr>
          <w:rFonts w:ascii="Arial" w:hAnsi="Arial" w:cs="Arial"/>
          <w:color w:val="000000"/>
          <w:sz w:val="24"/>
          <w:szCs w:val="24"/>
          <w:shd w:val="clear" w:color="auto" w:fill="FFFFFF"/>
        </w:rPr>
        <w:t xml:space="preserve"> T&amp;</w:t>
      </w:r>
      <w:r w:rsidR="00743D99">
        <w:rPr>
          <w:rFonts w:ascii="Arial" w:hAnsi="Arial" w:cs="Arial"/>
          <w:color w:val="000000"/>
          <w:sz w:val="24"/>
          <w:szCs w:val="24"/>
          <w:shd w:val="clear" w:color="auto" w:fill="FFFFFF"/>
        </w:rPr>
        <w:t>T Clark</w:t>
      </w:r>
      <w:r w:rsidR="00C64C3C">
        <w:rPr>
          <w:rFonts w:ascii="Arial" w:hAnsi="Arial" w:cs="Arial"/>
          <w:color w:val="000000"/>
          <w:sz w:val="24"/>
          <w:szCs w:val="24"/>
          <w:shd w:val="clear" w:color="auto" w:fill="FFFFFF"/>
        </w:rPr>
        <w:t>, London,</w:t>
      </w:r>
      <w:r w:rsidR="00743D99" w:rsidRPr="00743D99">
        <w:rPr>
          <w:rFonts w:ascii="Arial" w:hAnsi="Arial" w:cs="Arial"/>
          <w:color w:val="000000"/>
          <w:sz w:val="24"/>
          <w:szCs w:val="24"/>
          <w:shd w:val="clear" w:color="auto" w:fill="FFFFFF"/>
        </w:rPr>
        <w:t xml:space="preserve"> </w:t>
      </w:r>
      <w:hyperlink r:id="rId13" w:history="1">
        <w:r w:rsidR="00743D99" w:rsidRPr="00750F9D">
          <w:rPr>
            <w:rStyle w:val="Hyperlink"/>
            <w:rFonts w:ascii="Arial" w:hAnsi="Arial" w:cs="Arial"/>
            <w:sz w:val="24"/>
            <w:szCs w:val="24"/>
            <w:shd w:val="clear" w:color="auto" w:fill="FFFFFF"/>
          </w:rPr>
          <w:t>http://dx.doi.org/10.5040/9780567675545.ch-001</w:t>
        </w:r>
      </w:hyperlink>
      <w:r w:rsidR="00743D99">
        <w:rPr>
          <w:rFonts w:ascii="Arial" w:hAnsi="Arial" w:cs="Arial"/>
          <w:color w:val="000000"/>
          <w:sz w:val="24"/>
          <w:szCs w:val="24"/>
          <w:shd w:val="clear" w:color="auto" w:fill="FFFFFF"/>
        </w:rPr>
        <w:t>. Access</w:t>
      </w:r>
      <w:r w:rsidR="00750F9D" w:rsidRPr="00750F9D">
        <w:rPr>
          <w:rFonts w:ascii="Arial" w:hAnsi="Arial" w:cs="Arial"/>
          <w:color w:val="000000"/>
          <w:sz w:val="24"/>
          <w:szCs w:val="24"/>
          <w:shd w:val="clear" w:color="auto" w:fill="FFFFFF"/>
        </w:rPr>
        <w:t xml:space="preserve">ed </w:t>
      </w:r>
      <w:r w:rsidR="00743D99">
        <w:rPr>
          <w:rFonts w:ascii="Arial" w:hAnsi="Arial" w:cs="Arial"/>
          <w:color w:val="000000"/>
          <w:sz w:val="24"/>
          <w:szCs w:val="24"/>
          <w:shd w:val="clear" w:color="auto" w:fill="FFFFFF"/>
        </w:rPr>
        <w:t>05 July 2023</w:t>
      </w:r>
      <w:r w:rsidR="00750F9D">
        <w:rPr>
          <w:rFonts w:ascii="Arial" w:hAnsi="Arial" w:cs="Arial"/>
          <w:color w:val="000000"/>
          <w:sz w:val="24"/>
          <w:szCs w:val="24"/>
          <w:shd w:val="clear" w:color="auto" w:fill="FFFFFF"/>
        </w:rPr>
        <w:t>.</w:t>
      </w:r>
    </w:p>
    <w:p w14:paraId="0F701C37" w14:textId="77777777" w:rsidR="00B25F96" w:rsidRDefault="00B25F96" w:rsidP="00E91FA7">
      <w:pPr>
        <w:spacing w:after="0" w:line="360" w:lineRule="auto"/>
        <w:jc w:val="both"/>
        <w:rPr>
          <w:rFonts w:ascii="Arial" w:hAnsi="Arial" w:cs="Arial"/>
          <w:color w:val="000000"/>
          <w:sz w:val="24"/>
          <w:szCs w:val="24"/>
          <w:shd w:val="clear" w:color="auto" w:fill="FFFFFF"/>
        </w:rPr>
      </w:pPr>
    </w:p>
    <w:p w14:paraId="288E31E1" w14:textId="710F774F" w:rsidR="00743D99" w:rsidRDefault="00743D99" w:rsidP="00E91FA7">
      <w:pPr>
        <w:spacing w:after="0"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Editors of Encyclopedia Britannica (2023), ´Melchizedek´, in </w:t>
      </w:r>
      <w:r w:rsidRPr="00A342EC">
        <w:rPr>
          <w:rFonts w:ascii="Arial" w:hAnsi="Arial" w:cs="Arial"/>
          <w:i/>
          <w:color w:val="000000"/>
          <w:sz w:val="24"/>
          <w:szCs w:val="24"/>
          <w:shd w:val="clear" w:color="auto" w:fill="FFFFFF"/>
        </w:rPr>
        <w:t>Encyclopedia Britannica</w:t>
      </w:r>
      <w:r>
        <w:rPr>
          <w:rFonts w:ascii="Arial" w:hAnsi="Arial" w:cs="Arial"/>
          <w:color w:val="000000"/>
          <w:sz w:val="24"/>
          <w:szCs w:val="24"/>
          <w:shd w:val="clear" w:color="auto" w:fill="FFFFFF"/>
        </w:rPr>
        <w:t xml:space="preserve"> </w:t>
      </w:r>
      <w:hyperlink r:id="rId14" w:history="1">
        <w:r w:rsidRPr="00771F68">
          <w:rPr>
            <w:rStyle w:val="Hyperlink"/>
            <w:rFonts w:ascii="Arial" w:hAnsi="Arial" w:cs="Arial"/>
            <w:sz w:val="24"/>
            <w:szCs w:val="24"/>
            <w:shd w:val="clear" w:color="auto" w:fill="FFFFFF"/>
          </w:rPr>
          <w:t>https://www.britannica.com/biography/Melchizedek</w:t>
        </w:r>
      </w:hyperlink>
      <w:r>
        <w:rPr>
          <w:rFonts w:ascii="Arial" w:hAnsi="Arial" w:cs="Arial"/>
          <w:color w:val="000000"/>
          <w:sz w:val="24"/>
          <w:szCs w:val="24"/>
          <w:shd w:val="clear" w:color="auto" w:fill="FFFFFF"/>
        </w:rPr>
        <w:t>. Accessed 10 July 2023.</w:t>
      </w:r>
    </w:p>
    <w:p w14:paraId="6124BD7D" w14:textId="77777777" w:rsidR="00B25F96" w:rsidRDefault="00B25F96" w:rsidP="00E91FA7">
      <w:pPr>
        <w:spacing w:after="0" w:line="360" w:lineRule="auto"/>
        <w:jc w:val="both"/>
        <w:rPr>
          <w:rFonts w:ascii="Arial" w:hAnsi="Arial" w:cs="Arial"/>
          <w:color w:val="000000"/>
          <w:sz w:val="24"/>
          <w:szCs w:val="24"/>
          <w:shd w:val="clear" w:color="auto" w:fill="FFFFFF"/>
        </w:rPr>
      </w:pPr>
    </w:p>
    <w:p w14:paraId="23079FAF" w14:textId="1CADB498" w:rsidR="00C24743" w:rsidRPr="00C24743" w:rsidRDefault="00C24743" w:rsidP="00E91FA7">
      <w:pPr>
        <w:spacing w:after="0" w:line="360" w:lineRule="auto"/>
        <w:jc w:val="both"/>
        <w:rPr>
          <w:rFonts w:ascii="Arial" w:hAnsi="Arial" w:cs="Arial"/>
          <w:color w:val="000000"/>
          <w:sz w:val="24"/>
          <w:szCs w:val="24"/>
          <w:shd w:val="clear" w:color="auto" w:fill="FFFFFF"/>
        </w:rPr>
      </w:pPr>
      <w:r w:rsidRPr="00C24743">
        <w:rPr>
          <w:rFonts w:ascii="Arial" w:hAnsi="Arial" w:cs="Arial"/>
          <w:color w:val="000000"/>
          <w:sz w:val="24"/>
          <w:szCs w:val="24"/>
          <w:shd w:val="clear" w:color="auto" w:fill="FFFFFF"/>
        </w:rPr>
        <w:t xml:space="preserve">Frantzen, A.J. (2001) </w:t>
      </w:r>
      <w:r>
        <w:rPr>
          <w:rFonts w:ascii="Arial" w:hAnsi="Arial" w:cs="Arial"/>
          <w:color w:val="000000"/>
          <w:sz w:val="24"/>
          <w:szCs w:val="24"/>
          <w:shd w:val="clear" w:color="auto" w:fill="FFFFFF"/>
        </w:rPr>
        <w:t>´</w:t>
      </w:r>
      <w:r w:rsidRPr="00C24743">
        <w:rPr>
          <w:rFonts w:ascii="Arial" w:hAnsi="Arial" w:cs="Arial"/>
          <w:color w:val="000000"/>
          <w:sz w:val="24"/>
          <w:szCs w:val="24"/>
          <w:shd w:val="clear" w:color="auto" w:fill="FFFFFF"/>
        </w:rPr>
        <w:t>Tears for Abraham: The Chester Play of Abraham and Isaac and Antisacrifice in Works by Wilfred Owen, Benjamin Britten, and Derek Jarman</w:t>
      </w:r>
      <w:r>
        <w:rPr>
          <w:rFonts w:ascii="Arial" w:hAnsi="Arial" w:cs="Arial"/>
          <w:color w:val="000000"/>
          <w:sz w:val="24"/>
          <w:szCs w:val="24"/>
          <w:shd w:val="clear" w:color="auto" w:fill="FFFFFF"/>
        </w:rPr>
        <w:t xml:space="preserve">´, </w:t>
      </w:r>
      <w:r w:rsidRPr="00C24743">
        <w:rPr>
          <w:rFonts w:ascii="Arial" w:hAnsi="Arial" w:cs="Arial"/>
          <w:i/>
          <w:color w:val="000000"/>
          <w:sz w:val="24"/>
          <w:szCs w:val="24"/>
          <w:shd w:val="clear" w:color="auto" w:fill="FFFFFF"/>
        </w:rPr>
        <w:t>Journal of Medieval and Early Modern Studies</w:t>
      </w:r>
      <w:r w:rsidRPr="00C24743">
        <w:rPr>
          <w:rFonts w:ascii="Arial" w:hAnsi="Arial" w:cs="Arial"/>
          <w:color w:val="000000"/>
          <w:sz w:val="24"/>
          <w:szCs w:val="24"/>
          <w:shd w:val="clear" w:color="auto" w:fill="FFFFFF"/>
        </w:rPr>
        <w:t xml:space="preserve"> </w:t>
      </w:r>
      <w:r w:rsidR="00391E52">
        <w:rPr>
          <w:rFonts w:ascii="Arial" w:hAnsi="Arial" w:cs="Arial"/>
          <w:color w:val="000000"/>
          <w:sz w:val="24"/>
          <w:szCs w:val="24"/>
          <w:shd w:val="clear" w:color="auto" w:fill="FFFFFF"/>
        </w:rPr>
        <w:t xml:space="preserve">Volume </w:t>
      </w:r>
      <w:r w:rsidRPr="00C24743">
        <w:rPr>
          <w:rFonts w:ascii="Arial" w:hAnsi="Arial" w:cs="Arial"/>
          <w:color w:val="000000"/>
          <w:sz w:val="24"/>
          <w:szCs w:val="24"/>
          <w:shd w:val="clear" w:color="auto" w:fill="FFFFFF"/>
        </w:rPr>
        <w:t>31</w:t>
      </w:r>
      <w:r w:rsidR="00391E52">
        <w:rPr>
          <w:rFonts w:ascii="Arial" w:hAnsi="Arial" w:cs="Arial"/>
          <w:color w:val="000000"/>
          <w:sz w:val="24"/>
          <w:szCs w:val="24"/>
          <w:shd w:val="clear" w:color="auto" w:fill="FFFFFF"/>
        </w:rPr>
        <w:t xml:space="preserve">, No. </w:t>
      </w:r>
      <w:r w:rsidRPr="00C24743">
        <w:rPr>
          <w:rFonts w:ascii="Arial" w:hAnsi="Arial" w:cs="Arial"/>
          <w:color w:val="000000"/>
          <w:sz w:val="24"/>
          <w:szCs w:val="24"/>
          <w:shd w:val="clear" w:color="auto" w:fill="FFFFFF"/>
        </w:rPr>
        <w:t>3 (2001)</w:t>
      </w:r>
      <w:r w:rsidR="00CE527A">
        <w:rPr>
          <w:rFonts w:ascii="Arial" w:hAnsi="Arial" w:cs="Arial"/>
          <w:color w:val="000000"/>
          <w:sz w:val="24"/>
          <w:szCs w:val="24"/>
          <w:shd w:val="clear" w:color="auto" w:fill="FFFFFF"/>
        </w:rPr>
        <w:t>, Duke University Press, Durham, USA</w:t>
      </w:r>
      <w:r>
        <w:rPr>
          <w:rFonts w:ascii="Arial" w:hAnsi="Arial" w:cs="Arial"/>
          <w:color w:val="000000"/>
          <w:sz w:val="24"/>
          <w:szCs w:val="24"/>
          <w:shd w:val="clear" w:color="auto" w:fill="FFFFFF"/>
        </w:rPr>
        <w:t xml:space="preserve"> </w:t>
      </w:r>
      <w:hyperlink r:id="rId15" w:history="1">
        <w:r w:rsidRPr="00AF585F">
          <w:rPr>
            <w:rStyle w:val="Hyperlink"/>
            <w:rFonts w:ascii="Arial" w:hAnsi="Arial" w:cs="Arial"/>
            <w:sz w:val="24"/>
            <w:szCs w:val="24"/>
            <w:shd w:val="clear" w:color="auto" w:fill="FFFFFF"/>
          </w:rPr>
          <w:t>https://www.researchgate.net/publication/249876033_Tears_for_Abraham_The_Chester_Play_of_Abraham_and_Isaac_and_Antisacrifice_in_Works_by_Wilfred_Owen_Benjamin_Britten_and_Derek_Jarman</w:t>
        </w:r>
      </w:hyperlink>
      <w:r>
        <w:rPr>
          <w:rFonts w:ascii="Arial" w:hAnsi="Arial" w:cs="Arial"/>
          <w:color w:val="000000"/>
          <w:sz w:val="24"/>
          <w:szCs w:val="24"/>
          <w:shd w:val="clear" w:color="auto" w:fill="FFFFFF"/>
        </w:rPr>
        <w:t>. Accessed 24 July 2023.</w:t>
      </w:r>
    </w:p>
    <w:p w14:paraId="254BD9B2" w14:textId="09CDE2E9" w:rsidR="00C24743" w:rsidRPr="00750F9D" w:rsidRDefault="00C24743" w:rsidP="00E91FA7">
      <w:pPr>
        <w:spacing w:after="0" w:line="360" w:lineRule="auto"/>
        <w:jc w:val="both"/>
        <w:rPr>
          <w:rFonts w:ascii="Arial" w:hAnsi="Arial" w:cs="Arial"/>
          <w:color w:val="000000"/>
          <w:sz w:val="24"/>
          <w:szCs w:val="24"/>
          <w:shd w:val="clear" w:color="auto" w:fill="FFFFFF"/>
        </w:rPr>
      </w:pPr>
    </w:p>
    <w:p w14:paraId="1F9BE589" w14:textId="4EF5F52C" w:rsidR="00750F9D" w:rsidRDefault="00843567" w:rsidP="00E91FA7">
      <w:pPr>
        <w:spacing w:after="0" w:line="360" w:lineRule="auto"/>
        <w:jc w:val="both"/>
        <w:rPr>
          <w:rFonts w:ascii="Arial" w:hAnsi="Arial" w:cs="Arial"/>
          <w:sz w:val="24"/>
          <w:szCs w:val="24"/>
        </w:rPr>
      </w:pPr>
      <w:r>
        <w:rPr>
          <w:rFonts w:ascii="Arial" w:hAnsi="Arial" w:cs="Arial"/>
          <w:sz w:val="24"/>
          <w:szCs w:val="24"/>
        </w:rPr>
        <w:t>Genesis (n.d.)</w:t>
      </w:r>
      <w:r w:rsidRPr="00A503AB">
        <w:rPr>
          <w:rFonts w:ascii="Arial" w:hAnsi="Arial" w:cs="Arial"/>
          <w:sz w:val="24"/>
          <w:szCs w:val="24"/>
        </w:rPr>
        <w:t xml:space="preserve">, </w:t>
      </w:r>
      <w:r>
        <w:rPr>
          <w:rFonts w:ascii="Arial" w:hAnsi="Arial" w:cs="Arial"/>
          <w:sz w:val="24"/>
          <w:szCs w:val="24"/>
        </w:rPr>
        <w:t xml:space="preserve">in </w:t>
      </w:r>
      <w:r>
        <w:rPr>
          <w:rFonts w:ascii="Arial" w:hAnsi="Arial" w:cs="Arial"/>
          <w:i/>
          <w:sz w:val="24"/>
          <w:szCs w:val="24"/>
        </w:rPr>
        <w:t xml:space="preserve">The </w:t>
      </w:r>
      <w:r w:rsidRPr="001E1F9A">
        <w:rPr>
          <w:rFonts w:ascii="Arial" w:hAnsi="Arial" w:cs="Arial"/>
          <w:i/>
          <w:sz w:val="24"/>
          <w:szCs w:val="24"/>
        </w:rPr>
        <w:t>Bible</w:t>
      </w:r>
      <w:r>
        <w:rPr>
          <w:rFonts w:ascii="Arial" w:hAnsi="Arial" w:cs="Arial"/>
          <w:sz w:val="24"/>
          <w:szCs w:val="24"/>
        </w:rPr>
        <w:t xml:space="preserve">, </w:t>
      </w:r>
      <w:r w:rsidRPr="001E1F9A">
        <w:rPr>
          <w:rFonts w:ascii="Arial" w:hAnsi="Arial" w:cs="Arial"/>
          <w:sz w:val="24"/>
          <w:szCs w:val="24"/>
        </w:rPr>
        <w:t>New</w:t>
      </w:r>
      <w:r w:rsidRPr="00A503AB">
        <w:rPr>
          <w:rFonts w:ascii="Arial" w:hAnsi="Arial" w:cs="Arial"/>
          <w:sz w:val="24"/>
          <w:szCs w:val="24"/>
        </w:rPr>
        <w:t xml:space="preserve"> Revised Standard Version Updated Edition</w:t>
      </w:r>
      <w:r w:rsidRPr="00A503AB">
        <w:rPr>
          <w:rFonts w:ascii="Arial" w:hAnsi="Arial" w:cs="Arial"/>
          <w:color w:val="000000"/>
          <w:sz w:val="24"/>
          <w:szCs w:val="24"/>
          <w:shd w:val="clear" w:color="auto" w:fill="FFFFFF"/>
        </w:rPr>
        <w:t xml:space="preserve"> </w:t>
      </w:r>
      <w:hyperlink r:id="rId16" w:history="1">
        <w:r w:rsidRPr="00843567">
          <w:rPr>
            <w:rStyle w:val="Hyperlink"/>
            <w:rFonts w:ascii="Arial" w:hAnsi="Arial" w:cs="Arial"/>
            <w:sz w:val="24"/>
          </w:rPr>
          <w:t>https://www.biblegateway.com/passage/?search=Genesis%201&amp;version=NRSVUE</w:t>
        </w:r>
      </w:hyperlink>
      <w:r w:rsidRPr="00843567">
        <w:rPr>
          <w:rFonts w:ascii="Arial" w:hAnsi="Arial" w:cs="Arial"/>
          <w:sz w:val="24"/>
        </w:rPr>
        <w:t>.</w:t>
      </w:r>
      <w:r w:rsidRPr="00843567">
        <w:rPr>
          <w:rFonts w:ascii="Arial" w:hAnsi="Arial" w:cs="Arial"/>
          <w:sz w:val="28"/>
          <w:szCs w:val="24"/>
        </w:rPr>
        <w:t xml:space="preserve">    </w:t>
      </w:r>
      <w:r w:rsidR="006D434C">
        <w:rPr>
          <w:rFonts w:ascii="Arial" w:hAnsi="Arial" w:cs="Arial"/>
          <w:sz w:val="24"/>
          <w:szCs w:val="24"/>
        </w:rPr>
        <w:t>Accessed 2</w:t>
      </w:r>
      <w:r>
        <w:rPr>
          <w:rFonts w:ascii="Arial" w:hAnsi="Arial" w:cs="Arial"/>
          <w:sz w:val="24"/>
          <w:szCs w:val="24"/>
        </w:rPr>
        <w:t>7</w:t>
      </w:r>
      <w:r w:rsidRPr="00A503AB">
        <w:rPr>
          <w:rFonts w:ascii="Arial" w:hAnsi="Arial" w:cs="Arial"/>
          <w:sz w:val="24"/>
          <w:szCs w:val="24"/>
        </w:rPr>
        <w:t xml:space="preserve"> </w:t>
      </w:r>
      <w:r>
        <w:rPr>
          <w:rFonts w:ascii="Arial" w:hAnsi="Arial" w:cs="Arial"/>
          <w:sz w:val="24"/>
          <w:szCs w:val="24"/>
        </w:rPr>
        <w:t>July 2023</w:t>
      </w:r>
      <w:r w:rsidRPr="00A503AB">
        <w:rPr>
          <w:rFonts w:ascii="Arial" w:hAnsi="Arial" w:cs="Arial"/>
          <w:sz w:val="24"/>
          <w:szCs w:val="24"/>
        </w:rPr>
        <w:t>.</w:t>
      </w:r>
    </w:p>
    <w:p w14:paraId="0ED825DF" w14:textId="77777777" w:rsidR="00B25F96" w:rsidRDefault="00B25F96" w:rsidP="00E91FA7">
      <w:pPr>
        <w:spacing w:after="0" w:line="360" w:lineRule="auto"/>
        <w:jc w:val="both"/>
        <w:rPr>
          <w:rFonts w:ascii="Arial" w:hAnsi="Arial" w:cs="Arial"/>
          <w:sz w:val="24"/>
          <w:szCs w:val="24"/>
        </w:rPr>
      </w:pPr>
    </w:p>
    <w:p w14:paraId="11EBF445" w14:textId="223DED99" w:rsidR="00136CF1" w:rsidRDefault="00AA184D" w:rsidP="00E91FA7">
      <w:pPr>
        <w:spacing w:after="0" w:line="360" w:lineRule="auto"/>
        <w:jc w:val="both"/>
        <w:rPr>
          <w:rFonts w:ascii="Arial" w:hAnsi="Arial" w:cs="Arial"/>
          <w:sz w:val="24"/>
          <w:szCs w:val="24"/>
        </w:rPr>
      </w:pPr>
      <w:r w:rsidRPr="00F84894">
        <w:rPr>
          <w:rFonts w:ascii="Arial" w:hAnsi="Arial" w:cs="Arial"/>
          <w:sz w:val="24"/>
          <w:szCs w:val="24"/>
        </w:rPr>
        <w:t>Jipp, J.W. (2019) ´Abraham in the Synoptic Gospels and the Acts of the Apostles´, in S.A. Adams, Z. Domoney-</w:t>
      </w:r>
      <w:r w:rsidR="00B25F96">
        <w:rPr>
          <w:rFonts w:ascii="Arial" w:hAnsi="Arial" w:cs="Arial"/>
          <w:sz w:val="24"/>
          <w:szCs w:val="24"/>
        </w:rPr>
        <w:t>Lyttle (</w:t>
      </w:r>
      <w:r w:rsidR="00391E52">
        <w:rPr>
          <w:rFonts w:ascii="Arial" w:hAnsi="Arial" w:cs="Arial"/>
          <w:sz w:val="24"/>
          <w:szCs w:val="24"/>
        </w:rPr>
        <w:t>E</w:t>
      </w:r>
      <w:r w:rsidR="00B25F96">
        <w:rPr>
          <w:rFonts w:ascii="Arial" w:hAnsi="Arial" w:cs="Arial"/>
          <w:sz w:val="24"/>
          <w:szCs w:val="24"/>
        </w:rPr>
        <w:t>ds</w:t>
      </w:r>
      <w:r w:rsidR="00391E52">
        <w:rPr>
          <w:rFonts w:ascii="Arial" w:hAnsi="Arial" w:cs="Arial"/>
          <w:sz w:val="24"/>
          <w:szCs w:val="24"/>
        </w:rPr>
        <w:t>.</w:t>
      </w:r>
      <w:r w:rsidR="00B25F96">
        <w:rPr>
          <w:rFonts w:ascii="Arial" w:hAnsi="Arial" w:cs="Arial"/>
          <w:sz w:val="24"/>
          <w:szCs w:val="24"/>
        </w:rPr>
        <w:t>)</w:t>
      </w:r>
      <w:r w:rsidR="00391E52">
        <w:rPr>
          <w:rFonts w:ascii="Arial" w:hAnsi="Arial" w:cs="Arial"/>
          <w:sz w:val="24"/>
          <w:szCs w:val="24"/>
        </w:rPr>
        <w:t xml:space="preserve"> (2019)</w:t>
      </w:r>
      <w:r w:rsidR="00B25F96">
        <w:rPr>
          <w:rFonts w:ascii="Arial" w:hAnsi="Arial" w:cs="Arial"/>
          <w:sz w:val="24"/>
          <w:szCs w:val="24"/>
        </w:rPr>
        <w:t xml:space="preserve">, </w:t>
      </w:r>
      <w:r w:rsidR="00391E52" w:rsidRPr="00F84894">
        <w:rPr>
          <w:rFonts w:ascii="Arial" w:hAnsi="Arial" w:cs="Arial"/>
          <w:i/>
          <w:iCs/>
          <w:sz w:val="24"/>
          <w:szCs w:val="24"/>
        </w:rPr>
        <w:t>Abraham</w:t>
      </w:r>
      <w:r w:rsidR="00391E52">
        <w:rPr>
          <w:rFonts w:ascii="Arial" w:hAnsi="Arial" w:cs="Arial"/>
          <w:i/>
          <w:iCs/>
          <w:sz w:val="24"/>
          <w:szCs w:val="24"/>
        </w:rPr>
        <w:t xml:space="preserve"> </w:t>
      </w:r>
      <w:r w:rsidR="00391E52" w:rsidRPr="00F84894">
        <w:rPr>
          <w:rFonts w:ascii="Arial" w:hAnsi="Arial" w:cs="Arial"/>
          <w:i/>
          <w:iCs/>
          <w:sz w:val="24"/>
          <w:szCs w:val="24"/>
        </w:rPr>
        <w:t>in Jewish and Early Christian Literature</w:t>
      </w:r>
      <w:r w:rsidR="00391E52" w:rsidRPr="00F84894">
        <w:rPr>
          <w:rFonts w:ascii="Arial" w:hAnsi="Arial" w:cs="Arial"/>
          <w:sz w:val="24"/>
          <w:szCs w:val="24"/>
        </w:rPr>
        <w:t xml:space="preserve">,  </w:t>
      </w:r>
      <w:r w:rsidR="00B25F96">
        <w:rPr>
          <w:rFonts w:ascii="Arial" w:hAnsi="Arial" w:cs="Arial"/>
          <w:sz w:val="24"/>
          <w:szCs w:val="24"/>
        </w:rPr>
        <w:t>T&amp;T Clark</w:t>
      </w:r>
      <w:r w:rsidR="00391E52">
        <w:rPr>
          <w:rFonts w:ascii="Arial" w:hAnsi="Arial" w:cs="Arial"/>
          <w:sz w:val="24"/>
          <w:szCs w:val="24"/>
        </w:rPr>
        <w:t>, London</w:t>
      </w:r>
      <w:r w:rsidRPr="00F84894">
        <w:rPr>
          <w:rFonts w:ascii="Arial" w:hAnsi="Arial" w:cs="Arial"/>
          <w:sz w:val="24"/>
          <w:szCs w:val="24"/>
        </w:rPr>
        <w:t xml:space="preserve">. </w:t>
      </w:r>
      <w:r w:rsidRPr="00F84894">
        <w:rPr>
          <w:rFonts w:ascii="Arial" w:hAnsi="Arial" w:cs="Arial"/>
          <w:i/>
          <w:iCs/>
          <w:sz w:val="24"/>
          <w:szCs w:val="24"/>
        </w:rPr>
        <w:t>Bloomsbury Collections</w:t>
      </w:r>
      <w:r w:rsidR="004509CB">
        <w:rPr>
          <w:rFonts w:ascii="Arial" w:hAnsi="Arial" w:cs="Arial"/>
          <w:sz w:val="24"/>
          <w:szCs w:val="24"/>
        </w:rPr>
        <w:t xml:space="preserve"> </w:t>
      </w:r>
      <w:hyperlink r:id="rId17" w:history="1">
        <w:r w:rsidR="00F84894" w:rsidRPr="00F84894">
          <w:rPr>
            <w:rStyle w:val="Hyperlink"/>
            <w:rFonts w:ascii="Arial" w:hAnsi="Arial" w:cs="Arial"/>
            <w:sz w:val="24"/>
            <w:szCs w:val="24"/>
          </w:rPr>
          <w:t>http://dx.doi.org/10.5040/9780567675545.ch-007</w:t>
        </w:r>
      </w:hyperlink>
      <w:r w:rsidR="00F84894">
        <w:rPr>
          <w:rFonts w:ascii="Arial" w:hAnsi="Arial" w:cs="Arial"/>
          <w:sz w:val="21"/>
          <w:szCs w:val="21"/>
        </w:rPr>
        <w:t>.</w:t>
      </w:r>
      <w:r w:rsidR="00136CF1" w:rsidRPr="00136CF1">
        <w:rPr>
          <w:rFonts w:ascii="Arial" w:hAnsi="Arial" w:cs="Arial"/>
          <w:sz w:val="24"/>
          <w:szCs w:val="24"/>
        </w:rPr>
        <w:t xml:space="preserve"> </w:t>
      </w:r>
      <w:r w:rsidR="004509CB">
        <w:rPr>
          <w:rFonts w:ascii="Arial" w:hAnsi="Arial" w:cs="Arial"/>
          <w:sz w:val="24"/>
          <w:szCs w:val="24"/>
        </w:rPr>
        <w:t>Accessed 05 July 2023.</w:t>
      </w:r>
    </w:p>
    <w:p w14:paraId="2C0C610C" w14:textId="77777777" w:rsidR="00B25F96" w:rsidRDefault="00B25F96" w:rsidP="00E91FA7">
      <w:pPr>
        <w:spacing w:after="0" w:line="360" w:lineRule="auto"/>
        <w:jc w:val="both"/>
        <w:rPr>
          <w:rFonts w:ascii="Arial" w:hAnsi="Arial" w:cs="Arial"/>
          <w:sz w:val="24"/>
          <w:szCs w:val="24"/>
        </w:rPr>
      </w:pPr>
    </w:p>
    <w:p w14:paraId="67F2DDC7" w14:textId="4CCB7D8A" w:rsidR="00D75A96" w:rsidRDefault="00D75A96" w:rsidP="00E91FA7">
      <w:pPr>
        <w:spacing w:after="0" w:line="360" w:lineRule="auto"/>
        <w:jc w:val="both"/>
        <w:rPr>
          <w:rFonts w:ascii="Arial" w:hAnsi="Arial" w:cs="Arial"/>
          <w:sz w:val="24"/>
          <w:szCs w:val="24"/>
        </w:rPr>
      </w:pPr>
      <w:r w:rsidRPr="00D75A96">
        <w:rPr>
          <w:rFonts w:ascii="Arial" w:hAnsi="Arial" w:cs="Arial"/>
          <w:sz w:val="24"/>
          <w:szCs w:val="24"/>
        </w:rPr>
        <w:t xml:space="preserve">Lee, M.F. (1996) </w:t>
      </w:r>
      <w:r w:rsidRPr="00D75A96">
        <w:rPr>
          <w:rFonts w:ascii="Arial" w:hAnsi="Arial" w:cs="Arial"/>
          <w:i/>
          <w:sz w:val="24"/>
          <w:szCs w:val="24"/>
        </w:rPr>
        <w:t>The Nation of Islam: An American Millenarian Movement</w:t>
      </w:r>
      <w:r>
        <w:rPr>
          <w:rFonts w:ascii="Arial" w:hAnsi="Arial" w:cs="Arial"/>
          <w:sz w:val="24"/>
          <w:szCs w:val="24"/>
        </w:rPr>
        <w:t>, Syra</w:t>
      </w:r>
      <w:r w:rsidR="00923B01">
        <w:rPr>
          <w:rFonts w:ascii="Arial" w:hAnsi="Arial" w:cs="Arial"/>
          <w:sz w:val="24"/>
          <w:szCs w:val="24"/>
        </w:rPr>
        <w:t xml:space="preserve">cuse University Press, Syracuse </w:t>
      </w:r>
      <w:hyperlink r:id="rId18" w:anchor="v=onepage&amp;q=nation%20of%20islam%20yakub&amp;f=false" w:history="1">
        <w:r w:rsidR="00923B01" w:rsidRPr="00AF585F">
          <w:rPr>
            <w:rStyle w:val="Hyperlink"/>
            <w:rFonts w:ascii="Arial" w:hAnsi="Arial" w:cs="Arial"/>
            <w:sz w:val="24"/>
            <w:szCs w:val="24"/>
          </w:rPr>
          <w:t>https://books.google.fi/books?id=ZzNb-DsIy1MC&amp;pg=PA28&amp;lpg=PA28&amp;dq=nation+of+islam+yakub&amp;source=bl&amp;ots=uSWaiKS2Qk&amp;sig=ACfU3U2EsTsqfeip3uWTkC1zsGc9tm-RYA&amp;hl=en&amp;sa=X&amp;ved=2ahUKEwio9uC-lqyAAxUXFRAIHd5ZDUg4HhDoAXoECBkQAw#v=onepage&amp;q=nation%20of%20islam%20yakub&amp;f=false</w:t>
        </w:r>
      </w:hyperlink>
      <w:r w:rsidR="00923B01">
        <w:rPr>
          <w:rFonts w:ascii="Arial" w:hAnsi="Arial" w:cs="Arial"/>
          <w:sz w:val="24"/>
          <w:szCs w:val="24"/>
        </w:rPr>
        <w:t>. Accessed 26 July 2023.</w:t>
      </w:r>
    </w:p>
    <w:p w14:paraId="20D54C87" w14:textId="77777777" w:rsidR="00D75A96" w:rsidRDefault="00D75A96" w:rsidP="00E91FA7">
      <w:pPr>
        <w:spacing w:after="0"/>
        <w:jc w:val="both"/>
        <w:rPr>
          <w:rFonts w:ascii="Arial" w:hAnsi="Arial" w:cs="Arial"/>
          <w:sz w:val="24"/>
          <w:szCs w:val="24"/>
        </w:rPr>
      </w:pPr>
    </w:p>
    <w:p w14:paraId="17A51EEC" w14:textId="359BE7D5" w:rsidR="00F84894" w:rsidRDefault="00136CF1" w:rsidP="00E91FA7">
      <w:pPr>
        <w:spacing w:after="0" w:line="360" w:lineRule="auto"/>
        <w:jc w:val="both"/>
        <w:rPr>
          <w:rFonts w:ascii="Arial" w:hAnsi="Arial" w:cs="Arial"/>
          <w:sz w:val="21"/>
          <w:szCs w:val="21"/>
        </w:rPr>
      </w:pPr>
      <w:r>
        <w:rPr>
          <w:rFonts w:ascii="Arial" w:hAnsi="Arial" w:cs="Arial"/>
          <w:sz w:val="24"/>
          <w:szCs w:val="24"/>
        </w:rPr>
        <w:t xml:space="preserve">McMillen, E., Himsl, F. (Developers) (2011) </w:t>
      </w:r>
      <w:r w:rsidRPr="00E06325">
        <w:rPr>
          <w:rFonts w:ascii="Arial" w:hAnsi="Arial" w:cs="Arial"/>
          <w:i/>
          <w:sz w:val="24"/>
          <w:szCs w:val="24"/>
        </w:rPr>
        <w:t>The Binding of Isaac</w:t>
      </w:r>
      <w:r>
        <w:rPr>
          <w:rFonts w:ascii="Arial" w:hAnsi="Arial" w:cs="Arial"/>
          <w:sz w:val="24"/>
          <w:szCs w:val="24"/>
        </w:rPr>
        <w:t xml:space="preserve">, Microsoft Windows,  </w:t>
      </w:r>
      <w:hyperlink r:id="rId19" w:history="1">
        <w:r w:rsidRPr="00AF585F">
          <w:rPr>
            <w:rStyle w:val="Hyperlink"/>
            <w:rFonts w:ascii="Arial" w:hAnsi="Arial" w:cs="Arial"/>
            <w:sz w:val="24"/>
            <w:szCs w:val="24"/>
          </w:rPr>
          <w:t>https://store.steampowered.com/app/113200/The_Binding_of_Isaac/</w:t>
        </w:r>
      </w:hyperlink>
      <w:r>
        <w:rPr>
          <w:rFonts w:ascii="Arial" w:hAnsi="Arial" w:cs="Arial"/>
          <w:sz w:val="24"/>
          <w:szCs w:val="24"/>
        </w:rPr>
        <w:t>. Accessed 22 July 2023.</w:t>
      </w:r>
    </w:p>
    <w:p w14:paraId="2FD0E1B5" w14:textId="77777777" w:rsidR="00B25F96" w:rsidRDefault="00B25F96" w:rsidP="00E91FA7">
      <w:pPr>
        <w:spacing w:after="0" w:line="360" w:lineRule="auto"/>
        <w:jc w:val="both"/>
        <w:rPr>
          <w:rFonts w:ascii="Arial" w:hAnsi="Arial" w:cs="Arial"/>
          <w:sz w:val="24"/>
          <w:szCs w:val="24"/>
        </w:rPr>
      </w:pPr>
    </w:p>
    <w:p w14:paraId="5EAEFA9A" w14:textId="700F6916" w:rsidR="00374264" w:rsidRDefault="008947FB" w:rsidP="00E91FA7">
      <w:pPr>
        <w:spacing w:after="0" w:line="360" w:lineRule="auto"/>
        <w:jc w:val="both"/>
        <w:rPr>
          <w:rFonts w:ascii="Arial" w:hAnsi="Arial" w:cs="Arial"/>
          <w:sz w:val="24"/>
          <w:szCs w:val="24"/>
        </w:rPr>
      </w:pPr>
      <w:r>
        <w:rPr>
          <w:rFonts w:ascii="Arial" w:hAnsi="Arial" w:cs="Arial"/>
          <w:sz w:val="24"/>
          <w:szCs w:val="24"/>
        </w:rPr>
        <w:t>Safren, J. (2012) ´</w:t>
      </w:r>
      <w:r w:rsidRPr="008947FB">
        <w:rPr>
          <w:rFonts w:ascii="Arial" w:hAnsi="Arial" w:cs="Arial"/>
          <w:sz w:val="24"/>
          <w:szCs w:val="24"/>
        </w:rPr>
        <w:t>Hospitality Compared: Abraham and Lot as Hosts</w:t>
      </w:r>
      <w:r>
        <w:rPr>
          <w:rFonts w:ascii="Arial" w:hAnsi="Arial" w:cs="Arial"/>
          <w:sz w:val="24"/>
          <w:szCs w:val="24"/>
        </w:rPr>
        <w:t xml:space="preserve">´, in </w:t>
      </w:r>
      <w:r w:rsidR="00391E52">
        <w:rPr>
          <w:rFonts w:ascii="Arial" w:hAnsi="Arial" w:cs="Arial"/>
          <w:sz w:val="24"/>
          <w:szCs w:val="24"/>
        </w:rPr>
        <w:t xml:space="preserve">Lipton, D. (Ed.) (2012) </w:t>
      </w:r>
      <w:r w:rsidRPr="00B11479">
        <w:rPr>
          <w:rFonts w:ascii="Arial" w:hAnsi="Arial" w:cs="Arial"/>
          <w:i/>
          <w:sz w:val="24"/>
          <w:szCs w:val="24"/>
        </w:rPr>
        <w:t>Universalism and Particularism at Sodom and Gomorrah – Essays in Memory of Ron Pirson</w:t>
      </w:r>
      <w:r w:rsidRPr="00B11479">
        <w:rPr>
          <w:rFonts w:ascii="Arial" w:hAnsi="Arial" w:cs="Arial"/>
          <w:sz w:val="24"/>
          <w:szCs w:val="24"/>
        </w:rPr>
        <w:t xml:space="preserve">, </w:t>
      </w:r>
      <w:r w:rsidR="00B11479" w:rsidRPr="00B11479">
        <w:rPr>
          <w:rFonts w:ascii="Arial" w:hAnsi="Arial" w:cs="Arial"/>
          <w:sz w:val="24"/>
          <w:szCs w:val="24"/>
        </w:rPr>
        <w:t>Society of Biblical Literature, Atlanta, Georgia.</w:t>
      </w:r>
    </w:p>
    <w:p w14:paraId="05725147" w14:textId="77777777" w:rsidR="00B25F96" w:rsidRDefault="00B25F96" w:rsidP="00E91FA7">
      <w:pPr>
        <w:spacing w:after="0" w:line="360" w:lineRule="auto"/>
        <w:jc w:val="both"/>
        <w:rPr>
          <w:rFonts w:ascii="Arial" w:hAnsi="Arial" w:cs="Arial"/>
          <w:sz w:val="24"/>
          <w:szCs w:val="24"/>
        </w:rPr>
      </w:pPr>
    </w:p>
    <w:p w14:paraId="411569B0" w14:textId="3919A1E8" w:rsidR="00C2012E" w:rsidRDefault="00C2012E" w:rsidP="00E91FA7">
      <w:pPr>
        <w:spacing w:after="0" w:line="360" w:lineRule="auto"/>
        <w:jc w:val="both"/>
        <w:rPr>
          <w:rFonts w:ascii="Arial" w:hAnsi="Arial" w:cs="Arial"/>
          <w:sz w:val="24"/>
          <w:szCs w:val="24"/>
        </w:rPr>
      </w:pPr>
      <w:r>
        <w:rPr>
          <w:rFonts w:ascii="Arial" w:hAnsi="Arial" w:cs="Arial"/>
          <w:sz w:val="24"/>
          <w:szCs w:val="24"/>
        </w:rPr>
        <w:lastRenderedPageBreak/>
        <w:t xml:space="preserve">Severs, J.B. (1945) ´The </w:t>
      </w:r>
      <w:r w:rsidR="00245136">
        <w:rPr>
          <w:rFonts w:ascii="Arial" w:hAnsi="Arial" w:cs="Arial"/>
          <w:sz w:val="24"/>
          <w:szCs w:val="24"/>
        </w:rPr>
        <w:t xml:space="preserve">Relationship Between the Brome </w:t>
      </w:r>
      <w:r>
        <w:rPr>
          <w:rFonts w:ascii="Arial" w:hAnsi="Arial" w:cs="Arial"/>
          <w:sz w:val="24"/>
          <w:szCs w:val="24"/>
        </w:rPr>
        <w:t xml:space="preserve">and Chester </w:t>
      </w:r>
      <w:r w:rsidR="00245136">
        <w:rPr>
          <w:rFonts w:ascii="Arial" w:hAnsi="Arial" w:cs="Arial"/>
          <w:sz w:val="24"/>
          <w:szCs w:val="24"/>
        </w:rPr>
        <w:t xml:space="preserve">Plays of Abraham and Isaac´, </w:t>
      </w:r>
      <w:r w:rsidR="00245136" w:rsidRPr="00245136">
        <w:rPr>
          <w:rFonts w:ascii="Arial" w:hAnsi="Arial" w:cs="Arial"/>
          <w:i/>
          <w:sz w:val="24"/>
          <w:szCs w:val="24"/>
        </w:rPr>
        <w:t>Modern Philology</w:t>
      </w:r>
      <w:r w:rsidR="00245136" w:rsidRPr="00245136">
        <w:rPr>
          <w:rFonts w:ascii="Arial" w:hAnsi="Arial" w:cs="Arial"/>
          <w:sz w:val="24"/>
          <w:szCs w:val="24"/>
        </w:rPr>
        <w:t>, Vol</w:t>
      </w:r>
      <w:r w:rsidR="00391E52">
        <w:rPr>
          <w:rFonts w:ascii="Arial" w:hAnsi="Arial" w:cs="Arial"/>
          <w:sz w:val="24"/>
          <w:szCs w:val="24"/>
        </w:rPr>
        <w:t>ume</w:t>
      </w:r>
      <w:r w:rsidR="00245136" w:rsidRPr="00245136">
        <w:rPr>
          <w:rFonts w:ascii="Arial" w:hAnsi="Arial" w:cs="Arial"/>
          <w:sz w:val="24"/>
          <w:szCs w:val="24"/>
        </w:rPr>
        <w:t xml:space="preserve"> 42,</w:t>
      </w:r>
      <w:r w:rsidR="00B25F96">
        <w:rPr>
          <w:rFonts w:ascii="Arial" w:hAnsi="Arial" w:cs="Arial"/>
          <w:sz w:val="24"/>
          <w:szCs w:val="24"/>
        </w:rPr>
        <w:t xml:space="preserve"> No. 3 (Feb., 1945)</w:t>
      </w:r>
      <w:r w:rsidR="00245136" w:rsidRPr="00245136">
        <w:rPr>
          <w:rFonts w:ascii="Arial" w:hAnsi="Arial" w:cs="Arial"/>
          <w:sz w:val="24"/>
          <w:szCs w:val="24"/>
        </w:rPr>
        <w:t xml:space="preserve">, The University of Chicago Press, Chicago. </w:t>
      </w:r>
    </w:p>
    <w:p w14:paraId="048062F3" w14:textId="77777777" w:rsidR="00B25F96" w:rsidRDefault="00B25F96" w:rsidP="00E91FA7">
      <w:pPr>
        <w:spacing w:after="0" w:line="360" w:lineRule="auto"/>
        <w:jc w:val="both"/>
        <w:rPr>
          <w:rFonts w:ascii="Arial" w:hAnsi="Arial" w:cs="Arial"/>
          <w:sz w:val="24"/>
          <w:szCs w:val="24"/>
        </w:rPr>
      </w:pPr>
    </w:p>
    <w:p w14:paraId="364AEF37" w14:textId="1EB042C7" w:rsidR="00B25F96" w:rsidRDefault="00374264" w:rsidP="00E91FA7">
      <w:pPr>
        <w:spacing w:after="0" w:line="360" w:lineRule="auto"/>
        <w:jc w:val="both"/>
        <w:rPr>
          <w:rFonts w:ascii="Arial" w:hAnsi="Arial" w:cs="Arial"/>
          <w:sz w:val="24"/>
          <w:szCs w:val="24"/>
        </w:rPr>
      </w:pPr>
      <w:r>
        <w:rPr>
          <w:rFonts w:ascii="Arial" w:hAnsi="Arial" w:cs="Arial"/>
          <w:sz w:val="24"/>
          <w:szCs w:val="24"/>
        </w:rPr>
        <w:t xml:space="preserve">Ska, J.L. (2006) </w:t>
      </w:r>
      <w:r w:rsidRPr="00066AC1">
        <w:rPr>
          <w:rFonts w:ascii="Arial" w:hAnsi="Arial" w:cs="Arial"/>
          <w:i/>
          <w:sz w:val="24"/>
          <w:szCs w:val="24"/>
        </w:rPr>
        <w:t>Introdu</w:t>
      </w:r>
      <w:r w:rsidR="00D55E1E" w:rsidRPr="00066AC1">
        <w:rPr>
          <w:rFonts w:ascii="Arial" w:hAnsi="Arial" w:cs="Arial"/>
          <w:i/>
          <w:sz w:val="24"/>
          <w:szCs w:val="24"/>
        </w:rPr>
        <w:t>c</w:t>
      </w:r>
      <w:r w:rsidRPr="00066AC1">
        <w:rPr>
          <w:rFonts w:ascii="Arial" w:hAnsi="Arial" w:cs="Arial"/>
          <w:i/>
          <w:sz w:val="24"/>
          <w:szCs w:val="24"/>
        </w:rPr>
        <w:t>tion to Reading the Pentateuch</w:t>
      </w:r>
      <w:r>
        <w:rPr>
          <w:rFonts w:ascii="Arial" w:hAnsi="Arial" w:cs="Arial"/>
          <w:sz w:val="24"/>
          <w:szCs w:val="24"/>
        </w:rPr>
        <w:t xml:space="preserve">, </w:t>
      </w:r>
      <w:r w:rsidRPr="00374264">
        <w:rPr>
          <w:rFonts w:ascii="Arial" w:hAnsi="Arial" w:cs="Arial"/>
          <w:sz w:val="24"/>
          <w:szCs w:val="24"/>
        </w:rPr>
        <w:t>Eisenbrauns</w:t>
      </w:r>
      <w:r>
        <w:rPr>
          <w:rFonts w:ascii="Arial" w:hAnsi="Arial" w:cs="Arial"/>
          <w:sz w:val="24"/>
          <w:szCs w:val="24"/>
        </w:rPr>
        <w:t>, Penn State University Press, Pennsylvania.</w:t>
      </w:r>
    </w:p>
    <w:p w14:paraId="6AFE9160" w14:textId="77777777" w:rsidR="00305B03" w:rsidRDefault="00305B03" w:rsidP="00E91FA7">
      <w:pPr>
        <w:spacing w:after="0" w:line="360" w:lineRule="auto"/>
        <w:jc w:val="both"/>
        <w:rPr>
          <w:rFonts w:ascii="Arial" w:hAnsi="Arial" w:cs="Arial"/>
          <w:sz w:val="24"/>
          <w:szCs w:val="24"/>
        </w:rPr>
      </w:pPr>
    </w:p>
    <w:p w14:paraId="2DAC2DD9" w14:textId="09E5D6C6" w:rsidR="00692CD8" w:rsidRDefault="00305B03" w:rsidP="00E91FA7">
      <w:pPr>
        <w:spacing w:after="0" w:line="360" w:lineRule="auto"/>
        <w:jc w:val="both"/>
        <w:rPr>
          <w:rFonts w:ascii="Arial" w:hAnsi="Arial" w:cs="Arial"/>
          <w:color w:val="000000"/>
          <w:sz w:val="24"/>
          <w:szCs w:val="24"/>
          <w:shd w:val="clear" w:color="auto" w:fill="FFFFFF"/>
        </w:rPr>
      </w:pPr>
      <w:r>
        <w:rPr>
          <w:rFonts w:ascii="Arial" w:hAnsi="Arial" w:cs="Arial"/>
          <w:sz w:val="24"/>
          <w:szCs w:val="24"/>
        </w:rPr>
        <w:t>Tilling, C. (</w:t>
      </w:r>
      <w:r w:rsidR="00692CD8">
        <w:rPr>
          <w:rFonts w:ascii="Arial" w:hAnsi="Arial" w:cs="Arial"/>
          <w:sz w:val="24"/>
          <w:szCs w:val="24"/>
        </w:rPr>
        <w:t>2019</w:t>
      </w:r>
      <w:r>
        <w:rPr>
          <w:rFonts w:ascii="Arial" w:hAnsi="Arial" w:cs="Arial"/>
          <w:sz w:val="24"/>
          <w:szCs w:val="24"/>
        </w:rPr>
        <w:t xml:space="preserve">) </w:t>
      </w:r>
      <w:r w:rsidR="00692CD8">
        <w:rPr>
          <w:rFonts w:ascii="Arial" w:hAnsi="Arial" w:cs="Arial"/>
          <w:sz w:val="24"/>
          <w:szCs w:val="24"/>
        </w:rPr>
        <w:t>´</w:t>
      </w:r>
      <w:r>
        <w:rPr>
          <w:rFonts w:ascii="Arial" w:hAnsi="Arial" w:cs="Arial"/>
          <w:sz w:val="24"/>
          <w:szCs w:val="24"/>
        </w:rPr>
        <w:t>Abraham in New Testament Letters</w:t>
      </w:r>
      <w:r w:rsidR="00692CD8">
        <w:rPr>
          <w:rFonts w:ascii="Arial" w:hAnsi="Arial" w:cs="Arial"/>
          <w:sz w:val="24"/>
          <w:szCs w:val="24"/>
        </w:rPr>
        <w:t>´</w:t>
      </w:r>
      <w:r>
        <w:rPr>
          <w:rFonts w:ascii="Arial" w:hAnsi="Arial" w:cs="Arial"/>
          <w:sz w:val="24"/>
          <w:szCs w:val="24"/>
        </w:rPr>
        <w:t xml:space="preserve">, </w:t>
      </w:r>
      <w:r w:rsidR="00692CD8">
        <w:rPr>
          <w:rFonts w:ascii="Arial" w:hAnsi="Arial" w:cs="Arial"/>
          <w:color w:val="000000"/>
          <w:sz w:val="24"/>
          <w:szCs w:val="24"/>
          <w:shd w:val="clear" w:color="auto" w:fill="FFFFFF"/>
        </w:rPr>
        <w:t>i</w:t>
      </w:r>
      <w:r w:rsidR="00692CD8" w:rsidRPr="00750F9D">
        <w:rPr>
          <w:rFonts w:ascii="Arial" w:hAnsi="Arial" w:cs="Arial"/>
          <w:color w:val="000000"/>
          <w:sz w:val="24"/>
          <w:szCs w:val="24"/>
          <w:shd w:val="clear" w:color="auto" w:fill="FFFFFF"/>
        </w:rPr>
        <w:t>n S.A. Adams &amp; Z. Domoney-Lyttle (Eds.)</w:t>
      </w:r>
      <w:r w:rsidR="00692CD8">
        <w:rPr>
          <w:rFonts w:ascii="Arial" w:hAnsi="Arial" w:cs="Arial"/>
          <w:color w:val="000000"/>
          <w:sz w:val="24"/>
          <w:szCs w:val="24"/>
          <w:shd w:val="clear" w:color="auto" w:fill="FFFFFF"/>
        </w:rPr>
        <w:t xml:space="preserve"> </w:t>
      </w:r>
      <w:r w:rsidR="00692CD8" w:rsidRPr="00750F9D">
        <w:rPr>
          <w:rStyle w:val="Emphasis"/>
          <w:rFonts w:ascii="Arial" w:hAnsi="Arial" w:cs="Arial"/>
          <w:color w:val="000000"/>
          <w:sz w:val="24"/>
          <w:szCs w:val="24"/>
          <w:shd w:val="clear" w:color="auto" w:fill="FFFFFF"/>
        </w:rPr>
        <w:t>Abraham in Jewish and Early Christian Literature</w:t>
      </w:r>
      <w:r w:rsidR="00692CD8" w:rsidRPr="00750F9D">
        <w:rPr>
          <w:rFonts w:ascii="Arial" w:hAnsi="Arial" w:cs="Arial"/>
          <w:color w:val="000000"/>
          <w:sz w:val="24"/>
          <w:szCs w:val="24"/>
          <w:shd w:val="clear" w:color="auto" w:fill="FFFFFF"/>
        </w:rPr>
        <w:t xml:space="preserve"> (pp. </w:t>
      </w:r>
      <w:r w:rsidR="00692CD8">
        <w:rPr>
          <w:rFonts w:ascii="Arial" w:hAnsi="Arial" w:cs="Arial"/>
          <w:color w:val="000000"/>
          <w:sz w:val="24"/>
          <w:szCs w:val="24"/>
          <w:shd w:val="clear" w:color="auto" w:fill="FFFFFF"/>
        </w:rPr>
        <w:t>127-148</w:t>
      </w:r>
      <w:r w:rsidR="00692CD8" w:rsidRPr="00750F9D">
        <w:rPr>
          <w:rFonts w:ascii="Arial" w:hAnsi="Arial" w:cs="Arial"/>
          <w:color w:val="000000"/>
          <w:sz w:val="24"/>
          <w:szCs w:val="24"/>
          <w:shd w:val="clear" w:color="auto" w:fill="FFFFFF"/>
        </w:rPr>
        <w:t>)</w:t>
      </w:r>
      <w:r w:rsidR="00692CD8">
        <w:rPr>
          <w:rFonts w:ascii="Arial" w:hAnsi="Arial" w:cs="Arial"/>
          <w:color w:val="000000"/>
          <w:sz w:val="24"/>
          <w:szCs w:val="24"/>
          <w:shd w:val="clear" w:color="auto" w:fill="FFFFFF"/>
        </w:rPr>
        <w:t>,</w:t>
      </w:r>
      <w:r w:rsidR="00692CD8" w:rsidRPr="00750F9D">
        <w:rPr>
          <w:rFonts w:ascii="Arial" w:hAnsi="Arial" w:cs="Arial"/>
          <w:color w:val="000000"/>
          <w:sz w:val="24"/>
          <w:szCs w:val="24"/>
          <w:shd w:val="clear" w:color="auto" w:fill="FFFFFF"/>
        </w:rPr>
        <w:t xml:space="preserve"> T&amp;</w:t>
      </w:r>
      <w:r w:rsidR="00692CD8">
        <w:rPr>
          <w:rFonts w:ascii="Arial" w:hAnsi="Arial" w:cs="Arial"/>
          <w:color w:val="000000"/>
          <w:sz w:val="24"/>
          <w:szCs w:val="24"/>
          <w:shd w:val="clear" w:color="auto" w:fill="FFFFFF"/>
        </w:rPr>
        <w:t>T Clark, London,</w:t>
      </w:r>
      <w:r w:rsidR="00692CD8" w:rsidRPr="00743D99">
        <w:rPr>
          <w:rFonts w:ascii="Arial" w:hAnsi="Arial" w:cs="Arial"/>
          <w:color w:val="000000"/>
          <w:sz w:val="24"/>
          <w:szCs w:val="24"/>
          <w:shd w:val="clear" w:color="auto" w:fill="FFFFFF"/>
        </w:rPr>
        <w:t xml:space="preserve"> </w:t>
      </w:r>
      <w:hyperlink r:id="rId20" w:history="1">
        <w:r w:rsidR="00692CD8" w:rsidRPr="00750F9D">
          <w:rPr>
            <w:rStyle w:val="Hyperlink"/>
            <w:rFonts w:ascii="Arial" w:hAnsi="Arial" w:cs="Arial"/>
            <w:sz w:val="24"/>
            <w:szCs w:val="24"/>
            <w:shd w:val="clear" w:color="auto" w:fill="FFFFFF"/>
          </w:rPr>
          <w:t>http://dx.doi.org/10.5040/9780567675545.ch-001</w:t>
        </w:r>
      </w:hyperlink>
      <w:r w:rsidR="00692CD8">
        <w:rPr>
          <w:rFonts w:ascii="Arial" w:hAnsi="Arial" w:cs="Arial"/>
          <w:color w:val="000000"/>
          <w:sz w:val="24"/>
          <w:szCs w:val="24"/>
          <w:shd w:val="clear" w:color="auto" w:fill="FFFFFF"/>
        </w:rPr>
        <w:t>. Access</w:t>
      </w:r>
      <w:r w:rsidR="00692CD8" w:rsidRPr="00750F9D">
        <w:rPr>
          <w:rFonts w:ascii="Arial" w:hAnsi="Arial" w:cs="Arial"/>
          <w:color w:val="000000"/>
          <w:sz w:val="24"/>
          <w:szCs w:val="24"/>
          <w:shd w:val="clear" w:color="auto" w:fill="FFFFFF"/>
        </w:rPr>
        <w:t xml:space="preserve">ed </w:t>
      </w:r>
      <w:r w:rsidR="00692CD8">
        <w:rPr>
          <w:rFonts w:ascii="Arial" w:hAnsi="Arial" w:cs="Arial"/>
          <w:color w:val="000000"/>
          <w:sz w:val="24"/>
          <w:szCs w:val="24"/>
          <w:shd w:val="clear" w:color="auto" w:fill="FFFFFF"/>
        </w:rPr>
        <w:t>18 July 2023.</w:t>
      </w:r>
    </w:p>
    <w:p w14:paraId="4B7D840D" w14:textId="293FB2B4" w:rsidR="00D15D60" w:rsidRDefault="00D15D60" w:rsidP="00E91FA7">
      <w:pPr>
        <w:spacing w:after="0" w:line="360" w:lineRule="auto"/>
        <w:jc w:val="both"/>
        <w:rPr>
          <w:rFonts w:ascii="Arial" w:hAnsi="Arial" w:cs="Arial"/>
          <w:sz w:val="24"/>
          <w:szCs w:val="24"/>
        </w:rPr>
      </w:pPr>
    </w:p>
    <w:p w14:paraId="0BB75DEA" w14:textId="27651EB8" w:rsidR="00D15D60" w:rsidRDefault="00D15D60" w:rsidP="00E91FA7">
      <w:pPr>
        <w:spacing w:after="0" w:line="360" w:lineRule="auto"/>
        <w:jc w:val="both"/>
        <w:rPr>
          <w:rFonts w:ascii="Arial" w:hAnsi="Arial" w:cs="Arial"/>
          <w:sz w:val="24"/>
          <w:szCs w:val="24"/>
        </w:rPr>
      </w:pPr>
      <w:r>
        <w:rPr>
          <w:rFonts w:ascii="Arial" w:hAnsi="Arial" w:cs="Arial"/>
          <w:sz w:val="24"/>
          <w:szCs w:val="24"/>
        </w:rPr>
        <w:t xml:space="preserve">Williams, C. (2015) </w:t>
      </w:r>
      <w:r w:rsidR="00657B4A">
        <w:rPr>
          <w:rFonts w:ascii="Arial" w:hAnsi="Arial" w:cs="Arial"/>
          <w:sz w:val="24"/>
          <w:szCs w:val="24"/>
        </w:rPr>
        <w:t>´Patriarchs and Prophets Remembered´, in Myers, A.D., Schuchard, B.G. (</w:t>
      </w:r>
      <w:r w:rsidR="00391E52">
        <w:rPr>
          <w:rFonts w:ascii="Arial" w:hAnsi="Arial" w:cs="Arial"/>
          <w:sz w:val="24"/>
          <w:szCs w:val="24"/>
        </w:rPr>
        <w:t>E</w:t>
      </w:r>
      <w:r w:rsidR="00657B4A">
        <w:rPr>
          <w:rFonts w:ascii="Arial" w:hAnsi="Arial" w:cs="Arial"/>
          <w:sz w:val="24"/>
          <w:szCs w:val="24"/>
        </w:rPr>
        <w:t>ds</w:t>
      </w:r>
      <w:r w:rsidR="00391E52">
        <w:rPr>
          <w:rFonts w:ascii="Arial" w:hAnsi="Arial" w:cs="Arial"/>
          <w:sz w:val="24"/>
          <w:szCs w:val="24"/>
        </w:rPr>
        <w:t>.</w:t>
      </w:r>
      <w:r w:rsidR="00657B4A">
        <w:rPr>
          <w:rFonts w:ascii="Arial" w:hAnsi="Arial" w:cs="Arial"/>
          <w:sz w:val="24"/>
          <w:szCs w:val="24"/>
        </w:rPr>
        <w:t>)</w:t>
      </w:r>
      <w:r w:rsidR="00391E52">
        <w:rPr>
          <w:rFonts w:ascii="Arial" w:hAnsi="Arial" w:cs="Arial"/>
          <w:sz w:val="24"/>
          <w:szCs w:val="24"/>
        </w:rPr>
        <w:t xml:space="preserve"> (2015) </w:t>
      </w:r>
      <w:r w:rsidR="00391E52" w:rsidRPr="00657B4A">
        <w:rPr>
          <w:rFonts w:ascii="Arial" w:hAnsi="Arial" w:cs="Arial"/>
          <w:i/>
          <w:sz w:val="24"/>
          <w:szCs w:val="24"/>
        </w:rPr>
        <w:t>Abiding Words: The Use of Scripture in the Gospel of John</w:t>
      </w:r>
      <w:r w:rsidR="00657B4A">
        <w:rPr>
          <w:rFonts w:ascii="Arial" w:hAnsi="Arial" w:cs="Arial"/>
          <w:sz w:val="24"/>
          <w:szCs w:val="24"/>
        </w:rPr>
        <w:t xml:space="preserve">, SBL Press, Atlanta. </w:t>
      </w:r>
      <w:hyperlink r:id="rId21" w:anchor="v=onepage&amp;q=reception%20of%20the%20patriarchs&amp;f=false" w:history="1">
        <w:r w:rsidR="00657B4A" w:rsidRPr="00AF585F">
          <w:rPr>
            <w:rStyle w:val="Hyperlink"/>
            <w:rFonts w:ascii="Arial" w:hAnsi="Arial" w:cs="Arial"/>
            <w:sz w:val="24"/>
            <w:szCs w:val="24"/>
          </w:rPr>
          <w:t>https://books.google.fi/books?hl=fi&amp;lr=&amp;id=6wpCCQAAQBAJ&amp;oi=fnd&amp;pg=PA187&amp;dq=reception+of+the+patriarchs&amp;ots=p9Vj7K3kIU&amp;sig=sRGJijnpw7Z4p8_SCk6GYH8OGjg&amp;redir_esc=y#v=onepage&amp;q=reception%20of%20the%20patriarchs&amp;f=false</w:t>
        </w:r>
      </w:hyperlink>
      <w:r w:rsidR="00657B4A">
        <w:rPr>
          <w:rFonts w:ascii="Arial" w:hAnsi="Arial" w:cs="Arial"/>
          <w:sz w:val="24"/>
          <w:szCs w:val="24"/>
        </w:rPr>
        <w:t>. Accessed 27 July 2023.</w:t>
      </w:r>
    </w:p>
    <w:p w14:paraId="7E2CA591" w14:textId="4C60BD4C" w:rsidR="00374264" w:rsidRDefault="00374264" w:rsidP="00E91FA7">
      <w:pPr>
        <w:spacing w:after="0" w:line="360" w:lineRule="auto"/>
        <w:jc w:val="both"/>
        <w:rPr>
          <w:rFonts w:ascii="Arial" w:hAnsi="Arial" w:cs="Arial"/>
          <w:sz w:val="24"/>
          <w:szCs w:val="24"/>
        </w:rPr>
      </w:pPr>
      <w:r>
        <w:rPr>
          <w:rFonts w:ascii="Arial" w:hAnsi="Arial" w:cs="Arial"/>
          <w:sz w:val="24"/>
          <w:szCs w:val="24"/>
        </w:rPr>
        <w:t xml:space="preserve"> </w:t>
      </w:r>
    </w:p>
    <w:sectPr w:rsidR="00374264">
      <w:headerReference w:type="default" r:id="rId22"/>
      <w:pgSz w:w="11906" w:h="16838"/>
      <w:pgMar w:top="1440" w:right="1440" w:bottom="1440" w:left="1440" w:header="708" w:footer="708" w:gutter="0"/>
      <w:cols w:space="708"/>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6683B3D" w16cid:durableId="28730359"/>
  <w16cid:commentId w16cid:paraId="429162C9" w16cid:durableId="287303B0"/>
  <w16cid:commentId w16cid:paraId="39F9057C" w16cid:durableId="287303F1"/>
  <w16cid:commentId w16cid:paraId="322DDABF" w16cid:durableId="28730B84"/>
  <w16cid:commentId w16cid:paraId="1CF8FAF7" w16cid:durableId="2873106E"/>
  <w16cid:commentId w16cid:paraId="741CCE3D" w16cid:durableId="287310A5"/>
  <w16cid:commentId w16cid:paraId="14A0F16A" w16cid:durableId="287310E8"/>
  <w16cid:commentId w16cid:paraId="4E9FAD39" w16cid:durableId="28731144"/>
  <w16cid:commentId w16cid:paraId="738006FC" w16cid:durableId="28731182"/>
  <w16cid:commentId w16cid:paraId="1680CAA7" w16cid:durableId="28731236"/>
  <w16cid:commentId w16cid:paraId="2C7BC2F6" w16cid:durableId="287313DF"/>
  <w16cid:commentId w16cid:paraId="208934B8" w16cid:durableId="28731664"/>
  <w16cid:commentId w16cid:paraId="04D78EE5" w16cid:durableId="287316BE"/>
  <w16cid:commentId w16cid:paraId="500F416A" w16cid:durableId="28731828"/>
  <w16cid:commentId w16cid:paraId="771632F5" w16cid:durableId="28731866"/>
  <w16cid:commentId w16cid:paraId="4B36F71B" w16cid:durableId="28731EF1"/>
  <w16cid:commentId w16cid:paraId="5849F147" w16cid:durableId="28731F14"/>
  <w16cid:commentId w16cid:paraId="1F582C74" w16cid:durableId="28731F5C"/>
  <w16cid:commentId w16cid:paraId="393EFF1B" w16cid:durableId="287320E8"/>
  <w16cid:commentId w16cid:paraId="3B3942D7" w16cid:durableId="287320AF"/>
  <w16cid:commentId w16cid:paraId="3DD2A7C3" w16cid:durableId="287322A1"/>
  <w16cid:commentId w16cid:paraId="271E1D7B" w16cid:durableId="287322CE"/>
  <w16cid:commentId w16cid:paraId="089E40E2" w16cid:durableId="2873234F"/>
  <w16cid:commentId w16cid:paraId="78EB9707" w16cid:durableId="287323A2"/>
  <w16cid:commentId w16cid:paraId="4476CE35" w16cid:durableId="28732471"/>
  <w16cid:commentId w16cid:paraId="680C0A54" w16cid:durableId="2873240A"/>
  <w16cid:commentId w16cid:paraId="0890140B" w16cid:durableId="28732456"/>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74780A5" w14:textId="77777777" w:rsidR="00F676A2" w:rsidRDefault="00F676A2" w:rsidP="00B77BD4">
      <w:pPr>
        <w:spacing w:after="0" w:line="240" w:lineRule="auto"/>
      </w:pPr>
      <w:r>
        <w:separator/>
      </w:r>
    </w:p>
  </w:endnote>
  <w:endnote w:type="continuationSeparator" w:id="0">
    <w:p w14:paraId="3CFEA90D" w14:textId="77777777" w:rsidR="00F676A2" w:rsidRDefault="00F676A2" w:rsidP="00B77B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82E3E4E" w14:textId="77777777" w:rsidR="00F676A2" w:rsidRDefault="00F676A2" w:rsidP="00B77BD4">
      <w:pPr>
        <w:spacing w:after="0" w:line="240" w:lineRule="auto"/>
      </w:pPr>
      <w:r>
        <w:separator/>
      </w:r>
    </w:p>
  </w:footnote>
  <w:footnote w:type="continuationSeparator" w:id="0">
    <w:p w14:paraId="4A3AD842" w14:textId="77777777" w:rsidR="00F676A2" w:rsidRDefault="00F676A2" w:rsidP="00B77BD4">
      <w:pPr>
        <w:spacing w:after="0" w:line="240" w:lineRule="auto"/>
      </w:pPr>
      <w:r>
        <w:continuationSeparator/>
      </w:r>
    </w:p>
  </w:footnote>
  <w:footnote w:id="1">
    <w:p w14:paraId="14BB9A7D" w14:textId="41E98344" w:rsidR="00762F22" w:rsidRPr="00A43E0B" w:rsidRDefault="00762F22">
      <w:pPr>
        <w:pStyle w:val="FootnoteText"/>
      </w:pPr>
      <w:r>
        <w:rPr>
          <w:rStyle w:val="FootnoteReference"/>
        </w:rPr>
        <w:footnoteRef/>
      </w:r>
      <w:r w:rsidRPr="00A95AEE">
        <w:t xml:space="preserve"> </w:t>
      </w:r>
      <w:r>
        <w:t xml:space="preserve">Z. </w:t>
      </w:r>
      <w:r w:rsidRPr="00D60610">
        <w:rPr>
          <w:rFonts w:ascii="Arial" w:hAnsi="Arial" w:cs="Arial"/>
          <w:color w:val="000000"/>
          <w:sz w:val="18"/>
          <w:szCs w:val="18"/>
          <w:shd w:val="clear" w:color="auto" w:fill="FFFFFF"/>
        </w:rPr>
        <w:t>Domoney-Lyttle</w:t>
      </w:r>
      <w:r>
        <w:rPr>
          <w:rFonts w:ascii="Arial" w:hAnsi="Arial" w:cs="Arial"/>
          <w:color w:val="000000"/>
          <w:sz w:val="18"/>
          <w:szCs w:val="18"/>
          <w:shd w:val="clear" w:color="auto" w:fill="FFFFFF"/>
        </w:rPr>
        <w:t>,</w:t>
      </w:r>
      <w:r w:rsidRPr="00636739">
        <w:rPr>
          <w:rFonts w:ascii="Arial" w:hAnsi="Arial" w:cs="Arial"/>
          <w:color w:val="000000"/>
          <w:sz w:val="18"/>
          <w:szCs w:val="18"/>
          <w:shd w:val="clear" w:color="auto" w:fill="FFFFFF"/>
        </w:rPr>
        <w:t xml:space="preserve"> ´Abraham in the Hebrew Bible</w:t>
      </w:r>
      <w:r>
        <w:rPr>
          <w:rFonts w:ascii="Arial" w:hAnsi="Arial" w:cs="Arial"/>
          <w:color w:val="000000"/>
          <w:sz w:val="18"/>
          <w:szCs w:val="18"/>
          <w:shd w:val="clear" w:color="auto" w:fill="FFFFFF"/>
        </w:rPr>
        <w:t>´</w:t>
      </w:r>
      <w:r w:rsidRPr="00636739">
        <w:rPr>
          <w:rFonts w:ascii="Arial" w:hAnsi="Arial" w:cs="Arial"/>
          <w:color w:val="000000"/>
          <w:sz w:val="18"/>
          <w:szCs w:val="18"/>
          <w:shd w:val="clear" w:color="auto" w:fill="FFFFFF"/>
        </w:rPr>
        <w:t xml:space="preserve">, </w:t>
      </w:r>
      <w:r w:rsidRPr="00636739">
        <w:rPr>
          <w:rStyle w:val="Emphasis"/>
          <w:rFonts w:ascii="Arial" w:hAnsi="Arial" w:cs="Arial"/>
          <w:color w:val="000000"/>
          <w:sz w:val="18"/>
          <w:szCs w:val="18"/>
          <w:shd w:val="clear" w:color="auto" w:fill="FFFFFF"/>
        </w:rPr>
        <w:t>Abraham in Jewish and Early Christian Literature</w:t>
      </w:r>
      <w:r w:rsidRPr="00636739">
        <w:rPr>
          <w:rFonts w:ascii="Arial" w:hAnsi="Arial" w:cs="Arial"/>
          <w:color w:val="000000"/>
          <w:sz w:val="18"/>
          <w:szCs w:val="18"/>
          <w:shd w:val="clear" w:color="auto" w:fill="FFFFFF"/>
        </w:rPr>
        <w:t> </w:t>
      </w:r>
      <w:r w:rsidRPr="00636739">
        <w:rPr>
          <w:rStyle w:val="CommentReference"/>
        </w:rPr>
        <w:t/>
      </w:r>
      <w:r>
        <w:rPr>
          <w:rFonts w:ascii="Arial" w:hAnsi="Arial" w:cs="Arial"/>
          <w:color w:val="000000"/>
          <w:sz w:val="18"/>
          <w:szCs w:val="18"/>
          <w:shd w:val="clear" w:color="auto" w:fill="FFFFFF"/>
        </w:rPr>
        <w:t xml:space="preserve">(London: T &amp; T Clark </w:t>
      </w:r>
      <w:r w:rsidRPr="00547878">
        <w:rPr>
          <w:rFonts w:ascii="Arial" w:hAnsi="Arial" w:cs="Arial"/>
          <w:color w:val="000000"/>
          <w:sz w:val="18"/>
          <w:szCs w:val="18"/>
          <w:shd w:val="clear" w:color="auto" w:fill="FFFFFF"/>
        </w:rPr>
        <w:t>2019) </w:t>
      </w:r>
      <w:r w:rsidRPr="00C13796">
        <w:rPr>
          <w:rFonts w:ascii="Arial" w:hAnsi="Arial" w:cs="Arial"/>
          <w:color w:val="000000"/>
          <w:sz w:val="18"/>
          <w:szCs w:val="18"/>
          <w:shd w:val="clear" w:color="auto" w:fill="FFFFFF"/>
        </w:rPr>
        <w:t>pp. 9–2</w:t>
      </w:r>
      <w:r>
        <w:rPr>
          <w:rFonts w:ascii="Arial" w:hAnsi="Arial" w:cs="Arial"/>
          <w:color w:val="000000"/>
          <w:sz w:val="18"/>
          <w:szCs w:val="18"/>
          <w:shd w:val="clear" w:color="auto" w:fill="FFFFFF"/>
        </w:rPr>
        <w:t>8</w:t>
      </w:r>
    </w:p>
  </w:footnote>
  <w:footnote w:id="2">
    <w:p w14:paraId="175C4E9C" w14:textId="2C914B94" w:rsidR="00762F22" w:rsidRPr="00A43E0B" w:rsidRDefault="00762F22" w:rsidP="003B1928">
      <w:pPr>
        <w:pStyle w:val="FootnoteText"/>
      </w:pPr>
      <w:r>
        <w:rPr>
          <w:rStyle w:val="FootnoteReference"/>
        </w:rPr>
        <w:footnoteRef/>
      </w:r>
      <w:r w:rsidRPr="00A95AEE">
        <w:t xml:space="preserve"> </w:t>
      </w:r>
      <w:r w:rsidRPr="00A44D5E">
        <w:rPr>
          <w:szCs w:val="18"/>
        </w:rPr>
        <w:t xml:space="preserve">J.S. </w:t>
      </w:r>
      <w:r w:rsidRPr="00A44D5E">
        <w:rPr>
          <w:rFonts w:cstheme="minorHAnsi"/>
          <w:color w:val="000000"/>
          <w:szCs w:val="18"/>
          <w:shd w:val="clear" w:color="auto" w:fill="FFFFFF"/>
        </w:rPr>
        <w:t xml:space="preserve">Baden,  </w:t>
      </w:r>
      <w:r w:rsidRPr="00A44D5E">
        <w:rPr>
          <w:rFonts w:cstheme="minorHAnsi"/>
          <w:i/>
          <w:color w:val="000000"/>
          <w:szCs w:val="18"/>
          <w:shd w:val="clear" w:color="auto" w:fill="FFFFFF"/>
        </w:rPr>
        <w:t>The Promise to the Patriarchs</w:t>
      </w:r>
      <w:r w:rsidRPr="00A44D5E">
        <w:rPr>
          <w:rFonts w:cstheme="minorHAnsi"/>
          <w:color w:val="000000"/>
          <w:szCs w:val="18"/>
          <w:shd w:val="clear" w:color="auto" w:fill="FFFFFF"/>
        </w:rPr>
        <w:t xml:space="preserve">, (Oxford: Oxford University Press, 2013), </w:t>
      </w:r>
      <w:r w:rsidRPr="00A44D5E">
        <w:rPr>
          <w:szCs w:val="18"/>
        </w:rPr>
        <w:t>p.13</w:t>
      </w:r>
    </w:p>
  </w:footnote>
  <w:footnote w:id="3">
    <w:p w14:paraId="52530745" w14:textId="5A395CE2" w:rsidR="00762F22" w:rsidRPr="00A95AEE" w:rsidRDefault="00762F22">
      <w:pPr>
        <w:pStyle w:val="FootnoteText"/>
      </w:pPr>
      <w:r>
        <w:rPr>
          <w:rStyle w:val="FootnoteReference"/>
        </w:rPr>
        <w:footnoteRef/>
      </w:r>
      <w:r w:rsidRPr="00A95AEE">
        <w:t xml:space="preserve"> Genesis 11:27-25:8</w:t>
      </w:r>
    </w:p>
  </w:footnote>
  <w:footnote w:id="4">
    <w:p w14:paraId="609CB8BD" w14:textId="0719C9C6" w:rsidR="00762F22" w:rsidRPr="00A44D5E" w:rsidRDefault="00762F22">
      <w:pPr>
        <w:pStyle w:val="FootnoteText"/>
      </w:pPr>
      <w:r>
        <w:rPr>
          <w:rStyle w:val="FootnoteReference"/>
        </w:rPr>
        <w:footnoteRef/>
      </w:r>
      <w:r w:rsidRPr="00A44D5E">
        <w:t xml:space="preserve"> Baden, </w:t>
      </w:r>
      <w:r w:rsidRPr="00A44D5E">
        <w:rPr>
          <w:rFonts w:cstheme="minorHAnsi"/>
          <w:i/>
          <w:color w:val="000000"/>
          <w:szCs w:val="18"/>
          <w:shd w:val="clear" w:color="auto" w:fill="FFFFFF"/>
        </w:rPr>
        <w:t>The Promise to the Patriarchs</w:t>
      </w:r>
      <w:r>
        <w:rPr>
          <w:rFonts w:cstheme="minorHAnsi"/>
          <w:i/>
          <w:color w:val="000000"/>
          <w:szCs w:val="18"/>
          <w:shd w:val="clear" w:color="auto" w:fill="FFFFFF"/>
        </w:rPr>
        <w:t>,</w:t>
      </w:r>
      <w:r w:rsidRPr="00A44D5E">
        <w:t xml:space="preserve"> p.7</w:t>
      </w:r>
    </w:p>
  </w:footnote>
  <w:footnote w:id="5">
    <w:p w14:paraId="6ED821CD" w14:textId="7CC5457B" w:rsidR="00762F22" w:rsidRPr="00072042" w:rsidRDefault="00762F22">
      <w:pPr>
        <w:pStyle w:val="FootnoteText"/>
      </w:pPr>
      <w:r>
        <w:rPr>
          <w:rStyle w:val="FootnoteReference"/>
        </w:rPr>
        <w:footnoteRef/>
      </w:r>
      <w:r w:rsidRPr="00072042">
        <w:t xml:space="preserve"> </w:t>
      </w:r>
      <w:r w:rsidRPr="00072042">
        <w:rPr>
          <w:rFonts w:cstheme="minorHAnsi"/>
          <w:color w:val="000000"/>
          <w:shd w:val="clear" w:color="auto" w:fill="FFFFFF"/>
        </w:rPr>
        <w:t xml:space="preserve">Editors of Encyclopedia Britannica, ´Melchizedek´, </w:t>
      </w:r>
      <w:r w:rsidRPr="00072042">
        <w:rPr>
          <w:rFonts w:cstheme="minorHAnsi"/>
          <w:i/>
          <w:color w:val="000000"/>
          <w:shd w:val="clear" w:color="auto" w:fill="FFFFFF"/>
        </w:rPr>
        <w:t>Encyclopedia</w:t>
      </w:r>
      <w:r w:rsidRPr="00072042">
        <w:rPr>
          <w:rStyle w:val="CommentReference"/>
          <w:rFonts w:cstheme="minorHAnsi"/>
          <w:sz w:val="20"/>
          <w:szCs w:val="20"/>
        </w:rPr>
        <w:t/>
      </w:r>
      <w:r w:rsidRPr="00072042">
        <w:rPr>
          <w:rFonts w:cstheme="minorHAnsi"/>
          <w:i/>
          <w:color w:val="000000"/>
          <w:shd w:val="clear" w:color="auto" w:fill="FFFFFF"/>
        </w:rPr>
        <w:t xml:space="preserve"> Britannica</w:t>
      </w:r>
      <w:r>
        <w:rPr>
          <w:rFonts w:cstheme="minorHAnsi"/>
        </w:rPr>
        <w:t xml:space="preserve"> </w:t>
      </w:r>
      <w:r w:rsidR="00CF1EE0">
        <w:rPr>
          <w:rFonts w:cstheme="minorHAnsi"/>
          <w:color w:val="000000"/>
          <w:shd w:val="clear" w:color="auto" w:fill="FFFFFF"/>
        </w:rPr>
        <w:t>(2023)</w:t>
      </w:r>
    </w:p>
  </w:footnote>
  <w:footnote w:id="6">
    <w:p w14:paraId="0130C100" w14:textId="624FD95F" w:rsidR="00762F22" w:rsidRPr="00E541FA" w:rsidRDefault="00762F22">
      <w:pPr>
        <w:pStyle w:val="FootnoteText"/>
      </w:pPr>
      <w:r>
        <w:rPr>
          <w:rStyle w:val="FootnoteReference"/>
        </w:rPr>
        <w:footnoteRef/>
      </w:r>
      <w:r w:rsidRPr="00E541FA">
        <w:t xml:space="preserve"> Baden, </w:t>
      </w:r>
      <w:r w:rsidRPr="00E541FA">
        <w:rPr>
          <w:rFonts w:cstheme="minorHAnsi"/>
          <w:i/>
          <w:color w:val="000000"/>
          <w:shd w:val="clear" w:color="auto" w:fill="FFFFFF"/>
        </w:rPr>
        <w:t>The Promise to the Patriarchs,</w:t>
      </w:r>
      <w:r w:rsidRPr="00E541FA">
        <w:t xml:space="preserve"> p.13</w:t>
      </w:r>
    </w:p>
  </w:footnote>
  <w:footnote w:id="7">
    <w:p w14:paraId="0D5691FC" w14:textId="24A6A0B0" w:rsidR="00762F22" w:rsidRPr="00E541FA" w:rsidRDefault="00762F22" w:rsidP="00BE27BF">
      <w:pPr>
        <w:pStyle w:val="FootnoteText"/>
      </w:pPr>
      <w:r>
        <w:rPr>
          <w:rStyle w:val="FootnoteReference"/>
        </w:rPr>
        <w:footnoteRef/>
      </w:r>
      <w:r w:rsidRPr="00E541FA">
        <w:t xml:space="preserve"> J.L. Ska, </w:t>
      </w:r>
      <w:r w:rsidRPr="00E541FA">
        <w:rPr>
          <w:rFonts w:cstheme="minorHAnsi"/>
          <w:i/>
        </w:rPr>
        <w:t xml:space="preserve">Introduction to Reading the Pentateuch, </w:t>
      </w:r>
      <w:r w:rsidRPr="00E541FA">
        <w:rPr>
          <w:rFonts w:cstheme="minorHAnsi"/>
        </w:rPr>
        <w:t xml:space="preserve">(Pennsylvania: </w:t>
      </w:r>
      <w:r w:rsidRPr="00E541FA" w:rsidDel="00E541FA">
        <w:rPr>
          <w:rFonts w:cstheme="minorHAnsi"/>
        </w:rPr>
        <w:t xml:space="preserve"> </w:t>
      </w:r>
      <w:r w:rsidRPr="00E541FA">
        <w:rPr>
          <w:rFonts w:cstheme="minorHAnsi"/>
        </w:rPr>
        <w:t>Eisenbrauns, Penn State University Press 2006</w:t>
      </w:r>
      <w:r>
        <w:rPr>
          <w:rFonts w:cstheme="minorHAnsi"/>
        </w:rPr>
        <w:t xml:space="preserve">) </w:t>
      </w:r>
      <w:r w:rsidRPr="00E541FA">
        <w:t>pp.41-42</w:t>
      </w:r>
    </w:p>
  </w:footnote>
  <w:footnote w:id="8">
    <w:p w14:paraId="4D17101D" w14:textId="57BDE8E2" w:rsidR="00762F22" w:rsidRPr="00F61803" w:rsidRDefault="00762F22">
      <w:pPr>
        <w:pStyle w:val="FootnoteText"/>
      </w:pPr>
      <w:r>
        <w:rPr>
          <w:rStyle w:val="FootnoteReference"/>
        </w:rPr>
        <w:footnoteRef/>
      </w:r>
      <w:r w:rsidRPr="00692CD8">
        <w:t xml:space="preserve"> </w:t>
      </w:r>
      <w:r w:rsidRPr="00F61803">
        <w:rPr>
          <w:rFonts w:cstheme="minorHAnsi"/>
        </w:rPr>
        <w:t xml:space="preserve">J.W. Jipp,  ´Abraham in the Synoptic Gospels and the Acts of the Apostles´, S.A. Adams, Z. Domoney-Lyttle (Eds.) </w:t>
      </w:r>
      <w:r w:rsidRPr="00F61803">
        <w:rPr>
          <w:rFonts w:cstheme="minorHAnsi"/>
          <w:i/>
          <w:iCs/>
        </w:rPr>
        <w:t>Abraham in Jewish and Early Christian Literature</w:t>
      </w:r>
      <w:r w:rsidRPr="00F61803">
        <w:rPr>
          <w:rFonts w:cstheme="minorHAnsi"/>
        </w:rPr>
        <w:t xml:space="preserve">, </w:t>
      </w:r>
      <w:r>
        <w:rPr>
          <w:rFonts w:cstheme="minorHAnsi"/>
        </w:rPr>
        <w:t>(</w:t>
      </w:r>
      <w:r w:rsidRPr="00F61803">
        <w:rPr>
          <w:rFonts w:cstheme="minorHAnsi"/>
        </w:rPr>
        <w:t>London: T&amp;T Clark 2019)</w:t>
      </w:r>
    </w:p>
  </w:footnote>
  <w:footnote w:id="9">
    <w:p w14:paraId="1764569F" w14:textId="5B8BFD64" w:rsidR="00762F22" w:rsidRDefault="00762F22">
      <w:pPr>
        <w:pStyle w:val="FootnoteText"/>
      </w:pPr>
      <w:r>
        <w:rPr>
          <w:rStyle w:val="FootnoteReference"/>
        </w:rPr>
        <w:footnoteRef/>
      </w:r>
      <w:r>
        <w:t xml:space="preserve"> </w:t>
      </w:r>
      <w:r w:rsidRPr="00F61803">
        <w:rPr>
          <w:rFonts w:cstheme="minorHAnsi"/>
        </w:rPr>
        <w:t>C. Williams</w:t>
      </w:r>
      <w:r>
        <w:rPr>
          <w:rFonts w:cstheme="minorHAnsi"/>
        </w:rPr>
        <w:t>,</w:t>
      </w:r>
      <w:r w:rsidRPr="00F61803">
        <w:rPr>
          <w:rFonts w:cstheme="minorHAnsi"/>
        </w:rPr>
        <w:t xml:space="preserve">  ´Patriarchs and Prophets Remembered´, </w:t>
      </w:r>
      <w:r w:rsidRPr="00692CD8">
        <w:rPr>
          <w:rStyle w:val="CommentReference"/>
          <w:rFonts w:cstheme="minorHAnsi"/>
          <w:sz w:val="20"/>
          <w:szCs w:val="20"/>
        </w:rPr>
        <w:t/>
      </w:r>
      <w:r w:rsidRPr="00692CD8">
        <w:rPr>
          <w:rFonts w:cstheme="minorHAnsi"/>
          <w:i/>
        </w:rPr>
        <w:t>Abiding Words: The Use of Scripture in the Gospel of John</w:t>
      </w:r>
      <w:r w:rsidRPr="00692CD8">
        <w:rPr>
          <w:rFonts w:cstheme="minorHAnsi"/>
        </w:rPr>
        <w:t>, (Atlanta</w:t>
      </w:r>
      <w:r>
        <w:rPr>
          <w:rFonts w:cstheme="minorHAnsi"/>
        </w:rPr>
        <w:t>:</w:t>
      </w:r>
      <w:r w:rsidRPr="00692CD8">
        <w:rPr>
          <w:rFonts w:cstheme="minorHAnsi"/>
        </w:rPr>
        <w:t xml:space="preserve"> SBL Press, 2015) p.202</w:t>
      </w:r>
    </w:p>
  </w:footnote>
  <w:footnote w:id="10">
    <w:p w14:paraId="3AE81E31" w14:textId="2484B953" w:rsidR="00762F22" w:rsidRPr="00692CD8" w:rsidRDefault="00762F22">
      <w:pPr>
        <w:pStyle w:val="FootnoteText"/>
      </w:pPr>
      <w:r>
        <w:rPr>
          <w:rStyle w:val="FootnoteReference"/>
        </w:rPr>
        <w:footnoteRef/>
      </w:r>
      <w:r w:rsidRPr="00692CD8">
        <w:t xml:space="preserve"> </w:t>
      </w:r>
      <w:r w:rsidRPr="00692CD8">
        <w:rPr>
          <w:rFonts w:cstheme="minorHAnsi"/>
        </w:rPr>
        <w:t>C. Tilling</w:t>
      </w:r>
      <w:r>
        <w:rPr>
          <w:rFonts w:cstheme="minorHAnsi"/>
        </w:rPr>
        <w:t>,</w:t>
      </w:r>
      <w:r w:rsidRPr="00692CD8">
        <w:rPr>
          <w:rFonts w:cstheme="minorHAnsi"/>
        </w:rPr>
        <w:t xml:space="preserve"> ´Abraham in New Testament Letters´, </w:t>
      </w:r>
      <w:r w:rsidRPr="00692CD8">
        <w:rPr>
          <w:rFonts w:cstheme="minorHAnsi"/>
          <w:color w:val="000000"/>
          <w:shd w:val="clear" w:color="auto" w:fill="FFFFFF"/>
        </w:rPr>
        <w:t xml:space="preserve">in S.A. Adams &amp; Z. Domoney-Lyttle (Eds.) </w:t>
      </w:r>
      <w:r w:rsidRPr="00692CD8">
        <w:rPr>
          <w:rStyle w:val="Emphasis"/>
          <w:rFonts w:cstheme="minorHAnsi"/>
          <w:color w:val="000000"/>
          <w:shd w:val="clear" w:color="auto" w:fill="FFFFFF"/>
        </w:rPr>
        <w:t>Abraham in Jewish and Early Christian Literature</w:t>
      </w:r>
      <w:r w:rsidRPr="00692CD8">
        <w:rPr>
          <w:rFonts w:cstheme="minorHAnsi"/>
          <w:color w:val="000000"/>
          <w:shd w:val="clear" w:color="auto" w:fill="FFFFFF"/>
        </w:rPr>
        <w:t> </w:t>
      </w:r>
      <w:r>
        <w:rPr>
          <w:rFonts w:cstheme="minorHAnsi"/>
          <w:color w:val="000000"/>
          <w:shd w:val="clear" w:color="auto" w:fill="FFFFFF"/>
        </w:rPr>
        <w:t xml:space="preserve">(London: </w:t>
      </w:r>
      <w:r w:rsidRPr="00692CD8">
        <w:rPr>
          <w:rFonts w:cstheme="minorHAnsi"/>
          <w:color w:val="000000"/>
          <w:shd w:val="clear" w:color="auto" w:fill="FFFFFF"/>
        </w:rPr>
        <w:t>T&amp;T Clark</w:t>
      </w:r>
      <w:r>
        <w:rPr>
          <w:rFonts w:cstheme="minorHAnsi"/>
          <w:color w:val="000000"/>
          <w:shd w:val="clear" w:color="auto" w:fill="FFFFFF"/>
        </w:rPr>
        <w:t xml:space="preserve"> 2019) p.148</w:t>
      </w:r>
    </w:p>
  </w:footnote>
  <w:footnote w:id="11">
    <w:p w14:paraId="2B9E8F22" w14:textId="12C67062" w:rsidR="00762F22" w:rsidRPr="00692CD8" w:rsidRDefault="00762F22">
      <w:pPr>
        <w:pStyle w:val="FootnoteText"/>
      </w:pPr>
      <w:r>
        <w:rPr>
          <w:rStyle w:val="FootnoteReference"/>
        </w:rPr>
        <w:footnoteRef/>
      </w:r>
      <w:r w:rsidRPr="00692CD8">
        <w:t xml:space="preserve"> Tilling</w:t>
      </w:r>
      <w:r>
        <w:t>,</w:t>
      </w:r>
      <w:r w:rsidRPr="00692CD8">
        <w:t xml:space="preserve"> </w:t>
      </w:r>
      <w:r w:rsidRPr="00692CD8">
        <w:rPr>
          <w:rFonts w:cstheme="minorHAnsi"/>
        </w:rPr>
        <w:t xml:space="preserve">´Abraham in New Testament Letters´, </w:t>
      </w:r>
      <w:r>
        <w:rPr>
          <w:rFonts w:cstheme="minorHAnsi"/>
        </w:rPr>
        <w:t xml:space="preserve"> </w:t>
      </w:r>
      <w:r w:rsidRPr="00692CD8">
        <w:t>p.147</w:t>
      </w:r>
    </w:p>
  </w:footnote>
  <w:footnote w:id="12">
    <w:p w14:paraId="5BDD021F" w14:textId="0967D9A6" w:rsidR="00762F22" w:rsidRPr="00B227AD" w:rsidRDefault="00762F22" w:rsidP="00B227AD">
      <w:pPr>
        <w:spacing w:after="0" w:line="240" w:lineRule="auto"/>
        <w:jc w:val="both"/>
      </w:pPr>
      <w:r>
        <w:rPr>
          <w:rStyle w:val="FootnoteReference"/>
        </w:rPr>
        <w:footnoteRef/>
      </w:r>
      <w:r w:rsidRPr="009A3689">
        <w:t xml:space="preserve"> </w:t>
      </w:r>
      <w:r w:rsidRPr="00B227AD">
        <w:rPr>
          <w:rFonts w:cstheme="minorHAnsi"/>
          <w:sz w:val="20"/>
          <w:szCs w:val="20"/>
        </w:rPr>
        <w:t xml:space="preserve">J. </w:t>
      </w:r>
      <w:r w:rsidRPr="009A3689">
        <w:rPr>
          <w:rFonts w:cstheme="minorHAnsi"/>
          <w:sz w:val="20"/>
          <w:szCs w:val="20"/>
        </w:rPr>
        <w:t xml:space="preserve">Safren  ´Hospitality Compared: Abraham and Lot as Hosts´, </w:t>
      </w:r>
      <w:r w:rsidRPr="009A3689">
        <w:rPr>
          <w:rFonts w:cstheme="minorHAnsi"/>
          <w:i/>
          <w:sz w:val="20"/>
          <w:szCs w:val="20"/>
        </w:rPr>
        <w:t>Universalism and Particularism at Sodom and Gomorrah – Essays in Memory of Ron Pirson</w:t>
      </w:r>
      <w:r w:rsidRPr="009A3689">
        <w:rPr>
          <w:rFonts w:cstheme="minorHAnsi"/>
          <w:sz w:val="20"/>
          <w:szCs w:val="20"/>
        </w:rPr>
        <w:t xml:space="preserve"> (Atlanta: Society of Biblical Literature, 2012), p.157</w:t>
      </w:r>
    </w:p>
  </w:footnote>
  <w:footnote w:id="13">
    <w:p w14:paraId="218EB35C" w14:textId="75CA30CA" w:rsidR="00762F22" w:rsidRPr="009A3689" w:rsidRDefault="00762F22">
      <w:pPr>
        <w:pStyle w:val="FootnoteText"/>
      </w:pPr>
      <w:r>
        <w:rPr>
          <w:rStyle w:val="FootnoteReference"/>
        </w:rPr>
        <w:footnoteRef/>
      </w:r>
      <w:r w:rsidRPr="009A3689">
        <w:t xml:space="preserve"> Safren </w:t>
      </w:r>
      <w:r w:rsidRPr="009A3689">
        <w:rPr>
          <w:rFonts w:cstheme="minorHAnsi"/>
        </w:rPr>
        <w:t>´Hospitality Compared: Abraham and Lot as Hosts´</w:t>
      </w:r>
      <w:r w:rsidRPr="009A3689">
        <w:t xml:space="preserve"> pp.161-162</w:t>
      </w:r>
    </w:p>
  </w:footnote>
  <w:footnote w:id="14">
    <w:p w14:paraId="2FCBBA59" w14:textId="49E24B19" w:rsidR="00762F22" w:rsidRDefault="00762F22">
      <w:pPr>
        <w:pStyle w:val="FootnoteText"/>
      </w:pPr>
      <w:r>
        <w:rPr>
          <w:rStyle w:val="FootnoteReference"/>
        </w:rPr>
        <w:footnoteRef/>
      </w:r>
      <w:r>
        <w:t xml:space="preserve"> </w:t>
      </w:r>
      <w:r w:rsidRPr="009A3689">
        <w:rPr>
          <w:rFonts w:cstheme="minorHAnsi"/>
        </w:rPr>
        <w:t>G.H</w:t>
      </w:r>
      <w:r>
        <w:rPr>
          <w:rFonts w:cstheme="minorHAnsi"/>
        </w:rPr>
        <w:t>.</w:t>
      </w:r>
      <w:r w:rsidRPr="009A3689">
        <w:rPr>
          <w:rFonts w:cstheme="minorHAnsi"/>
        </w:rPr>
        <w:t xml:space="preserve"> Box  </w:t>
      </w:r>
      <w:r w:rsidRPr="009A3689">
        <w:rPr>
          <w:rFonts w:cstheme="minorHAnsi"/>
          <w:i/>
          <w:color w:val="000000"/>
          <w:shd w:val="clear" w:color="auto" w:fill="FFFFFF"/>
        </w:rPr>
        <w:t>The Apocalypse of Abraham</w:t>
      </w:r>
      <w:r>
        <w:rPr>
          <w:rFonts w:cstheme="minorHAnsi"/>
          <w:color w:val="000000"/>
          <w:shd w:val="clear" w:color="auto" w:fill="FFFFFF"/>
        </w:rPr>
        <w:t xml:space="preserve">  </w:t>
      </w:r>
      <w:r w:rsidRPr="009A3689">
        <w:rPr>
          <w:rFonts w:cstheme="minorHAnsi"/>
          <w:color w:val="000000"/>
          <w:shd w:val="clear" w:color="auto" w:fill="FFFFFF"/>
        </w:rPr>
        <w:t>(London: Society for Promoting Christian Knowledge, 1919)</w:t>
      </w:r>
      <w:r w:rsidRPr="009A3689">
        <w:rPr>
          <w:rFonts w:cstheme="minorHAnsi"/>
        </w:rPr>
        <w:t xml:space="preserve"> Introduction p.1</w:t>
      </w:r>
    </w:p>
  </w:footnote>
  <w:footnote w:id="15">
    <w:p w14:paraId="5079A80D" w14:textId="4AE86770" w:rsidR="00762F22" w:rsidRDefault="00762F22">
      <w:pPr>
        <w:pStyle w:val="FootnoteText"/>
      </w:pPr>
      <w:r>
        <w:rPr>
          <w:rStyle w:val="FootnoteReference"/>
        </w:rPr>
        <w:footnoteRef/>
      </w:r>
      <w:r>
        <w:t xml:space="preserve">  J.M. </w:t>
      </w:r>
      <w:r>
        <w:rPr>
          <w:rFonts w:cstheme="minorHAnsi"/>
          <w:color w:val="000000"/>
          <w:shd w:val="clear" w:color="auto" w:fill="FFFFFF"/>
        </w:rPr>
        <w:t>Bradshaw, D.J. Larsen,</w:t>
      </w:r>
      <w:r w:rsidRPr="00A4027F">
        <w:rPr>
          <w:rFonts w:cstheme="minorHAnsi"/>
          <w:color w:val="000000"/>
          <w:shd w:val="clear" w:color="auto" w:fill="FFFFFF"/>
        </w:rPr>
        <w:t xml:space="preserve"> </w:t>
      </w:r>
      <w:r>
        <w:rPr>
          <w:rFonts w:cstheme="minorHAnsi"/>
          <w:color w:val="000000"/>
          <w:shd w:val="clear" w:color="auto" w:fill="FFFFFF"/>
        </w:rPr>
        <w:t xml:space="preserve">S.T. </w:t>
      </w:r>
      <w:r w:rsidRPr="00A4027F">
        <w:rPr>
          <w:rFonts w:cstheme="minorHAnsi"/>
          <w:color w:val="000000"/>
          <w:shd w:val="clear" w:color="auto" w:fill="FFFFFF"/>
        </w:rPr>
        <w:t>Whitlock</w:t>
      </w:r>
      <w:r>
        <w:rPr>
          <w:rFonts w:cstheme="minorHAnsi"/>
          <w:color w:val="000000"/>
          <w:shd w:val="clear" w:color="auto" w:fill="FFFFFF"/>
        </w:rPr>
        <w:t>,</w:t>
      </w:r>
      <w:r w:rsidRPr="00A4027F">
        <w:rPr>
          <w:rFonts w:cstheme="minorHAnsi"/>
          <w:color w:val="000000"/>
          <w:shd w:val="clear" w:color="auto" w:fill="FFFFFF"/>
        </w:rPr>
        <w:t xml:space="preserve"> ´Moses 1 and the Apocalypse of Abraham: Twin Sons of Different Mothers?´, </w:t>
      </w:r>
      <w:r w:rsidRPr="00A4027F">
        <w:rPr>
          <w:rFonts w:cstheme="minorHAnsi"/>
          <w:i/>
          <w:color w:val="000000"/>
          <w:shd w:val="clear" w:color="auto" w:fill="FFFFFF"/>
        </w:rPr>
        <w:t>A Journal of Latter-day Saint Faith and Scholarship</w:t>
      </w:r>
      <w:r w:rsidRPr="00A4027F">
        <w:rPr>
          <w:rFonts w:cstheme="minorHAnsi"/>
          <w:color w:val="000000"/>
          <w:shd w:val="clear" w:color="auto" w:fill="FFFFFF"/>
        </w:rPr>
        <w:t xml:space="preserve"> Volume 38 </w:t>
      </w:r>
      <w:r>
        <w:rPr>
          <w:rFonts w:cstheme="minorHAnsi"/>
          <w:color w:val="000000"/>
          <w:shd w:val="clear" w:color="auto" w:fill="FFFFFF"/>
        </w:rPr>
        <w:t xml:space="preserve">(Salt Lake City: </w:t>
      </w:r>
      <w:r w:rsidRPr="00A4027F">
        <w:rPr>
          <w:rFonts w:cstheme="minorHAnsi"/>
          <w:color w:val="000000"/>
          <w:shd w:val="clear" w:color="auto" w:fill="FFFFFF"/>
        </w:rPr>
        <w:t>The Interpreter Foundation</w:t>
      </w:r>
      <w:r>
        <w:rPr>
          <w:rFonts w:cstheme="minorHAnsi"/>
          <w:color w:val="000000"/>
          <w:shd w:val="clear" w:color="auto" w:fill="FFFFFF"/>
        </w:rPr>
        <w:t xml:space="preserve"> </w:t>
      </w:r>
      <w:r w:rsidRPr="00240CB6">
        <w:rPr>
          <w:rFonts w:cstheme="minorHAnsi"/>
          <w:color w:val="000000"/>
          <w:shd w:val="clear" w:color="auto" w:fill="FFFFFF"/>
        </w:rPr>
        <w:t>2020)</w:t>
      </w:r>
      <w:r>
        <w:rPr>
          <w:rFonts w:cstheme="minorHAnsi"/>
          <w:color w:val="000000"/>
          <w:shd w:val="clear" w:color="auto" w:fill="FFFFFF"/>
        </w:rPr>
        <w:t xml:space="preserve"> p.1</w:t>
      </w:r>
    </w:p>
  </w:footnote>
  <w:footnote w:id="16">
    <w:p w14:paraId="58A5095D" w14:textId="0F4260DE" w:rsidR="00762F22" w:rsidRDefault="00762F22">
      <w:pPr>
        <w:pStyle w:val="FootnoteText"/>
      </w:pPr>
      <w:r>
        <w:rPr>
          <w:rStyle w:val="FootnoteReference"/>
        </w:rPr>
        <w:footnoteRef/>
      </w:r>
      <w:r>
        <w:t xml:space="preserve"> S.G. </w:t>
      </w:r>
      <w:r>
        <w:rPr>
          <w:rFonts w:cstheme="minorHAnsi"/>
        </w:rPr>
        <w:t>deClaissé-Walford, ´</w:t>
      </w:r>
      <w:r w:rsidRPr="005110F8">
        <w:rPr>
          <w:rFonts w:cstheme="minorHAnsi"/>
        </w:rPr>
        <w:t>Ishmael, The Qur'ān, And The Bible</w:t>
      </w:r>
      <w:r>
        <w:rPr>
          <w:rFonts w:cstheme="minorHAnsi"/>
        </w:rPr>
        <w:t>´</w:t>
      </w:r>
      <w:r w:rsidRPr="005110F8">
        <w:rPr>
          <w:rFonts w:cstheme="minorHAnsi"/>
        </w:rPr>
        <w:t xml:space="preserve">, </w:t>
      </w:r>
      <w:r w:rsidRPr="005110F8">
        <w:rPr>
          <w:rFonts w:cstheme="minorHAnsi"/>
          <w:i/>
        </w:rPr>
        <w:t>Acta Theologica</w:t>
      </w:r>
      <w:r w:rsidRPr="005110F8">
        <w:rPr>
          <w:rFonts w:cstheme="minorHAnsi"/>
        </w:rPr>
        <w:t xml:space="preserve"> (Bloemfontein</w:t>
      </w:r>
      <w:r>
        <w:rPr>
          <w:rFonts w:cstheme="minorHAnsi"/>
        </w:rPr>
        <w:t xml:space="preserve">: University of the Free State 2019) </w:t>
      </w:r>
    </w:p>
  </w:footnote>
  <w:footnote w:id="17">
    <w:p w14:paraId="6510BD4D" w14:textId="3A456F60" w:rsidR="00762F22" w:rsidRDefault="00762F22">
      <w:pPr>
        <w:pStyle w:val="FootnoteText"/>
      </w:pPr>
      <w:r>
        <w:rPr>
          <w:rStyle w:val="FootnoteReference"/>
        </w:rPr>
        <w:footnoteRef/>
      </w:r>
      <w:r>
        <w:t xml:space="preserve"> M.F. </w:t>
      </w:r>
      <w:r w:rsidRPr="00D66A45">
        <w:rPr>
          <w:rFonts w:cstheme="minorHAnsi"/>
        </w:rPr>
        <w:t xml:space="preserve">Lee, </w:t>
      </w:r>
      <w:r w:rsidRPr="00CE527A">
        <w:rPr>
          <w:rFonts w:cstheme="minorHAnsi"/>
          <w:i/>
        </w:rPr>
        <w:t>The Nation of Islam: An American Millenarian Movement</w:t>
      </w:r>
      <w:r w:rsidRPr="00D66A45">
        <w:rPr>
          <w:rFonts w:cstheme="minorHAnsi"/>
        </w:rPr>
        <w:t xml:space="preserve"> (Syracuse:</w:t>
      </w:r>
      <w:r w:rsidRPr="00CE527A">
        <w:rPr>
          <w:rFonts w:cstheme="minorHAnsi"/>
        </w:rPr>
        <w:t xml:space="preserve"> Syra</w:t>
      </w:r>
      <w:r w:rsidRPr="00D66A45">
        <w:rPr>
          <w:rFonts w:cstheme="minorHAnsi"/>
        </w:rPr>
        <w:t>cuse University Press</w:t>
      </w:r>
      <w:r>
        <w:rPr>
          <w:rFonts w:cstheme="minorHAnsi"/>
        </w:rPr>
        <w:t xml:space="preserve"> 1996) p.28</w:t>
      </w:r>
    </w:p>
  </w:footnote>
  <w:footnote w:id="18">
    <w:p w14:paraId="54EA2C73" w14:textId="2FC85240" w:rsidR="00762F22" w:rsidRDefault="00762F22">
      <w:pPr>
        <w:pStyle w:val="FootnoteText"/>
      </w:pPr>
      <w:r>
        <w:rPr>
          <w:rStyle w:val="FootnoteReference"/>
        </w:rPr>
        <w:footnoteRef/>
      </w:r>
      <w:r>
        <w:t xml:space="preserve"> A.J. </w:t>
      </w:r>
      <w:r>
        <w:rPr>
          <w:rFonts w:cstheme="minorHAnsi"/>
          <w:color w:val="000000"/>
          <w:shd w:val="clear" w:color="auto" w:fill="FFFFFF"/>
        </w:rPr>
        <w:t>Frantzen,</w:t>
      </w:r>
      <w:r w:rsidRPr="00CE527A">
        <w:rPr>
          <w:rFonts w:cstheme="minorHAnsi"/>
          <w:color w:val="000000"/>
          <w:shd w:val="clear" w:color="auto" w:fill="FFFFFF"/>
        </w:rPr>
        <w:t xml:space="preserve"> ´Tears for Abraham: The Chester Play of Abraham and Isaac and Antisacrifice in Works by Wilfred Owen, Benjamin Britten, and Derek Jarman´, </w:t>
      </w:r>
      <w:r w:rsidRPr="00CE527A">
        <w:rPr>
          <w:rFonts w:cstheme="minorHAnsi"/>
          <w:i/>
          <w:color w:val="000000"/>
          <w:shd w:val="clear" w:color="auto" w:fill="FFFFFF"/>
        </w:rPr>
        <w:t>Journal of Medieval and Early Modern Studies</w:t>
      </w:r>
      <w:r>
        <w:rPr>
          <w:rFonts w:cstheme="minorHAnsi"/>
          <w:i/>
          <w:color w:val="000000"/>
          <w:shd w:val="clear" w:color="auto" w:fill="FFFFFF"/>
        </w:rPr>
        <w:t xml:space="preserve"> </w:t>
      </w:r>
      <w:r w:rsidRPr="00CE527A">
        <w:rPr>
          <w:rFonts w:cstheme="minorHAnsi"/>
          <w:color w:val="000000"/>
          <w:shd w:val="clear" w:color="auto" w:fill="FFFFFF"/>
        </w:rPr>
        <w:t>(Durham: Duke Universitry Press 2001)</w:t>
      </w:r>
    </w:p>
  </w:footnote>
  <w:footnote w:id="19">
    <w:p w14:paraId="5EEE102E" w14:textId="0070B86F" w:rsidR="00762F22" w:rsidRDefault="00762F22" w:rsidP="00C7335E">
      <w:pPr>
        <w:spacing w:after="0" w:line="240" w:lineRule="auto"/>
        <w:jc w:val="both"/>
      </w:pPr>
      <w:r>
        <w:rPr>
          <w:rStyle w:val="FootnoteReference"/>
        </w:rPr>
        <w:footnoteRef/>
      </w:r>
      <w:r>
        <w:t xml:space="preserve"> J.B. </w:t>
      </w:r>
      <w:r>
        <w:rPr>
          <w:rFonts w:cstheme="minorHAnsi"/>
          <w:sz w:val="20"/>
          <w:szCs w:val="20"/>
        </w:rPr>
        <w:t>Severs,</w:t>
      </w:r>
      <w:r w:rsidRPr="00CE527A">
        <w:rPr>
          <w:rFonts w:cstheme="minorHAnsi"/>
          <w:sz w:val="20"/>
          <w:szCs w:val="20"/>
        </w:rPr>
        <w:t xml:space="preserve"> ´The Relationship Between the Brome and Chester Plays of Abraham and Isaac´, </w:t>
      </w:r>
      <w:r w:rsidRPr="00CE527A">
        <w:rPr>
          <w:rFonts w:cstheme="minorHAnsi"/>
          <w:i/>
          <w:sz w:val="20"/>
          <w:szCs w:val="20"/>
        </w:rPr>
        <w:t>Modern Philology</w:t>
      </w:r>
      <w:r w:rsidRPr="00CE527A">
        <w:rPr>
          <w:rFonts w:cstheme="minorHAnsi"/>
          <w:sz w:val="20"/>
          <w:szCs w:val="20"/>
        </w:rPr>
        <w:t xml:space="preserve"> </w:t>
      </w:r>
      <w:r>
        <w:rPr>
          <w:rFonts w:cstheme="minorHAnsi"/>
          <w:sz w:val="20"/>
          <w:szCs w:val="20"/>
        </w:rPr>
        <w:t xml:space="preserve"> (Chicago: </w:t>
      </w:r>
      <w:r w:rsidRPr="00CE527A">
        <w:rPr>
          <w:rFonts w:cstheme="minorHAnsi"/>
          <w:sz w:val="20"/>
          <w:szCs w:val="20"/>
        </w:rPr>
        <w:t xml:space="preserve">The University of Chicago Press, </w:t>
      </w:r>
      <w:r>
        <w:rPr>
          <w:rFonts w:cstheme="minorHAnsi"/>
          <w:sz w:val="20"/>
          <w:szCs w:val="20"/>
        </w:rPr>
        <w:t>1945) p</w:t>
      </w:r>
      <w:r w:rsidRPr="00CE527A">
        <w:rPr>
          <w:rFonts w:cstheme="minorHAnsi"/>
          <w:sz w:val="20"/>
          <w:szCs w:val="20"/>
        </w:rPr>
        <w:t>.</w:t>
      </w:r>
      <w:r>
        <w:rPr>
          <w:rFonts w:cstheme="minorHAnsi"/>
          <w:sz w:val="20"/>
          <w:szCs w:val="20"/>
        </w:rPr>
        <w:t>137</w:t>
      </w:r>
      <w:r w:rsidRPr="00245136">
        <w:rPr>
          <w:rFonts w:ascii="Arial" w:hAnsi="Arial" w:cs="Arial"/>
          <w:sz w:val="24"/>
          <w:szCs w:val="24"/>
        </w:rPr>
        <w:t xml:space="preserve"> </w:t>
      </w:r>
      <w:r>
        <w:rPr>
          <w:rStyle w:val="CommentReference"/>
        </w:rPr>
        <w:t/>
      </w:r>
    </w:p>
  </w:footnote>
  <w:footnote w:id="20">
    <w:p w14:paraId="4663CBDA" w14:textId="577D0F05" w:rsidR="00762F22" w:rsidRDefault="00762F22">
      <w:pPr>
        <w:pStyle w:val="FootnoteText"/>
      </w:pPr>
      <w:r>
        <w:rPr>
          <w:rStyle w:val="FootnoteReference"/>
        </w:rPr>
        <w:footnoteRef/>
      </w:r>
      <w:r>
        <w:t xml:space="preserve"> Severs, </w:t>
      </w:r>
      <w:r w:rsidRPr="00CE527A">
        <w:rPr>
          <w:rFonts w:cstheme="minorHAnsi"/>
        </w:rPr>
        <w:t>´The Relationship Between the Brome and Chester Plays of Abraham and Isaac´</w:t>
      </w:r>
      <w:r>
        <w:t xml:space="preserve"> p. 140</w:t>
      </w:r>
    </w:p>
  </w:footnote>
  <w:footnote w:id="21">
    <w:p w14:paraId="6113FC8E" w14:textId="73B6211C" w:rsidR="00762F22" w:rsidRDefault="00762F22">
      <w:pPr>
        <w:pStyle w:val="FootnoteText"/>
      </w:pPr>
      <w:r>
        <w:rPr>
          <w:rStyle w:val="FootnoteReference"/>
        </w:rPr>
        <w:footnoteRef/>
      </w:r>
      <w:r>
        <w:t xml:space="preserve"> Severs </w:t>
      </w:r>
      <w:r w:rsidRPr="00CE527A">
        <w:rPr>
          <w:rFonts w:cstheme="minorHAnsi"/>
        </w:rPr>
        <w:t>´The Relationship Between the Brome and Chester Plays of Abraham and Isaac´</w:t>
      </w:r>
      <w:r>
        <w:t xml:space="preserve"> p. 144</w:t>
      </w:r>
    </w:p>
  </w:footnote>
  <w:footnote w:id="22">
    <w:p w14:paraId="2D31ECCE" w14:textId="48A249DB" w:rsidR="00762F22" w:rsidRDefault="00762F22">
      <w:pPr>
        <w:pStyle w:val="FootnoteText"/>
      </w:pPr>
      <w:r>
        <w:rPr>
          <w:rStyle w:val="FootnoteReference"/>
        </w:rPr>
        <w:footnoteRef/>
      </w:r>
      <w:r>
        <w:t xml:space="preserve"> </w:t>
      </w:r>
      <w:r w:rsidR="00DA54EE" w:rsidRPr="00DA54EE">
        <w:rPr>
          <w:rFonts w:cstheme="minorHAnsi"/>
        </w:rPr>
        <w:t xml:space="preserve">Britten-Pears Library, ´Canticle II "Abraham and Isaac"´ op. 51 (1952) </w:t>
      </w:r>
      <w:r w:rsidR="00DA54EE">
        <w:rPr>
          <w:rFonts w:cstheme="minorHAnsi"/>
        </w:rPr>
        <w:t>(London:</w:t>
      </w:r>
      <w:r w:rsidR="00DA54EE" w:rsidRPr="00DA54EE">
        <w:rPr>
          <w:rFonts w:cstheme="minorHAnsi"/>
        </w:rPr>
        <w:t xml:space="preserve"> Boosey &amp; Hawkes</w:t>
      </w:r>
      <w:r w:rsidR="00DA54EE">
        <w:rPr>
          <w:rFonts w:cstheme="minorHAnsi"/>
        </w:rPr>
        <w:t xml:space="preserve"> 2023)</w:t>
      </w:r>
    </w:p>
  </w:footnote>
  <w:footnote w:id="23">
    <w:p w14:paraId="7E5EA2FF" w14:textId="6E775CED" w:rsidR="00762F22" w:rsidRDefault="00762F22">
      <w:pPr>
        <w:pStyle w:val="FootnoteText"/>
      </w:pPr>
      <w:r>
        <w:rPr>
          <w:rStyle w:val="FootnoteReference"/>
        </w:rPr>
        <w:footnoteRef/>
      </w:r>
      <w:r>
        <w:t xml:space="preserve"> E. </w:t>
      </w:r>
      <w:r w:rsidRPr="00762F22">
        <w:rPr>
          <w:rFonts w:cstheme="minorHAnsi"/>
        </w:rPr>
        <w:t xml:space="preserve">McMillen, </w:t>
      </w:r>
      <w:r>
        <w:rPr>
          <w:rFonts w:cstheme="minorHAnsi"/>
        </w:rPr>
        <w:t xml:space="preserve">F. </w:t>
      </w:r>
      <w:r w:rsidRPr="00762F22">
        <w:rPr>
          <w:rFonts w:cstheme="minorHAnsi"/>
        </w:rPr>
        <w:t xml:space="preserve">Himsl, </w:t>
      </w:r>
      <w:r w:rsidRPr="00762F22">
        <w:rPr>
          <w:rFonts w:cstheme="minorHAnsi"/>
          <w:i/>
        </w:rPr>
        <w:t>The Binding of Isaac</w:t>
      </w:r>
      <w:r w:rsidRPr="00762F22">
        <w:rPr>
          <w:rFonts w:cstheme="minorHAnsi"/>
        </w:rPr>
        <w:t xml:space="preserve"> (Microsoft Windows</w:t>
      </w:r>
      <w:r>
        <w:rPr>
          <w:rFonts w:cstheme="minorHAnsi"/>
        </w:rPr>
        <w:t xml:space="preserve"> 2011)</w:t>
      </w:r>
      <w:r w:rsidRPr="00762F22">
        <w:rPr>
          <w:rFonts w:cstheme="minorHAnsi"/>
        </w:rP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184246" w14:textId="6CC0800A" w:rsidR="00762F22" w:rsidRPr="00B77BD4" w:rsidRDefault="00F676A2" w:rsidP="00B77BD4">
    <w:pPr>
      <w:spacing w:before="100" w:beforeAutospacing="1" w:after="100" w:afterAutospacing="1" w:line="240" w:lineRule="auto"/>
      <w:rPr>
        <w:rFonts w:ascii="Segoe UI" w:eastAsia="Times New Roman" w:hAnsi="Segoe UI" w:cs="Segoe UI"/>
        <w:color w:val="373A3C"/>
        <w:sz w:val="23"/>
        <w:szCs w:val="23"/>
        <w:lang w:eastAsia="en-GB"/>
      </w:rPr>
    </w:pPr>
    <w:hyperlink r:id="rId1" w:tooltip="The Bible: Text and Transmission (HPRS7013)" w:history="1">
      <w:r w:rsidR="00762F22">
        <w:rPr>
          <w:rFonts w:ascii="Segoe UI" w:eastAsia="Times New Roman" w:hAnsi="Segoe UI" w:cs="Segoe UI"/>
          <w:color w:val="000A0F"/>
          <w:sz w:val="23"/>
          <w:szCs w:val="23"/>
          <w:lang w:eastAsia="en-GB"/>
        </w:rPr>
        <w:t>HPRS701</w:t>
      </w:r>
    </w:hyperlink>
    <w:r w:rsidR="00762F22">
      <w:rPr>
        <w:rFonts w:ascii="Segoe UI" w:eastAsia="Times New Roman" w:hAnsi="Segoe UI" w:cs="Segoe UI"/>
        <w:color w:val="000A0F"/>
        <w:sz w:val="23"/>
        <w:szCs w:val="23"/>
        <w:lang w:eastAsia="en-GB"/>
      </w:rPr>
      <w:t>5</w:t>
    </w:r>
    <w:r w:rsidR="00762F22">
      <w:rPr>
        <w:rFonts w:ascii="Segoe UI" w:eastAsia="Times New Roman" w:hAnsi="Segoe UI" w:cs="Segoe UI"/>
        <w:color w:val="373A3C"/>
        <w:sz w:val="23"/>
        <w:szCs w:val="23"/>
        <w:lang w:eastAsia="en-GB"/>
      </w:rPr>
      <w:tab/>
    </w:r>
    <w:r w:rsidR="00762F22">
      <w:rPr>
        <w:rFonts w:ascii="Segoe UI" w:eastAsia="Times New Roman" w:hAnsi="Segoe UI" w:cs="Segoe UI"/>
        <w:color w:val="373A3C"/>
        <w:sz w:val="23"/>
        <w:szCs w:val="23"/>
        <w:lang w:eastAsia="en-GB"/>
      </w:rPr>
      <w:tab/>
      <w:t>Lee Jackson 2216510</w:t>
    </w:r>
    <w:r w:rsidR="00762F22">
      <w:rPr>
        <w:rFonts w:ascii="Segoe UI" w:eastAsia="Times New Roman" w:hAnsi="Segoe UI" w:cs="Segoe UI"/>
        <w:color w:val="373A3C"/>
        <w:sz w:val="23"/>
        <w:szCs w:val="23"/>
        <w:lang w:eastAsia="en-GB"/>
      </w:rPr>
      <w:tab/>
    </w:r>
    <w:r w:rsidR="00762F22">
      <w:rPr>
        <w:rFonts w:ascii="Segoe UI" w:eastAsia="Times New Roman" w:hAnsi="Segoe UI" w:cs="Segoe UI"/>
        <w:color w:val="373A3C"/>
        <w:sz w:val="23"/>
        <w:szCs w:val="23"/>
        <w:lang w:eastAsia="en-GB"/>
      </w:rPr>
      <w:tab/>
      <w:t>Assignment 2</w:t>
    </w:r>
  </w:p>
  <w:p w14:paraId="5C7B109A" w14:textId="77777777" w:rsidR="00762F22" w:rsidRDefault="00762F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AC0297A"/>
    <w:multiLevelType w:val="hybridMultilevel"/>
    <w:tmpl w:val="DFAEC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50F0"/>
    <w:rsid w:val="00000B32"/>
    <w:rsid w:val="00002BAE"/>
    <w:rsid w:val="000106E7"/>
    <w:rsid w:val="000143BF"/>
    <w:rsid w:val="000211DA"/>
    <w:rsid w:val="0002158B"/>
    <w:rsid w:val="00042045"/>
    <w:rsid w:val="00056297"/>
    <w:rsid w:val="00060376"/>
    <w:rsid w:val="000664E8"/>
    <w:rsid w:val="00066AC1"/>
    <w:rsid w:val="000671F3"/>
    <w:rsid w:val="00072042"/>
    <w:rsid w:val="00072DE4"/>
    <w:rsid w:val="00074ADD"/>
    <w:rsid w:val="000805D2"/>
    <w:rsid w:val="00081D72"/>
    <w:rsid w:val="0008301B"/>
    <w:rsid w:val="000871F2"/>
    <w:rsid w:val="0009008A"/>
    <w:rsid w:val="000A4D0E"/>
    <w:rsid w:val="000A4DB5"/>
    <w:rsid w:val="000A7E47"/>
    <w:rsid w:val="000B03C5"/>
    <w:rsid w:val="000B5EB1"/>
    <w:rsid w:val="000B613C"/>
    <w:rsid w:val="000B699F"/>
    <w:rsid w:val="000C517B"/>
    <w:rsid w:val="000C5C89"/>
    <w:rsid w:val="000D1680"/>
    <w:rsid w:val="000D3A06"/>
    <w:rsid w:val="000E1866"/>
    <w:rsid w:val="000F40CF"/>
    <w:rsid w:val="000F449B"/>
    <w:rsid w:val="000F5DF2"/>
    <w:rsid w:val="000F695B"/>
    <w:rsid w:val="00112849"/>
    <w:rsid w:val="0011322A"/>
    <w:rsid w:val="00113262"/>
    <w:rsid w:val="00121AC1"/>
    <w:rsid w:val="0013224B"/>
    <w:rsid w:val="001350F0"/>
    <w:rsid w:val="001352B3"/>
    <w:rsid w:val="001363D9"/>
    <w:rsid w:val="00136CF1"/>
    <w:rsid w:val="00143166"/>
    <w:rsid w:val="00151A13"/>
    <w:rsid w:val="00151D65"/>
    <w:rsid w:val="0015789F"/>
    <w:rsid w:val="00165C6D"/>
    <w:rsid w:val="00167052"/>
    <w:rsid w:val="001929ED"/>
    <w:rsid w:val="001954DE"/>
    <w:rsid w:val="00196877"/>
    <w:rsid w:val="001B08E3"/>
    <w:rsid w:val="001C318C"/>
    <w:rsid w:val="001C51CD"/>
    <w:rsid w:val="001D751E"/>
    <w:rsid w:val="001E0435"/>
    <w:rsid w:val="001E1971"/>
    <w:rsid w:val="001E6792"/>
    <w:rsid w:val="001E6D2E"/>
    <w:rsid w:val="001F03AE"/>
    <w:rsid w:val="001F3FC4"/>
    <w:rsid w:val="001F7F2C"/>
    <w:rsid w:val="002005F6"/>
    <w:rsid w:val="0020731F"/>
    <w:rsid w:val="00240325"/>
    <w:rsid w:val="00245136"/>
    <w:rsid w:val="002635CB"/>
    <w:rsid w:val="00267D1B"/>
    <w:rsid w:val="00273826"/>
    <w:rsid w:val="00275F88"/>
    <w:rsid w:val="00276B96"/>
    <w:rsid w:val="00281DB3"/>
    <w:rsid w:val="00286DAE"/>
    <w:rsid w:val="002909AB"/>
    <w:rsid w:val="002967D3"/>
    <w:rsid w:val="00297E88"/>
    <w:rsid w:val="002A22C6"/>
    <w:rsid w:val="002A245F"/>
    <w:rsid w:val="002A3164"/>
    <w:rsid w:val="002A4760"/>
    <w:rsid w:val="002B0A09"/>
    <w:rsid w:val="002B0CD6"/>
    <w:rsid w:val="002B2C6C"/>
    <w:rsid w:val="002B3A03"/>
    <w:rsid w:val="002C0A74"/>
    <w:rsid w:val="002C1940"/>
    <w:rsid w:val="002C724C"/>
    <w:rsid w:val="002D2D3F"/>
    <w:rsid w:val="002D385F"/>
    <w:rsid w:val="002D3C48"/>
    <w:rsid w:val="002E2799"/>
    <w:rsid w:val="00305B03"/>
    <w:rsid w:val="00310733"/>
    <w:rsid w:val="0031161B"/>
    <w:rsid w:val="0031404C"/>
    <w:rsid w:val="0031706E"/>
    <w:rsid w:val="00322B7A"/>
    <w:rsid w:val="00327517"/>
    <w:rsid w:val="00351045"/>
    <w:rsid w:val="00352D9B"/>
    <w:rsid w:val="003541A5"/>
    <w:rsid w:val="003569DE"/>
    <w:rsid w:val="003614FE"/>
    <w:rsid w:val="00362571"/>
    <w:rsid w:val="00364C30"/>
    <w:rsid w:val="0037170C"/>
    <w:rsid w:val="00374264"/>
    <w:rsid w:val="00376842"/>
    <w:rsid w:val="00385AA1"/>
    <w:rsid w:val="003860C3"/>
    <w:rsid w:val="003868CF"/>
    <w:rsid w:val="00391E52"/>
    <w:rsid w:val="003930F7"/>
    <w:rsid w:val="003B1928"/>
    <w:rsid w:val="003B62AE"/>
    <w:rsid w:val="003B6F45"/>
    <w:rsid w:val="003C5A21"/>
    <w:rsid w:val="003C5DBD"/>
    <w:rsid w:val="003D7088"/>
    <w:rsid w:val="003E2779"/>
    <w:rsid w:val="003E4D4F"/>
    <w:rsid w:val="003F43BA"/>
    <w:rsid w:val="0041723E"/>
    <w:rsid w:val="00422E89"/>
    <w:rsid w:val="00424760"/>
    <w:rsid w:val="0042757C"/>
    <w:rsid w:val="00427B05"/>
    <w:rsid w:val="0043727E"/>
    <w:rsid w:val="0044752B"/>
    <w:rsid w:val="0045026D"/>
    <w:rsid w:val="004509CB"/>
    <w:rsid w:val="004518DF"/>
    <w:rsid w:val="00461343"/>
    <w:rsid w:val="00476B91"/>
    <w:rsid w:val="00483AF5"/>
    <w:rsid w:val="00484A23"/>
    <w:rsid w:val="00493179"/>
    <w:rsid w:val="0049384D"/>
    <w:rsid w:val="004A439C"/>
    <w:rsid w:val="004A4BD7"/>
    <w:rsid w:val="004B36E2"/>
    <w:rsid w:val="004C351B"/>
    <w:rsid w:val="004C3B37"/>
    <w:rsid w:val="004C4BDF"/>
    <w:rsid w:val="004C7486"/>
    <w:rsid w:val="004D2CB0"/>
    <w:rsid w:val="004E159C"/>
    <w:rsid w:val="004E3AB8"/>
    <w:rsid w:val="004F3B82"/>
    <w:rsid w:val="004F496E"/>
    <w:rsid w:val="004F53AF"/>
    <w:rsid w:val="004F7DFC"/>
    <w:rsid w:val="00501BFB"/>
    <w:rsid w:val="005110F8"/>
    <w:rsid w:val="00515C7B"/>
    <w:rsid w:val="00523FF6"/>
    <w:rsid w:val="00524139"/>
    <w:rsid w:val="0052419E"/>
    <w:rsid w:val="00530268"/>
    <w:rsid w:val="00536F8A"/>
    <w:rsid w:val="0054404A"/>
    <w:rsid w:val="00562E7F"/>
    <w:rsid w:val="00574DC0"/>
    <w:rsid w:val="0057790A"/>
    <w:rsid w:val="00592543"/>
    <w:rsid w:val="00592BB0"/>
    <w:rsid w:val="005970A6"/>
    <w:rsid w:val="005A1ACE"/>
    <w:rsid w:val="005A4690"/>
    <w:rsid w:val="005B4A99"/>
    <w:rsid w:val="005B7CC3"/>
    <w:rsid w:val="005C355F"/>
    <w:rsid w:val="005C4206"/>
    <w:rsid w:val="005D1C38"/>
    <w:rsid w:val="005F165E"/>
    <w:rsid w:val="00604D53"/>
    <w:rsid w:val="006078DB"/>
    <w:rsid w:val="00622BAD"/>
    <w:rsid w:val="006233F4"/>
    <w:rsid w:val="00633247"/>
    <w:rsid w:val="00635554"/>
    <w:rsid w:val="00636386"/>
    <w:rsid w:val="00636739"/>
    <w:rsid w:val="00636ED8"/>
    <w:rsid w:val="00651418"/>
    <w:rsid w:val="006558E8"/>
    <w:rsid w:val="00656B58"/>
    <w:rsid w:val="00656DCE"/>
    <w:rsid w:val="00657B4A"/>
    <w:rsid w:val="006660EE"/>
    <w:rsid w:val="0066622E"/>
    <w:rsid w:val="00674DCB"/>
    <w:rsid w:val="00675911"/>
    <w:rsid w:val="00676CF2"/>
    <w:rsid w:val="00683466"/>
    <w:rsid w:val="0069114B"/>
    <w:rsid w:val="0069222E"/>
    <w:rsid w:val="00692CD8"/>
    <w:rsid w:val="00693E52"/>
    <w:rsid w:val="0069468F"/>
    <w:rsid w:val="006B1CE6"/>
    <w:rsid w:val="006B6E2D"/>
    <w:rsid w:val="006B6FA5"/>
    <w:rsid w:val="006C13D3"/>
    <w:rsid w:val="006C1FE9"/>
    <w:rsid w:val="006C2DA9"/>
    <w:rsid w:val="006C6CA3"/>
    <w:rsid w:val="006D2649"/>
    <w:rsid w:val="006D2DD2"/>
    <w:rsid w:val="006D434C"/>
    <w:rsid w:val="006D5CD2"/>
    <w:rsid w:val="006E06EE"/>
    <w:rsid w:val="006E0EDF"/>
    <w:rsid w:val="006F1635"/>
    <w:rsid w:val="006F406D"/>
    <w:rsid w:val="0070057C"/>
    <w:rsid w:val="007023C5"/>
    <w:rsid w:val="00706CA1"/>
    <w:rsid w:val="00707442"/>
    <w:rsid w:val="00707E36"/>
    <w:rsid w:val="007221CC"/>
    <w:rsid w:val="00730D27"/>
    <w:rsid w:val="00733707"/>
    <w:rsid w:val="00734605"/>
    <w:rsid w:val="0074019B"/>
    <w:rsid w:val="00742572"/>
    <w:rsid w:val="00743D99"/>
    <w:rsid w:val="00745A21"/>
    <w:rsid w:val="00750C0D"/>
    <w:rsid w:val="00750F9D"/>
    <w:rsid w:val="0075209E"/>
    <w:rsid w:val="007600F4"/>
    <w:rsid w:val="007604B9"/>
    <w:rsid w:val="00762F22"/>
    <w:rsid w:val="007713D5"/>
    <w:rsid w:val="00773CEC"/>
    <w:rsid w:val="007768C8"/>
    <w:rsid w:val="00780A9C"/>
    <w:rsid w:val="00796D19"/>
    <w:rsid w:val="00797A41"/>
    <w:rsid w:val="007A10D6"/>
    <w:rsid w:val="007A736A"/>
    <w:rsid w:val="007A7AE4"/>
    <w:rsid w:val="007B0093"/>
    <w:rsid w:val="007B6A8A"/>
    <w:rsid w:val="007C65F5"/>
    <w:rsid w:val="007D46BC"/>
    <w:rsid w:val="007D51C3"/>
    <w:rsid w:val="007D66FD"/>
    <w:rsid w:val="007E0594"/>
    <w:rsid w:val="007E1C51"/>
    <w:rsid w:val="007E2197"/>
    <w:rsid w:val="007E226D"/>
    <w:rsid w:val="007E22FB"/>
    <w:rsid w:val="007E428E"/>
    <w:rsid w:val="007F1599"/>
    <w:rsid w:val="007F2850"/>
    <w:rsid w:val="007F58A1"/>
    <w:rsid w:val="00802ADC"/>
    <w:rsid w:val="00803591"/>
    <w:rsid w:val="00803D8D"/>
    <w:rsid w:val="0080769B"/>
    <w:rsid w:val="008153B3"/>
    <w:rsid w:val="00826460"/>
    <w:rsid w:val="00840650"/>
    <w:rsid w:val="008416E3"/>
    <w:rsid w:val="00843567"/>
    <w:rsid w:val="00844E2F"/>
    <w:rsid w:val="008471E6"/>
    <w:rsid w:val="008510A9"/>
    <w:rsid w:val="00852E35"/>
    <w:rsid w:val="00855DD6"/>
    <w:rsid w:val="00861120"/>
    <w:rsid w:val="0087737F"/>
    <w:rsid w:val="0089354E"/>
    <w:rsid w:val="008947FB"/>
    <w:rsid w:val="008949DB"/>
    <w:rsid w:val="008A053D"/>
    <w:rsid w:val="008A1DFE"/>
    <w:rsid w:val="008A673F"/>
    <w:rsid w:val="008B0A7D"/>
    <w:rsid w:val="008B34D0"/>
    <w:rsid w:val="008D0F0A"/>
    <w:rsid w:val="008D332D"/>
    <w:rsid w:val="008E0777"/>
    <w:rsid w:val="008E334B"/>
    <w:rsid w:val="008E3C0B"/>
    <w:rsid w:val="008E5CF3"/>
    <w:rsid w:val="008E61E7"/>
    <w:rsid w:val="008E6F1B"/>
    <w:rsid w:val="008F1BA2"/>
    <w:rsid w:val="008F1CDC"/>
    <w:rsid w:val="008F56A5"/>
    <w:rsid w:val="009032BC"/>
    <w:rsid w:val="0091138F"/>
    <w:rsid w:val="009145F0"/>
    <w:rsid w:val="00914C49"/>
    <w:rsid w:val="00921664"/>
    <w:rsid w:val="00921E38"/>
    <w:rsid w:val="00923B01"/>
    <w:rsid w:val="00933B3A"/>
    <w:rsid w:val="00934EF8"/>
    <w:rsid w:val="009446D4"/>
    <w:rsid w:val="00950A8F"/>
    <w:rsid w:val="00950D15"/>
    <w:rsid w:val="00962950"/>
    <w:rsid w:val="00966469"/>
    <w:rsid w:val="0097303D"/>
    <w:rsid w:val="0098308C"/>
    <w:rsid w:val="0098407D"/>
    <w:rsid w:val="009840EB"/>
    <w:rsid w:val="00986376"/>
    <w:rsid w:val="0099003A"/>
    <w:rsid w:val="00991076"/>
    <w:rsid w:val="00995B4E"/>
    <w:rsid w:val="00997A0F"/>
    <w:rsid w:val="009A0736"/>
    <w:rsid w:val="009A2EEF"/>
    <w:rsid w:val="009A3689"/>
    <w:rsid w:val="009A3956"/>
    <w:rsid w:val="009C3BFD"/>
    <w:rsid w:val="009D00BF"/>
    <w:rsid w:val="009D2A15"/>
    <w:rsid w:val="009D3017"/>
    <w:rsid w:val="009E0400"/>
    <w:rsid w:val="009E3E7C"/>
    <w:rsid w:val="009E64AB"/>
    <w:rsid w:val="009F054A"/>
    <w:rsid w:val="009F57EB"/>
    <w:rsid w:val="009F5B99"/>
    <w:rsid w:val="00A03C66"/>
    <w:rsid w:val="00A064C3"/>
    <w:rsid w:val="00A122E1"/>
    <w:rsid w:val="00A1434B"/>
    <w:rsid w:val="00A17DB6"/>
    <w:rsid w:val="00A20A7C"/>
    <w:rsid w:val="00A2422E"/>
    <w:rsid w:val="00A30699"/>
    <w:rsid w:val="00A32ADC"/>
    <w:rsid w:val="00A3422C"/>
    <w:rsid w:val="00A342EC"/>
    <w:rsid w:val="00A4027F"/>
    <w:rsid w:val="00A43E0B"/>
    <w:rsid w:val="00A43E4E"/>
    <w:rsid w:val="00A44D5E"/>
    <w:rsid w:val="00A476DA"/>
    <w:rsid w:val="00A5135B"/>
    <w:rsid w:val="00A51B8A"/>
    <w:rsid w:val="00A54B6C"/>
    <w:rsid w:val="00A6025E"/>
    <w:rsid w:val="00A627BC"/>
    <w:rsid w:val="00A70F0F"/>
    <w:rsid w:val="00A71214"/>
    <w:rsid w:val="00A759B8"/>
    <w:rsid w:val="00A767F7"/>
    <w:rsid w:val="00A93700"/>
    <w:rsid w:val="00A95AEE"/>
    <w:rsid w:val="00A967FB"/>
    <w:rsid w:val="00AA074E"/>
    <w:rsid w:val="00AA184D"/>
    <w:rsid w:val="00AA4DCB"/>
    <w:rsid w:val="00AB104B"/>
    <w:rsid w:val="00AB4162"/>
    <w:rsid w:val="00AB6860"/>
    <w:rsid w:val="00AB7884"/>
    <w:rsid w:val="00AC4183"/>
    <w:rsid w:val="00AC4FCD"/>
    <w:rsid w:val="00AD0008"/>
    <w:rsid w:val="00AE2E9D"/>
    <w:rsid w:val="00AF3572"/>
    <w:rsid w:val="00AF73EC"/>
    <w:rsid w:val="00B0112C"/>
    <w:rsid w:val="00B053BC"/>
    <w:rsid w:val="00B065DC"/>
    <w:rsid w:val="00B07BAE"/>
    <w:rsid w:val="00B11479"/>
    <w:rsid w:val="00B2247A"/>
    <w:rsid w:val="00B227AD"/>
    <w:rsid w:val="00B25F96"/>
    <w:rsid w:val="00B304A6"/>
    <w:rsid w:val="00B36A48"/>
    <w:rsid w:val="00B40CF3"/>
    <w:rsid w:val="00B46977"/>
    <w:rsid w:val="00B50EBF"/>
    <w:rsid w:val="00B53C50"/>
    <w:rsid w:val="00B55C17"/>
    <w:rsid w:val="00B715C5"/>
    <w:rsid w:val="00B727AD"/>
    <w:rsid w:val="00B75CD9"/>
    <w:rsid w:val="00B77BD4"/>
    <w:rsid w:val="00B800E9"/>
    <w:rsid w:val="00B81C9C"/>
    <w:rsid w:val="00B81DE6"/>
    <w:rsid w:val="00B83E0B"/>
    <w:rsid w:val="00B87062"/>
    <w:rsid w:val="00B94B10"/>
    <w:rsid w:val="00B97D45"/>
    <w:rsid w:val="00BA3D92"/>
    <w:rsid w:val="00BA4350"/>
    <w:rsid w:val="00BA706E"/>
    <w:rsid w:val="00BB082F"/>
    <w:rsid w:val="00BB0FE0"/>
    <w:rsid w:val="00BB3B68"/>
    <w:rsid w:val="00BB42A1"/>
    <w:rsid w:val="00BB701E"/>
    <w:rsid w:val="00BB738A"/>
    <w:rsid w:val="00BC556C"/>
    <w:rsid w:val="00BC568C"/>
    <w:rsid w:val="00BC58FD"/>
    <w:rsid w:val="00BD39C9"/>
    <w:rsid w:val="00BE2069"/>
    <w:rsid w:val="00BE27BF"/>
    <w:rsid w:val="00BE2BF8"/>
    <w:rsid w:val="00BE573E"/>
    <w:rsid w:val="00BE6F1D"/>
    <w:rsid w:val="00BF142A"/>
    <w:rsid w:val="00BF6095"/>
    <w:rsid w:val="00C027FC"/>
    <w:rsid w:val="00C0373E"/>
    <w:rsid w:val="00C04568"/>
    <w:rsid w:val="00C07FED"/>
    <w:rsid w:val="00C11A2B"/>
    <w:rsid w:val="00C11FC5"/>
    <w:rsid w:val="00C2012E"/>
    <w:rsid w:val="00C24743"/>
    <w:rsid w:val="00C2494D"/>
    <w:rsid w:val="00C274F7"/>
    <w:rsid w:val="00C279F1"/>
    <w:rsid w:val="00C4372C"/>
    <w:rsid w:val="00C442A3"/>
    <w:rsid w:val="00C53AC4"/>
    <w:rsid w:val="00C53D80"/>
    <w:rsid w:val="00C64C3C"/>
    <w:rsid w:val="00C669C6"/>
    <w:rsid w:val="00C7335E"/>
    <w:rsid w:val="00C75E77"/>
    <w:rsid w:val="00C7743A"/>
    <w:rsid w:val="00C8388F"/>
    <w:rsid w:val="00C83D8A"/>
    <w:rsid w:val="00C92AFD"/>
    <w:rsid w:val="00C92BC6"/>
    <w:rsid w:val="00C940CC"/>
    <w:rsid w:val="00C95532"/>
    <w:rsid w:val="00CA1D8C"/>
    <w:rsid w:val="00CA4202"/>
    <w:rsid w:val="00CA4DA6"/>
    <w:rsid w:val="00CA6427"/>
    <w:rsid w:val="00CA70E1"/>
    <w:rsid w:val="00CB344E"/>
    <w:rsid w:val="00CB3AB9"/>
    <w:rsid w:val="00CC0919"/>
    <w:rsid w:val="00CC430C"/>
    <w:rsid w:val="00CE4CAC"/>
    <w:rsid w:val="00CE527A"/>
    <w:rsid w:val="00CF074C"/>
    <w:rsid w:val="00CF1EE0"/>
    <w:rsid w:val="00CF21B4"/>
    <w:rsid w:val="00CF2E66"/>
    <w:rsid w:val="00CF71C8"/>
    <w:rsid w:val="00D00801"/>
    <w:rsid w:val="00D04DAB"/>
    <w:rsid w:val="00D15D60"/>
    <w:rsid w:val="00D1631B"/>
    <w:rsid w:val="00D20B40"/>
    <w:rsid w:val="00D20D01"/>
    <w:rsid w:val="00D2474B"/>
    <w:rsid w:val="00D37613"/>
    <w:rsid w:val="00D52F65"/>
    <w:rsid w:val="00D540C7"/>
    <w:rsid w:val="00D54D02"/>
    <w:rsid w:val="00D55E1E"/>
    <w:rsid w:val="00D57AFD"/>
    <w:rsid w:val="00D60610"/>
    <w:rsid w:val="00D62926"/>
    <w:rsid w:val="00D63E98"/>
    <w:rsid w:val="00D64A4C"/>
    <w:rsid w:val="00D66A45"/>
    <w:rsid w:val="00D71CAA"/>
    <w:rsid w:val="00D71DF5"/>
    <w:rsid w:val="00D73E28"/>
    <w:rsid w:val="00D748CC"/>
    <w:rsid w:val="00D75A96"/>
    <w:rsid w:val="00D80AB3"/>
    <w:rsid w:val="00D82352"/>
    <w:rsid w:val="00D85C98"/>
    <w:rsid w:val="00D95BBD"/>
    <w:rsid w:val="00DA4312"/>
    <w:rsid w:val="00DA54EE"/>
    <w:rsid w:val="00DA7CFE"/>
    <w:rsid w:val="00DC073B"/>
    <w:rsid w:val="00DC4D35"/>
    <w:rsid w:val="00DC6005"/>
    <w:rsid w:val="00DF058B"/>
    <w:rsid w:val="00DF08EF"/>
    <w:rsid w:val="00DF3646"/>
    <w:rsid w:val="00DF3D1A"/>
    <w:rsid w:val="00E02ADC"/>
    <w:rsid w:val="00E06325"/>
    <w:rsid w:val="00E06481"/>
    <w:rsid w:val="00E175CD"/>
    <w:rsid w:val="00E204BB"/>
    <w:rsid w:val="00E22658"/>
    <w:rsid w:val="00E25165"/>
    <w:rsid w:val="00E2569F"/>
    <w:rsid w:val="00E278CC"/>
    <w:rsid w:val="00E360DC"/>
    <w:rsid w:val="00E423F6"/>
    <w:rsid w:val="00E52A1C"/>
    <w:rsid w:val="00E541FA"/>
    <w:rsid w:val="00E5676E"/>
    <w:rsid w:val="00E641A6"/>
    <w:rsid w:val="00E746DF"/>
    <w:rsid w:val="00E74FD9"/>
    <w:rsid w:val="00E7527F"/>
    <w:rsid w:val="00E76BB7"/>
    <w:rsid w:val="00E76C6E"/>
    <w:rsid w:val="00E804D6"/>
    <w:rsid w:val="00E8245B"/>
    <w:rsid w:val="00E827CC"/>
    <w:rsid w:val="00E91FA7"/>
    <w:rsid w:val="00EA0195"/>
    <w:rsid w:val="00EB2A77"/>
    <w:rsid w:val="00EB3F3C"/>
    <w:rsid w:val="00EB4D91"/>
    <w:rsid w:val="00EC09DF"/>
    <w:rsid w:val="00EC0E38"/>
    <w:rsid w:val="00EC6F6A"/>
    <w:rsid w:val="00EF37A8"/>
    <w:rsid w:val="00EF42BF"/>
    <w:rsid w:val="00EF4EBA"/>
    <w:rsid w:val="00EF6F9E"/>
    <w:rsid w:val="00F02E26"/>
    <w:rsid w:val="00F042C7"/>
    <w:rsid w:val="00F043F7"/>
    <w:rsid w:val="00F12B0E"/>
    <w:rsid w:val="00F17E9C"/>
    <w:rsid w:val="00F20108"/>
    <w:rsid w:val="00F224E9"/>
    <w:rsid w:val="00F25DBF"/>
    <w:rsid w:val="00F26A57"/>
    <w:rsid w:val="00F30B24"/>
    <w:rsid w:val="00F37C8A"/>
    <w:rsid w:val="00F42FB5"/>
    <w:rsid w:val="00F47B79"/>
    <w:rsid w:val="00F564C3"/>
    <w:rsid w:val="00F61803"/>
    <w:rsid w:val="00F64542"/>
    <w:rsid w:val="00F676A2"/>
    <w:rsid w:val="00F84894"/>
    <w:rsid w:val="00F85F6B"/>
    <w:rsid w:val="00F91ED3"/>
    <w:rsid w:val="00F9375B"/>
    <w:rsid w:val="00F94096"/>
    <w:rsid w:val="00FA200B"/>
    <w:rsid w:val="00FA5370"/>
    <w:rsid w:val="00FB1588"/>
    <w:rsid w:val="00FB30AD"/>
    <w:rsid w:val="00FB4497"/>
    <w:rsid w:val="00FC762C"/>
    <w:rsid w:val="00FC7913"/>
    <w:rsid w:val="00FD020D"/>
    <w:rsid w:val="00FD3F1F"/>
    <w:rsid w:val="00FE382C"/>
    <w:rsid w:val="00FE5147"/>
    <w:rsid w:val="00FF40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BE603"/>
  <w15:chartTrackingRefBased/>
  <w15:docId w15:val="{E3B2D40D-3209-452C-BB7D-DAABAA73A4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92CD8"/>
  </w:style>
  <w:style w:type="paragraph" w:styleId="Heading1">
    <w:name w:val="heading 1"/>
    <w:basedOn w:val="Normal"/>
    <w:link w:val="Heading1Char"/>
    <w:uiPriority w:val="9"/>
    <w:qFormat/>
    <w:rsid w:val="0099003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37170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7B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7BD4"/>
  </w:style>
  <w:style w:type="paragraph" w:styleId="Footer">
    <w:name w:val="footer"/>
    <w:basedOn w:val="Normal"/>
    <w:link w:val="FooterChar"/>
    <w:uiPriority w:val="99"/>
    <w:unhideWhenUsed/>
    <w:rsid w:val="00B77B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7BD4"/>
  </w:style>
  <w:style w:type="character" w:styleId="Emphasis">
    <w:name w:val="Emphasis"/>
    <w:basedOn w:val="DefaultParagraphFont"/>
    <w:uiPriority w:val="20"/>
    <w:qFormat/>
    <w:rsid w:val="00A43E4E"/>
    <w:rPr>
      <w:i/>
      <w:iCs/>
    </w:rPr>
  </w:style>
  <w:style w:type="paragraph" w:styleId="FootnoteText">
    <w:name w:val="footnote text"/>
    <w:basedOn w:val="Normal"/>
    <w:link w:val="FootnoteTextChar"/>
    <w:uiPriority w:val="99"/>
    <w:semiHidden/>
    <w:unhideWhenUsed/>
    <w:rsid w:val="00B715C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715C5"/>
    <w:rPr>
      <w:sz w:val="20"/>
      <w:szCs w:val="20"/>
    </w:rPr>
  </w:style>
  <w:style w:type="character" w:styleId="FootnoteReference">
    <w:name w:val="footnote reference"/>
    <w:basedOn w:val="DefaultParagraphFont"/>
    <w:uiPriority w:val="99"/>
    <w:semiHidden/>
    <w:unhideWhenUsed/>
    <w:rsid w:val="00B715C5"/>
    <w:rPr>
      <w:vertAlign w:val="superscript"/>
    </w:rPr>
  </w:style>
  <w:style w:type="character" w:styleId="Hyperlink">
    <w:name w:val="Hyperlink"/>
    <w:basedOn w:val="DefaultParagraphFont"/>
    <w:uiPriority w:val="99"/>
    <w:unhideWhenUsed/>
    <w:rsid w:val="000A4DB5"/>
    <w:rPr>
      <w:color w:val="0563C1" w:themeColor="hyperlink"/>
      <w:u w:val="single"/>
    </w:rPr>
  </w:style>
  <w:style w:type="character" w:customStyle="1" w:styleId="maintitle">
    <w:name w:val="maintitle"/>
    <w:basedOn w:val="DefaultParagraphFont"/>
    <w:rsid w:val="00E804D6"/>
  </w:style>
  <w:style w:type="character" w:customStyle="1" w:styleId="editors">
    <w:name w:val="editors"/>
    <w:basedOn w:val="DefaultParagraphFont"/>
    <w:rsid w:val="00E804D6"/>
  </w:style>
  <w:style w:type="character" w:customStyle="1" w:styleId="print-publication-date">
    <w:name w:val="print-publication-date"/>
    <w:basedOn w:val="DefaultParagraphFont"/>
    <w:rsid w:val="00E804D6"/>
  </w:style>
  <w:style w:type="character" w:customStyle="1" w:styleId="online-edition">
    <w:name w:val="online-edition"/>
    <w:basedOn w:val="DefaultParagraphFont"/>
    <w:rsid w:val="00E804D6"/>
  </w:style>
  <w:style w:type="character" w:customStyle="1" w:styleId="containing-site">
    <w:name w:val="containing-site"/>
    <w:basedOn w:val="DefaultParagraphFont"/>
    <w:rsid w:val="00E804D6"/>
  </w:style>
  <w:style w:type="character" w:customStyle="1" w:styleId="online-publication-date">
    <w:name w:val="online-publication-date"/>
    <w:basedOn w:val="DefaultParagraphFont"/>
    <w:rsid w:val="00E804D6"/>
  </w:style>
  <w:style w:type="character" w:customStyle="1" w:styleId="accessed-date">
    <w:name w:val="accessed-date"/>
    <w:basedOn w:val="DefaultParagraphFont"/>
    <w:rsid w:val="00E804D6"/>
  </w:style>
  <w:style w:type="character" w:customStyle="1" w:styleId="text">
    <w:name w:val="text"/>
    <w:basedOn w:val="DefaultParagraphFont"/>
    <w:rsid w:val="000F5DF2"/>
  </w:style>
  <w:style w:type="character" w:customStyle="1" w:styleId="woj">
    <w:name w:val="woj"/>
    <w:basedOn w:val="DefaultParagraphFont"/>
    <w:rsid w:val="000F5DF2"/>
  </w:style>
  <w:style w:type="paragraph" w:styleId="NormalWeb">
    <w:name w:val="Normal (Web)"/>
    <w:basedOn w:val="Normal"/>
    <w:uiPriority w:val="99"/>
    <w:semiHidden/>
    <w:unhideWhenUsed/>
    <w:rsid w:val="004C351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D7088"/>
    <w:pPr>
      <w:ind w:left="720"/>
      <w:contextualSpacing/>
    </w:pPr>
  </w:style>
  <w:style w:type="character" w:styleId="CommentReference">
    <w:name w:val="annotation reference"/>
    <w:basedOn w:val="DefaultParagraphFont"/>
    <w:uiPriority w:val="99"/>
    <w:semiHidden/>
    <w:unhideWhenUsed/>
    <w:rsid w:val="00991076"/>
    <w:rPr>
      <w:sz w:val="16"/>
      <w:szCs w:val="16"/>
    </w:rPr>
  </w:style>
  <w:style w:type="paragraph" w:styleId="CommentText">
    <w:name w:val="annotation text"/>
    <w:basedOn w:val="Normal"/>
    <w:link w:val="CommentTextChar"/>
    <w:uiPriority w:val="99"/>
    <w:semiHidden/>
    <w:unhideWhenUsed/>
    <w:rsid w:val="00991076"/>
    <w:pPr>
      <w:spacing w:line="240" w:lineRule="auto"/>
    </w:pPr>
    <w:rPr>
      <w:sz w:val="20"/>
      <w:szCs w:val="20"/>
    </w:rPr>
  </w:style>
  <w:style w:type="character" w:customStyle="1" w:styleId="CommentTextChar">
    <w:name w:val="Comment Text Char"/>
    <w:basedOn w:val="DefaultParagraphFont"/>
    <w:link w:val="CommentText"/>
    <w:uiPriority w:val="99"/>
    <w:semiHidden/>
    <w:rsid w:val="00991076"/>
    <w:rPr>
      <w:sz w:val="20"/>
      <w:szCs w:val="20"/>
    </w:rPr>
  </w:style>
  <w:style w:type="paragraph" w:styleId="CommentSubject">
    <w:name w:val="annotation subject"/>
    <w:basedOn w:val="CommentText"/>
    <w:next w:val="CommentText"/>
    <w:link w:val="CommentSubjectChar"/>
    <w:uiPriority w:val="99"/>
    <w:semiHidden/>
    <w:unhideWhenUsed/>
    <w:rsid w:val="00991076"/>
    <w:rPr>
      <w:b/>
      <w:bCs/>
    </w:rPr>
  </w:style>
  <w:style w:type="character" w:customStyle="1" w:styleId="CommentSubjectChar">
    <w:name w:val="Comment Subject Char"/>
    <w:basedOn w:val="CommentTextChar"/>
    <w:link w:val="CommentSubject"/>
    <w:uiPriority w:val="99"/>
    <w:semiHidden/>
    <w:rsid w:val="00991076"/>
    <w:rPr>
      <w:b/>
      <w:bCs/>
      <w:sz w:val="20"/>
      <w:szCs w:val="20"/>
    </w:rPr>
  </w:style>
  <w:style w:type="paragraph" w:styleId="BalloonText">
    <w:name w:val="Balloon Text"/>
    <w:basedOn w:val="Normal"/>
    <w:link w:val="BalloonTextChar"/>
    <w:uiPriority w:val="99"/>
    <w:semiHidden/>
    <w:unhideWhenUsed/>
    <w:rsid w:val="0099107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91076"/>
    <w:rPr>
      <w:rFonts w:ascii="Segoe UI" w:hAnsi="Segoe UI" w:cs="Segoe UI"/>
      <w:sz w:val="18"/>
      <w:szCs w:val="18"/>
    </w:rPr>
  </w:style>
  <w:style w:type="character" w:customStyle="1" w:styleId="UnresolvedMention1">
    <w:name w:val="Unresolved Mention1"/>
    <w:basedOn w:val="DefaultParagraphFont"/>
    <w:uiPriority w:val="99"/>
    <w:semiHidden/>
    <w:unhideWhenUsed/>
    <w:rsid w:val="00A2422E"/>
    <w:rPr>
      <w:color w:val="605E5C"/>
      <w:shd w:val="clear" w:color="auto" w:fill="E1DFDD"/>
    </w:rPr>
  </w:style>
  <w:style w:type="character" w:customStyle="1" w:styleId="Heading1Char">
    <w:name w:val="Heading 1 Char"/>
    <w:basedOn w:val="DefaultParagraphFont"/>
    <w:link w:val="Heading1"/>
    <w:uiPriority w:val="9"/>
    <w:rsid w:val="0099003A"/>
    <w:rPr>
      <w:rFonts w:ascii="Times New Roman" w:eastAsia="Times New Roman" w:hAnsi="Times New Roman" w:cs="Times New Roman"/>
      <w:b/>
      <w:bCs/>
      <w:kern w:val="36"/>
      <w:sz w:val="48"/>
      <w:szCs w:val="48"/>
      <w:lang w:eastAsia="en-GB"/>
    </w:rPr>
  </w:style>
  <w:style w:type="character" w:customStyle="1" w:styleId="Subtitle1">
    <w:name w:val="Subtitle1"/>
    <w:basedOn w:val="DefaultParagraphFont"/>
    <w:rsid w:val="00D75A96"/>
  </w:style>
  <w:style w:type="character" w:customStyle="1" w:styleId="Heading3Char">
    <w:name w:val="Heading 3 Char"/>
    <w:basedOn w:val="DefaultParagraphFont"/>
    <w:link w:val="Heading3"/>
    <w:uiPriority w:val="9"/>
    <w:semiHidden/>
    <w:rsid w:val="0037170C"/>
    <w:rPr>
      <w:rFonts w:asciiTheme="majorHAnsi" w:eastAsiaTheme="majorEastAsia" w:hAnsiTheme="majorHAnsi" w:cstheme="majorBidi"/>
      <w:color w:val="1F4D78" w:themeColor="accent1" w:themeShade="7F"/>
      <w:sz w:val="24"/>
      <w:szCs w:val="24"/>
    </w:rPr>
  </w:style>
  <w:style w:type="character" w:styleId="FollowedHyperlink">
    <w:name w:val="FollowedHyperlink"/>
    <w:basedOn w:val="DefaultParagraphFont"/>
    <w:uiPriority w:val="99"/>
    <w:semiHidden/>
    <w:unhideWhenUsed/>
    <w:rsid w:val="004509C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5806224">
      <w:bodyDiv w:val="1"/>
      <w:marLeft w:val="0"/>
      <w:marRight w:val="0"/>
      <w:marTop w:val="0"/>
      <w:marBottom w:val="0"/>
      <w:divBdr>
        <w:top w:val="none" w:sz="0" w:space="0" w:color="auto"/>
        <w:left w:val="none" w:sz="0" w:space="0" w:color="auto"/>
        <w:bottom w:val="none" w:sz="0" w:space="0" w:color="auto"/>
        <w:right w:val="none" w:sz="0" w:space="0" w:color="auto"/>
      </w:divBdr>
    </w:div>
    <w:div w:id="205914433">
      <w:bodyDiv w:val="1"/>
      <w:marLeft w:val="0"/>
      <w:marRight w:val="0"/>
      <w:marTop w:val="0"/>
      <w:marBottom w:val="0"/>
      <w:divBdr>
        <w:top w:val="none" w:sz="0" w:space="0" w:color="auto"/>
        <w:left w:val="none" w:sz="0" w:space="0" w:color="auto"/>
        <w:bottom w:val="none" w:sz="0" w:space="0" w:color="auto"/>
        <w:right w:val="none" w:sz="0" w:space="0" w:color="auto"/>
      </w:divBdr>
      <w:divsChild>
        <w:div w:id="1622344461">
          <w:marLeft w:val="0"/>
          <w:marRight w:val="0"/>
          <w:marTop w:val="0"/>
          <w:marBottom w:val="0"/>
          <w:divBdr>
            <w:top w:val="none" w:sz="0" w:space="0" w:color="auto"/>
            <w:left w:val="none" w:sz="0" w:space="0" w:color="auto"/>
            <w:bottom w:val="none" w:sz="0" w:space="0" w:color="auto"/>
            <w:right w:val="none" w:sz="0" w:space="0" w:color="auto"/>
          </w:divBdr>
        </w:div>
        <w:div w:id="605502246">
          <w:marLeft w:val="0"/>
          <w:marRight w:val="0"/>
          <w:marTop w:val="0"/>
          <w:marBottom w:val="0"/>
          <w:divBdr>
            <w:top w:val="none" w:sz="0" w:space="0" w:color="auto"/>
            <w:left w:val="none" w:sz="0" w:space="0" w:color="auto"/>
            <w:bottom w:val="none" w:sz="0" w:space="0" w:color="auto"/>
            <w:right w:val="none" w:sz="0" w:space="0" w:color="auto"/>
          </w:divBdr>
        </w:div>
        <w:div w:id="1248030565">
          <w:marLeft w:val="0"/>
          <w:marRight w:val="0"/>
          <w:marTop w:val="0"/>
          <w:marBottom w:val="0"/>
          <w:divBdr>
            <w:top w:val="none" w:sz="0" w:space="0" w:color="auto"/>
            <w:left w:val="none" w:sz="0" w:space="0" w:color="auto"/>
            <w:bottom w:val="none" w:sz="0" w:space="0" w:color="auto"/>
            <w:right w:val="none" w:sz="0" w:space="0" w:color="auto"/>
          </w:divBdr>
        </w:div>
      </w:divsChild>
    </w:div>
    <w:div w:id="302778360">
      <w:bodyDiv w:val="1"/>
      <w:marLeft w:val="0"/>
      <w:marRight w:val="0"/>
      <w:marTop w:val="0"/>
      <w:marBottom w:val="0"/>
      <w:divBdr>
        <w:top w:val="none" w:sz="0" w:space="0" w:color="auto"/>
        <w:left w:val="none" w:sz="0" w:space="0" w:color="auto"/>
        <w:bottom w:val="none" w:sz="0" w:space="0" w:color="auto"/>
        <w:right w:val="none" w:sz="0" w:space="0" w:color="auto"/>
      </w:divBdr>
    </w:div>
    <w:div w:id="584530716">
      <w:bodyDiv w:val="1"/>
      <w:marLeft w:val="0"/>
      <w:marRight w:val="0"/>
      <w:marTop w:val="0"/>
      <w:marBottom w:val="0"/>
      <w:divBdr>
        <w:top w:val="none" w:sz="0" w:space="0" w:color="auto"/>
        <w:left w:val="none" w:sz="0" w:space="0" w:color="auto"/>
        <w:bottom w:val="none" w:sz="0" w:space="0" w:color="auto"/>
        <w:right w:val="none" w:sz="0" w:space="0" w:color="auto"/>
      </w:divBdr>
    </w:div>
    <w:div w:id="587033402">
      <w:bodyDiv w:val="1"/>
      <w:marLeft w:val="0"/>
      <w:marRight w:val="0"/>
      <w:marTop w:val="0"/>
      <w:marBottom w:val="0"/>
      <w:divBdr>
        <w:top w:val="none" w:sz="0" w:space="0" w:color="auto"/>
        <w:left w:val="none" w:sz="0" w:space="0" w:color="auto"/>
        <w:bottom w:val="none" w:sz="0" w:space="0" w:color="auto"/>
        <w:right w:val="none" w:sz="0" w:space="0" w:color="auto"/>
      </w:divBdr>
    </w:div>
    <w:div w:id="736129200">
      <w:bodyDiv w:val="1"/>
      <w:marLeft w:val="0"/>
      <w:marRight w:val="0"/>
      <w:marTop w:val="0"/>
      <w:marBottom w:val="0"/>
      <w:divBdr>
        <w:top w:val="none" w:sz="0" w:space="0" w:color="auto"/>
        <w:left w:val="none" w:sz="0" w:space="0" w:color="auto"/>
        <w:bottom w:val="none" w:sz="0" w:space="0" w:color="auto"/>
        <w:right w:val="none" w:sz="0" w:space="0" w:color="auto"/>
      </w:divBdr>
    </w:div>
    <w:div w:id="754667186">
      <w:bodyDiv w:val="1"/>
      <w:marLeft w:val="0"/>
      <w:marRight w:val="0"/>
      <w:marTop w:val="0"/>
      <w:marBottom w:val="0"/>
      <w:divBdr>
        <w:top w:val="none" w:sz="0" w:space="0" w:color="auto"/>
        <w:left w:val="none" w:sz="0" w:space="0" w:color="auto"/>
        <w:bottom w:val="none" w:sz="0" w:space="0" w:color="auto"/>
        <w:right w:val="none" w:sz="0" w:space="0" w:color="auto"/>
      </w:divBdr>
    </w:div>
    <w:div w:id="806050070">
      <w:bodyDiv w:val="1"/>
      <w:marLeft w:val="0"/>
      <w:marRight w:val="0"/>
      <w:marTop w:val="0"/>
      <w:marBottom w:val="0"/>
      <w:divBdr>
        <w:top w:val="none" w:sz="0" w:space="0" w:color="auto"/>
        <w:left w:val="none" w:sz="0" w:space="0" w:color="auto"/>
        <w:bottom w:val="none" w:sz="0" w:space="0" w:color="auto"/>
        <w:right w:val="none" w:sz="0" w:space="0" w:color="auto"/>
      </w:divBdr>
    </w:div>
    <w:div w:id="873036772">
      <w:bodyDiv w:val="1"/>
      <w:marLeft w:val="0"/>
      <w:marRight w:val="0"/>
      <w:marTop w:val="0"/>
      <w:marBottom w:val="0"/>
      <w:divBdr>
        <w:top w:val="none" w:sz="0" w:space="0" w:color="auto"/>
        <w:left w:val="none" w:sz="0" w:space="0" w:color="auto"/>
        <w:bottom w:val="none" w:sz="0" w:space="0" w:color="auto"/>
        <w:right w:val="none" w:sz="0" w:space="0" w:color="auto"/>
      </w:divBdr>
    </w:div>
    <w:div w:id="1159610764">
      <w:bodyDiv w:val="1"/>
      <w:marLeft w:val="0"/>
      <w:marRight w:val="0"/>
      <w:marTop w:val="0"/>
      <w:marBottom w:val="0"/>
      <w:divBdr>
        <w:top w:val="none" w:sz="0" w:space="0" w:color="auto"/>
        <w:left w:val="none" w:sz="0" w:space="0" w:color="auto"/>
        <w:bottom w:val="none" w:sz="0" w:space="0" w:color="auto"/>
        <w:right w:val="none" w:sz="0" w:space="0" w:color="auto"/>
      </w:divBdr>
    </w:div>
    <w:div w:id="1488589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ic.oup.com/book/9183" TargetMode="External"/><Relationship Id="rId13" Type="http://schemas.openxmlformats.org/officeDocument/2006/relationships/hyperlink" Target="http://dx.doi.org/10.5040/9780567675545.ch-001" TargetMode="External"/><Relationship Id="rId18" Type="http://schemas.openxmlformats.org/officeDocument/2006/relationships/hyperlink" Target="https://books.google.fi/books?id=ZzNb-DsIy1MC&amp;pg=PA28&amp;lpg=PA28&amp;dq=nation+of+islam+yakub&amp;source=bl&amp;ots=uSWaiKS2Qk&amp;sig=ACfU3U2EsTsqfeip3uWTkC1zsGc9tm-RYA&amp;hl=en&amp;sa=X&amp;ved=2ahUKEwio9uC-lqyAAxUXFRAIHd5ZDUg4HhDoAXoECBkQAw" TargetMode="External"/><Relationship Id="rId3" Type="http://schemas.openxmlformats.org/officeDocument/2006/relationships/styles" Target="styles.xml"/><Relationship Id="rId21" Type="http://schemas.openxmlformats.org/officeDocument/2006/relationships/hyperlink" Target="https://books.google.fi/books?hl=fi&amp;lr=&amp;id=6wpCCQAAQBAJ&amp;oi=fnd&amp;pg=PA187&amp;dq=reception+of+the+patriarchs&amp;ots=p9Vj7K3kIU&amp;sig=sRGJijnpw7Z4p8_SCk6GYH8OGjg&amp;redir_esc=y" TargetMode="External"/><Relationship Id="rId7" Type="http://schemas.openxmlformats.org/officeDocument/2006/relationships/endnotes" Target="endnotes.xml"/><Relationship Id="rId12" Type="http://schemas.openxmlformats.org/officeDocument/2006/relationships/hyperlink" Target="http://www.scielo.org.za/scielo.php?script=sci_arttext&amp;pid=S1015-87582019000200010" TargetMode="External"/><Relationship Id="rId17" Type="http://schemas.openxmlformats.org/officeDocument/2006/relationships/hyperlink" Target="http://dx.doi.org/10.5040/9780567675545.ch-007" TargetMode="External"/><Relationship Id="rId2" Type="http://schemas.openxmlformats.org/officeDocument/2006/relationships/numbering" Target="numbering.xml"/><Relationship Id="rId16" Type="http://schemas.openxmlformats.org/officeDocument/2006/relationships/hyperlink" Target="https://www.biblegateway.com/passage/?search=Genesis%201&amp;version=NRSVUE" TargetMode="External"/><Relationship Id="rId20" Type="http://schemas.openxmlformats.org/officeDocument/2006/relationships/hyperlink" Target="http://dx.doi.org/10.5040/9780567675545.ch-001" TargetMode="External"/><Relationship Id="rId29" Type="http://schemas.microsoft.com/office/2016/09/relationships/commentsIds" Target="commentsId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oosey.com/cr/music/Benjamin-Britten-Canticle-II-Abraham-and-Isaac/2740"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researchgate.net/publication/249876033_Tears_for_Abraham_The_Chester_Play_of_Abraham_and_Isaac_and_Antisacrifice_in_Works_by_Wilfred_Owen_Benjamin_Britten_and_Derek_Jarman" TargetMode="External"/><Relationship Id="rId23" Type="http://schemas.openxmlformats.org/officeDocument/2006/relationships/fontTable" Target="fontTable.xml"/><Relationship Id="rId10" Type="http://schemas.openxmlformats.org/officeDocument/2006/relationships/hyperlink" Target="https://archive.bookofmormoncentral.org/sites/default/files/archive-files/pdf/bradshaw/2020-10-12/jeffrey_m._bradshaw_david_j._larson_and_stephen_t._whitlock_i_38_moses_1_and_the_apocalypse_of_abraham_2020.pdf" TargetMode="External"/><Relationship Id="rId19" Type="http://schemas.openxmlformats.org/officeDocument/2006/relationships/hyperlink" Target="https://store.steampowered.com/app/113200/The_Binding_of_Isaac/" TargetMode="External"/><Relationship Id="rId4" Type="http://schemas.openxmlformats.org/officeDocument/2006/relationships/settings" Target="settings.xml"/><Relationship Id="rId9" Type="http://schemas.openxmlformats.org/officeDocument/2006/relationships/hyperlink" Target="https://www.marquette.edu/maqom/box.pdf" TargetMode="External"/><Relationship Id="rId14" Type="http://schemas.openxmlformats.org/officeDocument/2006/relationships/hyperlink" Target="https://www.britannica.com/biography/Melchizedek"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hyperlink" Target="https://moodle.uwtsd.ac.uk/course/view.php?id=56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6BD243-23A9-4257-BA01-E8FBCE6603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1994</TotalTime>
  <Pages>12</Pages>
  <Words>3673</Words>
  <Characters>20942</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24566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 Giles Finance</dc:creator>
  <cp:keywords/>
  <dc:description/>
  <cp:lastModifiedBy>St Giles Finance</cp:lastModifiedBy>
  <cp:revision>23</cp:revision>
  <dcterms:created xsi:type="dcterms:W3CDTF">2023-08-01T13:13:00Z</dcterms:created>
  <dcterms:modified xsi:type="dcterms:W3CDTF">2023-08-02T22:28:00Z</dcterms:modified>
</cp:coreProperties>
</file>