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783B911" w14:textId="77777777" w:rsidR="006C3D1D" w:rsidRDefault="006C3D1D" w:rsidP="006C3D1D">
      <w:pPr>
        <w:pStyle w:val="NormalWeb"/>
        <w:spacing w:line="360" w:lineRule="auto"/>
        <w:rPr>
          <w:color w:val="000000"/>
        </w:rPr>
      </w:pPr>
      <w:r>
        <w:rPr>
          <w:color w:val="000000"/>
        </w:rPr>
        <w:t xml:space="preserve">Paige Ncube </w:t>
      </w:r>
    </w:p>
    <w:p w14:paraId="335F7F38" w14:textId="77777777" w:rsidR="006C3D1D" w:rsidRDefault="006C3D1D" w:rsidP="006C3D1D">
      <w:pPr>
        <w:pStyle w:val="NormalWeb"/>
        <w:spacing w:line="360" w:lineRule="auto"/>
        <w:rPr>
          <w:color w:val="000000"/>
        </w:rPr>
      </w:pPr>
      <w:r>
        <w:rPr>
          <w:color w:val="000000"/>
        </w:rPr>
        <w:t xml:space="preserve">1905417 </w:t>
      </w:r>
    </w:p>
    <w:p w14:paraId="71A04A1A" w14:textId="77777777" w:rsidR="006C3D1D" w:rsidRDefault="006C3D1D" w:rsidP="006C3D1D">
      <w:pPr>
        <w:pStyle w:val="NormalWeb"/>
        <w:spacing w:line="360" w:lineRule="auto"/>
        <w:rPr>
          <w:color w:val="000000"/>
        </w:rPr>
      </w:pPr>
      <w:r>
        <w:rPr>
          <w:color w:val="000000"/>
        </w:rPr>
        <w:t xml:space="preserve">ECGE4001Q </w:t>
      </w:r>
    </w:p>
    <w:p w14:paraId="2D47C194" w14:textId="765E4904" w:rsidR="006C3D1D" w:rsidRPr="00DF5C8E" w:rsidRDefault="006C3D1D" w:rsidP="004F3A84">
      <w:pPr>
        <w:pStyle w:val="NormalWeb"/>
        <w:spacing w:line="360" w:lineRule="auto"/>
        <w:jc w:val="both"/>
        <w:rPr>
          <w:color w:val="000000"/>
        </w:rPr>
      </w:pPr>
      <w:r w:rsidRPr="00DF5C8E">
        <w:rPr>
          <w:color w:val="000000"/>
        </w:rPr>
        <w:t>P</w:t>
      </w:r>
      <w:r w:rsidR="00CE1BE5" w:rsidRPr="00DF5C8E">
        <w:rPr>
          <w:color w:val="000000"/>
        </w:rPr>
        <w:t>eople in p</w:t>
      </w:r>
      <w:r w:rsidRPr="00DF5C8E">
        <w:rPr>
          <w:color w:val="000000"/>
        </w:rPr>
        <w:t xml:space="preserve">overty </w:t>
      </w:r>
      <w:r w:rsidR="00CE1BE5" w:rsidRPr="00DF5C8E">
        <w:rPr>
          <w:color w:val="000000"/>
        </w:rPr>
        <w:t>are</w:t>
      </w:r>
      <w:r w:rsidRPr="00DF5C8E">
        <w:rPr>
          <w:color w:val="000000"/>
        </w:rPr>
        <w:t xml:space="preserve"> </w:t>
      </w:r>
      <w:r w:rsidR="00D56ED9" w:rsidRPr="00DF5C8E">
        <w:rPr>
          <w:color w:val="000000"/>
        </w:rPr>
        <w:t>commonl</w:t>
      </w:r>
      <w:r w:rsidR="00CE1BE5" w:rsidRPr="00DF5C8E">
        <w:rPr>
          <w:color w:val="000000"/>
        </w:rPr>
        <w:t>y</w:t>
      </w:r>
      <w:r w:rsidRPr="00DF5C8E">
        <w:rPr>
          <w:color w:val="000000"/>
        </w:rPr>
        <w:t xml:space="preserve"> </w:t>
      </w:r>
      <w:r w:rsidR="00CE1BE5" w:rsidRPr="00DF5C8E">
        <w:rPr>
          <w:color w:val="000000"/>
        </w:rPr>
        <w:t xml:space="preserve">seen as being </w:t>
      </w:r>
      <w:r w:rsidRPr="00DF5C8E">
        <w:rPr>
          <w:color w:val="000000"/>
        </w:rPr>
        <w:t>extremely poor</w:t>
      </w:r>
      <w:r w:rsidR="00CE1BE5" w:rsidRPr="00DF5C8E">
        <w:rPr>
          <w:color w:val="000000"/>
        </w:rPr>
        <w:t>. M</w:t>
      </w:r>
      <w:r w:rsidRPr="00DF5C8E">
        <w:rPr>
          <w:color w:val="000000"/>
        </w:rPr>
        <w:t>any people like to discuss poverty whilst they</w:t>
      </w:r>
      <w:r w:rsidR="00CE1BE5" w:rsidRPr="00DF5C8E">
        <w:rPr>
          <w:color w:val="000000"/>
        </w:rPr>
        <w:t xml:space="preserve"> a</w:t>
      </w:r>
      <w:r w:rsidRPr="00DF5C8E">
        <w:rPr>
          <w:color w:val="000000"/>
        </w:rPr>
        <w:t>re socializing which normally results in people disagreeing. There are many newspaper articles</w:t>
      </w:r>
      <w:r w:rsidR="00CE1BE5" w:rsidRPr="00DF5C8E">
        <w:rPr>
          <w:color w:val="000000"/>
        </w:rPr>
        <w:t xml:space="preserve"> which write about</w:t>
      </w:r>
      <w:r w:rsidRPr="00DF5C8E">
        <w:rPr>
          <w:color w:val="000000"/>
        </w:rPr>
        <w:t xml:space="preserve"> poverty</w:t>
      </w:r>
      <w:r w:rsidR="00CE1BE5" w:rsidRPr="00DF5C8E">
        <w:rPr>
          <w:color w:val="000000"/>
        </w:rPr>
        <w:t xml:space="preserve"> in Britain</w:t>
      </w:r>
      <w:r w:rsidRPr="00DF5C8E">
        <w:rPr>
          <w:color w:val="000000"/>
        </w:rPr>
        <w:t>, people who are traumatised by poverty often have</w:t>
      </w:r>
      <w:r w:rsidR="00745300" w:rsidRPr="00DF5C8E">
        <w:rPr>
          <w:color w:val="000000"/>
        </w:rPr>
        <w:t xml:space="preserve"> </w:t>
      </w:r>
      <w:r w:rsidRPr="00DF5C8E">
        <w:rPr>
          <w:color w:val="000000"/>
        </w:rPr>
        <w:t>n</w:t>
      </w:r>
      <w:r w:rsidR="00745300" w:rsidRPr="00DF5C8E">
        <w:rPr>
          <w:color w:val="000000"/>
        </w:rPr>
        <w:t>o</w:t>
      </w:r>
      <w:r w:rsidRPr="00DF5C8E">
        <w:rPr>
          <w:color w:val="000000"/>
        </w:rPr>
        <w:t>t got enough food, belongings or money and need assistance</w:t>
      </w:r>
      <w:r w:rsidR="00745300" w:rsidRPr="00DF5C8E">
        <w:rPr>
          <w:color w:val="000000"/>
        </w:rPr>
        <w:t>,</w:t>
      </w:r>
      <w:r w:rsidRPr="00DF5C8E">
        <w:rPr>
          <w:color w:val="000000"/>
        </w:rPr>
        <w:t xml:space="preserve"> sometimes from agencies to get by. </w:t>
      </w:r>
    </w:p>
    <w:p w14:paraId="34DA279A" w14:textId="4DB8B893" w:rsidR="006C3D1D" w:rsidRPr="00DF5C8E" w:rsidRDefault="006C3D1D" w:rsidP="004F3A84">
      <w:pPr>
        <w:pStyle w:val="NormalWeb"/>
        <w:spacing w:line="360" w:lineRule="auto"/>
        <w:jc w:val="both"/>
        <w:rPr>
          <w:color w:val="000000"/>
        </w:rPr>
      </w:pPr>
      <w:r w:rsidRPr="00DF5C8E">
        <w:rPr>
          <w:color w:val="000000"/>
        </w:rPr>
        <w:t xml:space="preserve">As there are many definitions of poverty it would be helpful if the word and its meaning was explained better </w:t>
      </w:r>
      <w:r w:rsidR="00745300" w:rsidRPr="00DF5C8E">
        <w:rPr>
          <w:color w:val="000000"/>
        </w:rPr>
        <w:t>(</w:t>
      </w:r>
      <w:r w:rsidRPr="00DF5C8E">
        <w:rPr>
          <w:color w:val="000000"/>
        </w:rPr>
        <w:t>Lister</w:t>
      </w:r>
      <w:r w:rsidR="00745300" w:rsidRPr="00DF5C8E">
        <w:rPr>
          <w:color w:val="000000"/>
        </w:rPr>
        <w:t>,</w:t>
      </w:r>
      <w:r w:rsidR="00C6379E" w:rsidRPr="00DF5C8E">
        <w:rPr>
          <w:color w:val="000000"/>
        </w:rPr>
        <w:t xml:space="preserve"> </w:t>
      </w:r>
      <w:r w:rsidRPr="00DF5C8E">
        <w:rPr>
          <w:color w:val="000000"/>
        </w:rPr>
        <w:t>2004). People who write about poverty need to have a better understanding of the subject an idea is ‘in essence…about the meanings of poverty—both to those who experience it and to different groups in society</w:t>
      </w:r>
      <w:r w:rsidR="00745300" w:rsidRPr="00DF5C8E">
        <w:rPr>
          <w:color w:val="000000"/>
        </w:rPr>
        <w:t>’</w:t>
      </w:r>
      <w:r w:rsidRPr="00DF5C8E">
        <w:rPr>
          <w:color w:val="000000"/>
        </w:rPr>
        <w:t xml:space="preserve"> (Lister, p.4). A definition is a way of </w:t>
      </w:r>
      <w:r w:rsidR="007B4AC0" w:rsidRPr="00DF5C8E">
        <w:rPr>
          <w:color w:val="000000"/>
        </w:rPr>
        <w:t>explaining and discussing poverty</w:t>
      </w:r>
      <w:r w:rsidRPr="00DF5C8E">
        <w:rPr>
          <w:color w:val="000000"/>
        </w:rPr>
        <w:t xml:space="preserve"> in detail</w:t>
      </w:r>
      <w:r w:rsidR="007B4AC0" w:rsidRPr="00DF5C8E">
        <w:rPr>
          <w:color w:val="000000"/>
        </w:rPr>
        <w:t>,</w:t>
      </w:r>
      <w:r w:rsidRPr="00DF5C8E">
        <w:rPr>
          <w:color w:val="000000"/>
        </w:rPr>
        <w:t xml:space="preserve"> describing what is meant by being in poverty and show</w:t>
      </w:r>
      <w:r w:rsidR="007B4AC0" w:rsidRPr="00DF5C8E">
        <w:rPr>
          <w:color w:val="000000"/>
        </w:rPr>
        <w:t>ing</w:t>
      </w:r>
      <w:r w:rsidRPr="00DF5C8E">
        <w:rPr>
          <w:color w:val="000000"/>
        </w:rPr>
        <w:t xml:space="preserve"> the difference between being in poverty and not being in poverty</w:t>
      </w:r>
      <w:r w:rsidR="00745300" w:rsidRPr="00DF5C8E">
        <w:rPr>
          <w:color w:val="000000"/>
        </w:rPr>
        <w:t>. P</w:t>
      </w:r>
      <w:r w:rsidRPr="00DF5C8E">
        <w:rPr>
          <w:color w:val="000000"/>
        </w:rPr>
        <w:t xml:space="preserve">eople who measure poverty try to give targets so they can make calculations </w:t>
      </w:r>
      <w:r w:rsidR="007B4AC0" w:rsidRPr="00DF5C8E">
        <w:rPr>
          <w:color w:val="000000"/>
        </w:rPr>
        <w:t>that result in</w:t>
      </w:r>
      <w:r w:rsidR="00C6379E" w:rsidRPr="00DF5C8E">
        <w:rPr>
          <w:color w:val="000000"/>
        </w:rPr>
        <w:t xml:space="preserve"> </w:t>
      </w:r>
      <w:r w:rsidR="007B4AC0" w:rsidRPr="00DF5C8E">
        <w:rPr>
          <w:color w:val="000000"/>
        </w:rPr>
        <w:t>statistics</w:t>
      </w:r>
      <w:r w:rsidR="00C6379E" w:rsidRPr="00DF5C8E">
        <w:rPr>
          <w:color w:val="000000"/>
        </w:rPr>
        <w:t xml:space="preserve"> </w:t>
      </w:r>
      <w:r w:rsidR="00745300" w:rsidRPr="00DF5C8E">
        <w:rPr>
          <w:color w:val="000000"/>
        </w:rPr>
        <w:t xml:space="preserve">which show </w:t>
      </w:r>
      <w:r w:rsidRPr="00DF5C8E">
        <w:rPr>
          <w:color w:val="000000"/>
        </w:rPr>
        <w:t xml:space="preserve">how bad poverty </w:t>
      </w:r>
      <w:proofErr w:type="gramStart"/>
      <w:r w:rsidRPr="00DF5C8E">
        <w:rPr>
          <w:color w:val="000000"/>
        </w:rPr>
        <w:t>actually is</w:t>
      </w:r>
      <w:proofErr w:type="gramEnd"/>
      <w:r w:rsidR="00745300" w:rsidRPr="00DF5C8E">
        <w:rPr>
          <w:color w:val="000000"/>
        </w:rPr>
        <w:t>.</w:t>
      </w:r>
      <w:r w:rsidR="00C6379E" w:rsidRPr="00DF5C8E">
        <w:rPr>
          <w:color w:val="000000"/>
        </w:rPr>
        <w:t xml:space="preserve"> </w:t>
      </w:r>
      <w:r w:rsidR="00745300" w:rsidRPr="00DF5C8E">
        <w:rPr>
          <w:color w:val="000000"/>
        </w:rPr>
        <w:t>H</w:t>
      </w:r>
      <w:r w:rsidR="00C6379E" w:rsidRPr="00DF5C8E">
        <w:rPr>
          <w:color w:val="000000"/>
        </w:rPr>
        <w:t>owever,</w:t>
      </w:r>
      <w:r w:rsidRPr="00DF5C8E">
        <w:rPr>
          <w:color w:val="000000"/>
        </w:rPr>
        <w:t xml:space="preserve"> the</w:t>
      </w:r>
      <w:r w:rsidR="00C6379E" w:rsidRPr="00DF5C8E">
        <w:rPr>
          <w:color w:val="000000"/>
        </w:rPr>
        <w:t xml:space="preserve">se </w:t>
      </w:r>
      <w:r w:rsidR="00745300" w:rsidRPr="00DF5C8E">
        <w:rPr>
          <w:color w:val="000000"/>
        </w:rPr>
        <w:t xml:space="preserve">statistics </w:t>
      </w:r>
      <w:r w:rsidRPr="00DF5C8E">
        <w:rPr>
          <w:color w:val="000000"/>
        </w:rPr>
        <w:t xml:space="preserve">should </w:t>
      </w:r>
      <w:r w:rsidR="00C6379E" w:rsidRPr="00DF5C8E">
        <w:rPr>
          <w:color w:val="000000"/>
        </w:rPr>
        <w:t>be calculated by professionals who have a</w:t>
      </w:r>
      <w:r w:rsidRPr="00DF5C8E">
        <w:rPr>
          <w:color w:val="000000"/>
        </w:rPr>
        <w:t xml:space="preserve"> better understanding and </w:t>
      </w:r>
      <w:r w:rsidR="00745300" w:rsidRPr="00DF5C8E">
        <w:rPr>
          <w:color w:val="000000"/>
        </w:rPr>
        <w:t xml:space="preserve">clear </w:t>
      </w:r>
      <w:r w:rsidRPr="00DF5C8E">
        <w:rPr>
          <w:color w:val="000000"/>
        </w:rPr>
        <w:t>definition o</w:t>
      </w:r>
      <w:r w:rsidR="00745300" w:rsidRPr="00DF5C8E">
        <w:rPr>
          <w:color w:val="000000"/>
        </w:rPr>
        <w:t>f</w:t>
      </w:r>
      <w:r w:rsidRPr="00DF5C8E">
        <w:rPr>
          <w:color w:val="000000"/>
        </w:rPr>
        <w:t xml:space="preserve"> what poverty </w:t>
      </w:r>
      <w:proofErr w:type="gramStart"/>
      <w:r w:rsidR="00885F8D" w:rsidRPr="00DF5C8E">
        <w:rPr>
          <w:color w:val="000000"/>
        </w:rPr>
        <w:t>actually means</w:t>
      </w:r>
      <w:proofErr w:type="gramEnd"/>
      <w:r w:rsidRPr="00DF5C8E">
        <w:rPr>
          <w:color w:val="000000"/>
        </w:rPr>
        <w:t xml:space="preserve">. </w:t>
      </w:r>
    </w:p>
    <w:p w14:paraId="5B631730" w14:textId="037D854D" w:rsidR="00A34B45" w:rsidRPr="00DF5C8E" w:rsidRDefault="006C3D1D" w:rsidP="004F3A84">
      <w:pPr>
        <w:pStyle w:val="NormalWeb"/>
        <w:spacing w:line="360" w:lineRule="auto"/>
        <w:jc w:val="both"/>
        <w:rPr>
          <w:color w:val="000000"/>
        </w:rPr>
      </w:pPr>
      <w:r w:rsidRPr="00DF5C8E">
        <w:rPr>
          <w:color w:val="000000"/>
        </w:rPr>
        <w:t>Charlie Booth’s (1</w:t>
      </w:r>
      <w:r w:rsidR="00745300" w:rsidRPr="00DF5C8E">
        <w:rPr>
          <w:color w:val="000000"/>
        </w:rPr>
        <w:t>89</w:t>
      </w:r>
      <w:r w:rsidRPr="00DF5C8E">
        <w:rPr>
          <w:color w:val="000000"/>
        </w:rPr>
        <w:t xml:space="preserve">7) survey of London in the 1880s was the first time anyone had attempted to </w:t>
      </w:r>
      <w:r w:rsidR="00C6379E" w:rsidRPr="00DF5C8E">
        <w:rPr>
          <w:color w:val="000000"/>
        </w:rPr>
        <w:t>provide statistics</w:t>
      </w:r>
      <w:r w:rsidRPr="00DF5C8E">
        <w:rPr>
          <w:color w:val="000000"/>
        </w:rPr>
        <w:t xml:space="preserve"> on the severity of poverty in the UK. Booth </w:t>
      </w:r>
      <w:r w:rsidR="00C6379E" w:rsidRPr="00DF5C8E">
        <w:rPr>
          <w:color w:val="000000"/>
        </w:rPr>
        <w:t>(1</w:t>
      </w:r>
      <w:r w:rsidR="00745300" w:rsidRPr="00DF5C8E">
        <w:rPr>
          <w:color w:val="000000"/>
        </w:rPr>
        <w:t>89</w:t>
      </w:r>
      <w:r w:rsidR="00C6379E" w:rsidRPr="00DF5C8E">
        <w:rPr>
          <w:color w:val="000000"/>
        </w:rPr>
        <w:t>7) argued that</w:t>
      </w:r>
      <w:r w:rsidRPr="00DF5C8E">
        <w:rPr>
          <w:color w:val="000000"/>
        </w:rPr>
        <w:t xml:space="preserve"> there was a line </w:t>
      </w:r>
      <w:r w:rsidR="00745300" w:rsidRPr="00DF5C8E">
        <w:rPr>
          <w:color w:val="000000"/>
        </w:rPr>
        <w:t xml:space="preserve">that </w:t>
      </w:r>
      <w:r w:rsidRPr="00DF5C8E">
        <w:rPr>
          <w:color w:val="000000"/>
        </w:rPr>
        <w:t>could not</w:t>
      </w:r>
      <w:r w:rsidR="00C6379E" w:rsidRPr="00DF5C8E">
        <w:rPr>
          <w:color w:val="000000"/>
        </w:rPr>
        <w:t xml:space="preserve"> be</w:t>
      </w:r>
      <w:r w:rsidRPr="00DF5C8E">
        <w:rPr>
          <w:color w:val="000000"/>
        </w:rPr>
        <w:t xml:space="preserve"> </w:t>
      </w:r>
      <w:r w:rsidR="003D4BA1" w:rsidRPr="00DF5C8E">
        <w:rPr>
          <w:color w:val="000000"/>
        </w:rPr>
        <w:t>crossed,</w:t>
      </w:r>
      <w:r w:rsidRPr="00DF5C8E">
        <w:rPr>
          <w:color w:val="000000"/>
        </w:rPr>
        <w:t xml:space="preserve"> and this line </w:t>
      </w:r>
      <w:r w:rsidR="00C6379E" w:rsidRPr="00DF5C8E">
        <w:rPr>
          <w:color w:val="000000"/>
        </w:rPr>
        <w:t>is the</w:t>
      </w:r>
      <w:r w:rsidRPr="00DF5C8E">
        <w:rPr>
          <w:color w:val="000000"/>
        </w:rPr>
        <w:t xml:space="preserve"> ‘line of poverty’</w:t>
      </w:r>
      <w:r w:rsidR="00C6379E" w:rsidRPr="00DF5C8E">
        <w:rPr>
          <w:color w:val="000000"/>
        </w:rPr>
        <w:t>,</w:t>
      </w:r>
      <w:r w:rsidRPr="00DF5C8E">
        <w:rPr>
          <w:color w:val="000000"/>
        </w:rPr>
        <w:t xml:space="preserve"> </w:t>
      </w:r>
      <w:r w:rsidR="00C6379E" w:rsidRPr="00DF5C8E">
        <w:rPr>
          <w:color w:val="000000"/>
        </w:rPr>
        <w:t>Booth</w:t>
      </w:r>
      <w:r w:rsidRPr="00DF5C8E">
        <w:rPr>
          <w:color w:val="000000"/>
        </w:rPr>
        <w:t xml:space="preserve"> saw poverty </w:t>
      </w:r>
      <w:r w:rsidR="00C6379E" w:rsidRPr="00DF5C8E">
        <w:rPr>
          <w:color w:val="000000"/>
        </w:rPr>
        <w:t>as the</w:t>
      </w:r>
      <w:r w:rsidRPr="00DF5C8E">
        <w:rPr>
          <w:color w:val="000000"/>
        </w:rPr>
        <w:t xml:space="preserve"> </w:t>
      </w:r>
      <w:r w:rsidR="00C926D2" w:rsidRPr="00DF5C8E">
        <w:rPr>
          <w:color w:val="000000"/>
        </w:rPr>
        <w:t>family’s</w:t>
      </w:r>
      <w:r w:rsidRPr="00DF5C8E">
        <w:rPr>
          <w:color w:val="000000"/>
        </w:rPr>
        <w:t xml:space="preserve"> income set against </w:t>
      </w:r>
      <w:r w:rsidR="00B1576B" w:rsidRPr="00DF5C8E">
        <w:rPr>
          <w:color w:val="000000"/>
        </w:rPr>
        <w:t>the</w:t>
      </w:r>
      <w:r w:rsidRPr="00DF5C8E">
        <w:rPr>
          <w:color w:val="000000"/>
        </w:rPr>
        <w:t xml:space="preserve"> famil</w:t>
      </w:r>
      <w:r w:rsidR="00B1576B" w:rsidRPr="00DF5C8E">
        <w:rPr>
          <w:color w:val="000000"/>
        </w:rPr>
        <w:t>y’s wants and needs</w:t>
      </w:r>
      <w:r w:rsidRPr="00DF5C8E">
        <w:rPr>
          <w:color w:val="000000"/>
        </w:rPr>
        <w:t xml:space="preserve">: </w:t>
      </w:r>
    </w:p>
    <w:p w14:paraId="7D2834FF" w14:textId="37EF9F6D" w:rsidR="006C3D1D" w:rsidRPr="00DF5C8E" w:rsidRDefault="006C3D1D" w:rsidP="004F3A84">
      <w:pPr>
        <w:pStyle w:val="NormalWeb"/>
        <w:ind w:left="567" w:right="662"/>
        <w:rPr>
          <w:color w:val="000000"/>
        </w:rPr>
      </w:pPr>
      <w:r w:rsidRPr="00DF5C8E">
        <w:rPr>
          <w:color w:val="000000"/>
        </w:rPr>
        <w:t xml:space="preserve">By the word poor I mean to describe those who have fairly regular though bare income, such as 18 shillings to 2 shillings per week for a moderate family and by ‘very poor’ those who fall below this standard, whether from chronic irregularity of work, sickness or a large number of young children.  (Booth </w:t>
      </w:r>
      <w:r w:rsidR="001B6D52" w:rsidRPr="00DF5C8E">
        <w:rPr>
          <w:color w:val="000000"/>
        </w:rPr>
        <w:t xml:space="preserve">talking to </w:t>
      </w:r>
      <w:r w:rsidRPr="00DF5C8E">
        <w:rPr>
          <w:color w:val="000000"/>
        </w:rPr>
        <w:t xml:space="preserve">the Royal Statistic Society in 1887; quoted by </w:t>
      </w:r>
      <w:proofErr w:type="spellStart"/>
      <w:r w:rsidRPr="00DF5C8E">
        <w:rPr>
          <w:color w:val="000000"/>
        </w:rPr>
        <w:t>Glennerster</w:t>
      </w:r>
      <w:proofErr w:type="spellEnd"/>
      <w:r w:rsidR="001B6D52" w:rsidRPr="00DF5C8E">
        <w:rPr>
          <w:color w:val="000000"/>
        </w:rPr>
        <w:t>,</w:t>
      </w:r>
      <w:r w:rsidRPr="00DF5C8E">
        <w:rPr>
          <w:color w:val="000000"/>
        </w:rPr>
        <w:t xml:space="preserve"> 2004).</w:t>
      </w:r>
    </w:p>
    <w:p w14:paraId="0891B641" w14:textId="77777777" w:rsidR="006C3D1D" w:rsidRPr="00DF5C8E" w:rsidRDefault="006C3D1D" w:rsidP="00A34B45">
      <w:pPr>
        <w:pStyle w:val="NormalWeb"/>
        <w:spacing w:line="360" w:lineRule="auto"/>
        <w:ind w:left="567"/>
        <w:rPr>
          <w:color w:val="000000"/>
        </w:rPr>
      </w:pPr>
    </w:p>
    <w:p w14:paraId="60E2FE26" w14:textId="77777777" w:rsidR="00A34B45" w:rsidRPr="00DF5C8E" w:rsidRDefault="00A34B45" w:rsidP="00A34B45">
      <w:pPr>
        <w:pStyle w:val="NormalWeb"/>
        <w:spacing w:line="360" w:lineRule="auto"/>
        <w:rPr>
          <w:color w:val="000000"/>
        </w:rPr>
      </w:pPr>
    </w:p>
    <w:p w14:paraId="04D286EC" w14:textId="3560E2A1" w:rsidR="00D6480A" w:rsidRPr="00DF5C8E" w:rsidRDefault="006C3D1D" w:rsidP="004F3A84">
      <w:pPr>
        <w:pStyle w:val="NormalWeb"/>
        <w:spacing w:line="360" w:lineRule="auto"/>
        <w:jc w:val="both"/>
      </w:pPr>
      <w:r w:rsidRPr="00DF5C8E">
        <w:rPr>
          <w:color w:val="000000"/>
        </w:rPr>
        <w:lastRenderedPageBreak/>
        <w:t>Gillie</w:t>
      </w:r>
      <w:r w:rsidR="00B1576B" w:rsidRPr="00DF5C8E">
        <w:rPr>
          <w:color w:val="000000"/>
        </w:rPr>
        <w:t xml:space="preserve"> </w:t>
      </w:r>
      <w:r w:rsidRPr="00DF5C8E">
        <w:rPr>
          <w:color w:val="000000"/>
        </w:rPr>
        <w:t xml:space="preserve">(1996) </w:t>
      </w:r>
      <w:r w:rsidR="00B1576B" w:rsidRPr="00DF5C8E">
        <w:rPr>
          <w:color w:val="000000"/>
        </w:rPr>
        <w:t>argues</w:t>
      </w:r>
      <w:r w:rsidRPr="00DF5C8E">
        <w:rPr>
          <w:color w:val="000000"/>
        </w:rPr>
        <w:t xml:space="preserve"> </w:t>
      </w:r>
      <w:r w:rsidR="00B1576B" w:rsidRPr="00DF5C8E">
        <w:rPr>
          <w:color w:val="000000"/>
        </w:rPr>
        <w:t>that, t</w:t>
      </w:r>
      <w:r w:rsidRPr="00DF5C8E">
        <w:rPr>
          <w:color w:val="000000"/>
        </w:rPr>
        <w:t xml:space="preserve">his idea of poverty was just a way to get people to see what </w:t>
      </w:r>
      <w:r w:rsidR="00B1576B" w:rsidRPr="00DF5C8E">
        <w:rPr>
          <w:color w:val="000000"/>
        </w:rPr>
        <w:t>t</w:t>
      </w:r>
      <w:r w:rsidRPr="00DF5C8E">
        <w:rPr>
          <w:color w:val="000000"/>
        </w:rPr>
        <w:t>he</w:t>
      </w:r>
      <w:r w:rsidR="00B1576B" w:rsidRPr="00DF5C8E">
        <w:rPr>
          <w:color w:val="000000"/>
        </w:rPr>
        <w:t xml:space="preserve"> researcher meant</w:t>
      </w:r>
      <w:r w:rsidRPr="00DF5C8E">
        <w:rPr>
          <w:color w:val="000000"/>
        </w:rPr>
        <w:t>. Booth (1</w:t>
      </w:r>
      <w:r w:rsidR="001B6D52" w:rsidRPr="00DF5C8E">
        <w:rPr>
          <w:color w:val="000000"/>
        </w:rPr>
        <w:t>89</w:t>
      </w:r>
      <w:r w:rsidRPr="00DF5C8E">
        <w:rPr>
          <w:color w:val="000000"/>
        </w:rPr>
        <w:t>7) used this</w:t>
      </w:r>
      <w:r w:rsidR="00B1576B" w:rsidRPr="00DF5C8E">
        <w:rPr>
          <w:color w:val="000000"/>
        </w:rPr>
        <w:t xml:space="preserve"> definition</w:t>
      </w:r>
      <w:r w:rsidRPr="00DF5C8E">
        <w:rPr>
          <w:color w:val="000000"/>
        </w:rPr>
        <w:t xml:space="preserve"> in his research </w:t>
      </w:r>
      <w:r w:rsidR="00B1576B" w:rsidRPr="00DF5C8E">
        <w:rPr>
          <w:color w:val="000000"/>
        </w:rPr>
        <w:t>as a method of explaining</w:t>
      </w:r>
      <w:r w:rsidRPr="00DF5C8E">
        <w:rPr>
          <w:color w:val="000000"/>
        </w:rPr>
        <w:t xml:space="preserve"> what he thought </w:t>
      </w:r>
      <w:r w:rsidR="001B6D52" w:rsidRPr="00DF5C8E">
        <w:rPr>
          <w:color w:val="000000"/>
        </w:rPr>
        <w:t xml:space="preserve">being </w:t>
      </w:r>
      <w:r w:rsidRPr="00DF5C8E">
        <w:rPr>
          <w:color w:val="000000"/>
        </w:rPr>
        <w:t>poor meant</w:t>
      </w:r>
      <w:r w:rsidR="00B1576B" w:rsidRPr="00DF5C8E">
        <w:rPr>
          <w:color w:val="000000"/>
        </w:rPr>
        <w:t xml:space="preserve">. </w:t>
      </w:r>
      <w:r w:rsidR="00B1576B" w:rsidRPr="00DF5C8E">
        <w:t xml:space="preserve">This idea of poverty was adopted by the School Board employees </w:t>
      </w:r>
      <w:r w:rsidR="00D6480A" w:rsidRPr="00DF5C8E">
        <w:t>and</w:t>
      </w:r>
      <w:r w:rsidR="00B1576B" w:rsidRPr="00DF5C8E">
        <w:t xml:space="preserve"> </w:t>
      </w:r>
      <w:r w:rsidR="00D6480A" w:rsidRPr="00DF5C8E">
        <w:t xml:space="preserve">this was shown </w:t>
      </w:r>
      <w:r w:rsidR="00B1576B" w:rsidRPr="00DF5C8E">
        <w:t>in the</w:t>
      </w:r>
      <w:r w:rsidR="00D6480A" w:rsidRPr="00DF5C8E">
        <w:t xml:space="preserve"> results of</w:t>
      </w:r>
      <w:r w:rsidR="00B1576B" w:rsidRPr="00DF5C8E">
        <w:t xml:space="preserve"> surveys carried out by researchers who visited </w:t>
      </w:r>
      <w:r w:rsidR="00D6480A" w:rsidRPr="00DF5C8E">
        <w:t>different ho</w:t>
      </w:r>
      <w:r w:rsidR="00B1576B" w:rsidRPr="00DF5C8E">
        <w:t>usehold</w:t>
      </w:r>
      <w:r w:rsidR="00D6480A" w:rsidRPr="00DF5C8E">
        <w:t>s.</w:t>
      </w:r>
      <w:r w:rsidR="00B1576B" w:rsidRPr="00DF5C8E">
        <w:t xml:space="preserve"> Gilli</w:t>
      </w:r>
      <w:r w:rsidR="00D6480A" w:rsidRPr="00DF5C8E">
        <w:t>e</w:t>
      </w:r>
      <w:r w:rsidR="00B1576B" w:rsidRPr="00DF5C8E">
        <w:t xml:space="preserve"> (</w:t>
      </w:r>
      <w:r w:rsidR="00D6480A" w:rsidRPr="00DF5C8E">
        <w:t>1996</w:t>
      </w:r>
      <w:r w:rsidR="00B1576B" w:rsidRPr="00DF5C8E">
        <w:t xml:space="preserve">) </w:t>
      </w:r>
      <w:r w:rsidR="00D6480A" w:rsidRPr="00DF5C8E">
        <w:t>continues his argument by stating that the big issue with Booth’s research is that rather than focusing on income</w:t>
      </w:r>
      <w:r w:rsidR="001B6D52" w:rsidRPr="00DF5C8E">
        <w:t>,</w:t>
      </w:r>
      <w:r w:rsidR="00D6480A" w:rsidRPr="00DF5C8E">
        <w:t xml:space="preserve"> the results were mainly about the number of occupants in a small house and on the other hand the number of servants. Instead of using income, children’s health and education </w:t>
      </w:r>
      <w:r w:rsidR="00D66CAC" w:rsidRPr="00DF5C8E">
        <w:t xml:space="preserve">Booth’s </w:t>
      </w:r>
      <w:r w:rsidR="00C50F0E" w:rsidRPr="00DF5C8E">
        <w:t>research focused on living standards and housing conditions. Booth belie</w:t>
      </w:r>
      <w:r w:rsidR="001B6D52" w:rsidRPr="00DF5C8E">
        <w:t>ve</w:t>
      </w:r>
      <w:r w:rsidR="00C50F0E" w:rsidRPr="00DF5C8E">
        <w:t xml:space="preserve">d that low income was the main cause </w:t>
      </w:r>
      <w:r w:rsidR="00D66CAC" w:rsidRPr="00DF5C8E">
        <w:t>of</w:t>
      </w:r>
      <w:r w:rsidR="00C50F0E" w:rsidRPr="00DF5C8E">
        <w:t xml:space="preserve"> poverty and people being unable to acquire their needs</w:t>
      </w:r>
      <w:r w:rsidR="00D66CAC" w:rsidRPr="00DF5C8E">
        <w:t>;</w:t>
      </w:r>
      <w:r w:rsidR="00C50F0E" w:rsidRPr="00DF5C8E">
        <w:t xml:space="preserve"> </w:t>
      </w:r>
      <w:r w:rsidR="00D66CAC" w:rsidRPr="00DF5C8E">
        <w:t>other</w:t>
      </w:r>
      <w:r w:rsidR="00C50F0E" w:rsidRPr="00DF5C8E">
        <w:t xml:space="preserve"> issues such as “drink and </w:t>
      </w:r>
      <w:proofErr w:type="spellStart"/>
      <w:r w:rsidR="00C50F0E" w:rsidRPr="00DF5C8E">
        <w:t>thriftlessness</w:t>
      </w:r>
      <w:proofErr w:type="spellEnd"/>
      <w:r w:rsidR="00C50F0E" w:rsidRPr="00DF5C8E">
        <w:t>” where viewed as a problem for only a minority of those in poverty (Booth 1897, pp. 147-148)</w:t>
      </w:r>
      <w:r w:rsidR="00D66CAC" w:rsidRPr="00DF5C8E">
        <w:t>.</w:t>
      </w:r>
    </w:p>
    <w:p w14:paraId="0DED01BD" w14:textId="77777777" w:rsidR="00A34B45" w:rsidRPr="00DF5C8E" w:rsidRDefault="00912BEF" w:rsidP="00A34B45">
      <w:pPr>
        <w:spacing w:after="0" w:line="360" w:lineRule="auto"/>
        <w:jc w:val="both"/>
        <w:rPr>
          <w:rFonts w:ascii="Times New Roman" w:hAnsi="Times New Roman" w:cs="Times New Roman"/>
          <w:sz w:val="24"/>
          <w:szCs w:val="24"/>
        </w:rPr>
      </w:pPr>
      <w:r w:rsidRPr="00DF5C8E">
        <w:rPr>
          <w:rFonts w:ascii="Times New Roman" w:hAnsi="Times New Roman" w:cs="Times New Roman"/>
          <w:sz w:val="24"/>
          <w:szCs w:val="24"/>
        </w:rPr>
        <w:t>Seebohm Rowntree</w:t>
      </w:r>
      <w:r w:rsidR="003051BF" w:rsidRPr="00DF5C8E">
        <w:rPr>
          <w:rFonts w:ascii="Times New Roman" w:hAnsi="Times New Roman" w:cs="Times New Roman"/>
          <w:sz w:val="24"/>
          <w:szCs w:val="24"/>
        </w:rPr>
        <w:t xml:space="preserve"> </w:t>
      </w:r>
      <w:r w:rsidR="00264038" w:rsidRPr="00DF5C8E">
        <w:rPr>
          <w:rFonts w:ascii="Times New Roman" w:hAnsi="Times New Roman" w:cs="Times New Roman"/>
          <w:sz w:val="24"/>
          <w:szCs w:val="24"/>
        </w:rPr>
        <w:t xml:space="preserve">1901 book </w:t>
      </w:r>
      <w:r w:rsidR="00264038" w:rsidRPr="00DF5C8E">
        <w:rPr>
          <w:rFonts w:ascii="Times New Roman" w:hAnsi="Times New Roman" w:cs="Times New Roman"/>
          <w:i/>
          <w:iCs/>
          <w:sz w:val="24"/>
          <w:szCs w:val="24"/>
        </w:rPr>
        <w:t xml:space="preserve">Poverty: A study of town life </w:t>
      </w:r>
      <w:r w:rsidR="003051BF" w:rsidRPr="00DF5C8E">
        <w:rPr>
          <w:rFonts w:ascii="Times New Roman" w:hAnsi="Times New Roman" w:cs="Times New Roman"/>
          <w:sz w:val="24"/>
          <w:szCs w:val="24"/>
        </w:rPr>
        <w:t>used his</w:t>
      </w:r>
      <w:r w:rsidRPr="00DF5C8E">
        <w:rPr>
          <w:rFonts w:ascii="Times New Roman" w:hAnsi="Times New Roman" w:cs="Times New Roman"/>
          <w:sz w:val="24"/>
          <w:szCs w:val="24"/>
        </w:rPr>
        <w:t xml:space="preserve"> own ‘visual identification’ </w:t>
      </w:r>
      <w:r w:rsidR="003D4BA1" w:rsidRPr="00DF5C8E">
        <w:rPr>
          <w:rFonts w:ascii="Times New Roman" w:hAnsi="Times New Roman" w:cs="Times New Roman"/>
          <w:sz w:val="24"/>
          <w:szCs w:val="24"/>
        </w:rPr>
        <w:t>method in</w:t>
      </w:r>
      <w:r w:rsidRPr="00DF5C8E">
        <w:rPr>
          <w:rFonts w:ascii="Times New Roman" w:hAnsi="Times New Roman" w:cs="Times New Roman"/>
          <w:sz w:val="24"/>
          <w:szCs w:val="24"/>
        </w:rPr>
        <w:t xml:space="preserve"> his 1899 study of </w:t>
      </w:r>
      <w:r w:rsidR="00264038" w:rsidRPr="00DF5C8E">
        <w:rPr>
          <w:rFonts w:ascii="Times New Roman" w:hAnsi="Times New Roman" w:cs="Times New Roman"/>
          <w:sz w:val="24"/>
          <w:szCs w:val="24"/>
        </w:rPr>
        <w:t xml:space="preserve">poverty in </w:t>
      </w:r>
      <w:r w:rsidRPr="00DF5C8E">
        <w:rPr>
          <w:rFonts w:ascii="Times New Roman" w:hAnsi="Times New Roman" w:cs="Times New Roman"/>
          <w:sz w:val="24"/>
          <w:szCs w:val="24"/>
        </w:rPr>
        <w:t>York</w:t>
      </w:r>
      <w:r w:rsidR="002D2B64" w:rsidRPr="00DF5C8E">
        <w:rPr>
          <w:rFonts w:ascii="Times New Roman" w:hAnsi="Times New Roman" w:cs="Times New Roman"/>
          <w:sz w:val="24"/>
          <w:szCs w:val="24"/>
        </w:rPr>
        <w:t xml:space="preserve"> </w:t>
      </w:r>
      <w:r w:rsidR="002C2348" w:rsidRPr="00DF5C8E">
        <w:rPr>
          <w:rFonts w:ascii="Times New Roman" w:hAnsi="Times New Roman" w:cs="Times New Roman"/>
          <w:sz w:val="24"/>
          <w:szCs w:val="24"/>
        </w:rPr>
        <w:t>(</w:t>
      </w:r>
      <w:proofErr w:type="spellStart"/>
      <w:r w:rsidRPr="00DF5C8E">
        <w:rPr>
          <w:rFonts w:ascii="Times New Roman" w:hAnsi="Times New Roman" w:cs="Times New Roman"/>
          <w:sz w:val="24"/>
          <w:szCs w:val="24"/>
        </w:rPr>
        <w:t>Veit</w:t>
      </w:r>
      <w:proofErr w:type="spellEnd"/>
      <w:r w:rsidRPr="00DF5C8E">
        <w:rPr>
          <w:rFonts w:ascii="Times New Roman" w:hAnsi="Times New Roman" w:cs="Times New Roman"/>
          <w:sz w:val="24"/>
          <w:szCs w:val="24"/>
        </w:rPr>
        <w:t>-Wilson, 1986, 92)</w:t>
      </w:r>
      <w:r w:rsidR="00264038" w:rsidRPr="00DF5C8E">
        <w:rPr>
          <w:rFonts w:ascii="Times New Roman" w:hAnsi="Times New Roman" w:cs="Times New Roman"/>
          <w:sz w:val="24"/>
          <w:szCs w:val="24"/>
        </w:rPr>
        <w:t>.</w:t>
      </w:r>
      <w:r w:rsidR="002D2B64" w:rsidRPr="00DF5C8E">
        <w:rPr>
          <w:rFonts w:ascii="Times New Roman" w:hAnsi="Times New Roman" w:cs="Times New Roman"/>
          <w:sz w:val="24"/>
          <w:szCs w:val="24"/>
        </w:rPr>
        <w:t xml:space="preserve"> </w:t>
      </w:r>
      <w:r w:rsidR="00264038" w:rsidRPr="00DF5C8E">
        <w:rPr>
          <w:rFonts w:ascii="Times New Roman" w:hAnsi="Times New Roman" w:cs="Times New Roman"/>
          <w:sz w:val="24"/>
          <w:szCs w:val="24"/>
        </w:rPr>
        <w:t>Rowntree</w:t>
      </w:r>
      <w:r w:rsidRPr="00DF5C8E">
        <w:rPr>
          <w:rFonts w:ascii="Times New Roman" w:hAnsi="Times New Roman" w:cs="Times New Roman"/>
          <w:sz w:val="24"/>
          <w:szCs w:val="24"/>
        </w:rPr>
        <w:t xml:space="preserve"> instructed his </w:t>
      </w:r>
      <w:r w:rsidR="00E32C08" w:rsidRPr="00DF5C8E">
        <w:rPr>
          <w:rFonts w:ascii="Times New Roman" w:hAnsi="Times New Roman" w:cs="Times New Roman"/>
          <w:sz w:val="24"/>
          <w:szCs w:val="24"/>
        </w:rPr>
        <w:t xml:space="preserve">researchers </w:t>
      </w:r>
      <w:r w:rsidRPr="00DF5C8E">
        <w:rPr>
          <w:rFonts w:ascii="Times New Roman" w:hAnsi="Times New Roman" w:cs="Times New Roman"/>
          <w:sz w:val="24"/>
          <w:szCs w:val="24"/>
        </w:rPr>
        <w:t xml:space="preserve">to note down whether their families were ‘living in obvious want and squalor’ (Rowntree, </w:t>
      </w:r>
      <w:r w:rsidR="00E32C08" w:rsidRPr="00DF5C8E">
        <w:rPr>
          <w:rFonts w:ascii="Times New Roman" w:hAnsi="Times New Roman" w:cs="Times New Roman"/>
          <w:sz w:val="24"/>
          <w:szCs w:val="24"/>
        </w:rPr>
        <w:t xml:space="preserve">1901, </w:t>
      </w:r>
      <w:r w:rsidRPr="00DF5C8E">
        <w:rPr>
          <w:rFonts w:ascii="Times New Roman" w:hAnsi="Times New Roman" w:cs="Times New Roman"/>
          <w:sz w:val="24"/>
          <w:szCs w:val="24"/>
        </w:rPr>
        <w:t>p.114).</w:t>
      </w:r>
      <w:r w:rsidR="002C2348" w:rsidRPr="00DF5C8E">
        <w:rPr>
          <w:rFonts w:ascii="Times New Roman" w:hAnsi="Times New Roman" w:cs="Times New Roman"/>
          <w:sz w:val="24"/>
          <w:szCs w:val="24"/>
        </w:rPr>
        <w:t xml:space="preserve"> </w:t>
      </w:r>
      <w:proofErr w:type="spellStart"/>
      <w:r w:rsidR="003051BF" w:rsidRPr="00DF5C8E">
        <w:rPr>
          <w:rFonts w:ascii="Times New Roman" w:hAnsi="Times New Roman" w:cs="Times New Roman"/>
          <w:sz w:val="24"/>
          <w:szCs w:val="24"/>
        </w:rPr>
        <w:t>Veit</w:t>
      </w:r>
      <w:proofErr w:type="spellEnd"/>
      <w:r w:rsidR="003051BF" w:rsidRPr="00DF5C8E">
        <w:rPr>
          <w:rFonts w:ascii="Times New Roman" w:hAnsi="Times New Roman" w:cs="Times New Roman"/>
          <w:sz w:val="24"/>
          <w:szCs w:val="24"/>
        </w:rPr>
        <w:t>-Wilson, (1986) says m</w:t>
      </w:r>
      <w:r w:rsidRPr="00DF5C8E">
        <w:rPr>
          <w:rFonts w:ascii="Times New Roman" w:hAnsi="Times New Roman" w:cs="Times New Roman"/>
          <w:sz w:val="24"/>
          <w:szCs w:val="24"/>
        </w:rPr>
        <w:t>oney was not</w:t>
      </w:r>
      <w:r w:rsidR="002C2348" w:rsidRPr="00DF5C8E">
        <w:rPr>
          <w:rFonts w:ascii="Times New Roman" w:hAnsi="Times New Roman" w:cs="Times New Roman"/>
          <w:sz w:val="24"/>
          <w:szCs w:val="24"/>
        </w:rPr>
        <w:t xml:space="preserve"> regarded as</w:t>
      </w:r>
      <w:r w:rsidRPr="00DF5C8E">
        <w:rPr>
          <w:rFonts w:ascii="Times New Roman" w:hAnsi="Times New Roman" w:cs="Times New Roman"/>
          <w:sz w:val="24"/>
          <w:szCs w:val="24"/>
        </w:rPr>
        <w:t xml:space="preserve"> a focus for this assessment</w:t>
      </w:r>
      <w:r w:rsidR="003051BF" w:rsidRPr="00DF5C8E">
        <w:rPr>
          <w:rFonts w:ascii="Times New Roman" w:hAnsi="Times New Roman" w:cs="Times New Roman"/>
          <w:sz w:val="24"/>
          <w:szCs w:val="24"/>
        </w:rPr>
        <w:t xml:space="preserve"> and, like </w:t>
      </w:r>
      <w:r w:rsidRPr="00DF5C8E">
        <w:rPr>
          <w:rFonts w:ascii="Times New Roman" w:hAnsi="Times New Roman" w:cs="Times New Roman"/>
          <w:sz w:val="24"/>
          <w:szCs w:val="24"/>
        </w:rPr>
        <w:t>Booth</w:t>
      </w:r>
      <w:r w:rsidR="003051BF" w:rsidRPr="00DF5C8E">
        <w:rPr>
          <w:rFonts w:ascii="Times New Roman" w:hAnsi="Times New Roman" w:cs="Times New Roman"/>
          <w:sz w:val="24"/>
          <w:szCs w:val="24"/>
        </w:rPr>
        <w:t xml:space="preserve">, </w:t>
      </w:r>
      <w:r w:rsidRPr="00DF5C8E">
        <w:rPr>
          <w:rFonts w:ascii="Times New Roman" w:hAnsi="Times New Roman" w:cs="Times New Roman"/>
          <w:sz w:val="24"/>
          <w:szCs w:val="24"/>
        </w:rPr>
        <w:t>Rowntree’s money</w:t>
      </w:r>
      <w:r w:rsidR="00E32C08" w:rsidRPr="00DF5C8E">
        <w:rPr>
          <w:rFonts w:ascii="Times New Roman" w:hAnsi="Times New Roman" w:cs="Times New Roman"/>
          <w:sz w:val="24"/>
          <w:szCs w:val="24"/>
        </w:rPr>
        <w:t>-</w:t>
      </w:r>
      <w:r w:rsidRPr="00DF5C8E">
        <w:rPr>
          <w:rFonts w:ascii="Times New Roman" w:hAnsi="Times New Roman" w:cs="Times New Roman"/>
          <w:sz w:val="24"/>
          <w:szCs w:val="24"/>
        </w:rPr>
        <w:t xml:space="preserve">based poverty line was developed </w:t>
      </w:r>
      <w:r w:rsidR="00E32C08" w:rsidRPr="00DF5C8E">
        <w:rPr>
          <w:rFonts w:ascii="Times New Roman" w:hAnsi="Times New Roman" w:cs="Times New Roman"/>
          <w:sz w:val="24"/>
          <w:szCs w:val="24"/>
        </w:rPr>
        <w:t xml:space="preserve">following </w:t>
      </w:r>
      <w:r w:rsidRPr="00DF5C8E">
        <w:rPr>
          <w:rFonts w:ascii="Times New Roman" w:hAnsi="Times New Roman" w:cs="Times New Roman"/>
          <w:sz w:val="24"/>
          <w:szCs w:val="24"/>
        </w:rPr>
        <w:t>the</w:t>
      </w:r>
      <w:r w:rsidR="002C2348" w:rsidRPr="00DF5C8E">
        <w:rPr>
          <w:rFonts w:ascii="Times New Roman" w:hAnsi="Times New Roman" w:cs="Times New Roman"/>
          <w:sz w:val="24"/>
          <w:szCs w:val="24"/>
        </w:rPr>
        <w:t xml:space="preserve"> results of the</w:t>
      </w:r>
      <w:r w:rsidRPr="00DF5C8E">
        <w:rPr>
          <w:rFonts w:ascii="Times New Roman" w:hAnsi="Times New Roman" w:cs="Times New Roman"/>
          <w:sz w:val="24"/>
          <w:szCs w:val="24"/>
        </w:rPr>
        <w:t xml:space="preserve"> survey</w:t>
      </w:r>
      <w:r w:rsidR="00E32C08" w:rsidRPr="00DF5C8E">
        <w:rPr>
          <w:rFonts w:ascii="Times New Roman" w:hAnsi="Times New Roman" w:cs="Times New Roman"/>
          <w:sz w:val="24"/>
          <w:szCs w:val="24"/>
        </w:rPr>
        <w:t>. T</w:t>
      </w:r>
      <w:r w:rsidR="002C2348" w:rsidRPr="00DF5C8E">
        <w:rPr>
          <w:rFonts w:ascii="Times New Roman" w:hAnsi="Times New Roman" w:cs="Times New Roman"/>
          <w:sz w:val="24"/>
          <w:szCs w:val="24"/>
        </w:rPr>
        <w:t xml:space="preserve">he calculations were </w:t>
      </w:r>
      <w:r w:rsidRPr="00DF5C8E">
        <w:rPr>
          <w:rFonts w:ascii="Times New Roman" w:hAnsi="Times New Roman" w:cs="Times New Roman"/>
          <w:sz w:val="24"/>
          <w:szCs w:val="24"/>
        </w:rPr>
        <w:t xml:space="preserve">mainly to see the difference between families in </w:t>
      </w:r>
      <w:r w:rsidR="002C2348" w:rsidRPr="00DF5C8E">
        <w:rPr>
          <w:rFonts w:ascii="Times New Roman" w:hAnsi="Times New Roman" w:cs="Times New Roman"/>
          <w:sz w:val="24"/>
          <w:szCs w:val="24"/>
        </w:rPr>
        <w:t>what Rowntree</w:t>
      </w:r>
      <w:r w:rsidR="00E32C08" w:rsidRPr="00DF5C8E">
        <w:rPr>
          <w:rFonts w:ascii="Times New Roman" w:hAnsi="Times New Roman" w:cs="Times New Roman"/>
          <w:sz w:val="24"/>
          <w:szCs w:val="24"/>
        </w:rPr>
        <w:t xml:space="preserve"> </w:t>
      </w:r>
      <w:r w:rsidR="002C2348" w:rsidRPr="00DF5C8E">
        <w:rPr>
          <w:rFonts w:ascii="Times New Roman" w:hAnsi="Times New Roman" w:cs="Times New Roman"/>
          <w:sz w:val="24"/>
          <w:szCs w:val="24"/>
        </w:rPr>
        <w:t xml:space="preserve">(1901) termed as </w:t>
      </w:r>
      <w:r w:rsidRPr="00DF5C8E">
        <w:rPr>
          <w:rFonts w:ascii="Times New Roman" w:hAnsi="Times New Roman" w:cs="Times New Roman"/>
          <w:sz w:val="24"/>
          <w:szCs w:val="24"/>
        </w:rPr>
        <w:t>‘primary’ and ‘secondary’ poverty—</w:t>
      </w:r>
      <w:r w:rsidR="002C2348" w:rsidRPr="00DF5C8E">
        <w:rPr>
          <w:rFonts w:ascii="Times New Roman" w:hAnsi="Times New Roman" w:cs="Times New Roman"/>
          <w:sz w:val="24"/>
          <w:szCs w:val="24"/>
        </w:rPr>
        <w:t xml:space="preserve">primary being the family that </w:t>
      </w:r>
      <w:r w:rsidRPr="00DF5C8E">
        <w:rPr>
          <w:rFonts w:ascii="Times New Roman" w:hAnsi="Times New Roman" w:cs="Times New Roman"/>
          <w:sz w:val="24"/>
          <w:szCs w:val="24"/>
        </w:rPr>
        <w:t xml:space="preserve">could not afford ‘necessities’ </w:t>
      </w:r>
      <w:r w:rsidR="00E32C08" w:rsidRPr="00DF5C8E">
        <w:rPr>
          <w:rFonts w:ascii="Times New Roman" w:hAnsi="Times New Roman" w:cs="Times New Roman"/>
          <w:sz w:val="24"/>
          <w:szCs w:val="24"/>
        </w:rPr>
        <w:t>on</w:t>
      </w:r>
      <w:r w:rsidRPr="00DF5C8E">
        <w:rPr>
          <w:rFonts w:ascii="Times New Roman" w:hAnsi="Times New Roman" w:cs="Times New Roman"/>
          <w:sz w:val="24"/>
          <w:szCs w:val="24"/>
        </w:rPr>
        <w:t xml:space="preserve"> their</w:t>
      </w:r>
      <w:r w:rsidR="00E32C08" w:rsidRPr="00DF5C8E">
        <w:rPr>
          <w:rFonts w:ascii="Times New Roman" w:hAnsi="Times New Roman" w:cs="Times New Roman"/>
          <w:sz w:val="24"/>
          <w:szCs w:val="24"/>
        </w:rPr>
        <w:t xml:space="preserve"> income</w:t>
      </w:r>
      <w:r w:rsidRPr="00DF5C8E">
        <w:rPr>
          <w:rFonts w:ascii="Times New Roman" w:hAnsi="Times New Roman" w:cs="Times New Roman"/>
          <w:sz w:val="24"/>
          <w:szCs w:val="24"/>
        </w:rPr>
        <w:t>, and</w:t>
      </w:r>
      <w:r w:rsidR="002C2348" w:rsidRPr="00DF5C8E">
        <w:rPr>
          <w:rFonts w:ascii="Times New Roman" w:hAnsi="Times New Roman" w:cs="Times New Roman"/>
          <w:sz w:val="24"/>
          <w:szCs w:val="24"/>
        </w:rPr>
        <w:t xml:space="preserve"> secondary being</w:t>
      </w:r>
      <w:r w:rsidRPr="00DF5C8E">
        <w:rPr>
          <w:rFonts w:ascii="Times New Roman" w:hAnsi="Times New Roman" w:cs="Times New Roman"/>
          <w:sz w:val="24"/>
          <w:szCs w:val="24"/>
        </w:rPr>
        <w:t xml:space="preserve"> th</w:t>
      </w:r>
      <w:r w:rsidR="002C2348" w:rsidRPr="00DF5C8E">
        <w:rPr>
          <w:rFonts w:ascii="Times New Roman" w:hAnsi="Times New Roman" w:cs="Times New Roman"/>
          <w:sz w:val="24"/>
          <w:szCs w:val="24"/>
        </w:rPr>
        <w:t>e family</w:t>
      </w:r>
      <w:r w:rsidRPr="00DF5C8E">
        <w:rPr>
          <w:rFonts w:ascii="Times New Roman" w:hAnsi="Times New Roman" w:cs="Times New Roman"/>
          <w:sz w:val="24"/>
          <w:szCs w:val="24"/>
        </w:rPr>
        <w:t xml:space="preserve"> who could</w:t>
      </w:r>
      <w:r w:rsidR="002C2348" w:rsidRPr="00DF5C8E">
        <w:rPr>
          <w:rFonts w:ascii="Times New Roman" w:hAnsi="Times New Roman" w:cs="Times New Roman"/>
          <w:sz w:val="24"/>
          <w:szCs w:val="24"/>
        </w:rPr>
        <w:t xml:space="preserve"> afford the necessities</w:t>
      </w:r>
      <w:r w:rsidRPr="00DF5C8E">
        <w:rPr>
          <w:rFonts w:ascii="Times New Roman" w:hAnsi="Times New Roman" w:cs="Times New Roman"/>
          <w:sz w:val="24"/>
          <w:szCs w:val="24"/>
        </w:rPr>
        <w:t xml:space="preserve">, </w:t>
      </w:r>
      <w:r w:rsidR="00232CF7" w:rsidRPr="00DF5C8E">
        <w:rPr>
          <w:rFonts w:ascii="Times New Roman" w:hAnsi="Times New Roman" w:cs="Times New Roman"/>
          <w:sz w:val="24"/>
          <w:szCs w:val="24"/>
        </w:rPr>
        <w:t xml:space="preserve">but were </w:t>
      </w:r>
      <w:r w:rsidRPr="00DF5C8E">
        <w:rPr>
          <w:rFonts w:ascii="Times New Roman" w:hAnsi="Times New Roman" w:cs="Times New Roman"/>
          <w:sz w:val="24"/>
          <w:szCs w:val="24"/>
        </w:rPr>
        <w:t>spending money on other things, useful or otherwise. Rowntree’s</w:t>
      </w:r>
      <w:r w:rsidR="00232CF7" w:rsidRPr="00DF5C8E">
        <w:rPr>
          <w:rFonts w:ascii="Times New Roman" w:hAnsi="Times New Roman" w:cs="Times New Roman"/>
          <w:sz w:val="24"/>
          <w:szCs w:val="24"/>
        </w:rPr>
        <w:t xml:space="preserve"> </w:t>
      </w:r>
      <w:r w:rsidRPr="00DF5C8E">
        <w:rPr>
          <w:rFonts w:ascii="Times New Roman" w:hAnsi="Times New Roman" w:cs="Times New Roman"/>
          <w:sz w:val="24"/>
          <w:szCs w:val="24"/>
        </w:rPr>
        <w:t>(</w:t>
      </w:r>
      <w:r w:rsidR="00232CF7" w:rsidRPr="00DF5C8E">
        <w:rPr>
          <w:rFonts w:ascii="Times New Roman" w:hAnsi="Times New Roman" w:cs="Times New Roman"/>
          <w:sz w:val="24"/>
          <w:szCs w:val="24"/>
        </w:rPr>
        <w:t>19</w:t>
      </w:r>
      <w:r w:rsidRPr="00DF5C8E">
        <w:rPr>
          <w:rFonts w:ascii="Times New Roman" w:hAnsi="Times New Roman" w:cs="Times New Roman"/>
          <w:sz w:val="24"/>
          <w:szCs w:val="24"/>
        </w:rPr>
        <w:t xml:space="preserve">01) understanding of poverty, </w:t>
      </w:r>
      <w:r w:rsidR="002C2348" w:rsidRPr="00DF5C8E">
        <w:rPr>
          <w:rFonts w:ascii="Times New Roman" w:hAnsi="Times New Roman" w:cs="Times New Roman"/>
          <w:sz w:val="24"/>
          <w:szCs w:val="24"/>
        </w:rPr>
        <w:t>provides a</w:t>
      </w:r>
      <w:r w:rsidR="00232CF7" w:rsidRPr="00DF5C8E">
        <w:rPr>
          <w:rFonts w:ascii="Times New Roman" w:hAnsi="Times New Roman" w:cs="Times New Roman"/>
          <w:sz w:val="24"/>
          <w:szCs w:val="24"/>
        </w:rPr>
        <w:t xml:space="preserve">n early </w:t>
      </w:r>
      <w:r w:rsidRPr="00DF5C8E">
        <w:rPr>
          <w:rFonts w:ascii="Times New Roman" w:hAnsi="Times New Roman" w:cs="Times New Roman"/>
          <w:sz w:val="24"/>
          <w:szCs w:val="24"/>
        </w:rPr>
        <w:t xml:space="preserve">attempt </w:t>
      </w:r>
      <w:r w:rsidR="00232CF7" w:rsidRPr="00DF5C8E">
        <w:rPr>
          <w:rFonts w:ascii="Times New Roman" w:hAnsi="Times New Roman" w:cs="Times New Roman"/>
          <w:sz w:val="24"/>
          <w:szCs w:val="24"/>
        </w:rPr>
        <w:t xml:space="preserve">at </w:t>
      </w:r>
      <w:r w:rsidR="001748F6" w:rsidRPr="00DF5C8E">
        <w:rPr>
          <w:rFonts w:ascii="Times New Roman" w:hAnsi="Times New Roman" w:cs="Times New Roman"/>
          <w:sz w:val="24"/>
          <w:szCs w:val="24"/>
        </w:rPr>
        <w:t>a</w:t>
      </w:r>
      <w:r w:rsidRPr="00DF5C8E">
        <w:rPr>
          <w:rFonts w:ascii="Times New Roman" w:hAnsi="Times New Roman" w:cs="Times New Roman"/>
          <w:sz w:val="24"/>
          <w:szCs w:val="24"/>
        </w:rPr>
        <w:t xml:space="preserve"> </w:t>
      </w:r>
      <w:r w:rsidR="001748F6" w:rsidRPr="00DF5C8E">
        <w:rPr>
          <w:rFonts w:ascii="Times New Roman" w:hAnsi="Times New Roman" w:cs="Times New Roman"/>
          <w:sz w:val="24"/>
          <w:szCs w:val="24"/>
        </w:rPr>
        <w:t xml:space="preserve">definition that </w:t>
      </w:r>
      <w:r w:rsidRPr="00DF5C8E">
        <w:rPr>
          <w:rFonts w:ascii="Times New Roman" w:hAnsi="Times New Roman" w:cs="Times New Roman"/>
          <w:sz w:val="24"/>
          <w:szCs w:val="24"/>
        </w:rPr>
        <w:t xml:space="preserve"> looks at the</w:t>
      </w:r>
      <w:r w:rsidR="001748F6" w:rsidRPr="00DF5C8E">
        <w:rPr>
          <w:rFonts w:ascii="Times New Roman" w:hAnsi="Times New Roman" w:cs="Times New Roman"/>
          <w:sz w:val="24"/>
          <w:szCs w:val="24"/>
        </w:rPr>
        <w:t xml:space="preserve"> concept of</w:t>
      </w:r>
      <w:r w:rsidRPr="00DF5C8E">
        <w:rPr>
          <w:rFonts w:ascii="Times New Roman" w:hAnsi="Times New Roman" w:cs="Times New Roman"/>
          <w:sz w:val="24"/>
          <w:szCs w:val="24"/>
        </w:rPr>
        <w:t xml:space="preserve"> ‘primary’ poor and</w:t>
      </w:r>
      <w:r w:rsidR="001748F6" w:rsidRPr="00DF5C8E">
        <w:rPr>
          <w:rFonts w:ascii="Times New Roman" w:hAnsi="Times New Roman" w:cs="Times New Roman"/>
          <w:sz w:val="24"/>
          <w:szCs w:val="24"/>
        </w:rPr>
        <w:t xml:space="preserve"> how these individuals </w:t>
      </w:r>
      <w:r w:rsidR="00232CF7" w:rsidRPr="00DF5C8E">
        <w:rPr>
          <w:rFonts w:ascii="Times New Roman" w:hAnsi="Times New Roman" w:cs="Times New Roman"/>
          <w:sz w:val="24"/>
          <w:szCs w:val="24"/>
        </w:rPr>
        <w:t xml:space="preserve">do </w:t>
      </w:r>
      <w:r w:rsidRPr="00DF5C8E">
        <w:rPr>
          <w:rFonts w:ascii="Times New Roman" w:hAnsi="Times New Roman" w:cs="Times New Roman"/>
          <w:sz w:val="24"/>
          <w:szCs w:val="24"/>
        </w:rPr>
        <w:t xml:space="preserve">not </w:t>
      </w:r>
      <w:r w:rsidR="001748F6" w:rsidRPr="00DF5C8E">
        <w:rPr>
          <w:rFonts w:ascii="Times New Roman" w:hAnsi="Times New Roman" w:cs="Times New Roman"/>
          <w:sz w:val="24"/>
          <w:szCs w:val="24"/>
        </w:rPr>
        <w:t xml:space="preserve">have </w:t>
      </w:r>
      <w:r w:rsidRPr="00DF5C8E">
        <w:rPr>
          <w:rFonts w:ascii="Times New Roman" w:hAnsi="Times New Roman" w:cs="Times New Roman"/>
          <w:sz w:val="24"/>
          <w:szCs w:val="24"/>
        </w:rPr>
        <w:t xml:space="preserve">enough money for their needs: families were </w:t>
      </w:r>
      <w:r w:rsidR="00232CF7" w:rsidRPr="00DF5C8E">
        <w:rPr>
          <w:rFonts w:ascii="Times New Roman" w:hAnsi="Times New Roman" w:cs="Times New Roman"/>
          <w:sz w:val="24"/>
          <w:szCs w:val="24"/>
        </w:rPr>
        <w:t xml:space="preserve">seen as </w:t>
      </w:r>
      <w:r w:rsidRPr="00DF5C8E">
        <w:rPr>
          <w:rFonts w:ascii="Times New Roman" w:hAnsi="Times New Roman" w:cs="Times New Roman"/>
          <w:sz w:val="24"/>
          <w:szCs w:val="24"/>
        </w:rPr>
        <w:t xml:space="preserve">poor if their </w:t>
      </w:r>
      <w:r w:rsidR="00232CF7" w:rsidRPr="00DF5C8E">
        <w:rPr>
          <w:rFonts w:ascii="Times New Roman" w:hAnsi="Times New Roman" w:cs="Times New Roman"/>
          <w:sz w:val="24"/>
          <w:szCs w:val="24"/>
        </w:rPr>
        <w:t xml:space="preserve">income </w:t>
      </w:r>
      <w:r w:rsidRPr="00DF5C8E">
        <w:rPr>
          <w:rFonts w:ascii="Times New Roman" w:hAnsi="Times New Roman" w:cs="Times New Roman"/>
          <w:sz w:val="24"/>
          <w:szCs w:val="24"/>
        </w:rPr>
        <w:t xml:space="preserve">was not enough to </w:t>
      </w:r>
      <w:r w:rsidR="00232CF7" w:rsidRPr="00DF5C8E">
        <w:rPr>
          <w:rFonts w:ascii="Times New Roman" w:hAnsi="Times New Roman" w:cs="Times New Roman"/>
          <w:sz w:val="24"/>
          <w:szCs w:val="24"/>
        </w:rPr>
        <w:t xml:space="preserve">cover their essential </w:t>
      </w:r>
      <w:proofErr w:type="spellStart"/>
      <w:r w:rsidR="00232CF7" w:rsidRPr="00DF5C8E">
        <w:rPr>
          <w:rFonts w:ascii="Times New Roman" w:hAnsi="Times New Roman" w:cs="Times New Roman"/>
          <w:sz w:val="24"/>
          <w:szCs w:val="24"/>
        </w:rPr>
        <w:t>needs</w:t>
      </w:r>
      <w:r w:rsidRPr="00DF5C8E">
        <w:rPr>
          <w:rFonts w:ascii="Times New Roman" w:hAnsi="Times New Roman" w:cs="Times New Roman"/>
          <w:sz w:val="24"/>
          <w:szCs w:val="24"/>
        </w:rPr>
        <w:t>.This</w:t>
      </w:r>
      <w:proofErr w:type="spellEnd"/>
      <w:r w:rsidRPr="00DF5C8E">
        <w:rPr>
          <w:rFonts w:ascii="Times New Roman" w:hAnsi="Times New Roman" w:cs="Times New Roman"/>
          <w:sz w:val="24"/>
          <w:szCs w:val="24"/>
        </w:rPr>
        <w:t xml:space="preserve"> ‘subsistence standard’ </w:t>
      </w:r>
      <w:r w:rsidR="00232CF7" w:rsidRPr="00DF5C8E">
        <w:rPr>
          <w:rFonts w:ascii="Times New Roman" w:hAnsi="Times New Roman" w:cs="Times New Roman"/>
          <w:sz w:val="24"/>
          <w:szCs w:val="24"/>
        </w:rPr>
        <w:t xml:space="preserve">model </w:t>
      </w:r>
      <w:r w:rsidR="00846B1B" w:rsidRPr="00DF5C8E">
        <w:rPr>
          <w:rFonts w:ascii="Times New Roman" w:hAnsi="Times New Roman" w:cs="Times New Roman"/>
          <w:sz w:val="24"/>
          <w:szCs w:val="24"/>
        </w:rPr>
        <w:t xml:space="preserve">has been </w:t>
      </w:r>
      <w:r w:rsidR="00232CF7" w:rsidRPr="00DF5C8E">
        <w:rPr>
          <w:rFonts w:ascii="Times New Roman" w:hAnsi="Times New Roman" w:cs="Times New Roman"/>
          <w:sz w:val="24"/>
          <w:szCs w:val="24"/>
        </w:rPr>
        <w:t>widely adopted</w:t>
      </w:r>
      <w:r w:rsidR="001B0AB0" w:rsidRPr="00DF5C8E">
        <w:rPr>
          <w:rFonts w:ascii="Times New Roman" w:hAnsi="Times New Roman" w:cs="Times New Roman"/>
          <w:sz w:val="24"/>
          <w:szCs w:val="24"/>
        </w:rPr>
        <w:t xml:space="preserve"> by both </w:t>
      </w:r>
      <w:r w:rsidRPr="00DF5C8E">
        <w:rPr>
          <w:rFonts w:ascii="Times New Roman" w:hAnsi="Times New Roman" w:cs="Times New Roman"/>
          <w:sz w:val="24"/>
          <w:szCs w:val="24"/>
        </w:rPr>
        <w:t>social scientists and government</w:t>
      </w:r>
      <w:r w:rsidR="00232CF7" w:rsidRPr="00DF5C8E">
        <w:rPr>
          <w:rFonts w:ascii="Times New Roman" w:hAnsi="Times New Roman" w:cs="Times New Roman"/>
          <w:sz w:val="24"/>
          <w:szCs w:val="24"/>
        </w:rPr>
        <w:t>s</w:t>
      </w:r>
      <w:r w:rsidRPr="00DF5C8E">
        <w:rPr>
          <w:rFonts w:ascii="Times New Roman" w:hAnsi="Times New Roman" w:cs="Times New Roman"/>
          <w:sz w:val="24"/>
          <w:szCs w:val="24"/>
        </w:rPr>
        <w:t xml:space="preserve"> (Abel-Smith </w:t>
      </w:r>
      <w:r w:rsidRPr="00DF5C8E">
        <w:rPr>
          <w:rFonts w:ascii="Times New Roman" w:hAnsi="Times New Roman" w:cs="Times New Roman"/>
          <w:i/>
          <w:sz w:val="24"/>
          <w:szCs w:val="24"/>
        </w:rPr>
        <w:t>et al</w:t>
      </w:r>
      <w:r w:rsidRPr="00DF5C8E">
        <w:rPr>
          <w:rFonts w:ascii="Times New Roman" w:hAnsi="Times New Roman" w:cs="Times New Roman"/>
          <w:sz w:val="24"/>
          <w:szCs w:val="24"/>
        </w:rPr>
        <w:t xml:space="preserve">, 1965). </w:t>
      </w:r>
    </w:p>
    <w:p w14:paraId="38BE3B3B" w14:textId="77777777" w:rsidR="00A34B45" w:rsidRPr="00DF5C8E" w:rsidRDefault="00A34B45" w:rsidP="00A34B45">
      <w:pPr>
        <w:spacing w:after="0" w:line="360" w:lineRule="auto"/>
        <w:jc w:val="both"/>
        <w:rPr>
          <w:rFonts w:ascii="Times New Roman" w:hAnsi="Times New Roman" w:cs="Times New Roman"/>
          <w:sz w:val="24"/>
          <w:szCs w:val="24"/>
        </w:rPr>
      </w:pPr>
    </w:p>
    <w:p w14:paraId="589C81D3" w14:textId="11EB891E" w:rsidR="00F70051" w:rsidRPr="00DF5C8E" w:rsidRDefault="001B0AB0" w:rsidP="00A34B45">
      <w:pPr>
        <w:spacing w:after="0" w:line="360" w:lineRule="auto"/>
        <w:jc w:val="both"/>
        <w:rPr>
          <w:rFonts w:ascii="Times New Roman" w:hAnsi="Times New Roman" w:cs="Times New Roman"/>
          <w:sz w:val="24"/>
          <w:szCs w:val="24"/>
        </w:rPr>
      </w:pPr>
      <w:r w:rsidRPr="00DF5C8E">
        <w:rPr>
          <w:rFonts w:ascii="Times New Roman" w:hAnsi="Times New Roman" w:cs="Times New Roman"/>
          <w:sz w:val="24"/>
          <w:szCs w:val="24"/>
        </w:rPr>
        <w:t>I</w:t>
      </w:r>
      <w:r w:rsidR="00912BEF" w:rsidRPr="00DF5C8E">
        <w:rPr>
          <w:rFonts w:ascii="Times New Roman" w:hAnsi="Times New Roman" w:cs="Times New Roman"/>
          <w:sz w:val="24"/>
          <w:szCs w:val="24"/>
        </w:rPr>
        <w:t>n 1936</w:t>
      </w:r>
      <w:r w:rsidRPr="00DF5C8E">
        <w:rPr>
          <w:rFonts w:ascii="Times New Roman" w:hAnsi="Times New Roman" w:cs="Times New Roman"/>
          <w:sz w:val="24"/>
          <w:szCs w:val="24"/>
        </w:rPr>
        <w:t xml:space="preserve"> Rowntree carried out a second survey (Rowntree, 1941)</w:t>
      </w:r>
      <w:r w:rsidR="00846B1B" w:rsidRPr="00DF5C8E">
        <w:rPr>
          <w:rFonts w:ascii="Times New Roman" w:hAnsi="Times New Roman" w:cs="Times New Roman"/>
          <w:sz w:val="24"/>
          <w:szCs w:val="24"/>
        </w:rPr>
        <w:t>. This survey</w:t>
      </w:r>
      <w:r w:rsidRPr="00DF5C8E">
        <w:rPr>
          <w:rFonts w:ascii="Times New Roman" w:hAnsi="Times New Roman" w:cs="Times New Roman"/>
          <w:sz w:val="24"/>
          <w:szCs w:val="24"/>
        </w:rPr>
        <w:t xml:space="preserve"> </w:t>
      </w:r>
      <w:r w:rsidR="00912BEF" w:rsidRPr="00DF5C8E">
        <w:rPr>
          <w:rFonts w:ascii="Times New Roman" w:hAnsi="Times New Roman" w:cs="Times New Roman"/>
          <w:sz w:val="24"/>
          <w:szCs w:val="24"/>
        </w:rPr>
        <w:t xml:space="preserve">widened </w:t>
      </w:r>
      <w:r w:rsidR="00846B1B" w:rsidRPr="00DF5C8E">
        <w:rPr>
          <w:rFonts w:ascii="Times New Roman" w:hAnsi="Times New Roman" w:cs="Times New Roman"/>
          <w:sz w:val="24"/>
          <w:szCs w:val="24"/>
        </w:rPr>
        <w:t xml:space="preserve">what was meant by </w:t>
      </w:r>
      <w:r w:rsidR="00912BEF" w:rsidRPr="00DF5C8E">
        <w:rPr>
          <w:rFonts w:ascii="Times New Roman" w:hAnsi="Times New Roman" w:cs="Times New Roman"/>
          <w:sz w:val="24"/>
          <w:szCs w:val="24"/>
        </w:rPr>
        <w:t xml:space="preserve">necessities to include needs, </w:t>
      </w:r>
      <w:r w:rsidR="00846B1B" w:rsidRPr="00DF5C8E">
        <w:rPr>
          <w:rFonts w:ascii="Times New Roman" w:hAnsi="Times New Roman" w:cs="Times New Roman"/>
          <w:sz w:val="24"/>
          <w:szCs w:val="24"/>
        </w:rPr>
        <w:t>such as a</w:t>
      </w:r>
      <w:r w:rsidR="00912BEF" w:rsidRPr="00DF5C8E">
        <w:rPr>
          <w:rFonts w:ascii="Times New Roman" w:hAnsi="Times New Roman" w:cs="Times New Roman"/>
          <w:sz w:val="24"/>
          <w:szCs w:val="24"/>
        </w:rPr>
        <w:t xml:space="preserve"> radio, a newspaper and presents for children</w:t>
      </w:r>
      <w:r w:rsidR="00846B1B" w:rsidRPr="00DF5C8E">
        <w:rPr>
          <w:rFonts w:ascii="Times New Roman" w:hAnsi="Times New Roman" w:cs="Times New Roman"/>
          <w:sz w:val="24"/>
          <w:szCs w:val="24"/>
        </w:rPr>
        <w:t>; however,</w:t>
      </w:r>
      <w:r w:rsidR="00912BEF" w:rsidRPr="00DF5C8E">
        <w:rPr>
          <w:rFonts w:ascii="Times New Roman" w:hAnsi="Times New Roman" w:cs="Times New Roman"/>
          <w:sz w:val="24"/>
          <w:szCs w:val="24"/>
        </w:rPr>
        <w:t xml:space="preserve"> the </w:t>
      </w:r>
      <w:r w:rsidR="00846B1B" w:rsidRPr="00DF5C8E">
        <w:rPr>
          <w:rFonts w:ascii="Times New Roman" w:hAnsi="Times New Roman" w:cs="Times New Roman"/>
          <w:sz w:val="24"/>
          <w:szCs w:val="24"/>
        </w:rPr>
        <w:t xml:space="preserve">understanding of the basic </w:t>
      </w:r>
      <w:r w:rsidR="00912BEF" w:rsidRPr="00DF5C8E">
        <w:rPr>
          <w:rFonts w:ascii="Times New Roman" w:hAnsi="Times New Roman" w:cs="Times New Roman"/>
          <w:sz w:val="24"/>
          <w:szCs w:val="24"/>
        </w:rPr>
        <w:t>concept of poverty as</w:t>
      </w:r>
      <w:r w:rsidR="00846B1B" w:rsidRPr="00DF5C8E">
        <w:rPr>
          <w:rFonts w:ascii="Times New Roman" w:hAnsi="Times New Roman" w:cs="Times New Roman"/>
          <w:sz w:val="24"/>
          <w:szCs w:val="24"/>
        </w:rPr>
        <w:t xml:space="preserve"> being without </w:t>
      </w:r>
      <w:proofErr w:type="gramStart"/>
      <w:r w:rsidR="00912BEF" w:rsidRPr="00DF5C8E">
        <w:rPr>
          <w:rFonts w:ascii="Times New Roman" w:hAnsi="Times New Roman" w:cs="Times New Roman"/>
          <w:sz w:val="24"/>
          <w:szCs w:val="24"/>
        </w:rPr>
        <w:t>sufficient</w:t>
      </w:r>
      <w:proofErr w:type="gramEnd"/>
      <w:r w:rsidR="00912BEF" w:rsidRPr="00DF5C8E">
        <w:rPr>
          <w:rFonts w:ascii="Times New Roman" w:hAnsi="Times New Roman" w:cs="Times New Roman"/>
          <w:sz w:val="24"/>
          <w:szCs w:val="24"/>
        </w:rPr>
        <w:t xml:space="preserve"> resources to meet one’s needs remained.</w:t>
      </w:r>
      <w:r w:rsidR="00A34B45" w:rsidRPr="00DF5C8E">
        <w:rPr>
          <w:rFonts w:ascii="Times New Roman" w:hAnsi="Times New Roman" w:cs="Times New Roman"/>
          <w:sz w:val="24"/>
          <w:szCs w:val="24"/>
        </w:rPr>
        <w:t xml:space="preserve"> </w:t>
      </w:r>
      <w:r w:rsidR="00DF7E1D" w:rsidRPr="00DF5C8E">
        <w:rPr>
          <w:rFonts w:ascii="Times New Roman" w:hAnsi="Times New Roman" w:cs="Times New Roman"/>
          <w:sz w:val="24"/>
          <w:szCs w:val="24"/>
        </w:rPr>
        <w:t xml:space="preserve">Following Booth and Rowntree’s studies, many researchers have </w:t>
      </w:r>
      <w:r w:rsidR="00D84A6C" w:rsidRPr="00DF5C8E">
        <w:rPr>
          <w:rFonts w:ascii="Times New Roman" w:hAnsi="Times New Roman" w:cs="Times New Roman"/>
          <w:sz w:val="24"/>
          <w:szCs w:val="24"/>
        </w:rPr>
        <w:t xml:space="preserve">accepted and followed their definitions. For example, Abel-Smith and Townsend (1965) used the National Assistance Rates as their definition of the poverty line. This looked at levels of income as they regarded this as being more accurate in measuring the </w:t>
      </w:r>
      <w:r w:rsidR="00D84A6C" w:rsidRPr="00DF5C8E">
        <w:rPr>
          <w:rFonts w:ascii="Times New Roman" w:hAnsi="Times New Roman" w:cs="Times New Roman"/>
          <w:sz w:val="24"/>
          <w:szCs w:val="24"/>
        </w:rPr>
        <w:lastRenderedPageBreak/>
        <w:t xml:space="preserve">standard of living; however, the idea that poverty was about having </w:t>
      </w:r>
      <w:proofErr w:type="gramStart"/>
      <w:r w:rsidR="00D84A6C" w:rsidRPr="00DF5C8E">
        <w:rPr>
          <w:rFonts w:ascii="Times New Roman" w:hAnsi="Times New Roman" w:cs="Times New Roman"/>
          <w:sz w:val="24"/>
          <w:szCs w:val="24"/>
        </w:rPr>
        <w:t>sufficient</w:t>
      </w:r>
      <w:proofErr w:type="gramEnd"/>
      <w:r w:rsidR="00D84A6C" w:rsidRPr="00DF5C8E">
        <w:rPr>
          <w:rFonts w:ascii="Times New Roman" w:hAnsi="Times New Roman" w:cs="Times New Roman"/>
          <w:sz w:val="24"/>
          <w:szCs w:val="24"/>
        </w:rPr>
        <w:t xml:space="preserve"> material resources was still taken for granted.  </w:t>
      </w:r>
      <w:r w:rsidR="00243FCF" w:rsidRPr="00DF5C8E">
        <w:rPr>
          <w:rFonts w:ascii="Times New Roman" w:hAnsi="Times New Roman" w:cs="Times New Roman"/>
          <w:sz w:val="24"/>
          <w:szCs w:val="24"/>
        </w:rPr>
        <w:t xml:space="preserve">Hills (2004) and </w:t>
      </w:r>
      <w:proofErr w:type="spellStart"/>
      <w:r w:rsidR="00243FCF" w:rsidRPr="00DF5C8E">
        <w:rPr>
          <w:rFonts w:ascii="Times New Roman" w:hAnsi="Times New Roman" w:cs="Times New Roman"/>
          <w:sz w:val="24"/>
          <w:szCs w:val="24"/>
        </w:rPr>
        <w:t>Alcock</w:t>
      </w:r>
      <w:proofErr w:type="spellEnd"/>
      <w:r w:rsidR="00243FCF" w:rsidRPr="00DF5C8E">
        <w:rPr>
          <w:rFonts w:ascii="Times New Roman" w:hAnsi="Times New Roman" w:cs="Times New Roman"/>
          <w:sz w:val="24"/>
          <w:szCs w:val="24"/>
        </w:rPr>
        <w:t xml:space="preserve"> (2006) both discussed different definitions of poverty, but still viewed the lack of material resources as the main principle underlying the understanding of poverty. </w:t>
      </w:r>
      <w:proofErr w:type="spellStart"/>
      <w:r w:rsidR="00243FCF" w:rsidRPr="00DF5C8E">
        <w:rPr>
          <w:rFonts w:ascii="Times New Roman" w:hAnsi="Times New Roman" w:cs="Times New Roman"/>
          <w:sz w:val="24"/>
          <w:szCs w:val="24"/>
        </w:rPr>
        <w:t>Niemietz</w:t>
      </w:r>
      <w:proofErr w:type="spellEnd"/>
      <w:r w:rsidR="00243FCF" w:rsidRPr="00DF5C8E">
        <w:rPr>
          <w:rFonts w:ascii="Times New Roman" w:hAnsi="Times New Roman" w:cs="Times New Roman"/>
          <w:sz w:val="24"/>
          <w:szCs w:val="24"/>
        </w:rPr>
        <w:t xml:space="preserve"> (2011) analysed the United Kingdom’s (UK) official approach in how it measured poverty and its use of </w:t>
      </w:r>
      <w:r w:rsidR="00F70051" w:rsidRPr="00DF5C8E">
        <w:rPr>
          <w:rFonts w:ascii="Times New Roman" w:hAnsi="Times New Roman" w:cs="Times New Roman"/>
          <w:sz w:val="24"/>
          <w:szCs w:val="24"/>
        </w:rPr>
        <w:t xml:space="preserve">relative income, but again did not question that poverty was about material resources. </w:t>
      </w:r>
    </w:p>
    <w:p w14:paraId="13F7FB33" w14:textId="77777777" w:rsidR="00A34B45" w:rsidRPr="00DF5C8E" w:rsidRDefault="00A34B45" w:rsidP="00A34B45">
      <w:pPr>
        <w:spacing w:after="0" w:line="360" w:lineRule="auto"/>
        <w:jc w:val="both"/>
        <w:rPr>
          <w:rFonts w:ascii="Times New Roman" w:hAnsi="Times New Roman" w:cs="Times New Roman"/>
          <w:sz w:val="24"/>
          <w:szCs w:val="24"/>
        </w:rPr>
      </w:pPr>
    </w:p>
    <w:p w14:paraId="7396F906" w14:textId="7DCEBFAB" w:rsidR="00F70051" w:rsidRPr="00DF5C8E" w:rsidRDefault="00B149B5" w:rsidP="00A34B45">
      <w:pPr>
        <w:spacing w:line="360" w:lineRule="auto"/>
        <w:rPr>
          <w:rFonts w:ascii="Times New Roman" w:hAnsi="Times New Roman" w:cs="Times New Roman"/>
          <w:sz w:val="24"/>
          <w:szCs w:val="24"/>
        </w:rPr>
      </w:pPr>
      <w:r w:rsidRPr="00DF5C8E">
        <w:rPr>
          <w:rFonts w:ascii="Times New Roman" w:hAnsi="Times New Roman" w:cs="Times New Roman"/>
          <w:sz w:val="24"/>
          <w:szCs w:val="24"/>
        </w:rPr>
        <w:t xml:space="preserve">Townsend (1979) </w:t>
      </w:r>
      <w:r w:rsidR="00885F8D" w:rsidRPr="00DF5C8E">
        <w:rPr>
          <w:rFonts w:ascii="Times New Roman" w:hAnsi="Times New Roman" w:cs="Times New Roman"/>
          <w:sz w:val="24"/>
          <w:szCs w:val="24"/>
        </w:rPr>
        <w:t xml:space="preserve">made a large contribution by using a relative approach to </w:t>
      </w:r>
      <w:r w:rsidR="00A34B45" w:rsidRPr="00DF5C8E">
        <w:rPr>
          <w:rFonts w:ascii="Times New Roman" w:hAnsi="Times New Roman" w:cs="Times New Roman"/>
          <w:sz w:val="24"/>
          <w:szCs w:val="24"/>
        </w:rPr>
        <w:t>focus</w:t>
      </w:r>
      <w:r w:rsidR="00885F8D" w:rsidRPr="00DF5C8E">
        <w:rPr>
          <w:rFonts w:ascii="Times New Roman" w:hAnsi="Times New Roman" w:cs="Times New Roman"/>
          <w:sz w:val="24"/>
          <w:szCs w:val="24"/>
        </w:rPr>
        <w:t xml:space="preserve"> on needs </w:t>
      </w:r>
      <w:proofErr w:type="gramStart"/>
      <w:r w:rsidR="00885F8D" w:rsidRPr="00DF5C8E">
        <w:rPr>
          <w:rFonts w:ascii="Times New Roman" w:hAnsi="Times New Roman" w:cs="Times New Roman"/>
          <w:sz w:val="24"/>
          <w:szCs w:val="24"/>
        </w:rPr>
        <w:t>and also</w:t>
      </w:r>
      <w:proofErr w:type="gramEnd"/>
      <w:r w:rsidR="00885F8D" w:rsidRPr="00DF5C8E">
        <w:rPr>
          <w:rFonts w:ascii="Times New Roman" w:hAnsi="Times New Roman" w:cs="Times New Roman"/>
          <w:sz w:val="24"/>
          <w:szCs w:val="24"/>
        </w:rPr>
        <w:t xml:space="preserve"> called for a </w:t>
      </w:r>
      <w:r w:rsidR="00207438" w:rsidRPr="00DF5C8E">
        <w:rPr>
          <w:rFonts w:ascii="Times New Roman" w:hAnsi="Times New Roman" w:cs="Times New Roman"/>
          <w:sz w:val="24"/>
          <w:szCs w:val="24"/>
        </w:rPr>
        <w:t>different model based around</w:t>
      </w:r>
      <w:r w:rsidR="00885F8D" w:rsidRPr="00DF5C8E">
        <w:rPr>
          <w:rFonts w:ascii="Times New Roman" w:hAnsi="Times New Roman" w:cs="Times New Roman"/>
          <w:sz w:val="24"/>
          <w:szCs w:val="24"/>
        </w:rPr>
        <w:t xml:space="preserve"> ‘resources’ to </w:t>
      </w:r>
      <w:r w:rsidR="00207438" w:rsidRPr="00DF5C8E">
        <w:rPr>
          <w:rFonts w:ascii="Times New Roman" w:hAnsi="Times New Roman" w:cs="Times New Roman"/>
          <w:sz w:val="24"/>
          <w:szCs w:val="24"/>
        </w:rPr>
        <w:t>replace ‘income’ when defining those who live in poverty</w:t>
      </w:r>
    </w:p>
    <w:p w14:paraId="506D7EFA" w14:textId="7A5F681B" w:rsidR="00207438" w:rsidRPr="00DF5C8E" w:rsidRDefault="00207438" w:rsidP="004F3A84">
      <w:pPr>
        <w:spacing w:after="0" w:line="240" w:lineRule="auto"/>
        <w:ind w:left="567" w:right="662"/>
        <w:jc w:val="both"/>
        <w:rPr>
          <w:rFonts w:ascii="Times New Roman" w:hAnsi="Times New Roman" w:cs="Times New Roman"/>
          <w:sz w:val="24"/>
          <w:szCs w:val="24"/>
        </w:rPr>
      </w:pPr>
      <w:r w:rsidRPr="00DF5C8E">
        <w:rPr>
          <w:rFonts w:ascii="Times New Roman" w:hAnsi="Times New Roman" w:cs="Times New Roman"/>
          <w:sz w:val="24"/>
          <w:szCs w:val="24"/>
        </w:rPr>
        <w:t xml:space="preserve">when they lack the resources to obtain the types of diet, participate in the activities and have the living conditions and amenities which are customary… in the societies to which they belong (Townsend, 1979). </w:t>
      </w:r>
    </w:p>
    <w:p w14:paraId="7F95EAE2" w14:textId="77777777" w:rsidR="00A34B45" w:rsidRPr="00DF5C8E" w:rsidRDefault="00A34B45" w:rsidP="00A34B45">
      <w:pPr>
        <w:spacing w:after="0" w:line="360" w:lineRule="auto"/>
        <w:jc w:val="both"/>
        <w:rPr>
          <w:rFonts w:ascii="Times New Roman" w:hAnsi="Times New Roman" w:cs="Times New Roman"/>
          <w:sz w:val="24"/>
          <w:szCs w:val="24"/>
        </w:rPr>
      </w:pPr>
    </w:p>
    <w:p w14:paraId="7B2A52A8" w14:textId="2057CBF8" w:rsidR="00D80F55" w:rsidRPr="00DF5C8E" w:rsidRDefault="00031FAB" w:rsidP="00A34B45">
      <w:pPr>
        <w:spacing w:after="0" w:line="360" w:lineRule="auto"/>
        <w:jc w:val="both"/>
        <w:rPr>
          <w:rFonts w:ascii="Times New Roman" w:hAnsi="Times New Roman" w:cs="Times New Roman"/>
          <w:sz w:val="24"/>
          <w:szCs w:val="24"/>
        </w:rPr>
      </w:pPr>
      <w:r w:rsidRPr="00DF5C8E">
        <w:rPr>
          <w:rFonts w:ascii="Times New Roman" w:hAnsi="Times New Roman" w:cs="Times New Roman"/>
          <w:sz w:val="24"/>
          <w:szCs w:val="24"/>
        </w:rPr>
        <w:t>Townsend’s (1979) list of resources include material resources, income and assets, while he also includes ‘the value of public social services including health and education. Therefore</w:t>
      </w:r>
      <w:r w:rsidR="00D80F55" w:rsidRPr="00DF5C8E">
        <w:rPr>
          <w:rFonts w:ascii="Times New Roman" w:hAnsi="Times New Roman" w:cs="Times New Roman"/>
          <w:sz w:val="24"/>
          <w:szCs w:val="24"/>
        </w:rPr>
        <w:t>,</w:t>
      </w:r>
      <w:r w:rsidRPr="00DF5C8E">
        <w:rPr>
          <w:rFonts w:ascii="Times New Roman" w:hAnsi="Times New Roman" w:cs="Times New Roman"/>
          <w:sz w:val="24"/>
          <w:szCs w:val="24"/>
        </w:rPr>
        <w:t xml:space="preserve"> he looks at poverty from </w:t>
      </w:r>
      <w:r w:rsidR="00A34B45" w:rsidRPr="00DF5C8E">
        <w:rPr>
          <w:rFonts w:ascii="Times New Roman" w:hAnsi="Times New Roman" w:cs="Times New Roman"/>
          <w:sz w:val="24"/>
          <w:szCs w:val="24"/>
        </w:rPr>
        <w:t>several</w:t>
      </w:r>
      <w:r w:rsidRPr="00DF5C8E">
        <w:rPr>
          <w:rFonts w:ascii="Times New Roman" w:hAnsi="Times New Roman" w:cs="Times New Roman"/>
          <w:sz w:val="24"/>
          <w:szCs w:val="24"/>
        </w:rPr>
        <w:t xml:space="preserve"> different angles, although he does not develop this in his book. His later work points out the differences between the concept of poverty and (‘as important’) wider deprivation </w:t>
      </w:r>
      <w:r w:rsidR="00D80F55" w:rsidRPr="00DF5C8E">
        <w:rPr>
          <w:rFonts w:ascii="Times New Roman" w:hAnsi="Times New Roman" w:cs="Times New Roman"/>
          <w:sz w:val="24"/>
          <w:szCs w:val="24"/>
        </w:rPr>
        <w:t xml:space="preserve">(for example social deprivation). He argues that poverty (meaning a lack of resources) is one of the elements leading to deprivation saying that, </w:t>
      </w:r>
      <w:r w:rsidR="00D80F55" w:rsidRPr="00DF5C8E">
        <w:rPr>
          <w:rFonts w:ascii="Times New Roman" w:hAnsi="Times New Roman" w:cs="Times New Roman"/>
          <w:sz w:val="24"/>
          <w:szCs w:val="24"/>
        </w:rPr>
        <w:t>“[Deprivation] turns on the level of conditions or activities experienced, [poverty] on the incomes and other resources directly available” (Townsend</w:t>
      </w:r>
      <w:r w:rsidR="00D80F55" w:rsidRPr="00DF5C8E">
        <w:rPr>
          <w:rFonts w:ascii="Times New Roman" w:hAnsi="Times New Roman" w:cs="Times New Roman"/>
          <w:sz w:val="24"/>
          <w:szCs w:val="24"/>
        </w:rPr>
        <w:t>,</w:t>
      </w:r>
      <w:r w:rsidR="00D80F55" w:rsidRPr="00DF5C8E">
        <w:rPr>
          <w:rFonts w:ascii="Times New Roman" w:hAnsi="Times New Roman" w:cs="Times New Roman"/>
          <w:sz w:val="24"/>
          <w:szCs w:val="24"/>
        </w:rPr>
        <w:t xml:space="preserve"> 1987, pp. 139–140).</w:t>
      </w:r>
    </w:p>
    <w:p w14:paraId="4AF0C5E0" w14:textId="21B1FE47" w:rsidR="00207438" w:rsidRPr="00DF5C8E" w:rsidRDefault="00207438">
      <w:pPr>
        <w:rPr>
          <w:rFonts w:ascii="Times New Roman" w:hAnsi="Times New Roman" w:cs="Times New Roman"/>
          <w:sz w:val="24"/>
          <w:szCs w:val="24"/>
        </w:rPr>
      </w:pPr>
    </w:p>
    <w:p w14:paraId="4B85738C" w14:textId="59AEA42A" w:rsidR="00B149B5" w:rsidRPr="00DF5C8E" w:rsidRDefault="00B149B5">
      <w:pPr>
        <w:rPr>
          <w:rFonts w:ascii="Times New Roman" w:hAnsi="Times New Roman" w:cs="Times New Roman"/>
          <w:sz w:val="24"/>
          <w:szCs w:val="24"/>
        </w:rPr>
      </w:pPr>
    </w:p>
    <w:p w14:paraId="1BDCC517" w14:textId="6F152F1C" w:rsidR="00B149B5" w:rsidRPr="00DF5C8E" w:rsidRDefault="00B149B5">
      <w:pPr>
        <w:rPr>
          <w:rFonts w:ascii="Times New Roman" w:hAnsi="Times New Roman" w:cs="Times New Roman"/>
          <w:sz w:val="24"/>
          <w:szCs w:val="24"/>
        </w:rPr>
      </w:pPr>
      <w:r w:rsidRPr="00DF5C8E">
        <w:rPr>
          <w:rFonts w:ascii="Times New Roman" w:hAnsi="Times New Roman" w:cs="Times New Roman"/>
          <w:sz w:val="24"/>
          <w:szCs w:val="24"/>
        </w:rPr>
        <w:br w:type="page"/>
      </w:r>
      <w:r w:rsidR="00207438" w:rsidRPr="00DF5C8E">
        <w:rPr>
          <w:rFonts w:ascii="Times New Roman" w:hAnsi="Times New Roman" w:cs="Times New Roman"/>
          <w:sz w:val="24"/>
          <w:szCs w:val="24"/>
        </w:rPr>
        <w:lastRenderedPageBreak/>
        <w:t xml:space="preserve">. </w:t>
      </w:r>
    </w:p>
    <w:p w14:paraId="1D65819C" w14:textId="77777777" w:rsidR="00B149B5" w:rsidRPr="00DF5C8E" w:rsidRDefault="00B149B5" w:rsidP="00B149B5">
      <w:pPr>
        <w:spacing w:after="0" w:line="360" w:lineRule="auto"/>
        <w:jc w:val="both"/>
        <w:rPr>
          <w:rFonts w:ascii="Times New Roman" w:hAnsi="Times New Roman" w:cs="Times New Roman"/>
          <w:b/>
          <w:sz w:val="24"/>
          <w:szCs w:val="24"/>
        </w:rPr>
      </w:pPr>
      <w:r w:rsidRPr="00DF5C8E">
        <w:rPr>
          <w:rFonts w:ascii="Times New Roman" w:hAnsi="Times New Roman" w:cs="Times New Roman"/>
          <w:b/>
          <w:sz w:val="24"/>
          <w:szCs w:val="24"/>
        </w:rPr>
        <w:t>Reference List:</w:t>
      </w:r>
    </w:p>
    <w:p w14:paraId="5A29F604" w14:textId="77777777" w:rsidR="00B149B5" w:rsidRPr="00DF5C8E" w:rsidRDefault="00B149B5" w:rsidP="00B149B5">
      <w:pPr>
        <w:spacing w:after="0" w:line="360" w:lineRule="auto"/>
        <w:ind w:left="720" w:hanging="720"/>
        <w:rPr>
          <w:rFonts w:ascii="Times New Roman" w:hAnsi="Times New Roman" w:cs="Times New Roman"/>
          <w:sz w:val="24"/>
          <w:szCs w:val="24"/>
        </w:rPr>
      </w:pPr>
    </w:p>
    <w:p w14:paraId="16CFE813" w14:textId="1E53F3E7"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Abel-Smith, B., &amp; Townsend, P. (1965) </w:t>
      </w:r>
      <w:r w:rsidRPr="00DF5C8E">
        <w:rPr>
          <w:rFonts w:ascii="Times New Roman" w:hAnsi="Times New Roman" w:cs="Times New Roman"/>
          <w:i/>
          <w:iCs/>
          <w:sz w:val="24"/>
          <w:szCs w:val="24"/>
        </w:rPr>
        <w:t>The Poor and the Poorest</w:t>
      </w:r>
      <w:r w:rsidRPr="00DF5C8E">
        <w:rPr>
          <w:rFonts w:ascii="Times New Roman" w:hAnsi="Times New Roman" w:cs="Times New Roman"/>
          <w:i/>
          <w:sz w:val="24"/>
          <w:szCs w:val="24"/>
        </w:rPr>
        <w:t>.</w:t>
      </w:r>
      <w:r w:rsidRPr="00DF5C8E">
        <w:rPr>
          <w:rFonts w:ascii="Times New Roman" w:hAnsi="Times New Roman" w:cs="Times New Roman"/>
          <w:sz w:val="24"/>
          <w:szCs w:val="24"/>
        </w:rPr>
        <w:t xml:space="preserve"> London: G Bell and Sons Ltd</w:t>
      </w:r>
    </w:p>
    <w:p w14:paraId="4106D49A" w14:textId="15C0A762" w:rsidR="00B149B5" w:rsidRPr="00DF5C8E" w:rsidRDefault="00B149B5" w:rsidP="00B149B5">
      <w:pPr>
        <w:spacing w:after="0" w:line="360" w:lineRule="auto"/>
        <w:ind w:left="720" w:hanging="720"/>
        <w:rPr>
          <w:rFonts w:ascii="Times New Roman" w:hAnsi="Times New Roman" w:cs="Times New Roman"/>
          <w:sz w:val="24"/>
          <w:szCs w:val="24"/>
        </w:rPr>
      </w:pPr>
      <w:proofErr w:type="spellStart"/>
      <w:r w:rsidRPr="00DF5C8E">
        <w:rPr>
          <w:rFonts w:ascii="Times New Roman" w:hAnsi="Times New Roman" w:cs="Times New Roman"/>
          <w:sz w:val="24"/>
          <w:szCs w:val="24"/>
        </w:rPr>
        <w:t>Alcock</w:t>
      </w:r>
      <w:proofErr w:type="spellEnd"/>
      <w:r w:rsidRPr="00DF5C8E">
        <w:rPr>
          <w:rFonts w:ascii="Times New Roman" w:hAnsi="Times New Roman" w:cs="Times New Roman"/>
          <w:sz w:val="24"/>
          <w:szCs w:val="24"/>
        </w:rPr>
        <w:t xml:space="preserve">, P. (2006) </w:t>
      </w:r>
      <w:r w:rsidRPr="00DF5C8E">
        <w:rPr>
          <w:rFonts w:ascii="Times New Roman" w:hAnsi="Times New Roman" w:cs="Times New Roman"/>
          <w:i/>
          <w:sz w:val="24"/>
          <w:szCs w:val="24"/>
        </w:rPr>
        <w:t>Understanding Poverty</w:t>
      </w:r>
      <w:r w:rsidRPr="00DF5C8E">
        <w:rPr>
          <w:rFonts w:ascii="Times New Roman" w:hAnsi="Times New Roman" w:cs="Times New Roman"/>
          <w:sz w:val="24"/>
          <w:szCs w:val="24"/>
        </w:rPr>
        <w:t>. Basingstoke: Palgrave Macmillan.</w:t>
      </w:r>
    </w:p>
    <w:p w14:paraId="3E16FE86" w14:textId="1AE21280"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Booth, C. (1897) </w:t>
      </w:r>
      <w:r w:rsidRPr="00DF5C8E">
        <w:rPr>
          <w:rFonts w:ascii="Times New Roman" w:hAnsi="Times New Roman" w:cs="Times New Roman"/>
          <w:i/>
          <w:sz w:val="24"/>
          <w:szCs w:val="24"/>
        </w:rPr>
        <w:t>Life and Labour of the People in London, Ix: Comparisons, Survey and Conclusions</w:t>
      </w:r>
      <w:r w:rsidRPr="00DF5C8E">
        <w:rPr>
          <w:rFonts w:ascii="Times New Roman" w:hAnsi="Times New Roman" w:cs="Times New Roman"/>
          <w:sz w:val="24"/>
          <w:szCs w:val="24"/>
        </w:rPr>
        <w:t xml:space="preserve">. </w:t>
      </w:r>
      <w:r w:rsidRPr="00DF5C8E">
        <w:rPr>
          <w:rFonts w:ascii="Times New Roman" w:hAnsi="Times New Roman" w:cs="Times New Roman"/>
          <w:sz w:val="24"/>
          <w:szCs w:val="24"/>
        </w:rPr>
        <w:t xml:space="preserve">London: </w:t>
      </w:r>
      <w:r w:rsidRPr="00DF5C8E">
        <w:rPr>
          <w:rFonts w:ascii="Times New Roman" w:hAnsi="Times New Roman" w:cs="Times New Roman"/>
          <w:sz w:val="24"/>
          <w:szCs w:val="24"/>
        </w:rPr>
        <w:t>Macmillan and Company.</w:t>
      </w:r>
    </w:p>
    <w:p w14:paraId="132F27B6" w14:textId="6DEC7F4E"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Gillie, A. (1996) ‘The Origin of the Poverty Line’, </w:t>
      </w:r>
      <w:r w:rsidRPr="00DF5C8E">
        <w:rPr>
          <w:rFonts w:ascii="Times New Roman" w:hAnsi="Times New Roman" w:cs="Times New Roman"/>
          <w:i/>
          <w:iCs/>
          <w:sz w:val="24"/>
          <w:szCs w:val="24"/>
        </w:rPr>
        <w:t>The Economic History Review, 49</w:t>
      </w:r>
      <w:r w:rsidRPr="00DF5C8E">
        <w:rPr>
          <w:rFonts w:ascii="Times New Roman" w:hAnsi="Times New Roman" w:cs="Times New Roman"/>
          <w:sz w:val="24"/>
          <w:szCs w:val="24"/>
        </w:rPr>
        <w:t>(4), pp. 715–730.</w:t>
      </w:r>
    </w:p>
    <w:p w14:paraId="13131A1B" w14:textId="24DCC621" w:rsidR="00B149B5" w:rsidRPr="00DF5C8E" w:rsidRDefault="00B149B5" w:rsidP="00B149B5">
      <w:pPr>
        <w:spacing w:after="0" w:line="360" w:lineRule="auto"/>
        <w:ind w:left="720" w:hanging="720"/>
        <w:rPr>
          <w:rFonts w:ascii="Times New Roman" w:hAnsi="Times New Roman" w:cs="Times New Roman"/>
          <w:sz w:val="24"/>
          <w:szCs w:val="24"/>
        </w:rPr>
      </w:pPr>
      <w:proofErr w:type="spellStart"/>
      <w:r w:rsidRPr="00DF5C8E">
        <w:rPr>
          <w:rFonts w:ascii="Times New Roman" w:hAnsi="Times New Roman" w:cs="Times New Roman"/>
          <w:sz w:val="24"/>
          <w:szCs w:val="24"/>
        </w:rPr>
        <w:t>Glennerster</w:t>
      </w:r>
      <w:proofErr w:type="spellEnd"/>
      <w:r w:rsidRPr="00DF5C8E">
        <w:rPr>
          <w:rFonts w:ascii="Times New Roman" w:hAnsi="Times New Roman" w:cs="Times New Roman"/>
          <w:sz w:val="24"/>
          <w:szCs w:val="24"/>
        </w:rPr>
        <w:t xml:space="preserve">, H. (2004) ‘The Context for Rowntree’s Contribution’. In H. </w:t>
      </w:r>
      <w:proofErr w:type="spellStart"/>
      <w:r w:rsidRPr="00DF5C8E">
        <w:rPr>
          <w:rFonts w:ascii="Times New Roman" w:hAnsi="Times New Roman" w:cs="Times New Roman"/>
          <w:sz w:val="24"/>
          <w:szCs w:val="24"/>
        </w:rPr>
        <w:t>Glennerster</w:t>
      </w:r>
      <w:proofErr w:type="spellEnd"/>
      <w:r w:rsidRPr="00DF5C8E">
        <w:rPr>
          <w:rFonts w:ascii="Times New Roman" w:hAnsi="Times New Roman" w:cs="Times New Roman"/>
          <w:sz w:val="24"/>
          <w:szCs w:val="24"/>
        </w:rPr>
        <w:t xml:space="preserve">, J. Hills, D. </w:t>
      </w:r>
      <w:proofErr w:type="spellStart"/>
      <w:r w:rsidRPr="00DF5C8E">
        <w:rPr>
          <w:rFonts w:ascii="Times New Roman" w:hAnsi="Times New Roman" w:cs="Times New Roman"/>
          <w:sz w:val="24"/>
          <w:szCs w:val="24"/>
        </w:rPr>
        <w:t>Piachaud</w:t>
      </w:r>
      <w:proofErr w:type="spellEnd"/>
      <w:r w:rsidRPr="00DF5C8E">
        <w:rPr>
          <w:rFonts w:ascii="Times New Roman" w:hAnsi="Times New Roman" w:cs="Times New Roman"/>
          <w:sz w:val="24"/>
          <w:szCs w:val="24"/>
        </w:rPr>
        <w:t xml:space="preserve">, &amp; J. Webb (Eds.) (2004) </w:t>
      </w:r>
      <w:r w:rsidRPr="00DF5C8E">
        <w:rPr>
          <w:rFonts w:ascii="Times New Roman" w:hAnsi="Times New Roman" w:cs="Times New Roman"/>
          <w:i/>
          <w:sz w:val="24"/>
          <w:szCs w:val="24"/>
        </w:rPr>
        <w:t>One Hundred Years of Poverty and Policy</w:t>
      </w:r>
      <w:r w:rsidRPr="00DF5C8E">
        <w:rPr>
          <w:rFonts w:ascii="Times New Roman" w:hAnsi="Times New Roman" w:cs="Times New Roman"/>
          <w:sz w:val="24"/>
          <w:szCs w:val="24"/>
        </w:rPr>
        <w:t>. York: Joseph Rowntree Foundation.</w:t>
      </w:r>
    </w:p>
    <w:p w14:paraId="5EDD3EFF" w14:textId="44A99DF4"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Hills, J. (2004) </w:t>
      </w:r>
      <w:r w:rsidRPr="00DF5C8E">
        <w:rPr>
          <w:rFonts w:ascii="Times New Roman" w:hAnsi="Times New Roman" w:cs="Times New Roman"/>
          <w:i/>
          <w:sz w:val="24"/>
          <w:szCs w:val="24"/>
        </w:rPr>
        <w:t>Inequality and the State</w:t>
      </w:r>
      <w:r w:rsidRPr="00DF5C8E">
        <w:rPr>
          <w:rFonts w:ascii="Times New Roman" w:hAnsi="Times New Roman" w:cs="Times New Roman"/>
          <w:sz w:val="24"/>
          <w:szCs w:val="24"/>
        </w:rPr>
        <w:t>. Oxford:</w:t>
      </w:r>
      <w:r w:rsidRPr="00DF5C8E">
        <w:rPr>
          <w:rFonts w:ascii="Times New Roman" w:hAnsi="Times New Roman" w:cs="Times New Roman"/>
          <w:sz w:val="24"/>
          <w:szCs w:val="24"/>
        </w:rPr>
        <w:t xml:space="preserve"> Oxford University Press.</w:t>
      </w:r>
    </w:p>
    <w:p w14:paraId="68C69786" w14:textId="3A1D7BCC"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Lister, R. (2004) </w:t>
      </w:r>
      <w:r w:rsidRPr="00DF5C8E">
        <w:rPr>
          <w:rFonts w:ascii="Times New Roman" w:hAnsi="Times New Roman" w:cs="Times New Roman"/>
          <w:i/>
          <w:sz w:val="24"/>
          <w:szCs w:val="24"/>
        </w:rPr>
        <w:t>Poverty</w:t>
      </w:r>
      <w:r w:rsidRPr="00DF5C8E">
        <w:rPr>
          <w:rFonts w:ascii="Times New Roman" w:hAnsi="Times New Roman" w:cs="Times New Roman"/>
          <w:sz w:val="24"/>
          <w:szCs w:val="24"/>
        </w:rPr>
        <w:t xml:space="preserve">. Cambridge: Polity Press. </w:t>
      </w:r>
    </w:p>
    <w:p w14:paraId="25AFD62F" w14:textId="18231901" w:rsidR="00B149B5" w:rsidRPr="00DF5C8E" w:rsidRDefault="00B149B5" w:rsidP="00B149B5">
      <w:pPr>
        <w:spacing w:after="0" w:line="360" w:lineRule="auto"/>
        <w:ind w:left="720" w:hanging="720"/>
        <w:rPr>
          <w:rFonts w:ascii="Times New Roman" w:hAnsi="Times New Roman" w:cs="Times New Roman"/>
          <w:sz w:val="24"/>
          <w:szCs w:val="24"/>
        </w:rPr>
      </w:pPr>
      <w:proofErr w:type="spellStart"/>
      <w:r w:rsidRPr="00DF5C8E">
        <w:rPr>
          <w:rFonts w:ascii="Times New Roman" w:hAnsi="Times New Roman" w:cs="Times New Roman"/>
          <w:sz w:val="24"/>
          <w:szCs w:val="24"/>
        </w:rPr>
        <w:t>Niemietz</w:t>
      </w:r>
      <w:proofErr w:type="spellEnd"/>
      <w:r w:rsidRPr="00DF5C8E">
        <w:rPr>
          <w:rFonts w:ascii="Times New Roman" w:hAnsi="Times New Roman" w:cs="Times New Roman"/>
          <w:sz w:val="24"/>
          <w:szCs w:val="24"/>
        </w:rPr>
        <w:t xml:space="preserve">, K. (2011) </w:t>
      </w:r>
      <w:r w:rsidRPr="00DF5C8E">
        <w:rPr>
          <w:rFonts w:ascii="Times New Roman" w:hAnsi="Times New Roman" w:cs="Times New Roman"/>
          <w:i/>
          <w:iCs/>
          <w:sz w:val="24"/>
          <w:szCs w:val="24"/>
        </w:rPr>
        <w:t>A New Understanding of Poverty</w:t>
      </w:r>
      <w:r w:rsidR="003D4BA1" w:rsidRPr="00DF5C8E">
        <w:rPr>
          <w:rFonts w:ascii="Times New Roman" w:hAnsi="Times New Roman" w:cs="Times New Roman"/>
          <w:sz w:val="24"/>
          <w:szCs w:val="24"/>
        </w:rPr>
        <w:t>.</w:t>
      </w:r>
      <w:r w:rsidRPr="00DF5C8E">
        <w:rPr>
          <w:rFonts w:ascii="Times New Roman" w:hAnsi="Times New Roman" w:cs="Times New Roman"/>
          <w:sz w:val="24"/>
          <w:szCs w:val="24"/>
        </w:rPr>
        <w:t xml:space="preserve"> London: The Institute of Economic Affairs.</w:t>
      </w:r>
    </w:p>
    <w:p w14:paraId="65B88F21" w14:textId="1582F151"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Rowntree, B. S. (1901) </w:t>
      </w:r>
      <w:r w:rsidRPr="00DF5C8E">
        <w:rPr>
          <w:rFonts w:ascii="Times New Roman" w:hAnsi="Times New Roman" w:cs="Times New Roman"/>
          <w:i/>
          <w:sz w:val="24"/>
          <w:szCs w:val="24"/>
        </w:rPr>
        <w:t>Poverty: A Study of Town Life</w:t>
      </w:r>
      <w:r w:rsidRPr="00DF5C8E">
        <w:rPr>
          <w:rFonts w:ascii="Times New Roman" w:hAnsi="Times New Roman" w:cs="Times New Roman"/>
          <w:sz w:val="24"/>
          <w:szCs w:val="24"/>
        </w:rPr>
        <w:t>. London: Macmillan.</w:t>
      </w:r>
    </w:p>
    <w:p w14:paraId="7457DED2" w14:textId="5B705B82"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Townsend, P. (1979) </w:t>
      </w:r>
      <w:r w:rsidRPr="00DF5C8E">
        <w:rPr>
          <w:rFonts w:ascii="Times New Roman" w:hAnsi="Times New Roman" w:cs="Times New Roman"/>
          <w:i/>
          <w:sz w:val="24"/>
          <w:szCs w:val="24"/>
        </w:rPr>
        <w:t>Poverty in the United Kingdom</w:t>
      </w:r>
      <w:r w:rsidRPr="00DF5C8E">
        <w:rPr>
          <w:rFonts w:ascii="Times New Roman" w:hAnsi="Times New Roman" w:cs="Times New Roman"/>
          <w:sz w:val="24"/>
          <w:szCs w:val="24"/>
        </w:rPr>
        <w:t>. Berkeley: University of California Press.</w:t>
      </w:r>
      <w:bookmarkStart w:id="0" w:name="_GoBack"/>
      <w:bookmarkEnd w:id="0"/>
    </w:p>
    <w:p w14:paraId="6A0C0577" w14:textId="00737514" w:rsidR="00B149B5" w:rsidRPr="00DF5C8E" w:rsidRDefault="00B149B5" w:rsidP="00B149B5">
      <w:pPr>
        <w:spacing w:after="0" w:line="360" w:lineRule="auto"/>
        <w:ind w:left="720" w:hanging="720"/>
        <w:rPr>
          <w:rFonts w:ascii="Times New Roman" w:hAnsi="Times New Roman" w:cs="Times New Roman"/>
          <w:sz w:val="24"/>
          <w:szCs w:val="24"/>
        </w:rPr>
      </w:pPr>
      <w:r w:rsidRPr="00DF5C8E">
        <w:rPr>
          <w:rFonts w:ascii="Times New Roman" w:hAnsi="Times New Roman" w:cs="Times New Roman"/>
          <w:sz w:val="24"/>
          <w:szCs w:val="24"/>
        </w:rPr>
        <w:t xml:space="preserve">Townsend, P. (1987) </w:t>
      </w:r>
      <w:r w:rsidRPr="00DF5C8E">
        <w:rPr>
          <w:rFonts w:ascii="Times New Roman" w:hAnsi="Times New Roman" w:cs="Times New Roman"/>
          <w:i/>
          <w:sz w:val="24"/>
          <w:szCs w:val="24"/>
        </w:rPr>
        <w:t>Deprivation</w:t>
      </w:r>
      <w:r w:rsidRPr="00DF5C8E">
        <w:rPr>
          <w:rFonts w:ascii="Times New Roman" w:hAnsi="Times New Roman" w:cs="Times New Roman"/>
          <w:sz w:val="24"/>
          <w:szCs w:val="24"/>
        </w:rPr>
        <w:t>, Journal of Social Policy, 15(2), pp. 125–146.</w:t>
      </w:r>
    </w:p>
    <w:p w14:paraId="6A3A84B6" w14:textId="685F347D" w:rsidR="00B149B5" w:rsidRPr="00DF5C8E" w:rsidRDefault="00B149B5" w:rsidP="00B149B5">
      <w:pPr>
        <w:spacing w:after="0" w:line="360" w:lineRule="auto"/>
        <w:ind w:left="720" w:hanging="720"/>
        <w:rPr>
          <w:rFonts w:ascii="Times New Roman" w:hAnsi="Times New Roman" w:cs="Times New Roman"/>
          <w:sz w:val="24"/>
          <w:szCs w:val="24"/>
        </w:rPr>
      </w:pPr>
      <w:proofErr w:type="spellStart"/>
      <w:r w:rsidRPr="00DF5C8E">
        <w:rPr>
          <w:rFonts w:ascii="Times New Roman" w:hAnsi="Times New Roman" w:cs="Times New Roman"/>
          <w:sz w:val="24"/>
          <w:szCs w:val="24"/>
        </w:rPr>
        <w:t>Veit</w:t>
      </w:r>
      <w:proofErr w:type="spellEnd"/>
      <w:r w:rsidRPr="00DF5C8E">
        <w:rPr>
          <w:rFonts w:ascii="Times New Roman" w:hAnsi="Times New Roman" w:cs="Times New Roman"/>
          <w:sz w:val="24"/>
          <w:szCs w:val="24"/>
        </w:rPr>
        <w:t xml:space="preserve">-Wilson, J. (1986) ‘Paradigms of Poverty: A Rehabilitation of B S Rowntree’, </w:t>
      </w:r>
      <w:r w:rsidRPr="00DF5C8E">
        <w:rPr>
          <w:rFonts w:ascii="Times New Roman" w:hAnsi="Times New Roman" w:cs="Times New Roman"/>
          <w:i/>
          <w:iCs/>
          <w:sz w:val="24"/>
          <w:szCs w:val="24"/>
        </w:rPr>
        <w:t>Journal of Social Policy</w:t>
      </w:r>
      <w:r w:rsidRPr="00DF5C8E">
        <w:rPr>
          <w:rFonts w:ascii="Times New Roman" w:hAnsi="Times New Roman" w:cs="Times New Roman"/>
          <w:sz w:val="24"/>
          <w:szCs w:val="24"/>
        </w:rPr>
        <w:t xml:space="preserve"> </w:t>
      </w:r>
      <w:r w:rsidRPr="00DF5C8E">
        <w:rPr>
          <w:rFonts w:ascii="Times New Roman" w:hAnsi="Times New Roman" w:cs="Times New Roman"/>
          <w:i/>
          <w:iCs/>
          <w:sz w:val="24"/>
          <w:szCs w:val="24"/>
        </w:rPr>
        <w:t>15</w:t>
      </w:r>
      <w:r w:rsidRPr="00DF5C8E">
        <w:rPr>
          <w:rFonts w:ascii="Times New Roman" w:hAnsi="Times New Roman" w:cs="Times New Roman"/>
          <w:sz w:val="24"/>
          <w:szCs w:val="24"/>
        </w:rPr>
        <w:t>(1), pp. 69–99.</w:t>
      </w:r>
    </w:p>
    <w:p w14:paraId="2D728503" w14:textId="77777777" w:rsidR="00B149B5" w:rsidRPr="00DF5C8E" w:rsidRDefault="00B149B5">
      <w:pPr>
        <w:rPr>
          <w:rFonts w:ascii="Times New Roman" w:hAnsi="Times New Roman" w:cs="Times New Roman"/>
          <w:sz w:val="24"/>
          <w:szCs w:val="24"/>
        </w:rPr>
      </w:pPr>
    </w:p>
    <w:p w14:paraId="56200B73" w14:textId="77777777" w:rsidR="00243FCF" w:rsidRPr="00DF5C8E" w:rsidRDefault="00243FCF">
      <w:pPr>
        <w:rPr>
          <w:rFonts w:ascii="Times New Roman" w:hAnsi="Times New Roman" w:cs="Times New Roman"/>
          <w:sz w:val="24"/>
          <w:szCs w:val="24"/>
        </w:rPr>
      </w:pPr>
    </w:p>
    <w:sectPr w:rsidR="00243FCF" w:rsidRPr="00DF5C8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543ACF" w14:textId="77777777" w:rsidR="00251AA3" w:rsidRDefault="00251AA3" w:rsidP="00AD27DB">
      <w:pPr>
        <w:spacing w:after="0" w:line="240" w:lineRule="auto"/>
      </w:pPr>
      <w:r>
        <w:separator/>
      </w:r>
    </w:p>
  </w:endnote>
  <w:endnote w:type="continuationSeparator" w:id="0">
    <w:p w14:paraId="60CDD1B8" w14:textId="77777777" w:rsidR="00251AA3" w:rsidRDefault="00251AA3" w:rsidP="00AD27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04249"/>
      <w:docPartObj>
        <w:docPartGallery w:val="Page Numbers (Bottom of Page)"/>
        <w:docPartUnique/>
      </w:docPartObj>
    </w:sdtPr>
    <w:sdtEndPr>
      <w:rPr>
        <w:noProof/>
      </w:rPr>
    </w:sdtEndPr>
    <w:sdtContent>
      <w:p w14:paraId="09504285" w14:textId="1EA93566" w:rsidR="00AD27DB" w:rsidRDefault="00AD27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5E4854" w14:textId="77777777" w:rsidR="00AD27DB" w:rsidRDefault="00AD2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1C126A" w14:textId="77777777" w:rsidR="00251AA3" w:rsidRDefault="00251AA3" w:rsidP="00AD27DB">
      <w:pPr>
        <w:spacing w:after="0" w:line="240" w:lineRule="auto"/>
      </w:pPr>
      <w:r>
        <w:separator/>
      </w:r>
    </w:p>
  </w:footnote>
  <w:footnote w:type="continuationSeparator" w:id="0">
    <w:p w14:paraId="036AC5A8" w14:textId="77777777" w:rsidR="00251AA3" w:rsidRDefault="00251AA3" w:rsidP="00AD27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D1D"/>
    <w:rsid w:val="000076C8"/>
    <w:rsid w:val="00031FAB"/>
    <w:rsid w:val="001748F6"/>
    <w:rsid w:val="001B0AB0"/>
    <w:rsid w:val="001B6D52"/>
    <w:rsid w:val="00207438"/>
    <w:rsid w:val="00232CF7"/>
    <w:rsid w:val="00243FCF"/>
    <w:rsid w:val="00251AA3"/>
    <w:rsid w:val="00264038"/>
    <w:rsid w:val="002C2348"/>
    <w:rsid w:val="002D2B64"/>
    <w:rsid w:val="003051BF"/>
    <w:rsid w:val="00316484"/>
    <w:rsid w:val="003D4BA1"/>
    <w:rsid w:val="004F3A84"/>
    <w:rsid w:val="006B5AE4"/>
    <w:rsid w:val="006C3D1D"/>
    <w:rsid w:val="00745300"/>
    <w:rsid w:val="007B4AC0"/>
    <w:rsid w:val="00846B1B"/>
    <w:rsid w:val="00861D8C"/>
    <w:rsid w:val="00885F8D"/>
    <w:rsid w:val="00912BEF"/>
    <w:rsid w:val="00A34B45"/>
    <w:rsid w:val="00AD27DB"/>
    <w:rsid w:val="00B149B5"/>
    <w:rsid w:val="00B1576B"/>
    <w:rsid w:val="00B469A3"/>
    <w:rsid w:val="00C50F0E"/>
    <w:rsid w:val="00C6379E"/>
    <w:rsid w:val="00C926D2"/>
    <w:rsid w:val="00CE1BE5"/>
    <w:rsid w:val="00D56ED9"/>
    <w:rsid w:val="00D6480A"/>
    <w:rsid w:val="00D66CAC"/>
    <w:rsid w:val="00D80F55"/>
    <w:rsid w:val="00D84A6C"/>
    <w:rsid w:val="00DA0A97"/>
    <w:rsid w:val="00DC167F"/>
    <w:rsid w:val="00DF5C8E"/>
    <w:rsid w:val="00DF7E1D"/>
    <w:rsid w:val="00E32C08"/>
    <w:rsid w:val="00F7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f0c5"/>
    </o:shapedefaults>
    <o:shapelayout v:ext="edit">
      <o:idmap v:ext="edit" data="1"/>
    </o:shapelayout>
  </w:shapeDefaults>
  <w:decimalSymbol w:val="."/>
  <w:listSeparator w:val=","/>
  <w14:docId w14:val="353175EF"/>
  <w15:chartTrackingRefBased/>
  <w15:docId w15:val="{543D4145-0BB7-475C-8AFA-6D426ECEE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3D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B4A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AC0"/>
    <w:rPr>
      <w:rFonts w:ascii="Segoe UI" w:hAnsi="Segoe UI" w:cs="Segoe UI"/>
      <w:sz w:val="18"/>
      <w:szCs w:val="18"/>
    </w:rPr>
  </w:style>
  <w:style w:type="character" w:styleId="CommentReference">
    <w:name w:val="annotation reference"/>
    <w:basedOn w:val="DefaultParagraphFont"/>
    <w:uiPriority w:val="99"/>
    <w:semiHidden/>
    <w:unhideWhenUsed/>
    <w:rsid w:val="00B1576B"/>
    <w:rPr>
      <w:sz w:val="16"/>
      <w:szCs w:val="16"/>
    </w:rPr>
  </w:style>
  <w:style w:type="paragraph" w:styleId="CommentText">
    <w:name w:val="annotation text"/>
    <w:basedOn w:val="Normal"/>
    <w:link w:val="CommentTextChar"/>
    <w:uiPriority w:val="99"/>
    <w:semiHidden/>
    <w:unhideWhenUsed/>
    <w:rsid w:val="00B1576B"/>
    <w:pPr>
      <w:spacing w:line="240" w:lineRule="auto"/>
    </w:pPr>
    <w:rPr>
      <w:sz w:val="20"/>
      <w:szCs w:val="20"/>
    </w:rPr>
  </w:style>
  <w:style w:type="character" w:customStyle="1" w:styleId="CommentTextChar">
    <w:name w:val="Comment Text Char"/>
    <w:basedOn w:val="DefaultParagraphFont"/>
    <w:link w:val="CommentText"/>
    <w:uiPriority w:val="99"/>
    <w:semiHidden/>
    <w:rsid w:val="00B1576B"/>
    <w:rPr>
      <w:sz w:val="20"/>
      <w:szCs w:val="20"/>
    </w:rPr>
  </w:style>
  <w:style w:type="paragraph" w:styleId="Header">
    <w:name w:val="header"/>
    <w:basedOn w:val="Normal"/>
    <w:link w:val="HeaderChar"/>
    <w:uiPriority w:val="99"/>
    <w:unhideWhenUsed/>
    <w:rsid w:val="00AD2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7DB"/>
  </w:style>
  <w:style w:type="paragraph" w:styleId="Footer">
    <w:name w:val="footer"/>
    <w:basedOn w:val="Normal"/>
    <w:link w:val="FooterChar"/>
    <w:uiPriority w:val="99"/>
    <w:unhideWhenUsed/>
    <w:rsid w:val="00AD2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17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3AA1B-0F93-42A5-9B79-5F54D84BF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1156</Words>
  <Characters>6591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paigencube@gmail.com</dc:creator>
  <cp:keywords/>
  <dc:description/>
  <cp:lastModifiedBy>paigencube@gmail.com</cp:lastModifiedBy>
  <cp:revision>2</cp:revision>
  <dcterms:created xsi:type="dcterms:W3CDTF">2019-12-11T12:41:00Z</dcterms:created>
  <dcterms:modified xsi:type="dcterms:W3CDTF">2019-12-11T12:41:00Z</dcterms:modified>
</cp:coreProperties>
</file>