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ECD028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F6BB4">
              <w:rPr>
                <w:rFonts w:ascii="Times New Roman" w:hAnsi="Times New Roman" w:cs="Times New Roman"/>
                <w:b/>
                <w:color w:val="auto"/>
                <w:sz w:val="48"/>
              </w:rPr>
              <w:t>Lynsey Wilcock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97D96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F6BB4">
              <w:rPr>
                <w:rFonts w:ascii="Times New Roman" w:hAnsi="Times New Roman" w:cs="Times New Roman"/>
                <w:b/>
                <w:color w:val="auto"/>
                <w:sz w:val="48"/>
              </w:rPr>
              <w:t xml:space="preserve"> lynsey.wilcock@flintshire.gov.uk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CAAE581" w14:textId="6CE766F3" w:rsidR="00CF6BB4" w:rsidRPr="005D3F07" w:rsidRDefault="00CF6BB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2319801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42EBA285" w14:textId="77777777" w:rsidR="00CF6BB4" w:rsidRDefault="00CF6BB4" w:rsidP="00FF7EBB">
            <w:pPr>
              <w:jc w:val="both"/>
              <w:rPr>
                <w:sz w:val="24"/>
                <w:szCs w:val="24"/>
              </w:rPr>
            </w:pPr>
          </w:p>
          <w:p w14:paraId="1DC6FC61" w14:textId="1FF6FEC8"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 xml:space="preserve">Within my role I work with both children and adults </w:t>
            </w:r>
            <w:r w:rsidR="00BB5054">
              <w:rPr>
                <w:rFonts w:asciiTheme="minorHAnsi" w:eastAsiaTheme="minorHAnsi" w:hAnsiTheme="minorHAnsi" w:cstheme="minorBidi"/>
                <w:color w:val="auto"/>
                <w:kern w:val="2"/>
                <w:sz w:val="24"/>
                <w:szCs w:val="24"/>
                <w:lang w:eastAsia="en-US"/>
                <w14:ligatures w14:val="standardContextual"/>
              </w:rPr>
              <w:t>therefore</w:t>
            </w:r>
            <w:r w:rsidRPr="00CF6BB4">
              <w:rPr>
                <w:rFonts w:asciiTheme="minorHAnsi" w:eastAsiaTheme="minorHAnsi" w:hAnsiTheme="minorHAnsi" w:cstheme="minorBidi"/>
                <w:color w:val="auto"/>
                <w:kern w:val="2"/>
                <w:sz w:val="24"/>
                <w:szCs w:val="24"/>
                <w:lang w:eastAsia="en-US"/>
                <w14:ligatures w14:val="standardContextual"/>
              </w:rPr>
              <w:t xml:space="preserve"> for task 3 I focused on the children’s process for safeguarding as it was related to my highlighted learning out comes in task 1a. I am </w:t>
            </w:r>
            <w:r w:rsidR="00BB5054">
              <w:rPr>
                <w:rFonts w:asciiTheme="minorHAnsi" w:eastAsiaTheme="minorHAnsi" w:hAnsiTheme="minorHAnsi" w:cstheme="minorBidi"/>
                <w:color w:val="auto"/>
                <w:kern w:val="2"/>
                <w:sz w:val="24"/>
                <w:szCs w:val="24"/>
                <w:lang w:eastAsia="en-US"/>
                <w14:ligatures w14:val="standardContextual"/>
              </w:rPr>
              <w:t>now</w:t>
            </w:r>
            <w:r w:rsidRPr="00CF6BB4">
              <w:rPr>
                <w:rFonts w:asciiTheme="minorHAnsi" w:eastAsiaTheme="minorHAnsi" w:hAnsiTheme="minorHAnsi" w:cstheme="minorBidi"/>
                <w:color w:val="auto"/>
                <w:kern w:val="2"/>
                <w:sz w:val="24"/>
                <w:szCs w:val="24"/>
                <w:lang w:eastAsia="en-US"/>
                <w14:ligatures w14:val="standardContextual"/>
              </w:rPr>
              <w:t xml:space="preserve"> going to focus on the adults safeguarding procedure for this task. </w:t>
            </w:r>
          </w:p>
          <w:p w14:paraId="75CCDDEA" w14:textId="224FD893"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 xml:space="preserve">According to the Social services and </w:t>
            </w:r>
            <w:proofErr w:type="spellStart"/>
            <w:r w:rsidRPr="00CF6BB4">
              <w:rPr>
                <w:rFonts w:asciiTheme="minorHAnsi" w:eastAsiaTheme="minorHAnsi" w:hAnsiTheme="minorHAnsi" w:cstheme="minorBidi"/>
                <w:color w:val="auto"/>
                <w:kern w:val="2"/>
                <w:sz w:val="24"/>
                <w:szCs w:val="24"/>
                <w:lang w:eastAsia="en-US"/>
                <w14:ligatures w14:val="standardContextual"/>
              </w:rPr>
              <w:t>Well being</w:t>
            </w:r>
            <w:proofErr w:type="spellEnd"/>
            <w:r w:rsidRPr="00CF6BB4">
              <w:rPr>
                <w:rFonts w:asciiTheme="minorHAnsi" w:eastAsiaTheme="minorHAnsi" w:hAnsiTheme="minorHAnsi" w:cstheme="minorBidi"/>
                <w:color w:val="auto"/>
                <w:kern w:val="2"/>
                <w:sz w:val="24"/>
                <w:szCs w:val="24"/>
                <w:lang w:eastAsia="en-US"/>
                <w14:ligatures w14:val="standardContextual"/>
              </w:rPr>
              <w:t xml:space="preserve"> Act 2014 the definition of an adult at risk </w:t>
            </w:r>
            <w:proofErr w:type="gramStart"/>
            <w:r w:rsidRPr="00CF6BB4">
              <w:rPr>
                <w:rFonts w:asciiTheme="minorHAnsi" w:eastAsiaTheme="minorHAnsi" w:hAnsiTheme="minorHAnsi" w:cstheme="minorBidi"/>
                <w:color w:val="auto"/>
                <w:kern w:val="2"/>
                <w:sz w:val="24"/>
                <w:szCs w:val="24"/>
                <w:lang w:eastAsia="en-US"/>
                <w14:ligatures w14:val="standardContextual"/>
              </w:rPr>
              <w:t>is someone who is</w:t>
            </w:r>
            <w:proofErr w:type="gramEnd"/>
            <w:r w:rsidRPr="00CF6BB4">
              <w:rPr>
                <w:rFonts w:asciiTheme="minorHAnsi" w:eastAsiaTheme="minorHAnsi" w:hAnsiTheme="minorHAnsi" w:cstheme="minorBidi"/>
                <w:color w:val="auto"/>
                <w:kern w:val="2"/>
                <w:sz w:val="24"/>
                <w:szCs w:val="24"/>
                <w:lang w:eastAsia="en-US"/>
                <w14:ligatures w14:val="standardContextual"/>
              </w:rPr>
              <w:t xml:space="preserve"> actually experiencing some for</w:t>
            </w:r>
            <w:r w:rsidR="00BB5054">
              <w:rPr>
                <w:rFonts w:asciiTheme="minorHAnsi" w:eastAsiaTheme="minorHAnsi" w:hAnsiTheme="minorHAnsi" w:cstheme="minorBidi"/>
                <w:color w:val="auto"/>
                <w:kern w:val="2"/>
                <w:sz w:val="24"/>
                <w:szCs w:val="24"/>
                <w:lang w:eastAsia="en-US"/>
                <w14:ligatures w14:val="standardContextual"/>
              </w:rPr>
              <w:t>m</w:t>
            </w:r>
            <w:r w:rsidRPr="00CF6BB4">
              <w:rPr>
                <w:rFonts w:asciiTheme="minorHAnsi" w:eastAsiaTheme="minorHAnsi" w:hAnsiTheme="minorHAnsi" w:cstheme="minorBidi"/>
                <w:color w:val="auto"/>
                <w:kern w:val="2"/>
                <w:sz w:val="24"/>
                <w:szCs w:val="24"/>
                <w:lang w:eastAsia="en-US"/>
                <w14:ligatures w14:val="standardContextual"/>
              </w:rPr>
              <w:t xml:space="preserve"> of abuse or neglect, someone who is unable to protect themselves from abuse or someone who requires </w:t>
            </w:r>
            <w:r w:rsidR="00BB5054">
              <w:rPr>
                <w:rFonts w:asciiTheme="minorHAnsi" w:eastAsiaTheme="minorHAnsi" w:hAnsiTheme="minorHAnsi" w:cstheme="minorBidi"/>
                <w:color w:val="auto"/>
                <w:kern w:val="2"/>
                <w:sz w:val="24"/>
                <w:szCs w:val="24"/>
                <w:lang w:eastAsia="en-US"/>
                <w14:ligatures w14:val="standardContextual"/>
              </w:rPr>
              <w:t>a</w:t>
            </w:r>
            <w:r w:rsidRPr="00CF6BB4">
              <w:rPr>
                <w:rFonts w:asciiTheme="minorHAnsi" w:eastAsiaTheme="minorHAnsi" w:hAnsiTheme="minorHAnsi" w:cstheme="minorBidi"/>
                <w:color w:val="auto"/>
                <w:kern w:val="2"/>
                <w:sz w:val="24"/>
                <w:szCs w:val="24"/>
                <w:lang w:eastAsia="en-US"/>
                <w14:ligatures w14:val="standardContextual"/>
              </w:rPr>
              <w:t xml:space="preserve"> level of care and support in order to do this effectively. </w:t>
            </w:r>
          </w:p>
          <w:p w14:paraId="4F6A618D" w14:textId="77777777"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 xml:space="preserve">Social care Wales 2014 </w:t>
            </w:r>
          </w:p>
          <w:p w14:paraId="3F2D4EB1" w14:textId="7E66B69A"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 xml:space="preserve">Within </w:t>
            </w:r>
            <w:r w:rsidR="00BB5054">
              <w:rPr>
                <w:rFonts w:asciiTheme="minorHAnsi" w:eastAsiaTheme="minorHAnsi" w:hAnsiTheme="minorHAnsi" w:cstheme="minorBidi"/>
                <w:color w:val="auto"/>
                <w:kern w:val="2"/>
                <w:sz w:val="24"/>
                <w:szCs w:val="24"/>
                <w:lang w:eastAsia="en-US"/>
                <w14:ligatures w14:val="standardContextual"/>
              </w:rPr>
              <w:t>Part</w:t>
            </w:r>
            <w:r w:rsidRPr="00CF6BB4">
              <w:rPr>
                <w:rFonts w:asciiTheme="minorHAnsi" w:eastAsiaTheme="minorHAnsi" w:hAnsiTheme="minorHAnsi" w:cstheme="minorBidi"/>
                <w:color w:val="auto"/>
                <w:kern w:val="2"/>
                <w:sz w:val="24"/>
                <w:szCs w:val="24"/>
                <w:lang w:eastAsia="en-US"/>
                <w14:ligatures w14:val="standardContextual"/>
              </w:rPr>
              <w:t xml:space="preserve"> 7 of this </w:t>
            </w:r>
            <w:r w:rsidR="00BB5054" w:rsidRPr="00CF6BB4">
              <w:rPr>
                <w:rFonts w:asciiTheme="minorHAnsi" w:eastAsiaTheme="minorHAnsi" w:hAnsiTheme="minorHAnsi" w:cstheme="minorBidi"/>
                <w:color w:val="auto"/>
                <w:kern w:val="2"/>
                <w:sz w:val="24"/>
                <w:szCs w:val="24"/>
                <w:lang w:eastAsia="en-US"/>
                <w14:ligatures w14:val="standardContextual"/>
              </w:rPr>
              <w:t>legislation,</w:t>
            </w:r>
            <w:r w:rsidRPr="00CF6BB4">
              <w:rPr>
                <w:rFonts w:asciiTheme="minorHAnsi" w:eastAsiaTheme="minorHAnsi" w:hAnsiTheme="minorHAnsi" w:cstheme="minorBidi"/>
                <w:color w:val="auto"/>
                <w:kern w:val="2"/>
                <w:sz w:val="24"/>
                <w:szCs w:val="24"/>
                <w:lang w:eastAsia="en-US"/>
                <w14:ligatures w14:val="standardContextual"/>
              </w:rPr>
              <w:t xml:space="preserve"> we are provided by clear guidance of the process and each person’s role and responsibilities within this process. Firstly</w:t>
            </w:r>
            <w:r w:rsidR="00BB5054">
              <w:rPr>
                <w:rFonts w:asciiTheme="minorHAnsi" w:eastAsiaTheme="minorHAnsi" w:hAnsiTheme="minorHAnsi" w:cstheme="minorBidi"/>
                <w:color w:val="auto"/>
                <w:kern w:val="2"/>
                <w:sz w:val="24"/>
                <w:szCs w:val="24"/>
                <w:lang w:eastAsia="en-US"/>
                <w14:ligatures w14:val="standardContextual"/>
              </w:rPr>
              <w:t>,</w:t>
            </w:r>
            <w:r w:rsidRPr="00CF6BB4">
              <w:rPr>
                <w:rFonts w:asciiTheme="minorHAnsi" w:eastAsiaTheme="minorHAnsi" w:hAnsiTheme="minorHAnsi" w:cstheme="minorBidi"/>
                <w:color w:val="auto"/>
                <w:kern w:val="2"/>
                <w:sz w:val="24"/>
                <w:szCs w:val="24"/>
                <w:lang w:eastAsia="en-US"/>
                <w14:ligatures w14:val="standardContextual"/>
              </w:rPr>
              <w:t xml:space="preserve"> there is the ‘right to report’ which confirms that it is anyone and everyone’s right to report any suspicion of risk of abuse to the local authority.  It is then the local authority’s duty to explore and investigate these suspicions and/or all</w:t>
            </w:r>
            <w:r w:rsidR="00BB5054">
              <w:rPr>
                <w:rFonts w:asciiTheme="minorHAnsi" w:eastAsiaTheme="minorHAnsi" w:hAnsiTheme="minorHAnsi" w:cstheme="minorBidi"/>
                <w:color w:val="auto"/>
                <w:kern w:val="2"/>
                <w:sz w:val="24"/>
                <w:szCs w:val="24"/>
                <w:lang w:eastAsia="en-US"/>
                <w14:ligatures w14:val="standardContextual"/>
              </w:rPr>
              <w:t>eg</w:t>
            </w:r>
            <w:r w:rsidRPr="00CF6BB4">
              <w:rPr>
                <w:rFonts w:asciiTheme="minorHAnsi" w:eastAsiaTheme="minorHAnsi" w:hAnsiTheme="minorHAnsi" w:cstheme="minorBidi"/>
                <w:color w:val="auto"/>
                <w:kern w:val="2"/>
                <w:sz w:val="24"/>
                <w:szCs w:val="24"/>
                <w:lang w:eastAsia="en-US"/>
                <w14:ligatures w14:val="standardContextual"/>
              </w:rPr>
              <w:t xml:space="preserve">ations. They will then decide if and what actions need to be taken and by who.    </w:t>
            </w:r>
          </w:p>
          <w:p w14:paraId="4830A86E" w14:textId="02D3A175"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 xml:space="preserve">My local authority is also guided by the </w:t>
            </w:r>
            <w:proofErr w:type="gramStart"/>
            <w:r w:rsidRPr="00CF6BB4">
              <w:rPr>
                <w:rFonts w:asciiTheme="minorHAnsi" w:eastAsiaTheme="minorHAnsi" w:hAnsiTheme="minorHAnsi" w:cstheme="minorBidi"/>
                <w:color w:val="auto"/>
                <w:kern w:val="2"/>
                <w:sz w:val="24"/>
                <w:szCs w:val="24"/>
                <w:lang w:eastAsia="en-US"/>
                <w14:ligatures w14:val="standardContextual"/>
              </w:rPr>
              <w:t>All Wales</w:t>
            </w:r>
            <w:proofErr w:type="gramEnd"/>
            <w:r w:rsidRPr="00CF6BB4">
              <w:rPr>
                <w:rFonts w:asciiTheme="minorHAnsi" w:eastAsiaTheme="minorHAnsi" w:hAnsiTheme="minorHAnsi" w:cstheme="minorBidi"/>
                <w:color w:val="auto"/>
                <w:kern w:val="2"/>
                <w:sz w:val="24"/>
                <w:szCs w:val="24"/>
                <w:lang w:eastAsia="en-US"/>
                <w14:ligatures w14:val="standardContextual"/>
              </w:rPr>
              <w:t xml:space="preserve"> safeguarding procedures 2020 which outlines and confirms the process that needs to be followed when addressing a safeguarding concern. This instructs that as </w:t>
            </w:r>
            <w:r w:rsidR="00BB5054">
              <w:rPr>
                <w:rFonts w:asciiTheme="minorHAnsi" w:eastAsiaTheme="minorHAnsi" w:hAnsiTheme="minorHAnsi" w:cstheme="minorBidi"/>
                <w:color w:val="auto"/>
                <w:kern w:val="2"/>
                <w:sz w:val="24"/>
                <w:szCs w:val="24"/>
                <w:lang w:eastAsia="en-US"/>
                <w14:ligatures w14:val="standardContextual"/>
              </w:rPr>
              <w:t>a</w:t>
            </w:r>
            <w:r w:rsidRPr="00CF6BB4">
              <w:rPr>
                <w:rFonts w:asciiTheme="minorHAnsi" w:eastAsiaTheme="minorHAnsi" w:hAnsiTheme="minorHAnsi" w:cstheme="minorBidi"/>
                <w:color w:val="auto"/>
                <w:kern w:val="2"/>
                <w:sz w:val="24"/>
                <w:szCs w:val="24"/>
                <w:lang w:eastAsia="en-US"/>
                <w14:ligatures w14:val="standardContextual"/>
              </w:rPr>
              <w:t xml:space="preserve"> local authority we have a responsibility to identify the concerns and to put emergency plans in place to alleviate imminent risk that is posed to the person and to ensure their safety whilst investigations are made. Further information needs to be gathered, </w:t>
            </w:r>
            <w:r w:rsidR="00BB5054">
              <w:rPr>
                <w:rFonts w:asciiTheme="minorHAnsi" w:eastAsiaTheme="minorHAnsi" w:hAnsiTheme="minorHAnsi" w:cstheme="minorBidi"/>
                <w:color w:val="auto"/>
                <w:kern w:val="2"/>
                <w:sz w:val="24"/>
                <w:szCs w:val="24"/>
                <w:lang w:eastAsia="en-US"/>
                <w14:ligatures w14:val="standardContextual"/>
              </w:rPr>
              <w:t>which</w:t>
            </w:r>
            <w:r w:rsidRPr="00CF6BB4">
              <w:rPr>
                <w:rFonts w:asciiTheme="minorHAnsi" w:eastAsiaTheme="minorHAnsi" w:hAnsiTheme="minorHAnsi" w:cstheme="minorBidi"/>
                <w:color w:val="auto"/>
                <w:kern w:val="2"/>
                <w:sz w:val="24"/>
                <w:szCs w:val="24"/>
                <w:lang w:eastAsia="en-US"/>
                <w14:ligatures w14:val="standardContextual"/>
              </w:rPr>
              <w:t xml:space="preserve"> then needs to be </w:t>
            </w:r>
            <w:r w:rsidR="00BB5054" w:rsidRPr="00CF6BB4">
              <w:rPr>
                <w:rFonts w:asciiTheme="minorHAnsi" w:eastAsiaTheme="minorHAnsi" w:hAnsiTheme="minorHAnsi" w:cstheme="minorBidi"/>
                <w:color w:val="auto"/>
                <w:kern w:val="2"/>
                <w:sz w:val="24"/>
                <w:szCs w:val="24"/>
                <w:lang w:eastAsia="en-US"/>
                <w14:ligatures w14:val="standardContextual"/>
              </w:rPr>
              <w:t>analysed</w:t>
            </w:r>
            <w:r w:rsidRPr="00CF6BB4">
              <w:rPr>
                <w:rFonts w:asciiTheme="minorHAnsi" w:eastAsiaTheme="minorHAnsi" w:hAnsiTheme="minorHAnsi" w:cstheme="minorBidi"/>
                <w:color w:val="auto"/>
                <w:kern w:val="2"/>
                <w:sz w:val="24"/>
                <w:szCs w:val="24"/>
                <w:lang w:eastAsia="en-US"/>
                <w14:ligatures w14:val="standardContextual"/>
              </w:rPr>
              <w:t xml:space="preserve"> </w:t>
            </w:r>
            <w:r w:rsidR="00BB5054">
              <w:rPr>
                <w:rFonts w:asciiTheme="minorHAnsi" w:eastAsiaTheme="minorHAnsi" w:hAnsiTheme="minorHAnsi" w:cstheme="minorBidi"/>
                <w:color w:val="auto"/>
                <w:kern w:val="2"/>
                <w:sz w:val="24"/>
                <w:szCs w:val="24"/>
                <w:lang w:eastAsia="en-US"/>
                <w14:ligatures w14:val="standardContextual"/>
              </w:rPr>
              <w:t>to</w:t>
            </w:r>
            <w:r w:rsidRPr="00CF6BB4">
              <w:rPr>
                <w:rFonts w:asciiTheme="minorHAnsi" w:eastAsiaTheme="minorHAnsi" w:hAnsiTheme="minorHAnsi" w:cstheme="minorBidi"/>
                <w:color w:val="auto"/>
                <w:kern w:val="2"/>
                <w:sz w:val="24"/>
                <w:szCs w:val="24"/>
                <w:lang w:eastAsia="en-US"/>
                <w14:ligatures w14:val="standardContextual"/>
              </w:rPr>
              <w:t xml:space="preserve"> lead to the identification of any unmet need or needs that need further </w:t>
            </w:r>
            <w:r w:rsidR="00BB5054">
              <w:rPr>
                <w:rFonts w:asciiTheme="minorHAnsi" w:eastAsiaTheme="minorHAnsi" w:hAnsiTheme="minorHAnsi" w:cstheme="minorBidi"/>
                <w:color w:val="auto"/>
                <w:kern w:val="2"/>
                <w:sz w:val="24"/>
                <w:szCs w:val="24"/>
                <w:lang w:eastAsia="en-US"/>
                <w14:ligatures w14:val="standardContextual"/>
              </w:rPr>
              <w:t xml:space="preserve">actions or </w:t>
            </w:r>
            <w:r w:rsidRPr="00CF6BB4">
              <w:rPr>
                <w:rFonts w:asciiTheme="minorHAnsi" w:eastAsiaTheme="minorHAnsi" w:hAnsiTheme="minorHAnsi" w:cstheme="minorBidi"/>
                <w:color w:val="auto"/>
                <w:kern w:val="2"/>
                <w:sz w:val="24"/>
                <w:szCs w:val="24"/>
                <w:lang w:eastAsia="en-US"/>
                <w14:ligatures w14:val="standardContextual"/>
              </w:rPr>
              <w:t xml:space="preserve">care and support </w:t>
            </w:r>
            <w:proofErr w:type="gramStart"/>
            <w:r w:rsidRPr="00CF6BB4">
              <w:rPr>
                <w:rFonts w:asciiTheme="minorHAnsi" w:eastAsiaTheme="minorHAnsi" w:hAnsiTheme="minorHAnsi" w:cstheme="minorBidi"/>
                <w:color w:val="auto"/>
                <w:kern w:val="2"/>
                <w:sz w:val="24"/>
                <w:szCs w:val="24"/>
                <w:lang w:eastAsia="en-US"/>
                <w14:ligatures w14:val="standardContextual"/>
              </w:rPr>
              <w:t>in order to</w:t>
            </w:r>
            <w:proofErr w:type="gramEnd"/>
            <w:r w:rsidRPr="00CF6BB4">
              <w:rPr>
                <w:rFonts w:asciiTheme="minorHAnsi" w:eastAsiaTheme="minorHAnsi" w:hAnsiTheme="minorHAnsi" w:cstheme="minorBidi"/>
                <w:color w:val="auto"/>
                <w:kern w:val="2"/>
                <w:sz w:val="24"/>
                <w:szCs w:val="24"/>
                <w:lang w:eastAsia="en-US"/>
                <w14:ligatures w14:val="standardContextual"/>
              </w:rPr>
              <w:t xml:space="preserve"> reduce the level of risk and to provide the care required </w:t>
            </w:r>
            <w:r w:rsidR="00BB5054">
              <w:rPr>
                <w:rFonts w:asciiTheme="minorHAnsi" w:eastAsiaTheme="minorHAnsi" w:hAnsiTheme="minorHAnsi" w:cstheme="minorBidi"/>
                <w:color w:val="auto"/>
                <w:kern w:val="2"/>
                <w:sz w:val="24"/>
                <w:szCs w:val="24"/>
                <w:lang w:eastAsia="en-US"/>
                <w14:ligatures w14:val="standardContextual"/>
              </w:rPr>
              <w:t xml:space="preserve">in order </w:t>
            </w:r>
            <w:r w:rsidRPr="00CF6BB4">
              <w:rPr>
                <w:rFonts w:asciiTheme="minorHAnsi" w:eastAsiaTheme="minorHAnsi" w:hAnsiTheme="minorHAnsi" w:cstheme="minorBidi"/>
                <w:color w:val="auto"/>
                <w:kern w:val="2"/>
                <w:sz w:val="24"/>
                <w:szCs w:val="24"/>
                <w:lang w:eastAsia="en-US"/>
                <w14:ligatures w14:val="standardContextual"/>
              </w:rPr>
              <w:t xml:space="preserve">for this to happen. Any intervention and services that are subsequently put </w:t>
            </w:r>
            <w:r w:rsidR="00BB5054">
              <w:rPr>
                <w:rFonts w:asciiTheme="minorHAnsi" w:eastAsiaTheme="minorHAnsi" w:hAnsiTheme="minorHAnsi" w:cstheme="minorBidi"/>
                <w:color w:val="auto"/>
                <w:kern w:val="2"/>
                <w:sz w:val="24"/>
                <w:szCs w:val="24"/>
                <w:lang w:eastAsia="en-US"/>
                <w14:ligatures w14:val="standardContextual"/>
              </w:rPr>
              <w:t>i</w:t>
            </w:r>
            <w:r w:rsidRPr="00CF6BB4">
              <w:rPr>
                <w:rFonts w:asciiTheme="minorHAnsi" w:eastAsiaTheme="minorHAnsi" w:hAnsiTheme="minorHAnsi" w:cstheme="minorBidi"/>
                <w:color w:val="auto"/>
                <w:kern w:val="2"/>
                <w:sz w:val="24"/>
                <w:szCs w:val="24"/>
                <w:lang w:eastAsia="en-US"/>
                <w14:ligatures w14:val="standardContextual"/>
              </w:rPr>
              <w:t xml:space="preserve">n place need to be regularly </w:t>
            </w:r>
            <w:r w:rsidRPr="00CF6BB4">
              <w:rPr>
                <w:rFonts w:asciiTheme="minorHAnsi" w:eastAsiaTheme="minorHAnsi" w:hAnsiTheme="minorHAnsi" w:cstheme="minorBidi"/>
                <w:color w:val="auto"/>
                <w:kern w:val="2"/>
                <w:sz w:val="24"/>
                <w:szCs w:val="24"/>
                <w:lang w:eastAsia="en-US"/>
                <w14:ligatures w14:val="standardContextual"/>
              </w:rPr>
              <w:lastRenderedPageBreak/>
              <w:t>reviewed</w:t>
            </w:r>
            <w:r w:rsidR="00BB5054">
              <w:rPr>
                <w:rFonts w:asciiTheme="minorHAnsi" w:eastAsiaTheme="minorHAnsi" w:hAnsiTheme="minorHAnsi" w:cstheme="minorBidi"/>
                <w:color w:val="auto"/>
                <w:kern w:val="2"/>
                <w:sz w:val="24"/>
                <w:szCs w:val="24"/>
                <w:lang w:eastAsia="en-US"/>
                <w14:ligatures w14:val="standardContextual"/>
              </w:rPr>
              <w:t>,</w:t>
            </w:r>
            <w:r w:rsidRPr="00CF6BB4">
              <w:rPr>
                <w:rFonts w:asciiTheme="minorHAnsi" w:eastAsiaTheme="minorHAnsi" w:hAnsiTheme="minorHAnsi" w:cstheme="minorBidi"/>
                <w:color w:val="auto"/>
                <w:kern w:val="2"/>
                <w:sz w:val="24"/>
                <w:szCs w:val="24"/>
                <w:lang w:eastAsia="en-US"/>
                <w14:ligatures w14:val="standardContextual"/>
              </w:rPr>
              <w:t xml:space="preserve"> must be person centred and the least restrictive option whilst </w:t>
            </w:r>
            <w:r w:rsidR="00BB5054">
              <w:rPr>
                <w:rFonts w:asciiTheme="minorHAnsi" w:eastAsiaTheme="minorHAnsi" w:hAnsiTheme="minorHAnsi" w:cstheme="minorBidi"/>
                <w:color w:val="auto"/>
                <w:kern w:val="2"/>
                <w:sz w:val="24"/>
                <w:szCs w:val="24"/>
                <w:lang w:eastAsia="en-US"/>
                <w14:ligatures w14:val="standardContextual"/>
              </w:rPr>
              <w:t xml:space="preserve">continuing to </w:t>
            </w:r>
            <w:r w:rsidRPr="00CF6BB4">
              <w:rPr>
                <w:rFonts w:asciiTheme="minorHAnsi" w:eastAsiaTheme="minorHAnsi" w:hAnsiTheme="minorHAnsi" w:cstheme="minorBidi"/>
                <w:color w:val="auto"/>
                <w:kern w:val="2"/>
                <w:sz w:val="24"/>
                <w:szCs w:val="24"/>
                <w:lang w:eastAsia="en-US"/>
                <w14:ligatures w14:val="standardContextual"/>
              </w:rPr>
              <w:t>ensur</w:t>
            </w:r>
            <w:r w:rsidR="00BB5054">
              <w:rPr>
                <w:rFonts w:asciiTheme="minorHAnsi" w:eastAsiaTheme="minorHAnsi" w:hAnsiTheme="minorHAnsi" w:cstheme="minorBidi"/>
                <w:color w:val="auto"/>
                <w:kern w:val="2"/>
                <w:sz w:val="24"/>
                <w:szCs w:val="24"/>
                <w:lang w:eastAsia="en-US"/>
                <w14:ligatures w14:val="standardContextual"/>
              </w:rPr>
              <w:t>e</w:t>
            </w:r>
            <w:r w:rsidRPr="00CF6BB4">
              <w:rPr>
                <w:rFonts w:asciiTheme="minorHAnsi" w:eastAsiaTheme="minorHAnsi" w:hAnsiTheme="minorHAnsi" w:cstheme="minorBidi"/>
                <w:color w:val="auto"/>
                <w:kern w:val="2"/>
                <w:sz w:val="24"/>
                <w:szCs w:val="24"/>
                <w:lang w:eastAsia="en-US"/>
                <w14:ligatures w14:val="standardContextual"/>
              </w:rPr>
              <w:t xml:space="preserve"> the safety of the person. </w:t>
            </w:r>
          </w:p>
          <w:p w14:paraId="0DBA4C6C" w14:textId="7AD7CF69" w:rsidR="00CF6BB4" w:rsidRPr="00CF6BB4" w:rsidRDefault="00BB505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14:ligatures w14:val="standardContextual"/>
              </w:rPr>
              <w:t>There are</w:t>
            </w:r>
            <w:r w:rsidR="00CF6BB4" w:rsidRPr="00CF6BB4">
              <w:rPr>
                <w:rFonts w:asciiTheme="minorHAnsi" w:eastAsiaTheme="minorHAnsi" w:hAnsiTheme="minorHAnsi" w:cstheme="minorBidi"/>
                <w:color w:val="auto"/>
                <w:kern w:val="2"/>
                <w:sz w:val="24"/>
                <w:szCs w:val="24"/>
                <w:lang w:eastAsia="en-US"/>
                <w14:ligatures w14:val="standardContextual"/>
              </w:rPr>
              <w:t xml:space="preserve"> a selection of local authority policies and procedures that we are required to follow, one of the key ones being the corporate safeguarding policy which provides us with a framework that all corporate services </w:t>
            </w:r>
            <w:proofErr w:type="gramStart"/>
            <w:r w:rsidR="00CF6BB4" w:rsidRPr="00CF6BB4">
              <w:rPr>
                <w:rFonts w:asciiTheme="minorHAnsi" w:eastAsiaTheme="minorHAnsi" w:hAnsiTheme="minorHAnsi" w:cstheme="minorBidi"/>
                <w:color w:val="auto"/>
                <w:kern w:val="2"/>
                <w:sz w:val="24"/>
                <w:szCs w:val="24"/>
                <w:lang w:eastAsia="en-US"/>
                <w14:ligatures w14:val="standardContextual"/>
              </w:rPr>
              <w:t>have to</w:t>
            </w:r>
            <w:proofErr w:type="gramEnd"/>
            <w:r w:rsidR="00CF6BB4" w:rsidRPr="00CF6BB4">
              <w:rPr>
                <w:rFonts w:asciiTheme="minorHAnsi" w:eastAsiaTheme="minorHAnsi" w:hAnsiTheme="minorHAnsi" w:cstheme="minorBidi"/>
                <w:color w:val="auto"/>
                <w:kern w:val="2"/>
                <w:sz w:val="24"/>
                <w:szCs w:val="24"/>
                <w:lang w:eastAsia="en-US"/>
                <w14:ligatures w14:val="standardContextual"/>
              </w:rPr>
              <w:t xml:space="preserve"> adhere to in order to protect both children and adults from abuse. It also includes codes of practice, safe working practice advice and provides access to the relevant local forms.</w:t>
            </w:r>
          </w:p>
          <w:p w14:paraId="3F127126" w14:textId="3522379B"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 xml:space="preserve">In Wales we also have guidance, policies and procedures from the North Wales safeguarding board </w:t>
            </w:r>
            <w:r w:rsidR="00BB5054">
              <w:rPr>
                <w:rFonts w:asciiTheme="minorHAnsi" w:eastAsiaTheme="minorHAnsi" w:hAnsiTheme="minorHAnsi" w:cstheme="minorBidi"/>
                <w:color w:val="auto"/>
                <w:kern w:val="2"/>
                <w:sz w:val="24"/>
                <w:szCs w:val="24"/>
                <w:lang w:eastAsia="en-US"/>
                <w14:ligatures w14:val="standardContextual"/>
              </w:rPr>
              <w:t>which</w:t>
            </w:r>
            <w:r w:rsidRPr="00CF6BB4">
              <w:rPr>
                <w:rFonts w:asciiTheme="minorHAnsi" w:eastAsiaTheme="minorHAnsi" w:hAnsiTheme="minorHAnsi" w:cstheme="minorBidi"/>
                <w:color w:val="auto"/>
                <w:kern w:val="2"/>
                <w:sz w:val="24"/>
                <w:szCs w:val="24"/>
                <w:lang w:eastAsia="en-US"/>
                <w14:ligatures w14:val="standardContextual"/>
              </w:rPr>
              <w:t xml:space="preserve"> covers a wide variety of topics, issue</w:t>
            </w:r>
            <w:r w:rsidR="00BB5054">
              <w:rPr>
                <w:rFonts w:asciiTheme="minorHAnsi" w:eastAsiaTheme="minorHAnsi" w:hAnsiTheme="minorHAnsi" w:cstheme="minorBidi"/>
                <w:color w:val="auto"/>
                <w:kern w:val="2"/>
                <w:sz w:val="24"/>
                <w:szCs w:val="24"/>
                <w:lang w:eastAsia="en-US"/>
                <w14:ligatures w14:val="standardContextual"/>
              </w:rPr>
              <w:t>s</w:t>
            </w:r>
            <w:r w:rsidRPr="00CF6BB4">
              <w:rPr>
                <w:rFonts w:asciiTheme="minorHAnsi" w:eastAsiaTheme="minorHAnsi" w:hAnsiTheme="minorHAnsi" w:cstheme="minorBidi"/>
                <w:color w:val="auto"/>
                <w:kern w:val="2"/>
                <w:sz w:val="24"/>
                <w:szCs w:val="24"/>
                <w:lang w:eastAsia="en-US"/>
                <w14:ligatures w14:val="standardContextual"/>
              </w:rPr>
              <w:t xml:space="preserve"> </w:t>
            </w:r>
            <w:proofErr w:type="gramStart"/>
            <w:r w:rsidRPr="00CF6BB4">
              <w:rPr>
                <w:rFonts w:asciiTheme="minorHAnsi" w:eastAsiaTheme="minorHAnsi" w:hAnsiTheme="minorHAnsi" w:cstheme="minorBidi"/>
                <w:color w:val="auto"/>
                <w:kern w:val="2"/>
                <w:sz w:val="24"/>
                <w:szCs w:val="24"/>
                <w:lang w:eastAsia="en-US"/>
                <w14:ligatures w14:val="standardContextual"/>
              </w:rPr>
              <w:t>and also</w:t>
            </w:r>
            <w:proofErr w:type="gramEnd"/>
            <w:r w:rsidRPr="00CF6BB4">
              <w:rPr>
                <w:rFonts w:asciiTheme="minorHAnsi" w:eastAsiaTheme="minorHAnsi" w:hAnsiTheme="minorHAnsi" w:cstheme="minorBidi"/>
                <w:color w:val="auto"/>
                <w:kern w:val="2"/>
                <w:sz w:val="24"/>
                <w:szCs w:val="24"/>
                <w:lang w:eastAsia="en-US"/>
                <w14:ligatures w14:val="standardContextual"/>
              </w:rPr>
              <w:t xml:space="preserve"> includes several practice reviews</w:t>
            </w:r>
            <w:r w:rsidR="00BB5054">
              <w:rPr>
                <w:rFonts w:asciiTheme="minorHAnsi" w:eastAsiaTheme="minorHAnsi" w:hAnsiTheme="minorHAnsi" w:cstheme="minorBidi"/>
                <w:color w:val="auto"/>
                <w:kern w:val="2"/>
                <w:sz w:val="24"/>
                <w:szCs w:val="24"/>
                <w:lang w:eastAsia="en-US"/>
                <w14:ligatures w14:val="standardContextual"/>
              </w:rPr>
              <w:t>. T</w:t>
            </w:r>
            <w:r w:rsidRPr="00CF6BB4">
              <w:rPr>
                <w:rFonts w:asciiTheme="minorHAnsi" w:eastAsiaTheme="minorHAnsi" w:hAnsiTheme="minorHAnsi" w:cstheme="minorBidi"/>
                <w:color w:val="auto"/>
                <w:kern w:val="2"/>
                <w:sz w:val="24"/>
                <w:szCs w:val="24"/>
                <w:lang w:eastAsia="en-US"/>
                <w14:ligatures w14:val="standardContextual"/>
              </w:rPr>
              <w:t xml:space="preserve">his provides guidance on national safeguarding procedures. Some of the topics include not only the 7 main identified forms of abuse but also includes wider topics such as modern slavery and human trafficking. It also provides us with clear guidance and instruction on multidisciplinary working and working across county/countries. As England and Wales have different laws it also provides support </w:t>
            </w:r>
            <w:proofErr w:type="gramStart"/>
            <w:r w:rsidRPr="00CF6BB4">
              <w:rPr>
                <w:rFonts w:asciiTheme="minorHAnsi" w:eastAsiaTheme="minorHAnsi" w:hAnsiTheme="minorHAnsi" w:cstheme="minorBidi"/>
                <w:color w:val="auto"/>
                <w:kern w:val="2"/>
                <w:sz w:val="24"/>
                <w:szCs w:val="24"/>
                <w:lang w:eastAsia="en-US"/>
                <w14:ligatures w14:val="standardContextual"/>
              </w:rPr>
              <w:t>in order to</w:t>
            </w:r>
            <w:proofErr w:type="gramEnd"/>
            <w:r w:rsidRPr="00CF6BB4">
              <w:rPr>
                <w:rFonts w:asciiTheme="minorHAnsi" w:eastAsiaTheme="minorHAnsi" w:hAnsiTheme="minorHAnsi" w:cstheme="minorBidi"/>
                <w:color w:val="auto"/>
                <w:kern w:val="2"/>
                <w:sz w:val="24"/>
                <w:szCs w:val="24"/>
                <w:lang w:eastAsia="en-US"/>
                <w14:ligatures w14:val="standardContextual"/>
              </w:rPr>
              <w:t xml:space="preserve"> cross these over to ensure that nothing is missed.  </w:t>
            </w:r>
          </w:p>
          <w:p w14:paraId="418B9532" w14:textId="55DA53C2"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Word count – 51</w:t>
            </w:r>
            <w:r w:rsidR="00BB5054">
              <w:rPr>
                <w:rFonts w:asciiTheme="minorHAnsi" w:eastAsiaTheme="minorHAnsi" w:hAnsiTheme="minorHAnsi" w:cstheme="minorBidi"/>
                <w:color w:val="auto"/>
                <w:kern w:val="2"/>
                <w:sz w:val="24"/>
                <w:szCs w:val="24"/>
                <w:lang w:eastAsia="en-US"/>
                <w14:ligatures w14:val="standardContextual"/>
              </w:rPr>
              <w:t>2</w:t>
            </w:r>
            <w:r w:rsidRPr="00CF6BB4">
              <w:rPr>
                <w:rFonts w:asciiTheme="minorHAnsi" w:eastAsiaTheme="minorHAnsi" w:hAnsiTheme="minorHAnsi" w:cstheme="minorBidi"/>
                <w:color w:val="auto"/>
                <w:kern w:val="2"/>
                <w:sz w:val="24"/>
                <w:szCs w:val="24"/>
                <w:lang w:eastAsia="en-US"/>
                <w14:ligatures w14:val="standardContextual"/>
              </w:rPr>
              <w:t xml:space="preserve"> </w:t>
            </w:r>
          </w:p>
          <w:p w14:paraId="30AFA814" w14:textId="77777777" w:rsidR="00CF6BB4" w:rsidRDefault="00CF6BB4"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CABE426" w14:textId="77777777" w:rsidR="00FC0334" w:rsidRDefault="00FC0334" w:rsidP="00FC0334">
            <w:pPr>
              <w:jc w:val="both"/>
              <w:rPr>
                <w:sz w:val="24"/>
                <w:szCs w:val="24"/>
              </w:rPr>
            </w:pPr>
          </w:p>
          <w:p w14:paraId="5F0420DD" w14:textId="3B46AB79" w:rsidR="00857CF6"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t xml:space="preserve">There are several differences when considering safeguarding in adults and children. </w:t>
            </w:r>
            <w:proofErr w:type="gramStart"/>
            <w:r w:rsidRPr="00857CF6">
              <w:rPr>
                <w:rFonts w:asciiTheme="minorHAnsi" w:eastAsiaTheme="minorHAnsi" w:hAnsiTheme="minorHAnsi" w:cstheme="minorBidi"/>
                <w:color w:val="auto"/>
                <w:kern w:val="2"/>
                <w:sz w:val="24"/>
                <w:szCs w:val="24"/>
                <w:lang w:eastAsia="en-US"/>
                <w14:ligatures w14:val="standardContextual"/>
              </w:rPr>
              <w:t>Firstly</w:t>
            </w:r>
            <w:proofErr w:type="gramEnd"/>
            <w:r w:rsidRPr="00857CF6">
              <w:rPr>
                <w:rFonts w:asciiTheme="minorHAnsi" w:eastAsiaTheme="minorHAnsi" w:hAnsiTheme="minorHAnsi" w:cstheme="minorBidi"/>
                <w:color w:val="auto"/>
                <w:kern w:val="2"/>
                <w:sz w:val="24"/>
                <w:szCs w:val="24"/>
                <w:lang w:eastAsia="en-US"/>
                <w14:ligatures w14:val="standardContextual"/>
              </w:rPr>
              <w:t xml:space="preserve"> and probably the most important factor is capacity and consent. Children do not have the capacity to consent to the process as they lack the understanding. On this occasion parents have to take responsibility for </w:t>
            </w:r>
            <w:proofErr w:type="gramStart"/>
            <w:r w:rsidRPr="00857CF6">
              <w:rPr>
                <w:rFonts w:asciiTheme="minorHAnsi" w:eastAsiaTheme="minorHAnsi" w:hAnsiTheme="minorHAnsi" w:cstheme="minorBidi"/>
                <w:color w:val="auto"/>
                <w:kern w:val="2"/>
                <w:sz w:val="24"/>
                <w:szCs w:val="24"/>
                <w:lang w:eastAsia="en-US"/>
                <w14:ligatures w14:val="standardContextual"/>
              </w:rPr>
              <w:t>this,</w:t>
            </w:r>
            <w:proofErr w:type="gramEnd"/>
            <w:r w:rsidRPr="00857CF6">
              <w:rPr>
                <w:rFonts w:asciiTheme="minorHAnsi" w:eastAsiaTheme="minorHAnsi" w:hAnsiTheme="minorHAnsi" w:cstheme="minorBidi"/>
                <w:color w:val="auto"/>
                <w:kern w:val="2"/>
                <w:sz w:val="24"/>
                <w:szCs w:val="24"/>
                <w:lang w:eastAsia="en-US"/>
                <w14:ligatures w14:val="standardContextual"/>
              </w:rPr>
              <w:t xml:space="preserve"> however parents do have the right to refuse to engage with the process but this then makes the process more difficult and other factors will then come into play and may lead to the involvement of the courts. When considering the capacity of children in relation to making their own decisions there is guidance known as Gillick competency with Fraser guidelines (NSCPP website). This helps us to find a balance between the thoughts and wishes of the child and our responsibility to keep them safe. Anyone over the age of 13 may be considered to consent to their own medical treatment without the consent of the parents.  </w:t>
            </w:r>
          </w:p>
          <w:p w14:paraId="3C6D9A73" w14:textId="33CC2F7D" w:rsidR="00857CF6"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t xml:space="preserve">Adults do have to have the capacity to agree to the assessment but do not have to consent to the completion of the process. Consultation needs to be had with the adult in order to determine the </w:t>
            </w:r>
            <w:proofErr w:type="gramStart"/>
            <w:r w:rsidRPr="00857CF6">
              <w:rPr>
                <w:rFonts w:asciiTheme="minorHAnsi" w:eastAsiaTheme="minorHAnsi" w:hAnsiTheme="minorHAnsi" w:cstheme="minorBidi"/>
                <w:color w:val="auto"/>
                <w:kern w:val="2"/>
                <w:sz w:val="24"/>
                <w:szCs w:val="24"/>
                <w:lang w:eastAsia="en-US"/>
                <w14:ligatures w14:val="standardContextual"/>
              </w:rPr>
              <w:t>concerns</w:t>
            </w:r>
            <w:proofErr w:type="gramEnd"/>
            <w:r w:rsidRPr="00857CF6">
              <w:rPr>
                <w:rFonts w:asciiTheme="minorHAnsi" w:eastAsiaTheme="minorHAnsi" w:hAnsiTheme="minorHAnsi" w:cstheme="minorBidi"/>
                <w:color w:val="auto"/>
                <w:kern w:val="2"/>
                <w:sz w:val="24"/>
                <w:szCs w:val="24"/>
                <w:lang w:eastAsia="en-US"/>
                <w14:ligatures w14:val="standardContextual"/>
              </w:rPr>
              <w:t xml:space="preserve"> but they can refuse to engage as everyone has the right to make unwise choices. This may however lead to the completion of a capacity assessment and then a best interest meeting </w:t>
            </w:r>
            <w:proofErr w:type="gramStart"/>
            <w:r w:rsidRPr="00857CF6">
              <w:rPr>
                <w:rFonts w:asciiTheme="minorHAnsi" w:eastAsiaTheme="minorHAnsi" w:hAnsiTheme="minorHAnsi" w:cstheme="minorBidi"/>
                <w:color w:val="auto"/>
                <w:kern w:val="2"/>
                <w:sz w:val="24"/>
                <w:szCs w:val="24"/>
                <w:lang w:eastAsia="en-US"/>
                <w14:ligatures w14:val="standardContextual"/>
              </w:rPr>
              <w:t>in order to</w:t>
            </w:r>
            <w:proofErr w:type="gramEnd"/>
            <w:r w:rsidRPr="00857CF6">
              <w:rPr>
                <w:rFonts w:asciiTheme="minorHAnsi" w:eastAsiaTheme="minorHAnsi" w:hAnsiTheme="minorHAnsi" w:cstheme="minorBidi"/>
                <w:color w:val="auto"/>
                <w:kern w:val="2"/>
                <w:sz w:val="24"/>
                <w:szCs w:val="24"/>
                <w:lang w:eastAsia="en-US"/>
                <w14:ligatures w14:val="standardContextual"/>
              </w:rPr>
              <w:t xml:space="preserve"> decide if non engagement is in their best interests and if not what further action can be taken. The two main pieces of legislation that guides this are the Mental capacity act 2005 and the Mental </w:t>
            </w:r>
            <w:r w:rsidRPr="00857CF6">
              <w:rPr>
                <w:rFonts w:asciiTheme="minorHAnsi" w:eastAsiaTheme="minorHAnsi" w:hAnsiTheme="minorHAnsi" w:cstheme="minorBidi"/>
                <w:color w:val="auto"/>
                <w:kern w:val="2"/>
                <w:sz w:val="24"/>
                <w:szCs w:val="24"/>
                <w:lang w:eastAsia="en-US"/>
                <w14:ligatures w14:val="standardContextual"/>
              </w:rPr>
              <w:lastRenderedPageBreak/>
              <w:t xml:space="preserve">health act 1983. This will enable professional to decide </w:t>
            </w:r>
            <w:proofErr w:type="gramStart"/>
            <w:r w:rsidRPr="00857CF6">
              <w:rPr>
                <w:rFonts w:asciiTheme="minorHAnsi" w:eastAsiaTheme="minorHAnsi" w:hAnsiTheme="minorHAnsi" w:cstheme="minorBidi"/>
                <w:color w:val="auto"/>
                <w:kern w:val="2"/>
                <w:sz w:val="24"/>
                <w:szCs w:val="24"/>
                <w:lang w:eastAsia="en-US"/>
                <w14:ligatures w14:val="standardContextual"/>
              </w:rPr>
              <w:t>whether or not</w:t>
            </w:r>
            <w:proofErr w:type="gramEnd"/>
            <w:r w:rsidRPr="00857CF6">
              <w:rPr>
                <w:rFonts w:asciiTheme="minorHAnsi" w:eastAsiaTheme="minorHAnsi" w:hAnsiTheme="minorHAnsi" w:cstheme="minorBidi"/>
                <w:color w:val="auto"/>
                <w:kern w:val="2"/>
                <w:sz w:val="24"/>
                <w:szCs w:val="24"/>
                <w:lang w:eastAsia="en-US"/>
                <w14:ligatures w14:val="standardContextual"/>
              </w:rPr>
              <w:t xml:space="preserve"> the person at risk is capable of making the decision not to engage with services and with the safeguarding process. </w:t>
            </w:r>
          </w:p>
          <w:p w14:paraId="53CAF149" w14:textId="77777777" w:rsidR="00857CF6"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t xml:space="preserve">Up until the introduction of the Social Services and wellbeing Act (Wales) 2014 there had been no legal duty to investigate reports of vulnerable adults unless they posed a significant risk to other members of the public. This guidance is now clearly defined within part 7 of the SSWBA (2014), this legislation has also now included financial abuse in relation to </w:t>
            </w:r>
            <w:proofErr w:type="gramStart"/>
            <w:r w:rsidRPr="00857CF6">
              <w:rPr>
                <w:rFonts w:asciiTheme="minorHAnsi" w:eastAsiaTheme="minorHAnsi" w:hAnsiTheme="minorHAnsi" w:cstheme="minorBidi"/>
                <w:color w:val="auto"/>
                <w:kern w:val="2"/>
                <w:sz w:val="24"/>
                <w:szCs w:val="24"/>
                <w:lang w:eastAsia="en-US"/>
                <w14:ligatures w14:val="standardContextual"/>
              </w:rPr>
              <w:t>children’s</w:t>
            </w:r>
            <w:proofErr w:type="gramEnd"/>
            <w:r w:rsidRPr="00857CF6">
              <w:rPr>
                <w:rFonts w:asciiTheme="minorHAnsi" w:eastAsiaTheme="minorHAnsi" w:hAnsiTheme="minorHAnsi" w:cstheme="minorBidi"/>
                <w:color w:val="auto"/>
                <w:kern w:val="2"/>
                <w:sz w:val="24"/>
                <w:szCs w:val="24"/>
                <w:lang w:eastAsia="en-US"/>
                <w14:ligatures w14:val="standardContextual"/>
              </w:rPr>
              <w:t xml:space="preserve"> in line with adults. In accordance with the AWSP and the SSWSBA it gives us a clear breakdown if time frames and procedures for children and there is a child protection register. For adults there are clear guidance and process however this is no official register for adults at risk. </w:t>
            </w:r>
          </w:p>
          <w:p w14:paraId="2B97709C" w14:textId="77777777" w:rsidR="00857CF6"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7B7B4827" w14:textId="4314D677" w:rsidR="00FC0334"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t>Word count - 408</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A7F"/>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7CF6"/>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1E32"/>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054"/>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6BB4"/>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1127</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Lynsey Wilcock</cp:lastModifiedBy>
  <cp:revision>3</cp:revision>
  <cp:lastPrinted>2020-02-11T19:20:00Z</cp:lastPrinted>
  <dcterms:created xsi:type="dcterms:W3CDTF">2024-10-07T13:00:00Z</dcterms:created>
  <dcterms:modified xsi:type="dcterms:W3CDTF">2024-10-07T13:59:00Z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