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4234F" w14:textId="5C5B9CAF" w:rsidR="006C0906" w:rsidRPr="009C6DF5" w:rsidRDefault="009C6DF5" w:rsidP="009C6DF5">
      <w:pPr>
        <w:pStyle w:val="paragraph"/>
        <w:spacing w:before="0" w:beforeAutospacing="0" w:after="0" w:afterAutospacing="0"/>
        <w:ind w:left="720" w:right="-330"/>
        <w:jc w:val="center"/>
        <w:textAlignment w:val="baseline"/>
        <w:rPr>
          <w:rFonts w:ascii="Arial" w:hAnsi="Arial" w:cs="Arial"/>
          <w:b/>
          <w:bCs/>
          <w:sz w:val="48"/>
          <w:szCs w:val="48"/>
        </w:rPr>
      </w:pPr>
      <w:r>
        <w:rPr>
          <w:noProof/>
        </w:rPr>
        <w:drawing>
          <wp:inline distT="0" distB="0" distL="0" distR="0" wp14:anchorId="7E4FC71E" wp14:editId="5596C082">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inline>
        </w:drawing>
      </w:r>
    </w:p>
    <w:p w14:paraId="0FA71B6F" w14:textId="77777777" w:rsidR="006C0906" w:rsidRPr="006C0906" w:rsidRDefault="006C0906" w:rsidP="006C0906"/>
    <w:p w14:paraId="317079EA" w14:textId="5C9F69F5" w:rsidR="00681779" w:rsidRDefault="006C0906" w:rsidP="006C0906">
      <w:pPr>
        <w:pStyle w:val="Subtitle"/>
        <w:jc w:val="center"/>
        <w:rPr>
          <w:rFonts w:ascii="Times New Roman" w:hAnsi="Times New Roman" w:cs="Times New Roman"/>
        </w:rPr>
      </w:pPr>
      <w:r>
        <w:rPr>
          <w:rFonts w:ascii="Times New Roman" w:hAnsi="Times New Roman" w:cs="Times New Roman"/>
        </w:rPr>
        <w:t>Assignment-1 (</w:t>
      </w:r>
      <w:r w:rsidR="00681779" w:rsidRPr="00D5163E">
        <w:rPr>
          <w:rFonts w:ascii="Times New Roman" w:hAnsi="Times New Roman" w:cs="Times New Roman"/>
        </w:rPr>
        <w:t>Essay</w:t>
      </w:r>
      <w:r>
        <w:rPr>
          <w:rFonts w:ascii="Times New Roman" w:hAnsi="Times New Roman" w:cs="Times New Roman"/>
        </w:rPr>
        <w:t>)</w:t>
      </w:r>
    </w:p>
    <w:p w14:paraId="2369CC74" w14:textId="2CD54E8A" w:rsidR="006C0906" w:rsidRDefault="006C0906" w:rsidP="006C0906"/>
    <w:p w14:paraId="0E32DA27" w14:textId="77777777" w:rsidR="006C0906" w:rsidRPr="006C0906" w:rsidRDefault="006C0906" w:rsidP="006C0906"/>
    <w:p w14:paraId="4301D788" w14:textId="5C2E5613" w:rsidR="00681779" w:rsidRPr="00D5163E" w:rsidRDefault="00681779" w:rsidP="006C0906">
      <w:pPr>
        <w:jc w:val="center"/>
        <w:rPr>
          <w:rFonts w:ascii="Times New Roman" w:hAnsi="Times New Roman" w:cs="Times New Roman"/>
        </w:rPr>
      </w:pPr>
      <w:r w:rsidRPr="00D5163E">
        <w:rPr>
          <w:rFonts w:ascii="Times New Roman" w:hAnsi="Times New Roman" w:cs="Times New Roman"/>
        </w:rPr>
        <w:t>Student Name:</w:t>
      </w:r>
      <w:r w:rsidR="009C6DF5">
        <w:rPr>
          <w:rFonts w:ascii="Times New Roman" w:hAnsi="Times New Roman" w:cs="Times New Roman"/>
        </w:rPr>
        <w:t xml:space="preserve"> Ion </w:t>
      </w:r>
      <w:proofErr w:type="spellStart"/>
      <w:r w:rsidR="009C6DF5">
        <w:rPr>
          <w:rFonts w:ascii="Times New Roman" w:hAnsi="Times New Roman" w:cs="Times New Roman"/>
        </w:rPr>
        <w:t>Tiris</w:t>
      </w:r>
      <w:proofErr w:type="spellEnd"/>
    </w:p>
    <w:p w14:paraId="38B65EDD" w14:textId="0119B670" w:rsidR="00681779" w:rsidRDefault="00681779" w:rsidP="006C0906">
      <w:pPr>
        <w:jc w:val="center"/>
        <w:rPr>
          <w:rFonts w:ascii="Times New Roman" w:hAnsi="Times New Roman" w:cs="Times New Roman"/>
        </w:rPr>
      </w:pPr>
      <w:r w:rsidRPr="00D5163E">
        <w:rPr>
          <w:rFonts w:ascii="Times New Roman" w:hAnsi="Times New Roman" w:cs="Times New Roman"/>
        </w:rPr>
        <w:t>Student ID:</w:t>
      </w:r>
      <w:r w:rsidR="009C6DF5">
        <w:rPr>
          <w:rFonts w:ascii="Times New Roman" w:hAnsi="Times New Roman" w:cs="Times New Roman"/>
        </w:rPr>
        <w:t xml:space="preserve"> 2221476</w:t>
      </w:r>
    </w:p>
    <w:p w14:paraId="3CA84762" w14:textId="720EE226" w:rsidR="007D0516" w:rsidRPr="00D5163E" w:rsidRDefault="007D0516" w:rsidP="006C0906">
      <w:pPr>
        <w:jc w:val="center"/>
        <w:rPr>
          <w:rFonts w:ascii="Times New Roman" w:hAnsi="Times New Roman" w:cs="Times New Roman"/>
        </w:rPr>
      </w:pPr>
      <w:r>
        <w:rPr>
          <w:rFonts w:ascii="Times New Roman" w:hAnsi="Times New Roman" w:cs="Times New Roman"/>
        </w:rPr>
        <w:t xml:space="preserve">Module title: </w:t>
      </w:r>
      <w:r w:rsidRPr="007D0516">
        <w:rPr>
          <w:rFonts w:ascii="Times New Roman" w:hAnsi="Times New Roman" w:cs="Times New Roman"/>
        </w:rPr>
        <w:t>Marketing Essentials BMIH4005</w:t>
      </w:r>
    </w:p>
    <w:p w14:paraId="476211B0" w14:textId="449B5D79" w:rsidR="00681779" w:rsidRPr="00D5163E" w:rsidRDefault="00681779" w:rsidP="006C0906">
      <w:pPr>
        <w:jc w:val="center"/>
        <w:rPr>
          <w:rFonts w:ascii="Times New Roman" w:hAnsi="Times New Roman" w:cs="Times New Roman"/>
        </w:rPr>
      </w:pPr>
      <w:r w:rsidRPr="00D5163E">
        <w:rPr>
          <w:rFonts w:ascii="Times New Roman" w:hAnsi="Times New Roman" w:cs="Times New Roman"/>
        </w:rPr>
        <w:t>Lecturer’s name</w:t>
      </w:r>
      <w:r w:rsidRPr="00F26CF0">
        <w:rPr>
          <w:rFonts w:ascii="Times New Roman" w:hAnsi="Times New Roman" w:cs="Times New Roman"/>
        </w:rPr>
        <w:t>:</w:t>
      </w:r>
      <w:r w:rsidR="00F26CF0" w:rsidRPr="00F26CF0">
        <w:rPr>
          <w:rFonts w:ascii="Times New Roman" w:hAnsi="Times New Roman" w:cs="Times New Roman"/>
        </w:rPr>
        <w:t xml:space="preserve"> Luciana </w:t>
      </w:r>
      <w:proofErr w:type="spellStart"/>
      <w:r w:rsidR="00F26CF0" w:rsidRPr="00F26CF0">
        <w:rPr>
          <w:rFonts w:ascii="Times New Roman" w:hAnsi="Times New Roman" w:cs="Times New Roman"/>
        </w:rPr>
        <w:t>Suardi</w:t>
      </w:r>
      <w:proofErr w:type="spellEnd"/>
    </w:p>
    <w:p w14:paraId="184D58C5" w14:textId="3021E7F5" w:rsidR="00681779" w:rsidRPr="00D5163E" w:rsidRDefault="00681779" w:rsidP="006C0906">
      <w:pPr>
        <w:jc w:val="center"/>
        <w:rPr>
          <w:rFonts w:ascii="Times New Roman" w:hAnsi="Times New Roman" w:cs="Times New Roman"/>
        </w:rPr>
      </w:pPr>
      <w:r w:rsidRPr="00D5163E">
        <w:rPr>
          <w:rFonts w:ascii="Times New Roman" w:hAnsi="Times New Roman" w:cs="Times New Roman"/>
        </w:rPr>
        <w:t>Word Count:</w:t>
      </w:r>
      <w:r w:rsidR="009C6DF5">
        <w:rPr>
          <w:rFonts w:ascii="Times New Roman" w:hAnsi="Times New Roman" w:cs="Times New Roman"/>
        </w:rPr>
        <w:t xml:space="preserve"> 1567</w:t>
      </w:r>
      <w:bookmarkStart w:id="0" w:name="_GoBack"/>
      <w:bookmarkEnd w:id="0"/>
    </w:p>
    <w:p w14:paraId="6A532A26" w14:textId="77777777" w:rsidR="00681779" w:rsidRPr="00D5163E" w:rsidRDefault="00681779" w:rsidP="006C0906">
      <w:pPr>
        <w:jc w:val="center"/>
        <w:rPr>
          <w:rFonts w:ascii="Times New Roman" w:hAnsi="Times New Roman" w:cs="Times New Roman"/>
        </w:rPr>
      </w:pPr>
    </w:p>
    <w:p w14:paraId="234A6DB1" w14:textId="43245532" w:rsidR="00732423" w:rsidRDefault="00732423" w:rsidP="00681779"/>
    <w:p w14:paraId="638FCE0B" w14:textId="014A13ED" w:rsidR="009C6DF5" w:rsidRPr="009C6DF5" w:rsidRDefault="006B587C" w:rsidP="009C6DF5">
      <w:pPr>
        <w:pStyle w:val="Title"/>
        <w:jc w:val="center"/>
      </w:pPr>
      <w:r w:rsidRPr="00D5163E">
        <w:t>A comparison of the marketing methods of two multinational hotel brands</w:t>
      </w:r>
      <w:r w:rsidR="009C6DF5">
        <w:t xml:space="preserve">: </w:t>
      </w:r>
    </w:p>
    <w:p w14:paraId="0BFD180D" w14:textId="11EB118A" w:rsidR="006B587C" w:rsidRDefault="009C6DF5" w:rsidP="009C6DF5">
      <w:pPr>
        <w:pStyle w:val="Title"/>
        <w:jc w:val="center"/>
      </w:pPr>
      <w:r>
        <w:t>S</w:t>
      </w:r>
      <w:r w:rsidR="006B587C">
        <w:t xml:space="preserve">ix Senses and </w:t>
      </w:r>
      <w:proofErr w:type="spellStart"/>
      <w:r w:rsidR="006B587C">
        <w:t>Moxy</w:t>
      </w:r>
      <w:proofErr w:type="spellEnd"/>
    </w:p>
    <w:p w14:paraId="63E54570" w14:textId="6DA5D791" w:rsidR="00681779" w:rsidRDefault="00681779" w:rsidP="00681779"/>
    <w:p w14:paraId="0E4BB583" w14:textId="097F225C" w:rsidR="00681779" w:rsidRDefault="00681779" w:rsidP="00681779"/>
    <w:p w14:paraId="6D55C6A3" w14:textId="0EB2434B" w:rsidR="00681779" w:rsidRDefault="00681779" w:rsidP="00681779"/>
    <w:p w14:paraId="67CC5342" w14:textId="24A301F7" w:rsidR="00681779" w:rsidRDefault="00681779" w:rsidP="00681779"/>
    <w:p w14:paraId="1C8F254B" w14:textId="3A966971" w:rsidR="00681779" w:rsidRDefault="00681779" w:rsidP="00681779"/>
    <w:p w14:paraId="3757DA8F" w14:textId="406876DE" w:rsidR="00681779" w:rsidRDefault="00681779" w:rsidP="00681779"/>
    <w:p w14:paraId="02A4F11A" w14:textId="0CC22CBE" w:rsidR="00681779" w:rsidRDefault="00681779" w:rsidP="00681779"/>
    <w:p w14:paraId="103B34A5" w14:textId="4A5F4A37" w:rsidR="00681779" w:rsidRDefault="00681779" w:rsidP="00681779"/>
    <w:p w14:paraId="71BB8429"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lastRenderedPageBreak/>
        <w:t xml:space="preserve">The tourism and hospitality industry is very dynamic and calls for swift adaptation to various changes in the marketing context. The fierce competition among hotel brands within the industry makes adaptation even more important for these brands to stay relevant in the marketplace. This essay looks at different marketing tactics and strategies that two hotel brands, 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make use of. Six Senses is a hotel brand that manages and offers resorts and spa services. It began its operations back in 1995 </w:t>
      </w:r>
      <w:sdt>
        <w:sdtPr>
          <w:rPr>
            <w:rFonts w:ascii="Times New Roman" w:hAnsi="Times New Roman" w:cs="Times New Roman"/>
            <w:sz w:val="24"/>
            <w:szCs w:val="24"/>
          </w:rPr>
          <w:id w:val="-1885556234"/>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CITATION Six20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(Six Senses, 2020)</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xml:space="preserve">. Its core value centers on sustainability, crafted experience, and emotional hospitality.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is a hotel brand that focuses on creating a consumer experience that is filled with playfulness and ensures affordability. The hotel brand is for those people that are young at heart and desire a delightful experience during their stay </w:t>
      </w:r>
      <w:sdt>
        <w:sdtPr>
          <w:rPr>
            <w:rFonts w:ascii="Times New Roman" w:hAnsi="Times New Roman" w:cs="Times New Roman"/>
            <w:sz w:val="24"/>
            <w:szCs w:val="24"/>
          </w:rPr>
          <w:id w:val="138998285"/>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Mox21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(Moxy, 2021)</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xml:space="preserve">. </w:t>
      </w:r>
      <w:proofErr w:type="spellStart"/>
      <w:r w:rsidRPr="009C6DF5">
        <w:rPr>
          <w:rFonts w:ascii="Times New Roman" w:hAnsi="Times New Roman" w:cs="Times New Roman"/>
          <w:sz w:val="24"/>
          <w:szCs w:val="24"/>
        </w:rPr>
        <w:t>Moxy’s</w:t>
      </w:r>
      <w:proofErr w:type="spellEnd"/>
      <w:r w:rsidRPr="009C6DF5">
        <w:rPr>
          <w:rFonts w:ascii="Times New Roman" w:hAnsi="Times New Roman" w:cs="Times New Roman"/>
          <w:sz w:val="24"/>
          <w:szCs w:val="24"/>
        </w:rPr>
        <w:t xml:space="preserve"> stylish décor and its pursuit to promote open-mindedness make it distinct in the industry.</w:t>
      </w:r>
    </w:p>
    <w:p w14:paraId="41CA0F35" w14:textId="77777777" w:rsidR="009C6DF5" w:rsidRPr="009C6DF5" w:rsidRDefault="009C6DF5" w:rsidP="009C6DF5">
      <w:pPr>
        <w:rPr>
          <w:rFonts w:ascii="Times New Roman" w:hAnsi="Times New Roman" w:cs="Times New Roman"/>
          <w:sz w:val="24"/>
          <w:szCs w:val="24"/>
        </w:rPr>
      </w:pPr>
    </w:p>
    <w:p w14:paraId="7FB636E5"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is a hotel brand that deeply </w:t>
      </w:r>
      <w:proofErr w:type="spellStart"/>
      <w:r w:rsidRPr="009C6DF5">
        <w:rPr>
          <w:rFonts w:ascii="Times New Roman" w:hAnsi="Times New Roman" w:cs="Times New Roman"/>
          <w:sz w:val="24"/>
          <w:szCs w:val="24"/>
        </w:rPr>
        <w:t>realises</w:t>
      </w:r>
      <w:proofErr w:type="spellEnd"/>
      <w:r w:rsidRPr="009C6DF5">
        <w:rPr>
          <w:rFonts w:ascii="Times New Roman" w:hAnsi="Times New Roman" w:cs="Times New Roman"/>
          <w:sz w:val="24"/>
          <w:szCs w:val="24"/>
        </w:rPr>
        <w:t xml:space="preserve"> the importance of marketing and the power of brand messages. From the beginning, it is a brand-oriented hotel that has managed to remain so to this day. It makes use of the marketing mix in a way that has been great over the years. The four elements in the marketing mix are product, price, place, and promotion </w:t>
      </w:r>
      <w:sdt>
        <w:sdtPr>
          <w:rPr>
            <w:rFonts w:ascii="Times New Roman" w:hAnsi="Times New Roman" w:cs="Times New Roman"/>
            <w:sz w:val="24"/>
            <w:szCs w:val="24"/>
          </w:rPr>
          <w:id w:val="-269166423"/>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CITATION Job20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(Jobber &amp; Ellis-Chadwick, 2020)</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xml:space="preserve">. </w:t>
      </w:r>
    </w:p>
    <w:p w14:paraId="0C64FCCF"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is a hotel brand that offers hotel-stay in the form of hotels, resorts, as well as spa </w:t>
      </w:r>
      <w:proofErr w:type="spellStart"/>
      <w:r w:rsidRPr="009C6DF5">
        <w:rPr>
          <w:rFonts w:ascii="Times New Roman" w:hAnsi="Times New Roman" w:cs="Times New Roman"/>
          <w:sz w:val="24"/>
          <w:szCs w:val="24"/>
        </w:rPr>
        <w:t>centres</w:t>
      </w:r>
      <w:proofErr w:type="spellEnd"/>
      <w:r w:rsidRPr="009C6DF5">
        <w:rPr>
          <w:rFonts w:ascii="Times New Roman" w:hAnsi="Times New Roman" w:cs="Times New Roman"/>
          <w:sz w:val="24"/>
          <w:szCs w:val="24"/>
        </w:rPr>
        <w:t xml:space="preserve"> for spa services. These three services make up the product portfolio of the brand </w:t>
      </w:r>
      <w:sdt>
        <w:sdtPr>
          <w:rPr>
            <w:rFonts w:ascii="Times New Roman" w:hAnsi="Times New Roman" w:cs="Times New Roman"/>
            <w:sz w:val="24"/>
            <w:szCs w:val="24"/>
          </w:rPr>
          <w:id w:val="-9603288"/>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Bie07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(Biehal &amp; Sheinin, 2007)</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The hotel brand offers all the services that a usual hotel does and adds a local touch to its hotels to make them more relevant to the community. The resorts in the product portfolio retain every service that the hotel offers but provides more privacy and personal touch.</w:t>
      </w:r>
    </w:p>
    <w:p w14:paraId="1943505E"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provides services that are of premium quality while staying true to its brand essence. As a result, it charges premium prices for its products. The pricing strategy that the brand follows is value-based pricing </w:t>
      </w:r>
      <w:r w:rsidRPr="009C6DF5">
        <w:rPr>
          <w:rFonts w:ascii="Times New Roman" w:hAnsi="Times New Roman" w:cs="Times New Roman"/>
          <w:noProof/>
          <w:sz w:val="24"/>
          <w:szCs w:val="24"/>
        </w:rPr>
        <w:t>(Abrate et al., 2012)</w:t>
      </w:r>
      <w:r w:rsidRPr="009C6DF5">
        <w:rPr>
          <w:rFonts w:ascii="Times New Roman" w:hAnsi="Times New Roman" w:cs="Times New Roman"/>
          <w:sz w:val="24"/>
          <w:szCs w:val="24"/>
        </w:rPr>
        <w:t>. This means that the services that the hotel brand offers have varying price points. The more add-ons in the services, the higher the price is for them. Premium pricing helps the brand signal its high quality through the price, which is important from a branding perspective.</w:t>
      </w:r>
    </w:p>
    <w:p w14:paraId="466EDE58"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is a service-based business, making its services available to customers at its locations as the sole producer as well as distributor. Unlike a manufacturing business, it provides the services that need to be consumed only at its hotels and not anywhere else.  This creates a distribution network that is known as disintermediation </w:t>
      </w:r>
      <w:r w:rsidRPr="009C6DF5">
        <w:rPr>
          <w:rFonts w:ascii="Times New Roman" w:hAnsi="Times New Roman" w:cs="Times New Roman"/>
          <w:noProof/>
          <w:sz w:val="24"/>
          <w:szCs w:val="24"/>
        </w:rPr>
        <w:t>(Kotler et al., 2020)</w:t>
      </w:r>
      <w:r w:rsidRPr="009C6DF5">
        <w:rPr>
          <w:rFonts w:ascii="Times New Roman" w:hAnsi="Times New Roman" w:cs="Times New Roman"/>
          <w:sz w:val="24"/>
          <w:szCs w:val="24"/>
        </w:rPr>
        <w:t>. Disintermediation needs no distributors and wholesalers in the distribution channel to reach the products and services to end customers. Only producers such as Six Senses control and are the one and only partner in the chain.</w:t>
      </w:r>
    </w:p>
    <w:p w14:paraId="2654B8A7"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makes use of various promotional tools. They include digital marketing, social media marketing, brochures, SEO, and display ads on websites </w:t>
      </w:r>
      <w:sdt>
        <w:sdtPr>
          <w:rPr>
            <w:rFonts w:ascii="Times New Roman" w:hAnsi="Times New Roman" w:cs="Times New Roman"/>
            <w:sz w:val="24"/>
            <w:szCs w:val="24"/>
          </w:rPr>
          <w:id w:val="1943421051"/>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Yad21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(Yadav &amp; Dhar, 2021)</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xml:space="preserve">. Some travel websites are the space where the brand advertises its hotel services and other amenities. Customer reviews on those websites promote the brand to other prospects. These reviews fall </w:t>
      </w:r>
      <w:r w:rsidRPr="009C6DF5">
        <w:rPr>
          <w:rFonts w:ascii="Times New Roman" w:hAnsi="Times New Roman" w:cs="Times New Roman"/>
          <w:sz w:val="24"/>
          <w:szCs w:val="24"/>
        </w:rPr>
        <w:lastRenderedPageBreak/>
        <w:t xml:space="preserve">under the category of electronic word-of-mouth. They work as an effective promotional tool because they come from third parties that are not associated with the brand </w:t>
      </w:r>
      <w:sdt>
        <w:sdtPr>
          <w:rPr>
            <w:rFonts w:ascii="Times New Roman" w:hAnsi="Times New Roman" w:cs="Times New Roman"/>
            <w:sz w:val="24"/>
            <w:szCs w:val="24"/>
          </w:rPr>
          <w:id w:val="-313258999"/>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Smi20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(Smith &amp; Z.E., 2020)</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w:t>
      </w:r>
    </w:p>
    <w:p w14:paraId="1B3C9A9D"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is a hotel brand truly devoted to affordability and a playful spirit. At the heart of its marketing is the focus on youth and providing a remarkable experience that lasts longer in the minds of the customers. The brand has managed to establish itself as a great place for its customers over the years </w:t>
      </w:r>
      <w:sdt>
        <w:sdtPr>
          <w:rPr>
            <w:rFonts w:ascii="Times New Roman" w:hAnsi="Times New Roman" w:cs="Times New Roman"/>
            <w:sz w:val="24"/>
            <w:szCs w:val="24"/>
          </w:rPr>
          <w:id w:val="1232116271"/>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Bil15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(Bilgihan &amp; Nejad, 2015)</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Its increased emphasis on affordability is the key to its current position in the industry.</w:t>
      </w:r>
    </w:p>
    <w:p w14:paraId="7F04387F"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Moxy's</w:t>
      </w:r>
      <w:proofErr w:type="spellEnd"/>
      <w:r w:rsidRPr="009C6DF5">
        <w:rPr>
          <w:rFonts w:ascii="Times New Roman" w:hAnsi="Times New Roman" w:cs="Times New Roman"/>
          <w:sz w:val="24"/>
          <w:szCs w:val="24"/>
        </w:rPr>
        <w:t xml:space="preserve"> core product is its rooms in various hotels, which make up the biggest part of its income. In any case, their product separates itself from others by offering a few remarkable administrations that are not at removal in other shop inns and focus on a particular client base </w:t>
      </w:r>
      <w:sdt>
        <w:sdtPr>
          <w:rPr>
            <w:rFonts w:ascii="Times New Roman" w:hAnsi="Times New Roman" w:cs="Times New Roman"/>
            <w:sz w:val="24"/>
            <w:szCs w:val="24"/>
          </w:rPr>
          <w:id w:val="-952402842"/>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Wan15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(Wang &amp; Chung, 2015)</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For instance, their rooms include Netflix records and rapid web and commitment solace past your normal store inn. The different administrations and outlets of the inn are not to be disregarded and make up a significant piece of their product.</w:t>
      </w:r>
    </w:p>
    <w:p w14:paraId="5FF85A91"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charges prices for standard rooms that are within the affordable ranges of the customers, which positions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on the better quality for shop/spending plan inns. It follows a low-pricing strategy </w:t>
      </w:r>
      <w:r w:rsidRPr="009C6DF5">
        <w:rPr>
          <w:rFonts w:ascii="Times New Roman" w:hAnsi="Times New Roman" w:cs="Times New Roman"/>
          <w:noProof/>
          <w:sz w:val="24"/>
          <w:szCs w:val="24"/>
        </w:rPr>
        <w:t>(Bowie et al., 2017)</w:t>
      </w:r>
      <w:r w:rsidRPr="009C6DF5">
        <w:rPr>
          <w:rFonts w:ascii="Times New Roman" w:hAnsi="Times New Roman" w:cs="Times New Roman"/>
          <w:sz w:val="24"/>
          <w:szCs w:val="24"/>
        </w:rPr>
        <w:t xml:space="preserve">, keeping in line with its affordability objectives. In any case, taking into account how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isolates itself from contenders and giving encounters past standard spending plan lodgings any reasonable person would agree, that they have found an extraordinary specialty price, which consolidates extravagance with fundamental needs and needs.</w:t>
      </w:r>
    </w:p>
    <w:p w14:paraId="55B76562"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is tremendously zeroing in on social platforms, particularly on more youthful age stages like Instagram </w:t>
      </w:r>
      <w:sdt>
        <w:sdtPr>
          <w:rPr>
            <w:rFonts w:ascii="Times New Roman" w:hAnsi="Times New Roman" w:cs="Times New Roman"/>
            <w:sz w:val="24"/>
            <w:szCs w:val="24"/>
          </w:rPr>
          <w:id w:val="-1393500587"/>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Bow15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(Bowen &amp; McCain, 2015)</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xml:space="preserve">. Its commercial happens online as they need to target younger people and those who are young at heart. The brand hardly makes use of traditional promotion tools. It makes use of digital marketing as well. Digital marketing is a growing area of promotion </w:t>
      </w:r>
      <w:sdt>
        <w:sdtPr>
          <w:rPr>
            <w:rFonts w:ascii="Times New Roman" w:hAnsi="Times New Roman" w:cs="Times New Roman"/>
            <w:sz w:val="24"/>
            <w:szCs w:val="24"/>
          </w:rPr>
          <w:id w:val="985902863"/>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Cha19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(Chaffey &amp; Ellis-Chadwick, 2019)</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w:t>
      </w:r>
    </w:p>
    <w:p w14:paraId="77B95257"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hotels have as one of the rules that they must be made effectively available by open transportation and close to the air terminals. A large portion of their hotels is situated in the youthful, uprising, and clear city parts, which have a thrilling nightlife and are alluring for active twenty to thirty-year-old people.</w:t>
      </w:r>
    </w:p>
    <w:p w14:paraId="1B98C978"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have a number of things in common in terms of marketing. However, they have many differences as well, which sets them apart from one another. Both 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have made use of marketing mix to yield maximum revenue. The hotel products that they offer are similar. Their enhanced dependence on digital marketing for promotion is very similar. Now, it is time to look at the differences that they have. Six Senses focuses on premium pricing while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has an increased emphasis on affordability. Six Senses provide some additional dedicated services such as spa </w:t>
      </w:r>
      <w:proofErr w:type="spellStart"/>
      <w:r w:rsidRPr="009C6DF5">
        <w:rPr>
          <w:rFonts w:ascii="Times New Roman" w:hAnsi="Times New Roman" w:cs="Times New Roman"/>
          <w:sz w:val="24"/>
          <w:szCs w:val="24"/>
        </w:rPr>
        <w:t>centres</w:t>
      </w:r>
      <w:proofErr w:type="spellEnd"/>
      <w:r w:rsidRPr="009C6DF5">
        <w:rPr>
          <w:rFonts w:ascii="Times New Roman" w:hAnsi="Times New Roman" w:cs="Times New Roman"/>
          <w:sz w:val="24"/>
          <w:szCs w:val="24"/>
        </w:rPr>
        <w:t xml:space="preserve"> and more private resorts. On the other hand,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does not have these dedicated </w:t>
      </w:r>
      <w:proofErr w:type="spellStart"/>
      <w:r w:rsidRPr="009C6DF5">
        <w:rPr>
          <w:rFonts w:ascii="Times New Roman" w:hAnsi="Times New Roman" w:cs="Times New Roman"/>
          <w:sz w:val="24"/>
          <w:szCs w:val="24"/>
        </w:rPr>
        <w:t>centres</w:t>
      </w:r>
      <w:proofErr w:type="spellEnd"/>
      <w:r w:rsidRPr="009C6DF5">
        <w:rPr>
          <w:rFonts w:ascii="Times New Roman" w:hAnsi="Times New Roman" w:cs="Times New Roman"/>
          <w:sz w:val="24"/>
          <w:szCs w:val="24"/>
        </w:rPr>
        <w:t xml:space="preserve"> to offer such premium services. There are other differences that these two hotel brands have in terms of marketing and branding.</w:t>
      </w:r>
    </w:p>
    <w:p w14:paraId="4F75CFCB"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lastRenderedPageBreak/>
        <w:t xml:space="preserve">Six Senses makes use of various segmentation approaches. They include geographical segmentation, behavioral segmentation, and demographic segmentation. Geographical segmentation is the key segmentation approach for Six Senses </w:t>
      </w:r>
      <w:sdt>
        <w:sdtPr>
          <w:rPr>
            <w:rFonts w:ascii="Times New Roman" w:hAnsi="Times New Roman" w:cs="Times New Roman"/>
            <w:sz w:val="24"/>
            <w:szCs w:val="24"/>
          </w:rPr>
          <w:id w:val="-1283726045"/>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Lyn12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(Lynn, 2012)</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 Through segmentation, the hotel brand targets the segments that present themselves as attractive to serve. It uses a differentiated marketing strategy to target different segments. This strategy calls for coming up with different marketing approaches that cater to different segments. Six Senses positions itself as a local and sustainable hotel in the minds of its customers. It invites customers to have an experience that is suitably crafted for their individual needs.</w:t>
      </w:r>
    </w:p>
    <w:p w14:paraId="75B1785B" w14:textId="77777777" w:rsidR="009C6DF5" w:rsidRPr="009C6DF5" w:rsidRDefault="009C6DF5" w:rsidP="009C6DF5">
      <w:pPr>
        <w:ind w:firstLine="720"/>
        <w:rPr>
          <w:rFonts w:ascii="Times New Roman" w:hAnsi="Times New Roman" w:cs="Times New Roman"/>
          <w:sz w:val="24"/>
          <w:szCs w:val="24"/>
        </w:rPr>
      </w:pP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makes use of two segmentation approaches: psychographic segmentation and behavioral segmentation. The brand focuses on those segments that have a young clientele. As a result, it looks at various </w:t>
      </w:r>
      <w:proofErr w:type="spellStart"/>
      <w:r w:rsidRPr="009C6DF5">
        <w:rPr>
          <w:rFonts w:ascii="Times New Roman" w:hAnsi="Times New Roman" w:cs="Times New Roman"/>
          <w:sz w:val="24"/>
          <w:szCs w:val="24"/>
        </w:rPr>
        <w:t>behavioural</w:t>
      </w:r>
      <w:proofErr w:type="spellEnd"/>
      <w:r w:rsidRPr="009C6DF5">
        <w:rPr>
          <w:rFonts w:ascii="Times New Roman" w:hAnsi="Times New Roman" w:cs="Times New Roman"/>
          <w:sz w:val="24"/>
          <w:szCs w:val="24"/>
        </w:rPr>
        <w:t xml:space="preserve"> aspects of young segments to better serve them. The brand has managed to develop a niche market. It uses a concentrated marketing strategy to target its niche segments, which are full of youth.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positions itself as a youth-focused and affordable hotel in the minds of its customers, which helped it develop a youth image </w:t>
      </w:r>
      <w:sdt>
        <w:sdtPr>
          <w:rPr>
            <w:rFonts w:ascii="Times New Roman" w:hAnsi="Times New Roman" w:cs="Times New Roman"/>
            <w:sz w:val="24"/>
            <w:szCs w:val="24"/>
          </w:rPr>
          <w:id w:val="-1092626996"/>
          <w:citation/>
        </w:sdtPr>
        <w:sdtContent>
          <w:r w:rsidRPr="009C6DF5">
            <w:rPr>
              <w:rFonts w:ascii="Times New Roman" w:hAnsi="Times New Roman" w:cs="Times New Roman"/>
              <w:sz w:val="24"/>
              <w:szCs w:val="24"/>
            </w:rPr>
            <w:fldChar w:fldCharType="begin"/>
          </w:r>
          <w:r w:rsidRPr="009C6DF5">
            <w:rPr>
              <w:rFonts w:ascii="Times New Roman" w:hAnsi="Times New Roman" w:cs="Times New Roman"/>
              <w:sz w:val="24"/>
              <w:szCs w:val="24"/>
            </w:rPr>
            <w:instrText xml:space="preserve"> CITATION Geo21 \l 1033 </w:instrText>
          </w:r>
          <w:r w:rsidRPr="009C6DF5">
            <w:rPr>
              <w:rFonts w:ascii="Times New Roman" w:hAnsi="Times New Roman" w:cs="Times New Roman"/>
              <w:sz w:val="24"/>
              <w:szCs w:val="24"/>
            </w:rPr>
            <w:fldChar w:fldCharType="separate"/>
          </w:r>
          <w:r w:rsidRPr="009C6DF5">
            <w:rPr>
              <w:rFonts w:ascii="Times New Roman" w:hAnsi="Times New Roman" w:cs="Times New Roman"/>
              <w:noProof/>
              <w:sz w:val="24"/>
              <w:szCs w:val="24"/>
            </w:rPr>
            <w:t>(George, 2021)</w:t>
          </w:r>
          <w:r w:rsidRPr="009C6DF5">
            <w:rPr>
              <w:rFonts w:ascii="Times New Roman" w:hAnsi="Times New Roman" w:cs="Times New Roman"/>
              <w:sz w:val="24"/>
              <w:szCs w:val="24"/>
            </w:rPr>
            <w:fldChar w:fldCharType="end"/>
          </w:r>
        </w:sdtContent>
      </w:sdt>
      <w:r w:rsidRPr="009C6DF5">
        <w:rPr>
          <w:rFonts w:ascii="Times New Roman" w:hAnsi="Times New Roman" w:cs="Times New Roman"/>
          <w:sz w:val="24"/>
          <w:szCs w:val="24"/>
        </w:rPr>
        <w:t>.</w:t>
      </w:r>
    </w:p>
    <w:p w14:paraId="3463448E" w14:textId="77777777" w:rsidR="009C6DF5" w:rsidRPr="009C6DF5" w:rsidRDefault="009C6DF5" w:rsidP="009C6DF5">
      <w:pPr>
        <w:rPr>
          <w:rFonts w:ascii="Times New Roman" w:hAnsi="Times New Roman" w:cs="Times New Roman"/>
          <w:sz w:val="24"/>
          <w:szCs w:val="24"/>
        </w:rPr>
      </w:pPr>
      <w:r w:rsidRPr="009C6DF5">
        <w:rPr>
          <w:rFonts w:ascii="Times New Roman" w:hAnsi="Times New Roman" w:cs="Times New Roman"/>
          <w:sz w:val="24"/>
          <w:szCs w:val="24"/>
        </w:rPr>
        <w:t xml:space="preserve">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use several segmentation approaches. These two have in common the </w:t>
      </w:r>
      <w:proofErr w:type="spellStart"/>
      <w:r w:rsidRPr="009C6DF5">
        <w:rPr>
          <w:rFonts w:ascii="Times New Roman" w:hAnsi="Times New Roman" w:cs="Times New Roman"/>
          <w:sz w:val="24"/>
          <w:szCs w:val="24"/>
        </w:rPr>
        <w:t>behavioural</w:t>
      </w:r>
      <w:proofErr w:type="spellEnd"/>
      <w:r w:rsidRPr="009C6DF5">
        <w:rPr>
          <w:rFonts w:ascii="Times New Roman" w:hAnsi="Times New Roman" w:cs="Times New Roman"/>
          <w:sz w:val="24"/>
          <w:szCs w:val="24"/>
        </w:rPr>
        <w:t xml:space="preserve"> approach. However, Six Senses use more approaches than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because they follow a differentiated strategy while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uses a concentrated strategy. Six Senses’ positioning focuses on ties to the local community and sustainability. On the contrary, </w:t>
      </w:r>
      <w:proofErr w:type="spellStart"/>
      <w:r w:rsidRPr="009C6DF5">
        <w:rPr>
          <w:rFonts w:ascii="Times New Roman" w:hAnsi="Times New Roman" w:cs="Times New Roman"/>
          <w:sz w:val="24"/>
          <w:szCs w:val="24"/>
        </w:rPr>
        <w:t>Moxy’s</w:t>
      </w:r>
      <w:proofErr w:type="spellEnd"/>
      <w:r w:rsidRPr="009C6DF5">
        <w:rPr>
          <w:rFonts w:ascii="Times New Roman" w:hAnsi="Times New Roman" w:cs="Times New Roman"/>
          <w:sz w:val="24"/>
          <w:szCs w:val="24"/>
        </w:rPr>
        <w:t xml:space="preserve"> positioning establishes the brand as a youthful and affordable hotel experience.</w:t>
      </w:r>
    </w:p>
    <w:p w14:paraId="5F49BB0C"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The Russia-Ukraine war has presented many concerns for the tourism and hospitality industry. These concerns affect all the hotels in the industry across the world. Both 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are facing these concerns to a great extent, which is hampering their growth. Travelers </w:t>
      </w:r>
      <w:proofErr w:type="gramStart"/>
      <w:r w:rsidRPr="009C6DF5">
        <w:rPr>
          <w:rFonts w:ascii="Times New Roman" w:hAnsi="Times New Roman" w:cs="Times New Roman"/>
          <w:sz w:val="24"/>
          <w:szCs w:val="24"/>
        </w:rPr>
        <w:t>are having</w:t>
      </w:r>
      <w:proofErr w:type="gramEnd"/>
      <w:r w:rsidRPr="009C6DF5">
        <w:rPr>
          <w:rFonts w:ascii="Times New Roman" w:hAnsi="Times New Roman" w:cs="Times New Roman"/>
          <w:sz w:val="24"/>
          <w:szCs w:val="24"/>
        </w:rPr>
        <w:t xml:space="preserve"> to shorten or cancel their travel schedules. There are several recommendations to overcome these concerns. First, these hotels need to make their offerings more available to people that have a slightly lower income. As a result, the revenue growth will remain stable. Second, they must introduce more amenities and discounts in their services. Last, they must use various outlets of promotion to reach new segments. All these recommendations will help increase the profitability of these two hotel brands.</w:t>
      </w:r>
    </w:p>
    <w:p w14:paraId="2A99B5CB" w14:textId="77777777" w:rsidR="009C6DF5" w:rsidRPr="009C6DF5" w:rsidRDefault="009C6DF5" w:rsidP="009C6DF5">
      <w:pPr>
        <w:rPr>
          <w:rFonts w:ascii="Times New Roman" w:hAnsi="Times New Roman" w:cs="Times New Roman"/>
          <w:sz w:val="24"/>
          <w:szCs w:val="24"/>
        </w:rPr>
      </w:pPr>
    </w:p>
    <w:p w14:paraId="65DFFEF1" w14:textId="77777777" w:rsidR="009C6DF5" w:rsidRPr="009C6DF5" w:rsidRDefault="009C6DF5" w:rsidP="009C6DF5">
      <w:pPr>
        <w:ind w:firstLine="720"/>
        <w:rPr>
          <w:rFonts w:ascii="Times New Roman" w:hAnsi="Times New Roman" w:cs="Times New Roman"/>
          <w:sz w:val="24"/>
          <w:szCs w:val="24"/>
        </w:rPr>
      </w:pPr>
      <w:r w:rsidRPr="009C6DF5">
        <w:rPr>
          <w:rFonts w:ascii="Times New Roman" w:hAnsi="Times New Roman" w:cs="Times New Roman"/>
          <w:sz w:val="24"/>
          <w:szCs w:val="24"/>
        </w:rPr>
        <w:t xml:space="preserve">The hotel brands 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have made their position in the industry through their innovative products. They have managed to retain their position in their industry. Six Senses and </w:t>
      </w:r>
      <w:proofErr w:type="spellStart"/>
      <w:r w:rsidRPr="009C6DF5">
        <w:rPr>
          <w:rFonts w:ascii="Times New Roman" w:hAnsi="Times New Roman" w:cs="Times New Roman"/>
          <w:sz w:val="24"/>
          <w:szCs w:val="24"/>
        </w:rPr>
        <w:t>Moxy</w:t>
      </w:r>
      <w:proofErr w:type="spellEnd"/>
      <w:r w:rsidRPr="009C6DF5">
        <w:rPr>
          <w:rFonts w:ascii="Times New Roman" w:hAnsi="Times New Roman" w:cs="Times New Roman"/>
          <w:sz w:val="24"/>
          <w:szCs w:val="24"/>
        </w:rPr>
        <w:t xml:space="preserve"> have successfully made use of the marketing mix. These two brands have some similarities in their marketing mix. However, the degree of difference between them is even higher. The pricing approach is not the same for the two brands, which is a major difference. These two brands have a little bit of overlap when it comes to segmentation approaches. Conversely, they have dissimilarities too in the segmentation approaches. Their targeting and positioning strategies are totally different.</w:t>
      </w:r>
    </w:p>
    <w:p w14:paraId="5374F890" w14:textId="11608513" w:rsidR="000360CF" w:rsidRDefault="000360CF" w:rsidP="00681779"/>
    <w:p w14:paraId="3BE442A2" w14:textId="77777777" w:rsidR="000D2182" w:rsidRDefault="000D2182" w:rsidP="00681779"/>
    <w:p w14:paraId="54E82E0B" w14:textId="77777777" w:rsidR="00681779" w:rsidRPr="00D5163E" w:rsidRDefault="00681779" w:rsidP="00681779">
      <w:pPr>
        <w:pStyle w:val="Heading1"/>
        <w:spacing w:line="360" w:lineRule="auto"/>
        <w:jc w:val="both"/>
        <w:rPr>
          <w:rFonts w:ascii="Times New Roman" w:hAnsi="Times New Roman" w:cs="Times New Roman"/>
          <w:sz w:val="24"/>
          <w:szCs w:val="24"/>
        </w:rPr>
      </w:pPr>
      <w:r w:rsidRPr="00D5163E">
        <w:rPr>
          <w:rFonts w:ascii="Times New Roman" w:hAnsi="Times New Roman" w:cs="Times New Roman"/>
          <w:sz w:val="24"/>
          <w:szCs w:val="24"/>
        </w:rPr>
        <w:lastRenderedPageBreak/>
        <w:t>References</w:t>
      </w:r>
    </w:p>
    <w:p w14:paraId="005A10C3" w14:textId="77777777" w:rsidR="000360CF" w:rsidRDefault="000360CF" w:rsidP="000360CF">
      <w:pPr>
        <w:pStyle w:val="NormalWeb"/>
        <w:ind w:left="567" w:hanging="567"/>
      </w:pPr>
      <w:r>
        <w:t xml:space="preserve">Bowie, D. </w:t>
      </w:r>
      <w:r>
        <w:rPr>
          <w:i/>
          <w:iCs/>
        </w:rPr>
        <w:t>et al.</w:t>
      </w:r>
      <w:r>
        <w:t xml:space="preserve"> (2017) </w:t>
      </w:r>
      <w:r>
        <w:rPr>
          <w:i/>
          <w:iCs/>
        </w:rPr>
        <w:t>Hospitality Marketing</w:t>
      </w:r>
      <w:r>
        <w:t xml:space="preserve">. 3rd ed. London: Routledge. </w:t>
      </w:r>
    </w:p>
    <w:p w14:paraId="1A41B99F" w14:textId="77777777" w:rsidR="000360CF" w:rsidRDefault="000360CF" w:rsidP="000360CF">
      <w:pPr>
        <w:pStyle w:val="NormalWeb"/>
        <w:ind w:left="567" w:hanging="567"/>
      </w:pPr>
      <w:r>
        <w:t xml:space="preserve">Brodie, R.J. and Brady, M. (2008) </w:t>
      </w:r>
      <w:r>
        <w:rPr>
          <w:i/>
          <w:iCs/>
        </w:rPr>
        <w:t>The Journal of Business &amp; Industrial Marketing</w:t>
      </w:r>
      <w:r>
        <w:t xml:space="preserve">. Bradford, England: Emerald. </w:t>
      </w:r>
    </w:p>
    <w:p w14:paraId="667AC5C1" w14:textId="77777777" w:rsidR="000360CF" w:rsidRDefault="000360CF" w:rsidP="000360CF">
      <w:pPr>
        <w:pStyle w:val="NormalWeb"/>
        <w:ind w:left="567" w:hanging="567"/>
      </w:pPr>
      <w:r>
        <w:t>Chaffey, D. and Ellis- Chadwick</w:t>
      </w:r>
      <w:proofErr w:type="gramStart"/>
      <w:r>
        <w:t>,,</w:t>
      </w:r>
      <w:proofErr w:type="gramEnd"/>
      <w:r>
        <w:t xml:space="preserve"> F. (2019) </w:t>
      </w:r>
      <w:r>
        <w:rPr>
          <w:i/>
          <w:iCs/>
        </w:rPr>
        <w:t>Digital Marketing</w:t>
      </w:r>
      <w:r>
        <w:t xml:space="preserve">. 7th ed. London: </w:t>
      </w:r>
      <w:proofErr w:type="spellStart"/>
      <w:r>
        <w:t>Pearsons</w:t>
      </w:r>
      <w:proofErr w:type="spellEnd"/>
      <w:r>
        <w:t xml:space="preserve">. </w:t>
      </w:r>
    </w:p>
    <w:p w14:paraId="0F015FC7" w14:textId="77777777" w:rsidR="000360CF" w:rsidRDefault="000360CF" w:rsidP="000360CF">
      <w:pPr>
        <w:pStyle w:val="NormalWeb"/>
        <w:ind w:left="567" w:hanging="567"/>
      </w:pPr>
      <w:r>
        <w:t xml:space="preserve">Clow, K. and Baack, D. (2013) </w:t>
      </w:r>
      <w:r>
        <w:rPr>
          <w:i/>
          <w:iCs/>
        </w:rPr>
        <w:t>Integrated Advertising, Promotion and Marketing Communications</w:t>
      </w:r>
      <w:r>
        <w:t xml:space="preserve">. 6th ed. London: Pearson. </w:t>
      </w:r>
    </w:p>
    <w:p w14:paraId="42C4191A" w14:textId="77777777" w:rsidR="000360CF" w:rsidRDefault="000360CF" w:rsidP="000360CF">
      <w:pPr>
        <w:pStyle w:val="NormalWeb"/>
        <w:ind w:left="567" w:hanging="567"/>
      </w:pPr>
      <w:proofErr w:type="spellStart"/>
      <w:r>
        <w:t>Ghauri</w:t>
      </w:r>
      <w:proofErr w:type="spellEnd"/>
      <w:r>
        <w:t xml:space="preserve">, P.N. (2014) </w:t>
      </w:r>
      <w:r>
        <w:rPr>
          <w:i/>
          <w:iCs/>
        </w:rPr>
        <w:t>International Marketing</w:t>
      </w:r>
      <w:r>
        <w:t xml:space="preserve">. 4th Ed. London: McGraw Hill. </w:t>
      </w:r>
    </w:p>
    <w:p w14:paraId="7803E30B" w14:textId="77777777" w:rsidR="000360CF" w:rsidRDefault="000360CF" w:rsidP="000360CF">
      <w:pPr>
        <w:pStyle w:val="NormalWeb"/>
        <w:ind w:left="567" w:hanging="567"/>
      </w:pPr>
      <w:r>
        <w:t xml:space="preserve">Harris, L. </w:t>
      </w:r>
      <w:r>
        <w:rPr>
          <w:i/>
          <w:iCs/>
        </w:rPr>
        <w:t>et al.</w:t>
      </w:r>
      <w:r>
        <w:t xml:space="preserve"> (2020) </w:t>
      </w:r>
      <w:r>
        <w:rPr>
          <w:i/>
          <w:iCs/>
        </w:rPr>
        <w:t>Principles of marketing</w:t>
      </w:r>
      <w:r>
        <w:t xml:space="preserve">. 8th European ed. London: Pearson Education Limited. </w:t>
      </w:r>
    </w:p>
    <w:p w14:paraId="482A0CB7" w14:textId="77777777" w:rsidR="000360CF" w:rsidRDefault="000360CF" w:rsidP="000360CF">
      <w:pPr>
        <w:pStyle w:val="NormalWeb"/>
        <w:ind w:left="567" w:hanging="567"/>
      </w:pPr>
      <w:proofErr w:type="spellStart"/>
      <w:proofErr w:type="gramStart"/>
      <w:r>
        <w:t>Housden</w:t>
      </w:r>
      <w:proofErr w:type="spellEnd"/>
      <w:r>
        <w:t xml:space="preserve"> ,</w:t>
      </w:r>
      <w:proofErr w:type="gramEnd"/>
      <w:r>
        <w:t xml:space="preserve"> M. (2008) </w:t>
      </w:r>
      <w:r>
        <w:rPr>
          <w:i/>
          <w:iCs/>
        </w:rPr>
        <w:t>Marketing Research &amp; Information</w:t>
      </w:r>
      <w:r>
        <w:t xml:space="preserve">. Oxford: Butterworth Heinemann. </w:t>
      </w:r>
    </w:p>
    <w:p w14:paraId="10369BBB" w14:textId="77777777" w:rsidR="000360CF" w:rsidRDefault="000360CF" w:rsidP="000360CF">
      <w:pPr>
        <w:pStyle w:val="NormalWeb"/>
        <w:ind w:left="567" w:hanging="567"/>
      </w:pPr>
      <w:r>
        <w:t xml:space="preserve">Jobber, D. and Ellis-Chadwick, F. (2020) </w:t>
      </w:r>
      <w:r>
        <w:rPr>
          <w:i/>
          <w:iCs/>
        </w:rPr>
        <w:t>Principles and practice of marketing</w:t>
      </w:r>
      <w:r>
        <w:t>. 9th ed</w:t>
      </w:r>
      <w:proofErr w:type="gramStart"/>
      <w:r>
        <w:t>. .</w:t>
      </w:r>
      <w:proofErr w:type="gramEnd"/>
      <w:r>
        <w:t xml:space="preserve"> London. </w:t>
      </w:r>
    </w:p>
    <w:p w14:paraId="1A0100D8" w14:textId="77777777" w:rsidR="000360CF" w:rsidRDefault="000360CF" w:rsidP="000360CF">
      <w:pPr>
        <w:pStyle w:val="NormalWeb"/>
        <w:ind w:left="567" w:hanging="567"/>
      </w:pPr>
      <w:r>
        <w:t xml:space="preserve">Kotler, P. and </w:t>
      </w:r>
      <w:proofErr w:type="spellStart"/>
      <w:r>
        <w:t>Kartajaya</w:t>
      </w:r>
      <w:proofErr w:type="spellEnd"/>
      <w:r>
        <w:t xml:space="preserve">, H. (2017) </w:t>
      </w:r>
      <w:r>
        <w:rPr>
          <w:i/>
          <w:iCs/>
        </w:rPr>
        <w:t>Marketing 4.0 Moving from Traditional to Digital</w:t>
      </w:r>
      <w:r>
        <w:t xml:space="preserve">. New York: Wiley. </w:t>
      </w:r>
    </w:p>
    <w:p w14:paraId="338A22E1" w14:textId="77777777" w:rsidR="000360CF" w:rsidRDefault="000360CF" w:rsidP="000360CF">
      <w:pPr>
        <w:pStyle w:val="NormalWeb"/>
        <w:ind w:left="567" w:hanging="567"/>
      </w:pPr>
      <w:proofErr w:type="spellStart"/>
      <w:r>
        <w:t>Magalhães</w:t>
      </w:r>
      <w:proofErr w:type="spellEnd"/>
      <w:r>
        <w:t xml:space="preserve">, M.J. and Marques, S. (2022) “Marketing and demarketing strategies for hotel operation under epidemics and pandemics,” </w:t>
      </w:r>
      <w:r>
        <w:rPr>
          <w:i/>
          <w:iCs/>
        </w:rPr>
        <w:t>COVID-19 and the Tourism Industry</w:t>
      </w:r>
      <w:r>
        <w:t xml:space="preserve">, pp. 73–91. Available at: https://doi.org/10.4324/9781003207467-8. </w:t>
      </w:r>
    </w:p>
    <w:p w14:paraId="5568E55B" w14:textId="77777777" w:rsidR="000360CF" w:rsidRDefault="000360CF" w:rsidP="000360CF">
      <w:pPr>
        <w:pStyle w:val="NormalWeb"/>
        <w:ind w:left="567" w:hanging="567"/>
      </w:pPr>
      <w:proofErr w:type="spellStart"/>
      <w:r>
        <w:t>Mariani</w:t>
      </w:r>
      <w:proofErr w:type="spellEnd"/>
      <w:r>
        <w:t xml:space="preserve">, M.M. </w:t>
      </w:r>
      <w:r>
        <w:rPr>
          <w:i/>
          <w:iCs/>
        </w:rPr>
        <w:t>et al.</w:t>
      </w:r>
      <w:r>
        <w:t xml:space="preserve"> (2016) </w:t>
      </w:r>
      <w:r>
        <w:rPr>
          <w:i/>
          <w:iCs/>
        </w:rPr>
        <w:t>Tourism Management, marketing, and development performance, strategies, and Sustainability</w:t>
      </w:r>
      <w:r>
        <w:t xml:space="preserve">. New York: Palgrave Macmillan US. </w:t>
      </w:r>
    </w:p>
    <w:p w14:paraId="3433C92C" w14:textId="77777777" w:rsidR="000360CF" w:rsidRDefault="000360CF" w:rsidP="000360CF">
      <w:pPr>
        <w:pStyle w:val="NormalWeb"/>
        <w:ind w:left="567" w:hanging="567"/>
      </w:pPr>
      <w:r>
        <w:t xml:space="preserve">Ryan, D. (2012) </w:t>
      </w:r>
      <w:r>
        <w:rPr>
          <w:i/>
          <w:iCs/>
        </w:rPr>
        <w:t xml:space="preserve">Understanding Digital marketing: Marketing Strategies for Engaging </w:t>
      </w:r>
      <w:proofErr w:type="gramStart"/>
      <w:r>
        <w:rPr>
          <w:i/>
          <w:iCs/>
        </w:rPr>
        <w:t>The</w:t>
      </w:r>
      <w:proofErr w:type="gramEnd"/>
      <w:r>
        <w:rPr>
          <w:i/>
          <w:iCs/>
        </w:rPr>
        <w:t xml:space="preserve"> Digital Generation</w:t>
      </w:r>
      <w:r>
        <w:t xml:space="preserve">. London: Kogan Page. </w:t>
      </w:r>
    </w:p>
    <w:p w14:paraId="41B97327" w14:textId="77777777" w:rsidR="000360CF" w:rsidRDefault="000360CF" w:rsidP="000360CF">
      <w:pPr>
        <w:pStyle w:val="NormalWeb"/>
        <w:ind w:left="567" w:hanging="567"/>
      </w:pPr>
      <w:r>
        <w:t xml:space="preserve">Sharma, D.D. (2014) “Contract strategies in hotel industry: Swedish Hotel Firms Abroad,” </w:t>
      </w:r>
      <w:r>
        <w:rPr>
          <w:i/>
          <w:iCs/>
        </w:rPr>
        <w:t>Proceedings of the 1993 Academy of Marketing Science (AMS) Annual Conference</w:t>
      </w:r>
      <w:r>
        <w:t xml:space="preserve">, pp. 222–229. Available at: https://doi.org/10.1007/978-3-319-13159-7_49. </w:t>
      </w:r>
    </w:p>
    <w:p w14:paraId="028374AA" w14:textId="77777777" w:rsidR="000360CF" w:rsidRDefault="000360CF" w:rsidP="000360CF">
      <w:pPr>
        <w:pStyle w:val="NormalWeb"/>
        <w:ind w:left="567" w:hanging="567"/>
      </w:pPr>
      <w:proofErr w:type="gramStart"/>
      <w:r>
        <w:t>Smith ,</w:t>
      </w:r>
      <w:proofErr w:type="gramEnd"/>
      <w:r>
        <w:t xml:space="preserve"> P.R. and Zook , Z.E. (2020) </w:t>
      </w:r>
      <w:r>
        <w:rPr>
          <w:i/>
          <w:iCs/>
        </w:rPr>
        <w:t>Marketing Communications</w:t>
      </w:r>
      <w:r>
        <w:t xml:space="preserve">. 7th ed. London: Kogan Page. </w:t>
      </w:r>
    </w:p>
    <w:p w14:paraId="081F5AE7" w14:textId="77777777" w:rsidR="000360CF" w:rsidRDefault="000360CF" w:rsidP="000360CF">
      <w:pPr>
        <w:pStyle w:val="NormalWeb"/>
        <w:ind w:left="567" w:hanging="567"/>
      </w:pPr>
      <w:r>
        <w:t xml:space="preserve">Zwick, D. and Cayla, J. (2011) </w:t>
      </w:r>
      <w:r>
        <w:rPr>
          <w:i/>
          <w:iCs/>
        </w:rPr>
        <w:t>Inside marketing: Practices, ideologies, devices</w:t>
      </w:r>
      <w:r>
        <w:t xml:space="preserve">. Oxford England: Oxford University Press. </w:t>
      </w:r>
    </w:p>
    <w:p w14:paraId="14C01ABA" w14:textId="77777777" w:rsidR="00681779" w:rsidRPr="00681779" w:rsidRDefault="00681779" w:rsidP="00681779"/>
    <w:sectPr w:rsidR="00681779" w:rsidRPr="0068177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708C6" w14:textId="77777777" w:rsidR="00EE53AD" w:rsidRDefault="00EE53AD" w:rsidP="000D2182">
      <w:pPr>
        <w:spacing w:after="0" w:line="240" w:lineRule="auto"/>
      </w:pPr>
      <w:r>
        <w:separator/>
      </w:r>
    </w:p>
  </w:endnote>
  <w:endnote w:type="continuationSeparator" w:id="0">
    <w:p w14:paraId="66F8BF62" w14:textId="77777777" w:rsidR="00EE53AD" w:rsidRDefault="00EE53AD" w:rsidP="000D2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035565"/>
      <w:docPartObj>
        <w:docPartGallery w:val="Page Numbers (Bottom of Page)"/>
        <w:docPartUnique/>
      </w:docPartObj>
    </w:sdtPr>
    <w:sdtEndPr>
      <w:rPr>
        <w:noProof/>
      </w:rPr>
    </w:sdtEndPr>
    <w:sdtContent>
      <w:p w14:paraId="31D8E888" w14:textId="4162F6DB" w:rsidR="000D2182" w:rsidRDefault="000D2182">
        <w:pPr>
          <w:pStyle w:val="Footer"/>
          <w:jc w:val="center"/>
        </w:pPr>
        <w:r>
          <w:fldChar w:fldCharType="begin"/>
        </w:r>
        <w:r>
          <w:instrText xml:space="preserve"> PAGE   \* MERGEFORMAT </w:instrText>
        </w:r>
        <w:r>
          <w:fldChar w:fldCharType="separate"/>
        </w:r>
        <w:r w:rsidR="009C6DF5">
          <w:rPr>
            <w:noProof/>
          </w:rPr>
          <w:t>1</w:t>
        </w:r>
        <w:r>
          <w:rPr>
            <w:noProof/>
          </w:rPr>
          <w:fldChar w:fldCharType="end"/>
        </w:r>
      </w:p>
    </w:sdtContent>
  </w:sdt>
  <w:p w14:paraId="40F13ABE" w14:textId="77777777" w:rsidR="000D2182" w:rsidRDefault="000D21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5DAC3" w14:textId="77777777" w:rsidR="00EE53AD" w:rsidRDefault="00EE53AD" w:rsidP="000D2182">
      <w:pPr>
        <w:spacing w:after="0" w:line="240" w:lineRule="auto"/>
      </w:pPr>
      <w:r>
        <w:separator/>
      </w:r>
    </w:p>
  </w:footnote>
  <w:footnote w:type="continuationSeparator" w:id="0">
    <w:p w14:paraId="6265822D" w14:textId="77777777" w:rsidR="00EE53AD" w:rsidRDefault="00EE53AD" w:rsidP="000D21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A30B2"/>
    <w:multiLevelType w:val="multilevel"/>
    <w:tmpl w:val="A4CE0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0C"/>
    <w:rsid w:val="000360CF"/>
    <w:rsid w:val="000D2182"/>
    <w:rsid w:val="00194D19"/>
    <w:rsid w:val="0021239A"/>
    <w:rsid w:val="002B0148"/>
    <w:rsid w:val="00455778"/>
    <w:rsid w:val="005112D4"/>
    <w:rsid w:val="005564AE"/>
    <w:rsid w:val="005D490C"/>
    <w:rsid w:val="00681779"/>
    <w:rsid w:val="006B587C"/>
    <w:rsid w:val="006C0906"/>
    <w:rsid w:val="00732423"/>
    <w:rsid w:val="007D0516"/>
    <w:rsid w:val="00867CF9"/>
    <w:rsid w:val="00957D56"/>
    <w:rsid w:val="009C6DF5"/>
    <w:rsid w:val="00A329B2"/>
    <w:rsid w:val="00AD5696"/>
    <w:rsid w:val="00B6451D"/>
    <w:rsid w:val="00B73027"/>
    <w:rsid w:val="00C06B57"/>
    <w:rsid w:val="00C17ED2"/>
    <w:rsid w:val="00EE53AD"/>
    <w:rsid w:val="00F26CF0"/>
    <w:rsid w:val="00F84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779"/>
  </w:style>
  <w:style w:type="paragraph" w:styleId="Heading1">
    <w:name w:val="heading 1"/>
    <w:basedOn w:val="Normal"/>
    <w:next w:val="Normal"/>
    <w:link w:val="Heading1Char"/>
    <w:uiPriority w:val="9"/>
    <w:qFormat/>
    <w:rsid w:val="00681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8177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8177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360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60CF"/>
    <w:pPr>
      <w:autoSpaceDE w:val="0"/>
      <w:autoSpaceDN w:val="0"/>
      <w:adjustRightInd w:val="0"/>
      <w:spacing w:after="0" w:line="240" w:lineRule="auto"/>
    </w:pPr>
    <w:rPr>
      <w:rFonts w:ascii="Wingdings" w:hAnsi="Wingdings" w:cs="Wingdings"/>
      <w:color w:val="000000"/>
      <w:sz w:val="24"/>
      <w:szCs w:val="24"/>
    </w:rPr>
  </w:style>
  <w:style w:type="paragraph" w:styleId="Header">
    <w:name w:val="header"/>
    <w:basedOn w:val="Normal"/>
    <w:link w:val="HeaderChar"/>
    <w:uiPriority w:val="99"/>
    <w:unhideWhenUsed/>
    <w:rsid w:val="000D2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182"/>
  </w:style>
  <w:style w:type="paragraph" w:styleId="Footer">
    <w:name w:val="footer"/>
    <w:basedOn w:val="Normal"/>
    <w:link w:val="FooterChar"/>
    <w:uiPriority w:val="99"/>
    <w:unhideWhenUsed/>
    <w:rsid w:val="000D2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182"/>
  </w:style>
  <w:style w:type="paragraph" w:styleId="BalloonText">
    <w:name w:val="Balloon Text"/>
    <w:basedOn w:val="Normal"/>
    <w:link w:val="BalloonTextChar"/>
    <w:uiPriority w:val="99"/>
    <w:semiHidden/>
    <w:unhideWhenUsed/>
    <w:rsid w:val="009C6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DF5"/>
    <w:rPr>
      <w:rFonts w:ascii="Tahoma" w:hAnsi="Tahoma" w:cs="Tahoma"/>
      <w:sz w:val="16"/>
      <w:szCs w:val="16"/>
    </w:rPr>
  </w:style>
  <w:style w:type="paragraph" w:customStyle="1" w:styleId="paragraph">
    <w:name w:val="paragraph"/>
    <w:basedOn w:val="Normal"/>
    <w:rsid w:val="009C6D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C6D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779"/>
  </w:style>
  <w:style w:type="paragraph" w:styleId="Heading1">
    <w:name w:val="heading 1"/>
    <w:basedOn w:val="Normal"/>
    <w:next w:val="Normal"/>
    <w:link w:val="Heading1Char"/>
    <w:uiPriority w:val="9"/>
    <w:qFormat/>
    <w:rsid w:val="00681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8177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8177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360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60CF"/>
    <w:pPr>
      <w:autoSpaceDE w:val="0"/>
      <w:autoSpaceDN w:val="0"/>
      <w:adjustRightInd w:val="0"/>
      <w:spacing w:after="0" w:line="240" w:lineRule="auto"/>
    </w:pPr>
    <w:rPr>
      <w:rFonts w:ascii="Wingdings" w:hAnsi="Wingdings" w:cs="Wingdings"/>
      <w:color w:val="000000"/>
      <w:sz w:val="24"/>
      <w:szCs w:val="24"/>
    </w:rPr>
  </w:style>
  <w:style w:type="paragraph" w:styleId="Header">
    <w:name w:val="header"/>
    <w:basedOn w:val="Normal"/>
    <w:link w:val="HeaderChar"/>
    <w:uiPriority w:val="99"/>
    <w:unhideWhenUsed/>
    <w:rsid w:val="000D2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182"/>
  </w:style>
  <w:style w:type="paragraph" w:styleId="Footer">
    <w:name w:val="footer"/>
    <w:basedOn w:val="Normal"/>
    <w:link w:val="FooterChar"/>
    <w:uiPriority w:val="99"/>
    <w:unhideWhenUsed/>
    <w:rsid w:val="000D2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182"/>
  </w:style>
  <w:style w:type="paragraph" w:styleId="BalloonText">
    <w:name w:val="Balloon Text"/>
    <w:basedOn w:val="Normal"/>
    <w:link w:val="BalloonTextChar"/>
    <w:uiPriority w:val="99"/>
    <w:semiHidden/>
    <w:unhideWhenUsed/>
    <w:rsid w:val="009C6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DF5"/>
    <w:rPr>
      <w:rFonts w:ascii="Tahoma" w:hAnsi="Tahoma" w:cs="Tahoma"/>
      <w:sz w:val="16"/>
      <w:szCs w:val="16"/>
    </w:rPr>
  </w:style>
  <w:style w:type="paragraph" w:customStyle="1" w:styleId="paragraph">
    <w:name w:val="paragraph"/>
    <w:basedOn w:val="Normal"/>
    <w:rsid w:val="009C6D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C6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068248">
      <w:bodyDiv w:val="1"/>
      <w:marLeft w:val="0"/>
      <w:marRight w:val="0"/>
      <w:marTop w:val="0"/>
      <w:marBottom w:val="0"/>
      <w:divBdr>
        <w:top w:val="none" w:sz="0" w:space="0" w:color="auto"/>
        <w:left w:val="none" w:sz="0" w:space="0" w:color="auto"/>
        <w:bottom w:val="none" w:sz="0" w:space="0" w:color="auto"/>
        <w:right w:val="none" w:sz="0" w:space="0" w:color="auto"/>
      </w:divBdr>
    </w:div>
    <w:div w:id="686755677">
      <w:bodyDiv w:val="1"/>
      <w:marLeft w:val="0"/>
      <w:marRight w:val="0"/>
      <w:marTop w:val="0"/>
      <w:marBottom w:val="0"/>
      <w:divBdr>
        <w:top w:val="none" w:sz="0" w:space="0" w:color="auto"/>
        <w:left w:val="none" w:sz="0" w:space="0" w:color="auto"/>
        <w:bottom w:val="none" w:sz="0" w:space="0" w:color="auto"/>
        <w:right w:val="none" w:sz="0" w:space="0" w:color="auto"/>
      </w:divBdr>
    </w:div>
    <w:div w:id="1624506414">
      <w:bodyDiv w:val="1"/>
      <w:marLeft w:val="0"/>
      <w:marRight w:val="0"/>
      <w:marTop w:val="0"/>
      <w:marBottom w:val="0"/>
      <w:divBdr>
        <w:top w:val="none" w:sz="0" w:space="0" w:color="auto"/>
        <w:left w:val="none" w:sz="0" w:space="0" w:color="auto"/>
        <w:bottom w:val="none" w:sz="0" w:space="0" w:color="auto"/>
        <w:right w:val="none" w:sz="0" w:space="0" w:color="auto"/>
      </w:divBdr>
    </w:div>
    <w:div w:id="2048412660">
      <w:bodyDiv w:val="1"/>
      <w:marLeft w:val="0"/>
      <w:marRight w:val="0"/>
      <w:marTop w:val="0"/>
      <w:marBottom w:val="0"/>
      <w:divBdr>
        <w:top w:val="none" w:sz="0" w:space="0" w:color="auto"/>
        <w:left w:val="none" w:sz="0" w:space="0" w:color="auto"/>
        <w:bottom w:val="none" w:sz="0" w:space="0" w:color="auto"/>
        <w:right w:val="none" w:sz="0" w:space="0" w:color="auto"/>
      </w:divBdr>
    </w:div>
    <w:div w:id="21095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Six20</b:Tag>
    <b:SourceType>InternetSite</b:SourceType>
    <b:Guid>{B04B0B29-0A67-4439-B50F-05283C637E74}</b:Guid>
    <b:Title>Sixsenses.com</b:Title>
    <b:Year>2020</b:Year>
    <b:Author>
      <b:Author>
        <b:Corporate>Six Senses</b:Corporate>
      </b:Author>
    </b:Author>
    <b:YearAccessed>2023</b:YearAccessed>
    <b:MonthAccessed>January</b:MonthAccessed>
    <b:DayAccessed>27</b:DayAccessed>
    <b:URL>https://www.sixsenses.com/en/about-us</b:URL>
    <b:RefOrder>1</b:RefOrder>
  </b:Source>
  <b:Source>
    <b:Tag>Mox21</b:Tag>
    <b:SourceType>InternetSite</b:SourceType>
    <b:Guid>{C69551AF-BEE1-4D30-B51D-F0456CD8C68E}</b:Guid>
    <b:Author>
      <b:Author>
        <b:NameList>
          <b:Person>
            <b:Last>Moxy</b:Last>
          </b:Person>
        </b:NameList>
      </b:Author>
    </b:Author>
    <b:Title>Moxyhotels.com</b:Title>
    <b:Year>2021</b:Year>
    <b:YearAccessed>2023</b:YearAccessed>
    <b:MonthAccessed>January</b:MonthAccessed>
    <b:DayAccessed>27</b:DayAccessed>
    <b:URL>https://moxy-hotels.marriott.com/explore/</b:URL>
    <b:RefOrder>2</b:RefOrder>
  </b:Source>
  <b:Source>
    <b:Tag>Job20</b:Tag>
    <b:SourceType>Book</b:SourceType>
    <b:Guid>{0A606D47-7108-4C37-9DFC-E38020C8BCBA}</b:Guid>
    <b:Title>Principles and practice of marketing</b:Title>
    <b:Year>2020</b:Year>
    <b:Author>
      <b:Author>
        <b:NameList>
          <b:Person>
            <b:Last>Jobber</b:Last>
            <b:First>D.</b:First>
          </b:Person>
          <b:Person>
            <b:Last>Ellis-Chadwick</b:Last>
            <b:First>F.</b:First>
          </b:Person>
        </b:NameList>
      </b:Author>
    </b:Author>
    <b:City>London</b:City>
    <b:Publisher>McGraw-Hill</b:Publisher>
    <b:Edition>9th</b:Edition>
    <b:RefOrder>3</b:RefOrder>
  </b:Source>
  <b:Source>
    <b:Tag>Bie07</b:Tag>
    <b:SourceType>JournalArticle</b:SourceType>
    <b:Guid>{AAE13051-3CA8-49E6-9744-2866E87C2477}</b:Guid>
    <b:Title>The influence of corporate messages on the product portfolio</b:Title>
    <b:Year>2007</b:Year>
    <b:Author>
      <b:Author>
        <b:NameList>
          <b:Person>
            <b:Last>Biehal</b:Last>
            <b:First>G.J.</b:First>
          </b:Person>
          <b:Person>
            <b:Last>Sheinin</b:Last>
            <b:First>D.A.</b:First>
          </b:Person>
        </b:NameList>
      </b:Author>
    </b:Author>
    <b:JournalName>Journal of Marketing</b:JournalName>
    <b:Pages>12-25</b:Pages>
    <b:Volume>71</b:Volume>
    <b:Issue>2</b:Issue>
    <b:RefOrder>4</b:RefOrder>
  </b:Source>
  <b:Source>
    <b:Tag>Yad21</b:Tag>
    <b:SourceType>JournalArticle</b:SourceType>
    <b:Guid>{AC9D86DF-254B-4F50-87F7-3F3AEF334D62}</b:Guid>
    <b:Title>Linking frontline hotel employees’ job crafting to service recovery performance: The roles of harmonious passion, promotion focus, hotel work experience, and gender</b:Title>
    <b:Year>2021</b:Year>
    <b:Author>
      <b:Author>
        <b:NameList>
          <b:Person>
            <b:Last>Yadav</b:Last>
            <b:First>A.</b:First>
          </b:Person>
          <b:Person>
            <b:Last>Dhar</b:Last>
            <b:First>R.L.</b:First>
          </b:Person>
        </b:NameList>
      </b:Author>
    </b:Author>
    <b:JournalName>Journal of Hospitality and Tourism Management</b:JournalName>
    <b:Pages>485</b:Pages>
    <b:Volume>47</b:Volume>
    <b:RefOrder>5</b:RefOrder>
  </b:Source>
  <b:Source>
    <b:Tag>Smi20</b:Tag>
    <b:SourceType>Book</b:SourceType>
    <b:Guid>{8C88ACF7-E3F3-49CA-B8BE-882F23466A3B}</b:Guid>
    <b:Author>
      <b:Author>
        <b:NameList>
          <b:Person>
            <b:Last>Smith</b:Last>
            <b:First>P.R.</b:First>
          </b:Person>
          <b:Person>
            <b:Last>Z.E.</b:Last>
            <b:First>Zook</b:First>
          </b:Person>
        </b:NameList>
      </b:Author>
    </b:Author>
    <b:Title>Marketing Communications</b:Title>
    <b:Year>2020</b:Year>
    <b:City>London</b:City>
    <b:Publisher>Kogan Page</b:Publisher>
    <b:Edition>7th</b:Edition>
    <b:RefOrder>6</b:RefOrder>
  </b:Source>
  <b:Source>
    <b:Tag>Bil15</b:Tag>
    <b:SourceType>JournalArticle</b:SourceType>
    <b:Guid>{518622B3-6D69-4886-990D-28F335AE6F06}</b:Guid>
    <b:Title>Innovation in hospitality and tourism industries</b:Title>
    <b:Year>2015</b:Year>
    <b:Author>
      <b:Author>
        <b:NameList>
          <b:Person>
            <b:Last>Bilgihan</b:Last>
            <b:First>A.</b:First>
          </b:Person>
          <b:Person>
            <b:Last>Nejad</b:Last>
            <b:First>M.</b:First>
          </b:Person>
        </b:NameList>
      </b:Author>
    </b:Author>
    <b:JournalName>Journal of hospitality and Tourism Technology</b:JournalName>
    <b:Volume>6</b:Volume>
    <b:Issue>3</b:Issue>
    <b:RefOrder>7</b:RefOrder>
  </b:Source>
  <b:Source>
    <b:Tag>Wan15</b:Tag>
    <b:SourceType>JournalArticle</b:SourceType>
    <b:Guid>{EC5E04F4-AA08-4E6F-9150-EF6BE202512A}</b:Guid>
    <b:Author>
      <b:Author>
        <b:NameList>
          <b:Person>
            <b:Last>Wang</b:Last>
            <b:First>Y.C.</b:First>
          </b:Person>
          <b:Person>
            <b:Last>Chung</b:Last>
            <b:First>Y.</b:First>
          </b:Person>
        </b:NameList>
      </b:Author>
    </b:Author>
    <b:Title>Hotel brand portfolio strategy</b:Title>
    <b:JournalName>International Journal of Contemporary Hospitality Management</b:JournalName>
    <b:Year>2015</b:Year>
    <b:Pages>561-584</b:Pages>
    <b:Volume>27</b:Volume>
    <b:Issue>4</b:Issue>
    <b:RefOrder>8</b:RefOrder>
  </b:Source>
  <b:Source>
    <b:Tag>Bow15</b:Tag>
    <b:SourceType>JournalArticle</b:SourceType>
    <b:Guid>{DDD3D2FD-7220-4E81-8870-87BC273AD5D9}</b:Guid>
    <b:Title>Transitioning loyalty programs: A commentary on “the relationship between customer loyalty and customer satisfaction”</b:Title>
    <b:Year>2015</b:Year>
    <b:Author>
      <b:Author>
        <b:NameList>
          <b:Person>
            <b:Last>Bowen</b:Last>
            <b:First>J.T.</b:First>
          </b:Person>
          <b:Person>
            <b:Last>McCain</b:Last>
            <b:First>S.L.C.</b:First>
          </b:Person>
        </b:NameList>
      </b:Author>
    </b:Author>
    <b:JournalName>International Journal of Contemporary Hospitality Management</b:JournalName>
    <b:Pages>415-430</b:Pages>
    <b:Volume>27</b:Volume>
    <b:Issue>3</b:Issue>
    <b:RefOrder>9</b:RefOrder>
  </b:Source>
  <b:Source>
    <b:Tag>Cha19</b:Tag>
    <b:SourceType>Book</b:SourceType>
    <b:Guid>{211B6A72-66C8-4A31-B68A-5968A6BE5070}</b:Guid>
    <b:Author>
      <b:Author>
        <b:NameList>
          <b:Person>
            <b:Last>Chaffey</b:Last>
            <b:First>D.</b:First>
          </b:Person>
          <b:Person>
            <b:Last>Ellis-Chadwick</b:Last>
            <b:First>F.</b:First>
          </b:Person>
        </b:NameList>
      </b:Author>
    </b:Author>
    <b:Title>Digital Marketing</b:Title>
    <b:Year>2019</b:Year>
    <b:City>London</b:City>
    <b:Publisher>Pearsons</b:Publisher>
    <b:Edition>7th</b:Edition>
    <b:RefOrder>10</b:RefOrder>
  </b:Source>
  <b:Source>
    <b:Tag>Lyn12</b:Tag>
    <b:SourceType>JournalArticle</b:SourceType>
    <b:Guid>{9BE4A4BD-CCC0-4D48-8623-59EA66B22DEB}</b:Guid>
    <b:Title>Segmenting and targeting your market: Strategies and limitations</b:Title>
    <b:Year>2012</b:Year>
    <b:Pages>351-369</b:Pages>
    <b:Author>
      <b:Author>
        <b:NameList>
          <b:Person>
            <b:Last>Lynn</b:Last>
            <b:First>M.</b:First>
          </b:Person>
        </b:NameList>
      </b:Author>
    </b:Author>
    <b:JournalName>The Cornell School of Hotel Administration on hospitality: Cutting edge thinking and practice</b:JournalName>
    <b:RefOrder>11</b:RefOrder>
  </b:Source>
  <b:Source>
    <b:Tag>Geo21</b:Tag>
    <b:SourceType>JournalArticle</b:SourceType>
    <b:Guid>{F7D91A56-8734-45E6-A2C9-E98805762DE2}</b:Guid>
    <b:Author>
      <b:Author>
        <b:NameList>
          <b:Person>
            <b:Last>George</b:Last>
            <b:First>R.</b:First>
          </b:Person>
        </b:NameList>
      </b:Author>
    </b:Author>
    <b:Title>Market Segmentation, Targeting, and Positioning</b:Title>
    <b:JournalName>Marketing Tourism and Hospitality: Concepts and Cases</b:JournalName>
    <b:Year>2021</b:Year>
    <b:Pages>221-246</b:Pages>
    <b:RefOrder>12</b:RefOrder>
  </b:Source>
</b:Sources>
</file>

<file path=customXml/itemProps1.xml><?xml version="1.0" encoding="utf-8"?>
<ds:datastoreItem xmlns:ds="http://schemas.openxmlformats.org/officeDocument/2006/customXml" ds:itemID="{80AA310B-49DC-40C1-B459-5D1C39A6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1829</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2023-02-07T09:37:00Z</dcterms:created>
  <dcterms:modified xsi:type="dcterms:W3CDTF">2023-02-11T14:12:00Z</dcterms:modified>
</cp:coreProperties>
</file>