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29F918F" wp14:textId="64A421D4"/>
    <w:p xmlns:wp14="http://schemas.microsoft.com/office/word/2010/wordml" wp14:paraId="6F6C3A52" wp14:textId="22E944D3">
      <w:r w:rsidR="3B76CE9D">
        <w:rPr/>
        <w:t>Task 1</w:t>
      </w:r>
    </w:p>
    <w:p xmlns:wp14="http://schemas.microsoft.com/office/word/2010/wordml" w:rsidP="3737896B" wp14:paraId="74414993" wp14:textId="3C27D407">
      <w:pPr>
        <w:rPr>
          <w:b w:val="1"/>
          <w:bCs w:val="1"/>
        </w:rPr>
      </w:pPr>
      <w:r w:rsidRPr="3737896B" w:rsidR="3B76CE9D">
        <w:rPr>
          <w:b w:val="1"/>
          <w:bCs w:val="1"/>
        </w:rPr>
        <w:t xml:space="preserve">Literature Review of Information Security Frameworks and Models </w:t>
      </w:r>
    </w:p>
    <w:p xmlns:wp14="http://schemas.microsoft.com/office/word/2010/wordml" wp14:paraId="1158FC76" wp14:textId="2B167786">
      <w:r w:rsidR="3B76CE9D">
        <w:rPr/>
        <w:t xml:space="preserve">Given the growing number of data breaches, there is an increasing need to implement robust security structures. In 2023 alone, more than 5 billion records were compromised (Salako et al., 2024). Frameworks provide principles and models that organizations use to </w:t>
      </w:r>
      <w:r w:rsidR="3B76CE9D">
        <w:rPr/>
        <w:t>operate</w:t>
      </w:r>
      <w:r w:rsidR="3B76CE9D">
        <w:rPr/>
        <w:t xml:space="preserve"> and safeguard their information systems. Major models in this section include ISO/IEC 27000, ISO/IEC 27014, ITIL, NIST, COBIT, and GRC, and how they apply to </w:t>
      </w:r>
      <w:r w:rsidR="3B76CE9D">
        <w:rPr/>
        <w:t>NatureGarden</w:t>
      </w:r>
      <w:r w:rsidR="3B76CE9D">
        <w:rPr/>
        <w:t xml:space="preserve"> (NG).</w:t>
      </w:r>
    </w:p>
    <w:p xmlns:wp14="http://schemas.microsoft.com/office/word/2010/wordml" wp14:paraId="57724259" wp14:textId="3365AD69">
      <w:r w:rsidRPr="3737896B" w:rsidR="3B76CE9D">
        <w:rPr>
          <w:b w:val="1"/>
          <w:bCs w:val="1"/>
        </w:rPr>
        <w:t xml:space="preserve"> ISO/IEC 27000 Series</w:t>
      </w:r>
      <w:r w:rsidR="3B76CE9D">
        <w:rPr/>
        <w:t xml:space="preserve"> </w:t>
      </w:r>
    </w:p>
    <w:p xmlns:wp14="http://schemas.microsoft.com/office/word/2010/wordml" wp14:paraId="65F2292E" wp14:textId="5A4B6010">
      <w:r w:rsidR="3B76CE9D">
        <w:rPr/>
        <w:t xml:space="preserve">The standards of the ISO/IEC 27000 family cover information security management. Included are the ISO/IEC 27001 standard for security management systems and the ISO/IEC 27002 standard for controls. This is a risk-based framework that safeguards the confidentiality, integrity, and availability of information. ISO 27001-certified organizations </w:t>
      </w:r>
      <w:r w:rsidR="3B76CE9D">
        <w:rPr/>
        <w:t>exhibit</w:t>
      </w:r>
      <w:r w:rsidR="3B76CE9D">
        <w:rPr/>
        <w:t xml:space="preserve"> a 40% decrease in data breach rates and an enhanced level of trust among stakeholders (Folorunso et al., 2024). To NG, ISO 27001 may provide a systematic approach to </w:t>
      </w:r>
      <w:r w:rsidR="3B76CE9D">
        <w:rPr/>
        <w:t>identifying</w:t>
      </w:r>
      <w:r w:rsidR="3B76CE9D">
        <w:rPr/>
        <w:t xml:space="preserve"> risks and implementing controls, as well as ongoing monitoring and management. </w:t>
      </w:r>
    </w:p>
    <w:p xmlns:wp14="http://schemas.microsoft.com/office/word/2010/wordml" w:rsidP="3737896B" wp14:paraId="7B071CB1" wp14:textId="6956C0F6">
      <w:pPr>
        <w:rPr>
          <w:b w:val="1"/>
          <w:bCs w:val="1"/>
        </w:rPr>
      </w:pPr>
      <w:r w:rsidRPr="3737896B" w:rsidR="3B76CE9D">
        <w:rPr>
          <w:b w:val="1"/>
          <w:bCs w:val="1"/>
        </w:rPr>
        <w:t xml:space="preserve">ISO/IEC 27014: Governance of Information Security </w:t>
      </w:r>
    </w:p>
    <w:p xmlns:wp14="http://schemas.microsoft.com/office/word/2010/wordml" wp14:paraId="02CB28DC" wp14:textId="4CDE54A8">
      <w:r w:rsidR="3B76CE9D">
        <w:rPr/>
        <w:t>ISO/IEC 27014 adds governance to the ISO 27000 family of standards. It helps organizations align security with business goals. The standard proposes six principles: a risk-based approach, performance review, investment direction, internal and external conformance, security culture, and organizational-wide adoption (Calder and Watkins, 2024). NG's lack of internal policy or alignment makes ISO 27014 particularly suitable. Its focus on board-level responsibility ensures that information security becomes part of NG's strategic direction. I</w:t>
      </w:r>
    </w:p>
    <w:p xmlns:wp14="http://schemas.microsoft.com/office/word/2010/wordml" wp14:paraId="282D8436" wp14:textId="4113DD4B">
      <w:r w:rsidR="3B76CE9D">
        <w:rPr/>
        <w:t>T</w:t>
      </w:r>
      <w:r w:rsidRPr="3737896B" w:rsidR="3B76CE9D">
        <w:rPr>
          <w:b w:val="1"/>
          <w:bCs w:val="1"/>
        </w:rPr>
        <w:t xml:space="preserve">IL (Information Technology Infrastructure Library) </w:t>
      </w:r>
    </w:p>
    <w:p xmlns:wp14="http://schemas.microsoft.com/office/word/2010/wordml" wp14:paraId="57AE0EC1" wp14:textId="6B3E4F28">
      <w:r w:rsidR="3B76CE9D">
        <w:rPr/>
        <w:t xml:space="preserve">ITIL focuses on IT service management, including service delivery, risk handling, and incident response. Though ITIL is broader than security, its principles help </w:t>
      </w:r>
      <w:r w:rsidR="3B76CE9D">
        <w:rPr/>
        <w:t>maintain</w:t>
      </w:r>
      <w:r w:rsidR="3B76CE9D">
        <w:rPr/>
        <w:t xml:space="preserve"> service continuity, which is essential in NG's wireless and cloud-heavy environment. By integrating ITIL's change management and service continuity processes, NG can better handle disruptions from security events (Maleh et al., 2021). </w:t>
      </w:r>
    </w:p>
    <w:p xmlns:wp14="http://schemas.microsoft.com/office/word/2010/wordml" w:rsidP="3737896B" wp14:paraId="47A5D164" wp14:textId="0FCFD741">
      <w:pPr>
        <w:rPr>
          <w:b w:val="1"/>
          <w:bCs w:val="1"/>
        </w:rPr>
      </w:pPr>
      <w:r w:rsidRPr="3737896B" w:rsidR="3B76CE9D">
        <w:rPr>
          <w:b w:val="1"/>
          <w:bCs w:val="1"/>
        </w:rPr>
        <w:t>NIST Cybersecurity Framework</w:t>
      </w:r>
    </w:p>
    <w:p xmlns:wp14="http://schemas.microsoft.com/office/word/2010/wordml" wp14:paraId="393691D3" wp14:textId="547CCD1A">
      <w:r w:rsidR="3B76CE9D">
        <w:rPr/>
        <w:t xml:space="preserve"> </w:t>
      </w:r>
      <w:r w:rsidR="3B76CE9D">
        <w:rPr/>
        <w:t>The</w:t>
      </w:r>
      <w:r w:rsidR="3B76CE9D">
        <w:rPr/>
        <w:t xml:space="preserve"> National Institute of Standards and Technology (NIST) developed a cybersecurity framework based on five core functions: </w:t>
      </w:r>
      <w:r w:rsidR="3B76CE9D">
        <w:rPr/>
        <w:t>Identify</w:t>
      </w:r>
      <w:r w:rsidR="3B76CE9D">
        <w:rPr/>
        <w:t>, Protect, Detect, Respond, and Recover. NIST is widely adopted in both public and private sectors, especially in the U.S., and helps tailor controls based on organization-specific risks. NG can use NIST to assess its current posture and prioritize actions. Its practical and scalable approach suits NG's diverse and mobile environment (</w:t>
      </w:r>
      <w:r w:rsidR="3B76CE9D">
        <w:rPr/>
        <w:t>Zografopoulos</w:t>
      </w:r>
      <w:r w:rsidR="3B76CE9D">
        <w:rPr/>
        <w:t xml:space="preserve"> et al., 2021). </w:t>
      </w:r>
    </w:p>
    <w:p xmlns:wp14="http://schemas.microsoft.com/office/word/2010/wordml" w:rsidP="3737896B" wp14:paraId="6823E0FE" wp14:textId="32949F43">
      <w:pPr>
        <w:rPr>
          <w:b w:val="1"/>
          <w:bCs w:val="1"/>
        </w:rPr>
      </w:pPr>
      <w:r w:rsidRPr="3737896B" w:rsidR="3B76CE9D">
        <w:rPr>
          <w:b w:val="1"/>
          <w:bCs w:val="1"/>
        </w:rPr>
        <w:t xml:space="preserve">COBIT and GRC Approach </w:t>
      </w:r>
    </w:p>
    <w:p xmlns:wp14="http://schemas.microsoft.com/office/word/2010/wordml" wp14:paraId="09323473" wp14:textId="7BE83212">
      <w:r w:rsidR="3B76CE9D">
        <w:rPr/>
        <w:t xml:space="preserve">COBIT (Control Objectives for Information and Related Technologies) is a governance and management framework for enterprise IT. It includes performance goals, metrics, and maturity models. COBIT 2019 emphasizes value creation, risk optimization, and compliance, aligning IT efforts with business </w:t>
      </w:r>
      <w:r w:rsidR="3B76CE9D">
        <w:rPr/>
        <w:t>objectives</w:t>
      </w:r>
      <w:r w:rsidR="3B76CE9D">
        <w:rPr/>
        <w:t xml:space="preserve"> (Chhetri, 2022). For NG, COBIT can be </w:t>
      </w:r>
      <w:r w:rsidR="3B76CE9D">
        <w:rPr/>
        <w:t>utilized</w:t>
      </w:r>
      <w:r w:rsidR="3B76CE9D">
        <w:rPr/>
        <w:t xml:space="preserve"> to enhance governance structures and define responsibilities across departments. The GRC (Governance, Risk, and Compliance) approach integrates security planning with business management to ensure effective risk management and compliance. It helps ensure that risks are </w:t>
      </w:r>
      <w:r w:rsidR="3B76CE9D">
        <w:rPr/>
        <w:t>identified</w:t>
      </w:r>
      <w:r w:rsidR="3B76CE9D">
        <w:rPr/>
        <w:t xml:space="preserve">, resources are appropriately managed, and compliance with laws is </w:t>
      </w:r>
      <w:r w:rsidR="3B76CE9D">
        <w:rPr/>
        <w:t>maintained</w:t>
      </w:r>
      <w:r w:rsidR="3B76CE9D">
        <w:rPr/>
        <w:t xml:space="preserve"> (Sikdar, 2021). GRC also promotes accountability, a significant issue for NG since no team currently owns security responsibilities.</w:t>
      </w:r>
    </w:p>
    <w:p xmlns:wp14="http://schemas.microsoft.com/office/word/2010/wordml" wp14:paraId="5E5787A5" wp14:textId="7D0E809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B8C21A"/>
    <w:rsid w:val="26316B70"/>
    <w:rsid w:val="3737896B"/>
    <w:rsid w:val="3B76CE9D"/>
    <w:rsid w:val="3C6A8E4A"/>
    <w:rsid w:val="4519EF3F"/>
    <w:rsid w:val="5D533C99"/>
    <w:rsid w:val="65B8C21A"/>
    <w:rsid w:val="6918590A"/>
    <w:rsid w:val="70BA3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8C21A"/>
  <w15:chartTrackingRefBased/>
  <w15:docId w15:val="{A1A4B758-C85D-4A57-899D-F1ECD86F1F0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Yasrif Mridul (2421741)</dc:creator>
  <keywords/>
  <dc:description/>
  <lastModifiedBy>Yasrif Mridul (2421741)</lastModifiedBy>
  <revision>2</revision>
  <dcterms:created xsi:type="dcterms:W3CDTF">2025-07-09T11:00:41.5980698Z</dcterms:created>
  <dcterms:modified xsi:type="dcterms:W3CDTF">2025-07-09T11:07:47.1375631Z</dcterms:modified>
</coreProperties>
</file>