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78FA" w14:textId="7596FA6F" w:rsidR="009E71C3" w:rsidRDefault="00265EA3" w:rsidP="00265EA3">
      <w:pPr>
        <w:spacing w:line="480" w:lineRule="auto"/>
        <w:jc w:val="center"/>
        <w:rPr>
          <w:rFonts w:ascii="Arial" w:hAnsi="Arial" w:cs="Arial"/>
          <w:b/>
          <w:bCs/>
        </w:rPr>
      </w:pPr>
      <w:r>
        <w:rPr>
          <w:rFonts w:ascii="Arial" w:hAnsi="Arial" w:cs="Arial"/>
          <w:b/>
          <w:bCs/>
          <w:noProof/>
        </w:rPr>
        <w:drawing>
          <wp:inline distT="0" distB="0" distL="0" distR="0" wp14:anchorId="68F78DC5" wp14:editId="6EC0CD75">
            <wp:extent cx="2617470" cy="1454150"/>
            <wp:effectExtent l="0" t="0" r="0" b="0"/>
            <wp:docPr id="2002717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4738" cy="1458188"/>
                    </a:xfrm>
                    <a:prstGeom prst="rect">
                      <a:avLst/>
                    </a:prstGeom>
                    <a:noFill/>
                  </pic:spPr>
                </pic:pic>
              </a:graphicData>
            </a:graphic>
          </wp:inline>
        </w:drawing>
      </w:r>
    </w:p>
    <w:p w14:paraId="6BC35610" w14:textId="39347709" w:rsidR="00D74BE8" w:rsidRPr="00265EA3" w:rsidRDefault="00D74BE8" w:rsidP="00B33187">
      <w:pPr>
        <w:spacing w:line="480" w:lineRule="auto"/>
        <w:jc w:val="center"/>
        <w:rPr>
          <w:rFonts w:ascii="Arial" w:hAnsi="Arial" w:cs="Arial"/>
          <w:b/>
          <w:bCs/>
          <w:sz w:val="32"/>
          <w:szCs w:val="32"/>
        </w:rPr>
      </w:pPr>
      <w:r w:rsidRPr="00265EA3">
        <w:rPr>
          <w:rFonts w:ascii="Arial" w:hAnsi="Arial" w:cs="Arial"/>
          <w:b/>
          <w:bCs/>
          <w:sz w:val="32"/>
          <w:szCs w:val="32"/>
        </w:rPr>
        <w:t>Programme: MSc Public Health and Social Care in Practice</w:t>
      </w:r>
    </w:p>
    <w:p w14:paraId="61436590" w14:textId="0CBA8D17" w:rsidR="0069295A" w:rsidRPr="00265EA3" w:rsidRDefault="0069295A" w:rsidP="00B33187">
      <w:pPr>
        <w:spacing w:line="480" w:lineRule="auto"/>
        <w:jc w:val="center"/>
        <w:rPr>
          <w:rFonts w:ascii="Arial" w:hAnsi="Arial" w:cs="Arial"/>
          <w:b/>
          <w:bCs/>
          <w:sz w:val="28"/>
          <w:szCs w:val="28"/>
        </w:rPr>
      </w:pPr>
      <w:r w:rsidRPr="00265EA3">
        <w:rPr>
          <w:rFonts w:ascii="Arial" w:hAnsi="Arial" w:cs="Arial"/>
          <w:b/>
          <w:bCs/>
          <w:sz w:val="28"/>
          <w:szCs w:val="28"/>
        </w:rPr>
        <w:t>Module Title: Practice-Based Research</w:t>
      </w:r>
    </w:p>
    <w:p w14:paraId="73277681" w14:textId="77777777" w:rsidR="00265EA3" w:rsidRPr="00265EA3" w:rsidRDefault="00265EA3" w:rsidP="00265EA3">
      <w:pPr>
        <w:spacing w:line="480" w:lineRule="auto"/>
        <w:jc w:val="center"/>
        <w:rPr>
          <w:rFonts w:ascii="Arial" w:hAnsi="Arial" w:cs="Arial"/>
          <w:b/>
          <w:bCs/>
          <w:sz w:val="28"/>
          <w:szCs w:val="28"/>
        </w:rPr>
      </w:pPr>
      <w:r w:rsidRPr="00265EA3">
        <w:rPr>
          <w:rFonts w:ascii="Arial" w:hAnsi="Arial" w:cs="Arial"/>
          <w:b/>
          <w:bCs/>
          <w:sz w:val="28"/>
          <w:szCs w:val="28"/>
        </w:rPr>
        <w:t>Module Code: LCHS7008</w:t>
      </w:r>
    </w:p>
    <w:p w14:paraId="3B7ADAC4" w14:textId="77777777" w:rsidR="00265EA3" w:rsidRPr="00265EA3" w:rsidRDefault="00265EA3" w:rsidP="00B33187">
      <w:pPr>
        <w:spacing w:line="480" w:lineRule="auto"/>
        <w:jc w:val="center"/>
        <w:rPr>
          <w:rFonts w:ascii="Arial" w:hAnsi="Arial" w:cs="Arial"/>
          <w:b/>
          <w:bCs/>
          <w:sz w:val="28"/>
          <w:szCs w:val="28"/>
        </w:rPr>
      </w:pPr>
    </w:p>
    <w:p w14:paraId="0BD623A2" w14:textId="730A474A" w:rsidR="00D74BE8" w:rsidRPr="00265EA3" w:rsidRDefault="00D74BE8" w:rsidP="00D74BE8">
      <w:pPr>
        <w:spacing w:line="480" w:lineRule="auto"/>
        <w:jc w:val="center"/>
        <w:rPr>
          <w:rFonts w:ascii="Arial" w:hAnsi="Arial" w:cs="Arial"/>
          <w:b/>
          <w:bCs/>
          <w:sz w:val="28"/>
          <w:szCs w:val="28"/>
        </w:rPr>
      </w:pPr>
      <w:r w:rsidRPr="00265EA3">
        <w:rPr>
          <w:rFonts w:ascii="Arial" w:hAnsi="Arial" w:cs="Arial"/>
          <w:b/>
          <w:bCs/>
          <w:sz w:val="28"/>
          <w:szCs w:val="28"/>
        </w:rPr>
        <w:t>Assignment Title: Component 2</w:t>
      </w:r>
    </w:p>
    <w:p w14:paraId="32F9DDFB" w14:textId="3121A6D7" w:rsidR="00D74BE8" w:rsidRPr="00265EA3" w:rsidRDefault="00D74BE8" w:rsidP="00D74BE8">
      <w:pPr>
        <w:spacing w:line="480" w:lineRule="auto"/>
        <w:jc w:val="center"/>
        <w:rPr>
          <w:rFonts w:ascii="Arial" w:hAnsi="Arial" w:cs="Arial"/>
          <w:b/>
          <w:bCs/>
          <w:sz w:val="28"/>
          <w:szCs w:val="28"/>
        </w:rPr>
      </w:pPr>
      <w:r w:rsidRPr="00265EA3">
        <w:rPr>
          <w:rFonts w:ascii="Arial" w:hAnsi="Arial" w:cs="Arial"/>
          <w:b/>
          <w:bCs/>
          <w:sz w:val="28"/>
          <w:szCs w:val="28"/>
        </w:rPr>
        <w:t>Written Research Proposal</w:t>
      </w:r>
    </w:p>
    <w:p w14:paraId="561900DB" w14:textId="77777777" w:rsidR="00265EA3" w:rsidRPr="00265EA3" w:rsidRDefault="00265EA3" w:rsidP="00D74BE8">
      <w:pPr>
        <w:spacing w:line="480" w:lineRule="auto"/>
        <w:jc w:val="center"/>
        <w:rPr>
          <w:rFonts w:ascii="Arial" w:hAnsi="Arial" w:cs="Arial"/>
          <w:b/>
          <w:bCs/>
          <w:sz w:val="28"/>
          <w:szCs w:val="28"/>
        </w:rPr>
      </w:pPr>
    </w:p>
    <w:p w14:paraId="68641B52" w14:textId="77777777" w:rsidR="00265EA3" w:rsidRPr="00265EA3" w:rsidRDefault="0025082D" w:rsidP="0025082D">
      <w:pPr>
        <w:spacing w:line="360" w:lineRule="auto"/>
        <w:jc w:val="center"/>
        <w:rPr>
          <w:rFonts w:ascii="Arial" w:hAnsi="Arial" w:cs="Arial"/>
          <w:b/>
          <w:bCs/>
          <w:sz w:val="28"/>
          <w:szCs w:val="28"/>
        </w:rPr>
      </w:pPr>
      <w:r w:rsidRPr="00265EA3">
        <w:rPr>
          <w:rFonts w:ascii="Arial" w:hAnsi="Arial" w:cs="Arial"/>
          <w:b/>
          <w:bCs/>
          <w:sz w:val="28"/>
          <w:szCs w:val="28"/>
        </w:rPr>
        <w:t>The Role of Transformational Leadership in Enhancing Patient Safety and Quality Improvement in Healthcare in UK: A Systematic Review</w:t>
      </w:r>
    </w:p>
    <w:p w14:paraId="32937591" w14:textId="77777777" w:rsidR="00265EA3" w:rsidRPr="00265EA3" w:rsidRDefault="00265EA3" w:rsidP="0025082D">
      <w:pPr>
        <w:spacing w:line="360" w:lineRule="auto"/>
        <w:jc w:val="center"/>
        <w:rPr>
          <w:rFonts w:ascii="Arial" w:hAnsi="Arial" w:cs="Arial"/>
          <w:b/>
          <w:bCs/>
          <w:sz w:val="28"/>
          <w:szCs w:val="28"/>
        </w:rPr>
      </w:pPr>
    </w:p>
    <w:p w14:paraId="73FEBB15" w14:textId="77777777" w:rsidR="00265EA3" w:rsidRPr="00265EA3" w:rsidRDefault="00265EA3" w:rsidP="0025082D">
      <w:pPr>
        <w:spacing w:line="360" w:lineRule="auto"/>
        <w:jc w:val="center"/>
        <w:rPr>
          <w:rFonts w:ascii="Arial" w:hAnsi="Arial" w:cs="Arial"/>
          <w:b/>
          <w:bCs/>
          <w:sz w:val="28"/>
          <w:szCs w:val="28"/>
        </w:rPr>
      </w:pPr>
    </w:p>
    <w:p w14:paraId="7D50246E" w14:textId="77777777" w:rsidR="00265EA3" w:rsidRPr="00265EA3" w:rsidRDefault="00265EA3" w:rsidP="0025082D">
      <w:pPr>
        <w:spacing w:line="360" w:lineRule="auto"/>
        <w:jc w:val="center"/>
        <w:rPr>
          <w:rFonts w:ascii="Arial" w:hAnsi="Arial" w:cs="Arial"/>
          <w:b/>
          <w:bCs/>
          <w:sz w:val="28"/>
          <w:szCs w:val="28"/>
        </w:rPr>
      </w:pPr>
    </w:p>
    <w:p w14:paraId="06929197" w14:textId="74FA5754" w:rsidR="00265EA3" w:rsidRPr="00265EA3" w:rsidRDefault="00265EA3" w:rsidP="00265EA3">
      <w:pPr>
        <w:spacing w:line="480" w:lineRule="auto"/>
        <w:jc w:val="center"/>
        <w:rPr>
          <w:rFonts w:ascii="Arial" w:hAnsi="Arial" w:cs="Arial"/>
          <w:b/>
          <w:bCs/>
          <w:sz w:val="28"/>
          <w:szCs w:val="28"/>
        </w:rPr>
      </w:pPr>
      <w:r w:rsidRPr="00265EA3">
        <w:rPr>
          <w:rFonts w:ascii="Arial" w:hAnsi="Arial" w:cs="Arial"/>
          <w:b/>
          <w:bCs/>
          <w:sz w:val="28"/>
          <w:szCs w:val="28"/>
        </w:rPr>
        <w:t xml:space="preserve">Student Name: </w:t>
      </w:r>
      <w:r w:rsidR="00374515" w:rsidRPr="00265EA3">
        <w:rPr>
          <w:rFonts w:ascii="Arial" w:hAnsi="Arial" w:cs="Arial"/>
          <w:b/>
          <w:bCs/>
          <w:sz w:val="28"/>
          <w:szCs w:val="28"/>
        </w:rPr>
        <w:t xml:space="preserve">Ajay </w:t>
      </w:r>
      <w:proofErr w:type="spellStart"/>
      <w:r w:rsidR="00374515" w:rsidRPr="00265EA3">
        <w:rPr>
          <w:rFonts w:ascii="Arial" w:hAnsi="Arial" w:cs="Arial"/>
          <w:b/>
          <w:bCs/>
          <w:sz w:val="28"/>
          <w:szCs w:val="28"/>
        </w:rPr>
        <w:t>Bavabahi</w:t>
      </w:r>
      <w:proofErr w:type="spellEnd"/>
      <w:r w:rsidR="00374515" w:rsidRPr="00265EA3">
        <w:rPr>
          <w:rFonts w:ascii="Arial" w:hAnsi="Arial" w:cs="Arial"/>
          <w:b/>
          <w:bCs/>
          <w:sz w:val="28"/>
          <w:szCs w:val="28"/>
        </w:rPr>
        <w:t xml:space="preserve"> Mayani</w:t>
      </w:r>
    </w:p>
    <w:p w14:paraId="3FE80A9F" w14:textId="544CB0A8" w:rsidR="00265EA3" w:rsidRPr="00265EA3" w:rsidRDefault="00265EA3" w:rsidP="00265EA3">
      <w:pPr>
        <w:spacing w:line="480" w:lineRule="auto"/>
        <w:jc w:val="center"/>
        <w:rPr>
          <w:rFonts w:ascii="Arial" w:hAnsi="Arial" w:cs="Arial"/>
          <w:b/>
          <w:bCs/>
          <w:sz w:val="28"/>
          <w:szCs w:val="28"/>
        </w:rPr>
      </w:pPr>
      <w:r w:rsidRPr="00265EA3">
        <w:rPr>
          <w:rFonts w:ascii="Arial" w:hAnsi="Arial" w:cs="Arial"/>
          <w:b/>
          <w:bCs/>
          <w:sz w:val="28"/>
          <w:szCs w:val="28"/>
        </w:rPr>
        <w:t>Student ID: 2434363</w:t>
      </w:r>
    </w:p>
    <w:p w14:paraId="401D4C54" w14:textId="1D21F466" w:rsidR="005A07A1" w:rsidRPr="00265EA3" w:rsidRDefault="005A07A1" w:rsidP="00265EA3">
      <w:pPr>
        <w:spacing w:line="360" w:lineRule="auto"/>
        <w:jc w:val="center"/>
        <w:rPr>
          <w:rFonts w:ascii="Arial" w:hAnsi="Arial" w:cs="Arial"/>
          <w:b/>
          <w:bCs/>
          <w:sz w:val="28"/>
          <w:szCs w:val="28"/>
        </w:rPr>
      </w:pPr>
      <w:r w:rsidRPr="00265EA3">
        <w:rPr>
          <w:rFonts w:ascii="Arial" w:hAnsi="Arial" w:cs="Arial"/>
          <w:b/>
          <w:bCs/>
          <w:sz w:val="28"/>
          <w:szCs w:val="28"/>
        </w:rPr>
        <w:br w:type="page"/>
      </w:r>
    </w:p>
    <w:sdt>
      <w:sdtPr>
        <w:rPr>
          <w:rFonts w:ascii="Arial MT" w:eastAsia="Arial MT" w:hAnsi="Arial MT" w:cs="Arial MT"/>
          <w:color w:val="auto"/>
          <w:sz w:val="22"/>
          <w:szCs w:val="22"/>
        </w:rPr>
        <w:id w:val="2040939357"/>
        <w:docPartObj>
          <w:docPartGallery w:val="Table of Contents"/>
          <w:docPartUnique/>
        </w:docPartObj>
      </w:sdtPr>
      <w:sdtEndPr>
        <w:rPr>
          <w:rFonts w:ascii="Arial" w:hAnsi="Arial" w:cs="Arial"/>
          <w:b/>
          <w:bCs/>
          <w:noProof/>
        </w:rPr>
      </w:sdtEndPr>
      <w:sdtContent>
        <w:p w14:paraId="103D3572" w14:textId="19110404" w:rsidR="005A07A1" w:rsidRPr="009F7E64" w:rsidRDefault="005A07A1" w:rsidP="009F7E64">
          <w:pPr>
            <w:pStyle w:val="TOCHeading"/>
            <w:spacing w:after="240"/>
            <w:jc w:val="center"/>
            <w:rPr>
              <w:rFonts w:ascii="Arial" w:hAnsi="Arial" w:cs="Arial"/>
              <w:b/>
              <w:bCs/>
              <w:color w:val="auto"/>
              <w:sz w:val="28"/>
              <w:szCs w:val="28"/>
            </w:rPr>
          </w:pPr>
          <w:r w:rsidRPr="009F7E64">
            <w:rPr>
              <w:rFonts w:ascii="Arial" w:hAnsi="Arial" w:cs="Arial"/>
              <w:b/>
              <w:bCs/>
              <w:color w:val="auto"/>
              <w:sz w:val="28"/>
              <w:szCs w:val="28"/>
            </w:rPr>
            <w:t>Table of Contents</w:t>
          </w:r>
        </w:p>
        <w:p w14:paraId="1A754C71" w14:textId="20C66D13" w:rsidR="00F323E9" w:rsidRDefault="005A07A1" w:rsidP="00265EA3">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r w:rsidRPr="001F44E7">
            <w:rPr>
              <w:rFonts w:ascii="Arial" w:hAnsi="Arial" w:cs="Arial"/>
            </w:rPr>
            <w:fldChar w:fldCharType="begin"/>
          </w:r>
          <w:r w:rsidRPr="001F44E7">
            <w:rPr>
              <w:rFonts w:ascii="Arial" w:hAnsi="Arial" w:cs="Arial"/>
            </w:rPr>
            <w:instrText xml:space="preserve"> TOC \o "1-3" \h \z \u </w:instrText>
          </w:r>
          <w:r w:rsidRPr="001F44E7">
            <w:rPr>
              <w:rFonts w:ascii="Arial" w:hAnsi="Arial" w:cs="Arial"/>
            </w:rPr>
            <w:fldChar w:fldCharType="separate"/>
          </w:r>
          <w:hyperlink w:anchor="_Toc216213145" w:history="1">
            <w:r w:rsidR="00F323E9" w:rsidRPr="00845D9B">
              <w:rPr>
                <w:rStyle w:val="Hyperlink"/>
                <w:noProof/>
              </w:rPr>
              <w:t>1. Prevalence of the Problem</w:t>
            </w:r>
            <w:r w:rsidR="00F323E9">
              <w:rPr>
                <w:noProof/>
                <w:webHidden/>
              </w:rPr>
              <w:tab/>
            </w:r>
            <w:r w:rsidR="00F323E9">
              <w:rPr>
                <w:noProof/>
                <w:webHidden/>
              </w:rPr>
              <w:fldChar w:fldCharType="begin"/>
            </w:r>
            <w:r w:rsidR="00F323E9">
              <w:rPr>
                <w:noProof/>
                <w:webHidden/>
              </w:rPr>
              <w:instrText xml:space="preserve"> PAGEREF _Toc216213145 \h </w:instrText>
            </w:r>
            <w:r w:rsidR="00F323E9">
              <w:rPr>
                <w:noProof/>
                <w:webHidden/>
              </w:rPr>
            </w:r>
            <w:r w:rsidR="00F323E9">
              <w:rPr>
                <w:noProof/>
                <w:webHidden/>
              </w:rPr>
              <w:fldChar w:fldCharType="separate"/>
            </w:r>
            <w:r w:rsidR="00F323E9">
              <w:rPr>
                <w:noProof/>
                <w:webHidden/>
              </w:rPr>
              <w:t>3</w:t>
            </w:r>
            <w:r w:rsidR="00F323E9">
              <w:rPr>
                <w:noProof/>
                <w:webHidden/>
              </w:rPr>
              <w:fldChar w:fldCharType="end"/>
            </w:r>
          </w:hyperlink>
        </w:p>
        <w:p w14:paraId="21025502" w14:textId="51094FA5" w:rsidR="00F323E9" w:rsidRDefault="00F323E9" w:rsidP="00265EA3">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46" w:history="1">
            <w:r w:rsidRPr="00845D9B">
              <w:rPr>
                <w:rStyle w:val="Hyperlink"/>
                <w:noProof/>
              </w:rPr>
              <w:t>2. Introduction (Literature-Based Background)</w:t>
            </w:r>
            <w:r>
              <w:rPr>
                <w:noProof/>
                <w:webHidden/>
              </w:rPr>
              <w:tab/>
            </w:r>
            <w:r>
              <w:rPr>
                <w:noProof/>
                <w:webHidden/>
              </w:rPr>
              <w:fldChar w:fldCharType="begin"/>
            </w:r>
            <w:r>
              <w:rPr>
                <w:noProof/>
                <w:webHidden/>
              </w:rPr>
              <w:instrText xml:space="preserve"> PAGEREF _Toc216213146 \h </w:instrText>
            </w:r>
            <w:r>
              <w:rPr>
                <w:noProof/>
                <w:webHidden/>
              </w:rPr>
            </w:r>
            <w:r>
              <w:rPr>
                <w:noProof/>
                <w:webHidden/>
              </w:rPr>
              <w:fldChar w:fldCharType="separate"/>
            </w:r>
            <w:r>
              <w:rPr>
                <w:noProof/>
                <w:webHidden/>
              </w:rPr>
              <w:t>3</w:t>
            </w:r>
            <w:r>
              <w:rPr>
                <w:noProof/>
                <w:webHidden/>
              </w:rPr>
              <w:fldChar w:fldCharType="end"/>
            </w:r>
          </w:hyperlink>
        </w:p>
        <w:p w14:paraId="7183EBEA" w14:textId="7BDDBCFB" w:rsidR="00F323E9" w:rsidRDefault="00F323E9" w:rsidP="00265EA3">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47" w:history="1">
            <w:r w:rsidRPr="00845D9B">
              <w:rPr>
                <w:rStyle w:val="Hyperlink"/>
                <w:noProof/>
              </w:rPr>
              <w:t>3. Research Aims, Hypothesis/Objectives and Question</w:t>
            </w:r>
            <w:r>
              <w:rPr>
                <w:noProof/>
                <w:webHidden/>
              </w:rPr>
              <w:tab/>
            </w:r>
            <w:r>
              <w:rPr>
                <w:noProof/>
                <w:webHidden/>
              </w:rPr>
              <w:fldChar w:fldCharType="begin"/>
            </w:r>
            <w:r>
              <w:rPr>
                <w:noProof/>
                <w:webHidden/>
              </w:rPr>
              <w:instrText xml:space="preserve"> PAGEREF _Toc216213147 \h </w:instrText>
            </w:r>
            <w:r>
              <w:rPr>
                <w:noProof/>
                <w:webHidden/>
              </w:rPr>
            </w:r>
            <w:r>
              <w:rPr>
                <w:noProof/>
                <w:webHidden/>
              </w:rPr>
              <w:fldChar w:fldCharType="separate"/>
            </w:r>
            <w:r>
              <w:rPr>
                <w:noProof/>
                <w:webHidden/>
              </w:rPr>
              <w:t>5</w:t>
            </w:r>
            <w:r>
              <w:rPr>
                <w:noProof/>
                <w:webHidden/>
              </w:rPr>
              <w:fldChar w:fldCharType="end"/>
            </w:r>
          </w:hyperlink>
        </w:p>
        <w:p w14:paraId="6CFE6711" w14:textId="37E25606" w:rsidR="00F323E9" w:rsidRDefault="00F323E9" w:rsidP="00265EA3">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48" w:history="1">
            <w:r w:rsidRPr="00845D9B">
              <w:rPr>
                <w:rStyle w:val="Hyperlink"/>
                <w:noProof/>
              </w:rPr>
              <w:t>4. Rationale</w:t>
            </w:r>
            <w:r>
              <w:rPr>
                <w:noProof/>
                <w:webHidden/>
              </w:rPr>
              <w:tab/>
            </w:r>
            <w:r>
              <w:rPr>
                <w:noProof/>
                <w:webHidden/>
              </w:rPr>
              <w:fldChar w:fldCharType="begin"/>
            </w:r>
            <w:r>
              <w:rPr>
                <w:noProof/>
                <w:webHidden/>
              </w:rPr>
              <w:instrText xml:space="preserve"> PAGEREF _Toc216213148 \h </w:instrText>
            </w:r>
            <w:r>
              <w:rPr>
                <w:noProof/>
                <w:webHidden/>
              </w:rPr>
            </w:r>
            <w:r>
              <w:rPr>
                <w:noProof/>
                <w:webHidden/>
              </w:rPr>
              <w:fldChar w:fldCharType="separate"/>
            </w:r>
            <w:r>
              <w:rPr>
                <w:noProof/>
                <w:webHidden/>
              </w:rPr>
              <w:t>5</w:t>
            </w:r>
            <w:r>
              <w:rPr>
                <w:noProof/>
                <w:webHidden/>
              </w:rPr>
              <w:fldChar w:fldCharType="end"/>
            </w:r>
          </w:hyperlink>
        </w:p>
        <w:p w14:paraId="76C4E924" w14:textId="1D32FDD4" w:rsidR="00F323E9" w:rsidRDefault="00F323E9" w:rsidP="00265EA3">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49" w:history="1">
            <w:r w:rsidRPr="00845D9B">
              <w:rPr>
                <w:rStyle w:val="Hyperlink"/>
                <w:noProof/>
              </w:rPr>
              <w:t>5. Research Methodology</w:t>
            </w:r>
            <w:r>
              <w:rPr>
                <w:noProof/>
                <w:webHidden/>
              </w:rPr>
              <w:tab/>
            </w:r>
            <w:r>
              <w:rPr>
                <w:noProof/>
                <w:webHidden/>
              </w:rPr>
              <w:fldChar w:fldCharType="begin"/>
            </w:r>
            <w:r>
              <w:rPr>
                <w:noProof/>
                <w:webHidden/>
              </w:rPr>
              <w:instrText xml:space="preserve"> PAGEREF _Toc216213149 \h </w:instrText>
            </w:r>
            <w:r>
              <w:rPr>
                <w:noProof/>
                <w:webHidden/>
              </w:rPr>
            </w:r>
            <w:r>
              <w:rPr>
                <w:noProof/>
                <w:webHidden/>
              </w:rPr>
              <w:fldChar w:fldCharType="separate"/>
            </w:r>
            <w:r>
              <w:rPr>
                <w:noProof/>
                <w:webHidden/>
              </w:rPr>
              <w:t>6</w:t>
            </w:r>
            <w:r>
              <w:rPr>
                <w:noProof/>
                <w:webHidden/>
              </w:rPr>
              <w:fldChar w:fldCharType="end"/>
            </w:r>
          </w:hyperlink>
        </w:p>
        <w:p w14:paraId="7B30EE8E" w14:textId="6A5BCB43" w:rsidR="00F323E9" w:rsidRDefault="00F323E9" w:rsidP="00265EA3">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0" w:history="1">
            <w:r w:rsidRPr="00845D9B">
              <w:rPr>
                <w:rStyle w:val="Hyperlink"/>
                <w:noProof/>
              </w:rPr>
              <w:t>5.1 Research Philosophy</w:t>
            </w:r>
            <w:r>
              <w:rPr>
                <w:noProof/>
                <w:webHidden/>
              </w:rPr>
              <w:tab/>
            </w:r>
            <w:r>
              <w:rPr>
                <w:noProof/>
                <w:webHidden/>
              </w:rPr>
              <w:fldChar w:fldCharType="begin"/>
            </w:r>
            <w:r>
              <w:rPr>
                <w:noProof/>
                <w:webHidden/>
              </w:rPr>
              <w:instrText xml:space="preserve"> PAGEREF _Toc216213150 \h </w:instrText>
            </w:r>
            <w:r>
              <w:rPr>
                <w:noProof/>
                <w:webHidden/>
              </w:rPr>
            </w:r>
            <w:r>
              <w:rPr>
                <w:noProof/>
                <w:webHidden/>
              </w:rPr>
              <w:fldChar w:fldCharType="separate"/>
            </w:r>
            <w:r>
              <w:rPr>
                <w:noProof/>
                <w:webHidden/>
              </w:rPr>
              <w:t>6</w:t>
            </w:r>
            <w:r>
              <w:rPr>
                <w:noProof/>
                <w:webHidden/>
              </w:rPr>
              <w:fldChar w:fldCharType="end"/>
            </w:r>
          </w:hyperlink>
        </w:p>
        <w:p w14:paraId="1F3CADC2" w14:textId="1721EB5F" w:rsidR="00F323E9" w:rsidRDefault="00F323E9" w:rsidP="00265EA3">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1" w:history="1">
            <w:r w:rsidRPr="00845D9B">
              <w:rPr>
                <w:rStyle w:val="Hyperlink"/>
                <w:noProof/>
              </w:rPr>
              <w:t>5.2 Research Approach</w:t>
            </w:r>
            <w:r>
              <w:rPr>
                <w:noProof/>
                <w:webHidden/>
              </w:rPr>
              <w:tab/>
            </w:r>
            <w:r>
              <w:rPr>
                <w:noProof/>
                <w:webHidden/>
              </w:rPr>
              <w:fldChar w:fldCharType="begin"/>
            </w:r>
            <w:r>
              <w:rPr>
                <w:noProof/>
                <w:webHidden/>
              </w:rPr>
              <w:instrText xml:space="preserve"> PAGEREF _Toc216213151 \h </w:instrText>
            </w:r>
            <w:r>
              <w:rPr>
                <w:noProof/>
                <w:webHidden/>
              </w:rPr>
            </w:r>
            <w:r>
              <w:rPr>
                <w:noProof/>
                <w:webHidden/>
              </w:rPr>
              <w:fldChar w:fldCharType="separate"/>
            </w:r>
            <w:r>
              <w:rPr>
                <w:noProof/>
                <w:webHidden/>
              </w:rPr>
              <w:t>6</w:t>
            </w:r>
            <w:r>
              <w:rPr>
                <w:noProof/>
                <w:webHidden/>
              </w:rPr>
              <w:fldChar w:fldCharType="end"/>
            </w:r>
          </w:hyperlink>
        </w:p>
        <w:p w14:paraId="75E29BCD" w14:textId="00D1C0D5" w:rsidR="00F323E9" w:rsidRDefault="00F323E9" w:rsidP="00265EA3">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2" w:history="1">
            <w:r w:rsidRPr="00845D9B">
              <w:rPr>
                <w:rStyle w:val="Hyperlink"/>
                <w:noProof/>
              </w:rPr>
              <w:t>5.3 Research Design</w:t>
            </w:r>
            <w:r>
              <w:rPr>
                <w:noProof/>
                <w:webHidden/>
              </w:rPr>
              <w:tab/>
            </w:r>
            <w:r>
              <w:rPr>
                <w:noProof/>
                <w:webHidden/>
              </w:rPr>
              <w:fldChar w:fldCharType="begin"/>
            </w:r>
            <w:r>
              <w:rPr>
                <w:noProof/>
                <w:webHidden/>
              </w:rPr>
              <w:instrText xml:space="preserve"> PAGEREF _Toc216213152 \h </w:instrText>
            </w:r>
            <w:r>
              <w:rPr>
                <w:noProof/>
                <w:webHidden/>
              </w:rPr>
            </w:r>
            <w:r>
              <w:rPr>
                <w:noProof/>
                <w:webHidden/>
              </w:rPr>
              <w:fldChar w:fldCharType="separate"/>
            </w:r>
            <w:r>
              <w:rPr>
                <w:noProof/>
                <w:webHidden/>
              </w:rPr>
              <w:t>6</w:t>
            </w:r>
            <w:r>
              <w:rPr>
                <w:noProof/>
                <w:webHidden/>
              </w:rPr>
              <w:fldChar w:fldCharType="end"/>
            </w:r>
          </w:hyperlink>
        </w:p>
        <w:p w14:paraId="11800DBF" w14:textId="56588AFC" w:rsidR="00F323E9" w:rsidRDefault="00F323E9" w:rsidP="00265EA3">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3" w:history="1">
            <w:r w:rsidRPr="00845D9B">
              <w:rPr>
                <w:rStyle w:val="Hyperlink"/>
                <w:noProof/>
              </w:rPr>
              <w:t>5.4 Data Collection Method</w:t>
            </w:r>
            <w:r>
              <w:rPr>
                <w:noProof/>
                <w:webHidden/>
              </w:rPr>
              <w:tab/>
            </w:r>
            <w:r>
              <w:rPr>
                <w:noProof/>
                <w:webHidden/>
              </w:rPr>
              <w:fldChar w:fldCharType="begin"/>
            </w:r>
            <w:r>
              <w:rPr>
                <w:noProof/>
                <w:webHidden/>
              </w:rPr>
              <w:instrText xml:space="preserve"> PAGEREF _Toc216213153 \h </w:instrText>
            </w:r>
            <w:r>
              <w:rPr>
                <w:noProof/>
                <w:webHidden/>
              </w:rPr>
            </w:r>
            <w:r>
              <w:rPr>
                <w:noProof/>
                <w:webHidden/>
              </w:rPr>
              <w:fldChar w:fldCharType="separate"/>
            </w:r>
            <w:r>
              <w:rPr>
                <w:noProof/>
                <w:webHidden/>
              </w:rPr>
              <w:t>7</w:t>
            </w:r>
            <w:r>
              <w:rPr>
                <w:noProof/>
                <w:webHidden/>
              </w:rPr>
              <w:fldChar w:fldCharType="end"/>
            </w:r>
          </w:hyperlink>
        </w:p>
        <w:p w14:paraId="789C1F0A" w14:textId="2111A512" w:rsidR="00F323E9" w:rsidRDefault="00F323E9" w:rsidP="00265EA3">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4" w:history="1">
            <w:r w:rsidRPr="00845D9B">
              <w:rPr>
                <w:rStyle w:val="Hyperlink"/>
                <w:noProof/>
              </w:rPr>
              <w:t>5.5 Data Analysis</w:t>
            </w:r>
            <w:r>
              <w:rPr>
                <w:noProof/>
                <w:webHidden/>
              </w:rPr>
              <w:tab/>
            </w:r>
            <w:r>
              <w:rPr>
                <w:noProof/>
                <w:webHidden/>
              </w:rPr>
              <w:fldChar w:fldCharType="begin"/>
            </w:r>
            <w:r>
              <w:rPr>
                <w:noProof/>
                <w:webHidden/>
              </w:rPr>
              <w:instrText xml:space="preserve"> PAGEREF _Toc216213154 \h </w:instrText>
            </w:r>
            <w:r>
              <w:rPr>
                <w:noProof/>
                <w:webHidden/>
              </w:rPr>
            </w:r>
            <w:r>
              <w:rPr>
                <w:noProof/>
                <w:webHidden/>
              </w:rPr>
              <w:fldChar w:fldCharType="separate"/>
            </w:r>
            <w:r>
              <w:rPr>
                <w:noProof/>
                <w:webHidden/>
              </w:rPr>
              <w:t>7</w:t>
            </w:r>
            <w:r>
              <w:rPr>
                <w:noProof/>
                <w:webHidden/>
              </w:rPr>
              <w:fldChar w:fldCharType="end"/>
            </w:r>
          </w:hyperlink>
        </w:p>
        <w:p w14:paraId="185FCDDA" w14:textId="51864559" w:rsidR="00F323E9" w:rsidRDefault="00F323E9" w:rsidP="00265EA3">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5" w:history="1">
            <w:r w:rsidRPr="00845D9B">
              <w:rPr>
                <w:rStyle w:val="Hyperlink"/>
                <w:noProof/>
              </w:rPr>
              <w:t>5.6 Recruitment, Sampling, Study Participants</w:t>
            </w:r>
            <w:r>
              <w:rPr>
                <w:noProof/>
                <w:webHidden/>
              </w:rPr>
              <w:tab/>
            </w:r>
            <w:r>
              <w:rPr>
                <w:noProof/>
                <w:webHidden/>
              </w:rPr>
              <w:fldChar w:fldCharType="begin"/>
            </w:r>
            <w:r>
              <w:rPr>
                <w:noProof/>
                <w:webHidden/>
              </w:rPr>
              <w:instrText xml:space="preserve"> PAGEREF _Toc216213155 \h </w:instrText>
            </w:r>
            <w:r>
              <w:rPr>
                <w:noProof/>
                <w:webHidden/>
              </w:rPr>
            </w:r>
            <w:r>
              <w:rPr>
                <w:noProof/>
                <w:webHidden/>
              </w:rPr>
              <w:fldChar w:fldCharType="separate"/>
            </w:r>
            <w:r>
              <w:rPr>
                <w:noProof/>
                <w:webHidden/>
              </w:rPr>
              <w:t>7</w:t>
            </w:r>
            <w:r>
              <w:rPr>
                <w:noProof/>
                <w:webHidden/>
              </w:rPr>
              <w:fldChar w:fldCharType="end"/>
            </w:r>
          </w:hyperlink>
        </w:p>
        <w:p w14:paraId="2E68EA8E" w14:textId="770DEFE4" w:rsidR="00F323E9" w:rsidRDefault="00F323E9" w:rsidP="00265EA3">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6" w:history="1">
            <w:r w:rsidRPr="00845D9B">
              <w:rPr>
                <w:rStyle w:val="Hyperlink"/>
                <w:noProof/>
              </w:rPr>
              <w:t>5.7 Prevalence of the problem identified in the area of health and social care</w:t>
            </w:r>
            <w:r>
              <w:rPr>
                <w:noProof/>
                <w:webHidden/>
              </w:rPr>
              <w:tab/>
            </w:r>
            <w:r>
              <w:rPr>
                <w:noProof/>
                <w:webHidden/>
              </w:rPr>
              <w:fldChar w:fldCharType="begin"/>
            </w:r>
            <w:r>
              <w:rPr>
                <w:noProof/>
                <w:webHidden/>
              </w:rPr>
              <w:instrText xml:space="preserve"> PAGEREF _Toc216213156 \h </w:instrText>
            </w:r>
            <w:r>
              <w:rPr>
                <w:noProof/>
                <w:webHidden/>
              </w:rPr>
            </w:r>
            <w:r>
              <w:rPr>
                <w:noProof/>
                <w:webHidden/>
              </w:rPr>
              <w:fldChar w:fldCharType="separate"/>
            </w:r>
            <w:r>
              <w:rPr>
                <w:noProof/>
                <w:webHidden/>
              </w:rPr>
              <w:t>8</w:t>
            </w:r>
            <w:r>
              <w:rPr>
                <w:noProof/>
                <w:webHidden/>
              </w:rPr>
              <w:fldChar w:fldCharType="end"/>
            </w:r>
          </w:hyperlink>
        </w:p>
        <w:p w14:paraId="09FB1292" w14:textId="106F0539" w:rsidR="00F323E9" w:rsidRDefault="00F323E9" w:rsidP="00265EA3">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7" w:history="1">
            <w:r w:rsidRPr="00845D9B">
              <w:rPr>
                <w:rStyle w:val="Hyperlink"/>
                <w:noProof/>
              </w:rPr>
              <w:t>5.8 Ethical Considerations</w:t>
            </w:r>
            <w:r>
              <w:rPr>
                <w:noProof/>
                <w:webHidden/>
              </w:rPr>
              <w:tab/>
            </w:r>
            <w:r>
              <w:rPr>
                <w:noProof/>
                <w:webHidden/>
              </w:rPr>
              <w:fldChar w:fldCharType="begin"/>
            </w:r>
            <w:r>
              <w:rPr>
                <w:noProof/>
                <w:webHidden/>
              </w:rPr>
              <w:instrText xml:space="preserve"> PAGEREF _Toc216213157 \h </w:instrText>
            </w:r>
            <w:r>
              <w:rPr>
                <w:noProof/>
                <w:webHidden/>
              </w:rPr>
            </w:r>
            <w:r>
              <w:rPr>
                <w:noProof/>
                <w:webHidden/>
              </w:rPr>
              <w:fldChar w:fldCharType="separate"/>
            </w:r>
            <w:r>
              <w:rPr>
                <w:noProof/>
                <w:webHidden/>
              </w:rPr>
              <w:t>8</w:t>
            </w:r>
            <w:r>
              <w:rPr>
                <w:noProof/>
                <w:webHidden/>
              </w:rPr>
              <w:fldChar w:fldCharType="end"/>
            </w:r>
          </w:hyperlink>
        </w:p>
        <w:p w14:paraId="00041B5F" w14:textId="35A6E409" w:rsidR="00F323E9" w:rsidRDefault="00F323E9" w:rsidP="00265EA3">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8" w:history="1">
            <w:r w:rsidRPr="00845D9B">
              <w:rPr>
                <w:rStyle w:val="Hyperlink"/>
                <w:noProof/>
              </w:rPr>
              <w:t>6. Implications of Research</w:t>
            </w:r>
            <w:r>
              <w:rPr>
                <w:noProof/>
                <w:webHidden/>
              </w:rPr>
              <w:tab/>
            </w:r>
            <w:r>
              <w:rPr>
                <w:noProof/>
                <w:webHidden/>
              </w:rPr>
              <w:fldChar w:fldCharType="begin"/>
            </w:r>
            <w:r>
              <w:rPr>
                <w:noProof/>
                <w:webHidden/>
              </w:rPr>
              <w:instrText xml:space="preserve"> PAGEREF _Toc216213158 \h </w:instrText>
            </w:r>
            <w:r>
              <w:rPr>
                <w:noProof/>
                <w:webHidden/>
              </w:rPr>
            </w:r>
            <w:r>
              <w:rPr>
                <w:noProof/>
                <w:webHidden/>
              </w:rPr>
              <w:fldChar w:fldCharType="separate"/>
            </w:r>
            <w:r>
              <w:rPr>
                <w:noProof/>
                <w:webHidden/>
              </w:rPr>
              <w:t>8</w:t>
            </w:r>
            <w:r>
              <w:rPr>
                <w:noProof/>
                <w:webHidden/>
              </w:rPr>
              <w:fldChar w:fldCharType="end"/>
            </w:r>
          </w:hyperlink>
        </w:p>
        <w:p w14:paraId="389AC50F" w14:textId="7B51240D" w:rsidR="00F323E9" w:rsidRDefault="00F323E9" w:rsidP="00265EA3">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9" w:history="1">
            <w:r w:rsidRPr="00845D9B">
              <w:rPr>
                <w:rStyle w:val="Hyperlink"/>
                <w:noProof/>
              </w:rPr>
              <w:t>7. Plan of Work and Time Schedule</w:t>
            </w:r>
            <w:r>
              <w:rPr>
                <w:noProof/>
                <w:webHidden/>
              </w:rPr>
              <w:tab/>
            </w:r>
            <w:r>
              <w:rPr>
                <w:noProof/>
                <w:webHidden/>
              </w:rPr>
              <w:fldChar w:fldCharType="begin"/>
            </w:r>
            <w:r>
              <w:rPr>
                <w:noProof/>
                <w:webHidden/>
              </w:rPr>
              <w:instrText xml:space="preserve"> PAGEREF _Toc216213159 \h </w:instrText>
            </w:r>
            <w:r>
              <w:rPr>
                <w:noProof/>
                <w:webHidden/>
              </w:rPr>
            </w:r>
            <w:r>
              <w:rPr>
                <w:noProof/>
                <w:webHidden/>
              </w:rPr>
              <w:fldChar w:fldCharType="separate"/>
            </w:r>
            <w:r>
              <w:rPr>
                <w:noProof/>
                <w:webHidden/>
              </w:rPr>
              <w:t>9</w:t>
            </w:r>
            <w:r>
              <w:rPr>
                <w:noProof/>
                <w:webHidden/>
              </w:rPr>
              <w:fldChar w:fldCharType="end"/>
            </w:r>
          </w:hyperlink>
        </w:p>
        <w:p w14:paraId="2486971C" w14:textId="3B8EDDF8" w:rsidR="00F323E9" w:rsidRDefault="00F323E9" w:rsidP="00265EA3">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60" w:history="1">
            <w:r w:rsidRPr="00845D9B">
              <w:rPr>
                <w:rStyle w:val="Hyperlink"/>
                <w:noProof/>
              </w:rPr>
              <w:t>Reference List</w:t>
            </w:r>
            <w:r>
              <w:rPr>
                <w:noProof/>
                <w:webHidden/>
              </w:rPr>
              <w:tab/>
            </w:r>
            <w:r>
              <w:rPr>
                <w:noProof/>
                <w:webHidden/>
              </w:rPr>
              <w:fldChar w:fldCharType="begin"/>
            </w:r>
            <w:r>
              <w:rPr>
                <w:noProof/>
                <w:webHidden/>
              </w:rPr>
              <w:instrText xml:space="preserve"> PAGEREF _Toc216213160 \h </w:instrText>
            </w:r>
            <w:r>
              <w:rPr>
                <w:noProof/>
                <w:webHidden/>
              </w:rPr>
            </w:r>
            <w:r>
              <w:rPr>
                <w:noProof/>
                <w:webHidden/>
              </w:rPr>
              <w:fldChar w:fldCharType="separate"/>
            </w:r>
            <w:r>
              <w:rPr>
                <w:noProof/>
                <w:webHidden/>
              </w:rPr>
              <w:t>10</w:t>
            </w:r>
            <w:r>
              <w:rPr>
                <w:noProof/>
                <w:webHidden/>
              </w:rPr>
              <w:fldChar w:fldCharType="end"/>
            </w:r>
          </w:hyperlink>
        </w:p>
        <w:p w14:paraId="17380074" w14:textId="5A5FD986" w:rsidR="005A07A1" w:rsidRPr="001F44E7" w:rsidRDefault="005A07A1" w:rsidP="00265EA3">
          <w:pPr>
            <w:spacing w:line="480" w:lineRule="auto"/>
            <w:jc w:val="both"/>
            <w:rPr>
              <w:rFonts w:ascii="Arial" w:hAnsi="Arial" w:cs="Arial"/>
            </w:rPr>
          </w:pPr>
          <w:r w:rsidRPr="001F44E7">
            <w:rPr>
              <w:rFonts w:ascii="Arial" w:hAnsi="Arial" w:cs="Arial"/>
              <w:b/>
              <w:bCs/>
              <w:noProof/>
            </w:rPr>
            <w:fldChar w:fldCharType="end"/>
          </w:r>
        </w:p>
      </w:sdtContent>
    </w:sdt>
    <w:p w14:paraId="667C4C13" w14:textId="77777777" w:rsidR="005A07A1" w:rsidRPr="001F44E7" w:rsidRDefault="005A07A1" w:rsidP="00265EA3">
      <w:pPr>
        <w:spacing w:line="480" w:lineRule="auto"/>
        <w:rPr>
          <w:rFonts w:ascii="Arial" w:hAnsi="Arial" w:cs="Arial"/>
          <w:b/>
          <w:bCs/>
        </w:rPr>
      </w:pPr>
      <w:r w:rsidRPr="001F44E7">
        <w:rPr>
          <w:rFonts w:ascii="Arial" w:hAnsi="Arial" w:cs="Arial"/>
          <w:b/>
          <w:bCs/>
        </w:rPr>
        <w:br w:type="page"/>
      </w:r>
    </w:p>
    <w:p w14:paraId="4E1F5A42" w14:textId="3F060F0D" w:rsidR="005A07A1" w:rsidRPr="00265EA3" w:rsidRDefault="005A07A1" w:rsidP="004C629B">
      <w:pPr>
        <w:pStyle w:val="Heading1"/>
        <w:rPr>
          <w:sz w:val="24"/>
          <w:szCs w:val="24"/>
        </w:rPr>
      </w:pPr>
      <w:bookmarkStart w:id="0" w:name="_Toc216213145"/>
      <w:r w:rsidRPr="00265EA3">
        <w:rPr>
          <w:sz w:val="24"/>
          <w:szCs w:val="24"/>
        </w:rPr>
        <w:lastRenderedPageBreak/>
        <w:t>1. Prevalence of the Problem</w:t>
      </w:r>
      <w:bookmarkEnd w:id="0"/>
      <w:r w:rsidRPr="00265EA3">
        <w:rPr>
          <w:sz w:val="24"/>
          <w:szCs w:val="24"/>
        </w:rPr>
        <w:t xml:space="preserve"> </w:t>
      </w:r>
    </w:p>
    <w:p w14:paraId="7514B798" w14:textId="446BFD59" w:rsidR="005A07A1" w:rsidRPr="009B0468" w:rsidRDefault="004C629B" w:rsidP="005A07A1">
      <w:pPr>
        <w:spacing w:line="360" w:lineRule="auto"/>
        <w:jc w:val="both"/>
        <w:rPr>
          <w:rFonts w:ascii="Arial" w:hAnsi="Arial" w:cs="Arial"/>
          <w:lang w:val="en-IN"/>
        </w:rPr>
      </w:pPr>
      <w:r w:rsidRPr="004C629B">
        <w:rPr>
          <w:rFonts w:ascii="Arial" w:hAnsi="Arial" w:cs="Arial"/>
        </w:rPr>
        <w:t xml:space="preserve">Unsafe care is a highly prevalent and serious issue in the health-and-social-care system of the United Kingdom. </w:t>
      </w:r>
      <w:r w:rsidR="006E001A" w:rsidRPr="006E001A">
        <w:rPr>
          <w:rFonts w:ascii="Arial" w:hAnsi="Arial" w:cs="Arial"/>
        </w:rPr>
        <w:t>Crocker</w:t>
      </w:r>
      <w:r w:rsidR="006E001A">
        <w:rPr>
          <w:rFonts w:ascii="Arial" w:hAnsi="Arial" w:cs="Arial"/>
        </w:rPr>
        <w:t xml:space="preserve"> </w:t>
      </w:r>
      <w:r w:rsidR="006E001A" w:rsidRPr="006E001A">
        <w:rPr>
          <w:rFonts w:ascii="Arial" w:hAnsi="Arial" w:cs="Arial"/>
          <w:i/>
          <w:iCs/>
        </w:rPr>
        <w:t>et al</w:t>
      </w:r>
      <w:r w:rsidR="006E001A">
        <w:rPr>
          <w:rFonts w:ascii="Arial" w:hAnsi="Arial" w:cs="Arial"/>
        </w:rPr>
        <w:t xml:space="preserve">. (2025) </w:t>
      </w:r>
      <w:r w:rsidRPr="004C629B">
        <w:rPr>
          <w:rFonts w:ascii="Arial" w:hAnsi="Arial" w:cs="Arial"/>
        </w:rPr>
        <w:t>found that 9.7% of the respondents had suffered the injury that could be linked to care or treatment provided by the National Health Service (NHS) within the last three years, 6.2% of which were caused by the care itself and 3.5% by a lack thereof. Also, a 2022 national survey found that, of 600 or so million interactions with patients each year, 2.2 million safety events were reported, and a significant percentage (457,000) entailed low- to medium-level harm</w:t>
      </w:r>
      <w:r w:rsidR="00986117">
        <w:rPr>
          <w:rFonts w:ascii="Arial" w:hAnsi="Arial" w:cs="Arial"/>
        </w:rPr>
        <w:t xml:space="preserve"> </w:t>
      </w:r>
      <w:r w:rsidR="00986117" w:rsidRPr="00986117">
        <w:rPr>
          <w:rFonts w:ascii="Arial" w:hAnsi="Arial" w:cs="Arial"/>
          <w:lang w:val="en-IN"/>
        </w:rPr>
        <w:t>(Government of UK, 2025)</w:t>
      </w:r>
      <w:r w:rsidRPr="004C629B">
        <w:rPr>
          <w:rFonts w:ascii="Arial" w:hAnsi="Arial" w:cs="Arial"/>
        </w:rPr>
        <w:t>. These statistics stress the fact that the level of threats to patient safety and quality of care is extremely high and enduring, thus, emphasising the dire need in efficacious leadership, changes in organisational culture and systematic quality improvement of health care</w:t>
      </w:r>
      <w:r w:rsidR="009B0468" w:rsidRPr="009B0468">
        <w:rPr>
          <w:rFonts w:ascii="Arial" w:hAnsi="Arial" w:cs="Arial"/>
          <w:lang w:val="en-IN"/>
        </w:rPr>
        <w:t>.</w:t>
      </w:r>
    </w:p>
    <w:p w14:paraId="36D42DE4" w14:textId="77777777" w:rsidR="005A07A1" w:rsidRPr="00265EA3" w:rsidRDefault="005A07A1" w:rsidP="004C629B">
      <w:pPr>
        <w:pStyle w:val="Heading1"/>
        <w:rPr>
          <w:sz w:val="24"/>
          <w:szCs w:val="24"/>
        </w:rPr>
      </w:pPr>
      <w:bookmarkStart w:id="1" w:name="_Toc216213146"/>
      <w:r w:rsidRPr="00265EA3">
        <w:rPr>
          <w:sz w:val="24"/>
          <w:szCs w:val="24"/>
        </w:rPr>
        <w:t>2. Introduction (Literature-Based Background)</w:t>
      </w:r>
      <w:bookmarkEnd w:id="1"/>
    </w:p>
    <w:p w14:paraId="1F24DA3F" w14:textId="0D2A916F" w:rsidR="006728A4" w:rsidRDefault="004C629B" w:rsidP="005A07A1">
      <w:pPr>
        <w:spacing w:line="360" w:lineRule="auto"/>
        <w:jc w:val="both"/>
        <w:rPr>
          <w:rFonts w:ascii="Arial" w:hAnsi="Arial" w:cs="Arial"/>
        </w:rPr>
      </w:pPr>
      <w:r w:rsidRPr="004C629B">
        <w:rPr>
          <w:rFonts w:ascii="Arial" w:hAnsi="Arial" w:cs="Arial"/>
        </w:rPr>
        <w:t>The modern healthcare systems face increased complexity with clinical excellence and leadership that is strong and effective to provide quality and safe care</w:t>
      </w:r>
      <w:r w:rsidR="00D935AB">
        <w:rPr>
          <w:rFonts w:ascii="Arial" w:hAnsi="Arial" w:cs="Arial"/>
        </w:rPr>
        <w:t xml:space="preserve"> </w:t>
      </w:r>
      <w:r w:rsidR="00D935AB" w:rsidRPr="00D935AB">
        <w:rPr>
          <w:rFonts w:ascii="Arial" w:hAnsi="Arial" w:cs="Arial"/>
        </w:rPr>
        <w:t>(Ahmed et al., 2024)</w:t>
      </w:r>
      <w:r w:rsidRPr="004C629B">
        <w:rPr>
          <w:rFonts w:ascii="Arial" w:hAnsi="Arial" w:cs="Arial"/>
        </w:rPr>
        <w:t xml:space="preserve">. In this context, leadership style has emerged as an important factor of organisational performance in health and social-care environments. </w:t>
      </w:r>
      <w:r w:rsidR="00986117" w:rsidRPr="00986117">
        <w:rPr>
          <w:rFonts w:ascii="Arial" w:hAnsi="Arial" w:cs="Arial"/>
        </w:rPr>
        <w:t>Fatin and Mazlan (2023)</w:t>
      </w:r>
      <w:r w:rsidR="00986117">
        <w:rPr>
          <w:rFonts w:ascii="Arial" w:hAnsi="Arial" w:cs="Arial"/>
        </w:rPr>
        <w:t xml:space="preserve"> state that t</w:t>
      </w:r>
      <w:r w:rsidRPr="004C629B">
        <w:rPr>
          <w:rFonts w:ascii="Arial" w:hAnsi="Arial" w:cs="Arial"/>
        </w:rPr>
        <w:t xml:space="preserve">ransformational leadership style, which was originally the vision of James McGregor Burns, focuses on encouraging and inspiring employees, encouraging innovation and developing a common vision beyond daily work. Compared to the traditional leadership involving transactional leadership skills, hierarchical command and control in addition to standards compliance, </w:t>
      </w:r>
      <w:r w:rsidR="00AB10F5" w:rsidRPr="00AB10F5">
        <w:rPr>
          <w:rFonts w:ascii="Arial" w:hAnsi="Arial" w:cs="Arial"/>
        </w:rPr>
        <w:t xml:space="preserve">Magasi (2021) </w:t>
      </w:r>
      <w:r w:rsidR="00AB10F5">
        <w:rPr>
          <w:rFonts w:ascii="Arial" w:hAnsi="Arial" w:cs="Arial"/>
        </w:rPr>
        <w:t xml:space="preserve">argues that </w:t>
      </w:r>
      <w:r w:rsidRPr="004C629B">
        <w:rPr>
          <w:rFonts w:ascii="Arial" w:hAnsi="Arial" w:cs="Arial"/>
        </w:rPr>
        <w:t>transformational leadership engages professionals by means of empowerment, intellectual stimulation, and personalised suppor</w:t>
      </w:r>
      <w:r w:rsidR="00AB10F5">
        <w:rPr>
          <w:rFonts w:ascii="Arial" w:hAnsi="Arial" w:cs="Arial"/>
        </w:rPr>
        <w:t>t</w:t>
      </w:r>
      <w:r w:rsidRPr="004C629B">
        <w:rPr>
          <w:rFonts w:ascii="Arial" w:hAnsi="Arial" w:cs="Arial"/>
        </w:rPr>
        <w:t xml:space="preserve">. </w:t>
      </w:r>
    </w:p>
    <w:p w14:paraId="3C6BEBA1" w14:textId="00E32CF2" w:rsidR="004C180B" w:rsidRDefault="004C180B" w:rsidP="005A07A1">
      <w:pPr>
        <w:spacing w:line="360" w:lineRule="auto"/>
        <w:jc w:val="both"/>
        <w:rPr>
          <w:rFonts w:ascii="Arial" w:hAnsi="Arial" w:cs="Arial"/>
          <w:lang w:val="en-IN"/>
        </w:rPr>
      </w:pPr>
      <w:r w:rsidRPr="004C180B">
        <w:rPr>
          <w:rFonts w:ascii="Arial" w:hAnsi="Arial" w:cs="Arial"/>
        </w:rPr>
        <w:t>Khattak</w:t>
      </w:r>
      <w:r>
        <w:rPr>
          <w:rFonts w:ascii="Arial" w:hAnsi="Arial" w:cs="Arial"/>
        </w:rPr>
        <w:t xml:space="preserve"> </w:t>
      </w:r>
      <w:r w:rsidRPr="004C180B">
        <w:rPr>
          <w:rFonts w:ascii="Arial" w:hAnsi="Arial" w:cs="Arial"/>
          <w:i/>
          <w:iCs/>
        </w:rPr>
        <w:t>et al</w:t>
      </w:r>
      <w:r>
        <w:rPr>
          <w:rFonts w:ascii="Arial" w:hAnsi="Arial" w:cs="Arial"/>
        </w:rPr>
        <w:t>. (2020) note that t</w:t>
      </w:r>
      <w:r w:rsidRPr="004C180B">
        <w:rPr>
          <w:rFonts w:ascii="Arial" w:hAnsi="Arial" w:cs="Arial"/>
          <w:lang w:val="en-IN"/>
        </w:rPr>
        <w:t xml:space="preserve">he skills of communicating vision, trust, and empowerment are the features of transformational leaders that may promote the introduction of continuous improvement practices and clinical excellence. The study </w:t>
      </w:r>
      <w:r>
        <w:rPr>
          <w:rFonts w:ascii="Arial" w:hAnsi="Arial" w:cs="Arial"/>
          <w:lang w:val="en-IN"/>
        </w:rPr>
        <w:t>will</w:t>
      </w:r>
      <w:r w:rsidRPr="004C180B">
        <w:rPr>
          <w:rFonts w:ascii="Arial" w:hAnsi="Arial" w:cs="Arial"/>
          <w:lang w:val="en-IN"/>
        </w:rPr>
        <w:t xml:space="preserve"> help find out by examining the impact of such leadership on teamwork, learning cultures and the adoption of evidence-based processes to know whether transformational leadership can lead to quantifiable increases in service outcomes, patient experience and performance in the workplace. This is also useful in determining leadership behaviours that promote sustainable quality improvement in healthcare environments. The aim of the research is to identify which specific behaviours that are associated with patient safety signify the main values of transformational leadership in hospital organisations. </w:t>
      </w:r>
      <w:proofErr w:type="spellStart"/>
      <w:r w:rsidRPr="004C180B">
        <w:rPr>
          <w:rFonts w:ascii="Arial" w:hAnsi="Arial" w:cs="Arial"/>
          <w:lang w:val="en-IN"/>
        </w:rPr>
        <w:t>Ystaas</w:t>
      </w:r>
      <w:proofErr w:type="spellEnd"/>
      <w:r w:rsidRPr="004C180B">
        <w:rPr>
          <w:rFonts w:ascii="Arial" w:hAnsi="Arial" w:cs="Arial"/>
          <w:lang w:val="en-IN"/>
        </w:rPr>
        <w:t xml:space="preserve"> </w:t>
      </w:r>
      <w:r w:rsidRPr="004C180B">
        <w:rPr>
          <w:rFonts w:ascii="Arial" w:hAnsi="Arial" w:cs="Arial"/>
          <w:i/>
          <w:iCs/>
          <w:lang w:val="en-IN"/>
        </w:rPr>
        <w:t>et al</w:t>
      </w:r>
      <w:r w:rsidRPr="004C180B">
        <w:rPr>
          <w:rFonts w:ascii="Arial" w:hAnsi="Arial" w:cs="Arial"/>
          <w:lang w:val="en-IN"/>
        </w:rPr>
        <w:t>. (2023)</w:t>
      </w:r>
      <w:r>
        <w:rPr>
          <w:rFonts w:ascii="Arial" w:hAnsi="Arial" w:cs="Arial"/>
          <w:lang w:val="en-IN"/>
        </w:rPr>
        <w:t xml:space="preserve"> argue that </w:t>
      </w:r>
      <w:r w:rsidRPr="004C180B">
        <w:rPr>
          <w:rFonts w:ascii="Arial" w:hAnsi="Arial" w:cs="Arial"/>
          <w:lang w:val="en-IN"/>
        </w:rPr>
        <w:t xml:space="preserve">transformational leadership examine measures like active communication, promotion of incident reporting, empowering employees to report, </w:t>
      </w:r>
      <w:r w:rsidRPr="004C180B">
        <w:rPr>
          <w:rFonts w:ascii="Arial" w:hAnsi="Arial" w:cs="Arial"/>
          <w:lang w:val="en-IN"/>
        </w:rPr>
        <w:lastRenderedPageBreak/>
        <w:t>and acknowledging safe clinical practices. Through these behaviours, the study will understand how transformational leaders are able to influence a safety norm and attitudes using role modelling, supportive feedback and shared decision making. The knowledge of this association is important to understand how the culture of leadership supports safe practice on an individual and team basis, which helps hospitals to support patient-safety efforts by providing specific leadership development and behavioural standards.</w:t>
      </w:r>
    </w:p>
    <w:p w14:paraId="6B5A0311" w14:textId="1D5513BD" w:rsidR="005A07A1" w:rsidRDefault="004C629B" w:rsidP="005A07A1">
      <w:pPr>
        <w:spacing w:line="360" w:lineRule="auto"/>
        <w:jc w:val="both"/>
        <w:rPr>
          <w:rFonts w:ascii="Arial" w:hAnsi="Arial" w:cs="Arial"/>
        </w:rPr>
      </w:pPr>
      <w:r w:rsidRPr="004C629B">
        <w:rPr>
          <w:rFonts w:ascii="Arial" w:hAnsi="Arial" w:cs="Arial"/>
        </w:rPr>
        <w:t>Transformational leadership in health care has also been linked with improvements in organisational culture, resource use, employee retention and morale, which are aspects that lead to increased patient care</w:t>
      </w:r>
      <w:r w:rsidR="00D935AB">
        <w:rPr>
          <w:rFonts w:ascii="Arial" w:hAnsi="Arial" w:cs="Arial"/>
        </w:rPr>
        <w:t xml:space="preserve"> </w:t>
      </w:r>
      <w:r w:rsidR="00D935AB" w:rsidRPr="00D935AB">
        <w:rPr>
          <w:rFonts w:ascii="Arial" w:hAnsi="Arial" w:cs="Arial"/>
        </w:rPr>
        <w:t>(Hussain and Khayat, 2021)</w:t>
      </w:r>
      <w:r w:rsidRPr="004C629B">
        <w:rPr>
          <w:rFonts w:ascii="Arial" w:hAnsi="Arial" w:cs="Arial"/>
        </w:rPr>
        <w:t xml:space="preserve">. </w:t>
      </w:r>
      <w:r w:rsidR="00AB10F5">
        <w:rPr>
          <w:rFonts w:ascii="Arial" w:hAnsi="Arial" w:cs="Arial"/>
        </w:rPr>
        <w:t xml:space="preserve">In contrast, </w:t>
      </w:r>
      <w:r w:rsidR="00AB10F5" w:rsidRPr="00AB10F5">
        <w:rPr>
          <w:rFonts w:ascii="Arial" w:hAnsi="Arial" w:cs="Arial"/>
        </w:rPr>
        <w:t>Hamdan</w:t>
      </w:r>
      <w:r w:rsidR="00AB10F5">
        <w:rPr>
          <w:rFonts w:ascii="Arial" w:hAnsi="Arial" w:cs="Arial"/>
        </w:rPr>
        <w:t xml:space="preserve"> </w:t>
      </w:r>
      <w:r w:rsidR="00AB10F5" w:rsidRPr="00AB10F5">
        <w:rPr>
          <w:rFonts w:ascii="Arial" w:hAnsi="Arial" w:cs="Arial"/>
          <w:i/>
          <w:iCs/>
        </w:rPr>
        <w:t>et al.</w:t>
      </w:r>
      <w:r w:rsidR="00AB10F5">
        <w:rPr>
          <w:rFonts w:ascii="Arial" w:hAnsi="Arial" w:cs="Arial"/>
        </w:rPr>
        <w:t xml:space="preserve"> (2024)</w:t>
      </w:r>
      <w:r w:rsidRPr="004C629B">
        <w:rPr>
          <w:rFonts w:ascii="Arial" w:hAnsi="Arial" w:cs="Arial"/>
        </w:rPr>
        <w:t xml:space="preserve"> proves that transformational leadership has a positive impact on patient-safety culture, which is a construct of shared values, attitudes, and practices prioritising patient safety and reducing adverse events. A cross-sectional study </w:t>
      </w:r>
      <w:r w:rsidR="00246A65">
        <w:rPr>
          <w:rFonts w:ascii="Arial" w:hAnsi="Arial" w:cs="Arial"/>
        </w:rPr>
        <w:t xml:space="preserve">by </w:t>
      </w:r>
      <w:r w:rsidR="00246A65" w:rsidRPr="00246A65">
        <w:rPr>
          <w:rFonts w:ascii="Arial" w:hAnsi="Arial" w:cs="Arial"/>
        </w:rPr>
        <w:t xml:space="preserve">Ree and Wiig (2020) </w:t>
      </w:r>
      <w:r w:rsidRPr="004C629B">
        <w:rPr>
          <w:rFonts w:ascii="Arial" w:hAnsi="Arial" w:cs="Arial"/>
        </w:rPr>
        <w:t xml:space="preserve">showed that 35.7percent of the variance in safety culture can be explained by transformational leadership; the explanatory power of transformational leadership will increase significantly when the </w:t>
      </w:r>
      <w:r w:rsidR="00246A65" w:rsidRPr="004C629B">
        <w:rPr>
          <w:rFonts w:ascii="Arial" w:hAnsi="Arial" w:cs="Arial"/>
        </w:rPr>
        <w:t>variable</w:t>
      </w:r>
      <w:r w:rsidRPr="004C629B">
        <w:rPr>
          <w:rFonts w:ascii="Arial" w:hAnsi="Arial" w:cs="Arial"/>
        </w:rPr>
        <w:t xml:space="preserve"> of job demands, resources, and staff engagement are added. With the long-standing issues of patient safety and care quality being unsolvable, such as avoidable mistakes, inconsistent care quality, and inherent inefficiencies within the system, the question whether transformational leadership can be used as a tool to achieve a significant change grows in popularity</w:t>
      </w:r>
      <w:r w:rsidR="00D935AB">
        <w:rPr>
          <w:rFonts w:ascii="Arial" w:hAnsi="Arial" w:cs="Arial"/>
        </w:rPr>
        <w:t xml:space="preserve"> </w:t>
      </w:r>
      <w:r w:rsidR="00D935AB" w:rsidRPr="00D935AB">
        <w:rPr>
          <w:rFonts w:ascii="Arial" w:hAnsi="Arial" w:cs="Arial"/>
        </w:rPr>
        <w:t>(Gupta et al., 2024)</w:t>
      </w:r>
      <w:r w:rsidRPr="004C629B">
        <w:rPr>
          <w:rFonts w:ascii="Arial" w:hAnsi="Arial" w:cs="Arial"/>
        </w:rPr>
        <w:t xml:space="preserve">. According to </w:t>
      </w:r>
      <w:r w:rsidR="00246A65" w:rsidRPr="00246A65">
        <w:rPr>
          <w:rFonts w:ascii="Arial" w:hAnsi="Arial" w:cs="Arial"/>
        </w:rPr>
        <w:t>Khan</w:t>
      </w:r>
      <w:r w:rsidR="00246A65">
        <w:rPr>
          <w:rFonts w:ascii="Arial" w:hAnsi="Arial" w:cs="Arial"/>
        </w:rPr>
        <w:t xml:space="preserve"> </w:t>
      </w:r>
      <w:r w:rsidR="00246A65" w:rsidRPr="00246A65">
        <w:rPr>
          <w:rFonts w:ascii="Arial" w:hAnsi="Arial" w:cs="Arial"/>
          <w:i/>
          <w:iCs/>
        </w:rPr>
        <w:t xml:space="preserve">et al. </w:t>
      </w:r>
      <w:r w:rsidR="00246A65">
        <w:rPr>
          <w:rFonts w:ascii="Arial" w:hAnsi="Arial" w:cs="Arial"/>
        </w:rPr>
        <w:t>(2022)</w:t>
      </w:r>
      <w:r w:rsidRPr="004C629B">
        <w:rPr>
          <w:rFonts w:ascii="Arial" w:hAnsi="Arial" w:cs="Arial"/>
        </w:rPr>
        <w:t xml:space="preserve">, inspirational motivation, idealised influence, intellectual stimulation, and individualised consideration are always found to be the most effective leadership behaviours that lead to positive safety and quality outcomes. </w:t>
      </w:r>
    </w:p>
    <w:p w14:paraId="77349DAE" w14:textId="64215A35" w:rsidR="005A07A1" w:rsidRPr="00265EA3" w:rsidRDefault="00B33187" w:rsidP="004C629B">
      <w:pPr>
        <w:pStyle w:val="Heading1"/>
        <w:rPr>
          <w:sz w:val="24"/>
          <w:szCs w:val="24"/>
        </w:rPr>
      </w:pPr>
      <w:bookmarkStart w:id="2" w:name="_Toc216213147"/>
      <w:r w:rsidRPr="00265EA3">
        <w:rPr>
          <w:sz w:val="24"/>
          <w:szCs w:val="24"/>
        </w:rPr>
        <w:t>3</w:t>
      </w:r>
      <w:r w:rsidR="005A07A1" w:rsidRPr="00265EA3">
        <w:rPr>
          <w:sz w:val="24"/>
          <w:szCs w:val="24"/>
        </w:rPr>
        <w:t>. Research Aims, Hypothesis/Objectives and Question</w:t>
      </w:r>
      <w:bookmarkEnd w:id="2"/>
    </w:p>
    <w:p w14:paraId="04D060C7" w14:textId="491D689E" w:rsidR="008769F6" w:rsidRDefault="008769F6" w:rsidP="005A07A1">
      <w:pPr>
        <w:spacing w:line="360" w:lineRule="auto"/>
        <w:jc w:val="both"/>
        <w:rPr>
          <w:rFonts w:ascii="Arial" w:hAnsi="Arial" w:cs="Arial"/>
        </w:rPr>
      </w:pPr>
      <w:r w:rsidRPr="001F44E7">
        <w:rPr>
          <w:rFonts w:ascii="Arial" w:hAnsi="Arial" w:cs="Arial"/>
          <w:b/>
          <w:bCs/>
        </w:rPr>
        <w:t>Research Question</w:t>
      </w:r>
    </w:p>
    <w:p w14:paraId="60A4B034" w14:textId="49C0CEF5" w:rsidR="008769F6" w:rsidRDefault="008769F6" w:rsidP="005A07A1">
      <w:pPr>
        <w:spacing w:line="360" w:lineRule="auto"/>
        <w:jc w:val="both"/>
        <w:rPr>
          <w:rFonts w:ascii="Arial" w:hAnsi="Arial" w:cs="Arial"/>
        </w:rPr>
      </w:pPr>
      <w:r w:rsidRPr="008769F6">
        <w:rPr>
          <w:rFonts w:ascii="Arial" w:hAnsi="Arial" w:cs="Arial"/>
        </w:rPr>
        <w:t xml:space="preserve">How transformational leadership influence patient safety outcomes and quality improvement initiatives in healthcare </w:t>
      </w:r>
      <w:proofErr w:type="spellStart"/>
      <w:r w:rsidRPr="008769F6">
        <w:rPr>
          <w:rFonts w:ascii="Arial" w:hAnsi="Arial" w:cs="Arial"/>
        </w:rPr>
        <w:t>organisations</w:t>
      </w:r>
      <w:proofErr w:type="spellEnd"/>
      <w:r w:rsidRPr="008769F6">
        <w:rPr>
          <w:rFonts w:ascii="Arial" w:hAnsi="Arial" w:cs="Arial"/>
        </w:rPr>
        <w:t xml:space="preserve"> in the UK?</w:t>
      </w:r>
    </w:p>
    <w:p w14:paraId="0079CDEE" w14:textId="57634108" w:rsidR="008769F6" w:rsidRDefault="008769F6" w:rsidP="005A07A1">
      <w:pPr>
        <w:spacing w:line="360" w:lineRule="auto"/>
        <w:jc w:val="both"/>
        <w:rPr>
          <w:rFonts w:ascii="Arial" w:hAnsi="Arial" w:cs="Arial"/>
        </w:rPr>
      </w:pPr>
      <w:r w:rsidRPr="001F44E7">
        <w:rPr>
          <w:rFonts w:ascii="Arial" w:hAnsi="Arial" w:cs="Arial"/>
          <w:b/>
          <w:bCs/>
        </w:rPr>
        <w:t xml:space="preserve">Research </w:t>
      </w:r>
      <w:r>
        <w:rPr>
          <w:rFonts w:ascii="Arial" w:hAnsi="Arial" w:cs="Arial"/>
          <w:b/>
          <w:bCs/>
        </w:rPr>
        <w:t>Aim</w:t>
      </w:r>
    </w:p>
    <w:p w14:paraId="38921BD1" w14:textId="16980280" w:rsidR="005A07A1" w:rsidRPr="009B0468" w:rsidRDefault="0025082D" w:rsidP="005A07A1">
      <w:pPr>
        <w:spacing w:line="360" w:lineRule="auto"/>
        <w:jc w:val="both"/>
        <w:rPr>
          <w:rFonts w:ascii="Arial" w:hAnsi="Arial" w:cs="Arial"/>
          <w:lang w:val="en-IN"/>
        </w:rPr>
      </w:pPr>
      <w:r w:rsidRPr="0025082D">
        <w:rPr>
          <w:rFonts w:ascii="Arial" w:hAnsi="Arial" w:cs="Arial"/>
        </w:rPr>
        <w:t>This research aims to identify the role of leadership in upgrading the quality improvement and safety of patients in the healthcare sector</w:t>
      </w:r>
      <w:r w:rsidR="005A07A1" w:rsidRPr="001F44E7">
        <w:rPr>
          <w:rFonts w:ascii="Arial" w:hAnsi="Arial" w:cs="Arial"/>
        </w:rPr>
        <w:t xml:space="preserve">. </w:t>
      </w:r>
    </w:p>
    <w:p w14:paraId="5841E14A" w14:textId="57E609A9" w:rsidR="005A07A1" w:rsidRPr="001F44E7" w:rsidRDefault="008769F6" w:rsidP="005A07A1">
      <w:pPr>
        <w:spacing w:line="360" w:lineRule="auto"/>
        <w:jc w:val="both"/>
        <w:rPr>
          <w:rFonts w:ascii="Arial" w:hAnsi="Arial" w:cs="Arial"/>
          <w:b/>
          <w:bCs/>
        </w:rPr>
      </w:pPr>
      <w:r w:rsidRPr="001F44E7">
        <w:rPr>
          <w:rFonts w:ascii="Arial" w:hAnsi="Arial" w:cs="Arial"/>
          <w:b/>
          <w:bCs/>
        </w:rPr>
        <w:t xml:space="preserve">Research </w:t>
      </w:r>
      <w:r w:rsidR="005A07A1" w:rsidRPr="001F44E7">
        <w:rPr>
          <w:rFonts w:ascii="Arial" w:hAnsi="Arial" w:cs="Arial"/>
          <w:b/>
          <w:bCs/>
        </w:rPr>
        <w:t>Objectives</w:t>
      </w:r>
    </w:p>
    <w:p w14:paraId="726CAED8" w14:textId="4EE2855B" w:rsidR="005A07A1" w:rsidRPr="001F44E7" w:rsidRDefault="005A07A1" w:rsidP="005A07A1">
      <w:pPr>
        <w:spacing w:line="360" w:lineRule="auto"/>
        <w:jc w:val="both"/>
        <w:rPr>
          <w:rFonts w:ascii="Arial" w:hAnsi="Arial" w:cs="Arial"/>
        </w:rPr>
      </w:pPr>
      <w:r w:rsidRPr="001F44E7">
        <w:rPr>
          <w:rFonts w:ascii="Arial" w:hAnsi="Arial" w:cs="Arial"/>
        </w:rPr>
        <w:t xml:space="preserve">The objectives of this </w:t>
      </w:r>
      <w:r w:rsidR="00B044E1">
        <w:rPr>
          <w:rFonts w:ascii="Arial" w:hAnsi="Arial" w:cs="Arial"/>
        </w:rPr>
        <w:t>study</w:t>
      </w:r>
      <w:r w:rsidRPr="001F44E7">
        <w:rPr>
          <w:rFonts w:ascii="Arial" w:hAnsi="Arial" w:cs="Arial"/>
        </w:rPr>
        <w:t xml:space="preserve"> are</w:t>
      </w:r>
      <w:r w:rsidR="008769F6">
        <w:rPr>
          <w:rFonts w:ascii="Arial" w:hAnsi="Arial" w:cs="Arial"/>
        </w:rPr>
        <w:t xml:space="preserve"> </w:t>
      </w:r>
    </w:p>
    <w:p w14:paraId="071CC962" w14:textId="77777777" w:rsidR="0025082D" w:rsidRPr="0025082D" w:rsidRDefault="0025082D" w:rsidP="0025082D">
      <w:pPr>
        <w:widowControl/>
        <w:numPr>
          <w:ilvl w:val="0"/>
          <w:numId w:val="6"/>
        </w:numPr>
        <w:autoSpaceDE/>
        <w:autoSpaceDN/>
        <w:spacing w:line="360" w:lineRule="auto"/>
        <w:jc w:val="both"/>
        <w:rPr>
          <w:rFonts w:ascii="Arial" w:hAnsi="Arial" w:cs="Arial"/>
          <w:lang w:val="en-IN"/>
        </w:rPr>
      </w:pPr>
      <w:r w:rsidRPr="0025082D">
        <w:rPr>
          <w:rFonts w:ascii="Arial" w:hAnsi="Arial" w:cs="Arial"/>
        </w:rPr>
        <w:t>To explore the role of transformational leadership in improving safety outcomes for patients in healthcare settings.</w:t>
      </w:r>
    </w:p>
    <w:p w14:paraId="76666B12" w14:textId="77777777" w:rsidR="0025082D" w:rsidRPr="0025082D" w:rsidRDefault="0025082D" w:rsidP="0025082D">
      <w:pPr>
        <w:widowControl/>
        <w:numPr>
          <w:ilvl w:val="0"/>
          <w:numId w:val="6"/>
        </w:numPr>
        <w:autoSpaceDE/>
        <w:autoSpaceDN/>
        <w:spacing w:line="360" w:lineRule="auto"/>
        <w:jc w:val="both"/>
        <w:rPr>
          <w:rFonts w:ascii="Arial" w:hAnsi="Arial" w:cs="Arial"/>
          <w:lang w:val="en-IN"/>
        </w:rPr>
      </w:pPr>
      <w:r w:rsidRPr="0025082D">
        <w:rPr>
          <w:rFonts w:ascii="Arial" w:hAnsi="Arial" w:cs="Arial"/>
        </w:rPr>
        <w:t>To investigate the influence of transformational leadership on quality improvement efforts in hospitals. </w:t>
      </w:r>
    </w:p>
    <w:p w14:paraId="02469A2A" w14:textId="0EC8D5DA" w:rsidR="005A07A1" w:rsidRPr="008769F6" w:rsidRDefault="0025082D" w:rsidP="005A07A1">
      <w:pPr>
        <w:widowControl/>
        <w:numPr>
          <w:ilvl w:val="0"/>
          <w:numId w:val="6"/>
        </w:numPr>
        <w:autoSpaceDE/>
        <w:autoSpaceDN/>
        <w:spacing w:line="360" w:lineRule="auto"/>
        <w:jc w:val="both"/>
        <w:rPr>
          <w:rFonts w:ascii="Arial" w:hAnsi="Arial" w:cs="Arial"/>
          <w:lang w:val="en-IN"/>
        </w:rPr>
      </w:pPr>
      <w:r w:rsidRPr="0025082D">
        <w:rPr>
          <w:rFonts w:ascii="Arial" w:hAnsi="Arial" w:cs="Arial"/>
        </w:rPr>
        <w:lastRenderedPageBreak/>
        <w:t>To identify behaviors associated with transformational leadership that rise to the top as having a positive influence on patient safety</w:t>
      </w:r>
      <w:r w:rsidR="005A07A1" w:rsidRPr="0025082D">
        <w:rPr>
          <w:rFonts w:ascii="Arial" w:hAnsi="Arial" w:cs="Arial"/>
        </w:rPr>
        <w:t>.</w:t>
      </w:r>
    </w:p>
    <w:p w14:paraId="355910B7" w14:textId="6BCF0E79" w:rsidR="00B33187" w:rsidRPr="00265EA3" w:rsidRDefault="00B33187" w:rsidP="004C629B">
      <w:pPr>
        <w:pStyle w:val="Heading1"/>
        <w:rPr>
          <w:sz w:val="24"/>
          <w:szCs w:val="24"/>
        </w:rPr>
      </w:pPr>
      <w:bookmarkStart w:id="3" w:name="_Toc216213148"/>
      <w:r w:rsidRPr="00265EA3">
        <w:rPr>
          <w:sz w:val="24"/>
          <w:szCs w:val="24"/>
        </w:rPr>
        <w:t>4. Rationale</w:t>
      </w:r>
      <w:bookmarkEnd w:id="3"/>
      <w:r w:rsidRPr="00265EA3">
        <w:rPr>
          <w:sz w:val="24"/>
          <w:szCs w:val="24"/>
        </w:rPr>
        <w:t xml:space="preserve"> </w:t>
      </w:r>
    </w:p>
    <w:p w14:paraId="1E797A64" w14:textId="3D493B44" w:rsidR="00B33187" w:rsidRPr="001F44E7" w:rsidRDefault="004C629B" w:rsidP="00B33187">
      <w:pPr>
        <w:widowControl/>
        <w:autoSpaceDE/>
        <w:autoSpaceDN/>
        <w:spacing w:line="360" w:lineRule="auto"/>
        <w:jc w:val="both"/>
        <w:rPr>
          <w:rFonts w:ascii="Arial" w:hAnsi="Arial" w:cs="Arial"/>
        </w:rPr>
      </w:pPr>
      <w:r w:rsidRPr="004C629B">
        <w:rPr>
          <w:rFonts w:ascii="Arial" w:hAnsi="Arial" w:cs="Arial"/>
        </w:rPr>
        <w:t>The need to conduct the systematic review is explained by the fact that the UK health-care is currently in need of leadership-based solutions that would enhance not only the safety but the quality as well. The focus of leadership development as a tool to mitigate preventable harm, workforce issues, and clinical standards disparity is gaining increasing attention in the NHS; however, there is no unified evidence as to which leadership behaviours lead to quantifiable patient-safety outcomes</w:t>
      </w:r>
      <w:r w:rsidR="00D935AB">
        <w:rPr>
          <w:rFonts w:ascii="Arial" w:hAnsi="Arial" w:cs="Arial"/>
        </w:rPr>
        <w:t xml:space="preserve"> </w:t>
      </w:r>
      <w:r w:rsidR="00D935AB" w:rsidRPr="00D935AB">
        <w:rPr>
          <w:rFonts w:ascii="Arial" w:hAnsi="Arial" w:cs="Arial"/>
        </w:rPr>
        <w:t>(Anderson et al., 2021)</w:t>
      </w:r>
      <w:r w:rsidRPr="004C629B">
        <w:rPr>
          <w:rFonts w:ascii="Arial" w:hAnsi="Arial" w:cs="Arial"/>
        </w:rPr>
        <w:t xml:space="preserve">. </w:t>
      </w:r>
      <w:r w:rsidR="00B044E1" w:rsidRPr="00B044E1">
        <w:rPr>
          <w:rFonts w:ascii="Arial" w:hAnsi="Arial" w:cs="Arial"/>
        </w:rPr>
        <w:t xml:space="preserve">Hariharan and Anand (2023) </w:t>
      </w:r>
      <w:r w:rsidRPr="004C629B">
        <w:rPr>
          <w:rFonts w:ascii="Arial" w:hAnsi="Arial" w:cs="Arial"/>
        </w:rPr>
        <w:t>acknowledg</w:t>
      </w:r>
      <w:r w:rsidR="00B044E1">
        <w:rPr>
          <w:rFonts w:ascii="Arial" w:hAnsi="Arial" w:cs="Arial"/>
        </w:rPr>
        <w:t>e</w:t>
      </w:r>
      <w:r w:rsidRPr="004C629B">
        <w:rPr>
          <w:rFonts w:ascii="Arial" w:hAnsi="Arial" w:cs="Arial"/>
        </w:rPr>
        <w:t xml:space="preserve"> that transformational leadership is a model that fosters a collective vision and promotes organisational learning, a more concentrated synthesis is needed to identify how the behaviours translate to quality improvement specifically in the UK hospitals. Moreover, even though positive correlations have been reported in international studies, cross-contextual results have not been effectively combusted with the experience in the UK to pinpoint the most significant points of transformational practice. As a result, a specific review can be supported to inform NHS organisational development programmes and influence policy debate on how to promote better, safer, quality care using effective leaders</w:t>
      </w:r>
      <w:r w:rsidR="00B33187" w:rsidRPr="001F44E7">
        <w:rPr>
          <w:rFonts w:ascii="Arial" w:hAnsi="Arial" w:cs="Arial"/>
        </w:rPr>
        <w:t>.</w:t>
      </w:r>
    </w:p>
    <w:p w14:paraId="72480056" w14:textId="77777777" w:rsidR="005A07A1" w:rsidRPr="00265EA3" w:rsidRDefault="005A07A1" w:rsidP="004C629B">
      <w:pPr>
        <w:pStyle w:val="Heading1"/>
        <w:rPr>
          <w:sz w:val="24"/>
          <w:szCs w:val="24"/>
        </w:rPr>
      </w:pPr>
      <w:bookmarkStart w:id="4" w:name="_Toc216213149"/>
      <w:r w:rsidRPr="00265EA3">
        <w:rPr>
          <w:sz w:val="24"/>
          <w:szCs w:val="24"/>
        </w:rPr>
        <w:t>5. Research Methodology</w:t>
      </w:r>
      <w:bookmarkEnd w:id="4"/>
      <w:r w:rsidRPr="00265EA3">
        <w:rPr>
          <w:sz w:val="24"/>
          <w:szCs w:val="24"/>
        </w:rPr>
        <w:t xml:space="preserve"> </w:t>
      </w:r>
    </w:p>
    <w:p w14:paraId="4F41CD31" w14:textId="77777777" w:rsidR="005A07A1" w:rsidRPr="001F44E7" w:rsidRDefault="005A07A1" w:rsidP="001F44E7">
      <w:pPr>
        <w:pStyle w:val="Heading2"/>
        <w:ind w:left="359"/>
        <w:rPr>
          <w:color w:val="auto"/>
          <w:sz w:val="22"/>
        </w:rPr>
      </w:pPr>
      <w:bookmarkStart w:id="5" w:name="_Toc216213150"/>
      <w:r w:rsidRPr="001F44E7">
        <w:rPr>
          <w:color w:val="auto"/>
          <w:sz w:val="22"/>
        </w:rPr>
        <w:t>5.1 Research Philosophy</w:t>
      </w:r>
      <w:bookmarkEnd w:id="5"/>
      <w:r w:rsidRPr="001F44E7">
        <w:rPr>
          <w:color w:val="auto"/>
          <w:sz w:val="22"/>
        </w:rPr>
        <w:t xml:space="preserve"> </w:t>
      </w:r>
    </w:p>
    <w:p w14:paraId="31DE3199" w14:textId="5ED88F89" w:rsidR="005A07A1" w:rsidRPr="001F44E7" w:rsidRDefault="004C629B" w:rsidP="005A07A1">
      <w:pPr>
        <w:spacing w:line="360" w:lineRule="auto"/>
        <w:jc w:val="both"/>
        <w:rPr>
          <w:rFonts w:ascii="Arial" w:hAnsi="Arial" w:cs="Arial"/>
        </w:rPr>
      </w:pPr>
      <w:r w:rsidRPr="004C629B">
        <w:rPr>
          <w:rFonts w:ascii="Arial" w:hAnsi="Arial" w:cs="Arial"/>
        </w:rPr>
        <w:t xml:space="preserve">The research philosophy </w:t>
      </w:r>
      <w:r w:rsidR="0005227C">
        <w:rPr>
          <w:rFonts w:ascii="Arial" w:hAnsi="Arial" w:cs="Arial"/>
        </w:rPr>
        <w:t xml:space="preserve">adopted </w:t>
      </w:r>
      <w:r w:rsidRPr="004C629B">
        <w:rPr>
          <w:rFonts w:ascii="Arial" w:hAnsi="Arial" w:cs="Arial"/>
        </w:rPr>
        <w:t xml:space="preserve">in this systematic review </w:t>
      </w:r>
      <w:r w:rsidR="0005227C">
        <w:rPr>
          <w:rFonts w:ascii="Arial" w:hAnsi="Arial" w:cs="Arial"/>
        </w:rPr>
        <w:t xml:space="preserve">will be </w:t>
      </w:r>
      <w:r w:rsidRPr="0005227C">
        <w:rPr>
          <w:rFonts w:ascii="Arial" w:hAnsi="Arial" w:cs="Arial"/>
          <w:b/>
          <w:bCs/>
        </w:rPr>
        <w:t>interpretivism</w:t>
      </w:r>
      <w:r w:rsidRPr="004C629B">
        <w:rPr>
          <w:rFonts w:ascii="Arial" w:hAnsi="Arial" w:cs="Arial"/>
        </w:rPr>
        <w:t xml:space="preserve">. The </w:t>
      </w:r>
      <w:r w:rsidR="0005227C">
        <w:rPr>
          <w:rFonts w:ascii="Arial" w:hAnsi="Arial" w:cs="Arial"/>
        </w:rPr>
        <w:t xml:space="preserve">research </w:t>
      </w:r>
      <w:r w:rsidRPr="004C629B">
        <w:rPr>
          <w:rFonts w:ascii="Arial" w:hAnsi="Arial" w:cs="Arial"/>
        </w:rPr>
        <w:t>does not relate to just measurable clinical outcomes, but to subjective human experiences, leadership behaviours and organisational culture. According to interpretivism, the reality in the context of health-care is constructed socially</w:t>
      </w:r>
      <w:r w:rsidR="0005227C">
        <w:rPr>
          <w:rFonts w:ascii="Arial" w:hAnsi="Arial" w:cs="Arial"/>
        </w:rPr>
        <w:t xml:space="preserve"> (</w:t>
      </w:r>
      <w:proofErr w:type="spellStart"/>
      <w:r w:rsidR="0005227C" w:rsidRPr="0005227C">
        <w:rPr>
          <w:rFonts w:ascii="Arial" w:hAnsi="Arial" w:cs="Arial"/>
        </w:rPr>
        <w:t>Monrouxe</w:t>
      </w:r>
      <w:proofErr w:type="spellEnd"/>
      <w:r w:rsidR="0005227C">
        <w:rPr>
          <w:rFonts w:ascii="Arial" w:hAnsi="Arial" w:cs="Arial"/>
        </w:rPr>
        <w:t xml:space="preserve"> </w:t>
      </w:r>
      <w:r w:rsidR="0005227C" w:rsidRPr="0005227C">
        <w:rPr>
          <w:rFonts w:ascii="Arial" w:hAnsi="Arial" w:cs="Arial"/>
          <w:i/>
          <w:iCs/>
        </w:rPr>
        <w:t>et al.,</w:t>
      </w:r>
      <w:r w:rsidR="0005227C">
        <w:rPr>
          <w:rFonts w:ascii="Arial" w:hAnsi="Arial" w:cs="Arial"/>
        </w:rPr>
        <w:t xml:space="preserve"> 2023)</w:t>
      </w:r>
      <w:r w:rsidRPr="004C629B">
        <w:rPr>
          <w:rFonts w:ascii="Arial" w:hAnsi="Arial" w:cs="Arial"/>
        </w:rPr>
        <w:t>, and it involves interactions between the leaders, the staff, and the patients</w:t>
      </w:r>
      <w:r w:rsidR="0005227C">
        <w:rPr>
          <w:rFonts w:ascii="Arial" w:hAnsi="Arial" w:cs="Arial"/>
        </w:rPr>
        <w:t xml:space="preserve"> which can be studied through empirical studies</w:t>
      </w:r>
      <w:r w:rsidRPr="004C629B">
        <w:rPr>
          <w:rFonts w:ascii="Arial" w:hAnsi="Arial" w:cs="Arial"/>
        </w:rPr>
        <w:t xml:space="preserve">; hence, it is appropriate to investigate the influence of transformational leadership that affects the perception of enhancing safety and quality. </w:t>
      </w:r>
      <w:r w:rsidR="0005227C" w:rsidRPr="0005227C">
        <w:rPr>
          <w:rFonts w:ascii="Arial" w:hAnsi="Arial" w:cs="Arial"/>
        </w:rPr>
        <w:t>Ali</w:t>
      </w:r>
      <w:r w:rsidR="0005227C">
        <w:rPr>
          <w:rFonts w:ascii="Arial" w:hAnsi="Arial" w:cs="Arial"/>
        </w:rPr>
        <w:t xml:space="preserve"> </w:t>
      </w:r>
      <w:r w:rsidR="0005227C" w:rsidRPr="0005227C">
        <w:rPr>
          <w:rFonts w:ascii="Arial" w:hAnsi="Arial" w:cs="Arial"/>
        </w:rPr>
        <w:t xml:space="preserve">(2024) </w:t>
      </w:r>
      <w:r w:rsidR="0005227C">
        <w:rPr>
          <w:rFonts w:ascii="Arial" w:hAnsi="Arial" w:cs="Arial"/>
        </w:rPr>
        <w:t>notes that c</w:t>
      </w:r>
      <w:r w:rsidRPr="004C629B">
        <w:rPr>
          <w:rFonts w:ascii="Arial" w:hAnsi="Arial" w:cs="Arial"/>
        </w:rPr>
        <w:t xml:space="preserve">ontrary to positivism, where the main concern is objective measurement and generalisable laws, interpretivism has allowed exploring in greater detail the meanings, values, and mechanisms of behaviour behind safety culture. This methodology is congruent with synthesising qualitative data about leadership behaviours, situational factors and relational processes in the drivers of patient-safety in UK </w:t>
      </w:r>
      <w:r w:rsidR="0005227C" w:rsidRPr="004C629B">
        <w:rPr>
          <w:rFonts w:ascii="Arial" w:hAnsi="Arial" w:cs="Arial"/>
        </w:rPr>
        <w:t>healthcare</w:t>
      </w:r>
      <w:r w:rsidR="005A07A1" w:rsidRPr="001F44E7">
        <w:rPr>
          <w:rFonts w:ascii="Arial" w:hAnsi="Arial" w:cs="Arial"/>
        </w:rPr>
        <w:t>.</w:t>
      </w:r>
    </w:p>
    <w:p w14:paraId="34218463" w14:textId="77777777" w:rsidR="005A07A1" w:rsidRPr="001F44E7" w:rsidRDefault="005A07A1" w:rsidP="001F44E7">
      <w:pPr>
        <w:pStyle w:val="Heading2"/>
        <w:ind w:left="359"/>
        <w:rPr>
          <w:color w:val="auto"/>
          <w:sz w:val="22"/>
        </w:rPr>
      </w:pPr>
      <w:bookmarkStart w:id="6" w:name="_Toc216213151"/>
      <w:r w:rsidRPr="001F44E7">
        <w:rPr>
          <w:color w:val="auto"/>
          <w:sz w:val="22"/>
        </w:rPr>
        <w:t>5.2 Research Approach</w:t>
      </w:r>
      <w:bookmarkEnd w:id="6"/>
      <w:r w:rsidRPr="001F44E7">
        <w:rPr>
          <w:color w:val="auto"/>
          <w:sz w:val="22"/>
        </w:rPr>
        <w:t xml:space="preserve"> </w:t>
      </w:r>
    </w:p>
    <w:p w14:paraId="387D4D12" w14:textId="5F6A2A9D" w:rsidR="005A07A1" w:rsidRPr="00A117C5" w:rsidRDefault="004C629B" w:rsidP="005A07A1">
      <w:pPr>
        <w:spacing w:line="360" w:lineRule="auto"/>
        <w:jc w:val="both"/>
        <w:rPr>
          <w:rFonts w:ascii="Arial" w:hAnsi="Arial" w:cs="Arial"/>
          <w:lang w:val="en-IN"/>
        </w:rPr>
      </w:pPr>
      <w:r w:rsidRPr="004C629B">
        <w:rPr>
          <w:rFonts w:ascii="Arial" w:hAnsi="Arial" w:cs="Arial"/>
        </w:rPr>
        <w:lastRenderedPageBreak/>
        <w:t xml:space="preserve">The </w:t>
      </w:r>
      <w:r w:rsidR="0005227C">
        <w:rPr>
          <w:rFonts w:ascii="Arial" w:hAnsi="Arial" w:cs="Arial"/>
        </w:rPr>
        <w:t xml:space="preserve">study will adopt </w:t>
      </w:r>
      <w:r w:rsidRPr="004C629B">
        <w:rPr>
          <w:rFonts w:ascii="Arial" w:hAnsi="Arial" w:cs="Arial"/>
        </w:rPr>
        <w:t xml:space="preserve">an </w:t>
      </w:r>
      <w:r w:rsidRPr="0005227C">
        <w:rPr>
          <w:rFonts w:ascii="Arial" w:hAnsi="Arial" w:cs="Arial"/>
          <w:b/>
          <w:bCs/>
        </w:rPr>
        <w:t xml:space="preserve">inductive research </w:t>
      </w:r>
      <w:r w:rsidR="0005227C" w:rsidRPr="0005227C">
        <w:rPr>
          <w:rFonts w:ascii="Arial" w:hAnsi="Arial" w:cs="Arial"/>
          <w:b/>
          <w:bCs/>
        </w:rPr>
        <w:t>approach</w:t>
      </w:r>
      <w:r w:rsidRPr="004C629B">
        <w:rPr>
          <w:rFonts w:ascii="Arial" w:hAnsi="Arial" w:cs="Arial"/>
        </w:rPr>
        <w:t xml:space="preserve">, which will </w:t>
      </w:r>
      <w:r w:rsidR="0005227C">
        <w:rPr>
          <w:rFonts w:ascii="Arial" w:hAnsi="Arial" w:cs="Arial"/>
        </w:rPr>
        <w:t>involve</w:t>
      </w:r>
      <w:r w:rsidRPr="004C629B">
        <w:rPr>
          <w:rFonts w:ascii="Arial" w:hAnsi="Arial" w:cs="Arial"/>
        </w:rPr>
        <w:t xml:space="preserve"> a thorough review of various empirical studies on the transformational leadership in health-care and move to elaborate more comprehensive explanations about the patient-safety and quality-improvement in the end-product. The reason behind the use of </w:t>
      </w:r>
      <w:r w:rsidR="0005227C">
        <w:rPr>
          <w:rFonts w:ascii="Arial" w:hAnsi="Arial" w:cs="Arial"/>
        </w:rPr>
        <w:t>this approach</w:t>
      </w:r>
      <w:r w:rsidRPr="004C629B">
        <w:rPr>
          <w:rFonts w:ascii="Arial" w:hAnsi="Arial" w:cs="Arial"/>
        </w:rPr>
        <w:t xml:space="preserve"> is that the current literature gives piecemeal and contextuali</w:t>
      </w:r>
      <w:r w:rsidR="0005227C">
        <w:rPr>
          <w:rFonts w:ascii="Arial" w:hAnsi="Arial" w:cs="Arial"/>
        </w:rPr>
        <w:t>s</w:t>
      </w:r>
      <w:r w:rsidRPr="004C629B">
        <w:rPr>
          <w:rFonts w:ascii="Arial" w:hAnsi="Arial" w:cs="Arial"/>
        </w:rPr>
        <w:t>ed results as opposed to a single framework that could be used in the UK. The synthesis of qualitative evidence will help the review to find new trends in leadership behaviours which lead to safety culture. Unlike deductive methodology which is based on pre-defined hypotheses</w:t>
      </w:r>
      <w:r w:rsidR="000A6163">
        <w:rPr>
          <w:rFonts w:ascii="Arial" w:hAnsi="Arial" w:cs="Arial"/>
        </w:rPr>
        <w:t xml:space="preserve"> </w:t>
      </w:r>
      <w:r w:rsidR="000A6163" w:rsidRPr="000A6163">
        <w:rPr>
          <w:rFonts w:ascii="Arial" w:hAnsi="Arial" w:cs="Arial"/>
          <w:lang w:val="en-IN"/>
        </w:rPr>
        <w:t>(Fife and Gossner, 2024)</w:t>
      </w:r>
      <w:r w:rsidRPr="004C629B">
        <w:rPr>
          <w:rFonts w:ascii="Arial" w:hAnsi="Arial" w:cs="Arial"/>
        </w:rPr>
        <w:t>, induction gives room to flexible interpretation and facilitates coming up with context-responsive insights that resonate with the current NHS leadership and quality agenda</w:t>
      </w:r>
      <w:r w:rsidR="005A07A1" w:rsidRPr="001F44E7">
        <w:rPr>
          <w:rFonts w:ascii="Arial" w:hAnsi="Arial" w:cs="Arial"/>
        </w:rPr>
        <w:t>.</w:t>
      </w:r>
    </w:p>
    <w:p w14:paraId="3A027651" w14:textId="77777777" w:rsidR="005A07A1" w:rsidRPr="001F44E7" w:rsidRDefault="005A07A1" w:rsidP="005A07A1">
      <w:pPr>
        <w:pStyle w:val="Heading2"/>
        <w:rPr>
          <w:color w:val="auto"/>
          <w:sz w:val="22"/>
        </w:rPr>
      </w:pPr>
      <w:bookmarkStart w:id="7" w:name="_Toc216213152"/>
      <w:r w:rsidRPr="001F44E7">
        <w:rPr>
          <w:color w:val="auto"/>
          <w:sz w:val="22"/>
        </w:rPr>
        <w:t>5.3 Research Design</w:t>
      </w:r>
      <w:bookmarkEnd w:id="7"/>
      <w:r w:rsidRPr="001F44E7">
        <w:rPr>
          <w:color w:val="auto"/>
          <w:sz w:val="22"/>
        </w:rPr>
        <w:t xml:space="preserve"> </w:t>
      </w:r>
    </w:p>
    <w:p w14:paraId="115DBF04" w14:textId="474B320F" w:rsidR="005A07A1" w:rsidRPr="00A117C5" w:rsidRDefault="004C629B" w:rsidP="005A07A1">
      <w:pPr>
        <w:spacing w:line="360" w:lineRule="auto"/>
        <w:jc w:val="both"/>
        <w:rPr>
          <w:rFonts w:ascii="Arial" w:hAnsi="Arial" w:cs="Arial"/>
          <w:lang w:val="en-IN"/>
        </w:rPr>
      </w:pPr>
      <w:r w:rsidRPr="004C629B">
        <w:rPr>
          <w:rFonts w:ascii="Arial" w:hAnsi="Arial" w:cs="Arial"/>
        </w:rPr>
        <w:t xml:space="preserve">The systematic review </w:t>
      </w:r>
      <w:r w:rsidR="000A6163">
        <w:rPr>
          <w:rFonts w:ascii="Arial" w:hAnsi="Arial" w:cs="Arial"/>
        </w:rPr>
        <w:t xml:space="preserve">will </w:t>
      </w:r>
      <w:r w:rsidRPr="004C629B">
        <w:rPr>
          <w:rFonts w:ascii="Arial" w:hAnsi="Arial" w:cs="Arial"/>
        </w:rPr>
        <w:t xml:space="preserve">take a </w:t>
      </w:r>
      <w:r w:rsidR="00FD7832">
        <w:rPr>
          <w:rFonts w:ascii="Arial" w:hAnsi="Arial" w:cs="Arial"/>
        </w:rPr>
        <w:t>s</w:t>
      </w:r>
      <w:r w:rsidR="00FD7832" w:rsidRPr="00FD7832">
        <w:rPr>
          <w:rFonts w:ascii="Arial" w:hAnsi="Arial" w:cs="Arial"/>
        </w:rPr>
        <w:t xml:space="preserve">econdary </w:t>
      </w:r>
      <w:r w:rsidR="00FD7832">
        <w:rPr>
          <w:rFonts w:ascii="Arial" w:hAnsi="Arial" w:cs="Arial"/>
        </w:rPr>
        <w:t>r</w:t>
      </w:r>
      <w:r w:rsidR="00FD7832" w:rsidRPr="00FD7832">
        <w:rPr>
          <w:rFonts w:ascii="Arial" w:hAnsi="Arial" w:cs="Arial"/>
        </w:rPr>
        <w:t xml:space="preserve">esearch </w:t>
      </w:r>
      <w:r w:rsidRPr="004C629B">
        <w:rPr>
          <w:rFonts w:ascii="Arial" w:hAnsi="Arial" w:cs="Arial"/>
        </w:rPr>
        <w:t>design and report on and analyse the role that transformational leadership has been reported to play in patient safety and quality improvement in health-care environments without manipulating variables. Th</w:t>
      </w:r>
      <w:r w:rsidR="000A6163">
        <w:rPr>
          <w:rFonts w:ascii="Arial" w:hAnsi="Arial" w:cs="Arial"/>
        </w:rPr>
        <w:t>is research</w:t>
      </w:r>
      <w:r w:rsidRPr="004C629B">
        <w:rPr>
          <w:rFonts w:ascii="Arial" w:hAnsi="Arial" w:cs="Arial"/>
        </w:rPr>
        <w:t xml:space="preserve"> design permits the researcher to pool the available evidence on the leadership behaviours, organisational culture and safety outcomes in both UK-based and overseas studies. Since the review is exploratory, descriptive design is suitable in the determination of what is familiar, the impact of leadership in quality initiatives and the behaviours which seem to have the greatest impact. In contrast to experimental designs with causal hypotheses</w:t>
      </w:r>
      <w:r w:rsidR="000A6163">
        <w:rPr>
          <w:rFonts w:ascii="Arial" w:hAnsi="Arial" w:cs="Arial"/>
        </w:rPr>
        <w:t xml:space="preserve"> (</w:t>
      </w:r>
      <w:proofErr w:type="spellStart"/>
      <w:r w:rsidR="000A6163" w:rsidRPr="000A6163">
        <w:rPr>
          <w:rFonts w:ascii="Arial" w:hAnsi="Arial" w:cs="Arial"/>
        </w:rPr>
        <w:t>Viglia</w:t>
      </w:r>
      <w:proofErr w:type="spellEnd"/>
      <w:r w:rsidR="000A6163">
        <w:rPr>
          <w:rFonts w:ascii="Arial" w:hAnsi="Arial" w:cs="Arial"/>
        </w:rPr>
        <w:t xml:space="preserve"> </w:t>
      </w:r>
      <w:r w:rsidR="000A6163" w:rsidRPr="000A6163">
        <w:rPr>
          <w:rFonts w:ascii="Arial" w:hAnsi="Arial" w:cs="Arial"/>
          <w:i/>
          <w:iCs/>
        </w:rPr>
        <w:t>et al</w:t>
      </w:r>
      <w:r w:rsidR="000A6163">
        <w:rPr>
          <w:rFonts w:ascii="Arial" w:hAnsi="Arial" w:cs="Arial"/>
        </w:rPr>
        <w:t>., 2021)</w:t>
      </w:r>
      <w:r w:rsidRPr="004C629B">
        <w:rPr>
          <w:rFonts w:ascii="Arial" w:hAnsi="Arial" w:cs="Arial"/>
        </w:rPr>
        <w:t>, descriptive research is appropriate with secondary evidence and is consistent with an interpretivist-inductive approach towards understanding complicated relationships between leadership and patients and safety</w:t>
      </w:r>
      <w:r w:rsidR="005A07A1" w:rsidRPr="001F44E7">
        <w:rPr>
          <w:rFonts w:ascii="Arial" w:hAnsi="Arial" w:cs="Arial"/>
        </w:rPr>
        <w:t>.</w:t>
      </w:r>
    </w:p>
    <w:p w14:paraId="5475A5BD" w14:textId="77777777" w:rsidR="005A07A1" w:rsidRPr="001F44E7" w:rsidRDefault="005A07A1" w:rsidP="005A07A1">
      <w:pPr>
        <w:pStyle w:val="Heading2"/>
        <w:rPr>
          <w:color w:val="auto"/>
          <w:sz w:val="22"/>
        </w:rPr>
      </w:pPr>
      <w:bookmarkStart w:id="8" w:name="_Toc216213153"/>
      <w:r w:rsidRPr="001F44E7">
        <w:rPr>
          <w:color w:val="auto"/>
          <w:sz w:val="22"/>
        </w:rPr>
        <w:t>5.4 Data Collection Method</w:t>
      </w:r>
      <w:bookmarkEnd w:id="8"/>
    </w:p>
    <w:p w14:paraId="406420B9" w14:textId="05D095B6" w:rsidR="005A07A1" w:rsidRPr="001F44E7" w:rsidRDefault="004C629B" w:rsidP="005A07A1">
      <w:pPr>
        <w:spacing w:line="360" w:lineRule="auto"/>
        <w:jc w:val="both"/>
        <w:rPr>
          <w:rFonts w:ascii="Arial" w:hAnsi="Arial" w:cs="Arial"/>
        </w:rPr>
      </w:pPr>
      <w:r w:rsidRPr="004C629B">
        <w:rPr>
          <w:rFonts w:ascii="Arial" w:hAnsi="Arial" w:cs="Arial"/>
        </w:rPr>
        <w:t xml:space="preserve">The systematic literature review approach will be selected as the main data-collection technique in this review, because it will enable a thorough analysis of secondary data that will be used as the subject of the study of transformational leadership, patient safety, and quality improvement in the UK health-care. Peer-reviewed journal articles, NHS reports, and international empirical studies that the researcher could not practically gather during the scope of the research are easily accessed using secondary data. The searches will be performed in such recognised academic databases </w:t>
      </w:r>
      <w:r w:rsidR="000A6163" w:rsidRPr="004C629B">
        <w:rPr>
          <w:rFonts w:ascii="Arial" w:hAnsi="Arial" w:cs="Arial"/>
        </w:rPr>
        <w:t>as</w:t>
      </w:r>
      <w:r w:rsidRPr="004C629B">
        <w:rPr>
          <w:rFonts w:ascii="Arial" w:hAnsi="Arial" w:cs="Arial"/>
        </w:rPr>
        <w:t xml:space="preserve"> CINAHL, PubMed, and Google Scholar with the focus on the studies published in the last </w:t>
      </w:r>
      <w:r w:rsidR="000A6163">
        <w:rPr>
          <w:rFonts w:ascii="Arial" w:hAnsi="Arial" w:cs="Arial"/>
        </w:rPr>
        <w:t>five years</w:t>
      </w:r>
      <w:r w:rsidRPr="004C629B">
        <w:rPr>
          <w:rFonts w:ascii="Arial" w:hAnsi="Arial" w:cs="Arial"/>
        </w:rPr>
        <w:t xml:space="preserve">. Some of the extracted data will involve leadership behaviours, organisational factors, safety outcomes and quality-improvement measures. This method is especially appropriate because the evidence is rather heterogeneous, and the participants are </w:t>
      </w:r>
      <w:r w:rsidRPr="004C629B">
        <w:rPr>
          <w:rFonts w:ascii="Arial" w:hAnsi="Arial" w:cs="Arial"/>
        </w:rPr>
        <w:lastRenderedPageBreak/>
        <w:t>not directly involved, which minimi</w:t>
      </w:r>
      <w:r w:rsidR="000A6163">
        <w:rPr>
          <w:rFonts w:ascii="Arial" w:hAnsi="Arial" w:cs="Arial"/>
        </w:rPr>
        <w:t>s</w:t>
      </w:r>
      <w:r w:rsidRPr="004C629B">
        <w:rPr>
          <w:rFonts w:ascii="Arial" w:hAnsi="Arial" w:cs="Arial"/>
        </w:rPr>
        <w:t xml:space="preserve">es ethical issues and allows integrating various </w:t>
      </w:r>
      <w:r w:rsidR="000A6163">
        <w:rPr>
          <w:rFonts w:ascii="Arial" w:hAnsi="Arial" w:cs="Arial"/>
        </w:rPr>
        <w:t>findings</w:t>
      </w:r>
      <w:r w:rsidR="005A07A1" w:rsidRPr="001F44E7">
        <w:rPr>
          <w:rFonts w:ascii="Arial" w:hAnsi="Arial" w:cs="Arial"/>
        </w:rPr>
        <w:t>.</w:t>
      </w:r>
    </w:p>
    <w:p w14:paraId="5C48239C" w14:textId="77777777" w:rsidR="005A07A1" w:rsidRPr="00265EA3" w:rsidRDefault="005A07A1" w:rsidP="00265EA3">
      <w:pPr>
        <w:pStyle w:val="Heading1"/>
        <w:rPr>
          <w:sz w:val="24"/>
          <w:szCs w:val="24"/>
        </w:rPr>
      </w:pPr>
      <w:bookmarkStart w:id="9" w:name="_Toc216213154"/>
      <w:r w:rsidRPr="00265EA3">
        <w:rPr>
          <w:sz w:val="24"/>
          <w:szCs w:val="24"/>
        </w:rPr>
        <w:t>5.5 Data Analysis</w:t>
      </w:r>
      <w:bookmarkEnd w:id="9"/>
      <w:r w:rsidRPr="00265EA3">
        <w:rPr>
          <w:sz w:val="24"/>
          <w:szCs w:val="24"/>
        </w:rPr>
        <w:t xml:space="preserve"> </w:t>
      </w:r>
    </w:p>
    <w:p w14:paraId="568AFFAC" w14:textId="3F7FC7D2" w:rsidR="005A07A1" w:rsidRPr="001F44E7" w:rsidRDefault="004C629B" w:rsidP="005A07A1">
      <w:pPr>
        <w:spacing w:line="360" w:lineRule="auto"/>
        <w:jc w:val="both"/>
        <w:rPr>
          <w:rFonts w:ascii="Arial" w:hAnsi="Arial" w:cs="Arial"/>
        </w:rPr>
      </w:pPr>
      <w:r w:rsidRPr="004C629B">
        <w:rPr>
          <w:rFonts w:ascii="Arial" w:hAnsi="Arial" w:cs="Arial"/>
        </w:rPr>
        <w:t>In this review, thematic analysis will be conducted to describe and generali</w:t>
      </w:r>
      <w:r w:rsidR="000A6163">
        <w:rPr>
          <w:rFonts w:ascii="Arial" w:hAnsi="Arial" w:cs="Arial"/>
        </w:rPr>
        <w:t>s</w:t>
      </w:r>
      <w:r w:rsidRPr="004C629B">
        <w:rPr>
          <w:rFonts w:ascii="Arial" w:hAnsi="Arial" w:cs="Arial"/>
        </w:rPr>
        <w:t xml:space="preserve">e the findings of included studies and find common patterns of how transformational leadership is associated with patient safety and quality improvement. </w:t>
      </w:r>
      <w:r w:rsidR="000A6163" w:rsidRPr="000A6163">
        <w:rPr>
          <w:rFonts w:ascii="Arial" w:hAnsi="Arial" w:cs="Arial"/>
        </w:rPr>
        <w:t xml:space="preserve">Roberson and Perry (2022) </w:t>
      </w:r>
      <w:r w:rsidR="000A6163">
        <w:rPr>
          <w:rFonts w:ascii="Arial" w:hAnsi="Arial" w:cs="Arial"/>
        </w:rPr>
        <w:t>state that t</w:t>
      </w:r>
      <w:r w:rsidRPr="004C629B">
        <w:rPr>
          <w:rFonts w:ascii="Arial" w:hAnsi="Arial" w:cs="Arial"/>
        </w:rPr>
        <w:t xml:space="preserve">his </w:t>
      </w:r>
      <w:r w:rsidR="000A6163">
        <w:rPr>
          <w:rFonts w:ascii="Arial" w:hAnsi="Arial" w:cs="Arial"/>
        </w:rPr>
        <w:t>method</w:t>
      </w:r>
      <w:r w:rsidRPr="004C629B">
        <w:rPr>
          <w:rFonts w:ascii="Arial" w:hAnsi="Arial" w:cs="Arial"/>
        </w:rPr>
        <w:t xml:space="preserve"> of analysis </w:t>
      </w:r>
      <w:r w:rsidR="000A6163">
        <w:rPr>
          <w:rFonts w:ascii="Arial" w:hAnsi="Arial" w:cs="Arial"/>
        </w:rPr>
        <w:t xml:space="preserve">will </w:t>
      </w:r>
      <w:r w:rsidRPr="004C629B">
        <w:rPr>
          <w:rFonts w:ascii="Arial" w:hAnsi="Arial" w:cs="Arial"/>
        </w:rPr>
        <w:t xml:space="preserve">allow </w:t>
      </w:r>
      <w:proofErr w:type="spellStart"/>
      <w:r w:rsidRPr="004C629B">
        <w:rPr>
          <w:rFonts w:ascii="Arial" w:hAnsi="Arial" w:cs="Arial"/>
        </w:rPr>
        <w:t>systematising</w:t>
      </w:r>
      <w:proofErr w:type="spellEnd"/>
      <w:r w:rsidRPr="004C629B">
        <w:rPr>
          <w:rFonts w:ascii="Arial" w:hAnsi="Arial" w:cs="Arial"/>
        </w:rPr>
        <w:t xml:space="preserve"> coded data obtained, creating descriptive categories regarding leadership behaviours and higher-order analytical themes regarding the impact of these behaviours on organisational culture and safety results. Thematic analysis will be suitable considering the qualitative </w:t>
      </w:r>
      <w:r w:rsidR="000A6163">
        <w:rPr>
          <w:rFonts w:ascii="Arial" w:hAnsi="Arial" w:cs="Arial"/>
        </w:rPr>
        <w:t>nature</w:t>
      </w:r>
      <w:r w:rsidRPr="004C629B">
        <w:rPr>
          <w:rFonts w:ascii="Arial" w:hAnsi="Arial" w:cs="Arial"/>
        </w:rPr>
        <w:t xml:space="preserve"> of most of the existing literature and its ability to adopt a variety of designs. </w:t>
      </w:r>
      <w:r w:rsidR="000A6163">
        <w:rPr>
          <w:rFonts w:ascii="Arial" w:hAnsi="Arial" w:cs="Arial"/>
        </w:rPr>
        <w:t>This data analysis method will</w:t>
      </w:r>
      <w:r w:rsidRPr="004C629B">
        <w:rPr>
          <w:rFonts w:ascii="Arial" w:hAnsi="Arial" w:cs="Arial"/>
        </w:rPr>
        <w:t xml:space="preserve"> explore the behaviours, including idealised influence or intellectual stimulation, in greater detail and pinpoint shortcomings, emergent mechanisms as well as the contextual differences within the UK healthcare</w:t>
      </w:r>
      <w:r w:rsidR="005A07A1" w:rsidRPr="001F44E7">
        <w:rPr>
          <w:rFonts w:ascii="Arial" w:hAnsi="Arial" w:cs="Arial"/>
        </w:rPr>
        <w:t>.</w:t>
      </w:r>
    </w:p>
    <w:p w14:paraId="2D7F47D2" w14:textId="18C979FE" w:rsidR="005A07A1" w:rsidRPr="00265EA3" w:rsidRDefault="005A07A1" w:rsidP="00265EA3">
      <w:pPr>
        <w:pStyle w:val="Heading1"/>
        <w:rPr>
          <w:sz w:val="24"/>
          <w:szCs w:val="24"/>
        </w:rPr>
      </w:pPr>
      <w:bookmarkStart w:id="10" w:name="_Toc216213155"/>
      <w:r w:rsidRPr="00265EA3">
        <w:rPr>
          <w:sz w:val="24"/>
          <w:szCs w:val="24"/>
        </w:rPr>
        <w:t xml:space="preserve">5.6 </w:t>
      </w:r>
      <w:bookmarkEnd w:id="10"/>
      <w:r w:rsidR="00A01DC3" w:rsidRPr="00A01DC3">
        <w:rPr>
          <w:sz w:val="24"/>
          <w:szCs w:val="24"/>
        </w:rPr>
        <w:t>Search Strategy</w:t>
      </w:r>
    </w:p>
    <w:p w14:paraId="35E2817C" w14:textId="4D881354" w:rsidR="005A07A1" w:rsidRPr="001F44E7" w:rsidRDefault="004C629B" w:rsidP="005A07A1">
      <w:pPr>
        <w:spacing w:line="360" w:lineRule="auto"/>
        <w:jc w:val="both"/>
        <w:rPr>
          <w:rFonts w:ascii="Arial" w:hAnsi="Arial" w:cs="Arial"/>
        </w:rPr>
      </w:pPr>
      <w:r w:rsidRPr="004C629B">
        <w:rPr>
          <w:rFonts w:ascii="Arial" w:hAnsi="Arial" w:cs="Arial"/>
        </w:rPr>
        <w:t xml:space="preserve">No direct recruitment of human subjects will be </w:t>
      </w:r>
      <w:r w:rsidR="000A6163">
        <w:rPr>
          <w:rFonts w:ascii="Arial" w:hAnsi="Arial" w:cs="Arial"/>
        </w:rPr>
        <w:t>involved</w:t>
      </w:r>
      <w:r w:rsidRPr="004C629B">
        <w:rPr>
          <w:rFonts w:ascii="Arial" w:hAnsi="Arial" w:cs="Arial"/>
        </w:rPr>
        <w:t xml:space="preserve"> in this secondary systematic review. Alternatively, purposive sampling will be used to sample out the pertinent peer-reviewed researches concerning transformational leadership and its association with patient safety and quality improvement in health-care. Inclusion will be focused on the UK-based empirical research results published in the past </w:t>
      </w:r>
      <w:r w:rsidR="00664997">
        <w:rPr>
          <w:rFonts w:ascii="Arial" w:hAnsi="Arial" w:cs="Arial"/>
        </w:rPr>
        <w:t>five</w:t>
      </w:r>
      <w:r w:rsidRPr="004C629B">
        <w:rPr>
          <w:rFonts w:ascii="Arial" w:hAnsi="Arial" w:cs="Arial"/>
        </w:rPr>
        <w:t xml:space="preserve"> years; international data can be included to provide comparative information in cases where the UK data is scarce. The study participants are the already present members of the chosen research including health- care professionals, clinical leaders, and organisational stakeholders, which leaves a wide range of different views being captured without any direct engagement and reduces ethical issues and sampling bias</w:t>
      </w:r>
      <w:r w:rsidR="005A07A1" w:rsidRPr="001F44E7">
        <w:rPr>
          <w:rFonts w:ascii="Arial" w:hAnsi="Arial" w:cs="Arial"/>
        </w:rPr>
        <w:t>.</w:t>
      </w:r>
    </w:p>
    <w:p w14:paraId="6DD04122" w14:textId="2844C920" w:rsidR="00F260C7" w:rsidRPr="00265EA3" w:rsidRDefault="005A07A1" w:rsidP="00265EA3">
      <w:pPr>
        <w:pStyle w:val="Heading1"/>
        <w:rPr>
          <w:sz w:val="24"/>
          <w:szCs w:val="24"/>
        </w:rPr>
      </w:pPr>
      <w:bookmarkStart w:id="11" w:name="_Toc216213156"/>
      <w:r w:rsidRPr="00265EA3">
        <w:rPr>
          <w:sz w:val="24"/>
          <w:szCs w:val="24"/>
        </w:rPr>
        <w:t>5.7</w:t>
      </w:r>
      <w:r w:rsidR="00F260C7" w:rsidRPr="00265EA3">
        <w:rPr>
          <w:sz w:val="24"/>
          <w:szCs w:val="24"/>
        </w:rPr>
        <w:t xml:space="preserve"> Prevalence of the problem identified in the area of health and social care</w:t>
      </w:r>
      <w:bookmarkEnd w:id="11"/>
      <w:r w:rsidR="00F260C7" w:rsidRPr="00265EA3">
        <w:rPr>
          <w:sz w:val="24"/>
          <w:szCs w:val="24"/>
        </w:rPr>
        <w:t xml:space="preserve"> </w:t>
      </w:r>
    </w:p>
    <w:p w14:paraId="1FA74846" w14:textId="01C85560" w:rsidR="00F260C7" w:rsidRPr="00664997" w:rsidRDefault="004C629B" w:rsidP="001F44E7">
      <w:pPr>
        <w:spacing w:line="360" w:lineRule="auto"/>
        <w:jc w:val="both"/>
        <w:rPr>
          <w:rFonts w:ascii="Arial" w:hAnsi="Arial" w:cs="Arial"/>
          <w:lang w:val="en-IN"/>
        </w:rPr>
      </w:pPr>
      <w:r w:rsidRPr="004C629B">
        <w:rPr>
          <w:rFonts w:ascii="Arial" w:hAnsi="Arial" w:cs="Arial"/>
        </w:rPr>
        <w:t>The issues of quality improvement and patient safety are still acute in the UK health and social care</w:t>
      </w:r>
      <w:r w:rsidR="00D935AB">
        <w:rPr>
          <w:rFonts w:ascii="Arial" w:hAnsi="Arial" w:cs="Arial"/>
        </w:rPr>
        <w:t xml:space="preserve"> </w:t>
      </w:r>
      <w:r w:rsidR="00D935AB" w:rsidRPr="00D935AB">
        <w:rPr>
          <w:rFonts w:ascii="Arial" w:hAnsi="Arial" w:cs="Arial"/>
        </w:rPr>
        <w:t>(Urquhart et al., 2021)</w:t>
      </w:r>
      <w:r w:rsidRPr="004C629B">
        <w:rPr>
          <w:rFonts w:ascii="Arial" w:hAnsi="Arial" w:cs="Arial"/>
        </w:rPr>
        <w:t xml:space="preserve">. With all the efforts put by the National Health Service (NHS), safety lapses are still being experienced within the hospitals. </w:t>
      </w:r>
      <w:r w:rsidR="00664997" w:rsidRPr="00664997">
        <w:rPr>
          <w:rFonts w:ascii="Arial" w:hAnsi="Arial" w:cs="Arial"/>
          <w:lang w:val="en-IN"/>
        </w:rPr>
        <w:t>World Health Organization (2023)</w:t>
      </w:r>
      <w:r w:rsidR="00664997">
        <w:rPr>
          <w:rFonts w:ascii="Arial" w:hAnsi="Arial" w:cs="Arial"/>
          <w:lang w:val="en-IN"/>
        </w:rPr>
        <w:t xml:space="preserve"> reported </w:t>
      </w:r>
      <w:r w:rsidRPr="004C629B">
        <w:rPr>
          <w:rFonts w:ascii="Arial" w:hAnsi="Arial" w:cs="Arial"/>
        </w:rPr>
        <w:t>that at least one out of ten patients is harmed in the hands of hospital care at the World Health Organization (WHO) worldwide. The safety incidents recorded in England alone in terms of the registered monthly average such as medication errors, health-care-associated infections, pressure ulcers, and communication failures are approximately 24</w:t>
      </w:r>
      <w:r w:rsidR="00664997">
        <w:rPr>
          <w:rFonts w:ascii="Arial" w:hAnsi="Arial" w:cs="Arial"/>
        </w:rPr>
        <w:t>,</w:t>
      </w:r>
      <w:r w:rsidRPr="004C629B">
        <w:rPr>
          <w:rFonts w:ascii="Arial" w:hAnsi="Arial" w:cs="Arial"/>
        </w:rPr>
        <w:t>000</w:t>
      </w:r>
      <w:r w:rsidR="00D935AB">
        <w:rPr>
          <w:rFonts w:ascii="Arial" w:hAnsi="Arial" w:cs="Arial"/>
        </w:rPr>
        <w:t xml:space="preserve"> </w:t>
      </w:r>
      <w:r w:rsidR="00D935AB" w:rsidRPr="00D935AB">
        <w:rPr>
          <w:rFonts w:ascii="Arial" w:hAnsi="Arial" w:cs="Arial"/>
        </w:rPr>
        <w:t>(NHS England, 2019)</w:t>
      </w:r>
      <w:r w:rsidRPr="004C629B">
        <w:rPr>
          <w:rFonts w:ascii="Arial" w:hAnsi="Arial" w:cs="Arial"/>
        </w:rPr>
        <w:t xml:space="preserve">. </w:t>
      </w:r>
      <w:r w:rsidR="00664997">
        <w:rPr>
          <w:rFonts w:ascii="Arial" w:hAnsi="Arial" w:cs="Arial"/>
        </w:rPr>
        <w:t xml:space="preserve">On the other hand, </w:t>
      </w:r>
      <w:r w:rsidR="00664997" w:rsidRPr="00664997">
        <w:rPr>
          <w:rFonts w:ascii="Arial" w:hAnsi="Arial" w:cs="Arial"/>
          <w:lang w:val="en-IN"/>
        </w:rPr>
        <w:t>Olivares-Tirado and Zanga (2023)</w:t>
      </w:r>
      <w:r w:rsidR="00664997">
        <w:rPr>
          <w:rFonts w:ascii="Arial" w:hAnsi="Arial" w:cs="Arial"/>
          <w:lang w:val="en-IN"/>
        </w:rPr>
        <w:t xml:space="preserve"> note that t</w:t>
      </w:r>
      <w:r w:rsidRPr="004C629B">
        <w:rPr>
          <w:rFonts w:ascii="Arial" w:hAnsi="Arial" w:cs="Arial"/>
        </w:rPr>
        <w:t xml:space="preserve">he monetary and human expenses are considerable: unsafe care is a serious waste of NHS funds, in terms of further treatment, readmission, and legal claims. All these challenges demonstrate an urgent necessity </w:t>
      </w:r>
      <w:r w:rsidRPr="004C629B">
        <w:rPr>
          <w:rFonts w:ascii="Arial" w:hAnsi="Arial" w:cs="Arial"/>
        </w:rPr>
        <w:lastRenderedPageBreak/>
        <w:t>to introduce effective leadership models, namely transformational leadership, to strengthen the culture of safety, enrich the level of staff engagement, and promote long-term quality and safety gains throughout the health-care system</w:t>
      </w:r>
      <w:r w:rsidR="00F260C7" w:rsidRPr="001F44E7">
        <w:rPr>
          <w:rFonts w:ascii="Arial" w:hAnsi="Arial" w:cs="Arial"/>
          <w:lang w:val="en-GB"/>
        </w:rPr>
        <w:t xml:space="preserve">. </w:t>
      </w:r>
    </w:p>
    <w:p w14:paraId="4D8E3063" w14:textId="58937BB9" w:rsidR="005A07A1" w:rsidRPr="00265EA3" w:rsidRDefault="001F44E7" w:rsidP="00265EA3">
      <w:pPr>
        <w:pStyle w:val="Heading1"/>
        <w:rPr>
          <w:sz w:val="24"/>
          <w:szCs w:val="24"/>
        </w:rPr>
      </w:pPr>
      <w:bookmarkStart w:id="12" w:name="_Toc216213157"/>
      <w:r w:rsidRPr="00265EA3">
        <w:rPr>
          <w:sz w:val="24"/>
          <w:szCs w:val="24"/>
        </w:rPr>
        <w:t>5.8 Ethical</w:t>
      </w:r>
      <w:r w:rsidR="005A07A1" w:rsidRPr="00265EA3">
        <w:rPr>
          <w:sz w:val="24"/>
          <w:szCs w:val="24"/>
        </w:rPr>
        <w:t xml:space="preserve"> Considerations</w:t>
      </w:r>
      <w:bookmarkEnd w:id="12"/>
    </w:p>
    <w:p w14:paraId="62E32499" w14:textId="49C2CE2C" w:rsidR="005A07A1" w:rsidRPr="006728A4" w:rsidRDefault="007D20A3" w:rsidP="005A07A1">
      <w:pPr>
        <w:spacing w:line="360" w:lineRule="auto"/>
        <w:jc w:val="both"/>
        <w:rPr>
          <w:rFonts w:ascii="Arial" w:hAnsi="Arial" w:cs="Arial"/>
          <w:lang w:val="en-IN"/>
        </w:rPr>
      </w:pPr>
      <w:r w:rsidRPr="007D20A3">
        <w:rPr>
          <w:rFonts w:ascii="Arial" w:hAnsi="Arial" w:cs="Arial"/>
        </w:rPr>
        <w:t>The level of ethical risks in this systematic review is comparatively low</w:t>
      </w:r>
      <w:r>
        <w:rPr>
          <w:rFonts w:ascii="Arial" w:hAnsi="Arial" w:cs="Arial"/>
        </w:rPr>
        <w:t xml:space="preserve"> </w:t>
      </w:r>
      <w:r w:rsidR="004C629B" w:rsidRPr="004C629B">
        <w:rPr>
          <w:rFonts w:ascii="Arial" w:hAnsi="Arial" w:cs="Arial"/>
        </w:rPr>
        <w:t>since the research is based on the usage of the secondary published data with no direct contact with the human subjects. However, ethical principles continue to take into consideration the issue of confidentiality and no single identifiable data of the primary studies can be revealed in the process of synthesis</w:t>
      </w:r>
      <w:r w:rsidR="00D935AB">
        <w:rPr>
          <w:rFonts w:ascii="Arial" w:hAnsi="Arial" w:cs="Arial"/>
        </w:rPr>
        <w:t xml:space="preserve"> </w:t>
      </w:r>
      <w:r w:rsidR="00D935AB" w:rsidRPr="00D935AB">
        <w:rPr>
          <w:rFonts w:ascii="Arial" w:hAnsi="Arial" w:cs="Arial"/>
        </w:rPr>
        <w:t>(</w:t>
      </w:r>
      <w:proofErr w:type="spellStart"/>
      <w:r w:rsidR="00D935AB" w:rsidRPr="00D935AB">
        <w:rPr>
          <w:rFonts w:ascii="Arial" w:hAnsi="Arial" w:cs="Arial"/>
        </w:rPr>
        <w:t>Taquette</w:t>
      </w:r>
      <w:proofErr w:type="spellEnd"/>
      <w:r w:rsidR="00D935AB" w:rsidRPr="00D935AB">
        <w:rPr>
          <w:rFonts w:ascii="Arial" w:hAnsi="Arial" w:cs="Arial"/>
        </w:rPr>
        <w:t>, 2022)</w:t>
      </w:r>
      <w:r w:rsidR="004C629B" w:rsidRPr="004C629B">
        <w:rPr>
          <w:rFonts w:ascii="Arial" w:hAnsi="Arial" w:cs="Arial"/>
        </w:rPr>
        <w:t>. The required academic integrity is to be provided in terms of clear referencing, preventing the cases of plagiarism and providing an adequate presentation of the original research results. Following PRISMA guidelines will allow minimi</w:t>
      </w:r>
      <w:r w:rsidR="00664997">
        <w:rPr>
          <w:rFonts w:ascii="Arial" w:hAnsi="Arial" w:cs="Arial"/>
        </w:rPr>
        <w:t>s</w:t>
      </w:r>
      <w:r w:rsidR="004C629B" w:rsidRPr="004C629B">
        <w:rPr>
          <w:rFonts w:ascii="Arial" w:hAnsi="Arial" w:cs="Arial"/>
        </w:rPr>
        <w:t>ing bias in reporting and provide objective evidence inclusion</w:t>
      </w:r>
      <w:r w:rsidR="006728A4">
        <w:rPr>
          <w:rFonts w:ascii="Arial" w:hAnsi="Arial" w:cs="Arial"/>
        </w:rPr>
        <w:t xml:space="preserve"> </w:t>
      </w:r>
      <w:r w:rsidR="006728A4" w:rsidRPr="006728A4">
        <w:rPr>
          <w:rFonts w:ascii="Arial" w:hAnsi="Arial" w:cs="Arial"/>
          <w:lang w:val="en-IN"/>
        </w:rPr>
        <w:t xml:space="preserve">(Page </w:t>
      </w:r>
      <w:r w:rsidR="006728A4" w:rsidRPr="006728A4">
        <w:rPr>
          <w:rFonts w:ascii="Arial" w:hAnsi="Arial" w:cs="Arial"/>
          <w:i/>
          <w:iCs/>
          <w:lang w:val="en-IN"/>
        </w:rPr>
        <w:t>et al</w:t>
      </w:r>
      <w:r w:rsidR="006728A4" w:rsidRPr="006728A4">
        <w:rPr>
          <w:rFonts w:ascii="Arial" w:hAnsi="Arial" w:cs="Arial"/>
          <w:lang w:val="en-IN"/>
        </w:rPr>
        <w:t>., 2021)</w:t>
      </w:r>
      <w:r w:rsidR="004C629B" w:rsidRPr="004C629B">
        <w:rPr>
          <w:rFonts w:ascii="Arial" w:hAnsi="Arial" w:cs="Arial"/>
        </w:rPr>
        <w:t>.</w:t>
      </w:r>
    </w:p>
    <w:p w14:paraId="3EFFEB3B" w14:textId="77777777" w:rsidR="005A07A1" w:rsidRPr="00265EA3" w:rsidRDefault="005A07A1" w:rsidP="004C629B">
      <w:pPr>
        <w:pStyle w:val="Heading1"/>
        <w:rPr>
          <w:sz w:val="24"/>
          <w:szCs w:val="24"/>
        </w:rPr>
      </w:pPr>
      <w:bookmarkStart w:id="13" w:name="_Toc216213158"/>
      <w:r w:rsidRPr="00265EA3">
        <w:rPr>
          <w:sz w:val="24"/>
          <w:szCs w:val="24"/>
        </w:rPr>
        <w:t>6. Implications of Research</w:t>
      </w:r>
      <w:bookmarkEnd w:id="13"/>
      <w:r w:rsidRPr="00265EA3">
        <w:rPr>
          <w:sz w:val="24"/>
          <w:szCs w:val="24"/>
        </w:rPr>
        <w:t xml:space="preserve"> </w:t>
      </w:r>
    </w:p>
    <w:p w14:paraId="1682FF7F" w14:textId="6CD5325B" w:rsidR="005A07A1" w:rsidRPr="001F44E7" w:rsidRDefault="004C629B" w:rsidP="005A07A1">
      <w:pPr>
        <w:spacing w:line="360" w:lineRule="auto"/>
        <w:jc w:val="both"/>
        <w:rPr>
          <w:rFonts w:ascii="Arial" w:hAnsi="Arial" w:cs="Arial"/>
        </w:rPr>
      </w:pPr>
      <w:r w:rsidRPr="004C629B">
        <w:rPr>
          <w:rFonts w:ascii="Arial" w:hAnsi="Arial" w:cs="Arial"/>
        </w:rPr>
        <w:t>The systematic review implications are applicable to the leadership development, organisational improvement and national policy in the UK health-care. Through the synthesis of evidence regarding the impact of transformational leadership on patient safety and quality outcomes, the results could inform the leadership training frameworks, workforce development programmes, and organisational culture interventions to help decrease preventable harm in the NHS. The review</w:t>
      </w:r>
      <w:r w:rsidR="006728A4">
        <w:rPr>
          <w:rFonts w:ascii="Arial" w:hAnsi="Arial" w:cs="Arial"/>
        </w:rPr>
        <w:t xml:space="preserve"> will</w:t>
      </w:r>
      <w:r w:rsidRPr="004C629B">
        <w:rPr>
          <w:rFonts w:ascii="Arial" w:hAnsi="Arial" w:cs="Arial"/>
        </w:rPr>
        <w:t xml:space="preserve"> enlighten managers on the best transformational behaviours that have the greatest influence, and adoption of leadership models can be done evidence-based in all hospitals. Moreover, the findings might be used by policy-makers to reinforce the NHS Patient Safety Strategy and quality-improvement priorities on the basis of the leadership skills included in the national standards</w:t>
      </w:r>
      <w:r w:rsidR="00D935AB">
        <w:rPr>
          <w:rFonts w:ascii="Arial" w:hAnsi="Arial" w:cs="Arial"/>
        </w:rPr>
        <w:t xml:space="preserve"> </w:t>
      </w:r>
      <w:r w:rsidR="00D935AB" w:rsidRPr="00D935AB">
        <w:rPr>
          <w:rFonts w:ascii="Arial" w:hAnsi="Arial" w:cs="Arial"/>
        </w:rPr>
        <w:t>(Wright, Gabbay and May, 2021)</w:t>
      </w:r>
      <w:r w:rsidRPr="004C629B">
        <w:rPr>
          <w:rFonts w:ascii="Arial" w:hAnsi="Arial" w:cs="Arial"/>
        </w:rPr>
        <w:t>. Lastly, the review will point out research gaps and offer a direction to the future academic research, which would allow more specific and context-oriented research in the field of UK health-care</w:t>
      </w:r>
      <w:r w:rsidR="005A07A1" w:rsidRPr="001F44E7">
        <w:rPr>
          <w:rFonts w:ascii="Arial" w:hAnsi="Arial" w:cs="Arial"/>
        </w:rPr>
        <w:t>.</w:t>
      </w:r>
    </w:p>
    <w:p w14:paraId="3A9068BA" w14:textId="77777777" w:rsidR="005A07A1" w:rsidRPr="00265EA3" w:rsidRDefault="005A07A1" w:rsidP="004C629B">
      <w:pPr>
        <w:pStyle w:val="Heading1"/>
        <w:rPr>
          <w:sz w:val="24"/>
          <w:szCs w:val="24"/>
        </w:rPr>
      </w:pPr>
      <w:bookmarkStart w:id="14" w:name="_Toc216213159"/>
      <w:r w:rsidRPr="00265EA3">
        <w:rPr>
          <w:sz w:val="24"/>
          <w:szCs w:val="24"/>
        </w:rPr>
        <w:t>7. Plan of Work and Time Schedule</w:t>
      </w:r>
      <w:bookmarkEnd w:id="14"/>
      <w:r w:rsidRPr="00265EA3">
        <w:rPr>
          <w:sz w:val="24"/>
          <w:szCs w:val="24"/>
        </w:rPr>
        <w:t xml:space="preserve"> </w:t>
      </w:r>
    </w:p>
    <w:tbl>
      <w:tblPr>
        <w:tblW w:w="5000" w:type="pct"/>
        <w:tblLook w:val="04A0" w:firstRow="1" w:lastRow="0" w:firstColumn="1" w:lastColumn="0" w:noHBand="0" w:noVBand="1"/>
      </w:tblPr>
      <w:tblGrid>
        <w:gridCol w:w="2675"/>
        <w:gridCol w:w="800"/>
        <w:gridCol w:w="800"/>
        <w:gridCol w:w="800"/>
        <w:gridCol w:w="800"/>
        <w:gridCol w:w="872"/>
        <w:gridCol w:w="943"/>
        <w:gridCol w:w="943"/>
        <w:gridCol w:w="943"/>
      </w:tblGrid>
      <w:tr w:rsidR="007D20A3" w:rsidRPr="007D20A3" w14:paraId="245D32EE" w14:textId="77777777" w:rsidTr="007D20A3">
        <w:trPr>
          <w:trHeight w:val="290"/>
        </w:trPr>
        <w:tc>
          <w:tcPr>
            <w:tcW w:w="1560" w:type="pct"/>
            <w:tcBorders>
              <w:top w:val="single" w:sz="4" w:space="0" w:color="auto"/>
              <w:left w:val="single" w:sz="4" w:space="0" w:color="auto"/>
              <w:bottom w:val="single" w:sz="4" w:space="0" w:color="auto"/>
              <w:right w:val="single" w:sz="4" w:space="0" w:color="auto"/>
            </w:tcBorders>
            <w:noWrap/>
            <w:vAlign w:val="center"/>
            <w:hideMark/>
          </w:tcPr>
          <w:p w14:paraId="3D5D866D" w14:textId="77777777" w:rsidR="007D20A3" w:rsidRPr="007D20A3" w:rsidRDefault="007D20A3" w:rsidP="007D20A3">
            <w:pPr>
              <w:widowControl/>
              <w:autoSpaceDE/>
              <w:autoSpaceDN/>
              <w:jc w:val="center"/>
              <w:rPr>
                <w:rFonts w:ascii="Calibri" w:eastAsia="Times New Roman" w:hAnsi="Calibri" w:cs="Calibri"/>
                <w:b/>
                <w:bCs/>
                <w:color w:val="000000"/>
                <w:lang w:val="en-IN" w:eastAsia="zh-TW"/>
              </w:rPr>
            </w:pPr>
            <w:r w:rsidRPr="007D20A3">
              <w:rPr>
                <w:rFonts w:ascii="Calibri" w:eastAsia="Times New Roman" w:hAnsi="Calibri" w:cs="Calibri"/>
                <w:b/>
                <w:bCs/>
                <w:color w:val="000000"/>
                <w:lang w:val="en-IN" w:eastAsia="zh-TW"/>
              </w:rPr>
              <w:t>Activity / Phase</w:t>
            </w:r>
          </w:p>
        </w:tc>
        <w:tc>
          <w:tcPr>
            <w:tcW w:w="392" w:type="pct"/>
            <w:tcBorders>
              <w:top w:val="single" w:sz="4" w:space="0" w:color="auto"/>
              <w:left w:val="nil"/>
              <w:bottom w:val="single" w:sz="4" w:space="0" w:color="auto"/>
              <w:right w:val="single" w:sz="4" w:space="0" w:color="auto"/>
            </w:tcBorders>
            <w:noWrap/>
            <w:vAlign w:val="center"/>
            <w:hideMark/>
          </w:tcPr>
          <w:p w14:paraId="47FACA1B" w14:textId="77777777" w:rsidR="007D20A3" w:rsidRPr="007D20A3" w:rsidRDefault="007D20A3" w:rsidP="007D20A3">
            <w:pPr>
              <w:widowControl/>
              <w:autoSpaceDE/>
              <w:autoSpaceDN/>
              <w:jc w:val="center"/>
              <w:rPr>
                <w:rFonts w:ascii="Calibri" w:eastAsia="Times New Roman" w:hAnsi="Calibri" w:cs="Calibri"/>
                <w:b/>
                <w:bCs/>
                <w:color w:val="000000"/>
                <w:lang w:val="en-IN" w:eastAsia="zh-TW"/>
              </w:rPr>
            </w:pPr>
            <w:r w:rsidRPr="007D20A3">
              <w:rPr>
                <w:rFonts w:ascii="Calibri" w:eastAsia="Times New Roman" w:hAnsi="Calibri" w:cs="Calibri"/>
                <w:b/>
                <w:bCs/>
                <w:color w:val="000000"/>
                <w:lang w:val="en-IN" w:eastAsia="zh-TW"/>
              </w:rPr>
              <w:t>Week 1–2</w:t>
            </w:r>
          </w:p>
        </w:tc>
        <w:tc>
          <w:tcPr>
            <w:tcW w:w="392" w:type="pct"/>
            <w:tcBorders>
              <w:top w:val="single" w:sz="4" w:space="0" w:color="auto"/>
              <w:left w:val="nil"/>
              <w:bottom w:val="single" w:sz="4" w:space="0" w:color="auto"/>
              <w:right w:val="single" w:sz="4" w:space="0" w:color="auto"/>
            </w:tcBorders>
            <w:noWrap/>
            <w:vAlign w:val="center"/>
            <w:hideMark/>
          </w:tcPr>
          <w:p w14:paraId="7B2844B9" w14:textId="77777777" w:rsidR="007D20A3" w:rsidRPr="007D20A3" w:rsidRDefault="007D20A3" w:rsidP="007D20A3">
            <w:pPr>
              <w:widowControl/>
              <w:autoSpaceDE/>
              <w:autoSpaceDN/>
              <w:jc w:val="center"/>
              <w:rPr>
                <w:rFonts w:ascii="Calibri" w:eastAsia="Times New Roman" w:hAnsi="Calibri" w:cs="Calibri"/>
                <w:b/>
                <w:bCs/>
                <w:color w:val="000000"/>
                <w:lang w:val="en-IN" w:eastAsia="zh-TW"/>
              </w:rPr>
            </w:pPr>
            <w:r w:rsidRPr="007D20A3">
              <w:rPr>
                <w:rFonts w:ascii="Calibri" w:eastAsia="Times New Roman" w:hAnsi="Calibri" w:cs="Calibri"/>
                <w:b/>
                <w:bCs/>
                <w:color w:val="000000"/>
                <w:lang w:val="en-IN" w:eastAsia="zh-TW"/>
              </w:rPr>
              <w:t>Week 3–4</w:t>
            </w:r>
          </w:p>
        </w:tc>
        <w:tc>
          <w:tcPr>
            <w:tcW w:w="392" w:type="pct"/>
            <w:tcBorders>
              <w:top w:val="single" w:sz="4" w:space="0" w:color="auto"/>
              <w:left w:val="nil"/>
              <w:bottom w:val="single" w:sz="4" w:space="0" w:color="auto"/>
              <w:right w:val="single" w:sz="4" w:space="0" w:color="auto"/>
            </w:tcBorders>
            <w:noWrap/>
            <w:vAlign w:val="center"/>
            <w:hideMark/>
          </w:tcPr>
          <w:p w14:paraId="52E16205" w14:textId="77777777" w:rsidR="007D20A3" w:rsidRPr="007D20A3" w:rsidRDefault="007D20A3" w:rsidP="007D20A3">
            <w:pPr>
              <w:widowControl/>
              <w:autoSpaceDE/>
              <w:autoSpaceDN/>
              <w:jc w:val="center"/>
              <w:rPr>
                <w:rFonts w:ascii="Calibri" w:eastAsia="Times New Roman" w:hAnsi="Calibri" w:cs="Calibri"/>
                <w:b/>
                <w:bCs/>
                <w:color w:val="000000"/>
                <w:lang w:val="en-IN" w:eastAsia="zh-TW"/>
              </w:rPr>
            </w:pPr>
            <w:r w:rsidRPr="007D20A3">
              <w:rPr>
                <w:rFonts w:ascii="Calibri" w:eastAsia="Times New Roman" w:hAnsi="Calibri" w:cs="Calibri"/>
                <w:b/>
                <w:bCs/>
                <w:color w:val="000000"/>
                <w:lang w:val="en-IN" w:eastAsia="zh-TW"/>
              </w:rPr>
              <w:t>Week 5–6</w:t>
            </w:r>
          </w:p>
        </w:tc>
        <w:tc>
          <w:tcPr>
            <w:tcW w:w="392" w:type="pct"/>
            <w:tcBorders>
              <w:top w:val="single" w:sz="4" w:space="0" w:color="auto"/>
              <w:left w:val="nil"/>
              <w:bottom w:val="single" w:sz="4" w:space="0" w:color="auto"/>
              <w:right w:val="single" w:sz="4" w:space="0" w:color="auto"/>
            </w:tcBorders>
            <w:noWrap/>
            <w:vAlign w:val="center"/>
            <w:hideMark/>
          </w:tcPr>
          <w:p w14:paraId="2B7A3A8D" w14:textId="77777777" w:rsidR="007D20A3" w:rsidRPr="007D20A3" w:rsidRDefault="007D20A3" w:rsidP="007D20A3">
            <w:pPr>
              <w:widowControl/>
              <w:autoSpaceDE/>
              <w:autoSpaceDN/>
              <w:jc w:val="center"/>
              <w:rPr>
                <w:rFonts w:ascii="Calibri" w:eastAsia="Times New Roman" w:hAnsi="Calibri" w:cs="Calibri"/>
                <w:b/>
                <w:bCs/>
                <w:color w:val="000000"/>
                <w:lang w:val="en-IN" w:eastAsia="zh-TW"/>
              </w:rPr>
            </w:pPr>
            <w:r w:rsidRPr="007D20A3">
              <w:rPr>
                <w:rFonts w:ascii="Calibri" w:eastAsia="Times New Roman" w:hAnsi="Calibri" w:cs="Calibri"/>
                <w:b/>
                <w:bCs/>
                <w:color w:val="000000"/>
                <w:lang w:val="en-IN" w:eastAsia="zh-TW"/>
              </w:rPr>
              <w:t>Week 7–8</w:t>
            </w:r>
          </w:p>
        </w:tc>
        <w:tc>
          <w:tcPr>
            <w:tcW w:w="439" w:type="pct"/>
            <w:tcBorders>
              <w:top w:val="single" w:sz="4" w:space="0" w:color="auto"/>
              <w:left w:val="nil"/>
              <w:bottom w:val="single" w:sz="4" w:space="0" w:color="auto"/>
              <w:right w:val="single" w:sz="4" w:space="0" w:color="auto"/>
            </w:tcBorders>
            <w:noWrap/>
            <w:vAlign w:val="center"/>
            <w:hideMark/>
          </w:tcPr>
          <w:p w14:paraId="0B24F9CF" w14:textId="77777777" w:rsidR="007D20A3" w:rsidRPr="007D20A3" w:rsidRDefault="007D20A3" w:rsidP="007D20A3">
            <w:pPr>
              <w:widowControl/>
              <w:autoSpaceDE/>
              <w:autoSpaceDN/>
              <w:jc w:val="center"/>
              <w:rPr>
                <w:rFonts w:ascii="Calibri" w:eastAsia="Times New Roman" w:hAnsi="Calibri" w:cs="Calibri"/>
                <w:b/>
                <w:bCs/>
                <w:color w:val="000000"/>
                <w:lang w:val="en-IN" w:eastAsia="zh-TW"/>
              </w:rPr>
            </w:pPr>
            <w:r w:rsidRPr="007D20A3">
              <w:rPr>
                <w:rFonts w:ascii="Calibri" w:eastAsia="Times New Roman" w:hAnsi="Calibri" w:cs="Calibri"/>
                <w:b/>
                <w:bCs/>
                <w:color w:val="000000"/>
                <w:lang w:val="en-IN" w:eastAsia="zh-TW"/>
              </w:rPr>
              <w:t>Week 9–10</w:t>
            </w:r>
          </w:p>
        </w:tc>
        <w:tc>
          <w:tcPr>
            <w:tcW w:w="478" w:type="pct"/>
            <w:tcBorders>
              <w:top w:val="single" w:sz="4" w:space="0" w:color="auto"/>
              <w:left w:val="nil"/>
              <w:bottom w:val="single" w:sz="4" w:space="0" w:color="auto"/>
              <w:right w:val="single" w:sz="4" w:space="0" w:color="auto"/>
            </w:tcBorders>
            <w:noWrap/>
            <w:vAlign w:val="center"/>
            <w:hideMark/>
          </w:tcPr>
          <w:p w14:paraId="249031B9" w14:textId="77777777" w:rsidR="007D20A3" w:rsidRPr="007D20A3" w:rsidRDefault="007D20A3" w:rsidP="007D20A3">
            <w:pPr>
              <w:widowControl/>
              <w:autoSpaceDE/>
              <w:autoSpaceDN/>
              <w:jc w:val="center"/>
              <w:rPr>
                <w:rFonts w:ascii="Calibri" w:eastAsia="Times New Roman" w:hAnsi="Calibri" w:cs="Calibri"/>
                <w:b/>
                <w:bCs/>
                <w:color w:val="000000"/>
                <w:lang w:val="en-IN" w:eastAsia="zh-TW"/>
              </w:rPr>
            </w:pPr>
            <w:r w:rsidRPr="007D20A3">
              <w:rPr>
                <w:rFonts w:ascii="Calibri" w:eastAsia="Times New Roman" w:hAnsi="Calibri" w:cs="Calibri"/>
                <w:b/>
                <w:bCs/>
                <w:color w:val="000000"/>
                <w:lang w:val="en-IN" w:eastAsia="zh-TW"/>
              </w:rPr>
              <w:t>Week 11–12</w:t>
            </w:r>
          </w:p>
        </w:tc>
        <w:tc>
          <w:tcPr>
            <w:tcW w:w="478" w:type="pct"/>
            <w:tcBorders>
              <w:top w:val="single" w:sz="4" w:space="0" w:color="auto"/>
              <w:left w:val="nil"/>
              <w:bottom w:val="single" w:sz="4" w:space="0" w:color="auto"/>
              <w:right w:val="single" w:sz="4" w:space="0" w:color="auto"/>
            </w:tcBorders>
            <w:noWrap/>
            <w:vAlign w:val="center"/>
            <w:hideMark/>
          </w:tcPr>
          <w:p w14:paraId="4AD05089" w14:textId="77777777" w:rsidR="007D20A3" w:rsidRPr="007D20A3" w:rsidRDefault="007D20A3" w:rsidP="007D20A3">
            <w:pPr>
              <w:widowControl/>
              <w:autoSpaceDE/>
              <w:autoSpaceDN/>
              <w:jc w:val="center"/>
              <w:rPr>
                <w:rFonts w:ascii="Calibri" w:eastAsia="Times New Roman" w:hAnsi="Calibri" w:cs="Calibri"/>
                <w:b/>
                <w:bCs/>
                <w:color w:val="000000"/>
                <w:lang w:val="en-IN" w:eastAsia="zh-TW"/>
              </w:rPr>
            </w:pPr>
            <w:r w:rsidRPr="007D20A3">
              <w:rPr>
                <w:rFonts w:ascii="Calibri" w:eastAsia="Times New Roman" w:hAnsi="Calibri" w:cs="Calibri"/>
                <w:b/>
                <w:bCs/>
                <w:color w:val="000000"/>
                <w:lang w:val="en-IN" w:eastAsia="zh-TW"/>
              </w:rPr>
              <w:t>Week 13–14</w:t>
            </w:r>
          </w:p>
        </w:tc>
        <w:tc>
          <w:tcPr>
            <w:tcW w:w="478" w:type="pct"/>
            <w:tcBorders>
              <w:top w:val="single" w:sz="4" w:space="0" w:color="auto"/>
              <w:left w:val="nil"/>
              <w:bottom w:val="single" w:sz="4" w:space="0" w:color="auto"/>
              <w:right w:val="single" w:sz="4" w:space="0" w:color="auto"/>
            </w:tcBorders>
            <w:noWrap/>
            <w:vAlign w:val="center"/>
            <w:hideMark/>
          </w:tcPr>
          <w:p w14:paraId="34AE78CD" w14:textId="77777777" w:rsidR="007D20A3" w:rsidRPr="007D20A3" w:rsidRDefault="007D20A3" w:rsidP="007D20A3">
            <w:pPr>
              <w:widowControl/>
              <w:autoSpaceDE/>
              <w:autoSpaceDN/>
              <w:jc w:val="center"/>
              <w:rPr>
                <w:rFonts w:ascii="Calibri" w:eastAsia="Times New Roman" w:hAnsi="Calibri" w:cs="Calibri"/>
                <w:b/>
                <w:bCs/>
                <w:color w:val="000000"/>
                <w:lang w:val="en-IN" w:eastAsia="zh-TW"/>
              </w:rPr>
            </w:pPr>
            <w:r w:rsidRPr="007D20A3">
              <w:rPr>
                <w:rFonts w:ascii="Calibri" w:eastAsia="Times New Roman" w:hAnsi="Calibri" w:cs="Calibri"/>
                <w:b/>
                <w:bCs/>
                <w:color w:val="000000"/>
                <w:lang w:val="en-IN" w:eastAsia="zh-TW"/>
              </w:rPr>
              <w:t>Week 15–16</w:t>
            </w:r>
          </w:p>
        </w:tc>
      </w:tr>
      <w:tr w:rsidR="007D20A3" w:rsidRPr="007D20A3" w14:paraId="20A78110"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2677A1DD"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Topic confirmation and proposal planning</w:t>
            </w:r>
          </w:p>
        </w:tc>
        <w:tc>
          <w:tcPr>
            <w:tcW w:w="392" w:type="pct"/>
            <w:tcBorders>
              <w:top w:val="nil"/>
              <w:left w:val="nil"/>
              <w:bottom w:val="single" w:sz="4" w:space="0" w:color="auto"/>
              <w:right w:val="single" w:sz="4" w:space="0" w:color="auto"/>
            </w:tcBorders>
            <w:shd w:val="clear" w:color="000000" w:fill="C6E0B4"/>
            <w:noWrap/>
            <w:vAlign w:val="center"/>
            <w:hideMark/>
          </w:tcPr>
          <w:p w14:paraId="5689671D"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7045967A"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38AAC972"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0AFEEF76"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71353B8F"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223AD7E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4679BBF8"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472CE705"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0EC9BE5C"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550EF8E9"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Refinement of research aim and objectives</w:t>
            </w:r>
          </w:p>
        </w:tc>
        <w:tc>
          <w:tcPr>
            <w:tcW w:w="392" w:type="pct"/>
            <w:tcBorders>
              <w:top w:val="nil"/>
              <w:left w:val="nil"/>
              <w:bottom w:val="single" w:sz="4" w:space="0" w:color="auto"/>
              <w:right w:val="single" w:sz="4" w:space="0" w:color="auto"/>
            </w:tcBorders>
            <w:shd w:val="clear" w:color="000000" w:fill="C6E0B4"/>
            <w:noWrap/>
            <w:vAlign w:val="center"/>
            <w:hideMark/>
          </w:tcPr>
          <w:p w14:paraId="3A6FE207"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shd w:val="clear" w:color="000000" w:fill="FCE4D6"/>
            <w:noWrap/>
            <w:vAlign w:val="center"/>
            <w:hideMark/>
          </w:tcPr>
          <w:p w14:paraId="713F0925"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1A4ED225"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5CE0991A"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2F5E551C"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50F3E4C5"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379C2BFD"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7D505B4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4E0B882C"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6C9878B4"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Preliminary literature review</w:t>
            </w:r>
          </w:p>
        </w:tc>
        <w:tc>
          <w:tcPr>
            <w:tcW w:w="392" w:type="pct"/>
            <w:tcBorders>
              <w:top w:val="nil"/>
              <w:left w:val="nil"/>
              <w:bottom w:val="single" w:sz="4" w:space="0" w:color="auto"/>
              <w:right w:val="single" w:sz="4" w:space="0" w:color="auto"/>
            </w:tcBorders>
            <w:noWrap/>
            <w:vAlign w:val="center"/>
            <w:hideMark/>
          </w:tcPr>
          <w:p w14:paraId="305B94D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shd w:val="clear" w:color="000000" w:fill="FCE4D6"/>
            <w:noWrap/>
            <w:vAlign w:val="center"/>
            <w:hideMark/>
          </w:tcPr>
          <w:p w14:paraId="4468E07B"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shd w:val="clear" w:color="000000" w:fill="B4C6E7"/>
            <w:noWrap/>
            <w:vAlign w:val="center"/>
            <w:hideMark/>
          </w:tcPr>
          <w:p w14:paraId="06789E43"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5C5C201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55472110"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24CC4A7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4C508C8B"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492C92E0"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4A2E3519"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2B73CFEF"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xml:space="preserve">Database search strategy </w:t>
            </w:r>
            <w:r w:rsidRPr="007D20A3">
              <w:rPr>
                <w:rFonts w:ascii="Calibri" w:eastAsia="Times New Roman" w:hAnsi="Calibri" w:cs="Calibri"/>
                <w:color w:val="000000"/>
                <w:lang w:val="en-IN" w:eastAsia="zh-TW"/>
              </w:rPr>
              <w:lastRenderedPageBreak/>
              <w:t>development</w:t>
            </w:r>
          </w:p>
        </w:tc>
        <w:tc>
          <w:tcPr>
            <w:tcW w:w="392" w:type="pct"/>
            <w:tcBorders>
              <w:top w:val="nil"/>
              <w:left w:val="nil"/>
              <w:bottom w:val="single" w:sz="4" w:space="0" w:color="auto"/>
              <w:right w:val="single" w:sz="4" w:space="0" w:color="auto"/>
            </w:tcBorders>
            <w:noWrap/>
            <w:vAlign w:val="center"/>
            <w:hideMark/>
          </w:tcPr>
          <w:p w14:paraId="14FCD666"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lastRenderedPageBreak/>
              <w:t> </w:t>
            </w:r>
          </w:p>
        </w:tc>
        <w:tc>
          <w:tcPr>
            <w:tcW w:w="392" w:type="pct"/>
            <w:tcBorders>
              <w:top w:val="nil"/>
              <w:left w:val="nil"/>
              <w:bottom w:val="single" w:sz="4" w:space="0" w:color="auto"/>
              <w:right w:val="single" w:sz="4" w:space="0" w:color="auto"/>
            </w:tcBorders>
            <w:noWrap/>
            <w:vAlign w:val="center"/>
            <w:hideMark/>
          </w:tcPr>
          <w:p w14:paraId="42B9C0F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shd w:val="clear" w:color="000000" w:fill="B4C6E7"/>
            <w:noWrap/>
            <w:vAlign w:val="center"/>
            <w:hideMark/>
          </w:tcPr>
          <w:p w14:paraId="6B2CF9F4"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377DFC4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774311C4"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630D8955"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195A68E8"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3C775CC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264CFE2D"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69B7E9E1"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Literature search (databases)</w:t>
            </w:r>
          </w:p>
        </w:tc>
        <w:tc>
          <w:tcPr>
            <w:tcW w:w="392" w:type="pct"/>
            <w:tcBorders>
              <w:top w:val="nil"/>
              <w:left w:val="nil"/>
              <w:bottom w:val="single" w:sz="4" w:space="0" w:color="auto"/>
              <w:right w:val="single" w:sz="4" w:space="0" w:color="auto"/>
            </w:tcBorders>
            <w:noWrap/>
            <w:vAlign w:val="center"/>
            <w:hideMark/>
          </w:tcPr>
          <w:p w14:paraId="4F9448DC"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06BBFDE3"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shd w:val="clear" w:color="000000" w:fill="B4C6E7"/>
            <w:noWrap/>
            <w:vAlign w:val="center"/>
            <w:hideMark/>
          </w:tcPr>
          <w:p w14:paraId="75079865"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shd w:val="clear" w:color="000000" w:fill="FCE4D6"/>
            <w:noWrap/>
            <w:vAlign w:val="center"/>
            <w:hideMark/>
          </w:tcPr>
          <w:p w14:paraId="3F6E5DF7"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0817AF9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0FB6F132"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784FC262"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26E124C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528DCD2C"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72BFBEF0"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Screening (titles and abstracts)</w:t>
            </w:r>
          </w:p>
        </w:tc>
        <w:tc>
          <w:tcPr>
            <w:tcW w:w="392" w:type="pct"/>
            <w:tcBorders>
              <w:top w:val="nil"/>
              <w:left w:val="nil"/>
              <w:bottom w:val="single" w:sz="4" w:space="0" w:color="auto"/>
              <w:right w:val="single" w:sz="4" w:space="0" w:color="auto"/>
            </w:tcBorders>
            <w:noWrap/>
            <w:vAlign w:val="center"/>
            <w:hideMark/>
          </w:tcPr>
          <w:p w14:paraId="410CFF0A"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2AA0F43B"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7BC64DDA"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shd w:val="clear" w:color="000000" w:fill="FCE4D6"/>
            <w:noWrap/>
            <w:vAlign w:val="center"/>
            <w:hideMark/>
          </w:tcPr>
          <w:p w14:paraId="01A59CE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49813BBC"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7DDD71C3"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336242AC"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5BA48BA3"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722C97E7"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2504EC79"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Full-text screening and eligibility check</w:t>
            </w:r>
          </w:p>
        </w:tc>
        <w:tc>
          <w:tcPr>
            <w:tcW w:w="392" w:type="pct"/>
            <w:tcBorders>
              <w:top w:val="nil"/>
              <w:left w:val="nil"/>
              <w:bottom w:val="single" w:sz="4" w:space="0" w:color="auto"/>
              <w:right w:val="single" w:sz="4" w:space="0" w:color="auto"/>
            </w:tcBorders>
            <w:noWrap/>
            <w:vAlign w:val="center"/>
            <w:hideMark/>
          </w:tcPr>
          <w:p w14:paraId="48F0AF7B"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5488CD23"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1F328E2F"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71856C13"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shd w:val="clear" w:color="000000" w:fill="B4C6E7"/>
            <w:noWrap/>
            <w:vAlign w:val="center"/>
            <w:hideMark/>
          </w:tcPr>
          <w:p w14:paraId="26900E4A"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7F80EA3F"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0FA76A07"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249B3AD4"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4671D46A"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33CC5E4C"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Data extraction</w:t>
            </w:r>
          </w:p>
        </w:tc>
        <w:tc>
          <w:tcPr>
            <w:tcW w:w="392" w:type="pct"/>
            <w:tcBorders>
              <w:top w:val="nil"/>
              <w:left w:val="nil"/>
              <w:bottom w:val="single" w:sz="4" w:space="0" w:color="auto"/>
              <w:right w:val="single" w:sz="4" w:space="0" w:color="auto"/>
            </w:tcBorders>
            <w:noWrap/>
            <w:vAlign w:val="center"/>
            <w:hideMark/>
          </w:tcPr>
          <w:p w14:paraId="424A5A4F"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3977543A"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31E71282"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08BDCC1D"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shd w:val="clear" w:color="000000" w:fill="B4C6E7"/>
            <w:noWrap/>
            <w:vAlign w:val="center"/>
            <w:hideMark/>
          </w:tcPr>
          <w:p w14:paraId="744C2190"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shd w:val="clear" w:color="000000" w:fill="FCE4D6"/>
            <w:noWrap/>
            <w:vAlign w:val="center"/>
            <w:hideMark/>
          </w:tcPr>
          <w:p w14:paraId="27B097E3"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3CBF9BA2"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1DC26A3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47C79AC6"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17EEB9D5"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Quality appraisal of studies</w:t>
            </w:r>
          </w:p>
        </w:tc>
        <w:tc>
          <w:tcPr>
            <w:tcW w:w="392" w:type="pct"/>
            <w:tcBorders>
              <w:top w:val="nil"/>
              <w:left w:val="nil"/>
              <w:bottom w:val="single" w:sz="4" w:space="0" w:color="auto"/>
              <w:right w:val="single" w:sz="4" w:space="0" w:color="auto"/>
            </w:tcBorders>
            <w:noWrap/>
            <w:vAlign w:val="center"/>
            <w:hideMark/>
          </w:tcPr>
          <w:p w14:paraId="3C5BD34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29C44B44"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6A8843B2"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0899F542"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1562A68B"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shd w:val="clear" w:color="000000" w:fill="FCE4D6"/>
            <w:noWrap/>
            <w:vAlign w:val="center"/>
            <w:hideMark/>
          </w:tcPr>
          <w:p w14:paraId="049BD38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690DA765"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4BDBBBFC"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7AF30AC6"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4F896ACE"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Thematic analysis</w:t>
            </w:r>
          </w:p>
        </w:tc>
        <w:tc>
          <w:tcPr>
            <w:tcW w:w="392" w:type="pct"/>
            <w:tcBorders>
              <w:top w:val="nil"/>
              <w:left w:val="nil"/>
              <w:bottom w:val="single" w:sz="4" w:space="0" w:color="auto"/>
              <w:right w:val="single" w:sz="4" w:space="0" w:color="auto"/>
            </w:tcBorders>
            <w:noWrap/>
            <w:vAlign w:val="center"/>
            <w:hideMark/>
          </w:tcPr>
          <w:p w14:paraId="65D3489C"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75957876"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023B4760"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372DCEC5"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73622B7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shd w:val="clear" w:color="000000" w:fill="FCE4D6"/>
            <w:noWrap/>
            <w:vAlign w:val="center"/>
            <w:hideMark/>
          </w:tcPr>
          <w:p w14:paraId="182970A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shd w:val="clear" w:color="000000" w:fill="B4C6E7"/>
            <w:noWrap/>
            <w:vAlign w:val="center"/>
            <w:hideMark/>
          </w:tcPr>
          <w:p w14:paraId="08D3B85F"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3D54D81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385F0D69"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58F14A02"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Writing findings and discussion</w:t>
            </w:r>
          </w:p>
        </w:tc>
        <w:tc>
          <w:tcPr>
            <w:tcW w:w="392" w:type="pct"/>
            <w:tcBorders>
              <w:top w:val="nil"/>
              <w:left w:val="nil"/>
              <w:bottom w:val="single" w:sz="4" w:space="0" w:color="auto"/>
              <w:right w:val="single" w:sz="4" w:space="0" w:color="auto"/>
            </w:tcBorders>
            <w:noWrap/>
            <w:vAlign w:val="center"/>
            <w:hideMark/>
          </w:tcPr>
          <w:p w14:paraId="3BB12723"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16373F96"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608F171C"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6C76812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1945E2A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29140126"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shd w:val="clear" w:color="000000" w:fill="B4C6E7"/>
            <w:noWrap/>
            <w:vAlign w:val="center"/>
            <w:hideMark/>
          </w:tcPr>
          <w:p w14:paraId="7F7CCD4B"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71DCA2D1"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6D4E0572"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319234C3"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Final writing, review and editing</w:t>
            </w:r>
          </w:p>
        </w:tc>
        <w:tc>
          <w:tcPr>
            <w:tcW w:w="392" w:type="pct"/>
            <w:tcBorders>
              <w:top w:val="nil"/>
              <w:left w:val="nil"/>
              <w:bottom w:val="single" w:sz="4" w:space="0" w:color="auto"/>
              <w:right w:val="single" w:sz="4" w:space="0" w:color="auto"/>
            </w:tcBorders>
            <w:noWrap/>
            <w:vAlign w:val="center"/>
            <w:hideMark/>
          </w:tcPr>
          <w:p w14:paraId="50FED87B"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5BC3D700"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031BFF8F"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6427BB48"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6348AB0C"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75D6DFCC"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4F54794A"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shd w:val="clear" w:color="000000" w:fill="FCE4D6"/>
            <w:noWrap/>
            <w:vAlign w:val="center"/>
            <w:hideMark/>
          </w:tcPr>
          <w:p w14:paraId="76BDE02D"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r w:rsidR="007D20A3" w:rsidRPr="007D20A3" w14:paraId="5F69D19C" w14:textId="77777777" w:rsidTr="007D20A3">
        <w:trPr>
          <w:trHeight w:val="290"/>
        </w:trPr>
        <w:tc>
          <w:tcPr>
            <w:tcW w:w="1560" w:type="pct"/>
            <w:tcBorders>
              <w:top w:val="nil"/>
              <w:left w:val="single" w:sz="4" w:space="0" w:color="auto"/>
              <w:bottom w:val="single" w:sz="4" w:space="0" w:color="auto"/>
              <w:right w:val="single" w:sz="4" w:space="0" w:color="auto"/>
            </w:tcBorders>
            <w:noWrap/>
            <w:vAlign w:val="center"/>
            <w:hideMark/>
          </w:tcPr>
          <w:p w14:paraId="6533E437" w14:textId="77777777" w:rsidR="007D20A3" w:rsidRPr="007D20A3" w:rsidRDefault="007D20A3" w:rsidP="007D20A3">
            <w:pPr>
              <w:widowControl/>
              <w:autoSpaceDE/>
              <w:autoSpaceDN/>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Final proofreading and submission</w:t>
            </w:r>
          </w:p>
        </w:tc>
        <w:tc>
          <w:tcPr>
            <w:tcW w:w="392" w:type="pct"/>
            <w:tcBorders>
              <w:top w:val="nil"/>
              <w:left w:val="nil"/>
              <w:bottom w:val="single" w:sz="4" w:space="0" w:color="auto"/>
              <w:right w:val="single" w:sz="4" w:space="0" w:color="auto"/>
            </w:tcBorders>
            <w:noWrap/>
            <w:vAlign w:val="center"/>
            <w:hideMark/>
          </w:tcPr>
          <w:p w14:paraId="12C7114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79EEE84B"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5D529016"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392" w:type="pct"/>
            <w:tcBorders>
              <w:top w:val="nil"/>
              <w:left w:val="nil"/>
              <w:bottom w:val="single" w:sz="4" w:space="0" w:color="auto"/>
              <w:right w:val="single" w:sz="4" w:space="0" w:color="auto"/>
            </w:tcBorders>
            <w:noWrap/>
            <w:vAlign w:val="center"/>
            <w:hideMark/>
          </w:tcPr>
          <w:p w14:paraId="436E8C29"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39" w:type="pct"/>
            <w:tcBorders>
              <w:top w:val="nil"/>
              <w:left w:val="nil"/>
              <w:bottom w:val="single" w:sz="4" w:space="0" w:color="auto"/>
              <w:right w:val="single" w:sz="4" w:space="0" w:color="auto"/>
            </w:tcBorders>
            <w:noWrap/>
            <w:vAlign w:val="center"/>
            <w:hideMark/>
          </w:tcPr>
          <w:p w14:paraId="0303D784"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456F9588"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noWrap/>
            <w:vAlign w:val="center"/>
            <w:hideMark/>
          </w:tcPr>
          <w:p w14:paraId="64C84D2F"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c>
          <w:tcPr>
            <w:tcW w:w="478" w:type="pct"/>
            <w:tcBorders>
              <w:top w:val="nil"/>
              <w:left w:val="nil"/>
              <w:bottom w:val="single" w:sz="4" w:space="0" w:color="auto"/>
              <w:right w:val="single" w:sz="4" w:space="0" w:color="auto"/>
            </w:tcBorders>
            <w:shd w:val="clear" w:color="000000" w:fill="FCE4D6"/>
            <w:noWrap/>
            <w:vAlign w:val="center"/>
            <w:hideMark/>
          </w:tcPr>
          <w:p w14:paraId="7345FF8E" w14:textId="77777777" w:rsidR="007D20A3" w:rsidRPr="007D20A3" w:rsidRDefault="007D20A3" w:rsidP="007D20A3">
            <w:pPr>
              <w:widowControl/>
              <w:autoSpaceDE/>
              <w:autoSpaceDN/>
              <w:jc w:val="center"/>
              <w:rPr>
                <w:rFonts w:ascii="Calibri" w:eastAsia="Times New Roman" w:hAnsi="Calibri" w:cs="Calibri"/>
                <w:color w:val="000000"/>
                <w:lang w:val="en-IN" w:eastAsia="zh-TW"/>
              </w:rPr>
            </w:pPr>
            <w:r w:rsidRPr="007D20A3">
              <w:rPr>
                <w:rFonts w:ascii="Calibri" w:eastAsia="Times New Roman" w:hAnsi="Calibri" w:cs="Calibri"/>
                <w:color w:val="000000"/>
                <w:lang w:val="en-IN" w:eastAsia="zh-TW"/>
              </w:rPr>
              <w:t> </w:t>
            </w:r>
          </w:p>
        </w:tc>
      </w:tr>
    </w:tbl>
    <w:p w14:paraId="1A9A763B" w14:textId="77777777" w:rsidR="007D20A3" w:rsidRDefault="007D20A3" w:rsidP="00F323E9">
      <w:pPr>
        <w:spacing w:line="360" w:lineRule="auto"/>
        <w:jc w:val="center"/>
        <w:rPr>
          <w:rFonts w:ascii="Arial" w:hAnsi="Arial" w:cs="Arial"/>
          <w:b/>
          <w:bCs/>
        </w:rPr>
      </w:pPr>
    </w:p>
    <w:p w14:paraId="05E149AB" w14:textId="69A92FC5" w:rsidR="005A07A1" w:rsidRPr="001F44E7" w:rsidRDefault="005A07A1" w:rsidP="00F323E9">
      <w:pPr>
        <w:spacing w:line="360" w:lineRule="auto"/>
        <w:jc w:val="center"/>
        <w:rPr>
          <w:rFonts w:ascii="Arial" w:hAnsi="Arial" w:cs="Arial"/>
          <w:b/>
          <w:bCs/>
        </w:rPr>
      </w:pPr>
      <w:r w:rsidRPr="001F44E7">
        <w:rPr>
          <w:rFonts w:ascii="Arial" w:hAnsi="Arial" w:cs="Arial"/>
          <w:b/>
          <w:bCs/>
        </w:rPr>
        <w:t>Table 1: Time Schedule (Gantt Chart)</w:t>
      </w:r>
    </w:p>
    <w:p w14:paraId="2ED3E436" w14:textId="77777777" w:rsidR="005A07A1" w:rsidRPr="001F44E7" w:rsidRDefault="005A07A1" w:rsidP="00F323E9">
      <w:pPr>
        <w:spacing w:line="360" w:lineRule="auto"/>
        <w:jc w:val="center"/>
        <w:rPr>
          <w:rFonts w:ascii="Arial" w:hAnsi="Arial" w:cs="Arial"/>
        </w:rPr>
      </w:pPr>
      <w:r w:rsidRPr="001F44E7">
        <w:rPr>
          <w:rFonts w:ascii="Arial" w:hAnsi="Arial" w:cs="Arial"/>
        </w:rPr>
        <w:t>Source: (Created by Author)</w:t>
      </w:r>
    </w:p>
    <w:p w14:paraId="11E6C336" w14:textId="6D001A7D" w:rsidR="005A07A1" w:rsidRPr="001F44E7" w:rsidRDefault="004C629B" w:rsidP="00F323E9">
      <w:pPr>
        <w:spacing w:line="360" w:lineRule="auto"/>
        <w:jc w:val="both"/>
        <w:rPr>
          <w:rFonts w:ascii="Arial" w:hAnsi="Arial" w:cs="Arial"/>
        </w:rPr>
      </w:pPr>
      <w:r w:rsidRPr="004C629B">
        <w:rPr>
          <w:rFonts w:ascii="Arial" w:hAnsi="Arial" w:cs="Arial"/>
        </w:rPr>
        <w:t>This 10-week plan includes steps based on the topic of transformational leadership and objectives selection, systematic search, screening, data retrieval and thematic analysis, writing, synthesis and revisions. It fits module deadlines and helps to complete the systematic review on time to meet requirements of Term-3 dissertation</w:t>
      </w:r>
      <w:r w:rsidR="003F4794" w:rsidRPr="003F4794">
        <w:rPr>
          <w:rFonts w:ascii="Arial" w:hAnsi="Arial" w:cs="Arial"/>
        </w:rPr>
        <w:t>.</w:t>
      </w:r>
      <w:r w:rsidR="005A07A1" w:rsidRPr="001F44E7">
        <w:rPr>
          <w:rFonts w:ascii="Arial" w:hAnsi="Arial" w:cs="Arial"/>
        </w:rPr>
        <w:br w:type="page"/>
      </w:r>
    </w:p>
    <w:p w14:paraId="5CDBAF0E" w14:textId="77777777" w:rsidR="005A07A1" w:rsidRPr="00265EA3" w:rsidRDefault="005A07A1" w:rsidP="004C629B">
      <w:pPr>
        <w:pStyle w:val="Heading1"/>
        <w:rPr>
          <w:sz w:val="24"/>
          <w:szCs w:val="24"/>
        </w:rPr>
      </w:pPr>
      <w:bookmarkStart w:id="15" w:name="_t9wv5zwxe6aw" w:colFirst="0" w:colLast="0"/>
      <w:bookmarkStart w:id="16" w:name="_Toc216213160"/>
      <w:bookmarkEnd w:id="15"/>
      <w:r w:rsidRPr="00265EA3">
        <w:rPr>
          <w:sz w:val="24"/>
          <w:szCs w:val="24"/>
        </w:rPr>
        <w:lastRenderedPageBreak/>
        <w:t>Reference List</w:t>
      </w:r>
      <w:bookmarkEnd w:id="16"/>
    </w:p>
    <w:p w14:paraId="45F5E40D" w14:textId="77777777" w:rsidR="00D935AB" w:rsidRPr="00D935AB" w:rsidRDefault="00D935AB" w:rsidP="00D935AB">
      <w:pPr>
        <w:pStyle w:val="BodyText"/>
        <w:spacing w:before="240" w:line="360" w:lineRule="auto"/>
        <w:jc w:val="both"/>
        <w:rPr>
          <w:rFonts w:ascii="Arial" w:hAnsi="Arial" w:cs="Arial"/>
          <w:bCs/>
          <w:lang w:val="en-GB"/>
        </w:rPr>
      </w:pPr>
      <w:r w:rsidRPr="00D935AB">
        <w:rPr>
          <w:rFonts w:ascii="Arial" w:hAnsi="Arial" w:cs="Arial"/>
          <w:bCs/>
          <w:lang w:val="en-GB"/>
        </w:rPr>
        <w:t xml:space="preserve">Ahmed, Z., </w:t>
      </w:r>
      <w:proofErr w:type="spellStart"/>
      <w:r w:rsidRPr="00D935AB">
        <w:rPr>
          <w:rFonts w:ascii="Arial" w:hAnsi="Arial" w:cs="Arial"/>
          <w:bCs/>
          <w:lang w:val="en-GB"/>
        </w:rPr>
        <w:t>Ellahham</w:t>
      </w:r>
      <w:proofErr w:type="spellEnd"/>
      <w:r w:rsidRPr="00D935AB">
        <w:rPr>
          <w:rFonts w:ascii="Arial" w:hAnsi="Arial" w:cs="Arial"/>
          <w:bCs/>
          <w:lang w:val="en-GB"/>
        </w:rPr>
        <w:t xml:space="preserve">, S., Soomro, M., Shams, S. and Latif, K. (2024). Exploring the Impact of Compassion and Leadership on Patient Safety and Quality in Healthcare systems: a Narrative Review. </w:t>
      </w:r>
      <w:r w:rsidRPr="00D935AB">
        <w:rPr>
          <w:rFonts w:ascii="Arial" w:hAnsi="Arial" w:cs="Arial"/>
          <w:bCs/>
          <w:i/>
          <w:iCs/>
          <w:lang w:val="en-GB"/>
        </w:rPr>
        <w:t>BMJ Open Quality</w:t>
      </w:r>
      <w:r w:rsidRPr="00D935AB">
        <w:rPr>
          <w:rFonts w:ascii="Arial" w:hAnsi="Arial" w:cs="Arial"/>
          <w:bCs/>
          <w:lang w:val="en-GB"/>
        </w:rPr>
        <w:t>, [online] 13(2), pp.1–7. doi:https://doi.org/10.1136/bmjoq-2023-002651.</w:t>
      </w:r>
    </w:p>
    <w:p w14:paraId="053AAD61"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Ali, I.M., (2024). A guide for positivist research paradigm: From philosophy to methodology. </w:t>
      </w:r>
      <w:r w:rsidRPr="004C180B">
        <w:rPr>
          <w:rFonts w:ascii="Arial" w:hAnsi="Arial" w:cs="Arial"/>
          <w:bCs/>
          <w:i/>
          <w:iCs/>
          <w:lang w:val="en-IN"/>
        </w:rPr>
        <w:t>Idealogy Journal</w:t>
      </w:r>
      <w:r w:rsidRPr="004C180B">
        <w:rPr>
          <w:rFonts w:ascii="Arial" w:hAnsi="Arial" w:cs="Arial"/>
          <w:bCs/>
          <w:lang w:val="en-IN"/>
        </w:rPr>
        <w:t xml:space="preserve">, </w:t>
      </w:r>
      <w:r w:rsidRPr="004C180B">
        <w:rPr>
          <w:rFonts w:ascii="Arial" w:hAnsi="Arial" w:cs="Arial"/>
          <w:bCs/>
          <w:i/>
          <w:iCs/>
          <w:lang w:val="en-IN"/>
        </w:rPr>
        <w:t>9</w:t>
      </w:r>
      <w:r w:rsidRPr="004C180B">
        <w:rPr>
          <w:rFonts w:ascii="Arial" w:hAnsi="Arial" w:cs="Arial"/>
          <w:bCs/>
          <w:lang w:val="en-IN"/>
        </w:rPr>
        <w:t xml:space="preserve">(2). </w:t>
      </w:r>
      <w:hyperlink r:id="rId9" w:history="1">
        <w:r w:rsidRPr="004C180B">
          <w:rPr>
            <w:rStyle w:val="Hyperlink"/>
            <w:rFonts w:ascii="Arial" w:hAnsi="Arial" w:cs="Arial"/>
            <w:bCs/>
            <w:color w:val="auto"/>
            <w:u w:val="none"/>
            <w:lang w:val="en-IN"/>
          </w:rPr>
          <w:t>http://www.idealogyjournal.com/ojs/index.php/idealogy/article/view/596</w:t>
        </w:r>
      </w:hyperlink>
      <w:r w:rsidRPr="004C180B">
        <w:rPr>
          <w:rFonts w:ascii="Arial" w:hAnsi="Arial" w:cs="Arial"/>
          <w:bCs/>
          <w:lang w:val="en-IN"/>
        </w:rPr>
        <w:t> </w:t>
      </w:r>
    </w:p>
    <w:p w14:paraId="371A0FDF" w14:textId="77777777" w:rsidR="00D935AB" w:rsidRPr="00D935AB" w:rsidRDefault="00D935AB" w:rsidP="00D935AB">
      <w:pPr>
        <w:pStyle w:val="BodyText"/>
        <w:spacing w:before="240" w:line="360" w:lineRule="auto"/>
        <w:jc w:val="both"/>
        <w:rPr>
          <w:rFonts w:ascii="Arial" w:hAnsi="Arial" w:cs="Arial"/>
          <w:bCs/>
          <w:lang w:val="en-GB"/>
        </w:rPr>
      </w:pPr>
      <w:r w:rsidRPr="00D935AB">
        <w:rPr>
          <w:rFonts w:ascii="Arial" w:hAnsi="Arial" w:cs="Arial"/>
          <w:bCs/>
          <w:lang w:val="en-GB"/>
        </w:rPr>
        <w:t xml:space="preserve">Anderson, M., O’Neill, C., Macleod Clark, J., Street, A., Woods, M., Johnston-Webber, C., Charlesworth, A., Whyte, M., Foster, M., Majeed, A., Pitchforth, E., </w:t>
      </w:r>
      <w:proofErr w:type="spellStart"/>
      <w:r w:rsidRPr="00D935AB">
        <w:rPr>
          <w:rFonts w:ascii="Arial" w:hAnsi="Arial" w:cs="Arial"/>
          <w:bCs/>
          <w:lang w:val="en-GB"/>
        </w:rPr>
        <w:t>Mossialos</w:t>
      </w:r>
      <w:proofErr w:type="spellEnd"/>
      <w:r w:rsidRPr="00D935AB">
        <w:rPr>
          <w:rFonts w:ascii="Arial" w:hAnsi="Arial" w:cs="Arial"/>
          <w:bCs/>
          <w:lang w:val="en-GB"/>
        </w:rPr>
        <w:t xml:space="preserve">, E., Asaria, M. and McGuire, A. (2021). Securing a sustainable and fit-for-purpose UK health and care workforce. </w:t>
      </w:r>
      <w:r w:rsidRPr="00D935AB">
        <w:rPr>
          <w:rFonts w:ascii="Arial" w:hAnsi="Arial" w:cs="Arial"/>
          <w:bCs/>
          <w:i/>
          <w:iCs/>
          <w:lang w:val="en-GB"/>
        </w:rPr>
        <w:t>The Lancet</w:t>
      </w:r>
      <w:r w:rsidRPr="00D935AB">
        <w:rPr>
          <w:rFonts w:ascii="Arial" w:hAnsi="Arial" w:cs="Arial"/>
          <w:bCs/>
          <w:lang w:val="en-GB"/>
        </w:rPr>
        <w:t>, 397(10288), pp.1992–2011. doi:https://doi.org/10.1016/S0140-6736(21)00231-2.</w:t>
      </w:r>
    </w:p>
    <w:p w14:paraId="086C7117"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Crocker, H., Cromwell, D.A., Modha, S., Gray, A.M., Graham, C., Thana, L., Fitzpatrick, R., Vincent, C., Hogan, H. and Peters, M., (2025). Patient-reported harm from NHS treatment or care, or the lack of access to care: a cross-sectional survey of general population prevalence, impact and responses. </w:t>
      </w:r>
      <w:r w:rsidRPr="004C180B">
        <w:rPr>
          <w:rFonts w:ascii="Arial" w:hAnsi="Arial" w:cs="Arial"/>
          <w:bCs/>
          <w:i/>
          <w:iCs/>
          <w:lang w:val="en-IN"/>
        </w:rPr>
        <w:t>BMJ Quality &amp; Safety</w:t>
      </w:r>
      <w:r w:rsidRPr="004C180B">
        <w:rPr>
          <w:rFonts w:ascii="Arial" w:hAnsi="Arial" w:cs="Arial"/>
          <w:bCs/>
          <w:lang w:val="en-IN"/>
        </w:rPr>
        <w:t xml:space="preserve">. </w:t>
      </w:r>
      <w:hyperlink r:id="rId10" w:history="1">
        <w:r w:rsidRPr="004C180B">
          <w:rPr>
            <w:rStyle w:val="Hyperlink"/>
            <w:rFonts w:ascii="Arial" w:hAnsi="Arial" w:cs="Arial"/>
            <w:bCs/>
            <w:color w:val="auto"/>
            <w:u w:val="none"/>
            <w:lang w:val="en-IN"/>
          </w:rPr>
          <w:t>https://qualitysafety.bmj.com/content/early/2025/04/02/bmjqs-2024-017213.abstract</w:t>
        </w:r>
      </w:hyperlink>
    </w:p>
    <w:p w14:paraId="433B306F"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Dwyer, J., Karanikas, N. and Sav, A., (2023). Scoping review of peer-reviewed empirical studies on implementing high reliability organisation theory. </w:t>
      </w:r>
      <w:r w:rsidRPr="004C180B">
        <w:rPr>
          <w:rFonts w:ascii="Arial" w:hAnsi="Arial" w:cs="Arial"/>
          <w:bCs/>
          <w:i/>
          <w:iCs/>
          <w:lang w:val="en-IN"/>
        </w:rPr>
        <w:t>Safety science</w:t>
      </w:r>
      <w:r w:rsidRPr="004C180B">
        <w:rPr>
          <w:rFonts w:ascii="Arial" w:hAnsi="Arial" w:cs="Arial"/>
          <w:bCs/>
          <w:lang w:val="en-IN"/>
        </w:rPr>
        <w:t xml:space="preserve">, </w:t>
      </w:r>
      <w:r w:rsidRPr="004C180B">
        <w:rPr>
          <w:rFonts w:ascii="Arial" w:hAnsi="Arial" w:cs="Arial"/>
          <w:bCs/>
          <w:i/>
          <w:iCs/>
          <w:lang w:val="en-IN"/>
        </w:rPr>
        <w:t>164</w:t>
      </w:r>
      <w:r w:rsidRPr="004C180B">
        <w:rPr>
          <w:rFonts w:ascii="Arial" w:hAnsi="Arial" w:cs="Arial"/>
          <w:bCs/>
          <w:lang w:val="en-IN"/>
        </w:rPr>
        <w:t xml:space="preserve">, p.106178. </w:t>
      </w:r>
      <w:hyperlink r:id="rId11" w:history="1">
        <w:r w:rsidRPr="004C180B">
          <w:rPr>
            <w:rStyle w:val="Hyperlink"/>
            <w:rFonts w:ascii="Arial" w:hAnsi="Arial" w:cs="Arial"/>
            <w:bCs/>
            <w:color w:val="auto"/>
            <w:u w:val="none"/>
            <w:lang w:val="en-IN"/>
          </w:rPr>
          <w:t>https://www.sciencedirect.com/science/article/pii/S0925753523001200</w:t>
        </w:r>
      </w:hyperlink>
      <w:r w:rsidRPr="004C180B">
        <w:rPr>
          <w:rFonts w:ascii="Arial" w:hAnsi="Arial" w:cs="Arial"/>
          <w:bCs/>
          <w:lang w:val="en-IN"/>
        </w:rPr>
        <w:t> </w:t>
      </w:r>
    </w:p>
    <w:p w14:paraId="20F47A9D" w14:textId="05364946"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Fatin, S. and Mazlan, J., (2023). Transformational Leadership in the Modern Workplace: Strategies for Inspiring Innovation and Growth. </w:t>
      </w:r>
      <w:r w:rsidRPr="004C180B">
        <w:rPr>
          <w:rFonts w:ascii="Arial" w:hAnsi="Arial" w:cs="Arial"/>
          <w:bCs/>
          <w:i/>
          <w:iCs/>
          <w:lang w:val="en-IN"/>
        </w:rPr>
        <w:t>Journal of Leadership &amp; Administrative Development</w:t>
      </w:r>
      <w:r w:rsidRPr="004C180B">
        <w:rPr>
          <w:rFonts w:ascii="Arial" w:hAnsi="Arial" w:cs="Arial"/>
          <w:bCs/>
          <w:lang w:val="en-IN"/>
        </w:rPr>
        <w:t xml:space="preserve">, </w:t>
      </w:r>
      <w:r w:rsidRPr="004C180B">
        <w:rPr>
          <w:rFonts w:ascii="Arial" w:hAnsi="Arial" w:cs="Arial"/>
          <w:bCs/>
          <w:i/>
          <w:iCs/>
          <w:lang w:val="en-IN"/>
        </w:rPr>
        <w:t>2</w:t>
      </w:r>
      <w:r w:rsidRPr="004C180B">
        <w:rPr>
          <w:rFonts w:ascii="Arial" w:hAnsi="Arial" w:cs="Arial"/>
          <w:bCs/>
          <w:lang w:val="en-IN"/>
        </w:rPr>
        <w:t xml:space="preserve">(1), pp.1-10. </w:t>
      </w:r>
      <w:hyperlink r:id="rId12" w:history="1">
        <w:r w:rsidRPr="004C180B">
          <w:rPr>
            <w:rStyle w:val="Hyperlink"/>
            <w:rFonts w:ascii="Arial" w:hAnsi="Arial" w:cs="Arial"/>
            <w:bCs/>
            <w:color w:val="auto"/>
            <w:u w:val="none"/>
            <w:lang w:val="en-IN"/>
          </w:rPr>
          <w:t>https://journals.asmara.com.pk/index.php/JLAD/article/view/8</w:t>
        </w:r>
      </w:hyperlink>
    </w:p>
    <w:p w14:paraId="5E109B45"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Fife, S.T. and Gossner, J.D. (2024). Deductive Qualitative Analysis: Evaluating, Expanding, and Refining Theory. </w:t>
      </w:r>
      <w:r w:rsidRPr="004C180B">
        <w:rPr>
          <w:rFonts w:ascii="Arial" w:hAnsi="Arial" w:cs="Arial"/>
          <w:bCs/>
          <w:i/>
          <w:iCs/>
          <w:lang w:val="en-IN"/>
        </w:rPr>
        <w:t>International Journal of Qualitative Methods</w:t>
      </w:r>
      <w:r w:rsidRPr="004C180B">
        <w:rPr>
          <w:rFonts w:ascii="Arial" w:hAnsi="Arial" w:cs="Arial"/>
          <w:bCs/>
          <w:lang w:val="en-IN"/>
        </w:rPr>
        <w:t>, 23(1), pp.1–12. doi:</w:t>
      </w:r>
      <w:hyperlink r:id="rId13" w:history="1">
        <w:r w:rsidRPr="004C180B">
          <w:rPr>
            <w:rStyle w:val="Hyperlink"/>
            <w:rFonts w:ascii="Arial" w:hAnsi="Arial" w:cs="Arial"/>
            <w:bCs/>
            <w:color w:val="auto"/>
            <w:u w:val="none"/>
            <w:lang w:val="en-IN"/>
          </w:rPr>
          <w:t>https://doi.org/10.1177/16094069241244856</w:t>
        </w:r>
      </w:hyperlink>
      <w:r w:rsidRPr="004C180B">
        <w:rPr>
          <w:rFonts w:ascii="Arial" w:hAnsi="Arial" w:cs="Arial"/>
          <w:bCs/>
          <w:lang w:val="en-IN"/>
        </w:rPr>
        <w:t>.</w:t>
      </w:r>
    </w:p>
    <w:p w14:paraId="297C1331"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Government of UK (2025). </w:t>
      </w:r>
      <w:r w:rsidRPr="004C180B">
        <w:rPr>
          <w:rFonts w:ascii="Arial" w:hAnsi="Arial" w:cs="Arial"/>
          <w:bCs/>
          <w:i/>
          <w:iCs/>
          <w:lang w:val="en-IN"/>
        </w:rPr>
        <w:t>Review of patient safety across the health and care landscape</w:t>
      </w:r>
      <w:r w:rsidRPr="004C180B">
        <w:rPr>
          <w:rFonts w:ascii="Arial" w:hAnsi="Arial" w:cs="Arial"/>
          <w:bCs/>
          <w:lang w:val="en-IN"/>
        </w:rPr>
        <w:t>. [online] GOV.UK. Available at: https://www.gov.uk/government/publications/review-of-patient-</w:t>
      </w:r>
      <w:r w:rsidRPr="004C180B">
        <w:rPr>
          <w:rFonts w:ascii="Arial" w:hAnsi="Arial" w:cs="Arial"/>
          <w:bCs/>
          <w:lang w:val="en-IN"/>
        </w:rPr>
        <w:lastRenderedPageBreak/>
        <w:t>safety-across-the-health-and-care-landscape/review-of-patient-safety-across-the-health-and-care-landscape [Accessed 9 Dec. 2025].</w:t>
      </w:r>
    </w:p>
    <w:p w14:paraId="17F90A1B" w14:textId="77777777" w:rsidR="00D935AB" w:rsidRPr="00D935AB" w:rsidRDefault="00D935AB" w:rsidP="00D935AB">
      <w:pPr>
        <w:pStyle w:val="BodyText"/>
        <w:spacing w:before="240" w:line="360" w:lineRule="auto"/>
        <w:jc w:val="both"/>
        <w:rPr>
          <w:rFonts w:ascii="Arial" w:hAnsi="Arial" w:cs="Arial"/>
          <w:bCs/>
          <w:lang w:val="en-GB"/>
        </w:rPr>
      </w:pPr>
      <w:r w:rsidRPr="00D935AB">
        <w:rPr>
          <w:rFonts w:ascii="Arial" w:hAnsi="Arial" w:cs="Arial"/>
          <w:bCs/>
          <w:lang w:val="en-GB"/>
        </w:rPr>
        <w:t xml:space="preserve">Gupta, M., Ahluwalia, G., Renuka Jyothi R, Singh, S., Patel, G.M., Rout, U. and Sunil Lawand (2024). Health Leadership and Its Effect on Staff Retention and Job Satisfaction. </w:t>
      </w:r>
      <w:r w:rsidRPr="00D935AB">
        <w:rPr>
          <w:rFonts w:ascii="Arial" w:hAnsi="Arial" w:cs="Arial"/>
          <w:bCs/>
          <w:i/>
          <w:iCs/>
          <w:lang w:val="en-GB"/>
        </w:rPr>
        <w:t>Health Leadership and Quality of Life</w:t>
      </w:r>
      <w:r w:rsidRPr="00D935AB">
        <w:rPr>
          <w:rFonts w:ascii="Arial" w:hAnsi="Arial" w:cs="Arial"/>
          <w:bCs/>
          <w:lang w:val="en-GB"/>
        </w:rPr>
        <w:t>, [online] 3(0), p.382. doi:https://dialnet.unirioja.es/descarga/articulo/10159713.pdf.</w:t>
      </w:r>
    </w:p>
    <w:p w14:paraId="48057657" w14:textId="77777777" w:rsidR="00D935AB" w:rsidRPr="004C180B" w:rsidRDefault="00D935AB" w:rsidP="00D935AB">
      <w:pPr>
        <w:pStyle w:val="BodyText"/>
        <w:spacing w:before="240" w:line="360" w:lineRule="auto"/>
        <w:jc w:val="both"/>
        <w:rPr>
          <w:rFonts w:ascii="Arial" w:hAnsi="Arial" w:cs="Arial"/>
          <w:bCs/>
          <w:lang w:val="en-IN"/>
        </w:rPr>
      </w:pPr>
      <w:r w:rsidRPr="00265EA3">
        <w:rPr>
          <w:rFonts w:ascii="Arial" w:hAnsi="Arial" w:cs="Arial"/>
          <w:bCs/>
          <w:lang w:val="sv-SE"/>
        </w:rPr>
        <w:t xml:space="preserve">Hamdan, M., Jaaffar, A.H., Khraisat, O., Issa, M.R. and Jarrar, M.T., (2024). </w:t>
      </w:r>
      <w:r w:rsidRPr="004C180B">
        <w:rPr>
          <w:rFonts w:ascii="Arial" w:hAnsi="Arial" w:cs="Arial"/>
          <w:bCs/>
          <w:lang w:val="en-IN"/>
        </w:rPr>
        <w:t xml:space="preserve">The association of transformational leadership on safety practices among nurses: the mediating role of patient safety culture. </w:t>
      </w:r>
      <w:r w:rsidRPr="004C180B">
        <w:rPr>
          <w:rFonts w:ascii="Arial" w:hAnsi="Arial" w:cs="Arial"/>
          <w:bCs/>
          <w:i/>
          <w:iCs/>
          <w:lang w:val="en-IN"/>
        </w:rPr>
        <w:t>Risk Management and Healthcare Policy</w:t>
      </w:r>
      <w:r w:rsidRPr="004C180B">
        <w:rPr>
          <w:rFonts w:ascii="Arial" w:hAnsi="Arial" w:cs="Arial"/>
          <w:bCs/>
          <w:lang w:val="en-IN"/>
        </w:rPr>
        <w:t xml:space="preserve">, pp.1687-1700. </w:t>
      </w:r>
      <w:hyperlink r:id="rId14" w:history="1">
        <w:r w:rsidRPr="004C180B">
          <w:rPr>
            <w:rStyle w:val="Hyperlink"/>
            <w:rFonts w:ascii="Arial" w:hAnsi="Arial" w:cs="Arial"/>
            <w:bCs/>
            <w:color w:val="auto"/>
            <w:u w:val="none"/>
            <w:lang w:val="en-IN"/>
          </w:rPr>
          <w:t>https://www.tandfonline.com/doi/abs/10.2147/RMHP.S458505</w:t>
        </w:r>
      </w:hyperlink>
    </w:p>
    <w:p w14:paraId="1499BADB"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Hariharan, K. and Anand, V., (2023). Transformational leadership and learning flows. </w:t>
      </w:r>
      <w:r w:rsidRPr="004C180B">
        <w:rPr>
          <w:rFonts w:ascii="Arial" w:hAnsi="Arial" w:cs="Arial"/>
          <w:bCs/>
          <w:i/>
          <w:iCs/>
          <w:lang w:val="en-IN"/>
        </w:rPr>
        <w:t>The Learning Organization</w:t>
      </w:r>
      <w:r w:rsidRPr="004C180B">
        <w:rPr>
          <w:rFonts w:ascii="Arial" w:hAnsi="Arial" w:cs="Arial"/>
          <w:bCs/>
          <w:lang w:val="en-IN"/>
        </w:rPr>
        <w:t xml:space="preserve">, </w:t>
      </w:r>
      <w:r w:rsidRPr="004C180B">
        <w:rPr>
          <w:rFonts w:ascii="Arial" w:hAnsi="Arial" w:cs="Arial"/>
          <w:bCs/>
          <w:i/>
          <w:iCs/>
          <w:lang w:val="en-IN"/>
        </w:rPr>
        <w:t>30</w:t>
      </w:r>
      <w:r w:rsidRPr="004C180B">
        <w:rPr>
          <w:rFonts w:ascii="Arial" w:hAnsi="Arial" w:cs="Arial"/>
          <w:bCs/>
          <w:lang w:val="en-IN"/>
        </w:rPr>
        <w:t xml:space="preserve">(3), pp.309-325. </w:t>
      </w:r>
      <w:hyperlink r:id="rId15" w:history="1">
        <w:r w:rsidRPr="004C180B">
          <w:rPr>
            <w:rStyle w:val="Hyperlink"/>
            <w:rFonts w:ascii="Arial" w:hAnsi="Arial" w:cs="Arial"/>
            <w:bCs/>
            <w:color w:val="auto"/>
            <w:u w:val="none"/>
            <w:lang w:val="en-IN"/>
          </w:rPr>
          <w:t>https://www.emerald.com/insight/content/doi/10.1108/TLO-09-2021-0115/full/html</w:t>
        </w:r>
      </w:hyperlink>
    </w:p>
    <w:p w14:paraId="68A20F77" w14:textId="77777777" w:rsidR="00D935AB" w:rsidRPr="00D935AB" w:rsidRDefault="00D935AB" w:rsidP="00D935AB">
      <w:pPr>
        <w:pStyle w:val="BodyText"/>
        <w:spacing w:before="240" w:line="360" w:lineRule="auto"/>
        <w:jc w:val="both"/>
        <w:rPr>
          <w:rFonts w:ascii="Arial" w:hAnsi="Arial" w:cs="Arial"/>
          <w:bCs/>
          <w:lang w:val="en-GB"/>
        </w:rPr>
      </w:pPr>
      <w:r w:rsidRPr="00D935AB">
        <w:rPr>
          <w:rFonts w:ascii="Arial" w:hAnsi="Arial" w:cs="Arial"/>
          <w:bCs/>
          <w:lang w:val="en-GB"/>
        </w:rPr>
        <w:t xml:space="preserve">Hussain, M.K. and Khayat, R.A.M. (2021). The impact of transformational leadership on job satisfaction and organisational commitment among hospital staff: A systematic review. </w:t>
      </w:r>
      <w:r w:rsidRPr="00D935AB">
        <w:rPr>
          <w:rFonts w:ascii="Arial" w:hAnsi="Arial" w:cs="Arial"/>
          <w:bCs/>
          <w:i/>
          <w:iCs/>
          <w:lang w:val="en-GB"/>
        </w:rPr>
        <w:t>Journal of Health Management</w:t>
      </w:r>
      <w:r w:rsidRPr="00D935AB">
        <w:rPr>
          <w:rFonts w:ascii="Arial" w:hAnsi="Arial" w:cs="Arial"/>
          <w:bCs/>
          <w:lang w:val="en-GB"/>
        </w:rPr>
        <w:t>, 23(4), pp.614–630. doi:https://doi.org/10.1177/09720634211050463.</w:t>
      </w:r>
    </w:p>
    <w:p w14:paraId="2C383301"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Khan, I.U., Amin, R.U. and Saif, N., (2022). Individualized consideration and idealized influence of transformational leadership: Mediating role of inspirational motivation and intellectual stimulation. </w:t>
      </w:r>
      <w:r w:rsidRPr="004C180B">
        <w:rPr>
          <w:rFonts w:ascii="Arial" w:hAnsi="Arial" w:cs="Arial"/>
          <w:bCs/>
          <w:i/>
          <w:iCs/>
          <w:lang w:val="en-IN"/>
        </w:rPr>
        <w:t>International Journal of Leadership in Education</w:t>
      </w:r>
      <w:r w:rsidRPr="004C180B">
        <w:rPr>
          <w:rFonts w:ascii="Arial" w:hAnsi="Arial" w:cs="Arial"/>
          <w:bCs/>
          <w:lang w:val="en-IN"/>
        </w:rPr>
        <w:t xml:space="preserve">, pp.1-11. </w:t>
      </w:r>
      <w:hyperlink r:id="rId16" w:history="1">
        <w:r w:rsidRPr="004C180B">
          <w:rPr>
            <w:rStyle w:val="Hyperlink"/>
            <w:rFonts w:ascii="Arial" w:hAnsi="Arial" w:cs="Arial"/>
            <w:bCs/>
            <w:color w:val="auto"/>
            <w:u w:val="none"/>
            <w:lang w:val="en-IN"/>
          </w:rPr>
          <w:t>https://www.tandfonline.com/doi/abs/10.1080/13603124.2022.2076286</w:t>
        </w:r>
      </w:hyperlink>
      <w:r w:rsidRPr="004C180B">
        <w:rPr>
          <w:rFonts w:ascii="Arial" w:hAnsi="Arial" w:cs="Arial"/>
          <w:bCs/>
          <w:lang w:val="en-IN"/>
        </w:rPr>
        <w:t> </w:t>
      </w:r>
    </w:p>
    <w:p w14:paraId="030980FD"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Khattak, M.N., Zolin, R. and Muhammad, N. (2020). Linking transformational leadership and continuous improvement. </w:t>
      </w:r>
      <w:r w:rsidRPr="004C180B">
        <w:rPr>
          <w:rFonts w:ascii="Arial" w:hAnsi="Arial" w:cs="Arial"/>
          <w:bCs/>
          <w:i/>
          <w:iCs/>
          <w:lang w:val="en-IN"/>
        </w:rPr>
        <w:t>Management Research Review</w:t>
      </w:r>
      <w:r w:rsidRPr="004C180B">
        <w:rPr>
          <w:rFonts w:ascii="Arial" w:hAnsi="Arial" w:cs="Arial"/>
          <w:bCs/>
          <w:lang w:val="en-IN"/>
        </w:rPr>
        <w:t>, [online] 43(8), pp.931–950. doi:https://doi.org/10.1108/mrr-06-2019-0268.</w:t>
      </w:r>
    </w:p>
    <w:p w14:paraId="1EA6124D"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Magasi, C., (2021). The role of transformational leadership on employee performance: A perspective of employee empowerment. </w:t>
      </w:r>
      <w:r w:rsidRPr="004C180B">
        <w:rPr>
          <w:rFonts w:ascii="Arial" w:hAnsi="Arial" w:cs="Arial"/>
          <w:bCs/>
          <w:i/>
          <w:iCs/>
          <w:lang w:val="en-IN"/>
        </w:rPr>
        <w:t>European Journal of Business and Management Research</w:t>
      </w:r>
      <w:r w:rsidRPr="004C180B">
        <w:rPr>
          <w:rFonts w:ascii="Arial" w:hAnsi="Arial" w:cs="Arial"/>
          <w:bCs/>
          <w:lang w:val="en-IN"/>
        </w:rPr>
        <w:t xml:space="preserve">, </w:t>
      </w:r>
      <w:r w:rsidRPr="004C180B">
        <w:rPr>
          <w:rFonts w:ascii="Arial" w:hAnsi="Arial" w:cs="Arial"/>
          <w:bCs/>
          <w:i/>
          <w:iCs/>
          <w:lang w:val="en-IN"/>
        </w:rPr>
        <w:t>6</w:t>
      </w:r>
      <w:r w:rsidRPr="004C180B">
        <w:rPr>
          <w:rFonts w:ascii="Arial" w:hAnsi="Arial" w:cs="Arial"/>
          <w:bCs/>
          <w:lang w:val="en-IN"/>
        </w:rPr>
        <w:t xml:space="preserve">(6), pp.21-28. </w:t>
      </w:r>
      <w:hyperlink r:id="rId17" w:history="1">
        <w:r w:rsidRPr="004C180B">
          <w:rPr>
            <w:rStyle w:val="Hyperlink"/>
            <w:rFonts w:ascii="Arial" w:hAnsi="Arial" w:cs="Arial"/>
            <w:bCs/>
            <w:color w:val="auto"/>
            <w:u w:val="none"/>
            <w:lang w:val="en-IN"/>
          </w:rPr>
          <w:t>https://mail.ejbmr.org/index.php/ejbmr/article/view/1137</w:t>
        </w:r>
      </w:hyperlink>
    </w:p>
    <w:p w14:paraId="6418C3C7" w14:textId="77777777" w:rsidR="00D935AB" w:rsidRPr="004C180B" w:rsidRDefault="00D935AB" w:rsidP="00D935AB">
      <w:pPr>
        <w:pStyle w:val="BodyText"/>
        <w:spacing w:before="240" w:line="360" w:lineRule="auto"/>
        <w:jc w:val="both"/>
        <w:rPr>
          <w:rFonts w:ascii="Arial" w:hAnsi="Arial" w:cs="Arial"/>
          <w:bCs/>
          <w:lang w:val="en-IN"/>
        </w:rPr>
      </w:pPr>
      <w:proofErr w:type="spellStart"/>
      <w:r w:rsidRPr="004C180B">
        <w:rPr>
          <w:rFonts w:ascii="Arial" w:hAnsi="Arial" w:cs="Arial"/>
          <w:bCs/>
          <w:lang w:val="en-IN"/>
        </w:rPr>
        <w:t>Monrouxe</w:t>
      </w:r>
      <w:proofErr w:type="spellEnd"/>
      <w:r w:rsidRPr="004C180B">
        <w:rPr>
          <w:rFonts w:ascii="Arial" w:hAnsi="Arial" w:cs="Arial"/>
          <w:bCs/>
          <w:lang w:val="en-IN"/>
        </w:rPr>
        <w:t xml:space="preserve">, L.V., Brown, M.E., Ottrey, E. and Gordon, L.J., (2023). Introducing interpretivist approaches in health professions education research. </w:t>
      </w:r>
      <w:r w:rsidRPr="004C180B">
        <w:rPr>
          <w:rFonts w:ascii="Arial" w:hAnsi="Arial" w:cs="Arial"/>
          <w:bCs/>
          <w:i/>
          <w:iCs/>
          <w:lang w:val="en-IN"/>
        </w:rPr>
        <w:t>Foundations of health professions education research: principles, perspectives and practices</w:t>
      </w:r>
      <w:r w:rsidRPr="004C180B">
        <w:rPr>
          <w:rFonts w:ascii="Arial" w:hAnsi="Arial" w:cs="Arial"/>
          <w:bCs/>
          <w:lang w:val="en-IN"/>
        </w:rPr>
        <w:t xml:space="preserve">, pp.122-144. </w:t>
      </w:r>
      <w:hyperlink r:id="rId18" w:history="1">
        <w:r w:rsidRPr="004C180B">
          <w:rPr>
            <w:rStyle w:val="Hyperlink"/>
            <w:rFonts w:ascii="Arial" w:hAnsi="Arial" w:cs="Arial"/>
            <w:bCs/>
            <w:color w:val="auto"/>
            <w:u w:val="none"/>
            <w:lang w:val="en-IN"/>
          </w:rPr>
          <w:t>https://onlinelibrary.wiley.com/doi/abs/10.1002/9781394322213.ch7</w:t>
        </w:r>
      </w:hyperlink>
    </w:p>
    <w:p w14:paraId="251B95CB" w14:textId="77777777" w:rsidR="00D935AB" w:rsidRPr="00D935AB" w:rsidRDefault="00D935AB" w:rsidP="00D935AB">
      <w:pPr>
        <w:pStyle w:val="BodyText"/>
        <w:spacing w:before="240" w:line="360" w:lineRule="auto"/>
        <w:jc w:val="both"/>
        <w:rPr>
          <w:rFonts w:ascii="Arial" w:hAnsi="Arial" w:cs="Arial"/>
          <w:bCs/>
          <w:lang w:val="en-GB"/>
        </w:rPr>
      </w:pPr>
      <w:r w:rsidRPr="00D935AB">
        <w:rPr>
          <w:rFonts w:ascii="Arial" w:hAnsi="Arial" w:cs="Arial"/>
          <w:bCs/>
          <w:lang w:val="en-GB"/>
        </w:rPr>
        <w:t xml:space="preserve">NHS England (2019). </w:t>
      </w:r>
      <w:r w:rsidRPr="00D935AB">
        <w:rPr>
          <w:rFonts w:ascii="Arial" w:hAnsi="Arial" w:cs="Arial"/>
          <w:bCs/>
          <w:i/>
          <w:iCs/>
          <w:lang w:val="en-GB"/>
        </w:rPr>
        <w:t>The NHS Patient Safety Strategy Safer culture, Safer systems, Safer Patients NHS England and NHS Improvement</w:t>
      </w:r>
      <w:r w:rsidRPr="00D935AB">
        <w:rPr>
          <w:rFonts w:ascii="Arial" w:hAnsi="Arial" w:cs="Arial"/>
          <w:bCs/>
          <w:lang w:val="en-GB"/>
        </w:rPr>
        <w:t xml:space="preserve">. [online] </w:t>
      </w:r>
      <w:r w:rsidRPr="00D935AB">
        <w:rPr>
          <w:rFonts w:ascii="Arial" w:hAnsi="Arial" w:cs="Arial"/>
          <w:bCs/>
          <w:i/>
          <w:iCs/>
          <w:lang w:val="en-GB"/>
        </w:rPr>
        <w:t>NHS England</w:t>
      </w:r>
      <w:r w:rsidRPr="00D935AB">
        <w:rPr>
          <w:rFonts w:ascii="Arial" w:hAnsi="Arial" w:cs="Arial"/>
          <w:bCs/>
          <w:lang w:val="en-GB"/>
        </w:rPr>
        <w:t>. Available at: https://www.england.nhs.uk/wp-content/uploads/2020/08/190708_Patient_Safety_Strategy_for_website_v4.pdf [Accessed 10 Dec. 2025].</w:t>
      </w:r>
    </w:p>
    <w:p w14:paraId="2E4E40D3"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Olivares-Tirado, P. and Zanga, R. (2023). Waste in health care spending: A scoping review. </w:t>
      </w:r>
      <w:r w:rsidRPr="004C180B">
        <w:rPr>
          <w:rFonts w:ascii="Arial" w:hAnsi="Arial" w:cs="Arial"/>
          <w:bCs/>
          <w:i/>
          <w:iCs/>
          <w:lang w:val="en-IN"/>
        </w:rPr>
        <w:t>International Journal of Healthcare Management</w:t>
      </w:r>
      <w:r w:rsidRPr="004C180B">
        <w:rPr>
          <w:rFonts w:ascii="Arial" w:hAnsi="Arial" w:cs="Arial"/>
          <w:bCs/>
          <w:lang w:val="en-IN"/>
        </w:rPr>
        <w:t>, pp.1–13. doi:https://doi.org/10.1080/20479700.2023.2185580.</w:t>
      </w:r>
    </w:p>
    <w:p w14:paraId="0B199B59"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Page, M.J., McKenzie, J.E., Bossuyt, P.M., </w:t>
      </w:r>
      <w:proofErr w:type="spellStart"/>
      <w:r w:rsidRPr="004C180B">
        <w:rPr>
          <w:rFonts w:ascii="Arial" w:hAnsi="Arial" w:cs="Arial"/>
          <w:bCs/>
          <w:lang w:val="en-IN"/>
        </w:rPr>
        <w:t>Boutron</w:t>
      </w:r>
      <w:proofErr w:type="spellEnd"/>
      <w:r w:rsidRPr="004C180B">
        <w:rPr>
          <w:rFonts w:ascii="Arial" w:hAnsi="Arial" w:cs="Arial"/>
          <w:bCs/>
          <w:lang w:val="en-IN"/>
        </w:rPr>
        <w:t xml:space="preserve">, I., Hoffmann, T.C., Mulrow, C.D., </w:t>
      </w:r>
      <w:proofErr w:type="spellStart"/>
      <w:r w:rsidRPr="004C180B">
        <w:rPr>
          <w:rFonts w:ascii="Arial" w:hAnsi="Arial" w:cs="Arial"/>
          <w:bCs/>
          <w:lang w:val="en-IN"/>
        </w:rPr>
        <w:t>Shamseer</w:t>
      </w:r>
      <w:proofErr w:type="spellEnd"/>
      <w:r w:rsidRPr="004C180B">
        <w:rPr>
          <w:rFonts w:ascii="Arial" w:hAnsi="Arial" w:cs="Arial"/>
          <w:bCs/>
          <w:lang w:val="en-IN"/>
        </w:rPr>
        <w:t xml:space="preserve">, L., Tetzlaff, J.M., Akl, E.A., Brennan, S.E., Chou, R., Glanville, J., Grimshaw, J.M., Hróbjartsson, A., Lalu, M.M., Li, T., Loder, E.W., Mayo-Wilson, E., McDonald, S. and McGuinness, L.A. (2021). The PRISMA 2020 statement: An updated guideline for reporting systematic reviews. </w:t>
      </w:r>
      <w:r w:rsidRPr="004C180B">
        <w:rPr>
          <w:rFonts w:ascii="Arial" w:hAnsi="Arial" w:cs="Arial"/>
          <w:bCs/>
          <w:i/>
          <w:iCs/>
          <w:lang w:val="en-IN"/>
        </w:rPr>
        <w:t>British Medical Journal</w:t>
      </w:r>
      <w:r w:rsidRPr="004C180B">
        <w:rPr>
          <w:rFonts w:ascii="Arial" w:hAnsi="Arial" w:cs="Arial"/>
          <w:bCs/>
          <w:lang w:val="en-IN"/>
        </w:rPr>
        <w:t>, [online] 372(71). doi:https://doi.org/10.1136/bmj.n71.</w:t>
      </w:r>
    </w:p>
    <w:p w14:paraId="70695DC0"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Ree, E. and Wiig, S., (2020). Linking transformational leadership, patient safety culture and work engagement in home care services. </w:t>
      </w:r>
      <w:r w:rsidRPr="004C180B">
        <w:rPr>
          <w:rFonts w:ascii="Arial" w:hAnsi="Arial" w:cs="Arial"/>
          <w:bCs/>
          <w:i/>
          <w:iCs/>
          <w:lang w:val="en-IN"/>
        </w:rPr>
        <w:t>Nursing open</w:t>
      </w:r>
      <w:r w:rsidRPr="004C180B">
        <w:rPr>
          <w:rFonts w:ascii="Arial" w:hAnsi="Arial" w:cs="Arial"/>
          <w:bCs/>
          <w:lang w:val="en-IN"/>
        </w:rPr>
        <w:t xml:space="preserve">, </w:t>
      </w:r>
      <w:r w:rsidRPr="004C180B">
        <w:rPr>
          <w:rFonts w:ascii="Arial" w:hAnsi="Arial" w:cs="Arial"/>
          <w:bCs/>
          <w:i/>
          <w:iCs/>
          <w:lang w:val="en-IN"/>
        </w:rPr>
        <w:t>7</w:t>
      </w:r>
      <w:r w:rsidRPr="004C180B">
        <w:rPr>
          <w:rFonts w:ascii="Arial" w:hAnsi="Arial" w:cs="Arial"/>
          <w:bCs/>
          <w:lang w:val="en-IN"/>
        </w:rPr>
        <w:t xml:space="preserve">(1), pp.256-264. </w:t>
      </w:r>
      <w:hyperlink r:id="rId19" w:history="1">
        <w:r w:rsidRPr="004C180B">
          <w:rPr>
            <w:rStyle w:val="Hyperlink"/>
            <w:rFonts w:ascii="Arial" w:hAnsi="Arial" w:cs="Arial"/>
            <w:bCs/>
            <w:color w:val="auto"/>
            <w:u w:val="none"/>
            <w:lang w:val="en-IN"/>
          </w:rPr>
          <w:t>https://onlinelibrary.wiley.com/doi/abs/10.1002/nop2.386</w:t>
        </w:r>
      </w:hyperlink>
    </w:p>
    <w:p w14:paraId="153E8657"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Roberson, Q. and Perry, J.L., (2022). Inclusive leadership in thought and action: A thematic analysis. </w:t>
      </w:r>
      <w:r w:rsidRPr="004C180B">
        <w:rPr>
          <w:rFonts w:ascii="Arial" w:hAnsi="Arial" w:cs="Arial"/>
          <w:bCs/>
          <w:i/>
          <w:iCs/>
          <w:lang w:val="en-IN"/>
        </w:rPr>
        <w:t>Group &amp; Organization Management</w:t>
      </w:r>
      <w:r w:rsidRPr="004C180B">
        <w:rPr>
          <w:rFonts w:ascii="Arial" w:hAnsi="Arial" w:cs="Arial"/>
          <w:bCs/>
          <w:lang w:val="en-IN"/>
        </w:rPr>
        <w:t xml:space="preserve">, </w:t>
      </w:r>
      <w:r w:rsidRPr="004C180B">
        <w:rPr>
          <w:rFonts w:ascii="Arial" w:hAnsi="Arial" w:cs="Arial"/>
          <w:bCs/>
          <w:i/>
          <w:iCs/>
          <w:lang w:val="en-IN"/>
        </w:rPr>
        <w:t>47</w:t>
      </w:r>
      <w:r w:rsidRPr="004C180B">
        <w:rPr>
          <w:rFonts w:ascii="Arial" w:hAnsi="Arial" w:cs="Arial"/>
          <w:bCs/>
          <w:lang w:val="en-IN"/>
        </w:rPr>
        <w:t xml:space="preserve">(4), pp.755-778. </w:t>
      </w:r>
      <w:hyperlink r:id="rId20" w:history="1">
        <w:r w:rsidRPr="004C180B">
          <w:rPr>
            <w:rStyle w:val="Hyperlink"/>
            <w:rFonts w:ascii="Arial" w:hAnsi="Arial" w:cs="Arial"/>
            <w:bCs/>
            <w:color w:val="auto"/>
            <w:u w:val="none"/>
            <w:lang w:val="en-IN"/>
          </w:rPr>
          <w:t>https://journals.sagepub.com/doi/abs/10.1177/10596011211013161</w:t>
        </w:r>
      </w:hyperlink>
      <w:r w:rsidRPr="004C180B">
        <w:rPr>
          <w:rFonts w:ascii="Arial" w:hAnsi="Arial" w:cs="Arial"/>
          <w:bCs/>
          <w:lang w:val="en-IN"/>
        </w:rPr>
        <w:t> </w:t>
      </w:r>
    </w:p>
    <w:p w14:paraId="1AB46730" w14:textId="77777777" w:rsidR="00D935AB" w:rsidRPr="00D935AB" w:rsidRDefault="00D935AB" w:rsidP="00D935AB">
      <w:pPr>
        <w:pStyle w:val="BodyText"/>
        <w:spacing w:before="240" w:line="360" w:lineRule="auto"/>
        <w:jc w:val="both"/>
        <w:rPr>
          <w:rFonts w:ascii="Arial" w:hAnsi="Arial" w:cs="Arial"/>
          <w:bCs/>
          <w:lang w:val="en-GB"/>
        </w:rPr>
      </w:pPr>
      <w:proofErr w:type="spellStart"/>
      <w:r w:rsidRPr="00D935AB">
        <w:rPr>
          <w:rFonts w:ascii="Arial" w:hAnsi="Arial" w:cs="Arial"/>
          <w:bCs/>
          <w:lang w:val="en-GB"/>
        </w:rPr>
        <w:t>Taquette</w:t>
      </w:r>
      <w:proofErr w:type="spellEnd"/>
      <w:r w:rsidRPr="00D935AB">
        <w:rPr>
          <w:rFonts w:ascii="Arial" w:hAnsi="Arial" w:cs="Arial"/>
          <w:bCs/>
          <w:lang w:val="en-GB"/>
        </w:rPr>
        <w:t xml:space="preserve">, S.R. (2022). Ethical Dilemmas in Qualitative research: a Critical Literature Review. </w:t>
      </w:r>
      <w:r w:rsidRPr="00D935AB">
        <w:rPr>
          <w:rFonts w:ascii="Arial" w:hAnsi="Arial" w:cs="Arial"/>
          <w:bCs/>
          <w:i/>
          <w:iCs/>
          <w:lang w:val="en-GB"/>
        </w:rPr>
        <w:t>International Journal of Qualitative Methods</w:t>
      </w:r>
      <w:r w:rsidRPr="00D935AB">
        <w:rPr>
          <w:rFonts w:ascii="Arial" w:hAnsi="Arial" w:cs="Arial"/>
          <w:bCs/>
          <w:lang w:val="en-GB"/>
        </w:rPr>
        <w:t>, 21(21), pp.1–15. doi:https://doi.org/10.1177/16094069221078731.</w:t>
      </w:r>
    </w:p>
    <w:p w14:paraId="15E75D07" w14:textId="77777777" w:rsidR="00D935AB" w:rsidRPr="00D935AB" w:rsidRDefault="00D935AB" w:rsidP="00D935AB">
      <w:pPr>
        <w:pStyle w:val="BodyText"/>
        <w:spacing w:before="240" w:line="360" w:lineRule="auto"/>
        <w:jc w:val="both"/>
        <w:rPr>
          <w:rFonts w:ascii="Arial" w:hAnsi="Arial" w:cs="Arial"/>
          <w:bCs/>
          <w:lang w:val="en-GB"/>
        </w:rPr>
      </w:pPr>
      <w:r w:rsidRPr="00D935AB">
        <w:rPr>
          <w:rFonts w:ascii="Arial" w:hAnsi="Arial" w:cs="Arial"/>
          <w:bCs/>
          <w:lang w:val="en-GB"/>
        </w:rPr>
        <w:t xml:space="preserve">Urquhart, A., Yardley, S., Thomas, E., Donaldson, L. and Carson-Stevens, A. (2021). Learning from patient safety incidents involving acutely sick adults in hospital assessment units in England and Wales: a mixed methods analysis for quality improvement. </w:t>
      </w:r>
      <w:r w:rsidRPr="00D935AB">
        <w:rPr>
          <w:rFonts w:ascii="Arial" w:hAnsi="Arial" w:cs="Arial"/>
          <w:bCs/>
          <w:i/>
          <w:iCs/>
          <w:lang w:val="en-GB"/>
        </w:rPr>
        <w:t>Journal of the Royal Society of Medicine</w:t>
      </w:r>
      <w:r w:rsidRPr="00D935AB">
        <w:rPr>
          <w:rFonts w:ascii="Arial" w:hAnsi="Arial" w:cs="Arial"/>
          <w:bCs/>
          <w:lang w:val="en-GB"/>
        </w:rPr>
        <w:t>, 114(12), p.014107682110325. doi:https://doi.org/10.1177/01410768211032589.</w:t>
      </w:r>
    </w:p>
    <w:p w14:paraId="67E89F0C" w14:textId="77777777" w:rsidR="00D935AB" w:rsidRPr="004C180B" w:rsidRDefault="00D935AB" w:rsidP="00D935AB">
      <w:pPr>
        <w:pStyle w:val="BodyText"/>
        <w:spacing w:before="240" w:line="360" w:lineRule="auto"/>
        <w:jc w:val="both"/>
        <w:rPr>
          <w:rFonts w:ascii="Arial" w:hAnsi="Arial" w:cs="Arial"/>
          <w:bCs/>
          <w:lang w:val="en-IN"/>
        </w:rPr>
      </w:pPr>
      <w:proofErr w:type="spellStart"/>
      <w:r w:rsidRPr="004C180B">
        <w:rPr>
          <w:rFonts w:ascii="Arial" w:hAnsi="Arial" w:cs="Arial"/>
          <w:bCs/>
          <w:lang w:val="en-IN"/>
        </w:rPr>
        <w:lastRenderedPageBreak/>
        <w:t>Viglia</w:t>
      </w:r>
      <w:proofErr w:type="spellEnd"/>
      <w:r w:rsidRPr="004C180B">
        <w:rPr>
          <w:rFonts w:ascii="Arial" w:hAnsi="Arial" w:cs="Arial"/>
          <w:bCs/>
          <w:lang w:val="en-IN"/>
        </w:rPr>
        <w:t xml:space="preserve">, G., </w:t>
      </w:r>
      <w:proofErr w:type="spellStart"/>
      <w:r w:rsidRPr="004C180B">
        <w:rPr>
          <w:rFonts w:ascii="Arial" w:hAnsi="Arial" w:cs="Arial"/>
          <w:bCs/>
          <w:lang w:val="en-IN"/>
        </w:rPr>
        <w:t>Zaefarian</w:t>
      </w:r>
      <w:proofErr w:type="spellEnd"/>
      <w:r w:rsidRPr="004C180B">
        <w:rPr>
          <w:rFonts w:ascii="Arial" w:hAnsi="Arial" w:cs="Arial"/>
          <w:bCs/>
          <w:lang w:val="en-IN"/>
        </w:rPr>
        <w:t xml:space="preserve">, G. and </w:t>
      </w:r>
      <w:proofErr w:type="spellStart"/>
      <w:r w:rsidRPr="004C180B">
        <w:rPr>
          <w:rFonts w:ascii="Arial" w:hAnsi="Arial" w:cs="Arial"/>
          <w:bCs/>
          <w:lang w:val="en-IN"/>
        </w:rPr>
        <w:t>Ulqinaku</w:t>
      </w:r>
      <w:proofErr w:type="spellEnd"/>
      <w:r w:rsidRPr="004C180B">
        <w:rPr>
          <w:rFonts w:ascii="Arial" w:hAnsi="Arial" w:cs="Arial"/>
          <w:bCs/>
          <w:lang w:val="en-IN"/>
        </w:rPr>
        <w:t xml:space="preserve">, A., (2021). How to design good experiments in marketing: Types, examples, and methods. </w:t>
      </w:r>
      <w:r w:rsidRPr="004C180B">
        <w:rPr>
          <w:rFonts w:ascii="Arial" w:hAnsi="Arial" w:cs="Arial"/>
          <w:bCs/>
          <w:i/>
          <w:iCs/>
          <w:lang w:val="en-IN"/>
        </w:rPr>
        <w:t>Industrial marketing management</w:t>
      </w:r>
      <w:r w:rsidRPr="004C180B">
        <w:rPr>
          <w:rFonts w:ascii="Arial" w:hAnsi="Arial" w:cs="Arial"/>
          <w:bCs/>
          <w:lang w:val="en-IN"/>
        </w:rPr>
        <w:t xml:space="preserve">, </w:t>
      </w:r>
      <w:r w:rsidRPr="004C180B">
        <w:rPr>
          <w:rFonts w:ascii="Arial" w:hAnsi="Arial" w:cs="Arial"/>
          <w:bCs/>
          <w:i/>
          <w:iCs/>
          <w:lang w:val="en-IN"/>
        </w:rPr>
        <w:t>98</w:t>
      </w:r>
      <w:r w:rsidRPr="004C180B">
        <w:rPr>
          <w:rFonts w:ascii="Arial" w:hAnsi="Arial" w:cs="Arial"/>
          <w:bCs/>
          <w:lang w:val="en-IN"/>
        </w:rPr>
        <w:t xml:space="preserve">, pp.193-206. </w:t>
      </w:r>
      <w:hyperlink r:id="rId21" w:history="1">
        <w:r w:rsidRPr="004C180B">
          <w:rPr>
            <w:rStyle w:val="Hyperlink"/>
            <w:rFonts w:ascii="Arial" w:hAnsi="Arial" w:cs="Arial"/>
            <w:bCs/>
            <w:color w:val="auto"/>
            <w:u w:val="none"/>
            <w:lang w:val="en-IN"/>
          </w:rPr>
          <w:t>https://www.sciencedirect.com/science/article/pii/S0019850121001784</w:t>
        </w:r>
      </w:hyperlink>
    </w:p>
    <w:p w14:paraId="622A7077" w14:textId="77777777" w:rsidR="00D935AB" w:rsidRPr="004C180B" w:rsidRDefault="00D935AB" w:rsidP="00D935AB">
      <w:pPr>
        <w:pStyle w:val="BodyText"/>
        <w:spacing w:before="240" w:line="360" w:lineRule="auto"/>
        <w:jc w:val="both"/>
        <w:rPr>
          <w:rFonts w:ascii="Arial" w:hAnsi="Arial" w:cs="Arial"/>
          <w:bCs/>
          <w:lang w:val="en-IN"/>
        </w:rPr>
      </w:pPr>
      <w:r w:rsidRPr="004C180B">
        <w:rPr>
          <w:rFonts w:ascii="Arial" w:hAnsi="Arial" w:cs="Arial"/>
          <w:bCs/>
          <w:lang w:val="en-IN"/>
        </w:rPr>
        <w:t xml:space="preserve">World Health Organization (2023). </w:t>
      </w:r>
      <w:r w:rsidRPr="004C180B">
        <w:rPr>
          <w:rFonts w:ascii="Arial" w:hAnsi="Arial" w:cs="Arial"/>
          <w:bCs/>
          <w:i/>
          <w:iCs/>
          <w:lang w:val="en-IN"/>
        </w:rPr>
        <w:t>Patient safety</w:t>
      </w:r>
      <w:r w:rsidRPr="004C180B">
        <w:rPr>
          <w:rFonts w:ascii="Arial" w:hAnsi="Arial" w:cs="Arial"/>
          <w:bCs/>
          <w:lang w:val="en-IN"/>
        </w:rPr>
        <w:t>. [online] World Health Organization. Available at: https://www.who.int/news-room/fact-sheets/detail/patient-safety [Accessed 9 Dec. 2025].</w:t>
      </w:r>
    </w:p>
    <w:p w14:paraId="11296EA8" w14:textId="77777777" w:rsidR="00D935AB" w:rsidRPr="00D935AB" w:rsidRDefault="00D935AB" w:rsidP="00D935AB">
      <w:pPr>
        <w:pStyle w:val="BodyText"/>
        <w:spacing w:before="240" w:line="360" w:lineRule="auto"/>
        <w:jc w:val="both"/>
        <w:rPr>
          <w:rFonts w:ascii="Arial" w:hAnsi="Arial" w:cs="Arial"/>
          <w:bCs/>
          <w:lang w:val="en-GB"/>
        </w:rPr>
      </w:pPr>
      <w:r w:rsidRPr="00D935AB">
        <w:rPr>
          <w:rFonts w:ascii="Arial" w:hAnsi="Arial" w:cs="Arial"/>
          <w:bCs/>
          <w:lang w:val="en-GB"/>
        </w:rPr>
        <w:t xml:space="preserve">Wright, D., Gabbay, J. and May, A.L. (2021). Determining the skills needed by frontline NHS staff to deliver quality improvement: findings from six case studies. </w:t>
      </w:r>
      <w:r w:rsidRPr="00D935AB">
        <w:rPr>
          <w:rFonts w:ascii="Arial" w:hAnsi="Arial" w:cs="Arial"/>
          <w:bCs/>
          <w:i/>
          <w:iCs/>
          <w:lang w:val="en-GB"/>
        </w:rPr>
        <w:t>BMJ Quality &amp; Safety</w:t>
      </w:r>
      <w:r w:rsidRPr="00D935AB">
        <w:rPr>
          <w:rFonts w:ascii="Arial" w:hAnsi="Arial" w:cs="Arial"/>
          <w:bCs/>
          <w:lang w:val="en-GB"/>
        </w:rPr>
        <w:t>, [online] 31(6). doi:https://doi.org/10.1136/bmjqs-2021-013065.</w:t>
      </w:r>
    </w:p>
    <w:p w14:paraId="7D86EC4F" w14:textId="77777777" w:rsidR="00D935AB" w:rsidRDefault="00D935AB" w:rsidP="00D935AB">
      <w:pPr>
        <w:pStyle w:val="BodyText"/>
        <w:spacing w:before="240" w:line="360" w:lineRule="auto"/>
        <w:jc w:val="both"/>
        <w:rPr>
          <w:rFonts w:ascii="Arial" w:hAnsi="Arial" w:cs="Arial"/>
          <w:bCs/>
          <w:lang w:val="en-IN"/>
        </w:rPr>
      </w:pPr>
      <w:proofErr w:type="spellStart"/>
      <w:r w:rsidRPr="004C180B">
        <w:rPr>
          <w:rFonts w:ascii="Arial" w:hAnsi="Arial" w:cs="Arial"/>
          <w:bCs/>
          <w:lang w:val="en-IN"/>
        </w:rPr>
        <w:t>Ystaas</w:t>
      </w:r>
      <w:proofErr w:type="spellEnd"/>
      <w:r w:rsidRPr="004C180B">
        <w:rPr>
          <w:rFonts w:ascii="Arial" w:hAnsi="Arial" w:cs="Arial"/>
          <w:bCs/>
          <w:lang w:val="en-IN"/>
        </w:rPr>
        <w:t xml:space="preserve">, L.M.K., </w:t>
      </w:r>
      <w:proofErr w:type="spellStart"/>
      <w:r w:rsidRPr="004C180B">
        <w:rPr>
          <w:rFonts w:ascii="Arial" w:hAnsi="Arial" w:cs="Arial"/>
          <w:bCs/>
          <w:lang w:val="en-IN"/>
        </w:rPr>
        <w:t>Nikitara</w:t>
      </w:r>
      <w:proofErr w:type="spellEnd"/>
      <w:r w:rsidRPr="004C180B">
        <w:rPr>
          <w:rFonts w:ascii="Arial" w:hAnsi="Arial" w:cs="Arial"/>
          <w:bCs/>
          <w:lang w:val="en-IN"/>
        </w:rPr>
        <w:t xml:space="preserve">, M., Ghobrial, S., </w:t>
      </w:r>
      <w:proofErr w:type="spellStart"/>
      <w:r w:rsidRPr="004C180B">
        <w:rPr>
          <w:rFonts w:ascii="Arial" w:hAnsi="Arial" w:cs="Arial"/>
          <w:bCs/>
          <w:lang w:val="en-IN"/>
        </w:rPr>
        <w:t>Latzourakis</w:t>
      </w:r>
      <w:proofErr w:type="spellEnd"/>
      <w:r w:rsidRPr="004C180B">
        <w:rPr>
          <w:rFonts w:ascii="Arial" w:hAnsi="Arial" w:cs="Arial"/>
          <w:bCs/>
          <w:lang w:val="en-IN"/>
        </w:rPr>
        <w:t xml:space="preserve">, E., Polychronis, G. and Constantinou, C.S. (2023). The impact of transformational leadership in the nursing work environment and patients’ outcomes: A systematic review. </w:t>
      </w:r>
      <w:r w:rsidRPr="004C180B">
        <w:rPr>
          <w:rFonts w:ascii="Arial" w:hAnsi="Arial" w:cs="Arial"/>
          <w:bCs/>
          <w:i/>
          <w:iCs/>
          <w:lang w:val="en-IN"/>
        </w:rPr>
        <w:t>Nursing Reports</w:t>
      </w:r>
      <w:r w:rsidRPr="004C180B">
        <w:rPr>
          <w:rFonts w:ascii="Arial" w:hAnsi="Arial" w:cs="Arial"/>
          <w:bCs/>
          <w:lang w:val="en-IN"/>
        </w:rPr>
        <w:t>, [online] 13(3), pp.1271–1290. doi:https://doi.org/10.3390/nursrep13030108.</w:t>
      </w:r>
    </w:p>
    <w:p w14:paraId="0CC631CD" w14:textId="77777777" w:rsidR="00D935AB" w:rsidRPr="004C180B" w:rsidRDefault="00D935AB" w:rsidP="00CB53ED">
      <w:pPr>
        <w:pStyle w:val="BodyText"/>
        <w:spacing w:before="240" w:line="360" w:lineRule="auto"/>
        <w:jc w:val="both"/>
        <w:rPr>
          <w:rFonts w:ascii="Arial" w:hAnsi="Arial" w:cs="Arial"/>
          <w:bCs/>
          <w:lang w:val="en-IN"/>
        </w:rPr>
      </w:pPr>
    </w:p>
    <w:p w14:paraId="7B0482FD" w14:textId="2BA53DAE" w:rsidR="00EA19B2" w:rsidRPr="001F44E7" w:rsidRDefault="00EA19B2" w:rsidP="00241653">
      <w:pPr>
        <w:pStyle w:val="BodyText"/>
        <w:rPr>
          <w:rFonts w:ascii="Arial" w:hAnsi="Arial" w:cs="Arial"/>
          <w:bCs/>
        </w:rPr>
      </w:pPr>
    </w:p>
    <w:sectPr w:rsidR="00EA19B2" w:rsidRPr="001F44E7" w:rsidSect="00265EA3">
      <w:footerReference w:type="default" r:id="rId2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1DFAD" w14:textId="77777777" w:rsidR="002C7994" w:rsidRDefault="002C7994">
      <w:r>
        <w:separator/>
      </w:r>
    </w:p>
  </w:endnote>
  <w:endnote w:type="continuationSeparator" w:id="0">
    <w:p w14:paraId="17286CB6" w14:textId="77777777" w:rsidR="002C7994" w:rsidRDefault="002C79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939440"/>
      <w:docPartObj>
        <w:docPartGallery w:val="Page Numbers (Bottom of Page)"/>
        <w:docPartUnique/>
      </w:docPartObj>
    </w:sdtPr>
    <w:sdtContent>
      <w:p w14:paraId="4C91D041" w14:textId="0F7159E4" w:rsidR="005A07A1" w:rsidRDefault="005A07A1">
        <w:pPr>
          <w:pStyle w:val="Footer"/>
          <w:jc w:val="right"/>
        </w:pPr>
        <w:r w:rsidRPr="005A07A1">
          <w:rPr>
            <w:rFonts w:ascii="Arial" w:hAnsi="Arial" w:cs="Arial"/>
            <w:sz w:val="24"/>
            <w:szCs w:val="24"/>
          </w:rPr>
          <w:t xml:space="preserve">Page | </w:t>
        </w:r>
        <w:r w:rsidRPr="005A07A1">
          <w:rPr>
            <w:rFonts w:ascii="Arial" w:hAnsi="Arial" w:cs="Arial"/>
            <w:sz w:val="24"/>
            <w:szCs w:val="24"/>
          </w:rPr>
          <w:fldChar w:fldCharType="begin"/>
        </w:r>
        <w:r w:rsidRPr="005A07A1">
          <w:rPr>
            <w:rFonts w:ascii="Arial" w:hAnsi="Arial" w:cs="Arial"/>
            <w:sz w:val="24"/>
            <w:szCs w:val="24"/>
          </w:rPr>
          <w:instrText xml:space="preserve"> PAGE   \* MERGEFORMAT </w:instrText>
        </w:r>
        <w:r w:rsidRPr="005A07A1">
          <w:rPr>
            <w:rFonts w:ascii="Arial" w:hAnsi="Arial" w:cs="Arial"/>
            <w:sz w:val="24"/>
            <w:szCs w:val="24"/>
          </w:rPr>
          <w:fldChar w:fldCharType="separate"/>
        </w:r>
        <w:r w:rsidRPr="005A07A1">
          <w:rPr>
            <w:rFonts w:ascii="Arial" w:hAnsi="Arial" w:cs="Arial"/>
            <w:noProof/>
            <w:sz w:val="24"/>
            <w:szCs w:val="24"/>
          </w:rPr>
          <w:t>2</w:t>
        </w:r>
        <w:r w:rsidRPr="005A07A1">
          <w:rPr>
            <w:rFonts w:ascii="Arial" w:hAnsi="Arial" w:cs="Arial"/>
            <w:noProof/>
            <w:sz w:val="24"/>
            <w:szCs w:val="24"/>
          </w:rPr>
          <w:fldChar w:fldCharType="end"/>
        </w:r>
        <w:r w:rsidRPr="005A07A1">
          <w:rPr>
            <w:sz w:val="24"/>
            <w:szCs w:val="24"/>
          </w:rPr>
          <w:t xml:space="preserve"> </w:t>
        </w:r>
      </w:p>
    </w:sdtContent>
  </w:sdt>
  <w:p w14:paraId="7A54A97D" w14:textId="2ACB192E" w:rsidR="00EA19B2" w:rsidRDefault="00EA19B2">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B28B8" w14:textId="77777777" w:rsidR="002C7994" w:rsidRDefault="002C7994">
      <w:r>
        <w:separator/>
      </w:r>
    </w:p>
  </w:footnote>
  <w:footnote w:type="continuationSeparator" w:id="0">
    <w:p w14:paraId="6149D9AA" w14:textId="77777777" w:rsidR="002C7994" w:rsidRDefault="002C79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92B6A"/>
    <w:multiLevelType w:val="hybridMultilevel"/>
    <w:tmpl w:val="7CDC8CDC"/>
    <w:lvl w:ilvl="0" w:tplc="61C8BB2E">
      <w:numFmt w:val="bullet"/>
      <w:lvlText w:val=""/>
      <w:lvlJc w:val="left"/>
      <w:pPr>
        <w:ind w:left="874" w:hanging="360"/>
      </w:pPr>
      <w:rPr>
        <w:rFonts w:ascii="Symbol" w:eastAsia="Symbol" w:hAnsi="Symbol" w:cs="Symbol" w:hint="default"/>
        <w:b w:val="0"/>
        <w:bCs w:val="0"/>
        <w:i w:val="0"/>
        <w:iCs w:val="0"/>
        <w:spacing w:val="0"/>
        <w:w w:val="99"/>
        <w:sz w:val="20"/>
        <w:szCs w:val="20"/>
        <w:lang w:val="en-US" w:eastAsia="en-US" w:bidi="ar-SA"/>
      </w:rPr>
    </w:lvl>
    <w:lvl w:ilvl="1" w:tplc="544AEB60">
      <w:numFmt w:val="bullet"/>
      <w:lvlText w:val="•"/>
      <w:lvlJc w:val="left"/>
      <w:pPr>
        <w:ind w:left="1868" w:hanging="360"/>
      </w:pPr>
      <w:rPr>
        <w:rFonts w:hint="default"/>
        <w:lang w:val="en-US" w:eastAsia="en-US" w:bidi="ar-SA"/>
      </w:rPr>
    </w:lvl>
    <w:lvl w:ilvl="2" w:tplc="4CCEF74E">
      <w:numFmt w:val="bullet"/>
      <w:lvlText w:val="•"/>
      <w:lvlJc w:val="left"/>
      <w:pPr>
        <w:ind w:left="2856" w:hanging="360"/>
      </w:pPr>
      <w:rPr>
        <w:rFonts w:hint="default"/>
        <w:lang w:val="en-US" w:eastAsia="en-US" w:bidi="ar-SA"/>
      </w:rPr>
    </w:lvl>
    <w:lvl w:ilvl="3" w:tplc="34F61E2A">
      <w:numFmt w:val="bullet"/>
      <w:lvlText w:val="•"/>
      <w:lvlJc w:val="left"/>
      <w:pPr>
        <w:ind w:left="3844" w:hanging="360"/>
      </w:pPr>
      <w:rPr>
        <w:rFonts w:hint="default"/>
        <w:lang w:val="en-US" w:eastAsia="en-US" w:bidi="ar-SA"/>
      </w:rPr>
    </w:lvl>
    <w:lvl w:ilvl="4" w:tplc="990E154A">
      <w:numFmt w:val="bullet"/>
      <w:lvlText w:val="•"/>
      <w:lvlJc w:val="left"/>
      <w:pPr>
        <w:ind w:left="4832" w:hanging="360"/>
      </w:pPr>
      <w:rPr>
        <w:rFonts w:hint="default"/>
        <w:lang w:val="en-US" w:eastAsia="en-US" w:bidi="ar-SA"/>
      </w:rPr>
    </w:lvl>
    <w:lvl w:ilvl="5" w:tplc="409C069C">
      <w:numFmt w:val="bullet"/>
      <w:lvlText w:val="•"/>
      <w:lvlJc w:val="left"/>
      <w:pPr>
        <w:ind w:left="5821" w:hanging="360"/>
      </w:pPr>
      <w:rPr>
        <w:rFonts w:hint="default"/>
        <w:lang w:val="en-US" w:eastAsia="en-US" w:bidi="ar-SA"/>
      </w:rPr>
    </w:lvl>
    <w:lvl w:ilvl="6" w:tplc="01045204">
      <w:numFmt w:val="bullet"/>
      <w:lvlText w:val="•"/>
      <w:lvlJc w:val="left"/>
      <w:pPr>
        <w:ind w:left="6809" w:hanging="360"/>
      </w:pPr>
      <w:rPr>
        <w:rFonts w:hint="default"/>
        <w:lang w:val="en-US" w:eastAsia="en-US" w:bidi="ar-SA"/>
      </w:rPr>
    </w:lvl>
    <w:lvl w:ilvl="7" w:tplc="D2B8877C">
      <w:numFmt w:val="bullet"/>
      <w:lvlText w:val="•"/>
      <w:lvlJc w:val="left"/>
      <w:pPr>
        <w:ind w:left="7797" w:hanging="360"/>
      </w:pPr>
      <w:rPr>
        <w:rFonts w:hint="default"/>
        <w:lang w:val="en-US" w:eastAsia="en-US" w:bidi="ar-SA"/>
      </w:rPr>
    </w:lvl>
    <w:lvl w:ilvl="8" w:tplc="2F0C3C16">
      <w:numFmt w:val="bullet"/>
      <w:lvlText w:val="•"/>
      <w:lvlJc w:val="left"/>
      <w:pPr>
        <w:ind w:left="8785" w:hanging="360"/>
      </w:pPr>
      <w:rPr>
        <w:rFonts w:hint="default"/>
        <w:lang w:val="en-US" w:eastAsia="en-US" w:bidi="ar-SA"/>
      </w:rPr>
    </w:lvl>
  </w:abstractNum>
  <w:abstractNum w:abstractNumId="1" w15:restartNumberingAfterBreak="0">
    <w:nsid w:val="1A043263"/>
    <w:multiLevelType w:val="hybridMultilevel"/>
    <w:tmpl w:val="930CCC9E"/>
    <w:lvl w:ilvl="0" w:tplc="76F28586">
      <w:start w:val="1"/>
      <w:numFmt w:val="bullet"/>
      <w:lvlText w:val="•"/>
      <w:lvlJc w:val="left"/>
      <w:pPr>
        <w:tabs>
          <w:tab w:val="num" w:pos="720"/>
        </w:tabs>
        <w:ind w:left="720" w:hanging="360"/>
      </w:pPr>
      <w:rPr>
        <w:rFonts w:ascii="Arial" w:hAnsi="Arial" w:hint="default"/>
      </w:rPr>
    </w:lvl>
    <w:lvl w:ilvl="1" w:tplc="0CAEEA62" w:tentative="1">
      <w:start w:val="1"/>
      <w:numFmt w:val="bullet"/>
      <w:lvlText w:val="•"/>
      <w:lvlJc w:val="left"/>
      <w:pPr>
        <w:tabs>
          <w:tab w:val="num" w:pos="1440"/>
        </w:tabs>
        <w:ind w:left="1440" w:hanging="360"/>
      </w:pPr>
      <w:rPr>
        <w:rFonts w:ascii="Arial" w:hAnsi="Arial" w:hint="default"/>
      </w:rPr>
    </w:lvl>
    <w:lvl w:ilvl="2" w:tplc="3A3A3150" w:tentative="1">
      <w:start w:val="1"/>
      <w:numFmt w:val="bullet"/>
      <w:lvlText w:val="•"/>
      <w:lvlJc w:val="left"/>
      <w:pPr>
        <w:tabs>
          <w:tab w:val="num" w:pos="2160"/>
        </w:tabs>
        <w:ind w:left="2160" w:hanging="360"/>
      </w:pPr>
      <w:rPr>
        <w:rFonts w:ascii="Arial" w:hAnsi="Arial" w:hint="default"/>
      </w:rPr>
    </w:lvl>
    <w:lvl w:ilvl="3" w:tplc="3C8AC396" w:tentative="1">
      <w:start w:val="1"/>
      <w:numFmt w:val="bullet"/>
      <w:lvlText w:val="•"/>
      <w:lvlJc w:val="left"/>
      <w:pPr>
        <w:tabs>
          <w:tab w:val="num" w:pos="2880"/>
        </w:tabs>
        <w:ind w:left="2880" w:hanging="360"/>
      </w:pPr>
      <w:rPr>
        <w:rFonts w:ascii="Arial" w:hAnsi="Arial" w:hint="default"/>
      </w:rPr>
    </w:lvl>
    <w:lvl w:ilvl="4" w:tplc="EC22955C" w:tentative="1">
      <w:start w:val="1"/>
      <w:numFmt w:val="bullet"/>
      <w:lvlText w:val="•"/>
      <w:lvlJc w:val="left"/>
      <w:pPr>
        <w:tabs>
          <w:tab w:val="num" w:pos="3600"/>
        </w:tabs>
        <w:ind w:left="3600" w:hanging="360"/>
      </w:pPr>
      <w:rPr>
        <w:rFonts w:ascii="Arial" w:hAnsi="Arial" w:hint="default"/>
      </w:rPr>
    </w:lvl>
    <w:lvl w:ilvl="5" w:tplc="6F7C759C" w:tentative="1">
      <w:start w:val="1"/>
      <w:numFmt w:val="bullet"/>
      <w:lvlText w:val="•"/>
      <w:lvlJc w:val="left"/>
      <w:pPr>
        <w:tabs>
          <w:tab w:val="num" w:pos="4320"/>
        </w:tabs>
        <w:ind w:left="4320" w:hanging="360"/>
      </w:pPr>
      <w:rPr>
        <w:rFonts w:ascii="Arial" w:hAnsi="Arial" w:hint="default"/>
      </w:rPr>
    </w:lvl>
    <w:lvl w:ilvl="6" w:tplc="654EE252" w:tentative="1">
      <w:start w:val="1"/>
      <w:numFmt w:val="bullet"/>
      <w:lvlText w:val="•"/>
      <w:lvlJc w:val="left"/>
      <w:pPr>
        <w:tabs>
          <w:tab w:val="num" w:pos="5040"/>
        </w:tabs>
        <w:ind w:left="5040" w:hanging="360"/>
      </w:pPr>
      <w:rPr>
        <w:rFonts w:ascii="Arial" w:hAnsi="Arial" w:hint="default"/>
      </w:rPr>
    </w:lvl>
    <w:lvl w:ilvl="7" w:tplc="DEFC2750" w:tentative="1">
      <w:start w:val="1"/>
      <w:numFmt w:val="bullet"/>
      <w:lvlText w:val="•"/>
      <w:lvlJc w:val="left"/>
      <w:pPr>
        <w:tabs>
          <w:tab w:val="num" w:pos="5760"/>
        </w:tabs>
        <w:ind w:left="5760" w:hanging="360"/>
      </w:pPr>
      <w:rPr>
        <w:rFonts w:ascii="Arial" w:hAnsi="Arial" w:hint="default"/>
      </w:rPr>
    </w:lvl>
    <w:lvl w:ilvl="8" w:tplc="79AE91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847B08"/>
    <w:multiLevelType w:val="multilevel"/>
    <w:tmpl w:val="66CE8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E728BF"/>
    <w:multiLevelType w:val="hybridMultilevel"/>
    <w:tmpl w:val="D4B26F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8562066"/>
    <w:multiLevelType w:val="hybridMultilevel"/>
    <w:tmpl w:val="5BB0F44C"/>
    <w:lvl w:ilvl="0" w:tplc="C952DB2C">
      <w:start w:val="1"/>
      <w:numFmt w:val="bullet"/>
      <w:lvlText w:val="●"/>
      <w:lvlJc w:val="left"/>
      <w:pPr>
        <w:tabs>
          <w:tab w:val="num" w:pos="720"/>
        </w:tabs>
        <w:ind w:left="720" w:hanging="360"/>
      </w:pPr>
      <w:rPr>
        <w:rFonts w:ascii="Arial" w:hAnsi="Arial" w:hint="default"/>
      </w:rPr>
    </w:lvl>
    <w:lvl w:ilvl="1" w:tplc="B4385F24" w:tentative="1">
      <w:start w:val="1"/>
      <w:numFmt w:val="bullet"/>
      <w:lvlText w:val="●"/>
      <w:lvlJc w:val="left"/>
      <w:pPr>
        <w:tabs>
          <w:tab w:val="num" w:pos="1440"/>
        </w:tabs>
        <w:ind w:left="1440" w:hanging="360"/>
      </w:pPr>
      <w:rPr>
        <w:rFonts w:ascii="Arial" w:hAnsi="Arial" w:hint="default"/>
      </w:rPr>
    </w:lvl>
    <w:lvl w:ilvl="2" w:tplc="4768E6C4" w:tentative="1">
      <w:start w:val="1"/>
      <w:numFmt w:val="bullet"/>
      <w:lvlText w:val="●"/>
      <w:lvlJc w:val="left"/>
      <w:pPr>
        <w:tabs>
          <w:tab w:val="num" w:pos="2160"/>
        </w:tabs>
        <w:ind w:left="2160" w:hanging="360"/>
      </w:pPr>
      <w:rPr>
        <w:rFonts w:ascii="Arial" w:hAnsi="Arial" w:hint="default"/>
      </w:rPr>
    </w:lvl>
    <w:lvl w:ilvl="3" w:tplc="8BE8AFAA" w:tentative="1">
      <w:start w:val="1"/>
      <w:numFmt w:val="bullet"/>
      <w:lvlText w:val="●"/>
      <w:lvlJc w:val="left"/>
      <w:pPr>
        <w:tabs>
          <w:tab w:val="num" w:pos="2880"/>
        </w:tabs>
        <w:ind w:left="2880" w:hanging="360"/>
      </w:pPr>
      <w:rPr>
        <w:rFonts w:ascii="Arial" w:hAnsi="Arial" w:hint="default"/>
      </w:rPr>
    </w:lvl>
    <w:lvl w:ilvl="4" w:tplc="AF700166" w:tentative="1">
      <w:start w:val="1"/>
      <w:numFmt w:val="bullet"/>
      <w:lvlText w:val="●"/>
      <w:lvlJc w:val="left"/>
      <w:pPr>
        <w:tabs>
          <w:tab w:val="num" w:pos="3600"/>
        </w:tabs>
        <w:ind w:left="3600" w:hanging="360"/>
      </w:pPr>
      <w:rPr>
        <w:rFonts w:ascii="Arial" w:hAnsi="Arial" w:hint="default"/>
      </w:rPr>
    </w:lvl>
    <w:lvl w:ilvl="5" w:tplc="F68E5E18" w:tentative="1">
      <w:start w:val="1"/>
      <w:numFmt w:val="bullet"/>
      <w:lvlText w:val="●"/>
      <w:lvlJc w:val="left"/>
      <w:pPr>
        <w:tabs>
          <w:tab w:val="num" w:pos="4320"/>
        </w:tabs>
        <w:ind w:left="4320" w:hanging="360"/>
      </w:pPr>
      <w:rPr>
        <w:rFonts w:ascii="Arial" w:hAnsi="Arial" w:hint="default"/>
      </w:rPr>
    </w:lvl>
    <w:lvl w:ilvl="6" w:tplc="14BE232C" w:tentative="1">
      <w:start w:val="1"/>
      <w:numFmt w:val="bullet"/>
      <w:lvlText w:val="●"/>
      <w:lvlJc w:val="left"/>
      <w:pPr>
        <w:tabs>
          <w:tab w:val="num" w:pos="5040"/>
        </w:tabs>
        <w:ind w:left="5040" w:hanging="360"/>
      </w:pPr>
      <w:rPr>
        <w:rFonts w:ascii="Arial" w:hAnsi="Arial" w:hint="default"/>
      </w:rPr>
    </w:lvl>
    <w:lvl w:ilvl="7" w:tplc="A1189780" w:tentative="1">
      <w:start w:val="1"/>
      <w:numFmt w:val="bullet"/>
      <w:lvlText w:val="●"/>
      <w:lvlJc w:val="left"/>
      <w:pPr>
        <w:tabs>
          <w:tab w:val="num" w:pos="5760"/>
        </w:tabs>
        <w:ind w:left="5760" w:hanging="360"/>
      </w:pPr>
      <w:rPr>
        <w:rFonts w:ascii="Arial" w:hAnsi="Arial" w:hint="default"/>
      </w:rPr>
    </w:lvl>
    <w:lvl w:ilvl="8" w:tplc="9CF879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2C062D"/>
    <w:multiLevelType w:val="hybridMultilevel"/>
    <w:tmpl w:val="4650D698"/>
    <w:lvl w:ilvl="0" w:tplc="10B8B48A">
      <w:start w:val="1"/>
      <w:numFmt w:val="decimal"/>
      <w:lvlText w:val="%1."/>
      <w:lvlJc w:val="left"/>
      <w:pPr>
        <w:ind w:left="814" w:hanging="360"/>
      </w:pPr>
      <w:rPr>
        <w:rFonts w:ascii="Arial MT" w:eastAsia="Arial MT" w:hAnsi="Arial MT" w:cs="Arial MT" w:hint="default"/>
        <w:b w:val="0"/>
        <w:bCs w:val="0"/>
        <w:i w:val="0"/>
        <w:iCs w:val="0"/>
        <w:spacing w:val="0"/>
        <w:w w:val="100"/>
        <w:sz w:val="24"/>
        <w:szCs w:val="24"/>
        <w:lang w:val="en-US" w:eastAsia="en-US" w:bidi="ar-SA"/>
      </w:rPr>
    </w:lvl>
    <w:lvl w:ilvl="1" w:tplc="BC3E2F6A">
      <w:numFmt w:val="bullet"/>
      <w:lvlText w:val="•"/>
      <w:lvlJc w:val="left"/>
      <w:pPr>
        <w:ind w:left="1777" w:hanging="360"/>
      </w:pPr>
      <w:rPr>
        <w:rFonts w:hint="default"/>
        <w:lang w:val="en-US" w:eastAsia="en-US" w:bidi="ar-SA"/>
      </w:rPr>
    </w:lvl>
    <w:lvl w:ilvl="2" w:tplc="3BCE9A02">
      <w:numFmt w:val="bullet"/>
      <w:lvlText w:val="•"/>
      <w:lvlJc w:val="left"/>
      <w:pPr>
        <w:ind w:left="2735" w:hanging="360"/>
      </w:pPr>
      <w:rPr>
        <w:rFonts w:hint="default"/>
        <w:lang w:val="en-US" w:eastAsia="en-US" w:bidi="ar-SA"/>
      </w:rPr>
    </w:lvl>
    <w:lvl w:ilvl="3" w:tplc="C1C64788">
      <w:numFmt w:val="bullet"/>
      <w:lvlText w:val="•"/>
      <w:lvlJc w:val="left"/>
      <w:pPr>
        <w:ind w:left="3693" w:hanging="360"/>
      </w:pPr>
      <w:rPr>
        <w:rFonts w:hint="default"/>
        <w:lang w:val="en-US" w:eastAsia="en-US" w:bidi="ar-SA"/>
      </w:rPr>
    </w:lvl>
    <w:lvl w:ilvl="4" w:tplc="C4A0AABA">
      <w:numFmt w:val="bullet"/>
      <w:lvlText w:val="•"/>
      <w:lvlJc w:val="left"/>
      <w:pPr>
        <w:ind w:left="4651" w:hanging="360"/>
      </w:pPr>
      <w:rPr>
        <w:rFonts w:hint="default"/>
        <w:lang w:val="en-US" w:eastAsia="en-US" w:bidi="ar-SA"/>
      </w:rPr>
    </w:lvl>
    <w:lvl w:ilvl="5" w:tplc="5476AFD8">
      <w:numFmt w:val="bullet"/>
      <w:lvlText w:val="•"/>
      <w:lvlJc w:val="left"/>
      <w:pPr>
        <w:ind w:left="5609" w:hanging="360"/>
      </w:pPr>
      <w:rPr>
        <w:rFonts w:hint="default"/>
        <w:lang w:val="en-US" w:eastAsia="en-US" w:bidi="ar-SA"/>
      </w:rPr>
    </w:lvl>
    <w:lvl w:ilvl="6" w:tplc="667E834C">
      <w:numFmt w:val="bullet"/>
      <w:lvlText w:val="•"/>
      <w:lvlJc w:val="left"/>
      <w:pPr>
        <w:ind w:left="6567" w:hanging="360"/>
      </w:pPr>
      <w:rPr>
        <w:rFonts w:hint="default"/>
        <w:lang w:val="en-US" w:eastAsia="en-US" w:bidi="ar-SA"/>
      </w:rPr>
    </w:lvl>
    <w:lvl w:ilvl="7" w:tplc="8E4C80B0">
      <w:numFmt w:val="bullet"/>
      <w:lvlText w:val="•"/>
      <w:lvlJc w:val="left"/>
      <w:pPr>
        <w:ind w:left="7525" w:hanging="360"/>
      </w:pPr>
      <w:rPr>
        <w:rFonts w:hint="default"/>
        <w:lang w:val="en-US" w:eastAsia="en-US" w:bidi="ar-SA"/>
      </w:rPr>
    </w:lvl>
    <w:lvl w:ilvl="8" w:tplc="4D24EED6">
      <w:numFmt w:val="bullet"/>
      <w:lvlText w:val="•"/>
      <w:lvlJc w:val="left"/>
      <w:pPr>
        <w:ind w:left="8483" w:hanging="360"/>
      </w:pPr>
      <w:rPr>
        <w:rFonts w:hint="default"/>
        <w:lang w:val="en-US" w:eastAsia="en-US" w:bidi="ar-SA"/>
      </w:rPr>
    </w:lvl>
  </w:abstractNum>
  <w:abstractNum w:abstractNumId="6" w15:restartNumberingAfterBreak="0">
    <w:nsid w:val="3F932AD4"/>
    <w:multiLevelType w:val="hybridMultilevel"/>
    <w:tmpl w:val="6B3685C0"/>
    <w:lvl w:ilvl="0" w:tplc="778A55B2">
      <w:numFmt w:val="bullet"/>
      <w:lvlText w:val="o"/>
      <w:lvlJc w:val="left"/>
      <w:pPr>
        <w:ind w:left="874" w:hanging="360"/>
      </w:pPr>
      <w:rPr>
        <w:rFonts w:ascii="Courier New" w:eastAsia="Courier New" w:hAnsi="Courier New" w:cs="Courier New" w:hint="default"/>
        <w:b w:val="0"/>
        <w:bCs w:val="0"/>
        <w:i w:val="0"/>
        <w:iCs w:val="0"/>
        <w:spacing w:val="0"/>
        <w:w w:val="99"/>
        <w:sz w:val="20"/>
        <w:szCs w:val="20"/>
        <w:lang w:val="en-US" w:eastAsia="en-US" w:bidi="ar-SA"/>
      </w:rPr>
    </w:lvl>
    <w:lvl w:ilvl="1" w:tplc="F77C0F2A">
      <w:numFmt w:val="bullet"/>
      <w:lvlText w:val="•"/>
      <w:lvlJc w:val="left"/>
      <w:pPr>
        <w:ind w:left="1868" w:hanging="360"/>
      </w:pPr>
      <w:rPr>
        <w:rFonts w:hint="default"/>
        <w:lang w:val="en-US" w:eastAsia="en-US" w:bidi="ar-SA"/>
      </w:rPr>
    </w:lvl>
    <w:lvl w:ilvl="2" w:tplc="0CA69D6E">
      <w:numFmt w:val="bullet"/>
      <w:lvlText w:val="•"/>
      <w:lvlJc w:val="left"/>
      <w:pPr>
        <w:ind w:left="2856" w:hanging="360"/>
      </w:pPr>
      <w:rPr>
        <w:rFonts w:hint="default"/>
        <w:lang w:val="en-US" w:eastAsia="en-US" w:bidi="ar-SA"/>
      </w:rPr>
    </w:lvl>
    <w:lvl w:ilvl="3" w:tplc="09BCED58">
      <w:numFmt w:val="bullet"/>
      <w:lvlText w:val="•"/>
      <w:lvlJc w:val="left"/>
      <w:pPr>
        <w:ind w:left="3844" w:hanging="360"/>
      </w:pPr>
      <w:rPr>
        <w:rFonts w:hint="default"/>
        <w:lang w:val="en-US" w:eastAsia="en-US" w:bidi="ar-SA"/>
      </w:rPr>
    </w:lvl>
    <w:lvl w:ilvl="4" w:tplc="F3686242">
      <w:numFmt w:val="bullet"/>
      <w:lvlText w:val="•"/>
      <w:lvlJc w:val="left"/>
      <w:pPr>
        <w:ind w:left="4832" w:hanging="360"/>
      </w:pPr>
      <w:rPr>
        <w:rFonts w:hint="default"/>
        <w:lang w:val="en-US" w:eastAsia="en-US" w:bidi="ar-SA"/>
      </w:rPr>
    </w:lvl>
    <w:lvl w:ilvl="5" w:tplc="0332DC36">
      <w:numFmt w:val="bullet"/>
      <w:lvlText w:val="•"/>
      <w:lvlJc w:val="left"/>
      <w:pPr>
        <w:ind w:left="5821" w:hanging="360"/>
      </w:pPr>
      <w:rPr>
        <w:rFonts w:hint="default"/>
        <w:lang w:val="en-US" w:eastAsia="en-US" w:bidi="ar-SA"/>
      </w:rPr>
    </w:lvl>
    <w:lvl w:ilvl="6" w:tplc="8C587768">
      <w:numFmt w:val="bullet"/>
      <w:lvlText w:val="•"/>
      <w:lvlJc w:val="left"/>
      <w:pPr>
        <w:ind w:left="6809" w:hanging="360"/>
      </w:pPr>
      <w:rPr>
        <w:rFonts w:hint="default"/>
        <w:lang w:val="en-US" w:eastAsia="en-US" w:bidi="ar-SA"/>
      </w:rPr>
    </w:lvl>
    <w:lvl w:ilvl="7" w:tplc="59E28606">
      <w:numFmt w:val="bullet"/>
      <w:lvlText w:val="•"/>
      <w:lvlJc w:val="left"/>
      <w:pPr>
        <w:ind w:left="7797" w:hanging="360"/>
      </w:pPr>
      <w:rPr>
        <w:rFonts w:hint="default"/>
        <w:lang w:val="en-US" w:eastAsia="en-US" w:bidi="ar-SA"/>
      </w:rPr>
    </w:lvl>
    <w:lvl w:ilvl="8" w:tplc="F97A4826">
      <w:numFmt w:val="bullet"/>
      <w:lvlText w:val="•"/>
      <w:lvlJc w:val="left"/>
      <w:pPr>
        <w:ind w:left="8785" w:hanging="360"/>
      </w:pPr>
      <w:rPr>
        <w:rFonts w:hint="default"/>
        <w:lang w:val="en-US" w:eastAsia="en-US" w:bidi="ar-SA"/>
      </w:rPr>
    </w:lvl>
  </w:abstractNum>
  <w:abstractNum w:abstractNumId="7" w15:restartNumberingAfterBreak="0">
    <w:nsid w:val="4A237618"/>
    <w:multiLevelType w:val="hybridMultilevel"/>
    <w:tmpl w:val="89E6AC0C"/>
    <w:lvl w:ilvl="0" w:tplc="C7DA900A">
      <w:numFmt w:val="bullet"/>
      <w:lvlText w:val=""/>
      <w:lvlJc w:val="left"/>
      <w:pPr>
        <w:ind w:left="823" w:hanging="360"/>
      </w:pPr>
      <w:rPr>
        <w:rFonts w:ascii="Symbol" w:eastAsia="Symbol" w:hAnsi="Symbol" w:cs="Symbol" w:hint="default"/>
        <w:b w:val="0"/>
        <w:bCs w:val="0"/>
        <w:i w:val="0"/>
        <w:iCs w:val="0"/>
        <w:spacing w:val="0"/>
        <w:w w:val="99"/>
        <w:sz w:val="20"/>
        <w:szCs w:val="20"/>
        <w:lang w:val="en-US" w:eastAsia="en-US" w:bidi="ar-SA"/>
      </w:rPr>
    </w:lvl>
    <w:lvl w:ilvl="1" w:tplc="785A7154">
      <w:numFmt w:val="bullet"/>
      <w:lvlText w:val="•"/>
      <w:lvlJc w:val="left"/>
      <w:pPr>
        <w:ind w:left="1712" w:hanging="360"/>
      </w:pPr>
      <w:rPr>
        <w:rFonts w:hint="default"/>
        <w:lang w:val="en-US" w:eastAsia="en-US" w:bidi="ar-SA"/>
      </w:rPr>
    </w:lvl>
    <w:lvl w:ilvl="2" w:tplc="0356355E">
      <w:numFmt w:val="bullet"/>
      <w:lvlText w:val="•"/>
      <w:lvlJc w:val="left"/>
      <w:pPr>
        <w:ind w:left="2604" w:hanging="360"/>
      </w:pPr>
      <w:rPr>
        <w:rFonts w:hint="default"/>
        <w:lang w:val="en-US" w:eastAsia="en-US" w:bidi="ar-SA"/>
      </w:rPr>
    </w:lvl>
    <w:lvl w:ilvl="3" w:tplc="A5040E48">
      <w:numFmt w:val="bullet"/>
      <w:lvlText w:val="•"/>
      <w:lvlJc w:val="left"/>
      <w:pPr>
        <w:ind w:left="3496" w:hanging="360"/>
      </w:pPr>
      <w:rPr>
        <w:rFonts w:hint="default"/>
        <w:lang w:val="en-US" w:eastAsia="en-US" w:bidi="ar-SA"/>
      </w:rPr>
    </w:lvl>
    <w:lvl w:ilvl="4" w:tplc="57921908">
      <w:numFmt w:val="bullet"/>
      <w:lvlText w:val="•"/>
      <w:lvlJc w:val="left"/>
      <w:pPr>
        <w:ind w:left="4388" w:hanging="360"/>
      </w:pPr>
      <w:rPr>
        <w:rFonts w:hint="default"/>
        <w:lang w:val="en-US" w:eastAsia="en-US" w:bidi="ar-SA"/>
      </w:rPr>
    </w:lvl>
    <w:lvl w:ilvl="5" w:tplc="8F74C3C8">
      <w:numFmt w:val="bullet"/>
      <w:lvlText w:val="•"/>
      <w:lvlJc w:val="left"/>
      <w:pPr>
        <w:ind w:left="5280" w:hanging="360"/>
      </w:pPr>
      <w:rPr>
        <w:rFonts w:hint="default"/>
        <w:lang w:val="en-US" w:eastAsia="en-US" w:bidi="ar-SA"/>
      </w:rPr>
    </w:lvl>
    <w:lvl w:ilvl="6" w:tplc="614E7BAE">
      <w:numFmt w:val="bullet"/>
      <w:lvlText w:val="•"/>
      <w:lvlJc w:val="left"/>
      <w:pPr>
        <w:ind w:left="6172" w:hanging="360"/>
      </w:pPr>
      <w:rPr>
        <w:rFonts w:hint="default"/>
        <w:lang w:val="en-US" w:eastAsia="en-US" w:bidi="ar-SA"/>
      </w:rPr>
    </w:lvl>
    <w:lvl w:ilvl="7" w:tplc="51A8122E">
      <w:numFmt w:val="bullet"/>
      <w:lvlText w:val="•"/>
      <w:lvlJc w:val="left"/>
      <w:pPr>
        <w:ind w:left="7064" w:hanging="360"/>
      </w:pPr>
      <w:rPr>
        <w:rFonts w:hint="default"/>
        <w:lang w:val="en-US" w:eastAsia="en-US" w:bidi="ar-SA"/>
      </w:rPr>
    </w:lvl>
    <w:lvl w:ilvl="8" w:tplc="AFE8D440">
      <w:numFmt w:val="bullet"/>
      <w:lvlText w:val="•"/>
      <w:lvlJc w:val="left"/>
      <w:pPr>
        <w:ind w:left="7956" w:hanging="360"/>
      </w:pPr>
      <w:rPr>
        <w:rFonts w:hint="default"/>
        <w:lang w:val="en-US" w:eastAsia="en-US" w:bidi="ar-SA"/>
      </w:rPr>
    </w:lvl>
  </w:abstractNum>
  <w:abstractNum w:abstractNumId="8" w15:restartNumberingAfterBreak="0">
    <w:nsid w:val="518408CF"/>
    <w:multiLevelType w:val="hybridMultilevel"/>
    <w:tmpl w:val="3A52B81A"/>
    <w:lvl w:ilvl="0" w:tplc="5D0E3696">
      <w:start w:val="1"/>
      <w:numFmt w:val="bullet"/>
      <w:lvlText w:val="•"/>
      <w:lvlJc w:val="left"/>
      <w:pPr>
        <w:tabs>
          <w:tab w:val="num" w:pos="720"/>
        </w:tabs>
        <w:ind w:left="720" w:hanging="360"/>
      </w:pPr>
      <w:rPr>
        <w:rFonts w:ascii="Arial" w:hAnsi="Arial" w:hint="default"/>
      </w:rPr>
    </w:lvl>
    <w:lvl w:ilvl="1" w:tplc="9A54FCDA" w:tentative="1">
      <w:start w:val="1"/>
      <w:numFmt w:val="bullet"/>
      <w:lvlText w:val="•"/>
      <w:lvlJc w:val="left"/>
      <w:pPr>
        <w:tabs>
          <w:tab w:val="num" w:pos="1440"/>
        </w:tabs>
        <w:ind w:left="1440" w:hanging="360"/>
      </w:pPr>
      <w:rPr>
        <w:rFonts w:ascii="Arial" w:hAnsi="Arial" w:hint="default"/>
      </w:rPr>
    </w:lvl>
    <w:lvl w:ilvl="2" w:tplc="F68C14F4" w:tentative="1">
      <w:start w:val="1"/>
      <w:numFmt w:val="bullet"/>
      <w:lvlText w:val="•"/>
      <w:lvlJc w:val="left"/>
      <w:pPr>
        <w:tabs>
          <w:tab w:val="num" w:pos="2160"/>
        </w:tabs>
        <w:ind w:left="2160" w:hanging="360"/>
      </w:pPr>
      <w:rPr>
        <w:rFonts w:ascii="Arial" w:hAnsi="Arial" w:hint="default"/>
      </w:rPr>
    </w:lvl>
    <w:lvl w:ilvl="3" w:tplc="2C62F988" w:tentative="1">
      <w:start w:val="1"/>
      <w:numFmt w:val="bullet"/>
      <w:lvlText w:val="•"/>
      <w:lvlJc w:val="left"/>
      <w:pPr>
        <w:tabs>
          <w:tab w:val="num" w:pos="2880"/>
        </w:tabs>
        <w:ind w:left="2880" w:hanging="360"/>
      </w:pPr>
      <w:rPr>
        <w:rFonts w:ascii="Arial" w:hAnsi="Arial" w:hint="default"/>
      </w:rPr>
    </w:lvl>
    <w:lvl w:ilvl="4" w:tplc="7B0CFB86" w:tentative="1">
      <w:start w:val="1"/>
      <w:numFmt w:val="bullet"/>
      <w:lvlText w:val="•"/>
      <w:lvlJc w:val="left"/>
      <w:pPr>
        <w:tabs>
          <w:tab w:val="num" w:pos="3600"/>
        </w:tabs>
        <w:ind w:left="3600" w:hanging="360"/>
      </w:pPr>
      <w:rPr>
        <w:rFonts w:ascii="Arial" w:hAnsi="Arial" w:hint="default"/>
      </w:rPr>
    </w:lvl>
    <w:lvl w:ilvl="5" w:tplc="CD582F6C" w:tentative="1">
      <w:start w:val="1"/>
      <w:numFmt w:val="bullet"/>
      <w:lvlText w:val="•"/>
      <w:lvlJc w:val="left"/>
      <w:pPr>
        <w:tabs>
          <w:tab w:val="num" w:pos="4320"/>
        </w:tabs>
        <w:ind w:left="4320" w:hanging="360"/>
      </w:pPr>
      <w:rPr>
        <w:rFonts w:ascii="Arial" w:hAnsi="Arial" w:hint="default"/>
      </w:rPr>
    </w:lvl>
    <w:lvl w:ilvl="6" w:tplc="C002C088" w:tentative="1">
      <w:start w:val="1"/>
      <w:numFmt w:val="bullet"/>
      <w:lvlText w:val="•"/>
      <w:lvlJc w:val="left"/>
      <w:pPr>
        <w:tabs>
          <w:tab w:val="num" w:pos="5040"/>
        </w:tabs>
        <w:ind w:left="5040" w:hanging="360"/>
      </w:pPr>
      <w:rPr>
        <w:rFonts w:ascii="Arial" w:hAnsi="Arial" w:hint="default"/>
      </w:rPr>
    </w:lvl>
    <w:lvl w:ilvl="7" w:tplc="D478BECA" w:tentative="1">
      <w:start w:val="1"/>
      <w:numFmt w:val="bullet"/>
      <w:lvlText w:val="•"/>
      <w:lvlJc w:val="left"/>
      <w:pPr>
        <w:tabs>
          <w:tab w:val="num" w:pos="5760"/>
        </w:tabs>
        <w:ind w:left="5760" w:hanging="360"/>
      </w:pPr>
      <w:rPr>
        <w:rFonts w:ascii="Arial" w:hAnsi="Arial" w:hint="default"/>
      </w:rPr>
    </w:lvl>
    <w:lvl w:ilvl="8" w:tplc="D68AE9D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8704FF6"/>
    <w:multiLevelType w:val="hybridMultilevel"/>
    <w:tmpl w:val="3070BB74"/>
    <w:lvl w:ilvl="0" w:tplc="084A3FF0">
      <w:start w:val="1"/>
      <w:numFmt w:val="decimal"/>
      <w:lvlText w:val="%1."/>
      <w:lvlJc w:val="left"/>
      <w:pPr>
        <w:ind w:left="514" w:hanging="361"/>
      </w:pPr>
      <w:rPr>
        <w:rFonts w:ascii="Arial" w:eastAsia="Arial" w:hAnsi="Arial" w:cs="Arial" w:hint="default"/>
        <w:b/>
        <w:bCs/>
        <w:i w:val="0"/>
        <w:iCs w:val="0"/>
        <w:spacing w:val="-1"/>
        <w:w w:val="100"/>
        <w:sz w:val="22"/>
        <w:szCs w:val="22"/>
        <w:lang w:val="en-US" w:eastAsia="en-US" w:bidi="ar-SA"/>
      </w:rPr>
    </w:lvl>
    <w:lvl w:ilvl="1" w:tplc="66A68070">
      <w:numFmt w:val="bullet"/>
      <w:lvlText w:val=""/>
      <w:lvlJc w:val="left"/>
      <w:pPr>
        <w:ind w:left="874" w:hanging="360"/>
      </w:pPr>
      <w:rPr>
        <w:rFonts w:ascii="Symbol" w:eastAsia="Symbol" w:hAnsi="Symbol" w:cs="Symbol" w:hint="default"/>
        <w:b w:val="0"/>
        <w:bCs w:val="0"/>
        <w:i w:val="0"/>
        <w:iCs w:val="0"/>
        <w:spacing w:val="0"/>
        <w:w w:val="100"/>
        <w:sz w:val="22"/>
        <w:szCs w:val="22"/>
        <w:lang w:val="en-US" w:eastAsia="en-US" w:bidi="ar-SA"/>
      </w:rPr>
    </w:lvl>
    <w:lvl w:ilvl="2" w:tplc="C316A402">
      <w:numFmt w:val="bullet"/>
      <w:lvlText w:val="•"/>
      <w:lvlJc w:val="left"/>
      <w:pPr>
        <w:ind w:left="1978" w:hanging="360"/>
      </w:pPr>
      <w:rPr>
        <w:rFonts w:hint="default"/>
        <w:lang w:val="en-US" w:eastAsia="en-US" w:bidi="ar-SA"/>
      </w:rPr>
    </w:lvl>
    <w:lvl w:ilvl="3" w:tplc="8BEEC218">
      <w:numFmt w:val="bullet"/>
      <w:lvlText w:val="•"/>
      <w:lvlJc w:val="left"/>
      <w:pPr>
        <w:ind w:left="3076" w:hanging="360"/>
      </w:pPr>
      <w:rPr>
        <w:rFonts w:hint="default"/>
        <w:lang w:val="en-US" w:eastAsia="en-US" w:bidi="ar-SA"/>
      </w:rPr>
    </w:lvl>
    <w:lvl w:ilvl="4" w:tplc="B83ECA08">
      <w:numFmt w:val="bullet"/>
      <w:lvlText w:val="•"/>
      <w:lvlJc w:val="left"/>
      <w:pPr>
        <w:ind w:left="4174" w:hanging="360"/>
      </w:pPr>
      <w:rPr>
        <w:rFonts w:hint="default"/>
        <w:lang w:val="en-US" w:eastAsia="en-US" w:bidi="ar-SA"/>
      </w:rPr>
    </w:lvl>
    <w:lvl w:ilvl="5" w:tplc="4ADAEE8E">
      <w:numFmt w:val="bullet"/>
      <w:lvlText w:val="•"/>
      <w:lvlJc w:val="left"/>
      <w:pPr>
        <w:ind w:left="5272" w:hanging="360"/>
      </w:pPr>
      <w:rPr>
        <w:rFonts w:hint="default"/>
        <w:lang w:val="en-US" w:eastAsia="en-US" w:bidi="ar-SA"/>
      </w:rPr>
    </w:lvl>
    <w:lvl w:ilvl="6" w:tplc="3CC0DBA8">
      <w:numFmt w:val="bullet"/>
      <w:lvlText w:val="•"/>
      <w:lvlJc w:val="left"/>
      <w:pPr>
        <w:ind w:left="6370" w:hanging="360"/>
      </w:pPr>
      <w:rPr>
        <w:rFonts w:hint="default"/>
        <w:lang w:val="en-US" w:eastAsia="en-US" w:bidi="ar-SA"/>
      </w:rPr>
    </w:lvl>
    <w:lvl w:ilvl="7" w:tplc="37E6C6FA">
      <w:numFmt w:val="bullet"/>
      <w:lvlText w:val="•"/>
      <w:lvlJc w:val="left"/>
      <w:pPr>
        <w:ind w:left="7468" w:hanging="360"/>
      </w:pPr>
      <w:rPr>
        <w:rFonts w:hint="default"/>
        <w:lang w:val="en-US" w:eastAsia="en-US" w:bidi="ar-SA"/>
      </w:rPr>
    </w:lvl>
    <w:lvl w:ilvl="8" w:tplc="F47CE300">
      <w:numFmt w:val="bullet"/>
      <w:lvlText w:val="•"/>
      <w:lvlJc w:val="left"/>
      <w:pPr>
        <w:ind w:left="8566" w:hanging="360"/>
      </w:pPr>
      <w:rPr>
        <w:rFonts w:hint="default"/>
        <w:lang w:val="en-US" w:eastAsia="en-US" w:bidi="ar-SA"/>
      </w:rPr>
    </w:lvl>
  </w:abstractNum>
  <w:abstractNum w:abstractNumId="10" w15:restartNumberingAfterBreak="0">
    <w:nsid w:val="70123405"/>
    <w:multiLevelType w:val="multilevel"/>
    <w:tmpl w:val="27F08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3751876">
    <w:abstractNumId w:val="9"/>
  </w:num>
  <w:num w:numId="2" w16cid:durableId="161746844">
    <w:abstractNumId w:val="5"/>
  </w:num>
  <w:num w:numId="3" w16cid:durableId="73746086">
    <w:abstractNumId w:val="6"/>
  </w:num>
  <w:num w:numId="4" w16cid:durableId="1920871835">
    <w:abstractNumId w:val="0"/>
  </w:num>
  <w:num w:numId="5" w16cid:durableId="1036390383">
    <w:abstractNumId w:val="7"/>
  </w:num>
  <w:num w:numId="6" w16cid:durableId="575165149">
    <w:abstractNumId w:val="10"/>
  </w:num>
  <w:num w:numId="7" w16cid:durableId="1888761271">
    <w:abstractNumId w:val="2"/>
  </w:num>
  <w:num w:numId="8" w16cid:durableId="1767917581">
    <w:abstractNumId w:val="4"/>
  </w:num>
  <w:num w:numId="9" w16cid:durableId="967931769">
    <w:abstractNumId w:val="1"/>
  </w:num>
  <w:num w:numId="10" w16cid:durableId="83260469">
    <w:abstractNumId w:val="8"/>
  </w:num>
  <w:num w:numId="11" w16cid:durableId="20999779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EA19B2"/>
    <w:rsid w:val="00010CAC"/>
    <w:rsid w:val="00014D8B"/>
    <w:rsid w:val="0005227C"/>
    <w:rsid w:val="00075C3D"/>
    <w:rsid w:val="000A6163"/>
    <w:rsid w:val="000E2E9F"/>
    <w:rsid w:val="0016317C"/>
    <w:rsid w:val="00164C2B"/>
    <w:rsid w:val="00175013"/>
    <w:rsid w:val="001D0A7D"/>
    <w:rsid w:val="001D249A"/>
    <w:rsid w:val="001F44E7"/>
    <w:rsid w:val="00241653"/>
    <w:rsid w:val="00246A65"/>
    <w:rsid w:val="0025082D"/>
    <w:rsid w:val="00265EA3"/>
    <w:rsid w:val="002C7994"/>
    <w:rsid w:val="002E645C"/>
    <w:rsid w:val="00373C2B"/>
    <w:rsid w:val="00374515"/>
    <w:rsid w:val="00386995"/>
    <w:rsid w:val="003B3CBE"/>
    <w:rsid w:val="003D7B90"/>
    <w:rsid w:val="003F4794"/>
    <w:rsid w:val="004A7C1C"/>
    <w:rsid w:val="004B2FD8"/>
    <w:rsid w:val="004C180B"/>
    <w:rsid w:val="004C629B"/>
    <w:rsid w:val="005A07A1"/>
    <w:rsid w:val="005A5675"/>
    <w:rsid w:val="005C7C86"/>
    <w:rsid w:val="005D78EF"/>
    <w:rsid w:val="00664997"/>
    <w:rsid w:val="00671D60"/>
    <w:rsid w:val="006728A4"/>
    <w:rsid w:val="0069295A"/>
    <w:rsid w:val="006C5538"/>
    <w:rsid w:val="006E001A"/>
    <w:rsid w:val="007B6A0B"/>
    <w:rsid w:val="007D20A3"/>
    <w:rsid w:val="00807AC7"/>
    <w:rsid w:val="00866825"/>
    <w:rsid w:val="008769F6"/>
    <w:rsid w:val="00877701"/>
    <w:rsid w:val="008D35E5"/>
    <w:rsid w:val="008D7050"/>
    <w:rsid w:val="00915D7B"/>
    <w:rsid w:val="00933B95"/>
    <w:rsid w:val="00983EE4"/>
    <w:rsid w:val="00986117"/>
    <w:rsid w:val="00997807"/>
    <w:rsid w:val="009B0468"/>
    <w:rsid w:val="009C3304"/>
    <w:rsid w:val="009E71C3"/>
    <w:rsid w:val="009F7E64"/>
    <w:rsid w:val="00A01DC3"/>
    <w:rsid w:val="00A117C5"/>
    <w:rsid w:val="00A653C5"/>
    <w:rsid w:val="00AA5FD9"/>
    <w:rsid w:val="00AB10F5"/>
    <w:rsid w:val="00B044E1"/>
    <w:rsid w:val="00B33187"/>
    <w:rsid w:val="00B66283"/>
    <w:rsid w:val="00B753FB"/>
    <w:rsid w:val="00BB4681"/>
    <w:rsid w:val="00C2196D"/>
    <w:rsid w:val="00C74786"/>
    <w:rsid w:val="00C84DB4"/>
    <w:rsid w:val="00CB53ED"/>
    <w:rsid w:val="00D2044A"/>
    <w:rsid w:val="00D23E9F"/>
    <w:rsid w:val="00D268E6"/>
    <w:rsid w:val="00D74BE8"/>
    <w:rsid w:val="00D8357D"/>
    <w:rsid w:val="00D935AB"/>
    <w:rsid w:val="00DF08CD"/>
    <w:rsid w:val="00E516E3"/>
    <w:rsid w:val="00EA19B2"/>
    <w:rsid w:val="00F260C7"/>
    <w:rsid w:val="00F323E9"/>
    <w:rsid w:val="00F6473F"/>
    <w:rsid w:val="00F905BC"/>
    <w:rsid w:val="00FD7832"/>
  </w:rsids>
  <m:mathPr>
    <m:mathFont m:val="Cambria Math"/>
    <m:brkBin m:val="before"/>
    <m:brkBinSub m:val="--"/>
    <m:smallFrac m:val="0"/>
    <m:dispDef/>
    <m:lMargin m:val="0"/>
    <m:rMargin m:val="0"/>
    <m:defJc m:val="centerGroup"/>
    <m:wrapIndent m:val="1440"/>
    <m:intLim m:val="subSup"/>
    <m:naryLim m:val="undOvr"/>
  </m:mathPr>
  <w:themeFontLang w:val="en-IN"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389E6"/>
  <w15:docId w15:val="{21140323-EFA2-4C24-A4DB-22F42BA6D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rsid w:val="004C629B"/>
    <w:pPr>
      <w:spacing w:line="480" w:lineRule="auto"/>
      <w:jc w:val="both"/>
      <w:outlineLvl w:val="0"/>
    </w:pPr>
    <w:rPr>
      <w:rFonts w:ascii="Arial" w:eastAsia="Arial" w:hAnsi="Arial" w:cs="Arial"/>
      <w:b/>
      <w:bCs/>
    </w:rPr>
  </w:style>
  <w:style w:type="paragraph" w:styleId="Heading2">
    <w:name w:val="heading 2"/>
    <w:basedOn w:val="Normal"/>
    <w:uiPriority w:val="9"/>
    <w:unhideWhenUsed/>
    <w:qFormat/>
    <w:rsid w:val="005A07A1"/>
    <w:pPr>
      <w:spacing w:line="480" w:lineRule="auto"/>
      <w:ind w:left="512" w:hanging="359"/>
      <w:jc w:val="both"/>
      <w:outlineLvl w:val="1"/>
    </w:pPr>
    <w:rPr>
      <w:rFonts w:ascii="Arial" w:eastAsia="Arial" w:hAnsi="Arial" w:cs="Arial"/>
      <w:b/>
      <w:bCs/>
      <w:color w:val="000000" w:themeColor="text1"/>
      <w:sz w:val="24"/>
    </w:rPr>
  </w:style>
  <w:style w:type="paragraph" w:styleId="Heading3">
    <w:name w:val="heading 3"/>
    <w:basedOn w:val="Normal"/>
    <w:uiPriority w:val="9"/>
    <w:unhideWhenUsed/>
    <w:qFormat/>
    <w:pPr>
      <w:spacing w:line="252" w:lineRule="exact"/>
      <w:ind w:left="153"/>
      <w:outlineLvl w:val="2"/>
    </w:pPr>
    <w:rPr>
      <w:rFonts w:ascii="Arial" w:eastAsia="Arial" w:hAnsi="Arial" w:cs="Arial"/>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874" w:hanging="360"/>
    </w:pPr>
    <w:rPr>
      <w:rFonts w:ascii="Arial" w:eastAsia="Arial" w:hAnsi="Arial" w:cs="Arial"/>
    </w:r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5A07A1"/>
    <w:pPr>
      <w:tabs>
        <w:tab w:val="center" w:pos="4513"/>
        <w:tab w:val="right" w:pos="9026"/>
      </w:tabs>
    </w:pPr>
  </w:style>
  <w:style w:type="character" w:customStyle="1" w:styleId="HeaderChar">
    <w:name w:val="Header Char"/>
    <w:basedOn w:val="DefaultParagraphFont"/>
    <w:link w:val="Header"/>
    <w:uiPriority w:val="99"/>
    <w:rsid w:val="005A07A1"/>
    <w:rPr>
      <w:rFonts w:ascii="Arial MT" w:eastAsia="Arial MT" w:hAnsi="Arial MT" w:cs="Arial MT"/>
    </w:rPr>
  </w:style>
  <w:style w:type="paragraph" w:styleId="Footer">
    <w:name w:val="footer"/>
    <w:basedOn w:val="Normal"/>
    <w:link w:val="FooterChar"/>
    <w:uiPriority w:val="99"/>
    <w:unhideWhenUsed/>
    <w:rsid w:val="005A07A1"/>
    <w:pPr>
      <w:tabs>
        <w:tab w:val="center" w:pos="4513"/>
        <w:tab w:val="right" w:pos="9026"/>
      </w:tabs>
    </w:pPr>
  </w:style>
  <w:style w:type="character" w:customStyle="1" w:styleId="FooterChar">
    <w:name w:val="Footer Char"/>
    <w:basedOn w:val="DefaultParagraphFont"/>
    <w:link w:val="Footer"/>
    <w:uiPriority w:val="99"/>
    <w:rsid w:val="005A07A1"/>
    <w:rPr>
      <w:rFonts w:ascii="Arial MT" w:eastAsia="Arial MT" w:hAnsi="Arial MT" w:cs="Arial MT"/>
    </w:rPr>
  </w:style>
  <w:style w:type="paragraph" w:styleId="TOCHeading">
    <w:name w:val="TOC Heading"/>
    <w:basedOn w:val="Heading1"/>
    <w:next w:val="Normal"/>
    <w:uiPriority w:val="39"/>
    <w:unhideWhenUsed/>
    <w:qFormat/>
    <w:rsid w:val="005A07A1"/>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5A07A1"/>
    <w:pPr>
      <w:spacing w:after="100"/>
    </w:pPr>
  </w:style>
  <w:style w:type="paragraph" w:styleId="TOC2">
    <w:name w:val="toc 2"/>
    <w:basedOn w:val="Normal"/>
    <w:next w:val="Normal"/>
    <w:autoRedefine/>
    <w:uiPriority w:val="39"/>
    <w:unhideWhenUsed/>
    <w:rsid w:val="005A07A1"/>
    <w:pPr>
      <w:spacing w:after="100"/>
      <w:ind w:left="220"/>
    </w:pPr>
  </w:style>
  <w:style w:type="character" w:styleId="Hyperlink">
    <w:name w:val="Hyperlink"/>
    <w:basedOn w:val="DefaultParagraphFont"/>
    <w:uiPriority w:val="99"/>
    <w:unhideWhenUsed/>
    <w:rsid w:val="005A07A1"/>
    <w:rPr>
      <w:color w:val="0000FF" w:themeColor="hyperlink"/>
      <w:u w:val="single"/>
    </w:rPr>
  </w:style>
  <w:style w:type="character" w:styleId="CommentReference">
    <w:name w:val="annotation reference"/>
    <w:basedOn w:val="DefaultParagraphFont"/>
    <w:uiPriority w:val="99"/>
    <w:semiHidden/>
    <w:unhideWhenUsed/>
    <w:rsid w:val="00A653C5"/>
    <w:rPr>
      <w:sz w:val="16"/>
      <w:szCs w:val="16"/>
    </w:rPr>
  </w:style>
  <w:style w:type="paragraph" w:styleId="CommentText">
    <w:name w:val="annotation text"/>
    <w:basedOn w:val="Normal"/>
    <w:link w:val="CommentTextChar"/>
    <w:uiPriority w:val="99"/>
    <w:unhideWhenUsed/>
    <w:rsid w:val="00A653C5"/>
    <w:rPr>
      <w:sz w:val="20"/>
      <w:szCs w:val="20"/>
    </w:rPr>
  </w:style>
  <w:style w:type="character" w:customStyle="1" w:styleId="CommentTextChar">
    <w:name w:val="Comment Text Char"/>
    <w:basedOn w:val="DefaultParagraphFont"/>
    <w:link w:val="CommentText"/>
    <w:uiPriority w:val="99"/>
    <w:rsid w:val="00A653C5"/>
    <w:rPr>
      <w:rFonts w:ascii="Arial MT" w:eastAsia="Arial MT" w:hAnsi="Arial MT" w:cs="Arial MT"/>
      <w:sz w:val="20"/>
      <w:szCs w:val="20"/>
    </w:rPr>
  </w:style>
  <w:style w:type="paragraph" w:styleId="CommentSubject">
    <w:name w:val="annotation subject"/>
    <w:basedOn w:val="CommentText"/>
    <w:next w:val="CommentText"/>
    <w:link w:val="CommentSubjectChar"/>
    <w:uiPriority w:val="99"/>
    <w:semiHidden/>
    <w:unhideWhenUsed/>
    <w:rsid w:val="00A653C5"/>
    <w:rPr>
      <w:b/>
      <w:bCs/>
    </w:rPr>
  </w:style>
  <w:style w:type="character" w:customStyle="1" w:styleId="CommentSubjectChar">
    <w:name w:val="Comment Subject Char"/>
    <w:basedOn w:val="CommentTextChar"/>
    <w:link w:val="CommentSubject"/>
    <w:uiPriority w:val="99"/>
    <w:semiHidden/>
    <w:rsid w:val="00A653C5"/>
    <w:rPr>
      <w:rFonts w:ascii="Arial MT" w:eastAsia="Arial MT" w:hAnsi="Arial MT" w:cs="Arial MT"/>
      <w:b/>
      <w:bCs/>
      <w:sz w:val="20"/>
      <w:szCs w:val="20"/>
    </w:rPr>
  </w:style>
  <w:style w:type="character" w:styleId="UnresolvedMention">
    <w:name w:val="Unresolved Mention"/>
    <w:basedOn w:val="DefaultParagraphFont"/>
    <w:uiPriority w:val="99"/>
    <w:semiHidden/>
    <w:unhideWhenUsed/>
    <w:rsid w:val="00F260C7"/>
    <w:rPr>
      <w:color w:val="605E5C"/>
      <w:shd w:val="clear" w:color="auto" w:fill="E1DFDD"/>
    </w:rPr>
  </w:style>
  <w:style w:type="paragraph" w:styleId="NormalWeb">
    <w:name w:val="Normal (Web)"/>
    <w:basedOn w:val="Normal"/>
    <w:uiPriority w:val="99"/>
    <w:semiHidden/>
    <w:unhideWhenUsed/>
    <w:rsid w:val="006728A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16094069241244856" TargetMode="External"/><Relationship Id="rId18" Type="http://schemas.openxmlformats.org/officeDocument/2006/relationships/hyperlink" Target="https://onlinelibrary.wiley.com/doi/abs/10.1002/9781394322213.ch7" TargetMode="External"/><Relationship Id="rId3" Type="http://schemas.openxmlformats.org/officeDocument/2006/relationships/styles" Target="styles.xml"/><Relationship Id="rId21" Type="http://schemas.openxmlformats.org/officeDocument/2006/relationships/hyperlink" Target="https://www.sciencedirect.com/science/article/pii/S0019850121001784" TargetMode="External"/><Relationship Id="rId7" Type="http://schemas.openxmlformats.org/officeDocument/2006/relationships/endnotes" Target="endnotes.xml"/><Relationship Id="rId12" Type="http://schemas.openxmlformats.org/officeDocument/2006/relationships/hyperlink" Target="https://journals.asmara.com.pk/index.php/JLAD/article/view/8" TargetMode="External"/><Relationship Id="rId17" Type="http://schemas.openxmlformats.org/officeDocument/2006/relationships/hyperlink" Target="https://mail.ejbmr.org/index.php/ejbmr/article/view/1137" TargetMode="External"/><Relationship Id="rId2" Type="http://schemas.openxmlformats.org/officeDocument/2006/relationships/numbering" Target="numbering.xml"/><Relationship Id="rId16" Type="http://schemas.openxmlformats.org/officeDocument/2006/relationships/hyperlink" Target="https://www.tandfonline.com/doi/abs/10.1080/13603124.2022.2076286" TargetMode="External"/><Relationship Id="rId20" Type="http://schemas.openxmlformats.org/officeDocument/2006/relationships/hyperlink" Target="https://journals.sagepub.com/doi/abs/10.1177/105960112110131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92575352300120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erald.com/insight/content/doi/10.1108/TLO-09-2021-0115/full/html" TargetMode="External"/><Relationship Id="rId23" Type="http://schemas.openxmlformats.org/officeDocument/2006/relationships/fontTable" Target="fontTable.xml"/><Relationship Id="rId10" Type="http://schemas.openxmlformats.org/officeDocument/2006/relationships/hyperlink" Target="https://qualitysafety.bmj.com/content/early/2025/04/02/bmjqs-2024-017213.abstract" TargetMode="External"/><Relationship Id="rId19" Type="http://schemas.openxmlformats.org/officeDocument/2006/relationships/hyperlink" Target="https://onlinelibrary.wiley.com/doi/abs/10.1002/nop2.386" TargetMode="External"/><Relationship Id="rId4" Type="http://schemas.openxmlformats.org/officeDocument/2006/relationships/settings" Target="settings.xml"/><Relationship Id="rId9" Type="http://schemas.openxmlformats.org/officeDocument/2006/relationships/hyperlink" Target="http://www.idealogyjournal.com/ojs/index.php/idealogy/article/view/596" TargetMode="External"/><Relationship Id="rId14" Type="http://schemas.openxmlformats.org/officeDocument/2006/relationships/hyperlink" Target="https://www.tandfonline.com/doi/abs/10.2147/RMHP.S45850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06F4C-3B5E-4103-B2A9-AFD3DC35C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1</Pages>
  <Words>3632</Words>
  <Characters>23760</Characters>
  <Application>Microsoft Office Word</Application>
  <DocSecurity>0</DocSecurity>
  <Lines>402</Lines>
  <Paragraphs>126</Paragraphs>
  <ScaleCrop>false</ScaleCrop>
  <HeadingPairs>
    <vt:vector size="2" baseType="variant">
      <vt:variant>
        <vt:lpstr>Title</vt:lpstr>
      </vt:variant>
      <vt:variant>
        <vt:i4>1</vt:i4>
      </vt:variant>
    </vt:vector>
  </HeadingPairs>
  <TitlesOfParts>
    <vt:vector size="1" baseType="lpstr">
      <vt:lpstr>GA36d Level 7</vt:lpstr>
    </vt:vector>
  </TitlesOfParts>
  <Company/>
  <LinksUpToDate>false</LinksUpToDate>
  <CharactersWithSpaces>27266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cp:lastModifiedBy>USER</cp:lastModifiedBy>
  <cp:revision>17</cp:revision>
  <dcterms:created xsi:type="dcterms:W3CDTF">2025-12-03T11:35:00Z</dcterms:created>
  <dcterms:modified xsi:type="dcterms:W3CDTF">2025-12-14T19:03:00Z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2025-10-04T00:00:00Z</vt:filetime>
  </property>
  <property fmtid="{D5CDD505-2E9C-101B-9397-08002B2CF9AE}" pid="3" name="Creator">
    <vt:lpwstr>Microsoft® Word for Microsoft 365</vt:lpwstr>
  </property>
  <property fmtid="{D5CDD505-2E9C-101B-9397-08002B2CF9AE}" pid="4" name="LastSaved">
    <vt:filetime>2025-12-03T00:00:00Z</vt:filetime>
  </property>
  <property fmtid="{D5CDD505-2E9C-101B-9397-08002B2CF9AE}" pid="5" name="Producer">
    <vt:lpwstr>Microsoft® Word for Microsoft 365</vt:lpwstr>
  </property>
  <property fmtid="{D5CDD505-2E9C-101B-9397-08002B2CF9AE}" pid="6" name="MSIP_Label_defa4170-0d19-0005-0004-bc88714345d2_Enabled">
    <vt:lpwstr>true</vt:lpwstr>
  </property>
  <property fmtid="{D5CDD505-2E9C-101B-9397-08002B2CF9AE}" pid="7" name="MSIP_Label_defa4170-0d19-0005-0004-bc88714345d2_SetDate">
    <vt:lpwstr>2025-12-09T11:32:53Z</vt:lpwstr>
  </property>
  <property fmtid="{D5CDD505-2E9C-101B-9397-08002B2CF9AE}" pid="8" name="MSIP_Label_defa4170-0d19-0005-0004-bc88714345d2_Method">
    <vt:lpwstr>Standard</vt:lpwstr>
  </property>
  <property fmtid="{D5CDD505-2E9C-101B-9397-08002B2CF9AE}" pid="9" name="MSIP_Label_defa4170-0d19-0005-0004-bc88714345d2_Name">
    <vt:lpwstr>defa4170-0d19-0005-0004-bc88714345d2</vt:lpwstr>
  </property>
  <property fmtid="{D5CDD505-2E9C-101B-9397-08002B2CF9AE}" pid="10" name="MSIP_Label_defa4170-0d19-0005-0004-bc88714345d2_SiteId">
    <vt:lpwstr>0e05b91e-98d6-46bf-8d79-1151c98bcc2a</vt:lpwstr>
  </property>
  <property fmtid="{D5CDD505-2E9C-101B-9397-08002B2CF9AE}" pid="11" name="MSIP_Label_defa4170-0d19-0005-0004-bc88714345d2_ActionId">
    <vt:lpwstr>f5d842db-2a13-4cf0-92e5-24afdcd5bc1b</vt:lpwstr>
  </property>
  <property fmtid="{D5CDD505-2E9C-101B-9397-08002B2CF9AE}" pid="12" name="MSIP_Label_defa4170-0d19-0005-0004-bc88714345d2_ContentBits">
    <vt:lpwstr>0</vt:lpwstr>
  </property>
  <property fmtid="{D5CDD505-2E9C-101B-9397-08002B2CF9AE}" pid="13" name="MSIP_Label_defa4170-0d19-0005-0004-bc88714345d2_Tag">
    <vt:lpwstr>10, 3, 0, 1</vt:lpwstr>
  </property>
</Properties>
</file>