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29968753" w:displacedByCustomXml="next"/>
    <w:sdt>
      <w:sdtPr>
        <w:id w:val="-1224294628"/>
        <w:docPartObj>
          <w:docPartGallery w:val="Cover Pages"/>
          <w:docPartUnique/>
        </w:docPartObj>
      </w:sdtPr>
      <w:sdtEndPr>
        <w:rPr>
          <w:rStyle w:val="Strong"/>
          <w:b/>
          <w:bCs/>
        </w:rPr>
      </w:sdtEndPr>
      <w:sdtContent>
        <w:bookmarkStart w:id="1" w:name="_GoBack" w:displacedByCustomXml="prev"/>
        <w:bookmarkEnd w:id="1" w:displacedByCustomXml="prev"/>
        <w:p w14:paraId="39C0D070" w14:textId="5B4E0786" w:rsidR="00DB2831" w:rsidRDefault="00DB2831">
          <w:r>
            <w:rPr>
              <w:noProof/>
            </w:rPr>
            <mc:AlternateContent>
              <mc:Choice Requires="wpg">
                <w:drawing>
                  <wp:anchor distT="0" distB="0" distL="114300" distR="114300" simplePos="0" relativeHeight="251670528" behindDoc="1" locked="0" layoutInCell="1" allowOverlap="1" wp14:anchorId="350927BD" wp14:editId="3B464957">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5FB1A5FE" w14:textId="1B24CEB5" w:rsidR="00DB2831" w:rsidRDefault="00DB2831" w:rsidP="00DB2831">
                                      <w:pPr>
                                        <w:pStyle w:val="NoSpacing"/>
                                        <w:spacing w:before="120"/>
                                        <w:rPr>
                                          <w:color w:val="FFFFFF" w:themeColor="background1"/>
                                        </w:rPr>
                                      </w:pPr>
                                      <w:r>
                                        <w:rPr>
                                          <w:color w:val="FFFFFF" w:themeColor="background1"/>
                                        </w:rPr>
                                        <w:t xml:space="preserve">     </w:t>
                                      </w:r>
                                    </w:p>
                                  </w:sdtContent>
                                </w:sdt>
                                <w:p w14:paraId="3D39D8B7" w14:textId="3C7B62CC" w:rsidR="00DB2831" w:rsidRDefault="00DB2831">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86C9367" w14:textId="77777777" w:rsidR="00DB2831" w:rsidRPr="00DB2831" w:rsidRDefault="00DB2831" w:rsidP="00DB2831">
                                  <w:pPr>
                                    <w:pStyle w:val="NoSpacing"/>
                                    <w:jc w:val="center"/>
                                    <w:rPr>
                                      <w:rFonts w:asciiTheme="majorHAnsi" w:eastAsiaTheme="majorEastAsia" w:hAnsiTheme="majorHAnsi" w:cstheme="majorBidi"/>
                                      <w:caps/>
                                      <w:color w:val="4472C4" w:themeColor="accent1"/>
                                      <w:sz w:val="36"/>
                                      <w:lang w:val="en-GB"/>
                                    </w:rPr>
                                  </w:pPr>
                                  <w:sdt>
                                    <w:sdtPr>
                                      <w:rPr>
                                        <w:rFonts w:asciiTheme="majorHAnsi" w:eastAsiaTheme="majorEastAsia" w:hAnsiTheme="majorHAnsi" w:cstheme="majorBidi"/>
                                        <w:caps/>
                                        <w:color w:val="4472C4" w:themeColor="accent1"/>
                                        <w:sz w:val="36"/>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r w:rsidRPr="00DB2831">
                                        <w:rPr>
                                          <w:rFonts w:asciiTheme="majorHAnsi" w:eastAsiaTheme="majorEastAsia" w:hAnsiTheme="majorHAnsi" w:cstheme="majorBidi"/>
                                          <w:caps/>
                                          <w:color w:val="4472C4" w:themeColor="accent1"/>
                                          <w:sz w:val="36"/>
                                        </w:rPr>
                                        <w:t xml:space="preserve">     </w:t>
                                      </w:r>
                                    </w:sdtContent>
                                  </w:sdt>
                                  <w:r w:rsidRPr="00DB2831">
                                    <w:rPr>
                                      <w:rFonts w:asciiTheme="majorHAnsi" w:eastAsiaTheme="majorEastAsia" w:hAnsiTheme="majorHAnsi" w:cstheme="majorBidi"/>
                                      <w:caps/>
                                      <w:color w:val="4472C4" w:themeColor="accent1"/>
                                      <w:sz w:val="36"/>
                                      <w:lang w:val="en-GB"/>
                                    </w:rPr>
                                    <w:t xml:space="preserve">Critique audience experience from a narrative set in a built world. How can you compare this with another example to show a more effective transformation of an actual world phenomenon? </w:t>
                                  </w:r>
                                </w:p>
                                <w:p w14:paraId="61DBC324" w14:textId="50B4E333" w:rsidR="00DB2831" w:rsidRPr="00DB2831" w:rsidRDefault="00DB2831">
                                  <w:pPr>
                                    <w:pStyle w:val="NoSpacing"/>
                                    <w:jc w:val="center"/>
                                    <w:rPr>
                                      <w:rFonts w:asciiTheme="majorHAnsi" w:eastAsiaTheme="majorEastAsia" w:hAnsiTheme="majorHAnsi" w:cstheme="majorBidi"/>
                                      <w:caps/>
                                      <w:color w:val="4472C4" w:themeColor="accent1"/>
                                      <w:sz w:val="36"/>
                                    </w:rPr>
                                  </w:pPr>
                                  <w:r w:rsidRPr="00DB2831">
                                    <w:rPr>
                                      <w:rFonts w:asciiTheme="majorHAnsi" w:eastAsiaTheme="majorEastAsia" w:hAnsiTheme="majorHAnsi" w:cstheme="majorBidi"/>
                                      <w:caps/>
                                      <w:color w:val="4472C4" w:themeColor="accent1"/>
                                      <w:sz w:val="36"/>
                                    </w:rPr>
                                    <w:t xml:space="preserve">  </w:t>
                                  </w:r>
                                </w:p>
                                <w:p w14:paraId="467D0327" w14:textId="4A2D43F4" w:rsidR="00DB2831" w:rsidRPr="00DB2831" w:rsidRDefault="00DB2831">
                                  <w:pPr>
                                    <w:pStyle w:val="NoSpacing"/>
                                    <w:jc w:val="center"/>
                                    <w:rPr>
                                      <w:rFonts w:asciiTheme="majorHAnsi" w:eastAsiaTheme="majorEastAsia" w:hAnsiTheme="majorHAnsi" w:cstheme="majorBidi"/>
                                      <w:caps/>
                                      <w:color w:val="4472C4" w:themeColor="accent1"/>
                                      <w:sz w:val="36"/>
                                    </w:rPr>
                                  </w:pPr>
                                  <w:r w:rsidRPr="00DB2831">
                                    <w:rPr>
                                      <w:rFonts w:asciiTheme="majorHAnsi" w:eastAsiaTheme="majorEastAsia" w:hAnsiTheme="majorHAnsi" w:cstheme="majorBidi"/>
                                      <w:caps/>
                                      <w:color w:val="4472C4" w:themeColor="accent1"/>
                                      <w:sz w:val="36"/>
                                    </w:rPr>
                                    <w:t>KIERAN pOPE   1700308</w:t>
                                  </w:r>
                                </w:p>
                                <w:p w14:paraId="4594D4D0" w14:textId="1777A402" w:rsidR="00DB2831" w:rsidRPr="00DB2831" w:rsidRDefault="00DB2831">
                                  <w:pPr>
                                    <w:pStyle w:val="NoSpacing"/>
                                    <w:jc w:val="center"/>
                                    <w:rPr>
                                      <w:rFonts w:asciiTheme="majorHAnsi" w:eastAsiaTheme="majorEastAsia" w:hAnsiTheme="majorHAnsi" w:cstheme="majorBidi"/>
                                      <w:caps/>
                                      <w:color w:val="4472C4" w:themeColor="accent1"/>
                                      <w:sz w:val="36"/>
                                    </w:rPr>
                                  </w:pPr>
                                  <w:r w:rsidRPr="00DB2831">
                                    <w:rPr>
                                      <w:rFonts w:asciiTheme="majorHAnsi" w:eastAsiaTheme="majorEastAsia" w:hAnsiTheme="majorHAnsi" w:cstheme="majorBidi"/>
                                      <w:caps/>
                                      <w:color w:val="4472C4" w:themeColor="accent1"/>
                                      <w:sz w:val="36"/>
                                    </w:rPr>
                                    <w:t>iLLUSTRATION</w:t>
                                  </w:r>
                                </w:p>
                                <w:p w14:paraId="63DBAC41" w14:textId="2AFE3AD4" w:rsidR="00DB2831" w:rsidRPr="00DB2831" w:rsidRDefault="00DB2831">
                                  <w:pPr>
                                    <w:pStyle w:val="NoSpacing"/>
                                    <w:jc w:val="center"/>
                                    <w:rPr>
                                      <w:rFonts w:asciiTheme="majorHAnsi" w:eastAsiaTheme="majorEastAsia" w:hAnsiTheme="majorHAnsi" w:cstheme="majorBidi"/>
                                      <w:caps/>
                                      <w:color w:val="4472C4" w:themeColor="accent1"/>
                                      <w:sz w:val="36"/>
                                    </w:rPr>
                                  </w:pPr>
                                  <w:r w:rsidRPr="00DB2831">
                                    <w:rPr>
                                      <w:rFonts w:asciiTheme="majorHAnsi" w:eastAsiaTheme="majorEastAsia" w:hAnsiTheme="majorHAnsi" w:cstheme="majorBidi"/>
                                      <w:caps/>
                                      <w:color w:val="4472C4" w:themeColor="accent1"/>
                                      <w:sz w:val="36"/>
                                    </w:rPr>
                                    <w:t>wORD COUNT  2079</w:t>
                                  </w:r>
                                </w:p>
                                <w:p w14:paraId="7623932E" w14:textId="30985741" w:rsidR="00DB2831" w:rsidRPr="00DB2831" w:rsidRDefault="00DB2831">
                                  <w:pPr>
                                    <w:pStyle w:val="NoSpacing"/>
                                    <w:jc w:val="center"/>
                                    <w:rPr>
                                      <w:rFonts w:asciiTheme="majorHAnsi" w:eastAsiaTheme="majorEastAsia" w:hAnsiTheme="majorHAnsi" w:cstheme="majorBidi"/>
                                      <w:caps/>
                                      <w:color w:val="4472C4" w:themeColor="accent1"/>
                                      <w:sz w:val="36"/>
                                    </w:rPr>
                                  </w:pPr>
                                  <w:r w:rsidRPr="00DB2831">
                                    <w:rPr>
                                      <w:rFonts w:asciiTheme="majorHAnsi" w:eastAsiaTheme="majorEastAsia" w:hAnsiTheme="majorHAnsi" w:cstheme="majorBidi"/>
                                      <w:caps/>
                                      <w:color w:val="4472C4" w:themeColor="accent1"/>
                                      <w:sz w:val="36"/>
                                    </w:rPr>
                                    <w:t>sCOTT sMITH</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50927BD" id="Group 193" o:spid="_x0000_s1026" style="position:absolute;margin-left:0;margin-top:0;width:540.55pt;height:718.4pt;z-index:-251645952;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5FB1A5FE" w14:textId="1B24CEB5" w:rsidR="00DB2831" w:rsidRDefault="00DB2831" w:rsidP="00DB2831">
                                <w:pPr>
                                  <w:pStyle w:val="NoSpacing"/>
                                  <w:spacing w:before="120"/>
                                  <w:rPr>
                                    <w:color w:val="FFFFFF" w:themeColor="background1"/>
                                  </w:rPr>
                                </w:pPr>
                                <w:r>
                                  <w:rPr>
                                    <w:color w:val="FFFFFF" w:themeColor="background1"/>
                                  </w:rPr>
                                  <w:t xml:space="preserve">     </w:t>
                                </w:r>
                              </w:p>
                            </w:sdtContent>
                          </w:sdt>
                          <w:p w14:paraId="3D39D8B7" w14:textId="3C7B62CC" w:rsidR="00DB2831" w:rsidRDefault="00DB2831">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486C9367" w14:textId="77777777" w:rsidR="00DB2831" w:rsidRPr="00DB2831" w:rsidRDefault="00DB2831" w:rsidP="00DB2831">
                            <w:pPr>
                              <w:pStyle w:val="NoSpacing"/>
                              <w:jc w:val="center"/>
                              <w:rPr>
                                <w:rFonts w:asciiTheme="majorHAnsi" w:eastAsiaTheme="majorEastAsia" w:hAnsiTheme="majorHAnsi" w:cstheme="majorBidi"/>
                                <w:caps/>
                                <w:color w:val="4472C4" w:themeColor="accent1"/>
                                <w:sz w:val="36"/>
                                <w:lang w:val="en-GB"/>
                              </w:rPr>
                            </w:pPr>
                            <w:sdt>
                              <w:sdtPr>
                                <w:rPr>
                                  <w:rFonts w:asciiTheme="majorHAnsi" w:eastAsiaTheme="majorEastAsia" w:hAnsiTheme="majorHAnsi" w:cstheme="majorBidi"/>
                                  <w:caps/>
                                  <w:color w:val="4472C4" w:themeColor="accent1"/>
                                  <w:sz w:val="36"/>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r w:rsidRPr="00DB2831">
                                  <w:rPr>
                                    <w:rFonts w:asciiTheme="majorHAnsi" w:eastAsiaTheme="majorEastAsia" w:hAnsiTheme="majorHAnsi" w:cstheme="majorBidi"/>
                                    <w:caps/>
                                    <w:color w:val="4472C4" w:themeColor="accent1"/>
                                    <w:sz w:val="36"/>
                                  </w:rPr>
                                  <w:t xml:space="preserve">     </w:t>
                                </w:r>
                              </w:sdtContent>
                            </w:sdt>
                            <w:r w:rsidRPr="00DB2831">
                              <w:rPr>
                                <w:rFonts w:asciiTheme="majorHAnsi" w:eastAsiaTheme="majorEastAsia" w:hAnsiTheme="majorHAnsi" w:cstheme="majorBidi"/>
                                <w:caps/>
                                <w:color w:val="4472C4" w:themeColor="accent1"/>
                                <w:sz w:val="36"/>
                                <w:lang w:val="en-GB"/>
                              </w:rPr>
                              <w:t xml:space="preserve">Critique audience experience from a narrative set in a built world. How can you compare this with another example to show a more effective transformation of an actual world phenomenon? </w:t>
                            </w:r>
                          </w:p>
                          <w:p w14:paraId="61DBC324" w14:textId="50B4E333" w:rsidR="00DB2831" w:rsidRPr="00DB2831" w:rsidRDefault="00DB2831">
                            <w:pPr>
                              <w:pStyle w:val="NoSpacing"/>
                              <w:jc w:val="center"/>
                              <w:rPr>
                                <w:rFonts w:asciiTheme="majorHAnsi" w:eastAsiaTheme="majorEastAsia" w:hAnsiTheme="majorHAnsi" w:cstheme="majorBidi"/>
                                <w:caps/>
                                <w:color w:val="4472C4" w:themeColor="accent1"/>
                                <w:sz w:val="36"/>
                              </w:rPr>
                            </w:pPr>
                            <w:r w:rsidRPr="00DB2831">
                              <w:rPr>
                                <w:rFonts w:asciiTheme="majorHAnsi" w:eastAsiaTheme="majorEastAsia" w:hAnsiTheme="majorHAnsi" w:cstheme="majorBidi"/>
                                <w:caps/>
                                <w:color w:val="4472C4" w:themeColor="accent1"/>
                                <w:sz w:val="36"/>
                              </w:rPr>
                              <w:t xml:space="preserve">  </w:t>
                            </w:r>
                          </w:p>
                          <w:p w14:paraId="467D0327" w14:textId="4A2D43F4" w:rsidR="00DB2831" w:rsidRPr="00DB2831" w:rsidRDefault="00DB2831">
                            <w:pPr>
                              <w:pStyle w:val="NoSpacing"/>
                              <w:jc w:val="center"/>
                              <w:rPr>
                                <w:rFonts w:asciiTheme="majorHAnsi" w:eastAsiaTheme="majorEastAsia" w:hAnsiTheme="majorHAnsi" w:cstheme="majorBidi"/>
                                <w:caps/>
                                <w:color w:val="4472C4" w:themeColor="accent1"/>
                                <w:sz w:val="36"/>
                              </w:rPr>
                            </w:pPr>
                            <w:r w:rsidRPr="00DB2831">
                              <w:rPr>
                                <w:rFonts w:asciiTheme="majorHAnsi" w:eastAsiaTheme="majorEastAsia" w:hAnsiTheme="majorHAnsi" w:cstheme="majorBidi"/>
                                <w:caps/>
                                <w:color w:val="4472C4" w:themeColor="accent1"/>
                                <w:sz w:val="36"/>
                              </w:rPr>
                              <w:t>KIERAN pOPE   1700308</w:t>
                            </w:r>
                          </w:p>
                          <w:p w14:paraId="4594D4D0" w14:textId="1777A402" w:rsidR="00DB2831" w:rsidRPr="00DB2831" w:rsidRDefault="00DB2831">
                            <w:pPr>
                              <w:pStyle w:val="NoSpacing"/>
                              <w:jc w:val="center"/>
                              <w:rPr>
                                <w:rFonts w:asciiTheme="majorHAnsi" w:eastAsiaTheme="majorEastAsia" w:hAnsiTheme="majorHAnsi" w:cstheme="majorBidi"/>
                                <w:caps/>
                                <w:color w:val="4472C4" w:themeColor="accent1"/>
                                <w:sz w:val="36"/>
                              </w:rPr>
                            </w:pPr>
                            <w:r w:rsidRPr="00DB2831">
                              <w:rPr>
                                <w:rFonts w:asciiTheme="majorHAnsi" w:eastAsiaTheme="majorEastAsia" w:hAnsiTheme="majorHAnsi" w:cstheme="majorBidi"/>
                                <w:caps/>
                                <w:color w:val="4472C4" w:themeColor="accent1"/>
                                <w:sz w:val="36"/>
                              </w:rPr>
                              <w:t>iLLUSTRATION</w:t>
                            </w:r>
                          </w:p>
                          <w:p w14:paraId="63DBAC41" w14:textId="2AFE3AD4" w:rsidR="00DB2831" w:rsidRPr="00DB2831" w:rsidRDefault="00DB2831">
                            <w:pPr>
                              <w:pStyle w:val="NoSpacing"/>
                              <w:jc w:val="center"/>
                              <w:rPr>
                                <w:rFonts w:asciiTheme="majorHAnsi" w:eastAsiaTheme="majorEastAsia" w:hAnsiTheme="majorHAnsi" w:cstheme="majorBidi"/>
                                <w:caps/>
                                <w:color w:val="4472C4" w:themeColor="accent1"/>
                                <w:sz w:val="36"/>
                              </w:rPr>
                            </w:pPr>
                            <w:r w:rsidRPr="00DB2831">
                              <w:rPr>
                                <w:rFonts w:asciiTheme="majorHAnsi" w:eastAsiaTheme="majorEastAsia" w:hAnsiTheme="majorHAnsi" w:cstheme="majorBidi"/>
                                <w:caps/>
                                <w:color w:val="4472C4" w:themeColor="accent1"/>
                                <w:sz w:val="36"/>
                              </w:rPr>
                              <w:t>wORD COUNT  2079</w:t>
                            </w:r>
                          </w:p>
                          <w:p w14:paraId="7623932E" w14:textId="30985741" w:rsidR="00DB2831" w:rsidRPr="00DB2831" w:rsidRDefault="00DB2831">
                            <w:pPr>
                              <w:pStyle w:val="NoSpacing"/>
                              <w:jc w:val="center"/>
                              <w:rPr>
                                <w:rFonts w:asciiTheme="majorHAnsi" w:eastAsiaTheme="majorEastAsia" w:hAnsiTheme="majorHAnsi" w:cstheme="majorBidi"/>
                                <w:caps/>
                                <w:color w:val="4472C4" w:themeColor="accent1"/>
                                <w:sz w:val="36"/>
                              </w:rPr>
                            </w:pPr>
                            <w:r w:rsidRPr="00DB2831">
                              <w:rPr>
                                <w:rFonts w:asciiTheme="majorHAnsi" w:eastAsiaTheme="majorEastAsia" w:hAnsiTheme="majorHAnsi" w:cstheme="majorBidi"/>
                                <w:caps/>
                                <w:color w:val="4472C4" w:themeColor="accent1"/>
                                <w:sz w:val="36"/>
                              </w:rPr>
                              <w:t>sCOTT sMITH</w:t>
                            </w:r>
                          </w:p>
                        </w:txbxContent>
                      </v:textbox>
                    </v:shape>
                    <w10:wrap anchorx="page" anchory="page"/>
                  </v:group>
                </w:pict>
              </mc:Fallback>
            </mc:AlternateContent>
          </w:r>
        </w:p>
        <w:p w14:paraId="1CD98435" w14:textId="00626F21" w:rsidR="00DB2831" w:rsidRDefault="00DB2831">
          <w:pPr>
            <w:spacing w:after="160" w:line="259" w:lineRule="auto"/>
            <w:rPr>
              <w:rStyle w:val="Strong"/>
              <w:rFonts w:asciiTheme="majorHAnsi" w:eastAsiaTheme="majorEastAsia" w:hAnsiTheme="majorHAnsi" w:cstheme="majorBidi"/>
              <w:color w:val="323E4F" w:themeColor="text2" w:themeShade="BF"/>
              <w:spacing w:val="5"/>
              <w:kern w:val="28"/>
              <w:sz w:val="52"/>
              <w:szCs w:val="52"/>
            </w:rPr>
          </w:pPr>
          <w:r>
            <w:rPr>
              <w:rStyle w:val="Strong"/>
            </w:rPr>
            <w:br w:type="page"/>
          </w:r>
        </w:p>
      </w:sdtContent>
    </w:sdt>
    <w:p w14:paraId="49BF7085" w14:textId="13897EFE" w:rsidR="000E318D" w:rsidRPr="000E318D" w:rsidRDefault="000E318D" w:rsidP="000E318D">
      <w:pPr>
        <w:pStyle w:val="Title"/>
        <w:rPr>
          <w:b/>
          <w:bCs/>
        </w:rPr>
      </w:pPr>
      <w:r w:rsidRPr="00E83F66">
        <w:rPr>
          <w:rStyle w:val="Strong"/>
        </w:rPr>
        <w:lastRenderedPageBreak/>
        <w:t>Worldbuilding: Creative Research, M5X01599</w:t>
      </w:r>
    </w:p>
    <w:p w14:paraId="3BF0A6BF" w14:textId="0A4EFBEF" w:rsidR="00FE0814" w:rsidRDefault="00FE0814" w:rsidP="000E318D">
      <w:pPr>
        <w:spacing w:line="480" w:lineRule="auto"/>
      </w:pPr>
      <w:r>
        <w:t>I</w:t>
      </w:r>
      <w:r w:rsidR="00A53293">
        <w:t xml:space="preserve"> would</w:t>
      </w:r>
      <w:r>
        <w:t xml:space="preserve"> like to choose for an example the built world represented in the video game </w:t>
      </w:r>
      <w:r w:rsidRPr="00E265DA">
        <w:rPr>
          <w:rFonts w:cstheme="minorHAnsi"/>
          <w:shd w:val="clear" w:color="auto" w:fill="FFFFFF"/>
        </w:rPr>
        <w:t xml:space="preserve">franchise </w:t>
      </w:r>
      <w:r w:rsidRPr="00ED745C">
        <w:rPr>
          <w:rStyle w:val="IntenseReference"/>
        </w:rPr>
        <w:t>"Dragon age: Origins" (2009).</w:t>
      </w:r>
      <w:r>
        <w:t xml:space="preserve"> to consider evidence from a critique of audience experience from a narrative set in a built world, and issues in this built world that can be link to an actual world issues for example war, social </w:t>
      </w:r>
      <w:r w:rsidRPr="00ED745C">
        <w:t>division</w:t>
      </w:r>
      <w:r>
        <w:t xml:space="preserve">, racism and religious viewpoints etc. The Dragon age world is called </w:t>
      </w:r>
      <w:proofErr w:type="spellStart"/>
      <w:r>
        <w:t>Thedas</w:t>
      </w:r>
      <w:proofErr w:type="spellEnd"/>
      <w:r>
        <w:t xml:space="preserve"> it is set in a medieval time with many different races Humans, Elves, Dwarves, </w:t>
      </w:r>
      <w:proofErr w:type="spellStart"/>
      <w:r>
        <w:t>Qunari</w:t>
      </w:r>
      <w:proofErr w:type="spellEnd"/>
      <w:r>
        <w:t xml:space="preserve"> and many other ancient races, there are multiple major nations and Factions in </w:t>
      </w:r>
      <w:proofErr w:type="spellStart"/>
      <w:r>
        <w:t>Thedas</w:t>
      </w:r>
      <w:proofErr w:type="spellEnd"/>
      <w:r>
        <w:t xml:space="preserve">. The world is divided by one main factor which is two factions The Templar Order which is charged with controlling mages and magic use and its counterpart The Circle of Magi an association of mages, connected to the </w:t>
      </w:r>
      <w:r w:rsidR="00677EF6">
        <w:t>Chantry that</w:t>
      </w:r>
      <w:r>
        <w:t xml:space="preserve"> teaches and enforces the responsible use of magic. The major religion in </w:t>
      </w:r>
      <w:proofErr w:type="spellStart"/>
      <w:r>
        <w:t>Thedas</w:t>
      </w:r>
      <w:proofErr w:type="spellEnd"/>
      <w:r>
        <w:t xml:space="preserve"> is called the Chantry wh</w:t>
      </w:r>
      <w:r w:rsidR="007812DD">
        <w:t>ich</w:t>
      </w:r>
      <w:r>
        <w:t xml:space="preserve"> worship</w:t>
      </w:r>
      <w:r w:rsidR="007812DD">
        <w:t>s</w:t>
      </w:r>
      <w:r>
        <w:t xml:space="preserve"> the Maker the supreme being who abandoned the world and the people, the Chantry has worshipers all across </w:t>
      </w:r>
      <w:proofErr w:type="spellStart"/>
      <w:r>
        <w:t>Thedas</w:t>
      </w:r>
      <w:proofErr w:type="spellEnd"/>
      <w:r>
        <w:t xml:space="preserve"> its it the most powerful religion, however there are still those who oppose it such as the Elves who worship their Pantheon, the </w:t>
      </w:r>
      <w:proofErr w:type="spellStart"/>
      <w:r>
        <w:t>Qunari</w:t>
      </w:r>
      <w:proofErr w:type="spellEnd"/>
      <w:r>
        <w:t xml:space="preserve"> that follow the </w:t>
      </w:r>
      <w:proofErr w:type="spellStart"/>
      <w:r>
        <w:t>Qun</w:t>
      </w:r>
      <w:proofErr w:type="spellEnd"/>
      <w:r>
        <w:t xml:space="preserve"> and many more. The world of </w:t>
      </w:r>
      <w:proofErr w:type="spellStart"/>
      <w:r>
        <w:t>Thedas</w:t>
      </w:r>
      <w:proofErr w:type="spellEnd"/>
      <w:r>
        <w:t xml:space="preserve"> as faced many wars which has caused many of the issues, I will be discussing in this essay.</w:t>
      </w:r>
      <w:bookmarkEnd w:id="0"/>
    </w:p>
    <w:p w14:paraId="7E663C1C" w14:textId="49D14CDB" w:rsidR="00677EF6" w:rsidRPr="00EB0CCB" w:rsidRDefault="00FE0814" w:rsidP="000E318D">
      <w:pPr>
        <w:spacing w:line="480" w:lineRule="auto"/>
        <w:rPr>
          <w:rStyle w:val="IntenseReference"/>
        </w:rPr>
      </w:pPr>
      <w:r>
        <w:t xml:space="preserve">The main topic I will be discussing about in this essay is the many wars in the built world of </w:t>
      </w:r>
      <w:proofErr w:type="spellStart"/>
      <w:r>
        <w:t>Thedas</w:t>
      </w:r>
      <w:proofErr w:type="spellEnd"/>
      <w:r>
        <w:t xml:space="preserve"> and how it can be linked and compared to an actual world issues, for example in the world of </w:t>
      </w:r>
      <w:proofErr w:type="spellStart"/>
      <w:r>
        <w:t>Thedas</w:t>
      </w:r>
      <w:proofErr w:type="spellEnd"/>
      <w:r>
        <w:t xml:space="preserve"> the Elven nation called “</w:t>
      </w:r>
      <w:proofErr w:type="spellStart"/>
      <w:r>
        <w:t>Elvhenan</w:t>
      </w:r>
      <w:proofErr w:type="spellEnd"/>
      <w:r>
        <w:t xml:space="preserve">” </w:t>
      </w:r>
      <w:r w:rsidR="00892379">
        <w:t xml:space="preserve">was the most powerful nation in </w:t>
      </w:r>
      <w:proofErr w:type="spellStart"/>
      <w:r w:rsidR="00892379">
        <w:t>Thedas</w:t>
      </w:r>
      <w:proofErr w:type="spellEnd"/>
      <w:r w:rsidR="00892379">
        <w:t xml:space="preserve"> until the humans came to their lands the Elven people would dub them as “</w:t>
      </w:r>
      <w:proofErr w:type="spellStart"/>
      <w:r w:rsidR="00892379">
        <w:t>shemlen</w:t>
      </w:r>
      <w:proofErr w:type="spellEnd"/>
      <w:r w:rsidR="00892379">
        <w:t>” or “</w:t>
      </w:r>
      <w:proofErr w:type="spellStart"/>
      <w:r w:rsidR="00892379">
        <w:t>quicklings</w:t>
      </w:r>
      <w:proofErr w:type="spellEnd"/>
      <w:r w:rsidR="00892379">
        <w:t>” for their short lifespan the Elves viewed mankind as brash, warlike and impatient. They contracted human diseases furthermore those who spent time with them found themselves aging. In fear</w:t>
      </w:r>
      <w:r w:rsidR="00C252FF">
        <w:t xml:space="preserve"> the elves immediately closed off </w:t>
      </w:r>
      <w:proofErr w:type="spellStart"/>
      <w:r w:rsidR="00C252FF">
        <w:t>Elvhenan</w:t>
      </w:r>
      <w:proofErr w:type="spellEnd"/>
      <w:r w:rsidR="00C252FF">
        <w:t xml:space="preserve"> from the world to preserve their civilization. However it was too late and the first ever human nation the </w:t>
      </w:r>
      <w:proofErr w:type="spellStart"/>
      <w:r w:rsidR="00C252FF">
        <w:t>Tevinter</w:t>
      </w:r>
      <w:proofErr w:type="spellEnd"/>
      <w:r w:rsidR="00C252FF">
        <w:t xml:space="preserve"> Imperium rose to power and set its eyes on </w:t>
      </w:r>
      <w:proofErr w:type="spellStart"/>
      <w:r w:rsidR="00C252FF">
        <w:t>Elvhenan</w:t>
      </w:r>
      <w:proofErr w:type="spellEnd"/>
      <w:r w:rsidR="00C252FF">
        <w:t xml:space="preserve"> the war that followed set the elvan peoples fates in stone, they were all enslaved to </w:t>
      </w:r>
      <w:proofErr w:type="spellStart"/>
      <w:r w:rsidR="00C252FF">
        <w:t>Tevinter</w:t>
      </w:r>
      <w:proofErr w:type="spellEnd"/>
      <w:r w:rsidR="00C252FF">
        <w:t xml:space="preserve"> treated like </w:t>
      </w:r>
      <w:r w:rsidR="00C252FF">
        <w:lastRenderedPageBreak/>
        <w:t xml:space="preserve">trash for many generations </w:t>
      </w:r>
      <w:r w:rsidR="00A23714">
        <w:t xml:space="preserve">however during the siege of </w:t>
      </w:r>
      <w:proofErr w:type="spellStart"/>
      <w:r w:rsidR="00A23714">
        <w:t>Elvhenan</w:t>
      </w:r>
      <w:proofErr w:type="spellEnd"/>
      <w:r w:rsidR="00A23714">
        <w:t xml:space="preserve"> many elves fled into the wilds they would later be known as the “</w:t>
      </w:r>
      <w:proofErr w:type="spellStart"/>
      <w:r w:rsidR="00A23714">
        <w:t>Dalish</w:t>
      </w:r>
      <w:proofErr w:type="spellEnd"/>
      <w:r w:rsidR="00A23714" w:rsidRPr="00677EF6">
        <w:rPr>
          <w:rStyle w:val="IntenseReference"/>
        </w:rPr>
        <w:t>”.</w:t>
      </w:r>
      <w:r w:rsidR="00677EF6" w:rsidRPr="00677EF6">
        <w:rPr>
          <w:rStyle w:val="IntenseReference"/>
        </w:rPr>
        <w:t xml:space="preserve"> “Before the ages were named or numbered, our people were glorious and eternal and never-changing. They felt no need to rush when life was endless. From time to time, our ancestors would drift into centuries-long slumber, but this was not death, for we know they wandered the Fade in dreams.”.</w:t>
      </w:r>
      <w:r w:rsidR="00677EF6" w:rsidRPr="00CB4671">
        <w:rPr>
          <w:rStyle w:val="IntenseReference"/>
        </w:rPr>
        <w:t>”</w:t>
      </w:r>
      <w:r w:rsidR="00677EF6">
        <w:rPr>
          <w:rStyle w:val="IntenseReference"/>
        </w:rPr>
        <w:t xml:space="preserve">  Darrah, M “et al.” May 06, 2015, </w:t>
      </w:r>
      <w:r w:rsidR="00677EF6" w:rsidRPr="00EB0CCB">
        <w:rPr>
          <w:rStyle w:val="IntenseReference"/>
          <w:i/>
        </w:rPr>
        <w:t xml:space="preserve">Dragon age: the world of </w:t>
      </w:r>
      <w:proofErr w:type="spellStart"/>
      <w:r w:rsidR="00677EF6" w:rsidRPr="00EB0CCB">
        <w:rPr>
          <w:rStyle w:val="IntenseReference"/>
          <w:i/>
        </w:rPr>
        <w:t>thedas</w:t>
      </w:r>
      <w:proofErr w:type="spellEnd"/>
      <w:r w:rsidR="00677EF6" w:rsidRPr="00EB0CCB">
        <w:rPr>
          <w:rStyle w:val="IntenseReference"/>
          <w:i/>
        </w:rPr>
        <w:t xml:space="preserve"> volume</w:t>
      </w:r>
      <w:r w:rsidR="00677EF6">
        <w:rPr>
          <w:rStyle w:val="IntenseReference"/>
          <w:i/>
        </w:rPr>
        <w:t xml:space="preserve"> 1,</w:t>
      </w:r>
      <w:r w:rsidR="00677EF6">
        <w:rPr>
          <w:rStyle w:val="IntenseReference"/>
        </w:rPr>
        <w:t xml:space="preserve"> Dark horse, Canada.</w:t>
      </w:r>
    </w:p>
    <w:p w14:paraId="1A39C7C1" w14:textId="13BA8CBE" w:rsidR="0055687B" w:rsidRPr="00677EF6" w:rsidRDefault="00677EF6" w:rsidP="00FE0814">
      <w:pPr>
        <w:rPr>
          <w:rStyle w:val="IntenseReference"/>
        </w:rPr>
      </w:pPr>
      <w:r>
        <w:rPr>
          <w:noProof/>
          <w:lang w:eastAsia="en-GB"/>
        </w:rPr>
        <w:drawing>
          <wp:anchor distT="0" distB="0" distL="114300" distR="114300" simplePos="0" relativeHeight="251659264" behindDoc="1" locked="0" layoutInCell="1" allowOverlap="1" wp14:anchorId="1193217D" wp14:editId="1A5EF7D2">
            <wp:simplePos x="0" y="0"/>
            <wp:positionH relativeFrom="margin">
              <wp:posOffset>3018980</wp:posOffset>
            </wp:positionH>
            <wp:positionV relativeFrom="paragraph">
              <wp:posOffset>133985</wp:posOffset>
            </wp:positionV>
            <wp:extent cx="2047875" cy="1568450"/>
            <wp:effectExtent l="0" t="0" r="9525" b="0"/>
            <wp:wrapTight wrapText="bothSides">
              <wp:wrapPolygon edited="0">
                <wp:start x="0" y="0"/>
                <wp:lineTo x="0" y="21250"/>
                <wp:lineTo x="21500" y="21250"/>
                <wp:lineTo x="21500" y="0"/>
                <wp:lineTo x="0" y="0"/>
              </wp:wrapPolygon>
            </wp:wrapTight>
            <wp:docPr id="4" name="Picture 4" descr="Image result for montgomery bus boycott civil rights mov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montgomery bus boycott civil rights movement"/>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047875" cy="156845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63360" behindDoc="0" locked="0" layoutInCell="1" allowOverlap="1" wp14:anchorId="196F2052" wp14:editId="19F62887">
                <wp:simplePos x="0" y="0"/>
                <wp:positionH relativeFrom="column">
                  <wp:posOffset>1426400</wp:posOffset>
                </wp:positionH>
                <wp:positionV relativeFrom="paragraph">
                  <wp:posOffset>164465</wp:posOffset>
                </wp:positionV>
                <wp:extent cx="1543050" cy="1504950"/>
                <wp:effectExtent l="0" t="0" r="19050" b="19050"/>
                <wp:wrapNone/>
                <wp:docPr id="1" name="Text Box 1"/>
                <wp:cNvGraphicFramePr/>
                <a:graphic xmlns:a="http://schemas.openxmlformats.org/drawingml/2006/main">
                  <a:graphicData uri="http://schemas.microsoft.com/office/word/2010/wordprocessingShape">
                    <wps:wsp>
                      <wps:cNvSpPr txBox="1"/>
                      <wps:spPr>
                        <a:xfrm>
                          <a:off x="0" y="0"/>
                          <a:ext cx="1543050" cy="1504950"/>
                        </a:xfrm>
                        <a:prstGeom prst="rect">
                          <a:avLst/>
                        </a:prstGeom>
                        <a:solidFill>
                          <a:schemeClr val="lt1"/>
                        </a:solidFill>
                        <a:ln w="6350">
                          <a:solidFill>
                            <a:prstClr val="black"/>
                          </a:solidFill>
                        </a:ln>
                      </wps:spPr>
                      <wps:txbx>
                        <w:txbxContent>
                          <w:p w14:paraId="0485E9EA" w14:textId="77777777" w:rsidR="008A51F3" w:rsidRPr="008A51F3" w:rsidRDefault="008A51F3" w:rsidP="008A51F3">
                            <w:pPr>
                              <w:rPr>
                                <w:rStyle w:val="IntenseReference"/>
                                <w:sz w:val="20"/>
                                <w:szCs w:val="20"/>
                              </w:rPr>
                            </w:pPr>
                            <w:r w:rsidRPr="008A51F3">
                              <w:rPr>
                                <w:rStyle w:val="IntenseReference"/>
                                <w:sz w:val="20"/>
                                <w:szCs w:val="20"/>
                              </w:rPr>
                              <w:t>Rosa Parks being fingerprinted by Deputy Sheriff D.H. Lackey after being arrested for boycotting public transportation, Montgomery, Alabama, February, 1956.</w:t>
                            </w:r>
                          </w:p>
                          <w:p w14:paraId="56105D00" w14:textId="77777777" w:rsidR="008A51F3" w:rsidRDefault="008A51F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6F2052" id="Text Box 1" o:spid="_x0000_s1030" type="#_x0000_t202" style="position:absolute;margin-left:112.3pt;margin-top:12.95pt;width:121.5pt;height:11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" fillcolor="white [3201]" strokeweight=".5pt">
                <v:textbox>
                  <w:txbxContent>
                    <w:p w14:paraId="0485E9EA" w14:textId="77777777" w:rsidR="008A51F3" w:rsidRPr="008A51F3" w:rsidRDefault="008A51F3" w:rsidP="008A51F3">
                      <w:pPr>
                        <w:rPr>
                          <w:rStyle w:val="IntenseReference"/>
                          <w:sz w:val="20"/>
                          <w:szCs w:val="20"/>
                        </w:rPr>
                      </w:pPr>
                      <w:r w:rsidRPr="008A51F3">
                        <w:rPr>
                          <w:rStyle w:val="IntenseReference"/>
                          <w:sz w:val="20"/>
                          <w:szCs w:val="20"/>
                        </w:rPr>
                        <w:t>Rosa Parks being fingerprinted by Deputy Sheriff D.H. Lackey after being arrested for boycotting public transportation, Montgomery, Alabama, February, 1956.</w:t>
                      </w:r>
                    </w:p>
                    <w:p w14:paraId="56105D00" w14:textId="77777777" w:rsidR="008A51F3" w:rsidRDefault="008A51F3"/>
                  </w:txbxContent>
                </v:textbox>
              </v:shape>
            </w:pict>
          </mc:Fallback>
        </mc:AlternateContent>
      </w:r>
      <w:r>
        <w:rPr>
          <w:noProof/>
          <w:lang w:eastAsia="en-GB"/>
        </w:rPr>
        <w:drawing>
          <wp:anchor distT="0" distB="0" distL="114300" distR="114300" simplePos="0" relativeHeight="251658240" behindDoc="1" locked="0" layoutInCell="1" allowOverlap="1" wp14:anchorId="29E6DF9D" wp14:editId="76B60F9D">
            <wp:simplePos x="0" y="0"/>
            <wp:positionH relativeFrom="margin">
              <wp:posOffset>-782130</wp:posOffset>
            </wp:positionH>
            <wp:positionV relativeFrom="paragraph">
              <wp:posOffset>130810</wp:posOffset>
            </wp:positionV>
            <wp:extent cx="2133600" cy="1599565"/>
            <wp:effectExtent l="0" t="0" r="0" b="635"/>
            <wp:wrapTight wrapText="bothSides">
              <wp:wrapPolygon edited="0">
                <wp:start x="0" y="0"/>
                <wp:lineTo x="0" y="21351"/>
                <wp:lineTo x="21407" y="21351"/>
                <wp:lineTo x="21407" y="0"/>
                <wp:lineTo x="0" y="0"/>
              </wp:wrapPolygon>
            </wp:wrapTight>
            <wp:docPr id="3" name="Picture 3" descr="Image result for civil rights movement rosa pa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civil rights movement rosa park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133600" cy="15995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B0ECD6" w14:textId="32745CC5" w:rsidR="0055687B" w:rsidRDefault="00677EF6" w:rsidP="00FE0814">
      <w:r>
        <w:rPr>
          <w:noProof/>
          <w:lang w:eastAsia="en-GB"/>
        </w:rPr>
        <mc:AlternateContent>
          <mc:Choice Requires="wps">
            <w:drawing>
              <wp:anchor distT="0" distB="0" distL="114300" distR="114300" simplePos="0" relativeHeight="251665408" behindDoc="0" locked="0" layoutInCell="1" allowOverlap="1" wp14:anchorId="277AD062" wp14:editId="255BC9AD">
                <wp:simplePos x="0" y="0"/>
                <wp:positionH relativeFrom="page">
                  <wp:posOffset>6038405</wp:posOffset>
                </wp:positionH>
                <wp:positionV relativeFrom="paragraph">
                  <wp:posOffset>17780</wp:posOffset>
                </wp:positionV>
                <wp:extent cx="1457325" cy="1238250"/>
                <wp:effectExtent l="0" t="0" r="28575" b="19050"/>
                <wp:wrapNone/>
                <wp:docPr id="2" name="Text Box 2"/>
                <wp:cNvGraphicFramePr/>
                <a:graphic xmlns:a="http://schemas.openxmlformats.org/drawingml/2006/main">
                  <a:graphicData uri="http://schemas.microsoft.com/office/word/2010/wordprocessingShape">
                    <wps:wsp>
                      <wps:cNvSpPr txBox="1"/>
                      <wps:spPr>
                        <a:xfrm>
                          <a:off x="0" y="0"/>
                          <a:ext cx="1457325" cy="1238250"/>
                        </a:xfrm>
                        <a:prstGeom prst="rect">
                          <a:avLst/>
                        </a:prstGeom>
                        <a:solidFill>
                          <a:schemeClr val="lt1"/>
                        </a:solidFill>
                        <a:ln w="6350">
                          <a:solidFill>
                            <a:prstClr val="black"/>
                          </a:solidFill>
                        </a:ln>
                      </wps:spPr>
                      <wps:txbx>
                        <w:txbxContent>
                          <w:p w14:paraId="25370DE0" w14:textId="514A8FB0" w:rsidR="008A51F3" w:rsidRPr="008A51F3" w:rsidRDefault="008A51F3" w:rsidP="008A51F3">
                            <w:pPr>
                              <w:rPr>
                                <w:rStyle w:val="IntenseReference"/>
                                <w:sz w:val="20"/>
                              </w:rPr>
                            </w:pPr>
                            <w:r w:rsidRPr="008A51F3">
                              <w:rPr>
                                <w:rStyle w:val="IntenseReference"/>
                                <w:sz w:val="20"/>
                              </w:rPr>
                              <w:t xml:space="preserve">Commuters walking to work instead of riding the buses during </w:t>
                            </w:r>
                            <w:r>
                              <w:rPr>
                                <w:rStyle w:val="IntenseReference"/>
                                <w:sz w:val="20"/>
                              </w:rPr>
                              <w:t xml:space="preserve">the Montgomery bus boycott </w:t>
                            </w:r>
                            <w:r w:rsidRPr="008A51F3">
                              <w:rPr>
                                <w:rStyle w:val="IntenseReference"/>
                                <w:sz w:val="20"/>
                              </w:rPr>
                              <w:t>February, 1956.</w:t>
                            </w:r>
                          </w:p>
                          <w:p w14:paraId="4C1C0F62" w14:textId="77777777" w:rsidR="008A51F3" w:rsidRDefault="008A51F3" w:rsidP="008A51F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7AD062" id="Text Box 2" o:spid="_x0000_s1031" type="#_x0000_t202" style="position:absolute;margin-left:475.45pt;margin-top:1.4pt;width:114.75pt;height:97.5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" fillcolor="white [3201]" strokeweight=".5pt">
                <v:textbox>
                  <w:txbxContent>
                    <w:p w14:paraId="25370DE0" w14:textId="514A8FB0" w:rsidR="008A51F3" w:rsidRPr="008A51F3" w:rsidRDefault="008A51F3" w:rsidP="008A51F3">
                      <w:pPr>
                        <w:rPr>
                          <w:rStyle w:val="IntenseReference"/>
                          <w:sz w:val="20"/>
                        </w:rPr>
                      </w:pPr>
                      <w:r w:rsidRPr="008A51F3">
                        <w:rPr>
                          <w:rStyle w:val="IntenseReference"/>
                          <w:sz w:val="20"/>
                        </w:rPr>
                        <w:t xml:space="preserve">Commuters walking to work instead of riding the buses during </w:t>
                      </w:r>
                      <w:r>
                        <w:rPr>
                          <w:rStyle w:val="IntenseReference"/>
                          <w:sz w:val="20"/>
                        </w:rPr>
                        <w:t xml:space="preserve">the Montgomery bus boycott </w:t>
                      </w:r>
                      <w:r w:rsidRPr="008A51F3">
                        <w:rPr>
                          <w:rStyle w:val="IntenseReference"/>
                          <w:sz w:val="20"/>
                        </w:rPr>
                        <w:t>February, 1956.</w:t>
                      </w:r>
                    </w:p>
                    <w:p w14:paraId="4C1C0F62" w14:textId="77777777" w:rsidR="008A51F3" w:rsidRDefault="008A51F3" w:rsidP="008A51F3"/>
                  </w:txbxContent>
                </v:textbox>
                <w10:wrap anchorx="page"/>
              </v:shape>
            </w:pict>
          </mc:Fallback>
        </mc:AlternateContent>
      </w:r>
    </w:p>
    <w:p w14:paraId="5F7AB0A5" w14:textId="4CC263EF" w:rsidR="0055687B" w:rsidRDefault="0055687B" w:rsidP="00FE0814">
      <w:r>
        <w:t xml:space="preserve">                                                                                                                     </w:t>
      </w:r>
    </w:p>
    <w:p w14:paraId="00D7A128" w14:textId="796BBCF4" w:rsidR="0055687B" w:rsidRPr="008A51F3" w:rsidRDefault="0055687B" w:rsidP="00FE0814">
      <w:pPr>
        <w:rPr>
          <w:rStyle w:val="IntenseReference"/>
        </w:rPr>
      </w:pPr>
    </w:p>
    <w:p w14:paraId="6B4E2EA1" w14:textId="3B69FC30" w:rsidR="0055687B" w:rsidRDefault="0055687B" w:rsidP="00FE0814"/>
    <w:p w14:paraId="315FD20C" w14:textId="43E72C9D" w:rsidR="0055687B" w:rsidRDefault="0055687B" w:rsidP="00FE0814"/>
    <w:p w14:paraId="4409E99B" w14:textId="30237394" w:rsidR="00FE0814" w:rsidRPr="005B0E17" w:rsidRDefault="00A23714" w:rsidP="000E318D">
      <w:pPr>
        <w:spacing w:line="480" w:lineRule="auto"/>
      </w:pPr>
      <w:r>
        <w:t xml:space="preserve">This example of war and differences between different races can be easily linked to an issue or event in the actual world, like </w:t>
      </w:r>
      <w:r w:rsidR="008C1CA7">
        <w:t>the Civil Rights movement which was a struggle for social justice that took place mainly during the 1950s and 1960s for African Americans to gain equal rights under the law in the United States</w:t>
      </w:r>
      <w:r w:rsidR="00D83B28">
        <w:t xml:space="preserve"> and to break free from the oppression of the “white man’s burden</w:t>
      </w:r>
      <w:r w:rsidR="00677EF6">
        <w:t xml:space="preserve">”. </w:t>
      </w:r>
      <w:r w:rsidR="008C1CA7">
        <w:t>Even though the civil rights movement wasn’t a war technically however it was a war in the sense that many people were killed by social injustice</w:t>
      </w:r>
      <w:r w:rsidR="00625153">
        <w:t xml:space="preserve"> or imprisoned for false crimes and it was a war for </w:t>
      </w:r>
      <w:r w:rsidR="00677EF6">
        <w:t>their</w:t>
      </w:r>
      <w:r w:rsidR="00625153">
        <w:t xml:space="preserve"> v</w:t>
      </w:r>
      <w:r w:rsidR="00F1116D">
        <w:t>e</w:t>
      </w:r>
      <w:r w:rsidR="00625153">
        <w:t>ry being</w:t>
      </w:r>
      <w:r w:rsidR="00F1116D">
        <w:t xml:space="preserve"> and all of the pain and sorrow felt by these people was brought on by mankind arrogance thinking that the white man is superior</w:t>
      </w:r>
      <w:r w:rsidR="00847A92">
        <w:t>. There is one event during the civil rights</w:t>
      </w:r>
      <w:r w:rsidR="00772AB8">
        <w:t xml:space="preserve"> movement that links perfectly with the topic I am discussing that is the story of Rosa Parks, a African American woman who refused to give up her bus seat to a white man in Montgomery, Alabama Rosa parks was the one that fan the flame of the civil rights movement she would be later known has “the mother of the civil rights movement”.</w:t>
      </w:r>
      <w:r w:rsidR="00772AB8" w:rsidRPr="00772AB8">
        <w:t xml:space="preserve"> </w:t>
      </w:r>
      <w:r w:rsidR="00F1116D">
        <w:t>I go back to the example above about how the humans thought they were superior than the elves so they destroyed the elven homeland and enslaved its people</w:t>
      </w:r>
      <w:r w:rsidR="008E4F8A">
        <w:t xml:space="preserve"> but </w:t>
      </w:r>
      <w:r w:rsidR="00262EE1">
        <w:t xml:space="preserve">the reality is that everyone is born equal </w:t>
      </w:r>
      <w:r w:rsidR="00847A92">
        <w:t xml:space="preserve">but along the way this idea gets distorted and </w:t>
      </w:r>
      <w:r w:rsidR="00847A92">
        <w:lastRenderedPageBreak/>
        <w:t xml:space="preserve">people think they are superior this is the case for both examples </w:t>
      </w:r>
      <w:r w:rsidR="008E4F8A">
        <w:t>in the actual world</w:t>
      </w:r>
      <w:r w:rsidR="00262EE1">
        <w:t xml:space="preserve"> and the world of </w:t>
      </w:r>
      <w:r w:rsidR="000E318D">
        <w:rPr>
          <w:noProof/>
          <w:lang w:eastAsia="en-GB"/>
        </w:rPr>
        <w:drawing>
          <wp:anchor distT="0" distB="0" distL="114300" distR="114300" simplePos="0" relativeHeight="251660288" behindDoc="1" locked="0" layoutInCell="1" allowOverlap="1" wp14:anchorId="15C44E9D" wp14:editId="2CC5DB69">
            <wp:simplePos x="0" y="0"/>
            <wp:positionH relativeFrom="margin">
              <wp:posOffset>-71054</wp:posOffset>
            </wp:positionH>
            <wp:positionV relativeFrom="paragraph">
              <wp:posOffset>616198</wp:posOffset>
            </wp:positionV>
            <wp:extent cx="2141855" cy="1985645"/>
            <wp:effectExtent l="0" t="0" r="0" b="0"/>
            <wp:wrapTight wrapText="bothSides">
              <wp:wrapPolygon edited="0">
                <wp:start x="0" y="0"/>
                <wp:lineTo x="0" y="21344"/>
                <wp:lineTo x="21325" y="21344"/>
                <wp:lineTo x="21325" y="0"/>
                <wp:lineTo x="0" y="0"/>
              </wp:wrapPolygon>
            </wp:wrapTight>
            <wp:docPr id="5" name="Picture 5" descr="https://vignette.wikia.nocookie.net/dragonage/images/9/97/Exalted.jpg/revision/latest?cb=20150227010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vignette.wikia.nocookie.net/dragonage/images/9/97/Exalted.jpg/revision/latest?cb=20150227010150"/>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1163" r="23721"/>
                    <a:stretch/>
                  </pic:blipFill>
                  <pic:spPr bwMode="auto">
                    <a:xfrm>
                      <a:off x="0" y="0"/>
                      <a:ext cx="2141855" cy="19856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spellStart"/>
      <w:r w:rsidR="00262EE1">
        <w:t>Thedas</w:t>
      </w:r>
      <w:proofErr w:type="spellEnd"/>
      <w:r w:rsidR="00847A92">
        <w:t xml:space="preserve">. </w:t>
      </w:r>
    </w:p>
    <w:p w14:paraId="4B53B194" w14:textId="2D28C917" w:rsidR="007D03AD" w:rsidRDefault="00CC650C">
      <w:r>
        <w:rPr>
          <w:noProof/>
          <w:lang w:eastAsia="en-GB"/>
        </w:rPr>
        <mc:AlternateContent>
          <mc:Choice Requires="wps">
            <w:drawing>
              <wp:anchor distT="0" distB="0" distL="114300" distR="114300" simplePos="0" relativeHeight="251668480" behindDoc="0" locked="0" layoutInCell="1" allowOverlap="1" wp14:anchorId="002E554A" wp14:editId="22B569E1">
                <wp:simplePos x="0" y="0"/>
                <wp:positionH relativeFrom="column">
                  <wp:posOffset>2247900</wp:posOffset>
                </wp:positionH>
                <wp:positionV relativeFrom="paragraph">
                  <wp:posOffset>182245</wp:posOffset>
                </wp:positionV>
                <wp:extent cx="3009900" cy="590550"/>
                <wp:effectExtent l="0" t="0" r="19050" b="19050"/>
                <wp:wrapNone/>
                <wp:docPr id="10" name="Text Box 10"/>
                <wp:cNvGraphicFramePr/>
                <a:graphic xmlns:a="http://schemas.openxmlformats.org/drawingml/2006/main">
                  <a:graphicData uri="http://schemas.microsoft.com/office/word/2010/wordprocessingShape">
                    <wps:wsp>
                      <wps:cNvSpPr txBox="1"/>
                      <wps:spPr>
                        <a:xfrm>
                          <a:off x="0" y="0"/>
                          <a:ext cx="3009900" cy="590550"/>
                        </a:xfrm>
                        <a:prstGeom prst="rect">
                          <a:avLst/>
                        </a:prstGeom>
                        <a:solidFill>
                          <a:schemeClr val="lt1"/>
                        </a:solidFill>
                        <a:ln w="6350">
                          <a:solidFill>
                            <a:prstClr val="black"/>
                          </a:solidFill>
                        </a:ln>
                      </wps:spPr>
                      <wps:txbx>
                        <w:txbxContent>
                          <w:p w14:paraId="69E9B7B4" w14:textId="1EA60EA5" w:rsidR="00CC650C" w:rsidRPr="00CC650C" w:rsidRDefault="00CC650C">
                            <w:pPr>
                              <w:rPr>
                                <w:sz w:val="20"/>
                                <w:szCs w:val="20"/>
                              </w:rPr>
                            </w:pPr>
                            <w:r w:rsidRPr="00CC650C">
                              <w:rPr>
                                <w:rStyle w:val="IntenseReference"/>
                                <w:sz w:val="20"/>
                                <w:szCs w:val="20"/>
                              </w:rPr>
                              <w:t>“Dragon Age: Inquisition”. (2014) A statue commemorating the fall of the Dales in the Emerald Graves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2E554A" id="Text Box 10" o:spid="_x0000_s1032" type="#_x0000_t202" style="position:absolute;margin-left:177pt;margin-top:14.35pt;width:237pt;height:46.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" fillcolor="white [3201]" strokeweight=".5pt">
                <v:textbox>
                  <w:txbxContent>
                    <w:p w14:paraId="69E9B7B4" w14:textId="1EA60EA5" w:rsidR="00CC650C" w:rsidRPr="00CC650C" w:rsidRDefault="00CC650C">
                      <w:pPr>
                        <w:rPr>
                          <w:sz w:val="20"/>
                          <w:szCs w:val="20"/>
                        </w:rPr>
                      </w:pPr>
                      <w:r w:rsidRPr="00CC650C">
                        <w:rPr>
                          <w:rStyle w:val="IntenseReference"/>
                          <w:sz w:val="20"/>
                          <w:szCs w:val="20"/>
                        </w:rPr>
                        <w:t>“Dragon Age: Inquisition”. (2014) A statue commemorating the fall of the Dales in the Emerald Graves</w:t>
                      </w:r>
                    </w:p>
                  </w:txbxContent>
                </v:textbox>
              </v:shape>
            </w:pict>
          </mc:Fallback>
        </mc:AlternateContent>
      </w:r>
    </w:p>
    <w:p w14:paraId="64D06589" w14:textId="4BDDE6D7" w:rsidR="007D03AD" w:rsidRDefault="007D03AD"/>
    <w:p w14:paraId="29D432C1" w14:textId="77777777" w:rsidR="007D03AD" w:rsidRDefault="007D03AD"/>
    <w:p w14:paraId="4CABE4DD" w14:textId="77777777" w:rsidR="007D03AD" w:rsidRDefault="007D03AD"/>
    <w:p w14:paraId="7977C873" w14:textId="77777777" w:rsidR="007D03AD" w:rsidRDefault="007D03AD"/>
    <w:p w14:paraId="0351DFA3" w14:textId="77777777" w:rsidR="007D03AD" w:rsidRDefault="007D03AD"/>
    <w:p w14:paraId="76FD2D6E" w14:textId="226D9A63" w:rsidR="00CF21D4" w:rsidRDefault="00F2734D" w:rsidP="000E318D">
      <w:pPr>
        <w:spacing w:line="480" w:lineRule="auto"/>
      </w:pPr>
      <w:r>
        <w:t>A</w:t>
      </w:r>
      <w:r w:rsidR="00F84FAB">
        <w:t xml:space="preserve">nother issue in the world of </w:t>
      </w:r>
      <w:proofErr w:type="spellStart"/>
      <w:r w:rsidR="00F84FAB">
        <w:t>Thedas</w:t>
      </w:r>
      <w:proofErr w:type="spellEnd"/>
      <w:r w:rsidR="00F84FAB">
        <w:t xml:space="preserve"> is religion most of the problems that have occurred with religion is due to the many wars that the world has face, as I’ve mentioned before</w:t>
      </w:r>
      <w:r w:rsidR="007812DD">
        <w:t xml:space="preserve"> the</w:t>
      </w:r>
      <w:r w:rsidR="00F84FAB">
        <w:t xml:space="preserve"> </w:t>
      </w:r>
      <w:r w:rsidR="007812DD">
        <w:t xml:space="preserve">major religion in </w:t>
      </w:r>
      <w:proofErr w:type="spellStart"/>
      <w:r w:rsidR="007812DD">
        <w:t>Thedas</w:t>
      </w:r>
      <w:proofErr w:type="spellEnd"/>
      <w:r w:rsidR="007812DD">
        <w:t xml:space="preserve"> is called the Chantry which worships the Maker</w:t>
      </w:r>
      <w:r w:rsidR="006A7744">
        <w:t xml:space="preserve"> and the main principle</w:t>
      </w:r>
      <w:r w:rsidR="00091B0F">
        <w:t xml:space="preserve"> of the chantry is to spread the word of the m</w:t>
      </w:r>
      <w:r w:rsidR="00FC77D9">
        <w:t>aker to all corners of the world and only then shall the maker return to his creation, however there are many other religions in the world like the Elves who worship their Pantheon and the</w:t>
      </w:r>
      <w:r w:rsidR="00DB5454">
        <w:t xml:space="preserve"> </w:t>
      </w:r>
      <w:proofErr w:type="spellStart"/>
      <w:r w:rsidR="000E1FD4">
        <w:t>Qunari</w:t>
      </w:r>
      <w:proofErr w:type="spellEnd"/>
      <w:r w:rsidR="000E1FD4">
        <w:t xml:space="preserve"> that follow the </w:t>
      </w:r>
      <w:proofErr w:type="spellStart"/>
      <w:r w:rsidR="000E1FD4">
        <w:t>Qun</w:t>
      </w:r>
      <w:proofErr w:type="spellEnd"/>
      <w:r w:rsidR="00DB5454">
        <w:t xml:space="preserve"> because of the many different religion the chantry as called many Exalted marches which are religious crusades one of the most prominent exalted march</w:t>
      </w:r>
      <w:r w:rsidR="00200196">
        <w:t xml:space="preserve"> </w:t>
      </w:r>
      <w:r w:rsidR="00DB5454">
        <w:t>was against the elves in there new homeland the Dales</w:t>
      </w:r>
      <w:r w:rsidR="00F37790">
        <w:t xml:space="preserve">. The main reason for the march was that the Chantry saw their worship to their Gods was </w:t>
      </w:r>
      <w:r w:rsidR="00F37790" w:rsidRPr="00F37790">
        <w:t>blasphemous</w:t>
      </w:r>
      <w:r w:rsidR="00F37790">
        <w:t xml:space="preserve"> and it went against the word of the Maker the </w:t>
      </w:r>
      <w:r w:rsidR="00677EF6">
        <w:t>Supreme Being</w:t>
      </w:r>
      <w:r w:rsidR="00CF21D4">
        <w:t xml:space="preserve">. Yet again a war was started because two different religions and nations couldn’t get passed their petty differences sit down and talk. In the end the elves were once again enslaved their history and culture lost and stripped away from </w:t>
      </w:r>
      <w:r w:rsidR="00677EF6">
        <w:t>their</w:t>
      </w:r>
      <w:r w:rsidR="00CF21D4">
        <w:t xml:space="preserve"> new home and the chanty made the elves out to be savages and they started the war</w:t>
      </w:r>
      <w:r w:rsidR="006661B7">
        <w:t>, but the truth is that certain members of the chantry hated the elves just because there were a different race and didn’t follow their god.</w:t>
      </w:r>
    </w:p>
    <w:p w14:paraId="69C4BE29" w14:textId="61C88DCC" w:rsidR="00AF6306" w:rsidRDefault="000E318D">
      <w:r>
        <w:rPr>
          <w:noProof/>
          <w:lang w:eastAsia="en-GB"/>
        </w:rPr>
        <w:lastRenderedPageBreak/>
        <w:drawing>
          <wp:anchor distT="0" distB="0" distL="114300" distR="114300" simplePos="0" relativeHeight="251661312" behindDoc="1" locked="0" layoutInCell="1" allowOverlap="1" wp14:anchorId="0F015EBD" wp14:editId="2DD13EA8">
            <wp:simplePos x="0" y="0"/>
            <wp:positionH relativeFrom="margin">
              <wp:align>left</wp:align>
            </wp:positionH>
            <wp:positionV relativeFrom="paragraph">
              <wp:posOffset>-74</wp:posOffset>
            </wp:positionV>
            <wp:extent cx="2952750" cy="1660525"/>
            <wp:effectExtent l="0" t="0" r="0" b="0"/>
            <wp:wrapTight wrapText="bothSides">
              <wp:wrapPolygon edited="0">
                <wp:start x="0" y="0"/>
                <wp:lineTo x="0" y="21311"/>
                <wp:lineTo x="21461" y="21311"/>
                <wp:lineTo x="21461" y="0"/>
                <wp:lineTo x="0" y="0"/>
              </wp:wrapPolygon>
            </wp:wrapTight>
            <wp:docPr id="6" name="Picture 6" descr="Image result for 9/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result for 9/1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52750" cy="1660525"/>
                    </a:xfrm>
                    <a:prstGeom prst="rect">
                      <a:avLst/>
                    </a:prstGeom>
                    <a:noFill/>
                    <a:ln>
                      <a:noFill/>
                    </a:ln>
                  </pic:spPr>
                </pic:pic>
              </a:graphicData>
            </a:graphic>
            <wp14:sizeRelH relativeFrom="page">
              <wp14:pctWidth>0</wp14:pctWidth>
            </wp14:sizeRelH>
            <wp14:sizeRelV relativeFrom="page">
              <wp14:pctHeight>0</wp14:pctHeight>
            </wp14:sizeRelV>
          </wp:anchor>
        </w:drawing>
      </w:r>
      <w:r w:rsidR="008A51F3">
        <w:rPr>
          <w:noProof/>
          <w:lang w:eastAsia="en-GB"/>
        </w:rPr>
        <mc:AlternateContent>
          <mc:Choice Requires="wps">
            <w:drawing>
              <wp:anchor distT="0" distB="0" distL="114300" distR="114300" simplePos="0" relativeHeight="251666432" behindDoc="0" locked="0" layoutInCell="1" allowOverlap="1" wp14:anchorId="03AAAFD0" wp14:editId="5FC7F98F">
                <wp:simplePos x="0" y="0"/>
                <wp:positionH relativeFrom="column">
                  <wp:posOffset>3114675</wp:posOffset>
                </wp:positionH>
                <wp:positionV relativeFrom="paragraph">
                  <wp:posOffset>95250</wp:posOffset>
                </wp:positionV>
                <wp:extent cx="2886075" cy="466725"/>
                <wp:effectExtent l="0" t="0" r="28575" b="28575"/>
                <wp:wrapNone/>
                <wp:docPr id="8" name="Text Box 8"/>
                <wp:cNvGraphicFramePr/>
                <a:graphic xmlns:a="http://schemas.openxmlformats.org/drawingml/2006/main">
                  <a:graphicData uri="http://schemas.microsoft.com/office/word/2010/wordprocessingShape">
                    <wps:wsp>
                      <wps:cNvSpPr txBox="1"/>
                      <wps:spPr>
                        <a:xfrm>
                          <a:off x="0" y="0"/>
                          <a:ext cx="2886075" cy="466725"/>
                        </a:xfrm>
                        <a:prstGeom prst="rect">
                          <a:avLst/>
                        </a:prstGeom>
                        <a:solidFill>
                          <a:schemeClr val="lt1"/>
                        </a:solidFill>
                        <a:ln w="6350">
                          <a:solidFill>
                            <a:prstClr val="black"/>
                          </a:solidFill>
                        </a:ln>
                      </wps:spPr>
                      <wps:txbx>
                        <w:txbxContent>
                          <w:p w14:paraId="128707DE" w14:textId="4238ED36" w:rsidR="008A51F3" w:rsidRPr="008A51F3" w:rsidRDefault="008A51F3">
                            <w:pPr>
                              <w:rPr>
                                <w:rStyle w:val="IntenseReference"/>
                                <w:sz w:val="20"/>
                              </w:rPr>
                            </w:pPr>
                            <w:r>
                              <w:rPr>
                                <w:rStyle w:val="IntenseReference"/>
                                <w:sz w:val="20"/>
                              </w:rPr>
                              <w:t xml:space="preserve">BBC, </w:t>
                            </w:r>
                            <w:r w:rsidRPr="008A51F3">
                              <w:rPr>
                                <w:rStyle w:val="IntenseReference"/>
                                <w:sz w:val="20"/>
                              </w:rPr>
                              <w:t>Smoke pours from the twin towers of the World Trade Centre, 11 September 2001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AAAFD0" id="Text Box 8" o:spid="_x0000_s1033" type="#_x0000_t202" style="position:absolute;margin-left:245.25pt;margin-top:7.5pt;width:227.25pt;height:36.7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" fillcolor="white [3201]" strokeweight=".5pt">
                <v:textbox>
                  <w:txbxContent>
                    <w:p w14:paraId="128707DE" w14:textId="4238ED36" w:rsidR="008A51F3" w:rsidRPr="008A51F3" w:rsidRDefault="008A51F3">
                      <w:pPr>
                        <w:rPr>
                          <w:rStyle w:val="IntenseReference"/>
                          <w:sz w:val="20"/>
                        </w:rPr>
                      </w:pPr>
                      <w:r>
                        <w:rPr>
                          <w:rStyle w:val="IntenseReference"/>
                          <w:sz w:val="20"/>
                        </w:rPr>
                        <w:t xml:space="preserve">BBC, </w:t>
                      </w:r>
                      <w:r w:rsidRPr="008A51F3">
                        <w:rPr>
                          <w:rStyle w:val="IntenseReference"/>
                          <w:sz w:val="20"/>
                        </w:rPr>
                        <w:t>Smoke pours from the twin towers of the World Trade Centre, 11 September 2001</w:t>
                      </w:r>
                    </w:p>
                  </w:txbxContent>
                </v:textbox>
              </v:shape>
            </w:pict>
          </mc:Fallback>
        </mc:AlternateContent>
      </w:r>
    </w:p>
    <w:p w14:paraId="3BC01CB6" w14:textId="3B704DA5" w:rsidR="00AF6306" w:rsidRDefault="00AF6306"/>
    <w:p w14:paraId="541A4895" w14:textId="77777777" w:rsidR="00AF6306" w:rsidRDefault="00AF6306"/>
    <w:p w14:paraId="0F5F6D80" w14:textId="77777777" w:rsidR="00AF6306" w:rsidRDefault="00AF6306"/>
    <w:p w14:paraId="5AF87428" w14:textId="77777777" w:rsidR="00AF6306" w:rsidRDefault="00AF6306"/>
    <w:p w14:paraId="502EF87F" w14:textId="77777777" w:rsidR="000E318D" w:rsidRDefault="000E318D"/>
    <w:p w14:paraId="088D0644" w14:textId="7223CFAA" w:rsidR="00065C08" w:rsidRDefault="000E318D" w:rsidP="000E318D">
      <w:pPr>
        <w:spacing w:line="480" w:lineRule="auto"/>
      </w:pPr>
      <w:r>
        <w:rPr>
          <w:noProof/>
          <w:lang w:eastAsia="en-GB"/>
        </w:rPr>
        <w:drawing>
          <wp:anchor distT="0" distB="0" distL="114300" distR="114300" simplePos="0" relativeHeight="251662336" behindDoc="1" locked="0" layoutInCell="1" allowOverlap="1" wp14:anchorId="7DA65D41" wp14:editId="5FCA56A3">
            <wp:simplePos x="0" y="0"/>
            <wp:positionH relativeFrom="margin">
              <wp:posOffset>-118754</wp:posOffset>
            </wp:positionH>
            <wp:positionV relativeFrom="paragraph">
              <wp:posOffset>3731623</wp:posOffset>
            </wp:positionV>
            <wp:extent cx="2529205" cy="1657350"/>
            <wp:effectExtent l="0" t="0" r="4445" b="0"/>
            <wp:wrapTight wrapText="bothSides">
              <wp:wrapPolygon edited="0">
                <wp:start x="0" y="0"/>
                <wp:lineTo x="0" y="21352"/>
                <wp:lineTo x="21475" y="21352"/>
                <wp:lineTo x="21475" y="0"/>
                <wp:lineTo x="0" y="0"/>
              </wp:wrapPolygon>
            </wp:wrapTight>
            <wp:docPr id="7" name="Picture 7" descr="Medieval illustration of a battle during the Second Crusa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Medieval illustration of a battle during the Second Crusad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29205" cy="1657350"/>
                    </a:xfrm>
                    <a:prstGeom prst="rect">
                      <a:avLst/>
                    </a:prstGeom>
                    <a:noFill/>
                    <a:ln>
                      <a:noFill/>
                    </a:ln>
                  </pic:spPr>
                </pic:pic>
              </a:graphicData>
            </a:graphic>
            <wp14:sizeRelH relativeFrom="page">
              <wp14:pctWidth>0</wp14:pctWidth>
            </wp14:sizeRelH>
            <wp14:sizeRelV relativeFrom="page">
              <wp14:pctHeight>0</wp14:pctHeight>
            </wp14:sizeRelV>
          </wp:anchor>
        </w:drawing>
      </w:r>
      <w:r w:rsidR="00363335">
        <w:t>There’re</w:t>
      </w:r>
      <w:r w:rsidR="00065C08">
        <w:t xml:space="preserve"> two religious’ issues in the actual world that is similar and links to the </w:t>
      </w:r>
      <w:r w:rsidR="00363335">
        <w:t>previous example</w:t>
      </w:r>
      <w:r w:rsidR="0048730E">
        <w:t>.</w:t>
      </w:r>
      <w:r w:rsidR="00363335">
        <w:t xml:space="preserve"> </w:t>
      </w:r>
      <w:r w:rsidR="0048730E">
        <w:t>T</w:t>
      </w:r>
      <w:r w:rsidR="00363335">
        <w:t>he first</w:t>
      </w:r>
      <w:r w:rsidR="0048730E">
        <w:t xml:space="preserve"> example</w:t>
      </w:r>
      <w:r w:rsidR="00363335">
        <w:t xml:space="preserve"> is 9/11 and how after this </w:t>
      </w:r>
      <w:r w:rsidR="00363335" w:rsidRPr="00363335">
        <w:t xml:space="preserve">infamous </w:t>
      </w:r>
      <w:r w:rsidR="00363335">
        <w:t>tragedy</w:t>
      </w:r>
      <w:r w:rsidR="0042529F">
        <w:t xml:space="preserve"> the world perceives the </w:t>
      </w:r>
      <w:r w:rsidR="006661B7">
        <w:t>Islam</w:t>
      </w:r>
      <w:r w:rsidR="0042529F">
        <w:t xml:space="preserve"> faith as evil and it only spreads violence and use violence to gain more worshipers but in reality it’s a kind and gentle faith like Christianity </w:t>
      </w:r>
      <w:r w:rsidR="0048730E">
        <w:t>b</w:t>
      </w:r>
      <w:r w:rsidR="0042529F">
        <w:t xml:space="preserve">ut because of the actions of a few men that used the </w:t>
      </w:r>
      <w:r w:rsidR="00677EF6">
        <w:t>faith to</w:t>
      </w:r>
      <w:r w:rsidR="0042529F">
        <w:t xml:space="preserve"> cause pain and suffering </w:t>
      </w:r>
      <w:r w:rsidR="0048730E">
        <w:t xml:space="preserve">the world now see it and </w:t>
      </w:r>
      <w:r w:rsidR="00677EF6">
        <w:t>an</w:t>
      </w:r>
      <w:r w:rsidR="0048730E">
        <w:t xml:space="preserve"> evil faith and those who follow it are accused of being a terrorist or being singled out.</w:t>
      </w:r>
      <w:r w:rsidR="00600105">
        <w:t xml:space="preserve"> Even in the present day the action of those who have distorted and corrupted the</w:t>
      </w:r>
      <w:r w:rsidR="006661B7">
        <w:t xml:space="preserve"> Islam don’t represent the Islam faith or community but there are certain people In the world that just want to cause pain and greave and make money by making sure there is a war going on so they can profit off it for example the NRA that advocates guns rights and is closely linked with companies that make guns for profit</w:t>
      </w:r>
      <w:r w:rsidR="00647FCF">
        <w:t xml:space="preserve">. But at the end war is just a cover for some people to push </w:t>
      </w:r>
      <w:r w:rsidR="00122F35">
        <w:t>their</w:t>
      </w:r>
      <w:r w:rsidR="00647FCF">
        <w:t xml:space="preserve"> ways of thinking </w:t>
      </w:r>
      <w:r w:rsidR="00122F35">
        <w:t>onto the public which was the case for both examples.</w:t>
      </w:r>
    </w:p>
    <w:p w14:paraId="2536091D" w14:textId="45413890" w:rsidR="00D54A5E" w:rsidRDefault="008A51F3">
      <w:r>
        <w:rPr>
          <w:noProof/>
          <w:lang w:eastAsia="en-GB"/>
        </w:rPr>
        <mc:AlternateContent>
          <mc:Choice Requires="wps">
            <w:drawing>
              <wp:anchor distT="0" distB="0" distL="114300" distR="114300" simplePos="0" relativeHeight="251667456" behindDoc="0" locked="0" layoutInCell="1" allowOverlap="1" wp14:anchorId="358093E6" wp14:editId="0688ACB3">
                <wp:simplePos x="0" y="0"/>
                <wp:positionH relativeFrom="column">
                  <wp:posOffset>2600325</wp:posOffset>
                </wp:positionH>
                <wp:positionV relativeFrom="paragraph">
                  <wp:posOffset>125095</wp:posOffset>
                </wp:positionV>
                <wp:extent cx="3286125" cy="457200"/>
                <wp:effectExtent l="0" t="0" r="28575" b="19050"/>
                <wp:wrapNone/>
                <wp:docPr id="9" name="Text Box 9"/>
                <wp:cNvGraphicFramePr/>
                <a:graphic xmlns:a="http://schemas.openxmlformats.org/drawingml/2006/main">
                  <a:graphicData uri="http://schemas.microsoft.com/office/word/2010/wordprocessingShape">
                    <wps:wsp>
                      <wps:cNvSpPr txBox="1"/>
                      <wps:spPr>
                        <a:xfrm>
                          <a:off x="0" y="0"/>
                          <a:ext cx="3286125" cy="457200"/>
                        </a:xfrm>
                        <a:prstGeom prst="rect">
                          <a:avLst/>
                        </a:prstGeom>
                        <a:solidFill>
                          <a:schemeClr val="lt1"/>
                        </a:solidFill>
                        <a:ln w="6350">
                          <a:solidFill>
                            <a:prstClr val="black"/>
                          </a:solidFill>
                        </a:ln>
                      </wps:spPr>
                      <wps:txbx>
                        <w:txbxContent>
                          <w:p w14:paraId="4AB42788" w14:textId="4AA30468" w:rsidR="008A51F3" w:rsidRPr="008A51F3" w:rsidRDefault="008A51F3">
                            <w:pPr>
                              <w:rPr>
                                <w:rStyle w:val="IntenseReference"/>
                                <w:sz w:val="20"/>
                              </w:rPr>
                            </w:pPr>
                            <w:r w:rsidRPr="008A51F3">
                              <w:rPr>
                                <w:rStyle w:val="IntenseReference"/>
                                <w:sz w:val="20"/>
                              </w:rPr>
                              <w:t>A battle of the </w:t>
                            </w:r>
                            <w:hyperlink r:id="rId9" w:tooltip="Second Crusade" w:history="1">
                              <w:r w:rsidRPr="008A51F3">
                                <w:rPr>
                                  <w:rStyle w:val="IntenseReference"/>
                                  <w:sz w:val="20"/>
                                </w:rPr>
                                <w:t>Second Crusade</w:t>
                              </w:r>
                            </w:hyperlink>
                            <w:r w:rsidRPr="008A51F3">
                              <w:rPr>
                                <w:rStyle w:val="IntenseReference"/>
                                <w:sz w:val="20"/>
                              </w:rPr>
                              <w:t> (illustration of </w:t>
                            </w:r>
                            <w:hyperlink r:id="rId10" w:tooltip="William of Tyre" w:history="1">
                              <w:r w:rsidRPr="008A51F3">
                                <w:rPr>
                                  <w:rStyle w:val="IntenseReference"/>
                                  <w:sz w:val="20"/>
                                </w:rPr>
                                <w:t>William of Tyre</w:t>
                              </w:r>
                            </w:hyperlink>
                            <w:r w:rsidRPr="008A51F3">
                              <w:rPr>
                                <w:rStyle w:val="IntenseReference"/>
                                <w:sz w:val="20"/>
                              </w:rPr>
                              <w:t>'s Histoire d'Outremer, 1337)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58093E6" id="Text Box 9" o:spid="_x0000_s1034" type="#_x0000_t202" style="position:absolute;margin-left:204.75pt;margin-top:9.85pt;width:258.75pt;height:36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" fillcolor="white [3201]" strokeweight=".5pt">
                <v:textbox>
                  <w:txbxContent>
                    <w:p w14:paraId="4AB42788" w14:textId="4AA30468" w:rsidR="008A51F3" w:rsidRPr="008A51F3" w:rsidRDefault="008A51F3">
                      <w:pPr>
                        <w:rPr>
                          <w:rStyle w:val="IntenseReference"/>
                          <w:sz w:val="20"/>
                        </w:rPr>
                      </w:pPr>
                      <w:r w:rsidRPr="008A51F3">
                        <w:rPr>
                          <w:rStyle w:val="IntenseReference"/>
                          <w:sz w:val="20"/>
                        </w:rPr>
                        <w:t>A battle of the </w:t>
                      </w:r>
                      <w:hyperlink r:id="rId11" w:tooltip="Second Crusade" w:history="1">
                        <w:r w:rsidRPr="008A51F3">
                          <w:rPr>
                            <w:rStyle w:val="IntenseReference"/>
                            <w:sz w:val="20"/>
                          </w:rPr>
                          <w:t>Second Crusade</w:t>
                        </w:r>
                      </w:hyperlink>
                      <w:r w:rsidRPr="008A51F3">
                        <w:rPr>
                          <w:rStyle w:val="IntenseReference"/>
                          <w:sz w:val="20"/>
                        </w:rPr>
                        <w:t> (illustration of </w:t>
                      </w:r>
                      <w:hyperlink r:id="rId12" w:tooltip="William of Tyre" w:history="1">
                        <w:r w:rsidRPr="008A51F3">
                          <w:rPr>
                            <w:rStyle w:val="IntenseReference"/>
                            <w:sz w:val="20"/>
                          </w:rPr>
                          <w:t>William of Tyre</w:t>
                        </w:r>
                      </w:hyperlink>
                      <w:r w:rsidRPr="008A51F3">
                        <w:rPr>
                          <w:rStyle w:val="IntenseReference"/>
                          <w:sz w:val="20"/>
                        </w:rPr>
                        <w:t>'s Histoire d'Outremer, 1337)</w:t>
                      </w:r>
                    </w:p>
                  </w:txbxContent>
                </v:textbox>
              </v:shape>
            </w:pict>
          </mc:Fallback>
        </mc:AlternateContent>
      </w:r>
    </w:p>
    <w:p w14:paraId="25087008" w14:textId="361471F8" w:rsidR="00D54A5E" w:rsidRDefault="00D54A5E"/>
    <w:p w14:paraId="38553D50" w14:textId="5AE90DFB" w:rsidR="00677EF6" w:rsidRDefault="00677EF6"/>
    <w:p w14:paraId="3884FE28" w14:textId="77777777" w:rsidR="00677EF6" w:rsidRDefault="00677EF6"/>
    <w:p w14:paraId="4F8A6D75" w14:textId="77777777" w:rsidR="00677EF6" w:rsidRDefault="00677EF6"/>
    <w:p w14:paraId="56B2F1E9" w14:textId="61172244" w:rsidR="0025314C" w:rsidRDefault="00122F35" w:rsidP="000E318D">
      <w:pPr>
        <w:spacing w:line="480" w:lineRule="auto"/>
      </w:pPr>
      <w:r>
        <w:t>The second example</w:t>
      </w:r>
      <w:r w:rsidR="00FC1705">
        <w:t xml:space="preserve"> I want to discuss links well with the world of </w:t>
      </w:r>
      <w:proofErr w:type="spellStart"/>
      <w:r w:rsidR="00FC1705">
        <w:t>Thedas</w:t>
      </w:r>
      <w:proofErr w:type="spellEnd"/>
      <w:r w:rsidR="00FC1705">
        <w:t xml:space="preserve"> and its issues</w:t>
      </w:r>
      <w:r w:rsidR="005732B6">
        <w:t xml:space="preserve"> it has</w:t>
      </w:r>
      <w:r w:rsidR="00FC1705">
        <w:t xml:space="preserve"> with war and religion </w:t>
      </w:r>
      <w:r w:rsidR="00016EE9">
        <w:t>and that is the Holy Crusades which were a series of religious wars between Christians and Muslims they began to secure control of holy sites considered sacred by both groups, all</w:t>
      </w:r>
      <w:r w:rsidR="005C5318">
        <w:t xml:space="preserve"> eight major Crusades occurred between 1096 and 1291. I chose to look at the Holy crusades as </w:t>
      </w:r>
      <w:r w:rsidR="005C5318">
        <w:lastRenderedPageBreak/>
        <w:t xml:space="preserve">one event in the actual world because even though each Crusade is different, they all say the same thing about how the world is divided by religion even In the present day people are still prejudice against </w:t>
      </w:r>
      <w:r w:rsidR="00A32B40">
        <w:t xml:space="preserve">those who have </w:t>
      </w:r>
      <w:r w:rsidR="005C5318">
        <w:t xml:space="preserve">a different faith than them but </w:t>
      </w:r>
      <w:r w:rsidR="00A32B40">
        <w:t>that’s</w:t>
      </w:r>
      <w:r w:rsidR="005C5318">
        <w:t xml:space="preserve"> only a </w:t>
      </w:r>
      <w:r w:rsidR="00A32B40">
        <w:t>certain</w:t>
      </w:r>
      <w:r w:rsidR="005C5318">
        <w:t xml:space="preserve"> number of people on the earth</w:t>
      </w:r>
      <w:r w:rsidR="00A32B40">
        <w:t xml:space="preserve"> who say racist things at those who follow a religion they loathe which in present day is Islam because of the actions of a few men and those fanning the flame of hate for Islam</w:t>
      </w:r>
      <w:r w:rsidR="00D526FF">
        <w:t>.</w:t>
      </w:r>
      <w:r w:rsidR="00CC1F6D">
        <w:t xml:space="preserve"> This links well to the chantry hating the elves so much they </w:t>
      </w:r>
      <w:r w:rsidR="00E22C8E">
        <w:t xml:space="preserve">would call for an Exalted March </w:t>
      </w:r>
      <w:r w:rsidR="008E3984">
        <w:t>against</w:t>
      </w:r>
      <w:r w:rsidR="00E22C8E">
        <w:t xml:space="preserve"> them even though the elves helped the Chantry during its founding this shows how a built word like </w:t>
      </w:r>
      <w:proofErr w:type="spellStart"/>
      <w:r w:rsidR="00E22C8E">
        <w:t>Thedas</w:t>
      </w:r>
      <w:proofErr w:type="spellEnd"/>
      <w:r w:rsidR="00E22C8E">
        <w:t xml:space="preserve"> is similar to the actual world and you are able to pick out events or issues from both worlds and link and compare them together</w:t>
      </w:r>
      <w:r w:rsidR="008E3984">
        <w:t xml:space="preserve"> and gain a new perspective on </w:t>
      </w:r>
      <w:r w:rsidR="00320B0B">
        <w:t>issues. The</w:t>
      </w:r>
      <w:r w:rsidR="00EF5A13">
        <w:t xml:space="preserve"> Crusades link well the </w:t>
      </w:r>
      <w:proofErr w:type="spellStart"/>
      <w:r w:rsidR="00EF5A13">
        <w:t>Thedas</w:t>
      </w:r>
      <w:proofErr w:type="spellEnd"/>
      <w:r w:rsidR="00EF5A13">
        <w:t xml:space="preserve"> Exalted Marches which is the same thing two religious nations going to war to either silence the other or just to wipe them out or in the case of the elves lose their whole</w:t>
      </w:r>
      <w:r w:rsidR="00EF5A13" w:rsidRPr="00EF5A13">
        <w:t xml:space="preserve"> </w:t>
      </w:r>
      <w:r w:rsidR="00EF5A13">
        <w:t>culture and history again</w:t>
      </w:r>
      <w:r w:rsidR="00CC1F6D">
        <w:t>.</w:t>
      </w:r>
    </w:p>
    <w:p w14:paraId="7166278D" w14:textId="77777777" w:rsidR="006A331A" w:rsidRPr="00EB0CCB" w:rsidRDefault="001D3E70" w:rsidP="000E318D">
      <w:pPr>
        <w:spacing w:line="480" w:lineRule="auto"/>
        <w:rPr>
          <w:rStyle w:val="IntenseReference"/>
        </w:rPr>
      </w:pPr>
      <w:r>
        <w:t xml:space="preserve">My final example on the issue </w:t>
      </w:r>
      <w:r w:rsidR="00415C45">
        <w:t>of</w:t>
      </w:r>
      <w:r>
        <w:t xml:space="preserve"> war in the world of </w:t>
      </w:r>
      <w:proofErr w:type="spellStart"/>
      <w:r>
        <w:t>Thedas</w:t>
      </w:r>
      <w:proofErr w:type="spellEnd"/>
      <w:r w:rsidR="00415C45">
        <w:t xml:space="preserve"> is the Mage- Templar War it is also referred to as the Mage Rebellion, it broke out after the events </w:t>
      </w:r>
      <w:r w:rsidR="00CB4671">
        <w:t>of “</w:t>
      </w:r>
      <w:r w:rsidR="00415C45">
        <w:rPr>
          <w:rStyle w:val="IntenseReference"/>
        </w:rPr>
        <w:t>D</w:t>
      </w:r>
      <w:r w:rsidR="00415C45" w:rsidRPr="002E5C32">
        <w:rPr>
          <w:rStyle w:val="IntenseReference"/>
        </w:rPr>
        <w:t>ragon Age II</w:t>
      </w:r>
      <w:r w:rsidR="00415C45">
        <w:rPr>
          <w:rStyle w:val="IntenseReference"/>
        </w:rPr>
        <w:t>”</w:t>
      </w:r>
      <w:r w:rsidR="00415C45" w:rsidRPr="00415C45">
        <w:t xml:space="preserve"> </w:t>
      </w:r>
      <w:r w:rsidR="00415C45">
        <w:rPr>
          <w:rStyle w:val="IntenseReference"/>
        </w:rPr>
        <w:t>(</w:t>
      </w:r>
      <w:r w:rsidR="00415C45" w:rsidRPr="002E5C32">
        <w:rPr>
          <w:rStyle w:val="IntenseReference"/>
        </w:rPr>
        <w:t>2011</w:t>
      </w:r>
      <w:r w:rsidR="00415C45">
        <w:rPr>
          <w:rStyle w:val="IntenseReference"/>
        </w:rPr>
        <w:t>)</w:t>
      </w:r>
      <w:r w:rsidR="0012639C">
        <w:rPr>
          <w:rStyle w:val="IntenseReference"/>
        </w:rPr>
        <w:t xml:space="preserve"> </w:t>
      </w:r>
      <w:r w:rsidR="0012639C">
        <w:t xml:space="preserve">As I have mentioned before the world of </w:t>
      </w:r>
      <w:proofErr w:type="spellStart"/>
      <w:r w:rsidR="0012639C">
        <w:t>Thedas</w:t>
      </w:r>
      <w:proofErr w:type="spellEnd"/>
      <w:r w:rsidR="0012639C">
        <w:t xml:space="preserve"> is divided by two major groups The Templar Order which is charged with controlling mages and magic use and its counterpart The Circle of Magi an association of mages, connected to the Chantry, that teaches and enforces the responsible use of magic.</w:t>
      </w:r>
      <w:r w:rsidR="009D5170">
        <w:t xml:space="preserve"> The main reason the Mage- Templar war broke out was because how the mages were treated by the templars and the constant threats against them and how they were are there mercy, to get rid of the templars power </w:t>
      </w:r>
      <w:r w:rsidR="004E31F6">
        <w:t>each First Enchanter of each mage circle decided to separate the Circle of Magi from the Chantr</w:t>
      </w:r>
      <w:r w:rsidR="00BC53AF">
        <w:t xml:space="preserve">y meaning the mages would be able to have true freedom and be able rule over themselves. The Templar ordered didn’t take well to this as one of the </w:t>
      </w:r>
      <w:r w:rsidR="004D084D">
        <w:t>principles</w:t>
      </w:r>
      <w:r w:rsidR="00BC53AF">
        <w:t xml:space="preserve"> of the chantry is </w:t>
      </w:r>
      <w:r w:rsidR="00CB4671">
        <w:t xml:space="preserve">that </w:t>
      </w:r>
      <w:r w:rsidR="00CB4671" w:rsidRPr="00CB4671">
        <w:rPr>
          <w:rStyle w:val="IntenseReference"/>
        </w:rPr>
        <w:t xml:space="preserve">“Magic exists to serve man, and never to rule over him. Foul and corrupt are they, who have taken His Gift and turned it against His Children They shall be named </w:t>
      </w:r>
      <w:proofErr w:type="spellStart"/>
      <w:r w:rsidR="00CB4671" w:rsidRPr="00CB4671">
        <w:rPr>
          <w:rStyle w:val="IntenseReference"/>
        </w:rPr>
        <w:t>Maleficar</w:t>
      </w:r>
      <w:proofErr w:type="spellEnd"/>
      <w:r w:rsidR="00CB4671" w:rsidRPr="00CB4671">
        <w:rPr>
          <w:rStyle w:val="IntenseReference"/>
        </w:rPr>
        <w:t>, accursed ones. They shall find no rest in this world or beyond.”</w:t>
      </w:r>
      <w:r w:rsidR="00CB4671">
        <w:rPr>
          <w:rStyle w:val="IntenseReference"/>
        </w:rPr>
        <w:t xml:space="preserve"> </w:t>
      </w:r>
      <w:r w:rsidR="006A331A">
        <w:rPr>
          <w:rStyle w:val="IntenseReference"/>
        </w:rPr>
        <w:t xml:space="preserve"> Darrah, M “et al.” May 06, 2015, </w:t>
      </w:r>
      <w:r w:rsidR="006A331A" w:rsidRPr="00EB0CCB">
        <w:rPr>
          <w:rStyle w:val="IntenseReference"/>
          <w:i/>
        </w:rPr>
        <w:t xml:space="preserve">Dragon age: the world of </w:t>
      </w:r>
      <w:proofErr w:type="spellStart"/>
      <w:r w:rsidR="006A331A" w:rsidRPr="00EB0CCB">
        <w:rPr>
          <w:rStyle w:val="IntenseReference"/>
          <w:i/>
        </w:rPr>
        <w:t>thedas</w:t>
      </w:r>
      <w:proofErr w:type="spellEnd"/>
      <w:r w:rsidR="006A331A" w:rsidRPr="00EB0CCB">
        <w:rPr>
          <w:rStyle w:val="IntenseReference"/>
          <w:i/>
        </w:rPr>
        <w:t xml:space="preserve"> volume 2</w:t>
      </w:r>
      <w:r w:rsidR="006A331A">
        <w:rPr>
          <w:rStyle w:val="IntenseReference"/>
          <w:i/>
        </w:rPr>
        <w:t>,</w:t>
      </w:r>
      <w:r w:rsidR="006A331A">
        <w:rPr>
          <w:rStyle w:val="IntenseReference"/>
        </w:rPr>
        <w:t xml:space="preserve"> Dark horse, Canada.</w:t>
      </w:r>
    </w:p>
    <w:p w14:paraId="456E71A3" w14:textId="72603F37" w:rsidR="00412898" w:rsidRDefault="00CB4671" w:rsidP="000E318D">
      <w:pPr>
        <w:spacing w:line="480" w:lineRule="auto"/>
      </w:pPr>
      <w:r>
        <w:lastRenderedPageBreak/>
        <w:t>This means that if you were born a mage you would be taken away from your family</w:t>
      </w:r>
      <w:r w:rsidR="00AA62B3">
        <w:t xml:space="preserve"> by the Templar order</w:t>
      </w:r>
      <w:r>
        <w:t xml:space="preserve"> even if that child was a noble or a prince because according to the Chanty mages aren’t allowed to rule a nation or have a noble birth right.</w:t>
      </w:r>
      <w:r w:rsidR="00AA62B3">
        <w:t xml:space="preserve"> So if you’re a mage you are instantly hated by the public as they see magic as a double edge sword it can help but it more likely to do more harm. This was one of the reason why the Templars separated itself from the chantry once the Mage- Templar war broke out because they hated the fact that the Chantry was limiting their power and given more rights to mages to govern them self’s but still under the watch of the Templars</w:t>
      </w:r>
      <w:r w:rsidR="00DC104D">
        <w:t>. This example can be linked to the civil rights movement because they want the same rights as a normal human not to be scared off because they have gifts that others seem to loathe</w:t>
      </w:r>
      <w:r w:rsidR="00A058F6">
        <w:t xml:space="preserve">, it can also be linked to </w:t>
      </w:r>
      <w:r w:rsidR="00C576C2">
        <w:t xml:space="preserve">the injustice that has occurred to the mages been accused of crimes they never committed for example been branded a blood mage or </w:t>
      </w:r>
      <w:proofErr w:type="spellStart"/>
      <w:r w:rsidR="00C576C2">
        <w:t>Maleficar</w:t>
      </w:r>
      <w:proofErr w:type="spellEnd"/>
      <w:r w:rsidR="00C576C2">
        <w:t xml:space="preserve"> in which case the mage would be hunted down and killed. </w:t>
      </w:r>
    </w:p>
    <w:p w14:paraId="5DCE5D2B" w14:textId="064C942D" w:rsidR="00412898" w:rsidRDefault="00412898" w:rsidP="000E318D">
      <w:pPr>
        <w:spacing w:line="480" w:lineRule="auto"/>
      </w:pPr>
      <w:r>
        <w:t xml:space="preserve">Answering the question, I have chosen to discussed which was to consider evidence from a critique of audience experience from a narrative set in a built world, and issues in this built world that can be link to an actual world issues, the main topic that I discussed was war and how close and easy it was to link a built world which was the </w:t>
      </w:r>
      <w:r w:rsidRPr="00ED745C">
        <w:rPr>
          <w:rStyle w:val="IntenseReference"/>
        </w:rPr>
        <w:t>"Dragon age: Origins" (2009).</w:t>
      </w:r>
      <w:r>
        <w:rPr>
          <w:rStyle w:val="IntenseReference"/>
        </w:rPr>
        <w:t xml:space="preserve"> </w:t>
      </w:r>
      <w:r>
        <w:t xml:space="preserve">Franchise called </w:t>
      </w:r>
      <w:proofErr w:type="spellStart"/>
      <w:r>
        <w:t>Thedas</w:t>
      </w:r>
      <w:proofErr w:type="spellEnd"/>
      <w:r>
        <w:t xml:space="preserve"> to actual world issues because even though the game is fiction it represents the actual if you look close enough, furthermore I </w:t>
      </w:r>
      <w:r w:rsidR="00BA65FD">
        <w:t xml:space="preserve">also talked about the major religion in </w:t>
      </w:r>
      <w:proofErr w:type="spellStart"/>
      <w:r w:rsidR="00BA65FD">
        <w:t>Thedas</w:t>
      </w:r>
      <w:proofErr w:type="spellEnd"/>
      <w:r w:rsidR="00BA65FD">
        <w:t xml:space="preserve"> and how similar it is to the actual world religion how there’s been countless wars caused by religion and how people perceive a specific religion from the actions of a few men who have distorted that religion yet again linking it to 9/11. It is very clear to see the links in a built world such as </w:t>
      </w:r>
      <w:proofErr w:type="spellStart"/>
      <w:r w:rsidR="00BA65FD">
        <w:t>Thedas</w:t>
      </w:r>
      <w:proofErr w:type="spellEnd"/>
      <w:r w:rsidR="00BA65FD">
        <w:t xml:space="preserve"> and link serious issues to an actual world issue and compare them I truly believe by doing this it will change people ways on how they deal and perceive actual </w:t>
      </w:r>
      <w:r w:rsidR="00AD40DE">
        <w:t xml:space="preserve">world </w:t>
      </w:r>
      <w:r w:rsidR="00BA65FD">
        <w:t>issue</w:t>
      </w:r>
      <w:r w:rsidR="00AD40DE">
        <w:t>s</w:t>
      </w:r>
      <w:r w:rsidR="00BA65FD">
        <w:t>.</w:t>
      </w:r>
    </w:p>
    <w:p w14:paraId="38EB6DE8" w14:textId="77777777" w:rsidR="000E318D" w:rsidRPr="000E318D" w:rsidRDefault="000E318D" w:rsidP="000E318D">
      <w:pPr>
        <w:pStyle w:val="Heading1"/>
        <w:spacing w:line="480" w:lineRule="auto"/>
        <w:rPr>
          <w:rStyle w:val="IntenseReference"/>
          <w:sz w:val="56"/>
          <w:szCs w:val="56"/>
        </w:rPr>
      </w:pPr>
      <w:r w:rsidRPr="000E318D">
        <w:rPr>
          <w:rStyle w:val="IntenseReference"/>
          <w:sz w:val="56"/>
          <w:szCs w:val="56"/>
        </w:rPr>
        <w:lastRenderedPageBreak/>
        <w:t>Bibliography</w:t>
      </w:r>
    </w:p>
    <w:p w14:paraId="3AE42CB5" w14:textId="77777777" w:rsidR="000E318D" w:rsidRPr="000E318D" w:rsidRDefault="000E318D" w:rsidP="000E318D">
      <w:pPr>
        <w:spacing w:line="480" w:lineRule="auto"/>
        <w:rPr>
          <w:rStyle w:val="IntenseReference"/>
        </w:rPr>
      </w:pPr>
      <w:r w:rsidRPr="000E318D">
        <w:rPr>
          <w:rStyle w:val="IntenseReference"/>
        </w:rPr>
        <w:t xml:space="preserve">BioWare. (2009). Dragon Age: Origins. [DISC]. PlayStation3. </w:t>
      </w:r>
      <w:hyperlink r:id="rId13" w:tooltip="California" w:history="1">
        <w:r w:rsidRPr="000E318D">
          <w:rPr>
            <w:rStyle w:val="IntenseReference"/>
          </w:rPr>
          <w:t>California</w:t>
        </w:r>
      </w:hyperlink>
      <w:r w:rsidRPr="000E318D">
        <w:rPr>
          <w:rStyle w:val="IntenseReference"/>
        </w:rPr>
        <w:t>: Electronic Arts Inc.</w:t>
      </w:r>
    </w:p>
    <w:p w14:paraId="5E93E3E9" w14:textId="77777777" w:rsidR="000E318D" w:rsidRPr="000E318D" w:rsidRDefault="000E318D" w:rsidP="000E318D">
      <w:pPr>
        <w:spacing w:line="480" w:lineRule="auto"/>
        <w:rPr>
          <w:rStyle w:val="IntenseReference"/>
        </w:rPr>
      </w:pPr>
      <w:r w:rsidRPr="000E318D">
        <w:rPr>
          <w:rStyle w:val="IntenseReference"/>
        </w:rPr>
        <w:t xml:space="preserve">BioWare. </w:t>
      </w:r>
      <w:bookmarkStart w:id="2" w:name="_Hlk531842706"/>
      <w:r w:rsidRPr="000E318D">
        <w:rPr>
          <w:rStyle w:val="IntenseReference"/>
        </w:rPr>
        <w:t xml:space="preserve">(2011). </w:t>
      </w:r>
      <w:bookmarkStart w:id="3" w:name="_Hlk531842622"/>
      <w:bookmarkEnd w:id="2"/>
      <w:r w:rsidRPr="000E318D">
        <w:rPr>
          <w:rStyle w:val="IntenseReference"/>
        </w:rPr>
        <w:t>Dragon Age II</w:t>
      </w:r>
      <w:bookmarkEnd w:id="3"/>
      <w:r w:rsidRPr="000E318D">
        <w:rPr>
          <w:rStyle w:val="IntenseReference"/>
        </w:rPr>
        <w:t xml:space="preserve">. [DISC]. PlayStation3. </w:t>
      </w:r>
      <w:hyperlink r:id="rId14" w:tooltip="California" w:history="1">
        <w:r w:rsidRPr="000E318D">
          <w:rPr>
            <w:rStyle w:val="IntenseReference"/>
          </w:rPr>
          <w:t>California</w:t>
        </w:r>
      </w:hyperlink>
      <w:r w:rsidRPr="000E318D">
        <w:rPr>
          <w:rStyle w:val="IntenseReference"/>
        </w:rPr>
        <w:t>: Electronic Arts Inc.</w:t>
      </w:r>
    </w:p>
    <w:p w14:paraId="6A9B3869" w14:textId="77777777" w:rsidR="000E318D" w:rsidRPr="000E318D" w:rsidRDefault="000E318D" w:rsidP="000E318D">
      <w:pPr>
        <w:spacing w:line="480" w:lineRule="auto"/>
        <w:rPr>
          <w:rStyle w:val="IntenseReference"/>
        </w:rPr>
      </w:pPr>
      <w:r w:rsidRPr="000E318D">
        <w:rPr>
          <w:rStyle w:val="IntenseReference"/>
        </w:rPr>
        <w:t xml:space="preserve">BioWare. (2014). Dragon Age: Inquisition. [DISC]. PlayStation4. </w:t>
      </w:r>
      <w:hyperlink r:id="rId15" w:tooltip="California" w:history="1">
        <w:r w:rsidRPr="000E318D">
          <w:rPr>
            <w:rStyle w:val="IntenseReference"/>
          </w:rPr>
          <w:t>California</w:t>
        </w:r>
      </w:hyperlink>
      <w:r w:rsidRPr="000E318D">
        <w:rPr>
          <w:rStyle w:val="IntenseReference"/>
        </w:rPr>
        <w:t>: Electronic Arts Inc.</w:t>
      </w:r>
    </w:p>
    <w:p w14:paraId="5FCFFB05" w14:textId="77777777" w:rsidR="000E318D" w:rsidRPr="000E318D" w:rsidRDefault="000E318D" w:rsidP="000E318D">
      <w:pPr>
        <w:spacing w:line="480" w:lineRule="auto"/>
        <w:rPr>
          <w:rStyle w:val="IntenseReference"/>
        </w:rPr>
      </w:pPr>
      <w:r w:rsidRPr="000E318D">
        <w:rPr>
          <w:rStyle w:val="IntenseReference"/>
        </w:rPr>
        <w:t>Rosa Parks being fingerprinted by Deputy Sheriff D.H. Lackey after being arrested for boycotting public transportation, Montgomery, Alabama, February, 1956.</w:t>
      </w:r>
    </w:p>
    <w:p w14:paraId="48DDD7B7" w14:textId="77777777" w:rsidR="000E318D" w:rsidRPr="000E318D" w:rsidRDefault="000E318D" w:rsidP="000E318D">
      <w:pPr>
        <w:spacing w:line="480" w:lineRule="auto"/>
        <w:rPr>
          <w:rStyle w:val="IntenseReference"/>
        </w:rPr>
      </w:pPr>
      <w:r w:rsidRPr="000E318D">
        <w:rPr>
          <w:rStyle w:val="IntenseReference"/>
        </w:rPr>
        <w:t>Commuters walking to work instead of riding the buses during the Montgomery bus boycott February, 1956.</w:t>
      </w:r>
    </w:p>
    <w:p w14:paraId="01A96CB6" w14:textId="77777777" w:rsidR="000E318D" w:rsidRPr="000E318D" w:rsidRDefault="000E318D" w:rsidP="000E318D">
      <w:pPr>
        <w:spacing w:line="480" w:lineRule="auto"/>
        <w:rPr>
          <w:rStyle w:val="IntenseReference"/>
        </w:rPr>
      </w:pPr>
      <w:r w:rsidRPr="000E318D">
        <w:rPr>
          <w:rStyle w:val="IntenseReference"/>
        </w:rPr>
        <w:t>BBC, Smoke pours from the twin towers of the World Trade Centre, 11 September 2001</w:t>
      </w:r>
    </w:p>
    <w:p w14:paraId="5BBC44CD" w14:textId="77777777" w:rsidR="000E318D" w:rsidRPr="000E318D" w:rsidRDefault="000E318D" w:rsidP="000E318D">
      <w:pPr>
        <w:spacing w:line="480" w:lineRule="auto"/>
        <w:rPr>
          <w:rStyle w:val="IntenseReference"/>
        </w:rPr>
      </w:pPr>
      <w:r w:rsidRPr="000E318D">
        <w:rPr>
          <w:rStyle w:val="IntenseReference"/>
        </w:rPr>
        <w:t>A battle of the </w:t>
      </w:r>
      <w:hyperlink r:id="rId16" w:tooltip="Second Crusade" w:history="1">
        <w:r w:rsidRPr="000E318D">
          <w:rPr>
            <w:rStyle w:val="IntenseReference"/>
          </w:rPr>
          <w:t>Second Crusade</w:t>
        </w:r>
      </w:hyperlink>
      <w:r w:rsidRPr="000E318D">
        <w:rPr>
          <w:rStyle w:val="IntenseReference"/>
        </w:rPr>
        <w:t> (illustration of </w:t>
      </w:r>
      <w:hyperlink r:id="rId17" w:tooltip="William of Tyre" w:history="1">
        <w:r w:rsidRPr="000E318D">
          <w:rPr>
            <w:rStyle w:val="IntenseReference"/>
          </w:rPr>
          <w:t>William of Tyre</w:t>
        </w:r>
      </w:hyperlink>
      <w:r w:rsidRPr="000E318D">
        <w:rPr>
          <w:rStyle w:val="IntenseReference"/>
        </w:rPr>
        <w:t>'s </w:t>
      </w:r>
      <w:proofErr w:type="spellStart"/>
      <w:r w:rsidRPr="000E318D">
        <w:rPr>
          <w:rStyle w:val="IntenseReference"/>
        </w:rPr>
        <w:t>Histoire</w:t>
      </w:r>
      <w:proofErr w:type="spellEnd"/>
      <w:r w:rsidRPr="000E318D">
        <w:rPr>
          <w:rStyle w:val="IntenseReference"/>
        </w:rPr>
        <w:t xml:space="preserve"> </w:t>
      </w:r>
      <w:proofErr w:type="spellStart"/>
      <w:r w:rsidRPr="000E318D">
        <w:rPr>
          <w:rStyle w:val="IntenseReference"/>
        </w:rPr>
        <w:t>d'Outremer</w:t>
      </w:r>
      <w:proofErr w:type="spellEnd"/>
      <w:r w:rsidRPr="000E318D">
        <w:rPr>
          <w:rStyle w:val="IntenseReference"/>
        </w:rPr>
        <w:t>, 1337)</w:t>
      </w:r>
    </w:p>
    <w:p w14:paraId="60A85FA3" w14:textId="77777777" w:rsidR="000E318D" w:rsidRPr="000E318D" w:rsidRDefault="000E318D" w:rsidP="000E318D">
      <w:pPr>
        <w:spacing w:line="480" w:lineRule="auto"/>
        <w:rPr>
          <w:rStyle w:val="IntenseReference"/>
        </w:rPr>
      </w:pPr>
      <w:r w:rsidRPr="000E318D">
        <w:rPr>
          <w:rStyle w:val="IntenseReference"/>
        </w:rPr>
        <w:t>“Dragon Age: Inquisition”. (2014) A statue commemorating the fall of the Dales in the Emerald Graves</w:t>
      </w:r>
    </w:p>
    <w:p w14:paraId="3669DC7D" w14:textId="77777777" w:rsidR="000E318D" w:rsidRPr="000E318D" w:rsidRDefault="000E318D" w:rsidP="000E318D">
      <w:pPr>
        <w:spacing w:line="480" w:lineRule="auto"/>
        <w:rPr>
          <w:rStyle w:val="IntenseReference"/>
        </w:rPr>
      </w:pPr>
      <w:r w:rsidRPr="000E318D">
        <w:rPr>
          <w:rStyle w:val="IntenseReference"/>
        </w:rPr>
        <w:t xml:space="preserve">Darrah, M “et al.” May 06, 2015, Dragon age: the world of </w:t>
      </w:r>
      <w:proofErr w:type="spellStart"/>
      <w:r w:rsidRPr="000E318D">
        <w:rPr>
          <w:rStyle w:val="IntenseReference"/>
        </w:rPr>
        <w:t>thedas</w:t>
      </w:r>
      <w:proofErr w:type="spellEnd"/>
      <w:r w:rsidRPr="000E318D">
        <w:rPr>
          <w:rStyle w:val="IntenseReference"/>
        </w:rPr>
        <w:t xml:space="preserve"> volume 2, Dark horse, Canada.</w:t>
      </w:r>
    </w:p>
    <w:p w14:paraId="163C6CF2" w14:textId="77777777" w:rsidR="000E318D" w:rsidRPr="000E318D" w:rsidRDefault="000E318D" w:rsidP="000E318D">
      <w:pPr>
        <w:spacing w:line="480" w:lineRule="auto"/>
        <w:rPr>
          <w:rStyle w:val="IntenseReference"/>
        </w:rPr>
      </w:pPr>
      <w:r w:rsidRPr="000E318D">
        <w:rPr>
          <w:rStyle w:val="IntenseReference"/>
        </w:rPr>
        <w:t xml:space="preserve"> Darrah, M “et al.” May 06, 2015, Dragon age: the world of </w:t>
      </w:r>
      <w:proofErr w:type="spellStart"/>
      <w:r w:rsidRPr="000E318D">
        <w:rPr>
          <w:rStyle w:val="IntenseReference"/>
        </w:rPr>
        <w:t>thedas</w:t>
      </w:r>
      <w:proofErr w:type="spellEnd"/>
      <w:r w:rsidRPr="000E318D">
        <w:rPr>
          <w:rStyle w:val="IntenseReference"/>
        </w:rPr>
        <w:t xml:space="preserve"> volume 1, Dark horse, Canada.</w:t>
      </w:r>
    </w:p>
    <w:p w14:paraId="42DD2544" w14:textId="77777777" w:rsidR="000E318D" w:rsidRPr="000E318D" w:rsidRDefault="000E318D" w:rsidP="000E318D">
      <w:pPr>
        <w:spacing w:line="480" w:lineRule="auto"/>
        <w:rPr>
          <w:rStyle w:val="IntenseReference"/>
        </w:rPr>
      </w:pPr>
    </w:p>
    <w:p w14:paraId="3EDDECBB" w14:textId="236B28B0" w:rsidR="00CB4671" w:rsidRPr="000E318D" w:rsidRDefault="00CB4671" w:rsidP="000E318D">
      <w:pPr>
        <w:spacing w:line="480" w:lineRule="auto"/>
        <w:rPr>
          <w:rStyle w:val="IntenseReference"/>
        </w:rPr>
      </w:pPr>
    </w:p>
    <w:p w14:paraId="5DB3C621" w14:textId="64BD336F" w:rsidR="00CB4671" w:rsidRPr="000E318D" w:rsidRDefault="00CB4671" w:rsidP="000E318D">
      <w:pPr>
        <w:spacing w:line="480" w:lineRule="auto"/>
        <w:rPr>
          <w:rStyle w:val="IntenseReference"/>
        </w:rPr>
      </w:pPr>
    </w:p>
    <w:sectPr w:rsidR="00CB4671" w:rsidRPr="000E318D" w:rsidSect="00DB283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auto"/>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0814"/>
    <w:rsid w:val="00016EE9"/>
    <w:rsid w:val="00065C08"/>
    <w:rsid w:val="00091B0F"/>
    <w:rsid w:val="000D3D82"/>
    <w:rsid w:val="000E1FD4"/>
    <w:rsid w:val="000E318D"/>
    <w:rsid w:val="00122F35"/>
    <w:rsid w:val="0012639C"/>
    <w:rsid w:val="001D3E70"/>
    <w:rsid w:val="00200196"/>
    <w:rsid w:val="00225E0E"/>
    <w:rsid w:val="00233EED"/>
    <w:rsid w:val="0025314C"/>
    <w:rsid w:val="00262EE1"/>
    <w:rsid w:val="00266F4E"/>
    <w:rsid w:val="00320B0B"/>
    <w:rsid w:val="00363335"/>
    <w:rsid w:val="003D00F9"/>
    <w:rsid w:val="00412898"/>
    <w:rsid w:val="00415C45"/>
    <w:rsid w:val="0042529F"/>
    <w:rsid w:val="0048730E"/>
    <w:rsid w:val="004D084D"/>
    <w:rsid w:val="004E31F6"/>
    <w:rsid w:val="0055687B"/>
    <w:rsid w:val="005732B6"/>
    <w:rsid w:val="005C5318"/>
    <w:rsid w:val="00600105"/>
    <w:rsid w:val="00625153"/>
    <w:rsid w:val="00647FCF"/>
    <w:rsid w:val="006661B7"/>
    <w:rsid w:val="00677EF6"/>
    <w:rsid w:val="006A331A"/>
    <w:rsid w:val="006A7744"/>
    <w:rsid w:val="00772AB8"/>
    <w:rsid w:val="007812DD"/>
    <w:rsid w:val="007B351E"/>
    <w:rsid w:val="007D03AD"/>
    <w:rsid w:val="00847A92"/>
    <w:rsid w:val="008764DD"/>
    <w:rsid w:val="00892379"/>
    <w:rsid w:val="008A51F3"/>
    <w:rsid w:val="008C1CA7"/>
    <w:rsid w:val="008E3984"/>
    <w:rsid w:val="008E4F8A"/>
    <w:rsid w:val="009D5170"/>
    <w:rsid w:val="00A058F6"/>
    <w:rsid w:val="00A23714"/>
    <w:rsid w:val="00A32B40"/>
    <w:rsid w:val="00A53293"/>
    <w:rsid w:val="00AA62B3"/>
    <w:rsid w:val="00AD40DE"/>
    <w:rsid w:val="00AF6306"/>
    <w:rsid w:val="00B14FF1"/>
    <w:rsid w:val="00B22415"/>
    <w:rsid w:val="00B85F53"/>
    <w:rsid w:val="00BA65FD"/>
    <w:rsid w:val="00BC53AF"/>
    <w:rsid w:val="00C252FF"/>
    <w:rsid w:val="00C576C2"/>
    <w:rsid w:val="00CA6EE8"/>
    <w:rsid w:val="00CB4671"/>
    <w:rsid w:val="00CC1F6D"/>
    <w:rsid w:val="00CC650C"/>
    <w:rsid w:val="00CF21D4"/>
    <w:rsid w:val="00D526FF"/>
    <w:rsid w:val="00D54A5E"/>
    <w:rsid w:val="00D71820"/>
    <w:rsid w:val="00D83B28"/>
    <w:rsid w:val="00DB2831"/>
    <w:rsid w:val="00DB5454"/>
    <w:rsid w:val="00DC104D"/>
    <w:rsid w:val="00DF2CF2"/>
    <w:rsid w:val="00E22C8E"/>
    <w:rsid w:val="00EF5A13"/>
    <w:rsid w:val="00F03721"/>
    <w:rsid w:val="00F1116D"/>
    <w:rsid w:val="00F2734D"/>
    <w:rsid w:val="00F37790"/>
    <w:rsid w:val="00F40C1B"/>
    <w:rsid w:val="00F53E5C"/>
    <w:rsid w:val="00F75C56"/>
    <w:rsid w:val="00F84FAB"/>
    <w:rsid w:val="00FC1705"/>
    <w:rsid w:val="00FC77D9"/>
    <w:rsid w:val="00FE081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E9A43"/>
  <w15:chartTrackingRefBased/>
  <w15:docId w15:val="{E8ABADA9-6FAA-4CCB-A034-986BC4B29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E0814"/>
    <w:pPr>
      <w:spacing w:after="200" w:line="276" w:lineRule="auto"/>
    </w:pPr>
  </w:style>
  <w:style w:type="paragraph" w:styleId="Heading1">
    <w:name w:val="heading 1"/>
    <w:basedOn w:val="Normal"/>
    <w:next w:val="Normal"/>
    <w:link w:val="Heading1Char"/>
    <w:uiPriority w:val="9"/>
    <w:qFormat/>
    <w:rsid w:val="00CB46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46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IntenseReference">
    <w:name w:val="Intense Reference"/>
    <w:basedOn w:val="DefaultParagraphFont"/>
    <w:uiPriority w:val="32"/>
    <w:qFormat/>
    <w:rsid w:val="00FE0814"/>
    <w:rPr>
      <w:b/>
      <w:bCs/>
      <w:smallCaps/>
      <w:color w:val="4472C4" w:themeColor="accent1"/>
      <w:spacing w:val="5"/>
    </w:rPr>
  </w:style>
  <w:style w:type="character" w:customStyle="1" w:styleId="Heading1Char">
    <w:name w:val="Heading 1 Char"/>
    <w:basedOn w:val="DefaultParagraphFont"/>
    <w:link w:val="Heading1"/>
    <w:uiPriority w:val="9"/>
    <w:rsid w:val="00CB467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B4671"/>
    <w:rPr>
      <w:rFonts w:asciiTheme="majorHAnsi" w:eastAsiaTheme="majorEastAsia" w:hAnsiTheme="majorHAnsi" w:cstheme="majorBidi"/>
      <w:color w:val="2F5496" w:themeColor="accent1" w:themeShade="BF"/>
      <w:sz w:val="26"/>
      <w:szCs w:val="26"/>
    </w:rPr>
  </w:style>
  <w:style w:type="character" w:styleId="IntenseEmphasis">
    <w:name w:val="Intense Emphasis"/>
    <w:basedOn w:val="DefaultParagraphFont"/>
    <w:uiPriority w:val="21"/>
    <w:qFormat/>
    <w:rsid w:val="00CB4671"/>
    <w:rPr>
      <w:i/>
      <w:iCs/>
      <w:color w:val="4472C4" w:themeColor="accent1"/>
    </w:rPr>
  </w:style>
  <w:style w:type="character" w:styleId="Hyperlink">
    <w:name w:val="Hyperlink"/>
    <w:basedOn w:val="DefaultParagraphFont"/>
    <w:uiPriority w:val="99"/>
    <w:semiHidden/>
    <w:unhideWhenUsed/>
    <w:rsid w:val="008A51F3"/>
    <w:rPr>
      <w:color w:val="0000FF"/>
      <w:u w:val="single"/>
    </w:rPr>
  </w:style>
  <w:style w:type="paragraph" w:styleId="Title">
    <w:name w:val="Title"/>
    <w:basedOn w:val="Normal"/>
    <w:next w:val="Normal"/>
    <w:link w:val="TitleChar"/>
    <w:uiPriority w:val="10"/>
    <w:qFormat/>
    <w:rsid w:val="000E318D"/>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0E318D"/>
    <w:rPr>
      <w:rFonts w:asciiTheme="majorHAnsi" w:eastAsiaTheme="majorEastAsia" w:hAnsiTheme="majorHAnsi" w:cstheme="majorBidi"/>
      <w:color w:val="323E4F" w:themeColor="text2" w:themeShade="BF"/>
      <w:spacing w:val="5"/>
      <w:kern w:val="28"/>
      <w:sz w:val="52"/>
      <w:szCs w:val="52"/>
    </w:rPr>
  </w:style>
  <w:style w:type="character" w:styleId="Strong">
    <w:name w:val="Strong"/>
    <w:basedOn w:val="DefaultParagraphFont"/>
    <w:uiPriority w:val="22"/>
    <w:qFormat/>
    <w:rsid w:val="000E318D"/>
    <w:rPr>
      <w:b/>
      <w:bCs/>
    </w:rPr>
  </w:style>
  <w:style w:type="paragraph" w:styleId="NoSpacing">
    <w:name w:val="No Spacing"/>
    <w:link w:val="NoSpacingChar"/>
    <w:uiPriority w:val="1"/>
    <w:qFormat/>
    <w:rsid w:val="00DB283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2831"/>
    <w:rPr>
      <w:rFonts w:eastAsiaTheme="minorEastAsia"/>
      <w:lang w:val="en-US"/>
    </w:rPr>
  </w:style>
  <w:style w:type="paragraph" w:styleId="NormalWeb">
    <w:name w:val="Normal (Web)"/>
    <w:basedOn w:val="Normal"/>
    <w:uiPriority w:val="99"/>
    <w:semiHidden/>
    <w:unhideWhenUsed/>
    <w:rsid w:val="00DB283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4673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s://en.wikipedia.org/wiki/California"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hyperlink" Target="https://en.wikipedia.org/wiki/William_of_Tyre" TargetMode="External"/><Relationship Id="rId17" Type="http://schemas.openxmlformats.org/officeDocument/2006/relationships/hyperlink" Target="https://en.wikipedia.org/wiki/William_of_Tyre" TargetMode="External"/><Relationship Id="rId2" Type="http://schemas.openxmlformats.org/officeDocument/2006/relationships/settings" Target="settings.xml"/><Relationship Id="rId16" Type="http://schemas.openxmlformats.org/officeDocument/2006/relationships/hyperlink" Target="https://en.wikipedia.org/wiki/Second_Crusade"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en.wikipedia.org/wiki/Second_Crusade" TargetMode="External"/><Relationship Id="rId5" Type="http://schemas.openxmlformats.org/officeDocument/2006/relationships/image" Target="media/image2.jpeg"/><Relationship Id="rId15" Type="http://schemas.openxmlformats.org/officeDocument/2006/relationships/hyperlink" Target="https://en.wikipedia.org/wiki/California" TargetMode="External"/><Relationship Id="rId10" Type="http://schemas.openxmlformats.org/officeDocument/2006/relationships/hyperlink" Target="https://en.wikipedia.org/wiki/William_of_Tyre" TargetMode="External"/><Relationship Id="rId19"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hyperlink" Target="https://en.wikipedia.org/wiki/Second_Crusade" TargetMode="External"/><Relationship Id="rId14" Type="http://schemas.openxmlformats.org/officeDocument/2006/relationships/hyperlink" Target="https://en.wikipedia.org/wiki/Californ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8</Pages>
  <Words>1965</Words>
  <Characters>11203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popeki1a@gmail.com</cp:lastModifiedBy>
  <cp:revision>4</cp:revision>
  <dcterms:created xsi:type="dcterms:W3CDTF">2018-12-12T11:40:00Z</dcterms:created>
  <dcterms:modified xsi:type="dcterms:W3CDTF">2018-12-12T11:52:00Z</dcterms:modified>
</cp:coreProperties>
</file>