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35456858"/>
      <w:r w:rsidRPr="00063B4C">
        <w:rPr>
          <w:rFonts w:ascii="Aptos" w:hAnsi="Aptos" w:cs="Arial"/>
        </w:rPr>
        <w:t>Disclaimer</w:t>
      </w:r>
      <w:bookmarkEnd w:id="0"/>
    </w:p>
    <w:p w14:paraId="2E1C9484" w14:textId="77777777"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4436A643" w:rsidR="00604A87" w:rsidRPr="00604A87" w:rsidRDefault="00604A87" w:rsidP="00604A87">
      <w:pPr>
        <w:rPr>
          <w:rFonts w:eastAsia="Times New Roman" w:cs="Arial"/>
        </w:rPr>
      </w:pPr>
      <w:r w:rsidRPr="00604A87">
        <w:rPr>
          <w:rFonts w:eastAsia="Times New Roman" w:cs="Arial"/>
        </w:rPr>
        <w:t>Signed……</w:t>
      </w:r>
      <w:r w:rsidR="0061039B" w:rsidRPr="0061039B">
        <w:rPr>
          <w:rFonts w:eastAsia="Times New Roman" w:cs="Arial"/>
          <w:i/>
          <w:iCs/>
        </w:rPr>
        <w:t>Parveen Akhtar</w:t>
      </w:r>
      <w:r w:rsidR="0061039B">
        <w:rPr>
          <w:rFonts w:eastAsia="Times New Roman" w:cs="Arial"/>
        </w:rPr>
        <w:t>……</w:t>
      </w:r>
    </w:p>
    <w:p w14:paraId="16B6CB34" w14:textId="000AADEB" w:rsidR="00604A87" w:rsidRPr="00604A87" w:rsidRDefault="00604A87" w:rsidP="00604A87">
      <w:pPr>
        <w:rPr>
          <w:rFonts w:eastAsia="Times New Roman" w:cs="Arial"/>
        </w:rPr>
      </w:pPr>
      <w:r w:rsidRPr="00604A87">
        <w:rPr>
          <w:rFonts w:eastAsia="Times New Roman" w:cs="Arial"/>
        </w:rPr>
        <w:t>Date………</w:t>
      </w:r>
      <w:r w:rsidR="0061039B">
        <w:rPr>
          <w:rFonts w:eastAsia="Times New Roman" w:cs="Arial"/>
        </w:rPr>
        <w:t>20/07/26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0E3B596D" w14:textId="77777777" w:rsidR="005A1924" w:rsidRPr="00604A87" w:rsidRDefault="005A1924" w:rsidP="005A1924">
      <w:pPr>
        <w:rPr>
          <w:rFonts w:eastAsia="Times New Roman" w:cs="Arial"/>
        </w:rPr>
      </w:pPr>
      <w:r w:rsidRPr="00604A87">
        <w:rPr>
          <w:rFonts w:eastAsia="Times New Roman" w:cs="Arial"/>
        </w:rPr>
        <w:t>Signed……</w:t>
      </w:r>
      <w:r w:rsidRPr="0061039B">
        <w:rPr>
          <w:rFonts w:eastAsia="Times New Roman" w:cs="Arial"/>
          <w:i/>
          <w:iCs/>
        </w:rPr>
        <w:t>Parveen Akhtar</w:t>
      </w:r>
      <w:r>
        <w:rPr>
          <w:rFonts w:eastAsia="Times New Roman" w:cs="Arial"/>
        </w:rPr>
        <w:t>……</w:t>
      </w:r>
    </w:p>
    <w:p w14:paraId="15E27022" w14:textId="77777777" w:rsidR="005A1924" w:rsidRPr="00604A87" w:rsidRDefault="005A1924" w:rsidP="005A1924">
      <w:pPr>
        <w:rPr>
          <w:rFonts w:eastAsia="Times New Roman" w:cs="Arial"/>
        </w:rPr>
      </w:pPr>
      <w:r w:rsidRPr="00604A87">
        <w:rPr>
          <w:rFonts w:eastAsia="Times New Roman" w:cs="Arial"/>
        </w:rPr>
        <w:t>Date………</w:t>
      </w:r>
      <w:r>
        <w:rPr>
          <w:rFonts w:eastAsia="Times New Roman" w:cs="Arial"/>
        </w:rPr>
        <w:t>20/07/26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25986AD7" w14:textId="77777777" w:rsidR="005A1924" w:rsidRPr="00E82863" w:rsidRDefault="005A1924" w:rsidP="005A1924">
      <w:r w:rsidRPr="00E82863">
        <w:t>Signed……Parveen Akhtar……</w:t>
      </w:r>
    </w:p>
    <w:p w14:paraId="037B2072" w14:textId="4931FD0C" w:rsidR="005A1924" w:rsidRPr="00E82863" w:rsidRDefault="005A1924" w:rsidP="00604A87">
      <w:r w:rsidRPr="00E82863">
        <w:t>Date………20/07/26……</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6DDACE48" w14:textId="77777777" w:rsidR="000172DB" w:rsidRPr="00E82863" w:rsidRDefault="000172DB" w:rsidP="000172DB">
      <w:r w:rsidRPr="00E82863">
        <w:t>Signed……Parveen Akhtar……</w:t>
      </w:r>
    </w:p>
    <w:p w14:paraId="7E289890" w14:textId="77777777" w:rsidR="000172DB" w:rsidRPr="00E82863" w:rsidRDefault="000172DB" w:rsidP="000172DB">
      <w:r w:rsidRPr="00E82863">
        <w:t>Date………20/07/26……</w:t>
      </w:r>
    </w:p>
    <w:p w14:paraId="09250FC6" w14:textId="77777777" w:rsidR="000172DB" w:rsidRDefault="000172DB" w:rsidP="00604A87">
      <w:pPr>
        <w:rPr>
          <w:rFonts w:eastAsia="Times New Roman" w:cs="Arial"/>
        </w:rPr>
      </w:pP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3308180B" w14:textId="77777777" w:rsidR="00E82863" w:rsidRPr="00E82863" w:rsidRDefault="00E82863" w:rsidP="00E82863">
      <w:r w:rsidRPr="00E82863">
        <w:t>Signed……Parveen Akhtar……</w:t>
      </w:r>
    </w:p>
    <w:p w14:paraId="588F3BBB" w14:textId="77777777" w:rsidR="00E82863" w:rsidRPr="00E82863" w:rsidRDefault="00E82863" w:rsidP="00E82863">
      <w:r w:rsidRPr="00E82863">
        <w:t>Date………20/07/26……</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4DA94FED" w:rsidR="00995444" w:rsidRPr="00995444" w:rsidRDefault="00230692" w:rsidP="00995444">
      <w:pPr>
        <w:jc w:val="center"/>
        <w:rPr>
          <w:rFonts w:eastAsia="Times New Roman" w:cs="Times New Roman"/>
          <w:sz w:val="20"/>
          <w:szCs w:val="20"/>
        </w:rPr>
      </w:pPr>
      <w:r>
        <w:rPr>
          <w:rFonts w:eastAsia="Arial Unicode MS" w:cs="Arial"/>
          <w:b/>
          <w:sz w:val="56"/>
          <w:szCs w:val="56"/>
        </w:rPr>
        <w:t xml:space="preserve">An Exploration of Mental Health Challenges and Barriers to Care among Homeless Adults in Urban Settings </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3E957344" w14:textId="77777777" w:rsidR="00230692" w:rsidRPr="00D02371" w:rsidRDefault="00230692" w:rsidP="00230692">
      <w:pPr>
        <w:jc w:val="center"/>
        <w:rPr>
          <w:b/>
          <w:bCs/>
          <w:sz w:val="56"/>
          <w:szCs w:val="56"/>
        </w:rPr>
      </w:pPr>
      <w:r w:rsidRPr="00D02371">
        <w:rPr>
          <w:b/>
          <w:bCs/>
          <w:sz w:val="56"/>
          <w:szCs w:val="56"/>
        </w:rPr>
        <w:t>Parveen Akhtar</w:t>
      </w:r>
    </w:p>
    <w:p w14:paraId="0673D059" w14:textId="77777777" w:rsidR="00230692" w:rsidRDefault="00230692" w:rsidP="00230692">
      <w:pPr>
        <w:jc w:val="center"/>
        <w:rPr>
          <w:b/>
          <w:bCs/>
          <w:sz w:val="56"/>
          <w:szCs w:val="56"/>
        </w:rPr>
      </w:pPr>
      <w:r w:rsidRPr="00D02371">
        <w:rPr>
          <w:b/>
          <w:bCs/>
          <w:sz w:val="56"/>
          <w:szCs w:val="56"/>
        </w:rPr>
        <w:t>Student ID: 2309185</w:t>
      </w:r>
    </w:p>
    <w:p w14:paraId="6EEAB9D6" w14:textId="4AEA4DD9" w:rsidR="000172DB" w:rsidRPr="00D02371" w:rsidRDefault="000172DB" w:rsidP="00230692">
      <w:pPr>
        <w:jc w:val="center"/>
        <w:rPr>
          <w:b/>
          <w:bCs/>
          <w:sz w:val="56"/>
          <w:szCs w:val="56"/>
        </w:rPr>
      </w:pPr>
      <w:r>
        <w:rPr>
          <w:b/>
          <w:bCs/>
          <w:sz w:val="56"/>
          <w:szCs w:val="56"/>
        </w:rPr>
        <w:t>Word Count 10,911</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1B7E5779"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p>
    <w:p w14:paraId="40A3E6C2" w14:textId="6C70742C" w:rsidR="00995444" w:rsidRDefault="00230692">
      <w:r w:rsidRPr="00230692">
        <w:t>I would like to express my sincere gratitude to my supervisor and lecturer, Chloe, for her continued guidance, support, and encouragement throughout this dissertation. Her valuable feedback, constructive advice, and willingness to share her knowledge have been instrumental in helping me develop and improve my work. I greatly appreciate the time and effort she has dedicated to providing feedback and supporting me throughout the research process.</w:t>
      </w:r>
    </w:p>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16D78A60" w14:textId="77777777" w:rsidR="0073280B" w:rsidRDefault="0073280B"/>
    <w:p w14:paraId="062A3C6E" w14:textId="77777777" w:rsidR="000172DB" w:rsidRDefault="000172DB"/>
    <w:p w14:paraId="01A6FEDE" w14:textId="77777777" w:rsidR="007D4EB2" w:rsidRDefault="007D4EB2"/>
    <w:p w14:paraId="355E8B26" w14:textId="77777777" w:rsidR="007D4EB2" w:rsidRPr="007D4EB2" w:rsidRDefault="007D4EB2" w:rsidP="007D4EB2">
      <w:pPr>
        <w:rPr>
          <w:b/>
          <w:bCs/>
          <w:sz w:val="32"/>
          <w:szCs w:val="32"/>
        </w:rPr>
      </w:pPr>
      <w:r w:rsidRPr="007D4EB2">
        <w:rPr>
          <w:b/>
          <w:bCs/>
          <w:sz w:val="32"/>
          <w:szCs w:val="32"/>
        </w:rPr>
        <w:lastRenderedPageBreak/>
        <w:t>Abstract</w:t>
      </w:r>
    </w:p>
    <w:p w14:paraId="070D112B" w14:textId="77777777" w:rsidR="007D4EB2" w:rsidRPr="007D4EB2" w:rsidRDefault="007D4EB2" w:rsidP="007D4EB2">
      <w:pPr>
        <w:rPr>
          <w:b/>
          <w:bCs/>
          <w:sz w:val="20"/>
          <w:szCs w:val="20"/>
        </w:rPr>
      </w:pPr>
      <w:r w:rsidRPr="007D4EB2">
        <w:rPr>
          <w:b/>
          <w:bCs/>
          <w:sz w:val="20"/>
          <w:szCs w:val="20"/>
        </w:rPr>
        <w:t>Purpose</w:t>
      </w:r>
    </w:p>
    <w:p w14:paraId="1B58425D" w14:textId="77777777" w:rsidR="007D4EB2" w:rsidRPr="007D4EB2" w:rsidRDefault="007D4EB2" w:rsidP="007D4EB2">
      <w:pPr>
        <w:rPr>
          <w:sz w:val="20"/>
          <w:szCs w:val="20"/>
        </w:rPr>
      </w:pPr>
      <w:r w:rsidRPr="007D4EB2">
        <w:rPr>
          <w:sz w:val="20"/>
          <w:szCs w:val="20"/>
        </w:rPr>
        <w:t>Homelessness is a major public health concern associated with poor mental health outcomes and inequalities in access to healthcare. This dissertation aimed to critically explore the mental health challenges experienced by homeless adults in urban settings and examine the barriers limiting access to appropriate mental health services. The objectives were to investigate the prevalence of mental health conditions, explore the social and structural factors influencing mental health, evaluate current service provision, and recommend strategies to improve access, coordination and quality of care. This research is important because homeless individuals continue to experience significant health inequalities despite increasing policy attention.</w:t>
      </w:r>
    </w:p>
    <w:p w14:paraId="23F6B5EA" w14:textId="77777777" w:rsidR="007D4EB2" w:rsidRPr="007D4EB2" w:rsidRDefault="007D4EB2" w:rsidP="007D4EB2">
      <w:pPr>
        <w:rPr>
          <w:b/>
          <w:bCs/>
          <w:sz w:val="20"/>
          <w:szCs w:val="20"/>
        </w:rPr>
      </w:pPr>
      <w:r w:rsidRPr="007D4EB2">
        <w:rPr>
          <w:b/>
          <w:bCs/>
          <w:sz w:val="20"/>
          <w:szCs w:val="20"/>
        </w:rPr>
        <w:t>Methods</w:t>
      </w:r>
    </w:p>
    <w:p w14:paraId="4AAD9A77" w14:textId="77777777" w:rsidR="007D4EB2" w:rsidRPr="007D4EB2" w:rsidRDefault="007D4EB2" w:rsidP="007D4EB2">
      <w:pPr>
        <w:rPr>
          <w:sz w:val="20"/>
          <w:szCs w:val="20"/>
        </w:rPr>
      </w:pPr>
      <w:r w:rsidRPr="007D4EB2">
        <w:rPr>
          <w:sz w:val="20"/>
          <w:szCs w:val="20"/>
        </w:rPr>
        <w:t>A desk-based literature review using a secondary research approach was undertaken. Relevant literature was identified through systematic searches of PubMed and Google Scholar using predefined keywords, Boolean operators and inclusion and exclusion criteria. Selected sources were critically appraised using the CRAAP Test and analysed using thematic analysis to identify recurring patterns and develop key themes.</w:t>
      </w:r>
    </w:p>
    <w:p w14:paraId="010B9383" w14:textId="77777777" w:rsidR="007D4EB2" w:rsidRPr="007D4EB2" w:rsidRDefault="007D4EB2" w:rsidP="007D4EB2">
      <w:pPr>
        <w:rPr>
          <w:b/>
          <w:bCs/>
          <w:sz w:val="20"/>
          <w:szCs w:val="20"/>
        </w:rPr>
      </w:pPr>
      <w:r w:rsidRPr="007D4EB2">
        <w:rPr>
          <w:b/>
          <w:bCs/>
          <w:sz w:val="20"/>
          <w:szCs w:val="20"/>
        </w:rPr>
        <w:t>Findings</w:t>
      </w:r>
    </w:p>
    <w:p w14:paraId="3426B89F" w14:textId="77777777" w:rsidR="007D4EB2" w:rsidRPr="007D4EB2" w:rsidRDefault="007D4EB2" w:rsidP="007D4EB2">
      <w:pPr>
        <w:rPr>
          <w:sz w:val="20"/>
          <w:szCs w:val="20"/>
        </w:rPr>
      </w:pPr>
      <w:r w:rsidRPr="007D4EB2">
        <w:rPr>
          <w:sz w:val="20"/>
          <w:szCs w:val="20"/>
        </w:rPr>
        <w:t>The review identified three overarching themes: the prevalence and complexity of mental health conditions among homeless adults; barriers to accessing mental health care, including stigma, fragmented services and structural inequalities; and the importance of integrated, trauma-informed and Housing First approaches in improving outcomes. The findings demonstrate that homelessness and mental health are closely interconnected and require coordinated, person-centred responses. Limitations identified within the literature included inconsistent implementation of interventions, variation in service provision and limited long-term evaluation of policy effectiveness, reducing the consistency of evidence available to inform practice.</w:t>
      </w:r>
    </w:p>
    <w:p w14:paraId="4C856FCC" w14:textId="77777777" w:rsidR="007D4EB2" w:rsidRPr="007D4EB2" w:rsidRDefault="007D4EB2" w:rsidP="007D4EB2">
      <w:pPr>
        <w:rPr>
          <w:b/>
          <w:bCs/>
          <w:sz w:val="20"/>
          <w:szCs w:val="20"/>
        </w:rPr>
      </w:pPr>
      <w:r w:rsidRPr="007D4EB2">
        <w:rPr>
          <w:b/>
          <w:bCs/>
          <w:sz w:val="20"/>
          <w:szCs w:val="20"/>
        </w:rPr>
        <w:t>Recommendations</w:t>
      </w:r>
    </w:p>
    <w:p w14:paraId="744F002D" w14:textId="19B9604A" w:rsidR="007D4EB2" w:rsidRPr="007D4EB2" w:rsidRDefault="007D4EB2" w:rsidP="007D4EB2">
      <w:pPr>
        <w:rPr>
          <w:sz w:val="20"/>
          <w:szCs w:val="20"/>
        </w:rPr>
      </w:pPr>
      <w:r w:rsidRPr="007D4EB2">
        <w:rPr>
          <w:sz w:val="20"/>
          <w:szCs w:val="20"/>
        </w:rPr>
        <w:t>The dissertation recommends strengthening integrated multi-agency working, expanding trauma-informed practice and increasing investment in preventative and Housing First services. Future research should evaluate the long-term effectiveness of these interventions while informing policy, professional education and health and social care practice. Implementing these recommendations could improve access to mental health services, reduce health inequalities and promote more equitable, person-centred care for people</w:t>
      </w:r>
    </w:p>
    <w:p w14:paraId="15BFA27A" w14:textId="2B872194" w:rsidR="00804B94" w:rsidRDefault="00804B94" w:rsidP="00230692">
      <w:pPr>
        <w:pStyle w:val="Heading1"/>
        <w:spacing w:line="360" w:lineRule="auto"/>
        <w:ind w:left="0"/>
        <w:rPr>
          <w:rFonts w:ascii="Aptos" w:hAnsi="Aptos"/>
        </w:rPr>
      </w:pPr>
      <w:bookmarkStart w:id="1" w:name="_Toc235456859"/>
      <w:r>
        <w:rPr>
          <w:rFonts w:ascii="Aptos" w:hAnsi="Aptos"/>
        </w:rPr>
        <w:t>Table of Contents</w:t>
      </w:r>
      <w:bookmarkEnd w:id="1"/>
    </w:p>
    <w:sdt>
      <w:sdtPr>
        <w:rPr>
          <w:rFonts w:ascii="Aptos" w:eastAsiaTheme="minorEastAsia" w:hAnsi="Aptos" w:cstheme="minorBidi"/>
          <w:color w:val="auto"/>
          <w:kern w:val="2"/>
          <w:sz w:val="22"/>
          <w:szCs w:val="22"/>
          <w:lang w:eastAsia="zh-CN"/>
          <w14:ligatures w14:val="standardContextual"/>
        </w:rPr>
        <w:id w:val="314299811"/>
        <w:docPartObj>
          <w:docPartGallery w:val="Table of Contents"/>
          <w:docPartUnique/>
        </w:docPartObj>
      </w:sdtPr>
      <w:sdtEndPr>
        <w:rPr>
          <w:b/>
          <w:bCs/>
        </w:rPr>
      </w:sdtEndPr>
      <w:sdtContent>
        <w:p w14:paraId="059F3C23" w14:textId="49860038" w:rsidR="00D94211" w:rsidRDefault="00D94211">
          <w:pPr>
            <w:pStyle w:val="TOCHeading"/>
          </w:pPr>
          <w:r>
            <w:t>Contents</w:t>
          </w:r>
        </w:p>
        <w:p w14:paraId="1334D885" w14:textId="18ABD58F" w:rsidR="0061039B" w:rsidRDefault="00D94211">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35456858" w:history="1">
            <w:r w:rsidR="0061039B" w:rsidRPr="00902A0E">
              <w:rPr>
                <w:rStyle w:val="Hyperlink"/>
                <w:rFonts w:cs="Arial"/>
                <w:noProof/>
                <w:lang w:bidi="en-GB"/>
              </w:rPr>
              <w:t>Disclaimer</w:t>
            </w:r>
            <w:r w:rsidR="0061039B">
              <w:rPr>
                <w:noProof/>
                <w:webHidden/>
              </w:rPr>
              <w:tab/>
            </w:r>
            <w:r w:rsidR="0061039B">
              <w:rPr>
                <w:noProof/>
                <w:webHidden/>
              </w:rPr>
              <w:fldChar w:fldCharType="begin"/>
            </w:r>
            <w:r w:rsidR="0061039B">
              <w:rPr>
                <w:noProof/>
                <w:webHidden/>
              </w:rPr>
              <w:instrText xml:space="preserve"> PAGEREF _Toc235456858 \h </w:instrText>
            </w:r>
            <w:r w:rsidR="0061039B">
              <w:rPr>
                <w:noProof/>
                <w:webHidden/>
              </w:rPr>
            </w:r>
            <w:r w:rsidR="0061039B">
              <w:rPr>
                <w:noProof/>
                <w:webHidden/>
              </w:rPr>
              <w:fldChar w:fldCharType="separate"/>
            </w:r>
            <w:r w:rsidR="000172DB">
              <w:rPr>
                <w:noProof/>
                <w:webHidden/>
              </w:rPr>
              <w:t>1</w:t>
            </w:r>
            <w:r w:rsidR="0061039B">
              <w:rPr>
                <w:noProof/>
                <w:webHidden/>
              </w:rPr>
              <w:fldChar w:fldCharType="end"/>
            </w:r>
          </w:hyperlink>
        </w:p>
        <w:p w14:paraId="6D63191E" w14:textId="44B3E2C1" w:rsidR="0061039B" w:rsidRDefault="0061039B">
          <w:pPr>
            <w:pStyle w:val="TOC1"/>
            <w:tabs>
              <w:tab w:val="right" w:leader="dot" w:pos="9016"/>
            </w:tabs>
            <w:rPr>
              <w:rFonts w:asciiTheme="minorHAnsi" w:hAnsiTheme="minorHAnsi"/>
              <w:noProof/>
              <w:sz w:val="24"/>
              <w:szCs w:val="24"/>
              <w:lang w:eastAsia="en-GB"/>
            </w:rPr>
          </w:pPr>
          <w:hyperlink w:anchor="_Toc235456859" w:history="1">
            <w:r w:rsidRPr="00902A0E">
              <w:rPr>
                <w:rStyle w:val="Hyperlink"/>
                <w:noProof/>
                <w:lang w:bidi="en-GB"/>
              </w:rPr>
              <w:t>Table of Contents</w:t>
            </w:r>
            <w:r>
              <w:rPr>
                <w:noProof/>
                <w:webHidden/>
              </w:rPr>
              <w:tab/>
            </w:r>
            <w:r>
              <w:rPr>
                <w:noProof/>
                <w:webHidden/>
              </w:rPr>
              <w:fldChar w:fldCharType="begin"/>
            </w:r>
            <w:r>
              <w:rPr>
                <w:noProof/>
                <w:webHidden/>
              </w:rPr>
              <w:instrText xml:space="preserve"> PAGEREF _Toc235456859 \h </w:instrText>
            </w:r>
            <w:r>
              <w:rPr>
                <w:noProof/>
                <w:webHidden/>
              </w:rPr>
            </w:r>
            <w:r>
              <w:rPr>
                <w:noProof/>
                <w:webHidden/>
              </w:rPr>
              <w:fldChar w:fldCharType="separate"/>
            </w:r>
            <w:r w:rsidR="000172DB">
              <w:rPr>
                <w:noProof/>
                <w:webHidden/>
              </w:rPr>
              <w:t>6</w:t>
            </w:r>
            <w:r>
              <w:rPr>
                <w:noProof/>
                <w:webHidden/>
              </w:rPr>
              <w:fldChar w:fldCharType="end"/>
            </w:r>
          </w:hyperlink>
        </w:p>
        <w:p w14:paraId="0DC77396" w14:textId="106B4846" w:rsidR="0061039B" w:rsidRDefault="0061039B">
          <w:pPr>
            <w:pStyle w:val="TOC1"/>
            <w:tabs>
              <w:tab w:val="right" w:leader="dot" w:pos="9016"/>
            </w:tabs>
            <w:rPr>
              <w:rFonts w:asciiTheme="minorHAnsi" w:hAnsiTheme="minorHAnsi"/>
              <w:noProof/>
              <w:sz w:val="24"/>
              <w:szCs w:val="24"/>
              <w:lang w:eastAsia="en-GB"/>
            </w:rPr>
          </w:pPr>
          <w:hyperlink w:anchor="_Toc235456860" w:history="1">
            <w:r w:rsidRPr="00902A0E">
              <w:rPr>
                <w:rStyle w:val="Hyperlink"/>
                <w:noProof/>
                <w:lang w:bidi="en-GB"/>
              </w:rPr>
              <w:t>CHAPTER 1: Introduction</w:t>
            </w:r>
            <w:r>
              <w:rPr>
                <w:noProof/>
                <w:webHidden/>
              </w:rPr>
              <w:tab/>
            </w:r>
            <w:r>
              <w:rPr>
                <w:noProof/>
                <w:webHidden/>
              </w:rPr>
              <w:fldChar w:fldCharType="begin"/>
            </w:r>
            <w:r>
              <w:rPr>
                <w:noProof/>
                <w:webHidden/>
              </w:rPr>
              <w:instrText xml:space="preserve"> PAGEREF _Toc235456860 \h </w:instrText>
            </w:r>
            <w:r>
              <w:rPr>
                <w:noProof/>
                <w:webHidden/>
              </w:rPr>
            </w:r>
            <w:r>
              <w:rPr>
                <w:noProof/>
                <w:webHidden/>
              </w:rPr>
              <w:fldChar w:fldCharType="separate"/>
            </w:r>
            <w:r w:rsidR="000172DB">
              <w:rPr>
                <w:noProof/>
                <w:webHidden/>
              </w:rPr>
              <w:t>8</w:t>
            </w:r>
            <w:r>
              <w:rPr>
                <w:noProof/>
                <w:webHidden/>
              </w:rPr>
              <w:fldChar w:fldCharType="end"/>
            </w:r>
          </w:hyperlink>
        </w:p>
        <w:p w14:paraId="37A9F352" w14:textId="30DC5F8B" w:rsidR="0061039B" w:rsidRDefault="0061039B">
          <w:pPr>
            <w:pStyle w:val="TOC2"/>
            <w:tabs>
              <w:tab w:val="right" w:leader="dot" w:pos="9016"/>
            </w:tabs>
            <w:rPr>
              <w:rFonts w:asciiTheme="minorHAnsi" w:hAnsiTheme="minorHAnsi"/>
              <w:noProof/>
              <w:sz w:val="24"/>
              <w:szCs w:val="24"/>
              <w:lang w:eastAsia="en-GB"/>
            </w:rPr>
          </w:pPr>
          <w:hyperlink w:anchor="_Toc235456861" w:history="1">
            <w:r w:rsidRPr="00902A0E">
              <w:rPr>
                <w:rStyle w:val="Hyperlink"/>
                <w:rFonts w:cs="Arial"/>
                <w:b/>
                <w:bCs/>
                <w:noProof/>
              </w:rPr>
              <w:t>1.1 Introduction</w:t>
            </w:r>
            <w:r>
              <w:rPr>
                <w:noProof/>
                <w:webHidden/>
              </w:rPr>
              <w:tab/>
            </w:r>
            <w:r>
              <w:rPr>
                <w:noProof/>
                <w:webHidden/>
              </w:rPr>
              <w:fldChar w:fldCharType="begin"/>
            </w:r>
            <w:r>
              <w:rPr>
                <w:noProof/>
                <w:webHidden/>
              </w:rPr>
              <w:instrText xml:space="preserve"> PAGEREF _Toc235456861 \h </w:instrText>
            </w:r>
            <w:r>
              <w:rPr>
                <w:noProof/>
                <w:webHidden/>
              </w:rPr>
            </w:r>
            <w:r>
              <w:rPr>
                <w:noProof/>
                <w:webHidden/>
              </w:rPr>
              <w:fldChar w:fldCharType="separate"/>
            </w:r>
            <w:r w:rsidR="000172DB">
              <w:rPr>
                <w:noProof/>
                <w:webHidden/>
              </w:rPr>
              <w:t>8</w:t>
            </w:r>
            <w:r>
              <w:rPr>
                <w:noProof/>
                <w:webHidden/>
              </w:rPr>
              <w:fldChar w:fldCharType="end"/>
            </w:r>
          </w:hyperlink>
        </w:p>
        <w:p w14:paraId="0DE8629D" w14:textId="189A877B" w:rsidR="0061039B" w:rsidRDefault="0061039B">
          <w:pPr>
            <w:pStyle w:val="TOC2"/>
            <w:tabs>
              <w:tab w:val="right" w:leader="dot" w:pos="9016"/>
            </w:tabs>
            <w:rPr>
              <w:rFonts w:asciiTheme="minorHAnsi" w:hAnsiTheme="minorHAnsi"/>
              <w:noProof/>
              <w:sz w:val="24"/>
              <w:szCs w:val="24"/>
              <w:lang w:eastAsia="en-GB"/>
            </w:rPr>
          </w:pPr>
          <w:hyperlink w:anchor="_Toc235456862" w:history="1">
            <w:r w:rsidRPr="00902A0E">
              <w:rPr>
                <w:rStyle w:val="Hyperlink"/>
                <w:b/>
                <w:bCs/>
                <w:noProof/>
              </w:rPr>
              <w:t>1.2 Definitions and Terminology</w:t>
            </w:r>
            <w:r>
              <w:rPr>
                <w:noProof/>
                <w:webHidden/>
              </w:rPr>
              <w:tab/>
            </w:r>
            <w:r>
              <w:rPr>
                <w:noProof/>
                <w:webHidden/>
              </w:rPr>
              <w:fldChar w:fldCharType="begin"/>
            </w:r>
            <w:r>
              <w:rPr>
                <w:noProof/>
                <w:webHidden/>
              </w:rPr>
              <w:instrText xml:space="preserve"> PAGEREF _Toc235456862 \h </w:instrText>
            </w:r>
            <w:r>
              <w:rPr>
                <w:noProof/>
                <w:webHidden/>
              </w:rPr>
            </w:r>
            <w:r>
              <w:rPr>
                <w:noProof/>
                <w:webHidden/>
              </w:rPr>
              <w:fldChar w:fldCharType="separate"/>
            </w:r>
            <w:r w:rsidR="000172DB">
              <w:rPr>
                <w:noProof/>
                <w:webHidden/>
              </w:rPr>
              <w:t>8</w:t>
            </w:r>
            <w:r>
              <w:rPr>
                <w:noProof/>
                <w:webHidden/>
              </w:rPr>
              <w:fldChar w:fldCharType="end"/>
            </w:r>
          </w:hyperlink>
        </w:p>
        <w:p w14:paraId="271BE200" w14:textId="137DDFC3" w:rsidR="0061039B" w:rsidRDefault="0061039B">
          <w:pPr>
            <w:pStyle w:val="TOC2"/>
            <w:tabs>
              <w:tab w:val="right" w:leader="dot" w:pos="9016"/>
            </w:tabs>
            <w:rPr>
              <w:rFonts w:asciiTheme="minorHAnsi" w:hAnsiTheme="minorHAnsi"/>
              <w:noProof/>
              <w:sz w:val="24"/>
              <w:szCs w:val="24"/>
              <w:lang w:eastAsia="en-GB"/>
            </w:rPr>
          </w:pPr>
          <w:hyperlink w:anchor="_Toc235456863" w:history="1">
            <w:r w:rsidRPr="00902A0E">
              <w:rPr>
                <w:rStyle w:val="Hyperlink"/>
                <w:rFonts w:cs="Arial"/>
                <w:b/>
                <w:bCs/>
                <w:noProof/>
              </w:rPr>
              <w:t>1.3 Rationale for Research</w:t>
            </w:r>
            <w:r>
              <w:rPr>
                <w:noProof/>
                <w:webHidden/>
              </w:rPr>
              <w:tab/>
            </w:r>
            <w:r>
              <w:rPr>
                <w:noProof/>
                <w:webHidden/>
              </w:rPr>
              <w:fldChar w:fldCharType="begin"/>
            </w:r>
            <w:r>
              <w:rPr>
                <w:noProof/>
                <w:webHidden/>
              </w:rPr>
              <w:instrText xml:space="preserve"> PAGEREF _Toc235456863 \h </w:instrText>
            </w:r>
            <w:r>
              <w:rPr>
                <w:noProof/>
                <w:webHidden/>
              </w:rPr>
            </w:r>
            <w:r>
              <w:rPr>
                <w:noProof/>
                <w:webHidden/>
              </w:rPr>
              <w:fldChar w:fldCharType="separate"/>
            </w:r>
            <w:r w:rsidR="000172DB">
              <w:rPr>
                <w:noProof/>
                <w:webHidden/>
              </w:rPr>
              <w:t>9</w:t>
            </w:r>
            <w:r>
              <w:rPr>
                <w:noProof/>
                <w:webHidden/>
              </w:rPr>
              <w:fldChar w:fldCharType="end"/>
            </w:r>
          </w:hyperlink>
        </w:p>
        <w:p w14:paraId="73B9DFFB" w14:textId="3C9558C6" w:rsidR="0061039B" w:rsidRDefault="0061039B">
          <w:pPr>
            <w:pStyle w:val="TOC2"/>
            <w:tabs>
              <w:tab w:val="right" w:leader="dot" w:pos="9016"/>
            </w:tabs>
            <w:rPr>
              <w:rFonts w:asciiTheme="minorHAnsi" w:hAnsiTheme="minorHAnsi"/>
              <w:noProof/>
              <w:sz w:val="24"/>
              <w:szCs w:val="24"/>
              <w:lang w:eastAsia="en-GB"/>
            </w:rPr>
          </w:pPr>
          <w:hyperlink w:anchor="_Toc235456864" w:history="1">
            <w:r w:rsidRPr="00902A0E">
              <w:rPr>
                <w:rStyle w:val="Hyperlink"/>
                <w:rFonts w:cs="Arial"/>
                <w:b/>
                <w:bCs/>
                <w:noProof/>
              </w:rPr>
              <w:t>1.4 Aim and Objectives</w:t>
            </w:r>
            <w:r>
              <w:rPr>
                <w:noProof/>
                <w:webHidden/>
              </w:rPr>
              <w:tab/>
            </w:r>
            <w:r>
              <w:rPr>
                <w:noProof/>
                <w:webHidden/>
              </w:rPr>
              <w:fldChar w:fldCharType="begin"/>
            </w:r>
            <w:r>
              <w:rPr>
                <w:noProof/>
                <w:webHidden/>
              </w:rPr>
              <w:instrText xml:space="preserve"> PAGEREF _Toc235456864 \h </w:instrText>
            </w:r>
            <w:r>
              <w:rPr>
                <w:noProof/>
                <w:webHidden/>
              </w:rPr>
            </w:r>
            <w:r>
              <w:rPr>
                <w:noProof/>
                <w:webHidden/>
              </w:rPr>
              <w:fldChar w:fldCharType="separate"/>
            </w:r>
            <w:r w:rsidR="000172DB">
              <w:rPr>
                <w:noProof/>
                <w:webHidden/>
              </w:rPr>
              <w:t>10</w:t>
            </w:r>
            <w:r>
              <w:rPr>
                <w:noProof/>
                <w:webHidden/>
              </w:rPr>
              <w:fldChar w:fldCharType="end"/>
            </w:r>
          </w:hyperlink>
        </w:p>
        <w:p w14:paraId="3CD2930D" w14:textId="1B0AA086" w:rsidR="0061039B" w:rsidRDefault="0061039B">
          <w:pPr>
            <w:pStyle w:val="TOC2"/>
            <w:tabs>
              <w:tab w:val="right" w:leader="dot" w:pos="9016"/>
            </w:tabs>
            <w:rPr>
              <w:rFonts w:asciiTheme="minorHAnsi" w:hAnsiTheme="minorHAnsi"/>
              <w:noProof/>
              <w:sz w:val="24"/>
              <w:szCs w:val="24"/>
              <w:lang w:eastAsia="en-GB"/>
            </w:rPr>
          </w:pPr>
          <w:hyperlink w:anchor="_Toc235456865" w:history="1">
            <w:r w:rsidRPr="00902A0E">
              <w:rPr>
                <w:rStyle w:val="Hyperlink"/>
                <w:rFonts w:cs="Arial"/>
                <w:b/>
                <w:bCs/>
                <w:noProof/>
              </w:rPr>
              <w:t>1.5 Conclusion</w:t>
            </w:r>
            <w:r>
              <w:rPr>
                <w:noProof/>
                <w:webHidden/>
              </w:rPr>
              <w:tab/>
            </w:r>
            <w:r>
              <w:rPr>
                <w:noProof/>
                <w:webHidden/>
              </w:rPr>
              <w:fldChar w:fldCharType="begin"/>
            </w:r>
            <w:r>
              <w:rPr>
                <w:noProof/>
                <w:webHidden/>
              </w:rPr>
              <w:instrText xml:space="preserve"> PAGEREF _Toc235456865 \h </w:instrText>
            </w:r>
            <w:r>
              <w:rPr>
                <w:noProof/>
                <w:webHidden/>
              </w:rPr>
            </w:r>
            <w:r>
              <w:rPr>
                <w:noProof/>
                <w:webHidden/>
              </w:rPr>
              <w:fldChar w:fldCharType="separate"/>
            </w:r>
            <w:r w:rsidR="000172DB">
              <w:rPr>
                <w:noProof/>
                <w:webHidden/>
              </w:rPr>
              <w:t>10</w:t>
            </w:r>
            <w:r>
              <w:rPr>
                <w:noProof/>
                <w:webHidden/>
              </w:rPr>
              <w:fldChar w:fldCharType="end"/>
            </w:r>
          </w:hyperlink>
        </w:p>
        <w:p w14:paraId="75601EBB" w14:textId="3E27ABA5" w:rsidR="0061039B" w:rsidRDefault="0061039B">
          <w:pPr>
            <w:pStyle w:val="TOC1"/>
            <w:tabs>
              <w:tab w:val="right" w:leader="dot" w:pos="9016"/>
            </w:tabs>
            <w:rPr>
              <w:rFonts w:asciiTheme="minorHAnsi" w:hAnsiTheme="minorHAnsi"/>
              <w:noProof/>
              <w:sz w:val="24"/>
              <w:szCs w:val="24"/>
              <w:lang w:eastAsia="en-GB"/>
            </w:rPr>
          </w:pPr>
          <w:hyperlink w:anchor="_Toc235456866" w:history="1">
            <w:r w:rsidRPr="00902A0E">
              <w:rPr>
                <w:rStyle w:val="Hyperlink"/>
                <w:noProof/>
                <w:lang w:bidi="en-GB"/>
              </w:rPr>
              <w:t>CHAPTER 2 – Background Information and Analysis</w:t>
            </w:r>
            <w:r>
              <w:rPr>
                <w:noProof/>
                <w:webHidden/>
              </w:rPr>
              <w:tab/>
            </w:r>
            <w:r>
              <w:rPr>
                <w:noProof/>
                <w:webHidden/>
              </w:rPr>
              <w:fldChar w:fldCharType="begin"/>
            </w:r>
            <w:r>
              <w:rPr>
                <w:noProof/>
                <w:webHidden/>
              </w:rPr>
              <w:instrText xml:space="preserve"> PAGEREF _Toc235456866 \h </w:instrText>
            </w:r>
            <w:r>
              <w:rPr>
                <w:noProof/>
                <w:webHidden/>
              </w:rPr>
            </w:r>
            <w:r>
              <w:rPr>
                <w:noProof/>
                <w:webHidden/>
              </w:rPr>
              <w:fldChar w:fldCharType="separate"/>
            </w:r>
            <w:r w:rsidR="000172DB">
              <w:rPr>
                <w:noProof/>
                <w:webHidden/>
              </w:rPr>
              <w:t>12</w:t>
            </w:r>
            <w:r>
              <w:rPr>
                <w:noProof/>
                <w:webHidden/>
              </w:rPr>
              <w:fldChar w:fldCharType="end"/>
            </w:r>
          </w:hyperlink>
        </w:p>
        <w:p w14:paraId="0387D0F1" w14:textId="01889AAC" w:rsidR="0061039B" w:rsidRDefault="0061039B">
          <w:pPr>
            <w:pStyle w:val="TOC2"/>
            <w:tabs>
              <w:tab w:val="right" w:leader="dot" w:pos="9016"/>
            </w:tabs>
            <w:rPr>
              <w:rFonts w:asciiTheme="minorHAnsi" w:hAnsiTheme="minorHAnsi"/>
              <w:noProof/>
              <w:sz w:val="24"/>
              <w:szCs w:val="24"/>
              <w:lang w:eastAsia="en-GB"/>
            </w:rPr>
          </w:pPr>
          <w:hyperlink w:anchor="_Toc235456867" w:history="1">
            <w:r w:rsidRPr="00902A0E">
              <w:rPr>
                <w:rStyle w:val="Hyperlink"/>
                <w:rFonts w:cs="Arial"/>
                <w:b/>
                <w:bCs/>
                <w:noProof/>
              </w:rPr>
              <w:t>2.1 Introduction</w:t>
            </w:r>
            <w:r>
              <w:rPr>
                <w:noProof/>
                <w:webHidden/>
              </w:rPr>
              <w:tab/>
            </w:r>
            <w:r>
              <w:rPr>
                <w:noProof/>
                <w:webHidden/>
              </w:rPr>
              <w:fldChar w:fldCharType="begin"/>
            </w:r>
            <w:r>
              <w:rPr>
                <w:noProof/>
                <w:webHidden/>
              </w:rPr>
              <w:instrText xml:space="preserve"> PAGEREF _Toc235456867 \h </w:instrText>
            </w:r>
            <w:r>
              <w:rPr>
                <w:noProof/>
                <w:webHidden/>
              </w:rPr>
            </w:r>
            <w:r>
              <w:rPr>
                <w:noProof/>
                <w:webHidden/>
              </w:rPr>
              <w:fldChar w:fldCharType="separate"/>
            </w:r>
            <w:r w:rsidR="000172DB">
              <w:rPr>
                <w:noProof/>
                <w:webHidden/>
              </w:rPr>
              <w:t>12</w:t>
            </w:r>
            <w:r>
              <w:rPr>
                <w:noProof/>
                <w:webHidden/>
              </w:rPr>
              <w:fldChar w:fldCharType="end"/>
            </w:r>
          </w:hyperlink>
        </w:p>
        <w:p w14:paraId="0C675B56" w14:textId="61731287" w:rsidR="0061039B" w:rsidRDefault="0061039B">
          <w:pPr>
            <w:pStyle w:val="TOC2"/>
            <w:tabs>
              <w:tab w:val="right" w:leader="dot" w:pos="9016"/>
            </w:tabs>
            <w:rPr>
              <w:rFonts w:asciiTheme="minorHAnsi" w:hAnsiTheme="minorHAnsi"/>
              <w:noProof/>
              <w:sz w:val="24"/>
              <w:szCs w:val="24"/>
              <w:lang w:eastAsia="en-GB"/>
            </w:rPr>
          </w:pPr>
          <w:hyperlink w:anchor="_Toc235456868" w:history="1">
            <w:r w:rsidRPr="00902A0E">
              <w:rPr>
                <w:rStyle w:val="Hyperlink"/>
                <w:rFonts w:cs="Arial"/>
                <w:b/>
                <w:bCs/>
                <w:noProof/>
              </w:rPr>
              <w:t>2.2 Historical Background</w:t>
            </w:r>
            <w:r>
              <w:rPr>
                <w:noProof/>
                <w:webHidden/>
              </w:rPr>
              <w:tab/>
            </w:r>
            <w:r>
              <w:rPr>
                <w:noProof/>
                <w:webHidden/>
              </w:rPr>
              <w:fldChar w:fldCharType="begin"/>
            </w:r>
            <w:r>
              <w:rPr>
                <w:noProof/>
                <w:webHidden/>
              </w:rPr>
              <w:instrText xml:space="preserve"> PAGEREF _Toc235456868 \h </w:instrText>
            </w:r>
            <w:r>
              <w:rPr>
                <w:noProof/>
                <w:webHidden/>
              </w:rPr>
            </w:r>
            <w:r>
              <w:rPr>
                <w:noProof/>
                <w:webHidden/>
              </w:rPr>
              <w:fldChar w:fldCharType="separate"/>
            </w:r>
            <w:r w:rsidR="000172DB">
              <w:rPr>
                <w:noProof/>
                <w:webHidden/>
              </w:rPr>
              <w:t>12</w:t>
            </w:r>
            <w:r>
              <w:rPr>
                <w:noProof/>
                <w:webHidden/>
              </w:rPr>
              <w:fldChar w:fldCharType="end"/>
            </w:r>
          </w:hyperlink>
        </w:p>
        <w:p w14:paraId="7427A50A" w14:textId="17696478" w:rsidR="0061039B" w:rsidRDefault="0061039B">
          <w:pPr>
            <w:pStyle w:val="TOC2"/>
            <w:tabs>
              <w:tab w:val="right" w:leader="dot" w:pos="9016"/>
            </w:tabs>
            <w:rPr>
              <w:rFonts w:asciiTheme="minorHAnsi" w:hAnsiTheme="minorHAnsi"/>
              <w:noProof/>
              <w:sz w:val="24"/>
              <w:szCs w:val="24"/>
              <w:lang w:eastAsia="en-GB"/>
            </w:rPr>
          </w:pPr>
          <w:hyperlink w:anchor="_Toc235456869" w:history="1">
            <w:r w:rsidRPr="00902A0E">
              <w:rPr>
                <w:rStyle w:val="Hyperlink"/>
                <w:rFonts w:cs="Arial"/>
                <w:b/>
                <w:bCs/>
                <w:noProof/>
              </w:rPr>
              <w:t>2.3 Theoretical Background</w:t>
            </w:r>
            <w:r>
              <w:rPr>
                <w:noProof/>
                <w:webHidden/>
              </w:rPr>
              <w:tab/>
            </w:r>
            <w:r>
              <w:rPr>
                <w:noProof/>
                <w:webHidden/>
              </w:rPr>
              <w:fldChar w:fldCharType="begin"/>
            </w:r>
            <w:r>
              <w:rPr>
                <w:noProof/>
                <w:webHidden/>
              </w:rPr>
              <w:instrText xml:space="preserve"> PAGEREF _Toc235456869 \h </w:instrText>
            </w:r>
            <w:r>
              <w:rPr>
                <w:noProof/>
                <w:webHidden/>
              </w:rPr>
            </w:r>
            <w:r>
              <w:rPr>
                <w:noProof/>
                <w:webHidden/>
              </w:rPr>
              <w:fldChar w:fldCharType="separate"/>
            </w:r>
            <w:r w:rsidR="000172DB">
              <w:rPr>
                <w:noProof/>
                <w:webHidden/>
              </w:rPr>
              <w:t>14</w:t>
            </w:r>
            <w:r>
              <w:rPr>
                <w:noProof/>
                <w:webHidden/>
              </w:rPr>
              <w:fldChar w:fldCharType="end"/>
            </w:r>
          </w:hyperlink>
        </w:p>
        <w:p w14:paraId="2FF376AE" w14:textId="5D830042" w:rsidR="0061039B" w:rsidRDefault="0061039B">
          <w:pPr>
            <w:pStyle w:val="TOC2"/>
            <w:tabs>
              <w:tab w:val="right" w:leader="dot" w:pos="9016"/>
            </w:tabs>
            <w:rPr>
              <w:rFonts w:asciiTheme="minorHAnsi" w:hAnsiTheme="minorHAnsi"/>
              <w:noProof/>
              <w:sz w:val="24"/>
              <w:szCs w:val="24"/>
              <w:lang w:eastAsia="en-GB"/>
            </w:rPr>
          </w:pPr>
          <w:hyperlink w:anchor="_Toc235456870" w:history="1">
            <w:r w:rsidRPr="00902A0E">
              <w:rPr>
                <w:rStyle w:val="Hyperlink"/>
                <w:rFonts w:cs="Arial"/>
                <w:b/>
                <w:bCs/>
                <w:noProof/>
              </w:rPr>
              <w:t>2.4 International Context</w:t>
            </w:r>
            <w:r>
              <w:rPr>
                <w:noProof/>
                <w:webHidden/>
              </w:rPr>
              <w:tab/>
            </w:r>
            <w:r>
              <w:rPr>
                <w:noProof/>
                <w:webHidden/>
              </w:rPr>
              <w:fldChar w:fldCharType="begin"/>
            </w:r>
            <w:r>
              <w:rPr>
                <w:noProof/>
                <w:webHidden/>
              </w:rPr>
              <w:instrText xml:space="preserve"> PAGEREF _Toc235456870 \h </w:instrText>
            </w:r>
            <w:r>
              <w:rPr>
                <w:noProof/>
                <w:webHidden/>
              </w:rPr>
            </w:r>
            <w:r>
              <w:rPr>
                <w:noProof/>
                <w:webHidden/>
              </w:rPr>
              <w:fldChar w:fldCharType="separate"/>
            </w:r>
            <w:r w:rsidR="000172DB">
              <w:rPr>
                <w:noProof/>
                <w:webHidden/>
              </w:rPr>
              <w:t>15</w:t>
            </w:r>
            <w:r>
              <w:rPr>
                <w:noProof/>
                <w:webHidden/>
              </w:rPr>
              <w:fldChar w:fldCharType="end"/>
            </w:r>
          </w:hyperlink>
        </w:p>
        <w:p w14:paraId="2A1CC967" w14:textId="536745CF" w:rsidR="0061039B" w:rsidRDefault="0061039B">
          <w:pPr>
            <w:pStyle w:val="TOC2"/>
            <w:tabs>
              <w:tab w:val="right" w:leader="dot" w:pos="9016"/>
            </w:tabs>
            <w:rPr>
              <w:rFonts w:asciiTheme="minorHAnsi" w:hAnsiTheme="minorHAnsi"/>
              <w:noProof/>
              <w:sz w:val="24"/>
              <w:szCs w:val="24"/>
              <w:lang w:eastAsia="en-GB"/>
            </w:rPr>
          </w:pPr>
          <w:hyperlink w:anchor="_Toc235456871" w:history="1">
            <w:r w:rsidRPr="00902A0E">
              <w:rPr>
                <w:rStyle w:val="Hyperlink"/>
                <w:rFonts w:cs="Arial"/>
                <w:b/>
                <w:bCs/>
                <w:noProof/>
              </w:rPr>
              <w:t>2.5 National/Local UK Context</w:t>
            </w:r>
            <w:r>
              <w:rPr>
                <w:noProof/>
                <w:webHidden/>
              </w:rPr>
              <w:tab/>
            </w:r>
            <w:r>
              <w:rPr>
                <w:noProof/>
                <w:webHidden/>
              </w:rPr>
              <w:fldChar w:fldCharType="begin"/>
            </w:r>
            <w:r>
              <w:rPr>
                <w:noProof/>
                <w:webHidden/>
              </w:rPr>
              <w:instrText xml:space="preserve"> PAGEREF _Toc235456871 \h </w:instrText>
            </w:r>
            <w:r>
              <w:rPr>
                <w:noProof/>
                <w:webHidden/>
              </w:rPr>
            </w:r>
            <w:r>
              <w:rPr>
                <w:noProof/>
                <w:webHidden/>
              </w:rPr>
              <w:fldChar w:fldCharType="separate"/>
            </w:r>
            <w:r w:rsidR="000172DB">
              <w:rPr>
                <w:noProof/>
                <w:webHidden/>
              </w:rPr>
              <w:t>16</w:t>
            </w:r>
            <w:r>
              <w:rPr>
                <w:noProof/>
                <w:webHidden/>
              </w:rPr>
              <w:fldChar w:fldCharType="end"/>
            </w:r>
          </w:hyperlink>
        </w:p>
        <w:p w14:paraId="2D67463E" w14:textId="457614E7" w:rsidR="0061039B" w:rsidRDefault="0061039B">
          <w:pPr>
            <w:pStyle w:val="TOC1"/>
            <w:tabs>
              <w:tab w:val="right" w:leader="dot" w:pos="9016"/>
            </w:tabs>
            <w:rPr>
              <w:rFonts w:asciiTheme="minorHAnsi" w:hAnsiTheme="minorHAnsi"/>
              <w:noProof/>
              <w:sz w:val="24"/>
              <w:szCs w:val="24"/>
              <w:lang w:eastAsia="en-GB"/>
            </w:rPr>
          </w:pPr>
          <w:hyperlink w:anchor="_Toc235456872" w:history="1">
            <w:r w:rsidRPr="00902A0E">
              <w:rPr>
                <w:rStyle w:val="Hyperlink"/>
                <w:noProof/>
                <w:lang w:bidi="en-GB"/>
              </w:rPr>
              <w:t>CHAPTER 3 – Methods and Search Strategy</w:t>
            </w:r>
            <w:r>
              <w:rPr>
                <w:noProof/>
                <w:webHidden/>
              </w:rPr>
              <w:tab/>
            </w:r>
            <w:r>
              <w:rPr>
                <w:noProof/>
                <w:webHidden/>
              </w:rPr>
              <w:fldChar w:fldCharType="begin"/>
            </w:r>
            <w:r>
              <w:rPr>
                <w:noProof/>
                <w:webHidden/>
              </w:rPr>
              <w:instrText xml:space="preserve"> PAGEREF _Toc235456872 \h </w:instrText>
            </w:r>
            <w:r>
              <w:rPr>
                <w:noProof/>
                <w:webHidden/>
              </w:rPr>
            </w:r>
            <w:r>
              <w:rPr>
                <w:noProof/>
                <w:webHidden/>
              </w:rPr>
              <w:fldChar w:fldCharType="separate"/>
            </w:r>
            <w:r w:rsidR="000172DB">
              <w:rPr>
                <w:noProof/>
                <w:webHidden/>
              </w:rPr>
              <w:t>19</w:t>
            </w:r>
            <w:r>
              <w:rPr>
                <w:noProof/>
                <w:webHidden/>
              </w:rPr>
              <w:fldChar w:fldCharType="end"/>
            </w:r>
          </w:hyperlink>
        </w:p>
        <w:p w14:paraId="6DFE797C" w14:textId="5872FCD7" w:rsidR="0061039B" w:rsidRDefault="0061039B">
          <w:pPr>
            <w:pStyle w:val="TOC2"/>
            <w:tabs>
              <w:tab w:val="right" w:leader="dot" w:pos="9016"/>
            </w:tabs>
            <w:rPr>
              <w:rFonts w:asciiTheme="minorHAnsi" w:hAnsiTheme="minorHAnsi"/>
              <w:noProof/>
              <w:sz w:val="24"/>
              <w:szCs w:val="24"/>
              <w:lang w:eastAsia="en-GB"/>
            </w:rPr>
          </w:pPr>
          <w:hyperlink w:anchor="_Toc235456873" w:history="1">
            <w:r w:rsidRPr="00902A0E">
              <w:rPr>
                <w:rStyle w:val="Hyperlink"/>
                <w:b/>
                <w:bCs/>
                <w:noProof/>
              </w:rPr>
              <w:t>3.1  Introduction</w:t>
            </w:r>
            <w:r>
              <w:rPr>
                <w:noProof/>
                <w:webHidden/>
              </w:rPr>
              <w:tab/>
            </w:r>
            <w:r>
              <w:rPr>
                <w:noProof/>
                <w:webHidden/>
              </w:rPr>
              <w:fldChar w:fldCharType="begin"/>
            </w:r>
            <w:r>
              <w:rPr>
                <w:noProof/>
                <w:webHidden/>
              </w:rPr>
              <w:instrText xml:space="preserve"> PAGEREF _Toc235456873 \h </w:instrText>
            </w:r>
            <w:r>
              <w:rPr>
                <w:noProof/>
                <w:webHidden/>
              </w:rPr>
            </w:r>
            <w:r>
              <w:rPr>
                <w:noProof/>
                <w:webHidden/>
              </w:rPr>
              <w:fldChar w:fldCharType="separate"/>
            </w:r>
            <w:r w:rsidR="000172DB">
              <w:rPr>
                <w:noProof/>
                <w:webHidden/>
              </w:rPr>
              <w:t>19</w:t>
            </w:r>
            <w:r>
              <w:rPr>
                <w:noProof/>
                <w:webHidden/>
              </w:rPr>
              <w:fldChar w:fldCharType="end"/>
            </w:r>
          </w:hyperlink>
        </w:p>
        <w:p w14:paraId="56877664" w14:textId="00355603" w:rsidR="0061039B" w:rsidRDefault="0061039B">
          <w:pPr>
            <w:pStyle w:val="TOC2"/>
            <w:tabs>
              <w:tab w:val="right" w:leader="dot" w:pos="9016"/>
            </w:tabs>
            <w:rPr>
              <w:rFonts w:asciiTheme="minorHAnsi" w:hAnsiTheme="minorHAnsi"/>
              <w:noProof/>
              <w:sz w:val="24"/>
              <w:szCs w:val="24"/>
              <w:lang w:eastAsia="en-GB"/>
            </w:rPr>
          </w:pPr>
          <w:hyperlink w:anchor="_Toc235456874" w:history="1">
            <w:r w:rsidRPr="00902A0E">
              <w:rPr>
                <w:rStyle w:val="Hyperlink"/>
                <w:b/>
                <w:bCs/>
                <w:noProof/>
              </w:rPr>
              <w:t>3.2 Search Strategy</w:t>
            </w:r>
            <w:r>
              <w:rPr>
                <w:noProof/>
                <w:webHidden/>
              </w:rPr>
              <w:tab/>
            </w:r>
            <w:r>
              <w:rPr>
                <w:noProof/>
                <w:webHidden/>
              </w:rPr>
              <w:fldChar w:fldCharType="begin"/>
            </w:r>
            <w:r>
              <w:rPr>
                <w:noProof/>
                <w:webHidden/>
              </w:rPr>
              <w:instrText xml:space="preserve"> PAGEREF _Toc235456874 \h </w:instrText>
            </w:r>
            <w:r>
              <w:rPr>
                <w:noProof/>
                <w:webHidden/>
              </w:rPr>
            </w:r>
            <w:r>
              <w:rPr>
                <w:noProof/>
                <w:webHidden/>
              </w:rPr>
              <w:fldChar w:fldCharType="separate"/>
            </w:r>
            <w:r w:rsidR="000172DB">
              <w:rPr>
                <w:noProof/>
                <w:webHidden/>
              </w:rPr>
              <w:t>19</w:t>
            </w:r>
            <w:r>
              <w:rPr>
                <w:noProof/>
                <w:webHidden/>
              </w:rPr>
              <w:fldChar w:fldCharType="end"/>
            </w:r>
          </w:hyperlink>
        </w:p>
        <w:p w14:paraId="25D5CD58" w14:textId="6382E59D" w:rsidR="0061039B" w:rsidRDefault="0061039B">
          <w:pPr>
            <w:pStyle w:val="TOC2"/>
            <w:tabs>
              <w:tab w:val="left" w:pos="960"/>
              <w:tab w:val="right" w:leader="dot" w:pos="9016"/>
            </w:tabs>
            <w:rPr>
              <w:rFonts w:asciiTheme="minorHAnsi" w:hAnsiTheme="minorHAnsi"/>
              <w:noProof/>
              <w:sz w:val="24"/>
              <w:szCs w:val="24"/>
              <w:lang w:eastAsia="en-GB"/>
            </w:rPr>
          </w:pPr>
          <w:hyperlink w:anchor="_Toc235456875" w:history="1">
            <w:r w:rsidRPr="00902A0E">
              <w:rPr>
                <w:rStyle w:val="Hyperlink"/>
                <w:b/>
                <w:bCs/>
                <w:noProof/>
              </w:rPr>
              <w:t>3.3</w:t>
            </w:r>
            <w:r>
              <w:rPr>
                <w:rFonts w:asciiTheme="minorHAnsi" w:hAnsiTheme="minorHAnsi"/>
                <w:noProof/>
                <w:sz w:val="24"/>
                <w:szCs w:val="24"/>
                <w:lang w:eastAsia="en-GB"/>
              </w:rPr>
              <w:t xml:space="preserve"> </w:t>
            </w:r>
            <w:r w:rsidRPr="00902A0E">
              <w:rPr>
                <w:rStyle w:val="Hyperlink"/>
                <w:b/>
                <w:bCs/>
                <w:noProof/>
              </w:rPr>
              <w:t>Searching for Information</w:t>
            </w:r>
            <w:r>
              <w:rPr>
                <w:noProof/>
                <w:webHidden/>
              </w:rPr>
              <w:tab/>
            </w:r>
            <w:r>
              <w:rPr>
                <w:noProof/>
                <w:webHidden/>
              </w:rPr>
              <w:fldChar w:fldCharType="begin"/>
            </w:r>
            <w:r>
              <w:rPr>
                <w:noProof/>
                <w:webHidden/>
              </w:rPr>
              <w:instrText xml:space="preserve"> PAGEREF _Toc235456875 \h </w:instrText>
            </w:r>
            <w:r>
              <w:rPr>
                <w:noProof/>
                <w:webHidden/>
              </w:rPr>
            </w:r>
            <w:r>
              <w:rPr>
                <w:noProof/>
                <w:webHidden/>
              </w:rPr>
              <w:fldChar w:fldCharType="separate"/>
            </w:r>
            <w:r w:rsidR="000172DB">
              <w:rPr>
                <w:noProof/>
                <w:webHidden/>
              </w:rPr>
              <w:t>20</w:t>
            </w:r>
            <w:r>
              <w:rPr>
                <w:noProof/>
                <w:webHidden/>
              </w:rPr>
              <w:fldChar w:fldCharType="end"/>
            </w:r>
          </w:hyperlink>
        </w:p>
        <w:p w14:paraId="16337BD8" w14:textId="3C65150D" w:rsidR="0061039B" w:rsidRDefault="0061039B">
          <w:pPr>
            <w:pStyle w:val="TOC2"/>
            <w:tabs>
              <w:tab w:val="left" w:pos="960"/>
              <w:tab w:val="right" w:leader="dot" w:pos="9016"/>
            </w:tabs>
            <w:rPr>
              <w:rFonts w:asciiTheme="minorHAnsi" w:hAnsiTheme="minorHAnsi"/>
              <w:noProof/>
              <w:sz w:val="24"/>
              <w:szCs w:val="24"/>
              <w:lang w:eastAsia="en-GB"/>
            </w:rPr>
          </w:pPr>
          <w:hyperlink w:anchor="_Toc235456876" w:history="1">
            <w:r w:rsidRPr="00902A0E">
              <w:rPr>
                <w:rStyle w:val="Hyperlink"/>
                <w:b/>
                <w:bCs/>
                <w:noProof/>
              </w:rPr>
              <w:t>3.4</w:t>
            </w:r>
            <w:r>
              <w:rPr>
                <w:rFonts w:asciiTheme="minorHAnsi" w:hAnsiTheme="minorHAnsi"/>
                <w:noProof/>
                <w:sz w:val="24"/>
                <w:szCs w:val="24"/>
                <w:lang w:eastAsia="en-GB"/>
              </w:rPr>
              <w:t xml:space="preserve"> </w:t>
            </w:r>
            <w:r w:rsidRPr="00902A0E">
              <w:rPr>
                <w:rStyle w:val="Hyperlink"/>
                <w:b/>
                <w:bCs/>
                <w:noProof/>
              </w:rPr>
              <w:t>Research Validation</w:t>
            </w:r>
            <w:r>
              <w:rPr>
                <w:noProof/>
                <w:webHidden/>
              </w:rPr>
              <w:tab/>
            </w:r>
            <w:r>
              <w:rPr>
                <w:noProof/>
                <w:webHidden/>
              </w:rPr>
              <w:fldChar w:fldCharType="begin"/>
            </w:r>
            <w:r>
              <w:rPr>
                <w:noProof/>
                <w:webHidden/>
              </w:rPr>
              <w:instrText xml:space="preserve"> PAGEREF _Toc235456876 \h </w:instrText>
            </w:r>
            <w:r>
              <w:rPr>
                <w:noProof/>
                <w:webHidden/>
              </w:rPr>
            </w:r>
            <w:r>
              <w:rPr>
                <w:noProof/>
                <w:webHidden/>
              </w:rPr>
              <w:fldChar w:fldCharType="separate"/>
            </w:r>
            <w:r w:rsidR="000172DB">
              <w:rPr>
                <w:noProof/>
                <w:webHidden/>
              </w:rPr>
              <w:t>20</w:t>
            </w:r>
            <w:r>
              <w:rPr>
                <w:noProof/>
                <w:webHidden/>
              </w:rPr>
              <w:fldChar w:fldCharType="end"/>
            </w:r>
          </w:hyperlink>
        </w:p>
        <w:p w14:paraId="5022BCE6" w14:textId="6150A781" w:rsidR="0061039B" w:rsidRDefault="0061039B">
          <w:pPr>
            <w:pStyle w:val="TOC2"/>
            <w:tabs>
              <w:tab w:val="left" w:pos="960"/>
              <w:tab w:val="right" w:leader="dot" w:pos="9016"/>
            </w:tabs>
            <w:rPr>
              <w:rFonts w:asciiTheme="minorHAnsi" w:hAnsiTheme="minorHAnsi"/>
              <w:noProof/>
              <w:sz w:val="24"/>
              <w:szCs w:val="24"/>
              <w:lang w:eastAsia="en-GB"/>
            </w:rPr>
          </w:pPr>
          <w:hyperlink w:anchor="_Toc235456877" w:history="1">
            <w:r w:rsidRPr="00902A0E">
              <w:rPr>
                <w:rStyle w:val="Hyperlink"/>
                <w:b/>
                <w:bCs/>
                <w:noProof/>
              </w:rPr>
              <w:t>3.5</w:t>
            </w:r>
            <w:r>
              <w:rPr>
                <w:rFonts w:asciiTheme="minorHAnsi" w:hAnsiTheme="minorHAnsi"/>
                <w:noProof/>
                <w:sz w:val="24"/>
                <w:szCs w:val="24"/>
                <w:lang w:eastAsia="en-GB"/>
              </w:rPr>
              <w:t xml:space="preserve"> </w:t>
            </w:r>
            <w:r w:rsidRPr="00902A0E">
              <w:rPr>
                <w:rStyle w:val="Hyperlink"/>
                <w:b/>
                <w:bCs/>
                <w:noProof/>
              </w:rPr>
              <w:t>Inclusion and Exclusion Criteria</w:t>
            </w:r>
            <w:r>
              <w:rPr>
                <w:noProof/>
                <w:webHidden/>
              </w:rPr>
              <w:tab/>
            </w:r>
            <w:r>
              <w:rPr>
                <w:noProof/>
                <w:webHidden/>
              </w:rPr>
              <w:fldChar w:fldCharType="begin"/>
            </w:r>
            <w:r>
              <w:rPr>
                <w:noProof/>
                <w:webHidden/>
              </w:rPr>
              <w:instrText xml:space="preserve"> PAGEREF _Toc235456877 \h </w:instrText>
            </w:r>
            <w:r>
              <w:rPr>
                <w:noProof/>
                <w:webHidden/>
              </w:rPr>
            </w:r>
            <w:r>
              <w:rPr>
                <w:noProof/>
                <w:webHidden/>
              </w:rPr>
              <w:fldChar w:fldCharType="separate"/>
            </w:r>
            <w:r w:rsidR="000172DB">
              <w:rPr>
                <w:noProof/>
                <w:webHidden/>
              </w:rPr>
              <w:t>21</w:t>
            </w:r>
            <w:r>
              <w:rPr>
                <w:noProof/>
                <w:webHidden/>
              </w:rPr>
              <w:fldChar w:fldCharType="end"/>
            </w:r>
          </w:hyperlink>
        </w:p>
        <w:p w14:paraId="5FB59C91" w14:textId="1E312217" w:rsidR="0061039B" w:rsidRDefault="0061039B">
          <w:pPr>
            <w:pStyle w:val="TOC2"/>
            <w:tabs>
              <w:tab w:val="left" w:pos="960"/>
              <w:tab w:val="right" w:leader="dot" w:pos="9016"/>
            </w:tabs>
            <w:rPr>
              <w:rFonts w:asciiTheme="minorHAnsi" w:hAnsiTheme="minorHAnsi"/>
              <w:noProof/>
              <w:sz w:val="24"/>
              <w:szCs w:val="24"/>
              <w:lang w:eastAsia="en-GB"/>
            </w:rPr>
          </w:pPr>
          <w:hyperlink w:anchor="_Toc235456878" w:history="1">
            <w:r w:rsidRPr="00902A0E">
              <w:rPr>
                <w:rStyle w:val="Hyperlink"/>
                <w:b/>
                <w:bCs/>
                <w:noProof/>
              </w:rPr>
              <w:t>3.6</w:t>
            </w:r>
            <w:r>
              <w:rPr>
                <w:rFonts w:asciiTheme="minorHAnsi" w:hAnsiTheme="minorHAnsi"/>
                <w:noProof/>
                <w:sz w:val="24"/>
                <w:szCs w:val="24"/>
                <w:lang w:eastAsia="en-GB"/>
              </w:rPr>
              <w:t xml:space="preserve"> </w:t>
            </w:r>
            <w:r w:rsidRPr="00902A0E">
              <w:rPr>
                <w:rStyle w:val="Hyperlink"/>
                <w:b/>
                <w:bCs/>
                <w:noProof/>
              </w:rPr>
              <w:t>Analysing Research</w:t>
            </w:r>
            <w:r>
              <w:rPr>
                <w:noProof/>
                <w:webHidden/>
              </w:rPr>
              <w:tab/>
            </w:r>
            <w:r>
              <w:rPr>
                <w:noProof/>
                <w:webHidden/>
              </w:rPr>
              <w:fldChar w:fldCharType="begin"/>
            </w:r>
            <w:r>
              <w:rPr>
                <w:noProof/>
                <w:webHidden/>
              </w:rPr>
              <w:instrText xml:space="preserve"> PAGEREF _Toc235456878 \h </w:instrText>
            </w:r>
            <w:r>
              <w:rPr>
                <w:noProof/>
                <w:webHidden/>
              </w:rPr>
            </w:r>
            <w:r>
              <w:rPr>
                <w:noProof/>
                <w:webHidden/>
              </w:rPr>
              <w:fldChar w:fldCharType="separate"/>
            </w:r>
            <w:r w:rsidR="000172DB">
              <w:rPr>
                <w:noProof/>
                <w:webHidden/>
              </w:rPr>
              <w:t>22</w:t>
            </w:r>
            <w:r>
              <w:rPr>
                <w:noProof/>
                <w:webHidden/>
              </w:rPr>
              <w:fldChar w:fldCharType="end"/>
            </w:r>
          </w:hyperlink>
        </w:p>
        <w:p w14:paraId="55445EC9" w14:textId="3DB178B2" w:rsidR="0061039B" w:rsidRDefault="0061039B">
          <w:pPr>
            <w:pStyle w:val="TOC2"/>
            <w:tabs>
              <w:tab w:val="left" w:pos="960"/>
              <w:tab w:val="right" w:leader="dot" w:pos="9016"/>
            </w:tabs>
            <w:rPr>
              <w:rFonts w:asciiTheme="minorHAnsi" w:hAnsiTheme="minorHAnsi"/>
              <w:noProof/>
              <w:sz w:val="24"/>
              <w:szCs w:val="24"/>
              <w:lang w:eastAsia="en-GB"/>
            </w:rPr>
          </w:pPr>
          <w:hyperlink w:anchor="_Toc235456879" w:history="1">
            <w:r w:rsidRPr="00902A0E">
              <w:rPr>
                <w:rStyle w:val="Hyperlink"/>
                <w:b/>
                <w:bCs/>
                <w:noProof/>
              </w:rPr>
              <w:t>3.7</w:t>
            </w:r>
            <w:r>
              <w:rPr>
                <w:rFonts w:asciiTheme="minorHAnsi" w:hAnsiTheme="minorHAnsi"/>
                <w:noProof/>
                <w:sz w:val="24"/>
                <w:szCs w:val="24"/>
                <w:lang w:eastAsia="en-GB"/>
              </w:rPr>
              <w:t xml:space="preserve"> </w:t>
            </w:r>
            <w:r w:rsidRPr="00902A0E">
              <w:rPr>
                <w:rStyle w:val="Hyperlink"/>
                <w:b/>
                <w:bCs/>
                <w:noProof/>
              </w:rPr>
              <w:t>Ethical Considerations</w:t>
            </w:r>
            <w:r>
              <w:rPr>
                <w:noProof/>
                <w:webHidden/>
              </w:rPr>
              <w:tab/>
            </w:r>
            <w:r>
              <w:rPr>
                <w:noProof/>
                <w:webHidden/>
              </w:rPr>
              <w:fldChar w:fldCharType="begin"/>
            </w:r>
            <w:r>
              <w:rPr>
                <w:noProof/>
                <w:webHidden/>
              </w:rPr>
              <w:instrText xml:space="preserve"> PAGEREF _Toc235456879 \h </w:instrText>
            </w:r>
            <w:r>
              <w:rPr>
                <w:noProof/>
                <w:webHidden/>
              </w:rPr>
            </w:r>
            <w:r>
              <w:rPr>
                <w:noProof/>
                <w:webHidden/>
              </w:rPr>
              <w:fldChar w:fldCharType="separate"/>
            </w:r>
            <w:r w:rsidR="000172DB">
              <w:rPr>
                <w:noProof/>
                <w:webHidden/>
              </w:rPr>
              <w:t>22</w:t>
            </w:r>
            <w:r>
              <w:rPr>
                <w:noProof/>
                <w:webHidden/>
              </w:rPr>
              <w:fldChar w:fldCharType="end"/>
            </w:r>
          </w:hyperlink>
        </w:p>
        <w:p w14:paraId="3AF52561" w14:textId="5DE8B2D4" w:rsidR="0061039B" w:rsidRDefault="0061039B">
          <w:pPr>
            <w:pStyle w:val="TOC2"/>
            <w:tabs>
              <w:tab w:val="left" w:pos="960"/>
              <w:tab w:val="right" w:leader="dot" w:pos="9016"/>
            </w:tabs>
            <w:rPr>
              <w:rFonts w:asciiTheme="minorHAnsi" w:hAnsiTheme="minorHAnsi"/>
              <w:noProof/>
              <w:sz w:val="24"/>
              <w:szCs w:val="24"/>
              <w:lang w:eastAsia="en-GB"/>
            </w:rPr>
          </w:pPr>
          <w:hyperlink w:anchor="_Toc235456880" w:history="1">
            <w:r w:rsidRPr="00902A0E">
              <w:rPr>
                <w:rStyle w:val="Hyperlink"/>
                <w:b/>
                <w:bCs/>
                <w:noProof/>
              </w:rPr>
              <w:t>3.8</w:t>
            </w:r>
            <w:r>
              <w:rPr>
                <w:rFonts w:asciiTheme="minorHAnsi" w:hAnsiTheme="minorHAnsi"/>
                <w:noProof/>
                <w:sz w:val="24"/>
                <w:szCs w:val="24"/>
                <w:lang w:eastAsia="en-GB"/>
              </w:rPr>
              <w:t xml:space="preserve"> </w:t>
            </w:r>
            <w:r w:rsidRPr="00902A0E">
              <w:rPr>
                <w:rStyle w:val="Hyperlink"/>
                <w:b/>
                <w:bCs/>
                <w:noProof/>
              </w:rPr>
              <w:t>Chapter Conclusion</w:t>
            </w:r>
            <w:r>
              <w:rPr>
                <w:noProof/>
                <w:webHidden/>
              </w:rPr>
              <w:tab/>
            </w:r>
            <w:r>
              <w:rPr>
                <w:noProof/>
                <w:webHidden/>
              </w:rPr>
              <w:fldChar w:fldCharType="begin"/>
            </w:r>
            <w:r>
              <w:rPr>
                <w:noProof/>
                <w:webHidden/>
              </w:rPr>
              <w:instrText xml:space="preserve"> PAGEREF _Toc235456880 \h </w:instrText>
            </w:r>
            <w:r>
              <w:rPr>
                <w:noProof/>
                <w:webHidden/>
              </w:rPr>
            </w:r>
            <w:r>
              <w:rPr>
                <w:noProof/>
                <w:webHidden/>
              </w:rPr>
              <w:fldChar w:fldCharType="separate"/>
            </w:r>
            <w:r w:rsidR="000172DB">
              <w:rPr>
                <w:noProof/>
                <w:webHidden/>
              </w:rPr>
              <w:t>23</w:t>
            </w:r>
            <w:r>
              <w:rPr>
                <w:noProof/>
                <w:webHidden/>
              </w:rPr>
              <w:fldChar w:fldCharType="end"/>
            </w:r>
          </w:hyperlink>
        </w:p>
        <w:p w14:paraId="69A7C457" w14:textId="48E82473" w:rsidR="0061039B" w:rsidRDefault="0061039B">
          <w:pPr>
            <w:pStyle w:val="TOC1"/>
            <w:tabs>
              <w:tab w:val="right" w:leader="dot" w:pos="9016"/>
            </w:tabs>
            <w:rPr>
              <w:rFonts w:asciiTheme="minorHAnsi" w:hAnsiTheme="minorHAnsi"/>
              <w:noProof/>
              <w:sz w:val="24"/>
              <w:szCs w:val="24"/>
              <w:lang w:eastAsia="en-GB"/>
            </w:rPr>
          </w:pPr>
          <w:hyperlink w:anchor="_Toc235456881" w:history="1">
            <w:r w:rsidRPr="00902A0E">
              <w:rPr>
                <w:rStyle w:val="Hyperlink"/>
                <w:noProof/>
                <w:lang w:bidi="en-GB"/>
              </w:rPr>
              <w:t>CHAPTER 4 – Findings and Discussion</w:t>
            </w:r>
            <w:r>
              <w:rPr>
                <w:noProof/>
                <w:webHidden/>
              </w:rPr>
              <w:tab/>
            </w:r>
            <w:r>
              <w:rPr>
                <w:noProof/>
                <w:webHidden/>
              </w:rPr>
              <w:fldChar w:fldCharType="begin"/>
            </w:r>
            <w:r>
              <w:rPr>
                <w:noProof/>
                <w:webHidden/>
              </w:rPr>
              <w:instrText xml:space="preserve"> PAGEREF _Toc235456881 \h </w:instrText>
            </w:r>
            <w:r>
              <w:rPr>
                <w:noProof/>
                <w:webHidden/>
              </w:rPr>
            </w:r>
            <w:r>
              <w:rPr>
                <w:noProof/>
                <w:webHidden/>
              </w:rPr>
              <w:fldChar w:fldCharType="separate"/>
            </w:r>
            <w:r w:rsidR="000172DB">
              <w:rPr>
                <w:noProof/>
                <w:webHidden/>
              </w:rPr>
              <w:t>24</w:t>
            </w:r>
            <w:r>
              <w:rPr>
                <w:noProof/>
                <w:webHidden/>
              </w:rPr>
              <w:fldChar w:fldCharType="end"/>
            </w:r>
          </w:hyperlink>
        </w:p>
        <w:p w14:paraId="64243018" w14:textId="6F4D29E5" w:rsidR="0061039B" w:rsidRDefault="0061039B">
          <w:pPr>
            <w:pStyle w:val="TOC2"/>
            <w:tabs>
              <w:tab w:val="right" w:leader="dot" w:pos="9016"/>
            </w:tabs>
            <w:rPr>
              <w:rFonts w:asciiTheme="minorHAnsi" w:hAnsiTheme="minorHAnsi"/>
              <w:noProof/>
              <w:sz w:val="24"/>
              <w:szCs w:val="24"/>
              <w:lang w:eastAsia="en-GB"/>
            </w:rPr>
          </w:pPr>
          <w:hyperlink w:anchor="_Toc235456882" w:history="1">
            <w:r w:rsidRPr="00902A0E">
              <w:rPr>
                <w:rStyle w:val="Hyperlink"/>
                <w:b/>
                <w:bCs/>
                <w:noProof/>
              </w:rPr>
              <w:t>4.1  Introduction</w:t>
            </w:r>
            <w:r>
              <w:rPr>
                <w:noProof/>
                <w:webHidden/>
              </w:rPr>
              <w:tab/>
            </w:r>
            <w:r>
              <w:rPr>
                <w:noProof/>
                <w:webHidden/>
              </w:rPr>
              <w:fldChar w:fldCharType="begin"/>
            </w:r>
            <w:r>
              <w:rPr>
                <w:noProof/>
                <w:webHidden/>
              </w:rPr>
              <w:instrText xml:space="preserve"> PAGEREF _Toc235456882 \h </w:instrText>
            </w:r>
            <w:r>
              <w:rPr>
                <w:noProof/>
                <w:webHidden/>
              </w:rPr>
            </w:r>
            <w:r>
              <w:rPr>
                <w:noProof/>
                <w:webHidden/>
              </w:rPr>
              <w:fldChar w:fldCharType="separate"/>
            </w:r>
            <w:r w:rsidR="000172DB">
              <w:rPr>
                <w:noProof/>
                <w:webHidden/>
              </w:rPr>
              <w:t>24</w:t>
            </w:r>
            <w:r>
              <w:rPr>
                <w:noProof/>
                <w:webHidden/>
              </w:rPr>
              <w:fldChar w:fldCharType="end"/>
            </w:r>
          </w:hyperlink>
        </w:p>
        <w:p w14:paraId="5B55F789" w14:textId="6594DEDA" w:rsidR="0061039B" w:rsidRDefault="0061039B">
          <w:pPr>
            <w:pStyle w:val="TOC2"/>
            <w:tabs>
              <w:tab w:val="right" w:leader="dot" w:pos="9016"/>
            </w:tabs>
            <w:rPr>
              <w:rFonts w:asciiTheme="minorHAnsi" w:hAnsiTheme="minorHAnsi"/>
              <w:noProof/>
              <w:sz w:val="24"/>
              <w:szCs w:val="24"/>
              <w:lang w:eastAsia="en-GB"/>
            </w:rPr>
          </w:pPr>
          <w:hyperlink w:anchor="_Toc235456883" w:history="1">
            <w:r w:rsidRPr="00902A0E">
              <w:rPr>
                <w:rStyle w:val="Hyperlink"/>
                <w:b/>
                <w:bCs/>
                <w:noProof/>
              </w:rPr>
              <w:t>4.2  Thematic Analysis</w:t>
            </w:r>
            <w:r>
              <w:rPr>
                <w:noProof/>
                <w:webHidden/>
              </w:rPr>
              <w:tab/>
            </w:r>
            <w:r>
              <w:rPr>
                <w:noProof/>
                <w:webHidden/>
              </w:rPr>
              <w:fldChar w:fldCharType="begin"/>
            </w:r>
            <w:r>
              <w:rPr>
                <w:noProof/>
                <w:webHidden/>
              </w:rPr>
              <w:instrText xml:space="preserve"> PAGEREF _Toc235456883 \h </w:instrText>
            </w:r>
            <w:r>
              <w:rPr>
                <w:noProof/>
                <w:webHidden/>
              </w:rPr>
            </w:r>
            <w:r>
              <w:rPr>
                <w:noProof/>
                <w:webHidden/>
              </w:rPr>
              <w:fldChar w:fldCharType="separate"/>
            </w:r>
            <w:r w:rsidR="000172DB">
              <w:rPr>
                <w:noProof/>
                <w:webHidden/>
              </w:rPr>
              <w:t>24</w:t>
            </w:r>
            <w:r>
              <w:rPr>
                <w:noProof/>
                <w:webHidden/>
              </w:rPr>
              <w:fldChar w:fldCharType="end"/>
            </w:r>
          </w:hyperlink>
        </w:p>
        <w:p w14:paraId="0C06356A" w14:textId="7A2D5FBB" w:rsidR="0061039B" w:rsidRDefault="0061039B">
          <w:pPr>
            <w:pStyle w:val="TOC2"/>
            <w:tabs>
              <w:tab w:val="right" w:leader="dot" w:pos="9016"/>
            </w:tabs>
            <w:rPr>
              <w:rFonts w:asciiTheme="minorHAnsi" w:hAnsiTheme="minorHAnsi"/>
              <w:noProof/>
              <w:sz w:val="24"/>
              <w:szCs w:val="24"/>
              <w:lang w:eastAsia="en-GB"/>
            </w:rPr>
          </w:pPr>
          <w:hyperlink w:anchor="_Toc235456884" w:history="1">
            <w:r w:rsidRPr="00902A0E">
              <w:rPr>
                <w:rStyle w:val="Hyperlink"/>
                <w:b/>
                <w:bCs/>
                <w:noProof/>
              </w:rPr>
              <w:t>4.3 Theme 1: The Prevalence and Complexity of Mental Health Conditions Among Homeless Adults</w:t>
            </w:r>
            <w:r>
              <w:rPr>
                <w:noProof/>
                <w:webHidden/>
              </w:rPr>
              <w:tab/>
            </w:r>
            <w:r>
              <w:rPr>
                <w:noProof/>
                <w:webHidden/>
              </w:rPr>
              <w:fldChar w:fldCharType="begin"/>
            </w:r>
            <w:r>
              <w:rPr>
                <w:noProof/>
                <w:webHidden/>
              </w:rPr>
              <w:instrText xml:space="preserve"> PAGEREF _Toc235456884 \h </w:instrText>
            </w:r>
            <w:r>
              <w:rPr>
                <w:noProof/>
                <w:webHidden/>
              </w:rPr>
            </w:r>
            <w:r>
              <w:rPr>
                <w:noProof/>
                <w:webHidden/>
              </w:rPr>
              <w:fldChar w:fldCharType="separate"/>
            </w:r>
            <w:r w:rsidR="000172DB">
              <w:rPr>
                <w:noProof/>
                <w:webHidden/>
              </w:rPr>
              <w:t>24</w:t>
            </w:r>
            <w:r>
              <w:rPr>
                <w:noProof/>
                <w:webHidden/>
              </w:rPr>
              <w:fldChar w:fldCharType="end"/>
            </w:r>
          </w:hyperlink>
        </w:p>
        <w:p w14:paraId="653BD389" w14:textId="0E643D05" w:rsidR="0061039B" w:rsidRDefault="0061039B">
          <w:pPr>
            <w:pStyle w:val="TOC2"/>
            <w:tabs>
              <w:tab w:val="right" w:leader="dot" w:pos="9016"/>
            </w:tabs>
            <w:rPr>
              <w:rFonts w:asciiTheme="minorHAnsi" w:hAnsiTheme="minorHAnsi"/>
              <w:noProof/>
              <w:sz w:val="24"/>
              <w:szCs w:val="24"/>
              <w:lang w:eastAsia="en-GB"/>
            </w:rPr>
          </w:pPr>
          <w:hyperlink w:anchor="_Toc235456885" w:history="1">
            <w:r w:rsidRPr="00902A0E">
              <w:rPr>
                <w:rStyle w:val="Hyperlink"/>
                <w:b/>
                <w:bCs/>
                <w:noProof/>
              </w:rPr>
              <w:t>4.4 Theme 2: Structural and Social Determinants Influencing Mental Health Among Homeless Adults</w:t>
            </w:r>
            <w:r>
              <w:rPr>
                <w:noProof/>
                <w:webHidden/>
              </w:rPr>
              <w:tab/>
            </w:r>
            <w:r>
              <w:rPr>
                <w:noProof/>
                <w:webHidden/>
              </w:rPr>
              <w:fldChar w:fldCharType="begin"/>
            </w:r>
            <w:r>
              <w:rPr>
                <w:noProof/>
                <w:webHidden/>
              </w:rPr>
              <w:instrText xml:space="preserve"> PAGEREF _Toc235456885 \h </w:instrText>
            </w:r>
            <w:r>
              <w:rPr>
                <w:noProof/>
                <w:webHidden/>
              </w:rPr>
            </w:r>
            <w:r>
              <w:rPr>
                <w:noProof/>
                <w:webHidden/>
              </w:rPr>
              <w:fldChar w:fldCharType="separate"/>
            </w:r>
            <w:r w:rsidR="000172DB">
              <w:rPr>
                <w:noProof/>
                <w:webHidden/>
              </w:rPr>
              <w:t>28</w:t>
            </w:r>
            <w:r>
              <w:rPr>
                <w:noProof/>
                <w:webHidden/>
              </w:rPr>
              <w:fldChar w:fldCharType="end"/>
            </w:r>
          </w:hyperlink>
        </w:p>
        <w:p w14:paraId="432F192B" w14:textId="57DB6BAA" w:rsidR="0061039B" w:rsidRDefault="0061039B">
          <w:pPr>
            <w:pStyle w:val="TOC2"/>
            <w:tabs>
              <w:tab w:val="right" w:leader="dot" w:pos="9016"/>
            </w:tabs>
            <w:rPr>
              <w:rFonts w:asciiTheme="minorHAnsi" w:hAnsiTheme="minorHAnsi"/>
              <w:noProof/>
              <w:sz w:val="24"/>
              <w:szCs w:val="24"/>
              <w:lang w:eastAsia="en-GB"/>
            </w:rPr>
          </w:pPr>
          <w:hyperlink w:anchor="_Toc235456886" w:history="1">
            <w:r w:rsidRPr="00902A0E">
              <w:rPr>
                <w:rStyle w:val="Hyperlink"/>
                <w:b/>
                <w:bCs/>
                <w:noProof/>
              </w:rPr>
              <w:t>4.5 Theme 3: Barriers to Accessing Mental Health Care for Homeless Adults in Urban Settings</w:t>
            </w:r>
            <w:r>
              <w:rPr>
                <w:noProof/>
                <w:webHidden/>
              </w:rPr>
              <w:tab/>
            </w:r>
            <w:r>
              <w:rPr>
                <w:noProof/>
                <w:webHidden/>
              </w:rPr>
              <w:fldChar w:fldCharType="begin"/>
            </w:r>
            <w:r>
              <w:rPr>
                <w:noProof/>
                <w:webHidden/>
              </w:rPr>
              <w:instrText xml:space="preserve"> PAGEREF _Toc235456886 \h </w:instrText>
            </w:r>
            <w:r>
              <w:rPr>
                <w:noProof/>
                <w:webHidden/>
              </w:rPr>
            </w:r>
            <w:r>
              <w:rPr>
                <w:noProof/>
                <w:webHidden/>
              </w:rPr>
              <w:fldChar w:fldCharType="separate"/>
            </w:r>
            <w:r w:rsidR="000172DB">
              <w:rPr>
                <w:noProof/>
                <w:webHidden/>
              </w:rPr>
              <w:t>34</w:t>
            </w:r>
            <w:r>
              <w:rPr>
                <w:noProof/>
                <w:webHidden/>
              </w:rPr>
              <w:fldChar w:fldCharType="end"/>
            </w:r>
          </w:hyperlink>
        </w:p>
        <w:p w14:paraId="00E55DC4" w14:textId="73535B7B" w:rsidR="0061039B" w:rsidRDefault="0061039B">
          <w:pPr>
            <w:pStyle w:val="TOC2"/>
            <w:tabs>
              <w:tab w:val="right" w:leader="dot" w:pos="9016"/>
            </w:tabs>
            <w:rPr>
              <w:rFonts w:asciiTheme="minorHAnsi" w:hAnsiTheme="minorHAnsi"/>
              <w:noProof/>
              <w:sz w:val="24"/>
              <w:szCs w:val="24"/>
              <w:lang w:eastAsia="en-GB"/>
            </w:rPr>
          </w:pPr>
          <w:hyperlink w:anchor="_Toc235456887" w:history="1">
            <w:r w:rsidRPr="00902A0E">
              <w:rPr>
                <w:rStyle w:val="Hyperlink"/>
                <w:b/>
                <w:bCs/>
                <w:i/>
                <w:iCs/>
                <w:noProof/>
              </w:rPr>
              <w:t xml:space="preserve">4.6 </w:t>
            </w:r>
            <w:r w:rsidRPr="0061039B">
              <w:rPr>
                <w:rStyle w:val="Hyperlink"/>
                <w:b/>
                <w:bCs/>
                <w:noProof/>
              </w:rPr>
              <w:t>Chapter Conclusion</w:t>
            </w:r>
            <w:r>
              <w:rPr>
                <w:noProof/>
                <w:webHidden/>
              </w:rPr>
              <w:tab/>
            </w:r>
            <w:r>
              <w:rPr>
                <w:noProof/>
                <w:webHidden/>
              </w:rPr>
              <w:fldChar w:fldCharType="begin"/>
            </w:r>
            <w:r>
              <w:rPr>
                <w:noProof/>
                <w:webHidden/>
              </w:rPr>
              <w:instrText xml:space="preserve"> PAGEREF _Toc235456887 \h </w:instrText>
            </w:r>
            <w:r>
              <w:rPr>
                <w:noProof/>
                <w:webHidden/>
              </w:rPr>
            </w:r>
            <w:r>
              <w:rPr>
                <w:noProof/>
                <w:webHidden/>
              </w:rPr>
              <w:fldChar w:fldCharType="separate"/>
            </w:r>
            <w:r w:rsidR="000172DB">
              <w:rPr>
                <w:noProof/>
                <w:webHidden/>
              </w:rPr>
              <w:t>39</w:t>
            </w:r>
            <w:r>
              <w:rPr>
                <w:noProof/>
                <w:webHidden/>
              </w:rPr>
              <w:fldChar w:fldCharType="end"/>
            </w:r>
          </w:hyperlink>
        </w:p>
        <w:p w14:paraId="7A4AE531" w14:textId="54BAC0B6" w:rsidR="0061039B" w:rsidRDefault="0061039B">
          <w:pPr>
            <w:pStyle w:val="TOC1"/>
            <w:tabs>
              <w:tab w:val="right" w:leader="dot" w:pos="9016"/>
            </w:tabs>
            <w:rPr>
              <w:rFonts w:asciiTheme="minorHAnsi" w:hAnsiTheme="minorHAnsi"/>
              <w:noProof/>
              <w:sz w:val="24"/>
              <w:szCs w:val="24"/>
              <w:lang w:eastAsia="en-GB"/>
            </w:rPr>
          </w:pPr>
          <w:hyperlink w:anchor="_Toc235456888" w:history="1">
            <w:r w:rsidRPr="00902A0E">
              <w:rPr>
                <w:rStyle w:val="Hyperlink"/>
                <w:noProof/>
                <w:lang w:bidi="en-GB"/>
              </w:rPr>
              <w:t>CHAPTER 5 – Conclusion and Recommendations</w:t>
            </w:r>
            <w:r>
              <w:rPr>
                <w:noProof/>
                <w:webHidden/>
              </w:rPr>
              <w:tab/>
            </w:r>
            <w:r>
              <w:rPr>
                <w:noProof/>
                <w:webHidden/>
              </w:rPr>
              <w:fldChar w:fldCharType="begin"/>
            </w:r>
            <w:r>
              <w:rPr>
                <w:noProof/>
                <w:webHidden/>
              </w:rPr>
              <w:instrText xml:space="preserve"> PAGEREF _Toc235456888 \h </w:instrText>
            </w:r>
            <w:r>
              <w:rPr>
                <w:noProof/>
                <w:webHidden/>
              </w:rPr>
            </w:r>
            <w:r>
              <w:rPr>
                <w:noProof/>
                <w:webHidden/>
              </w:rPr>
              <w:fldChar w:fldCharType="separate"/>
            </w:r>
            <w:r w:rsidR="000172DB">
              <w:rPr>
                <w:noProof/>
                <w:webHidden/>
              </w:rPr>
              <w:t>40</w:t>
            </w:r>
            <w:r>
              <w:rPr>
                <w:noProof/>
                <w:webHidden/>
              </w:rPr>
              <w:fldChar w:fldCharType="end"/>
            </w:r>
          </w:hyperlink>
        </w:p>
        <w:p w14:paraId="26478376" w14:textId="7DAF3CF3" w:rsidR="0061039B" w:rsidRDefault="0061039B">
          <w:pPr>
            <w:pStyle w:val="TOC2"/>
            <w:tabs>
              <w:tab w:val="right" w:leader="dot" w:pos="9016"/>
            </w:tabs>
            <w:rPr>
              <w:rFonts w:asciiTheme="minorHAnsi" w:hAnsiTheme="minorHAnsi"/>
              <w:noProof/>
              <w:sz w:val="24"/>
              <w:szCs w:val="24"/>
              <w:lang w:eastAsia="en-GB"/>
            </w:rPr>
          </w:pPr>
          <w:hyperlink w:anchor="_Toc235456889" w:history="1">
            <w:r w:rsidRPr="00902A0E">
              <w:rPr>
                <w:rStyle w:val="Hyperlink"/>
                <w:b/>
                <w:bCs/>
                <w:noProof/>
              </w:rPr>
              <w:t>5.1  Overall Conclusion</w:t>
            </w:r>
            <w:r>
              <w:rPr>
                <w:noProof/>
                <w:webHidden/>
              </w:rPr>
              <w:tab/>
            </w:r>
            <w:r>
              <w:rPr>
                <w:noProof/>
                <w:webHidden/>
              </w:rPr>
              <w:fldChar w:fldCharType="begin"/>
            </w:r>
            <w:r>
              <w:rPr>
                <w:noProof/>
                <w:webHidden/>
              </w:rPr>
              <w:instrText xml:space="preserve"> PAGEREF _Toc235456889 \h </w:instrText>
            </w:r>
            <w:r>
              <w:rPr>
                <w:noProof/>
                <w:webHidden/>
              </w:rPr>
            </w:r>
            <w:r>
              <w:rPr>
                <w:noProof/>
                <w:webHidden/>
              </w:rPr>
              <w:fldChar w:fldCharType="separate"/>
            </w:r>
            <w:r w:rsidR="000172DB">
              <w:rPr>
                <w:noProof/>
                <w:webHidden/>
              </w:rPr>
              <w:t>40</w:t>
            </w:r>
            <w:r>
              <w:rPr>
                <w:noProof/>
                <w:webHidden/>
              </w:rPr>
              <w:fldChar w:fldCharType="end"/>
            </w:r>
          </w:hyperlink>
        </w:p>
        <w:p w14:paraId="208B1239" w14:textId="6497A0BD" w:rsidR="0061039B" w:rsidRDefault="0061039B">
          <w:pPr>
            <w:pStyle w:val="TOC2"/>
            <w:tabs>
              <w:tab w:val="right" w:leader="dot" w:pos="9016"/>
            </w:tabs>
            <w:rPr>
              <w:rFonts w:asciiTheme="minorHAnsi" w:hAnsiTheme="minorHAnsi"/>
              <w:noProof/>
              <w:sz w:val="24"/>
              <w:szCs w:val="24"/>
              <w:lang w:eastAsia="en-GB"/>
            </w:rPr>
          </w:pPr>
          <w:hyperlink w:anchor="_Toc235456890" w:history="1">
            <w:r w:rsidRPr="00902A0E">
              <w:rPr>
                <w:rStyle w:val="Hyperlink"/>
                <w:b/>
                <w:bCs/>
                <w:noProof/>
              </w:rPr>
              <w:t xml:space="preserve">5.2 </w:t>
            </w:r>
            <w:r>
              <w:rPr>
                <w:rStyle w:val="Hyperlink"/>
                <w:b/>
                <w:bCs/>
                <w:noProof/>
              </w:rPr>
              <w:t xml:space="preserve"> </w:t>
            </w:r>
            <w:r w:rsidRPr="00902A0E">
              <w:rPr>
                <w:rStyle w:val="Hyperlink"/>
                <w:b/>
                <w:bCs/>
                <w:noProof/>
              </w:rPr>
              <w:t>Recommendations</w:t>
            </w:r>
            <w:r>
              <w:rPr>
                <w:noProof/>
                <w:webHidden/>
              </w:rPr>
              <w:tab/>
            </w:r>
            <w:r>
              <w:rPr>
                <w:noProof/>
                <w:webHidden/>
              </w:rPr>
              <w:fldChar w:fldCharType="begin"/>
            </w:r>
            <w:r>
              <w:rPr>
                <w:noProof/>
                <w:webHidden/>
              </w:rPr>
              <w:instrText xml:space="preserve"> PAGEREF _Toc235456890 \h </w:instrText>
            </w:r>
            <w:r>
              <w:rPr>
                <w:noProof/>
                <w:webHidden/>
              </w:rPr>
            </w:r>
            <w:r>
              <w:rPr>
                <w:noProof/>
                <w:webHidden/>
              </w:rPr>
              <w:fldChar w:fldCharType="separate"/>
            </w:r>
            <w:r w:rsidR="000172DB">
              <w:rPr>
                <w:noProof/>
                <w:webHidden/>
              </w:rPr>
              <w:t>40</w:t>
            </w:r>
            <w:r>
              <w:rPr>
                <w:noProof/>
                <w:webHidden/>
              </w:rPr>
              <w:fldChar w:fldCharType="end"/>
            </w:r>
          </w:hyperlink>
        </w:p>
        <w:p w14:paraId="1246CBB5" w14:textId="2C5D6ECD" w:rsidR="0061039B" w:rsidRDefault="0061039B">
          <w:pPr>
            <w:pStyle w:val="TOC1"/>
            <w:tabs>
              <w:tab w:val="right" w:leader="dot" w:pos="9016"/>
            </w:tabs>
            <w:rPr>
              <w:rFonts w:asciiTheme="minorHAnsi" w:hAnsiTheme="minorHAnsi"/>
              <w:noProof/>
              <w:sz w:val="24"/>
              <w:szCs w:val="24"/>
              <w:lang w:eastAsia="en-GB"/>
            </w:rPr>
          </w:pPr>
          <w:hyperlink w:anchor="_Toc235456891" w:history="1">
            <w:r w:rsidRPr="00902A0E">
              <w:rPr>
                <w:rStyle w:val="Hyperlink"/>
                <w:noProof/>
                <w:lang w:bidi="en-GB"/>
              </w:rPr>
              <w:t xml:space="preserve">5.2.1 Recommendation 1: </w:t>
            </w:r>
            <w:r w:rsidRPr="00902A0E">
              <w:rPr>
                <w:rStyle w:val="Hyperlink"/>
                <w:bCs/>
                <w:noProof/>
                <w:lang w:bidi="en-GB"/>
              </w:rPr>
              <w:t>Improve Integration Between Housing, Mental Health and Social Care Services</w:t>
            </w:r>
            <w:r>
              <w:rPr>
                <w:noProof/>
                <w:webHidden/>
              </w:rPr>
              <w:tab/>
            </w:r>
            <w:r>
              <w:rPr>
                <w:noProof/>
                <w:webHidden/>
              </w:rPr>
              <w:fldChar w:fldCharType="begin"/>
            </w:r>
            <w:r>
              <w:rPr>
                <w:noProof/>
                <w:webHidden/>
              </w:rPr>
              <w:instrText xml:space="preserve"> PAGEREF _Toc235456891 \h </w:instrText>
            </w:r>
            <w:r>
              <w:rPr>
                <w:noProof/>
                <w:webHidden/>
              </w:rPr>
            </w:r>
            <w:r>
              <w:rPr>
                <w:noProof/>
                <w:webHidden/>
              </w:rPr>
              <w:fldChar w:fldCharType="separate"/>
            </w:r>
            <w:r w:rsidR="000172DB">
              <w:rPr>
                <w:noProof/>
                <w:webHidden/>
              </w:rPr>
              <w:t>40</w:t>
            </w:r>
            <w:r>
              <w:rPr>
                <w:noProof/>
                <w:webHidden/>
              </w:rPr>
              <w:fldChar w:fldCharType="end"/>
            </w:r>
          </w:hyperlink>
        </w:p>
        <w:p w14:paraId="41019EAB" w14:textId="6D7D36FC" w:rsidR="0061039B" w:rsidRDefault="0061039B">
          <w:pPr>
            <w:pStyle w:val="TOC1"/>
            <w:tabs>
              <w:tab w:val="right" w:leader="dot" w:pos="9016"/>
            </w:tabs>
            <w:rPr>
              <w:rFonts w:asciiTheme="minorHAnsi" w:hAnsiTheme="minorHAnsi"/>
              <w:noProof/>
              <w:sz w:val="24"/>
              <w:szCs w:val="24"/>
              <w:lang w:eastAsia="en-GB"/>
            </w:rPr>
          </w:pPr>
          <w:hyperlink w:anchor="_Toc235456892" w:history="1">
            <w:r w:rsidRPr="00902A0E">
              <w:rPr>
                <w:rStyle w:val="Hyperlink"/>
                <w:noProof/>
                <w:lang w:bidi="en-GB"/>
              </w:rPr>
              <w:t xml:space="preserve">5.2.2 Recommendation 2: </w:t>
            </w:r>
            <w:r w:rsidRPr="00902A0E">
              <w:rPr>
                <w:rStyle w:val="Hyperlink"/>
                <w:bCs/>
                <w:noProof/>
                <w:lang w:bidi="en-GB"/>
              </w:rPr>
              <w:t>Expand Trauma-Informed and Outreach Mental Health Services</w:t>
            </w:r>
            <w:r>
              <w:rPr>
                <w:noProof/>
                <w:webHidden/>
              </w:rPr>
              <w:tab/>
            </w:r>
            <w:r>
              <w:rPr>
                <w:noProof/>
                <w:webHidden/>
              </w:rPr>
              <w:fldChar w:fldCharType="begin"/>
            </w:r>
            <w:r>
              <w:rPr>
                <w:noProof/>
                <w:webHidden/>
              </w:rPr>
              <w:instrText xml:space="preserve"> PAGEREF _Toc235456892 \h </w:instrText>
            </w:r>
            <w:r>
              <w:rPr>
                <w:noProof/>
                <w:webHidden/>
              </w:rPr>
            </w:r>
            <w:r>
              <w:rPr>
                <w:noProof/>
                <w:webHidden/>
              </w:rPr>
              <w:fldChar w:fldCharType="separate"/>
            </w:r>
            <w:r w:rsidR="000172DB">
              <w:rPr>
                <w:noProof/>
                <w:webHidden/>
              </w:rPr>
              <w:t>41</w:t>
            </w:r>
            <w:r>
              <w:rPr>
                <w:noProof/>
                <w:webHidden/>
              </w:rPr>
              <w:fldChar w:fldCharType="end"/>
            </w:r>
          </w:hyperlink>
        </w:p>
        <w:p w14:paraId="7630DDA2" w14:textId="0D5EBA3E" w:rsidR="0061039B" w:rsidRDefault="0061039B">
          <w:pPr>
            <w:pStyle w:val="TOC1"/>
            <w:tabs>
              <w:tab w:val="right" w:leader="dot" w:pos="9016"/>
            </w:tabs>
            <w:rPr>
              <w:rFonts w:asciiTheme="minorHAnsi" w:hAnsiTheme="minorHAnsi"/>
              <w:noProof/>
              <w:sz w:val="24"/>
              <w:szCs w:val="24"/>
              <w:lang w:eastAsia="en-GB"/>
            </w:rPr>
          </w:pPr>
          <w:hyperlink w:anchor="_Toc235456893" w:history="1">
            <w:r w:rsidRPr="00902A0E">
              <w:rPr>
                <w:rStyle w:val="Hyperlink"/>
                <w:noProof/>
                <w:lang w:bidi="en-GB"/>
              </w:rPr>
              <w:t xml:space="preserve">5.2.3 Recommendation 3: </w:t>
            </w:r>
            <w:r w:rsidRPr="00902A0E">
              <w:rPr>
                <w:rStyle w:val="Hyperlink"/>
                <w:bCs/>
                <w:noProof/>
                <w:lang w:bidi="en-GB"/>
              </w:rPr>
              <w:t>Strengthen Housing Provision and Early Intervention</w:t>
            </w:r>
            <w:r>
              <w:rPr>
                <w:noProof/>
                <w:webHidden/>
              </w:rPr>
              <w:tab/>
            </w:r>
            <w:r>
              <w:rPr>
                <w:noProof/>
                <w:webHidden/>
              </w:rPr>
              <w:fldChar w:fldCharType="begin"/>
            </w:r>
            <w:r>
              <w:rPr>
                <w:noProof/>
                <w:webHidden/>
              </w:rPr>
              <w:instrText xml:space="preserve"> PAGEREF _Toc235456893 \h </w:instrText>
            </w:r>
            <w:r>
              <w:rPr>
                <w:noProof/>
                <w:webHidden/>
              </w:rPr>
            </w:r>
            <w:r>
              <w:rPr>
                <w:noProof/>
                <w:webHidden/>
              </w:rPr>
              <w:fldChar w:fldCharType="separate"/>
            </w:r>
            <w:r w:rsidR="000172DB">
              <w:rPr>
                <w:noProof/>
                <w:webHidden/>
              </w:rPr>
              <w:t>42</w:t>
            </w:r>
            <w:r>
              <w:rPr>
                <w:noProof/>
                <w:webHidden/>
              </w:rPr>
              <w:fldChar w:fldCharType="end"/>
            </w:r>
          </w:hyperlink>
        </w:p>
        <w:p w14:paraId="4BB3960C" w14:textId="2E4C42D4" w:rsidR="0061039B" w:rsidRDefault="0061039B">
          <w:pPr>
            <w:pStyle w:val="TOC1"/>
            <w:tabs>
              <w:tab w:val="right" w:leader="dot" w:pos="9016"/>
            </w:tabs>
            <w:rPr>
              <w:rFonts w:asciiTheme="minorHAnsi" w:hAnsiTheme="minorHAnsi"/>
              <w:noProof/>
              <w:sz w:val="24"/>
              <w:szCs w:val="24"/>
              <w:lang w:eastAsia="en-GB"/>
            </w:rPr>
          </w:pPr>
          <w:hyperlink w:anchor="_Toc235456894" w:history="1">
            <w:r w:rsidRPr="00902A0E">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_Toc235456894 \h </w:instrText>
            </w:r>
            <w:r>
              <w:rPr>
                <w:noProof/>
                <w:webHidden/>
              </w:rPr>
            </w:r>
            <w:r>
              <w:rPr>
                <w:noProof/>
                <w:webHidden/>
              </w:rPr>
              <w:fldChar w:fldCharType="separate"/>
            </w:r>
            <w:r w:rsidR="000172DB">
              <w:rPr>
                <w:noProof/>
                <w:webHidden/>
              </w:rPr>
              <w:t>44</w:t>
            </w:r>
            <w:r>
              <w:rPr>
                <w:noProof/>
                <w:webHidden/>
              </w:rPr>
              <w:fldChar w:fldCharType="end"/>
            </w:r>
          </w:hyperlink>
        </w:p>
        <w:p w14:paraId="4390307D" w14:textId="22EB9003" w:rsidR="0061039B" w:rsidRDefault="0061039B">
          <w:pPr>
            <w:pStyle w:val="TOC1"/>
            <w:tabs>
              <w:tab w:val="right" w:leader="dot" w:pos="9016"/>
            </w:tabs>
            <w:rPr>
              <w:rFonts w:asciiTheme="minorHAnsi" w:hAnsiTheme="minorHAnsi"/>
              <w:noProof/>
              <w:sz w:val="24"/>
              <w:szCs w:val="24"/>
              <w:lang w:eastAsia="en-GB"/>
            </w:rPr>
          </w:pPr>
          <w:hyperlink w:anchor="_Toc235456895" w:history="1">
            <w:r w:rsidRPr="00902A0E">
              <w:rPr>
                <w:rStyle w:val="Hyperlink"/>
                <w:noProof/>
                <w:lang w:bidi="en-GB"/>
              </w:rPr>
              <w:t>6.1 References</w:t>
            </w:r>
            <w:r>
              <w:rPr>
                <w:noProof/>
                <w:webHidden/>
              </w:rPr>
              <w:tab/>
            </w:r>
            <w:r>
              <w:rPr>
                <w:noProof/>
                <w:webHidden/>
              </w:rPr>
              <w:fldChar w:fldCharType="begin"/>
            </w:r>
            <w:r>
              <w:rPr>
                <w:noProof/>
                <w:webHidden/>
              </w:rPr>
              <w:instrText xml:space="preserve"> PAGEREF _Toc235456895 \h </w:instrText>
            </w:r>
            <w:r>
              <w:rPr>
                <w:noProof/>
                <w:webHidden/>
              </w:rPr>
            </w:r>
            <w:r>
              <w:rPr>
                <w:noProof/>
                <w:webHidden/>
              </w:rPr>
              <w:fldChar w:fldCharType="separate"/>
            </w:r>
            <w:r w:rsidR="000172DB">
              <w:rPr>
                <w:noProof/>
                <w:webHidden/>
              </w:rPr>
              <w:t>44</w:t>
            </w:r>
            <w:r>
              <w:rPr>
                <w:noProof/>
                <w:webHidden/>
              </w:rPr>
              <w:fldChar w:fldCharType="end"/>
            </w:r>
          </w:hyperlink>
        </w:p>
        <w:p w14:paraId="0DA0F4FE" w14:textId="252F9E2F" w:rsidR="0061039B" w:rsidRDefault="0061039B">
          <w:pPr>
            <w:pStyle w:val="TOC1"/>
            <w:tabs>
              <w:tab w:val="right" w:leader="dot" w:pos="9016"/>
            </w:tabs>
            <w:rPr>
              <w:rFonts w:asciiTheme="minorHAnsi" w:hAnsiTheme="minorHAnsi"/>
              <w:noProof/>
              <w:sz w:val="24"/>
              <w:szCs w:val="24"/>
              <w:lang w:eastAsia="en-GB"/>
            </w:rPr>
          </w:pPr>
          <w:hyperlink w:anchor="_Toc235456896" w:history="1">
            <w:r w:rsidRPr="00902A0E">
              <w:rPr>
                <w:rStyle w:val="Hyperlink"/>
                <w:noProof/>
                <w:lang w:bidi="en-GB"/>
              </w:rPr>
              <w:t>6.2 Appendices</w:t>
            </w:r>
            <w:r>
              <w:rPr>
                <w:noProof/>
                <w:webHidden/>
              </w:rPr>
              <w:tab/>
            </w:r>
            <w:r>
              <w:rPr>
                <w:noProof/>
                <w:webHidden/>
              </w:rPr>
              <w:fldChar w:fldCharType="begin"/>
            </w:r>
            <w:r>
              <w:rPr>
                <w:noProof/>
                <w:webHidden/>
              </w:rPr>
              <w:instrText xml:space="preserve"> PAGEREF _Toc235456896 \h </w:instrText>
            </w:r>
            <w:r>
              <w:rPr>
                <w:noProof/>
                <w:webHidden/>
              </w:rPr>
            </w:r>
            <w:r>
              <w:rPr>
                <w:noProof/>
                <w:webHidden/>
              </w:rPr>
              <w:fldChar w:fldCharType="separate"/>
            </w:r>
            <w:r w:rsidR="000172DB">
              <w:rPr>
                <w:noProof/>
                <w:webHidden/>
              </w:rPr>
              <w:t>51</w:t>
            </w:r>
            <w:r>
              <w:rPr>
                <w:noProof/>
                <w:webHidden/>
              </w:rPr>
              <w:fldChar w:fldCharType="end"/>
            </w:r>
          </w:hyperlink>
        </w:p>
        <w:p w14:paraId="48D2CA54" w14:textId="72E375FC" w:rsidR="00D94211" w:rsidRDefault="00D94211">
          <w:r>
            <w:rPr>
              <w:b/>
              <w:bCs/>
            </w:rPr>
            <w:fldChar w:fldCharType="end"/>
          </w:r>
        </w:p>
      </w:sdtContent>
    </w:sdt>
    <w:p w14:paraId="3903996D" w14:textId="77777777" w:rsidR="00D94211" w:rsidRPr="00EF6341" w:rsidRDefault="00D94211" w:rsidP="00230692">
      <w:pPr>
        <w:pStyle w:val="Heading1"/>
        <w:spacing w:line="360" w:lineRule="auto"/>
        <w:ind w:left="0"/>
        <w:rPr>
          <w:rFonts w:ascii="Aptos" w:hAnsi="Aptos"/>
          <w:b w:val="0"/>
        </w:rPr>
      </w:pP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3FE4DFF" w14:textId="77777777" w:rsidR="00804B94" w:rsidRDefault="00804B94"/>
    <w:p w14:paraId="20D8D717" w14:textId="77777777" w:rsidR="0061039B" w:rsidRDefault="0061039B"/>
    <w:p w14:paraId="66BE3F66" w14:textId="77777777" w:rsidR="00730C3C" w:rsidRDefault="00730C3C" w:rsidP="00730C3C">
      <w:pPr>
        <w:pStyle w:val="Heading1"/>
        <w:ind w:left="0"/>
      </w:pPr>
    </w:p>
    <w:p w14:paraId="44B6F244" w14:textId="77777777" w:rsidR="00D94211" w:rsidRDefault="00D94211" w:rsidP="00730C3C">
      <w:pPr>
        <w:pStyle w:val="Heading1"/>
        <w:ind w:left="0"/>
      </w:pPr>
    </w:p>
    <w:p w14:paraId="58452D18" w14:textId="565E7388" w:rsidR="00730C3C" w:rsidRPr="00230692" w:rsidRDefault="00730C3C" w:rsidP="00EF6341">
      <w:pPr>
        <w:pStyle w:val="Heading1"/>
        <w:spacing w:line="360" w:lineRule="auto"/>
        <w:ind w:left="0"/>
        <w:rPr>
          <w:rFonts w:ascii="Aptos" w:hAnsi="Aptos"/>
          <w:b w:val="0"/>
        </w:rPr>
      </w:pPr>
      <w:bookmarkStart w:id="2" w:name="_Toc235456860"/>
      <w:r w:rsidRPr="00230692">
        <w:rPr>
          <w:rFonts w:ascii="Aptos" w:hAnsi="Aptos"/>
        </w:rPr>
        <w:t>CHAPTER 1: Introduction</w:t>
      </w:r>
      <w:bookmarkEnd w:id="2"/>
      <w:r w:rsidRPr="00230692">
        <w:rPr>
          <w:rFonts w:ascii="Aptos" w:hAnsi="Aptos"/>
        </w:rPr>
        <w:t xml:space="preserve"> </w:t>
      </w:r>
    </w:p>
    <w:p w14:paraId="3FB75D01" w14:textId="449BC758" w:rsidR="00382911" w:rsidRPr="0061039B" w:rsidRDefault="0061039B" w:rsidP="0061039B">
      <w:pPr>
        <w:pStyle w:val="Heading2"/>
        <w:rPr>
          <w:rStyle w:val="normaltextrun"/>
          <w:rFonts w:cs="Times New Roman"/>
          <w:b/>
          <w:bCs/>
          <w:color w:val="000000" w:themeColor="text1"/>
          <w:szCs w:val="24"/>
        </w:rPr>
      </w:pPr>
      <w:bookmarkStart w:id="3" w:name="_Toc235456861"/>
      <w:r w:rsidRPr="0061039B">
        <w:rPr>
          <w:rStyle w:val="normaltextrun"/>
          <w:rFonts w:cs="Arial"/>
          <w:b/>
          <w:bCs/>
          <w:color w:val="000000" w:themeColor="text1"/>
          <w:szCs w:val="24"/>
        </w:rPr>
        <w:lastRenderedPageBreak/>
        <w:t xml:space="preserve">1.1 </w:t>
      </w:r>
      <w:r w:rsidR="00BD2909" w:rsidRPr="0061039B">
        <w:rPr>
          <w:rStyle w:val="normaltextrun"/>
          <w:rFonts w:cs="Arial"/>
          <w:b/>
          <w:bCs/>
          <w:color w:val="000000" w:themeColor="text1"/>
          <w:szCs w:val="24"/>
        </w:rPr>
        <w:t>Introduction</w:t>
      </w:r>
      <w:bookmarkEnd w:id="3"/>
      <w:r w:rsidR="00BD2909" w:rsidRPr="0061039B">
        <w:rPr>
          <w:rStyle w:val="normaltextrun"/>
          <w:rFonts w:cs="Arial"/>
          <w:b/>
          <w:bCs/>
          <w:color w:val="000000" w:themeColor="text1"/>
          <w:szCs w:val="24"/>
        </w:rPr>
        <w:t xml:space="preserve"> </w:t>
      </w:r>
    </w:p>
    <w:p w14:paraId="29B28B5F" w14:textId="273B4872" w:rsidR="00230692" w:rsidRDefault="00985014" w:rsidP="00230692">
      <w:pPr>
        <w:pStyle w:val="paragraph"/>
        <w:spacing w:before="0" w:beforeAutospacing="0" w:after="0" w:afterAutospacing="0" w:line="360" w:lineRule="auto"/>
        <w:textAlignment w:val="baseline"/>
        <w:rPr>
          <w:rFonts w:ascii="Aptos" w:hAnsi="Aptos"/>
          <w:sz w:val="22"/>
          <w:szCs w:val="22"/>
        </w:rPr>
      </w:pPr>
      <w:r w:rsidRPr="00230692">
        <w:rPr>
          <w:rFonts w:ascii="Aptos" w:hAnsi="Aptos"/>
          <w:sz w:val="22"/>
          <w:szCs w:val="22"/>
        </w:rPr>
        <w:t xml:space="preserve">Tackling homelessness is considered one of the greatest challenges facing public health and social care systems, particularly within urban areas where structural inequalities are often more pronounced (World Health Organization, 2018). Compared with the general population, people experiencing homelessness are disproportionately affected by mental health conditions, including anxiety, depression and substance use disorders (Fazel </w:t>
      </w:r>
      <w:r w:rsidRPr="00230692">
        <w:rPr>
          <w:rFonts w:ascii="Aptos" w:hAnsi="Aptos"/>
          <w:i/>
          <w:iCs/>
          <w:sz w:val="22"/>
          <w:szCs w:val="22"/>
        </w:rPr>
        <w:t>et al</w:t>
      </w:r>
      <w:r w:rsidRPr="00230692">
        <w:rPr>
          <w:rFonts w:ascii="Aptos" w:hAnsi="Aptos"/>
          <w:sz w:val="22"/>
          <w:szCs w:val="22"/>
        </w:rPr>
        <w:t>., 2008). In recent years, economic hardship, housing shortages and reductions in welfare support have contributed to increasing levels of homelessness and a growing demand for accessible mental health services. Although awareness of mental health inequalities has improved over the last decade, many homeless individuals continue to experience significant difficulties accessing appropriate support because of systemic barriers, fragmented healthcare services and stigma (Crisis UK, 2019).</w:t>
      </w:r>
    </w:p>
    <w:p w14:paraId="36EA2CC7" w14:textId="77777777" w:rsidR="00230692" w:rsidRDefault="00230692" w:rsidP="00230692">
      <w:pPr>
        <w:pStyle w:val="paragraph"/>
        <w:spacing w:before="0" w:beforeAutospacing="0" w:after="0" w:afterAutospacing="0" w:line="360" w:lineRule="auto"/>
        <w:textAlignment w:val="baseline"/>
        <w:rPr>
          <w:rFonts w:ascii="Aptos" w:hAnsi="Aptos"/>
          <w:sz w:val="22"/>
          <w:szCs w:val="22"/>
        </w:rPr>
      </w:pPr>
    </w:p>
    <w:p w14:paraId="72CD2A1C" w14:textId="2E2E07B3" w:rsidR="00230692" w:rsidRDefault="00985014" w:rsidP="00230692">
      <w:pPr>
        <w:pStyle w:val="paragraph"/>
        <w:spacing w:before="0" w:beforeAutospacing="0" w:after="0" w:afterAutospacing="0" w:line="360" w:lineRule="auto"/>
        <w:textAlignment w:val="baseline"/>
        <w:rPr>
          <w:rFonts w:ascii="Aptos" w:hAnsi="Aptos"/>
          <w:sz w:val="22"/>
          <w:szCs w:val="22"/>
        </w:rPr>
      </w:pPr>
      <w:r w:rsidRPr="00230692">
        <w:rPr>
          <w:rFonts w:ascii="Aptos" w:hAnsi="Aptos"/>
          <w:sz w:val="22"/>
          <w:szCs w:val="22"/>
        </w:rPr>
        <w:t>Homelessness is closely linked to wider social factors such as poverty, trauma and social exclusion, all of which influence mental health outcomes (Marmot, 2010). These interconnected issues mean that mental health difficulties are rarely experienced in isolation. Research suggests that healthcare systems frequently struggle to address these complex and overlapping needs, resulting in fragmented care and unmet service requirements (NICE, 2014). This highlights the importance of examining both the experiences of homeless individuals and the effectiveness of the services designed to support them.</w:t>
      </w:r>
    </w:p>
    <w:p w14:paraId="22E6185D" w14:textId="77777777" w:rsidR="00230692" w:rsidRDefault="00230692" w:rsidP="00230692">
      <w:pPr>
        <w:pStyle w:val="paragraph"/>
        <w:spacing w:before="0" w:beforeAutospacing="0" w:after="0" w:afterAutospacing="0" w:line="360" w:lineRule="auto"/>
        <w:textAlignment w:val="baseline"/>
        <w:rPr>
          <w:rFonts w:ascii="Aptos" w:hAnsi="Aptos"/>
          <w:sz w:val="22"/>
          <w:szCs w:val="22"/>
        </w:rPr>
      </w:pPr>
    </w:p>
    <w:p w14:paraId="3504EE19" w14:textId="50C4A476" w:rsidR="00985014" w:rsidRPr="00230692" w:rsidRDefault="00985014" w:rsidP="00230692">
      <w:pPr>
        <w:pStyle w:val="paragraph"/>
        <w:spacing w:before="0" w:beforeAutospacing="0" w:after="0" w:afterAutospacing="0" w:line="360" w:lineRule="auto"/>
        <w:textAlignment w:val="baseline"/>
        <w:rPr>
          <w:rFonts w:ascii="Aptos" w:hAnsi="Aptos"/>
          <w:sz w:val="22"/>
          <w:szCs w:val="22"/>
        </w:rPr>
      </w:pPr>
      <w:r w:rsidRPr="00230692">
        <w:rPr>
          <w:rFonts w:ascii="Aptos" w:hAnsi="Aptos"/>
          <w:sz w:val="22"/>
          <w:szCs w:val="22"/>
        </w:rPr>
        <w:t>The primary aim of this dissertation is to explore the mental health challenges experienced by homeless adults living in urban settings and to critically examine the barriers preventing access to appropriate care. By reviewing existing literature, the study aims to develop a clearer understanding of current service limitations and identify opportunities to improve the accessibility and effectiveness of mental health support.</w:t>
      </w:r>
    </w:p>
    <w:p w14:paraId="2F5C8022" w14:textId="77777777" w:rsidR="00230692" w:rsidRDefault="00230692" w:rsidP="00230692">
      <w:pPr>
        <w:pStyle w:val="paragraph"/>
        <w:spacing w:before="0" w:beforeAutospacing="0" w:after="0" w:afterAutospacing="0" w:line="360" w:lineRule="auto"/>
        <w:textAlignment w:val="baseline"/>
        <w:rPr>
          <w:rFonts w:ascii="Aptos" w:hAnsi="Aptos" w:cs="Segoe UI"/>
          <w:color w:val="0F4761"/>
          <w:sz w:val="22"/>
          <w:szCs w:val="22"/>
        </w:rPr>
      </w:pPr>
    </w:p>
    <w:p w14:paraId="66501BF4" w14:textId="03640690" w:rsidR="00BD2909" w:rsidRPr="0061039B" w:rsidRDefault="00BD2909" w:rsidP="0061039B">
      <w:pPr>
        <w:pStyle w:val="Heading2"/>
        <w:rPr>
          <w:b/>
          <w:bCs/>
          <w:color w:val="000000" w:themeColor="text1"/>
        </w:rPr>
      </w:pPr>
      <w:bookmarkStart w:id="4" w:name="_Toc235456862"/>
      <w:r w:rsidRPr="0061039B">
        <w:rPr>
          <w:rStyle w:val="normaltextrun"/>
          <w:b/>
          <w:bCs/>
          <w:color w:val="000000" w:themeColor="text1"/>
        </w:rPr>
        <w:t>1.2 Definitions and Terminology</w:t>
      </w:r>
      <w:bookmarkEnd w:id="4"/>
      <w:r w:rsidRPr="0061039B">
        <w:rPr>
          <w:rStyle w:val="normaltextrun"/>
          <w:b/>
          <w:bCs/>
          <w:color w:val="000000" w:themeColor="text1"/>
        </w:rPr>
        <w:t xml:space="preserve"> </w:t>
      </w:r>
    </w:p>
    <w:p w14:paraId="0C7167F4" w14:textId="1125188F" w:rsidR="00985014" w:rsidRPr="00230692" w:rsidRDefault="00985014" w:rsidP="00230692">
      <w:r w:rsidRPr="00230692">
        <w:t>Several key terms are central to this dissertation and provide the foundation for understanding the relationship between homelessness and mental health. Homelessness refers not only to individuals sleeping rough but also those living in temporary accommodation or insecure housing. This broader definition reflects the complexity of housing instability and ensures that individuals experiencing hidden forms of homelessness are included within the scope of this research.</w:t>
      </w:r>
    </w:p>
    <w:p w14:paraId="75ADAD77" w14:textId="77777777" w:rsidR="00985014" w:rsidRPr="00230692" w:rsidRDefault="00985014" w:rsidP="00230692">
      <w:r w:rsidRPr="00230692">
        <w:lastRenderedPageBreak/>
        <w:t>Mental health is defined as a state of psychological, emotional and social wellbeing that influences how individuals think, feel and behave (World Health Organization, 2022). Within this dissertation, particular attention is given to common mental health conditions affecting homeless populations, including post-traumatic stress disorder (PTSD), anxiety, depression and substance misuse.</w:t>
      </w:r>
    </w:p>
    <w:p w14:paraId="22E4A66B" w14:textId="77777777" w:rsidR="00985014" w:rsidRPr="00230692" w:rsidRDefault="00985014" w:rsidP="00230692">
      <w:r w:rsidRPr="00230692">
        <w:t xml:space="preserve">The term barriers to care refers to social, structural and environmental factors that prevent or restrict access to appropriate healthcare services, including stigma, lack of identification and inadequate service provision (Gulliver </w:t>
      </w:r>
      <w:r w:rsidRPr="00230692">
        <w:rPr>
          <w:i/>
          <w:iCs/>
        </w:rPr>
        <w:t>et al</w:t>
      </w:r>
      <w:r w:rsidRPr="00230692">
        <w:t xml:space="preserve">., 2010). This dissertation also focuses specifically on urban settings, referring to densely populated cities where higher levels of social inequality are associated with increased rates of homelessness and greater demand for health and social care services (Fitzpatrick </w:t>
      </w:r>
      <w:r w:rsidRPr="00230692">
        <w:rPr>
          <w:i/>
          <w:iCs/>
        </w:rPr>
        <w:t>et al</w:t>
      </w:r>
      <w:r w:rsidRPr="00230692">
        <w:t>., 2011).</w:t>
      </w:r>
    </w:p>
    <w:p w14:paraId="38D117D6" w14:textId="77777777" w:rsidR="00985014" w:rsidRPr="00230692" w:rsidRDefault="00985014" w:rsidP="00230692">
      <w:r w:rsidRPr="00230692">
        <w:t>Several abbreviations are used throughout the dissertation. NHS refers to the National Health Service within the United Kingdom. PTSD refers to Post-Traumatic Stress Disorder, while SMI refers to severe mental illness. These abbreviations are used to improve clarity and consistency throughout the study.</w:t>
      </w:r>
    </w:p>
    <w:p w14:paraId="4BC66D2F" w14:textId="5B317F6B" w:rsidR="00BD2909" w:rsidRPr="008A10AC" w:rsidRDefault="00BD2909" w:rsidP="00230692">
      <w:pPr>
        <w:pStyle w:val="paragraph"/>
        <w:spacing w:before="0" w:beforeAutospacing="0" w:after="0" w:afterAutospacing="0" w:line="360" w:lineRule="auto"/>
        <w:ind w:left="1080"/>
        <w:textAlignment w:val="baseline"/>
        <w:rPr>
          <w:rFonts w:ascii="Aptos" w:hAnsi="Aptos" w:cs="Segoe UI"/>
          <w:b/>
          <w:bCs/>
          <w:color w:val="000000" w:themeColor="text1"/>
          <w:sz w:val="22"/>
          <w:szCs w:val="22"/>
        </w:rPr>
      </w:pPr>
      <w:r w:rsidRPr="008A10AC">
        <w:rPr>
          <w:rStyle w:val="eop"/>
          <w:rFonts w:ascii="Aptos" w:hAnsi="Aptos" w:cs="Arial"/>
          <w:b/>
          <w:bCs/>
          <w:color w:val="000000" w:themeColor="text1"/>
          <w:sz w:val="22"/>
          <w:szCs w:val="22"/>
        </w:rPr>
        <w:t>  </w:t>
      </w:r>
    </w:p>
    <w:p w14:paraId="165773A7" w14:textId="27D1330A" w:rsidR="00BD2909" w:rsidRPr="0061039B" w:rsidRDefault="00BD2909" w:rsidP="0061039B">
      <w:pPr>
        <w:pStyle w:val="Heading2"/>
        <w:rPr>
          <w:rFonts w:cs="Segoe UI"/>
        </w:rPr>
      </w:pPr>
      <w:bookmarkStart w:id="5" w:name="_Toc235456863"/>
      <w:r w:rsidRPr="0061039B">
        <w:rPr>
          <w:rStyle w:val="normaltextrun"/>
          <w:rFonts w:cs="Arial"/>
          <w:b/>
          <w:bCs/>
          <w:color w:val="000000" w:themeColor="text1"/>
          <w:szCs w:val="24"/>
        </w:rPr>
        <w:t>1.3 Rationale for Research</w:t>
      </w:r>
      <w:bookmarkEnd w:id="5"/>
      <w:r w:rsidRPr="0061039B">
        <w:rPr>
          <w:rStyle w:val="normaltextrun"/>
          <w:rFonts w:cs="Arial"/>
          <w:b/>
          <w:bCs/>
          <w:color w:val="000000" w:themeColor="text1"/>
          <w:szCs w:val="24"/>
        </w:rPr>
        <w:t xml:space="preserve"> </w:t>
      </w:r>
    </w:p>
    <w:p w14:paraId="07F874AC" w14:textId="5BACF53B" w:rsidR="00382911" w:rsidRPr="00230692" w:rsidRDefault="00382911" w:rsidP="00230692">
      <w:pPr>
        <w:pStyle w:val="paragraph"/>
        <w:spacing w:before="0" w:beforeAutospacing="0" w:after="0" w:afterAutospacing="0" w:line="360" w:lineRule="auto"/>
        <w:textAlignment w:val="baseline"/>
        <w:rPr>
          <w:rFonts w:ascii="Aptos" w:hAnsi="Aptos" w:cs="Arial"/>
          <w:sz w:val="22"/>
          <w:szCs w:val="22"/>
        </w:rPr>
      </w:pPr>
      <w:r w:rsidRPr="00230692">
        <w:rPr>
          <w:rFonts w:ascii="Aptos" w:hAnsi="Aptos" w:cs="Arial"/>
          <w:sz w:val="22"/>
          <w:szCs w:val="22"/>
        </w:rPr>
        <w:t xml:space="preserve">Interest in exploring mental health challenges among homeless adults has grown alongside increasing recognition of homelessness as both a social injustice and a significant public health issue. Individuals experiencing homelessness often face multiple disadvantages, including poverty, trauma and substance misuse, all of which contribute to poorer mental health outcomes (Hwang </w:t>
      </w:r>
      <w:r w:rsidRPr="00230692">
        <w:rPr>
          <w:rFonts w:ascii="Aptos" w:hAnsi="Aptos" w:cs="Arial"/>
          <w:i/>
          <w:iCs/>
          <w:sz w:val="22"/>
          <w:szCs w:val="22"/>
        </w:rPr>
        <w:t>et al</w:t>
      </w:r>
      <w:r w:rsidRPr="00230692">
        <w:rPr>
          <w:rFonts w:ascii="Aptos" w:hAnsi="Aptos" w:cs="Arial"/>
          <w:sz w:val="22"/>
          <w:szCs w:val="22"/>
        </w:rPr>
        <w:t xml:space="preserve">., 2009). Despite increasing policy attention towards mental health, the needs of homeless populations continue to be inadequately addressed within existing health and social care systems (Fazel </w:t>
      </w:r>
      <w:r w:rsidRPr="00230692">
        <w:rPr>
          <w:rFonts w:ascii="Aptos" w:hAnsi="Aptos" w:cs="Arial"/>
          <w:i/>
          <w:iCs/>
          <w:sz w:val="22"/>
          <w:szCs w:val="22"/>
        </w:rPr>
        <w:t>et al</w:t>
      </w:r>
      <w:r w:rsidRPr="00230692">
        <w:rPr>
          <w:rFonts w:ascii="Aptos" w:hAnsi="Aptos" w:cs="Arial"/>
          <w:sz w:val="22"/>
          <w:szCs w:val="22"/>
        </w:rPr>
        <w:t>., 2014). Consequently, this topic remains highly relevant to current discussions surrounding health inequalities, integrated care and service effectiveness.</w:t>
      </w:r>
    </w:p>
    <w:p w14:paraId="18837124" w14:textId="77777777" w:rsidR="008A10AC" w:rsidRDefault="008A10AC" w:rsidP="00230692">
      <w:pPr>
        <w:pStyle w:val="paragraph"/>
        <w:spacing w:before="0" w:beforeAutospacing="0" w:after="0" w:afterAutospacing="0" w:line="360" w:lineRule="auto"/>
        <w:textAlignment w:val="baseline"/>
        <w:rPr>
          <w:rFonts w:ascii="Aptos" w:hAnsi="Aptos" w:cs="Arial"/>
          <w:sz w:val="22"/>
          <w:szCs w:val="22"/>
        </w:rPr>
      </w:pPr>
    </w:p>
    <w:p w14:paraId="61A0A933" w14:textId="7BA03C6A" w:rsidR="00382911" w:rsidRPr="00230692" w:rsidRDefault="00382911" w:rsidP="00230692">
      <w:pPr>
        <w:pStyle w:val="paragraph"/>
        <w:spacing w:before="0" w:beforeAutospacing="0" w:after="0" w:afterAutospacing="0" w:line="360" w:lineRule="auto"/>
        <w:textAlignment w:val="baseline"/>
        <w:rPr>
          <w:rFonts w:ascii="Aptos" w:hAnsi="Aptos" w:cs="Arial"/>
          <w:sz w:val="22"/>
          <w:szCs w:val="22"/>
        </w:rPr>
      </w:pPr>
      <w:r w:rsidRPr="00230692">
        <w:rPr>
          <w:rFonts w:ascii="Aptos" w:hAnsi="Aptos" w:cs="Arial"/>
          <w:sz w:val="22"/>
          <w:szCs w:val="22"/>
        </w:rPr>
        <w:t xml:space="preserve">Although existing literature consistently demonstrates a strong association between homelessness and poor mental health, much of the research focuses on prevalence rather than critically examining the systemic barriers that restrict </w:t>
      </w:r>
      <w:r w:rsidR="005D30A6">
        <w:rPr>
          <w:rFonts w:ascii="Aptos" w:hAnsi="Aptos" w:cs="Arial"/>
          <w:sz w:val="22"/>
          <w:szCs w:val="22"/>
        </w:rPr>
        <w:t>care access</w:t>
      </w:r>
      <w:r w:rsidRPr="00230692">
        <w:rPr>
          <w:rFonts w:ascii="Aptos" w:hAnsi="Aptos" w:cs="Arial"/>
          <w:sz w:val="22"/>
          <w:szCs w:val="22"/>
        </w:rPr>
        <w:t xml:space="preserve">. There remains limited analysis of how fragmented service provision, restrictive eligibility criteria and wider structural inequalities influence the experiences of homeless individuals (Byrne </w:t>
      </w:r>
      <w:r w:rsidRPr="00230692">
        <w:rPr>
          <w:rFonts w:ascii="Aptos" w:hAnsi="Aptos" w:cs="Arial"/>
          <w:i/>
          <w:iCs/>
          <w:sz w:val="22"/>
          <w:szCs w:val="22"/>
        </w:rPr>
        <w:t>et al</w:t>
      </w:r>
      <w:r w:rsidRPr="00230692">
        <w:rPr>
          <w:rFonts w:ascii="Aptos" w:hAnsi="Aptos" w:cs="Arial"/>
          <w:sz w:val="22"/>
          <w:szCs w:val="22"/>
        </w:rPr>
        <w:t xml:space="preserve">., 2016). This gap </w:t>
      </w:r>
      <w:r w:rsidRPr="00230692">
        <w:rPr>
          <w:rFonts w:ascii="Aptos" w:hAnsi="Aptos" w:cs="Arial"/>
          <w:sz w:val="22"/>
          <w:szCs w:val="22"/>
        </w:rPr>
        <w:lastRenderedPageBreak/>
        <w:t xml:space="preserve">contributes to a continuing disconnect between policy aspirations and the realities experienced by those accessing services (Parsell </w:t>
      </w:r>
      <w:r w:rsidRPr="00230692">
        <w:rPr>
          <w:rFonts w:ascii="Aptos" w:hAnsi="Aptos" w:cs="Arial"/>
          <w:i/>
          <w:iCs/>
          <w:sz w:val="22"/>
          <w:szCs w:val="22"/>
        </w:rPr>
        <w:t>et al</w:t>
      </w:r>
      <w:r w:rsidRPr="00230692">
        <w:rPr>
          <w:rFonts w:ascii="Aptos" w:hAnsi="Aptos" w:cs="Arial"/>
          <w:sz w:val="22"/>
          <w:szCs w:val="22"/>
        </w:rPr>
        <w:t>., 2014).</w:t>
      </w:r>
    </w:p>
    <w:p w14:paraId="3966E470" w14:textId="77777777" w:rsidR="008A10AC" w:rsidRDefault="008A10AC" w:rsidP="00230692">
      <w:pPr>
        <w:pStyle w:val="paragraph"/>
        <w:spacing w:before="0" w:beforeAutospacing="0" w:after="0" w:afterAutospacing="0" w:line="360" w:lineRule="auto"/>
        <w:textAlignment w:val="baseline"/>
        <w:rPr>
          <w:rFonts w:ascii="Aptos" w:hAnsi="Aptos" w:cs="Arial"/>
          <w:sz w:val="22"/>
          <w:szCs w:val="22"/>
        </w:rPr>
      </w:pPr>
    </w:p>
    <w:p w14:paraId="6B87E4A3" w14:textId="059828EE" w:rsidR="00382911" w:rsidRPr="00230692" w:rsidRDefault="00382911" w:rsidP="00230692">
      <w:pPr>
        <w:pStyle w:val="paragraph"/>
        <w:spacing w:before="0" w:beforeAutospacing="0" w:after="0" w:afterAutospacing="0" w:line="360" w:lineRule="auto"/>
        <w:textAlignment w:val="baseline"/>
        <w:rPr>
          <w:rFonts w:ascii="Aptos" w:hAnsi="Aptos" w:cs="Arial"/>
          <w:sz w:val="22"/>
          <w:szCs w:val="22"/>
        </w:rPr>
      </w:pPr>
      <w:r w:rsidRPr="00230692">
        <w:rPr>
          <w:rFonts w:ascii="Aptos" w:hAnsi="Aptos" w:cs="Arial"/>
          <w:sz w:val="22"/>
          <w:szCs w:val="22"/>
        </w:rPr>
        <w:t>By adopting a critical perspective, this dissertation seeks to move beyond describing the prevalence of mental health conditions and instead evaluate the effectiveness of current service provision. The findings aim to contribute to ongoing discussions surrounding service improvement by identifying opportunities to develop more accessible, coordinated and equitable mental health support for homeless adults.</w:t>
      </w:r>
    </w:p>
    <w:p w14:paraId="75E17D56" w14:textId="77777777" w:rsidR="00BD2909" w:rsidRPr="008A10AC" w:rsidRDefault="00BD2909" w:rsidP="00230692">
      <w:pPr>
        <w:pStyle w:val="paragraph"/>
        <w:spacing w:before="0" w:beforeAutospacing="0" w:after="0" w:afterAutospacing="0" w:line="360" w:lineRule="auto"/>
        <w:ind w:left="1080"/>
        <w:textAlignment w:val="baseline"/>
        <w:rPr>
          <w:rFonts w:ascii="Aptos" w:hAnsi="Aptos" w:cs="Segoe UI"/>
          <w:b/>
          <w:bCs/>
          <w:color w:val="000000" w:themeColor="text1"/>
          <w:sz w:val="22"/>
          <w:szCs w:val="22"/>
        </w:rPr>
      </w:pPr>
      <w:r w:rsidRPr="008A10AC">
        <w:rPr>
          <w:rStyle w:val="eop"/>
          <w:rFonts w:ascii="Aptos" w:hAnsi="Aptos" w:cs="Arial"/>
          <w:b/>
          <w:bCs/>
          <w:color w:val="000000" w:themeColor="text1"/>
          <w:sz w:val="22"/>
          <w:szCs w:val="22"/>
        </w:rPr>
        <w:t> </w:t>
      </w:r>
    </w:p>
    <w:p w14:paraId="669241A7" w14:textId="58EC1518" w:rsidR="00BD2909" w:rsidRPr="008A10AC" w:rsidRDefault="00BD2909" w:rsidP="0061039B">
      <w:pPr>
        <w:pStyle w:val="Heading2"/>
        <w:rPr>
          <w:rStyle w:val="eop"/>
          <w:rFonts w:cs="Arial"/>
          <w:b/>
          <w:bCs/>
          <w:color w:val="000000" w:themeColor="text1"/>
          <w:sz w:val="22"/>
          <w:szCs w:val="22"/>
        </w:rPr>
      </w:pPr>
      <w:bookmarkStart w:id="6" w:name="_Toc235456864"/>
      <w:r w:rsidRPr="0061039B">
        <w:rPr>
          <w:rStyle w:val="normaltextrun"/>
          <w:rFonts w:cs="Arial"/>
          <w:b/>
          <w:bCs/>
          <w:color w:val="000000" w:themeColor="text1"/>
          <w:szCs w:val="24"/>
        </w:rPr>
        <w:t>1.4 Aim and Objectives</w:t>
      </w:r>
      <w:bookmarkEnd w:id="6"/>
      <w:r w:rsidRPr="0061039B">
        <w:rPr>
          <w:rStyle w:val="normaltextrun"/>
          <w:rFonts w:cs="Arial"/>
          <w:b/>
          <w:bCs/>
          <w:color w:val="000000" w:themeColor="text1"/>
          <w:szCs w:val="24"/>
        </w:rPr>
        <w:t xml:space="preserve"> </w:t>
      </w:r>
    </w:p>
    <w:p w14:paraId="52256ABB" w14:textId="4D3AA964" w:rsidR="00382911" w:rsidRPr="00230692" w:rsidRDefault="00382911" w:rsidP="00230692">
      <w:r w:rsidRPr="00230692">
        <w:t>The overall aim is to examine the accessibility and effectiveness of mental health care for homeless adults living in urban settings. It seeks to explore how social, structural and service-related factors influence access to care and subsequent mental health outcomes. Through critically reviewing the existing literature, the study aims to identify limitations within current services and highlight opportunities to improve support for this vulnerable population.</w:t>
      </w:r>
    </w:p>
    <w:p w14:paraId="007C5CAF" w14:textId="53165BF7" w:rsidR="00382911" w:rsidRPr="00230692" w:rsidRDefault="00382911" w:rsidP="00230692">
      <w:r w:rsidRPr="00230692">
        <w:t xml:space="preserve">To achieve </w:t>
      </w:r>
      <w:r w:rsidR="005D30A6" w:rsidRPr="00230692">
        <w:t>this,</w:t>
      </w:r>
      <w:r w:rsidRPr="00230692">
        <w:t xml:space="preserve"> the following objectives will guide the literature review and thematic analysis:</w:t>
      </w:r>
    </w:p>
    <w:p w14:paraId="3DFC4365" w14:textId="77777777" w:rsidR="00382911" w:rsidRPr="00230692" w:rsidRDefault="00382911" w:rsidP="00230692">
      <w:r w:rsidRPr="00230692">
        <w:rPr>
          <w:b/>
          <w:bCs/>
        </w:rPr>
        <w:t>Objective 1:</w:t>
      </w:r>
      <w:r w:rsidRPr="00230692">
        <w:t xml:space="preserve"> To investigate the prevalence and range of mental health conditions experienced by homeless adults.</w:t>
      </w:r>
    </w:p>
    <w:p w14:paraId="11B25EC6" w14:textId="77777777" w:rsidR="00382911" w:rsidRPr="00230692" w:rsidRDefault="00382911" w:rsidP="00230692">
      <w:r w:rsidRPr="00230692">
        <w:rPr>
          <w:b/>
          <w:bCs/>
        </w:rPr>
        <w:t>Objective 2:</w:t>
      </w:r>
      <w:r w:rsidRPr="00230692">
        <w:t xml:space="preserve"> To examine the social, economic and structural factors influencing mental health outcomes among homeless individuals.</w:t>
      </w:r>
    </w:p>
    <w:p w14:paraId="02EA9226" w14:textId="77777777" w:rsidR="00382911" w:rsidRPr="00230692" w:rsidRDefault="00382911" w:rsidP="00230692">
      <w:r w:rsidRPr="00230692">
        <w:rPr>
          <w:b/>
          <w:bCs/>
        </w:rPr>
        <w:t>Objective 3:</w:t>
      </w:r>
      <w:r w:rsidRPr="00230692">
        <w:t xml:space="preserve"> To critically evaluate current mental health service provision and its effectiveness in supporting homeless adults.</w:t>
      </w:r>
    </w:p>
    <w:p w14:paraId="1F61DC89" w14:textId="25553AB3" w:rsidR="005D30A6" w:rsidRPr="00230692" w:rsidRDefault="00382911" w:rsidP="00230692">
      <w:r w:rsidRPr="00230692">
        <w:rPr>
          <w:b/>
          <w:bCs/>
        </w:rPr>
        <w:t>Objective 4:</w:t>
      </w:r>
      <w:r w:rsidRPr="00230692">
        <w:t xml:space="preserve"> To recommend strategies to improve the coordination, accessibility and quality of mental health services for homeless individuals.</w:t>
      </w:r>
    </w:p>
    <w:p w14:paraId="4FCBBEC2" w14:textId="40ECCA42" w:rsidR="00BD2909" w:rsidRPr="0061039B" w:rsidRDefault="00BD2909" w:rsidP="0061039B">
      <w:pPr>
        <w:pStyle w:val="Heading2"/>
        <w:rPr>
          <w:rStyle w:val="eop"/>
          <w:rFonts w:cs="Segoe UI"/>
          <w:color w:val="auto"/>
          <w:szCs w:val="24"/>
        </w:rPr>
      </w:pPr>
      <w:bookmarkStart w:id="7" w:name="_Toc235456865"/>
      <w:r w:rsidRPr="0061039B">
        <w:rPr>
          <w:rStyle w:val="normaltextrun"/>
          <w:rFonts w:cs="Arial"/>
          <w:b/>
          <w:bCs/>
          <w:color w:val="000000" w:themeColor="text1"/>
          <w:szCs w:val="24"/>
        </w:rPr>
        <w:t>1.5 Conclusion</w:t>
      </w:r>
      <w:bookmarkEnd w:id="7"/>
      <w:r w:rsidRPr="0061039B">
        <w:rPr>
          <w:rStyle w:val="normaltextrun"/>
          <w:rFonts w:cs="Arial"/>
          <w:b/>
          <w:bCs/>
          <w:color w:val="000000" w:themeColor="text1"/>
          <w:szCs w:val="24"/>
        </w:rPr>
        <w:t xml:space="preserve"> </w:t>
      </w:r>
    </w:p>
    <w:p w14:paraId="51617F6D" w14:textId="77777777" w:rsidR="008A10AC" w:rsidRDefault="008A10AC" w:rsidP="00230692">
      <w:pPr>
        <w:pStyle w:val="paragraph"/>
        <w:spacing w:before="0" w:beforeAutospacing="0" w:after="0" w:afterAutospacing="0" w:line="360" w:lineRule="auto"/>
        <w:textAlignment w:val="baseline"/>
        <w:rPr>
          <w:rFonts w:ascii="Aptos" w:hAnsi="Aptos"/>
          <w:sz w:val="22"/>
          <w:szCs w:val="22"/>
        </w:rPr>
      </w:pPr>
    </w:p>
    <w:p w14:paraId="4BAF01F2" w14:textId="5718116E" w:rsidR="00382911" w:rsidRPr="00230692" w:rsidRDefault="00382911" w:rsidP="00230692">
      <w:pPr>
        <w:pStyle w:val="paragraph"/>
        <w:spacing w:before="0" w:beforeAutospacing="0" w:after="0" w:afterAutospacing="0" w:line="360" w:lineRule="auto"/>
        <w:textAlignment w:val="baseline"/>
        <w:rPr>
          <w:rFonts w:ascii="Aptos" w:hAnsi="Aptos" w:cs="Segoe UI"/>
          <w:color w:val="0F4761"/>
          <w:sz w:val="22"/>
          <w:szCs w:val="22"/>
        </w:rPr>
      </w:pPr>
      <w:r w:rsidRPr="00230692">
        <w:rPr>
          <w:rFonts w:ascii="Aptos" w:hAnsi="Aptos"/>
          <w:sz w:val="22"/>
          <w:szCs w:val="22"/>
        </w:rPr>
        <w:t>This chapter has introduced the focus of the dissertation by outlining the relationship between homelessness and mental health within urban settings. It has established the rationale, aims and objectives of the study while highlighting its significance within contemporary health and social care. Together, these sections provide the foundation for the background literature presented in Chapter 2</w:t>
      </w:r>
    </w:p>
    <w:p w14:paraId="034ABA9B" w14:textId="77777777" w:rsidR="00BD2909" w:rsidRPr="00230692" w:rsidRDefault="00BD2909" w:rsidP="00BD2909">
      <w:pPr>
        <w:pStyle w:val="paragraph"/>
        <w:spacing w:before="0" w:beforeAutospacing="0" w:after="0" w:afterAutospacing="0" w:line="360" w:lineRule="auto"/>
        <w:textAlignment w:val="baseline"/>
        <w:rPr>
          <w:rFonts w:ascii="Aptos" w:hAnsi="Aptos" w:cs="Segoe UI"/>
          <w:sz w:val="22"/>
          <w:szCs w:val="22"/>
        </w:rPr>
      </w:pPr>
      <w:r w:rsidRPr="00230692">
        <w:rPr>
          <w:rStyle w:val="eop"/>
          <w:rFonts w:ascii="Aptos" w:hAnsi="Aptos" w:cs="Arial"/>
          <w:sz w:val="22"/>
          <w:szCs w:val="22"/>
        </w:rPr>
        <w:t> </w:t>
      </w:r>
    </w:p>
    <w:p w14:paraId="4A886E55" w14:textId="77777777" w:rsidR="00730C3C" w:rsidRPr="00230692" w:rsidRDefault="00730C3C"/>
    <w:p w14:paraId="115C9163" w14:textId="77777777" w:rsidR="00730C3C" w:rsidRPr="00230692" w:rsidRDefault="00730C3C"/>
    <w:p w14:paraId="47D34B52" w14:textId="77777777" w:rsidR="00730C3C" w:rsidRPr="00230692" w:rsidRDefault="00730C3C"/>
    <w:p w14:paraId="0106765A" w14:textId="77777777" w:rsidR="008A10AC" w:rsidRDefault="008A10AC" w:rsidP="002358AB">
      <w:pPr>
        <w:pStyle w:val="Heading1"/>
        <w:ind w:left="0"/>
        <w:rPr>
          <w:rFonts w:ascii="Aptos" w:hAnsi="Aptos"/>
        </w:rPr>
      </w:pPr>
    </w:p>
    <w:p w14:paraId="75F2A81E" w14:textId="77777777" w:rsidR="008A10AC" w:rsidRDefault="008A10AC" w:rsidP="002358AB">
      <w:pPr>
        <w:pStyle w:val="Heading1"/>
        <w:ind w:left="0"/>
        <w:rPr>
          <w:rFonts w:ascii="Aptos" w:hAnsi="Aptos"/>
        </w:rPr>
      </w:pPr>
    </w:p>
    <w:p w14:paraId="21529386" w14:textId="77777777" w:rsidR="008A10AC" w:rsidRDefault="008A10AC" w:rsidP="002358AB">
      <w:pPr>
        <w:pStyle w:val="Heading1"/>
        <w:ind w:left="0"/>
        <w:rPr>
          <w:rFonts w:ascii="Aptos" w:hAnsi="Aptos"/>
        </w:rPr>
      </w:pPr>
    </w:p>
    <w:p w14:paraId="24497DB3" w14:textId="77777777" w:rsidR="008A10AC" w:rsidRDefault="008A10AC" w:rsidP="002358AB">
      <w:pPr>
        <w:pStyle w:val="Heading1"/>
        <w:ind w:left="0"/>
        <w:rPr>
          <w:rFonts w:ascii="Aptos" w:hAnsi="Aptos"/>
        </w:rPr>
      </w:pPr>
    </w:p>
    <w:p w14:paraId="5D2A422F" w14:textId="77777777" w:rsidR="008A10AC" w:rsidRDefault="008A10AC" w:rsidP="002358AB">
      <w:pPr>
        <w:pStyle w:val="Heading1"/>
        <w:ind w:left="0"/>
        <w:rPr>
          <w:rFonts w:ascii="Aptos" w:hAnsi="Aptos"/>
        </w:rPr>
      </w:pPr>
    </w:p>
    <w:p w14:paraId="7C3AC7E6" w14:textId="77777777" w:rsidR="008A10AC" w:rsidRDefault="008A10AC" w:rsidP="002358AB">
      <w:pPr>
        <w:pStyle w:val="Heading1"/>
        <w:ind w:left="0"/>
        <w:rPr>
          <w:rFonts w:ascii="Aptos" w:hAnsi="Aptos"/>
        </w:rPr>
      </w:pPr>
    </w:p>
    <w:p w14:paraId="711D4776" w14:textId="77777777" w:rsidR="008A10AC" w:rsidRDefault="008A10AC" w:rsidP="002358AB">
      <w:pPr>
        <w:pStyle w:val="Heading1"/>
        <w:ind w:left="0"/>
        <w:rPr>
          <w:rFonts w:ascii="Aptos" w:hAnsi="Aptos"/>
        </w:rPr>
      </w:pPr>
    </w:p>
    <w:p w14:paraId="655E06E9" w14:textId="77777777" w:rsidR="008A10AC" w:rsidRDefault="008A10AC" w:rsidP="002358AB">
      <w:pPr>
        <w:pStyle w:val="Heading1"/>
        <w:ind w:left="0"/>
        <w:rPr>
          <w:rFonts w:ascii="Aptos" w:hAnsi="Aptos"/>
        </w:rPr>
      </w:pPr>
    </w:p>
    <w:p w14:paraId="110B4B9B" w14:textId="77777777" w:rsidR="008A10AC" w:rsidRDefault="008A10AC" w:rsidP="002358AB">
      <w:pPr>
        <w:pStyle w:val="Heading1"/>
        <w:ind w:left="0"/>
        <w:rPr>
          <w:rFonts w:ascii="Aptos" w:hAnsi="Aptos"/>
        </w:rPr>
      </w:pPr>
    </w:p>
    <w:p w14:paraId="7A8BC236" w14:textId="77777777" w:rsidR="008A10AC" w:rsidRDefault="008A10AC" w:rsidP="002358AB">
      <w:pPr>
        <w:pStyle w:val="Heading1"/>
        <w:ind w:left="0"/>
        <w:rPr>
          <w:rFonts w:ascii="Aptos" w:hAnsi="Aptos"/>
        </w:rPr>
      </w:pPr>
    </w:p>
    <w:p w14:paraId="38DE63E5" w14:textId="77777777" w:rsidR="008A10AC" w:rsidRDefault="008A10AC" w:rsidP="002358AB">
      <w:pPr>
        <w:pStyle w:val="Heading1"/>
        <w:ind w:left="0"/>
        <w:rPr>
          <w:rFonts w:ascii="Aptos" w:hAnsi="Aptos"/>
        </w:rPr>
      </w:pPr>
    </w:p>
    <w:p w14:paraId="2FD4EC9A" w14:textId="77777777" w:rsidR="008A10AC" w:rsidRDefault="008A10AC" w:rsidP="002358AB">
      <w:pPr>
        <w:pStyle w:val="Heading1"/>
        <w:ind w:left="0"/>
        <w:rPr>
          <w:rFonts w:ascii="Aptos" w:hAnsi="Aptos"/>
        </w:rPr>
      </w:pPr>
    </w:p>
    <w:p w14:paraId="2122B1F1" w14:textId="77777777" w:rsidR="008A10AC" w:rsidRDefault="008A10AC" w:rsidP="002358AB">
      <w:pPr>
        <w:pStyle w:val="Heading1"/>
        <w:ind w:left="0"/>
        <w:rPr>
          <w:rFonts w:ascii="Aptos" w:hAnsi="Aptos"/>
        </w:rPr>
      </w:pPr>
    </w:p>
    <w:p w14:paraId="6FBEAA67" w14:textId="77777777" w:rsidR="008A10AC" w:rsidRDefault="008A10AC" w:rsidP="002358AB">
      <w:pPr>
        <w:pStyle w:val="Heading1"/>
        <w:ind w:left="0"/>
        <w:rPr>
          <w:rFonts w:ascii="Aptos" w:hAnsi="Aptos"/>
        </w:rPr>
      </w:pPr>
    </w:p>
    <w:p w14:paraId="02FD5461" w14:textId="77777777" w:rsidR="008A10AC" w:rsidRDefault="008A10AC" w:rsidP="002358AB">
      <w:pPr>
        <w:pStyle w:val="Heading1"/>
        <w:ind w:left="0"/>
        <w:rPr>
          <w:rFonts w:ascii="Aptos" w:hAnsi="Aptos"/>
        </w:rPr>
      </w:pPr>
    </w:p>
    <w:p w14:paraId="0892C42B" w14:textId="77777777" w:rsidR="008A10AC" w:rsidRDefault="008A10AC" w:rsidP="002358AB">
      <w:pPr>
        <w:pStyle w:val="Heading1"/>
        <w:ind w:left="0"/>
        <w:rPr>
          <w:rFonts w:ascii="Aptos" w:hAnsi="Aptos"/>
        </w:rPr>
      </w:pPr>
    </w:p>
    <w:p w14:paraId="19423377" w14:textId="77777777" w:rsidR="008A10AC" w:rsidRDefault="008A10AC" w:rsidP="002358AB">
      <w:pPr>
        <w:pStyle w:val="Heading1"/>
        <w:ind w:left="0"/>
        <w:rPr>
          <w:rFonts w:ascii="Aptos" w:hAnsi="Aptos"/>
        </w:rPr>
      </w:pPr>
    </w:p>
    <w:p w14:paraId="41385719" w14:textId="77777777" w:rsidR="008A10AC" w:rsidRDefault="008A10AC" w:rsidP="002358AB">
      <w:pPr>
        <w:pStyle w:val="Heading1"/>
        <w:ind w:left="0"/>
        <w:rPr>
          <w:rFonts w:ascii="Aptos" w:hAnsi="Aptos"/>
        </w:rPr>
      </w:pPr>
    </w:p>
    <w:p w14:paraId="1BC79753" w14:textId="77777777" w:rsidR="008A10AC" w:rsidRDefault="008A10AC" w:rsidP="002358AB">
      <w:pPr>
        <w:pStyle w:val="Heading1"/>
        <w:ind w:left="0"/>
        <w:rPr>
          <w:rFonts w:ascii="Aptos" w:hAnsi="Aptos"/>
        </w:rPr>
      </w:pPr>
    </w:p>
    <w:p w14:paraId="0238F1B3" w14:textId="77777777" w:rsidR="008A10AC" w:rsidRDefault="008A10AC" w:rsidP="002358AB">
      <w:pPr>
        <w:pStyle w:val="Heading1"/>
        <w:ind w:left="0"/>
        <w:rPr>
          <w:rFonts w:ascii="Aptos" w:hAnsi="Aptos"/>
        </w:rPr>
      </w:pPr>
    </w:p>
    <w:p w14:paraId="32A29F3B" w14:textId="77777777" w:rsidR="0061039B" w:rsidRDefault="0061039B" w:rsidP="002358AB">
      <w:pPr>
        <w:pStyle w:val="Heading1"/>
        <w:ind w:left="0"/>
        <w:rPr>
          <w:rFonts w:ascii="Aptos" w:hAnsi="Aptos"/>
        </w:rPr>
      </w:pPr>
    </w:p>
    <w:p w14:paraId="5B32DAF8" w14:textId="77777777" w:rsidR="005D30A6" w:rsidRDefault="005D30A6" w:rsidP="002358AB">
      <w:pPr>
        <w:pStyle w:val="Heading1"/>
        <w:ind w:left="0"/>
        <w:rPr>
          <w:rFonts w:ascii="Aptos" w:hAnsi="Aptos"/>
        </w:rPr>
      </w:pPr>
    </w:p>
    <w:p w14:paraId="373F25E2" w14:textId="77777777" w:rsidR="005D30A6" w:rsidRDefault="005D30A6" w:rsidP="002358AB">
      <w:pPr>
        <w:pStyle w:val="Heading1"/>
        <w:ind w:left="0"/>
        <w:rPr>
          <w:rFonts w:ascii="Aptos" w:hAnsi="Aptos"/>
        </w:rPr>
      </w:pPr>
    </w:p>
    <w:p w14:paraId="00B4BFB5" w14:textId="77777777" w:rsidR="005D30A6" w:rsidRDefault="005D30A6" w:rsidP="002358AB">
      <w:pPr>
        <w:pStyle w:val="Heading1"/>
        <w:ind w:left="0"/>
        <w:rPr>
          <w:rFonts w:ascii="Aptos" w:hAnsi="Aptos"/>
        </w:rPr>
      </w:pPr>
    </w:p>
    <w:p w14:paraId="5F9040D7" w14:textId="77777777" w:rsidR="005D30A6" w:rsidRDefault="005D30A6" w:rsidP="002358AB">
      <w:pPr>
        <w:pStyle w:val="Heading1"/>
        <w:ind w:left="0"/>
        <w:rPr>
          <w:rFonts w:ascii="Aptos" w:hAnsi="Aptos"/>
        </w:rPr>
      </w:pPr>
    </w:p>
    <w:p w14:paraId="766B4683" w14:textId="77777777" w:rsidR="005D30A6" w:rsidRDefault="005D30A6" w:rsidP="002358AB">
      <w:pPr>
        <w:pStyle w:val="Heading1"/>
        <w:ind w:left="0"/>
        <w:rPr>
          <w:rFonts w:ascii="Aptos" w:hAnsi="Aptos"/>
        </w:rPr>
      </w:pPr>
    </w:p>
    <w:p w14:paraId="30EB5D80" w14:textId="77777777" w:rsidR="005D30A6" w:rsidRDefault="005D30A6" w:rsidP="002358AB">
      <w:pPr>
        <w:pStyle w:val="Heading1"/>
        <w:ind w:left="0"/>
        <w:rPr>
          <w:rFonts w:ascii="Aptos" w:hAnsi="Aptos"/>
        </w:rPr>
      </w:pPr>
    </w:p>
    <w:p w14:paraId="43CF85E5" w14:textId="77777777" w:rsidR="005D30A6" w:rsidRDefault="005D30A6" w:rsidP="002358AB">
      <w:pPr>
        <w:pStyle w:val="Heading1"/>
        <w:ind w:left="0"/>
        <w:rPr>
          <w:rFonts w:ascii="Aptos" w:hAnsi="Aptos"/>
        </w:rPr>
      </w:pPr>
    </w:p>
    <w:p w14:paraId="27548BDE" w14:textId="77777777" w:rsidR="005D30A6" w:rsidRDefault="005D30A6" w:rsidP="002358AB">
      <w:pPr>
        <w:pStyle w:val="Heading1"/>
        <w:ind w:left="0"/>
        <w:rPr>
          <w:rFonts w:ascii="Aptos" w:hAnsi="Aptos"/>
        </w:rPr>
      </w:pPr>
    </w:p>
    <w:p w14:paraId="6D716BEC" w14:textId="77777777" w:rsidR="005D30A6" w:rsidRDefault="005D30A6" w:rsidP="002358AB">
      <w:pPr>
        <w:pStyle w:val="Heading1"/>
        <w:ind w:left="0"/>
        <w:rPr>
          <w:rFonts w:ascii="Aptos" w:hAnsi="Aptos"/>
        </w:rPr>
      </w:pPr>
    </w:p>
    <w:p w14:paraId="3F1F4477" w14:textId="77777777" w:rsidR="0061039B" w:rsidRDefault="0061039B" w:rsidP="002358AB">
      <w:pPr>
        <w:pStyle w:val="Heading1"/>
        <w:ind w:left="0"/>
        <w:rPr>
          <w:rFonts w:ascii="Aptos" w:hAnsi="Aptos"/>
        </w:rPr>
      </w:pPr>
    </w:p>
    <w:p w14:paraId="20B04E23" w14:textId="26B26796" w:rsidR="0061039B" w:rsidRPr="0061039B" w:rsidRDefault="000D0641" w:rsidP="0061039B">
      <w:pPr>
        <w:pStyle w:val="Heading1"/>
        <w:ind w:left="0"/>
        <w:rPr>
          <w:rFonts w:ascii="Aptos" w:hAnsi="Aptos"/>
        </w:rPr>
      </w:pPr>
      <w:bookmarkStart w:id="8" w:name="_Toc235456866"/>
      <w:r w:rsidRPr="008A10AC">
        <w:rPr>
          <w:rFonts w:ascii="Aptos" w:hAnsi="Aptos"/>
        </w:rPr>
        <w:lastRenderedPageBreak/>
        <w:t xml:space="preserve">CHAPTER 2 – </w:t>
      </w:r>
      <w:r w:rsidR="00BD2909" w:rsidRPr="008A10AC">
        <w:rPr>
          <w:rFonts w:ascii="Aptos" w:hAnsi="Aptos"/>
        </w:rPr>
        <w:t xml:space="preserve">Background </w:t>
      </w:r>
      <w:r w:rsidR="00F44833" w:rsidRPr="008A10AC">
        <w:rPr>
          <w:rFonts w:ascii="Aptos" w:hAnsi="Aptos"/>
        </w:rPr>
        <w:t xml:space="preserve">Information and </w:t>
      </w:r>
      <w:r w:rsidR="00BD2909" w:rsidRPr="008A10AC">
        <w:rPr>
          <w:rFonts w:ascii="Aptos" w:hAnsi="Aptos"/>
        </w:rPr>
        <w:t>Analysis</w:t>
      </w:r>
      <w:bookmarkEnd w:id="8"/>
      <w:r w:rsidRPr="008A10AC">
        <w:rPr>
          <w:rFonts w:ascii="Aptos" w:hAnsi="Aptos"/>
        </w:rPr>
        <w:t xml:space="preserve"> </w:t>
      </w:r>
    </w:p>
    <w:p w14:paraId="25E9B889" w14:textId="77777777" w:rsidR="0061039B" w:rsidRDefault="0061039B" w:rsidP="0061039B">
      <w:pPr>
        <w:pStyle w:val="Heading1"/>
        <w:ind w:left="0"/>
        <w:rPr>
          <w:rStyle w:val="normaltextrun"/>
          <w:rFonts w:ascii="Aptos" w:hAnsi="Aptos" w:cs="Arial"/>
          <w:color w:val="000000" w:themeColor="text1"/>
          <w:sz w:val="22"/>
          <w:szCs w:val="22"/>
        </w:rPr>
      </w:pPr>
    </w:p>
    <w:p w14:paraId="223734F5" w14:textId="253CBB49" w:rsidR="00BD2909" w:rsidRPr="0061039B" w:rsidRDefault="00BD2909" w:rsidP="0061039B">
      <w:pPr>
        <w:pStyle w:val="Heading2"/>
        <w:rPr>
          <w:rFonts w:cs="Segoe UI"/>
          <w:b/>
          <w:bCs/>
        </w:rPr>
      </w:pPr>
      <w:bookmarkStart w:id="9" w:name="_Toc235456867"/>
      <w:r w:rsidRPr="0061039B">
        <w:rPr>
          <w:rStyle w:val="normaltextrun"/>
          <w:rFonts w:cs="Arial"/>
          <w:b/>
          <w:bCs/>
          <w:color w:val="000000" w:themeColor="text1"/>
          <w:szCs w:val="24"/>
        </w:rPr>
        <w:t>2.1 Introduction</w:t>
      </w:r>
      <w:bookmarkEnd w:id="9"/>
      <w:r w:rsidRPr="0061039B">
        <w:rPr>
          <w:rStyle w:val="normaltextrun"/>
          <w:rFonts w:cs="Arial"/>
          <w:b/>
          <w:bCs/>
          <w:color w:val="000000" w:themeColor="text1"/>
          <w:szCs w:val="24"/>
        </w:rPr>
        <w:t xml:space="preserve"> </w:t>
      </w:r>
    </w:p>
    <w:p w14:paraId="00B2502D" w14:textId="71869039" w:rsidR="002358AB" w:rsidRPr="0061039B" w:rsidRDefault="002358AB" w:rsidP="002358AB">
      <w:pPr>
        <w:rPr>
          <w:rFonts w:eastAsia="Calibri Light" w:cs="Arial"/>
        </w:rPr>
      </w:pPr>
      <w:r w:rsidRPr="00230692">
        <w:t>The significance of this chapter is to offer a detailed background around the barriers and challenges homeless individuals experience in receiving effective mental health support. It focuses on placing the research within a broader context through exploration of the historical background of mental health services and homelessness, whilst also examining the key theoretical perspectives that undermine our understanding of the topic area. Possessing this background information is crucial to critically navigating the complex nature of the research and in supporting discussions around the data analysis later.</w:t>
      </w:r>
    </w:p>
    <w:p w14:paraId="53BA862B" w14:textId="030A5575" w:rsidR="002358AB" w:rsidRPr="00230692" w:rsidRDefault="005D30A6" w:rsidP="002358AB">
      <w:r>
        <w:t>The chapter will also</w:t>
      </w:r>
      <w:r w:rsidR="002358AB" w:rsidRPr="00230692">
        <w:t xml:space="preserve"> analyse how mental health and homelessness are addressed within policy and practice both in the United Kingdom as well as elsewhere in the world. Dissecting these broader influences will highlight how social and political aspects impact the care experiences of homeless individuals. Overall, this chapter will ensure discussions are rooted in relevant historical, theoretical, and contextual knowledge.</w:t>
      </w:r>
    </w:p>
    <w:p w14:paraId="6A3140B9" w14:textId="12C849F0" w:rsidR="002358AB" w:rsidRPr="008A10AC" w:rsidRDefault="00BD2909" w:rsidP="0061039B">
      <w:pPr>
        <w:pStyle w:val="Heading2"/>
        <w:rPr>
          <w:rFonts w:cs="Segoe UI"/>
          <w:color w:val="auto"/>
          <w:sz w:val="22"/>
          <w:szCs w:val="22"/>
        </w:rPr>
      </w:pPr>
      <w:r w:rsidRPr="008A10AC">
        <w:rPr>
          <w:rStyle w:val="eop"/>
          <w:rFonts w:eastAsia="Calibri Light" w:cs="Arial"/>
          <w:b/>
          <w:bCs/>
          <w:sz w:val="22"/>
          <w:szCs w:val="22"/>
        </w:rPr>
        <w:t> </w:t>
      </w:r>
      <w:bookmarkStart w:id="10" w:name="_Toc235456868"/>
      <w:r w:rsidRPr="0061039B">
        <w:rPr>
          <w:rStyle w:val="normaltextrun"/>
          <w:rFonts w:cs="Arial"/>
          <w:b/>
          <w:bCs/>
          <w:color w:val="000000" w:themeColor="text1"/>
          <w:szCs w:val="24"/>
        </w:rPr>
        <w:t>2.2 Historical Background</w:t>
      </w:r>
      <w:bookmarkEnd w:id="10"/>
      <w:r w:rsidRPr="0061039B">
        <w:rPr>
          <w:rStyle w:val="normaltextrun"/>
          <w:rFonts w:cs="Arial"/>
          <w:b/>
          <w:bCs/>
          <w:color w:val="000000" w:themeColor="text1"/>
          <w:szCs w:val="24"/>
        </w:rPr>
        <w:t xml:space="preserve"> </w:t>
      </w:r>
    </w:p>
    <w:p w14:paraId="7E8CE4F3" w14:textId="0DFCADC3" w:rsidR="002358AB" w:rsidRPr="00230692" w:rsidRDefault="002358AB" w:rsidP="008A10AC">
      <w:r w:rsidRPr="00230692">
        <w:t>Changes in policy, social perspectives and economic landscapes over time have led to the interplay between homelessness and mental health continually evolving. In the past, views around homelessness tended to place blame on the individual, with little acknowledgement of structural factors or mental health needs (Snow and Anderson, 1993). Nineteenth and early twentieth century responses to homelessness did not include psychological support but instead comprised charitable placements in workhouses or institutional admissions to asylums (Jones, 1993). The middle of the twentieth century saw deinstitutionalisation become prominent, leading to a major shift towards community-based care and the closure of large psychiatric institutions (Priebe et al., 2005). Despite this, significant shortcomings in funding towards community services meant that many individuals with mental health conditions received inadequate ongoing support, contributing to increased vulnerability to homelessness (Shinn, 2010). These historical developments help explain many of the current gaps in mental health service provision for homeless individuals, particularly the continuing fragmentation between housing and healthcare services.</w:t>
      </w:r>
    </w:p>
    <w:p w14:paraId="7E38461E" w14:textId="3472D8C3" w:rsidR="002358AB" w:rsidRPr="00230692" w:rsidRDefault="002358AB" w:rsidP="008A10AC">
      <w:r w:rsidRPr="00230692">
        <w:t xml:space="preserve">Later in the twentieth century, structural economic changes, rising housing prices and reduced welfare support further exacerbated homelessness, especially within inner-city areas (Hulse and Stone, 2007). During this period, the relationship between homelessness and mental health </w:t>
      </w:r>
      <w:r w:rsidRPr="00230692">
        <w:lastRenderedPageBreak/>
        <w:t>became increasingly recognised, with studies identifying conditions such as schizophrenia as having greater prevalence among homeless populations (Fazel et al., 2008). Increases in literature supporting these findings led to a shift in perspective, viewing homelessness as a multifaceted social issue influenced by structural inequalities rather than solely individual factors (Bramley and Fitzpatrick, 2017). This shift remains highly relevant to the present study because it demonstrates that improving mental health outcomes requires interventions that address both individual needs and wider structural barriers to care.</w:t>
      </w:r>
    </w:p>
    <w:p w14:paraId="4FE6F93D" w14:textId="77777777" w:rsidR="002358AB" w:rsidRPr="00230692" w:rsidRDefault="002358AB" w:rsidP="008A10AC">
      <w:r w:rsidRPr="00230692">
        <w:t>At the end of the twentieth century there was also a policy shift towards managing risk and social control. Concern regarding visible homelessness in urban areas resulted in greater regulation through anti-social behaviour policies and street-level interventions (DeVerteuil et al., 2009). Although intended to maintain public order, these approaches often prioritised containment over support, further marginalising homeless individuals, particularly those experiencing mental illness (Johnsen et al., 2005). During the same period, however, multi-agency collaboration and outreach services became increasingly common. These proactive outreach teams specifically targeted people excluded from traditional services, highlighting growing recognition of the need for flexible, person-centred responses (Coldwell and Bender, 2007).</w:t>
      </w:r>
    </w:p>
    <w:p w14:paraId="6AF47B3D" w14:textId="77777777" w:rsidR="002358AB" w:rsidRPr="00230692" w:rsidRDefault="002358AB" w:rsidP="008A10AC">
      <w:r w:rsidRPr="00230692">
        <w:t>In terms of responding to mental health and homelessness, various initiatives and charitable organisations have played an instrumental role. Crisis and Shelter have increased awareness, advocated for policy change and encouraged improvements in service provision (Fitzpatrick et al., 2011). Government legislation such as the Homelessness Act 2002 also promoted a greater emphasis on prevention by strengthening support systems (Jones and Pleace, 2010). More recently, initiatives such as Housing First have received widespread recognition for addressing mental health and wider social needs by prioritising housing stability as the foundation of recovery (Tsemberis, 2010).</w:t>
      </w:r>
    </w:p>
    <w:p w14:paraId="4028CA72" w14:textId="77777777" w:rsidR="002358AB" w:rsidRPr="00230692" w:rsidRDefault="002358AB" w:rsidP="008A10AC">
      <w:r w:rsidRPr="00230692">
        <w:t>Despite these advancements, major problems remain. The long history of disconnected services, particularly insufficient integration between housing and mental health provision, continues to limit care quality and accessibility (</w:t>
      </w:r>
      <w:proofErr w:type="spellStart"/>
      <w:r w:rsidRPr="00230692">
        <w:t>Killaspy</w:t>
      </w:r>
      <w:proofErr w:type="spellEnd"/>
      <w:r w:rsidRPr="00230692">
        <w:t xml:space="preserve"> et al., 2014). Rather than representing isolated problems, these challenges reflect longstanding structural weaknesses that have evolved over time. Understanding this historical context is therefore essential when examining the barriers to mental health care explored within this dissertation.</w:t>
      </w:r>
    </w:p>
    <w:p w14:paraId="4D42201B" w14:textId="77EB57D8" w:rsidR="00BD2909" w:rsidRPr="00230692" w:rsidRDefault="00BD2909" w:rsidP="008A10AC">
      <w:pPr>
        <w:pStyle w:val="paragraph"/>
        <w:spacing w:before="0" w:beforeAutospacing="0" w:after="0" w:afterAutospacing="0" w:line="360" w:lineRule="auto"/>
        <w:textAlignment w:val="baseline"/>
        <w:rPr>
          <w:rFonts w:ascii="Aptos" w:hAnsi="Aptos" w:cs="Segoe UI"/>
          <w:sz w:val="22"/>
          <w:szCs w:val="22"/>
        </w:rPr>
      </w:pPr>
      <w:r w:rsidRPr="00230692">
        <w:rPr>
          <w:rStyle w:val="eop"/>
          <w:rFonts w:ascii="Aptos" w:eastAsia="Calibri Light" w:hAnsi="Aptos" w:cs="Arial"/>
          <w:sz w:val="22"/>
          <w:szCs w:val="22"/>
        </w:rPr>
        <w:t>  </w:t>
      </w:r>
    </w:p>
    <w:p w14:paraId="7CD6820C" w14:textId="4AA3FB2D" w:rsidR="00BD2909" w:rsidRPr="0061039B" w:rsidRDefault="00BD2909" w:rsidP="0061039B">
      <w:pPr>
        <w:pStyle w:val="Heading2"/>
        <w:rPr>
          <w:rFonts w:cs="Segoe UI"/>
        </w:rPr>
      </w:pPr>
      <w:bookmarkStart w:id="11" w:name="_Toc235456869"/>
      <w:r w:rsidRPr="0061039B">
        <w:rPr>
          <w:rStyle w:val="normaltextrun"/>
          <w:rFonts w:cs="Arial"/>
          <w:b/>
          <w:bCs/>
          <w:color w:val="000000" w:themeColor="text1"/>
          <w:szCs w:val="24"/>
        </w:rPr>
        <w:lastRenderedPageBreak/>
        <w:t>2.3 Theoretical Background</w:t>
      </w:r>
      <w:bookmarkEnd w:id="11"/>
      <w:r w:rsidRPr="0061039B">
        <w:rPr>
          <w:rStyle w:val="normaltextrun"/>
          <w:rFonts w:cs="Arial"/>
          <w:b/>
          <w:bCs/>
          <w:color w:val="000000" w:themeColor="text1"/>
          <w:szCs w:val="24"/>
        </w:rPr>
        <w:t xml:space="preserve"> </w:t>
      </w:r>
    </w:p>
    <w:p w14:paraId="5EFBEE15" w14:textId="178C8137" w:rsidR="002358AB" w:rsidRPr="00230692" w:rsidRDefault="00BD2909" w:rsidP="008A10AC">
      <w:r w:rsidRPr="00230692">
        <w:rPr>
          <w:rStyle w:val="eop"/>
          <w:rFonts w:eastAsia="Calibri Light" w:cs="Arial"/>
        </w:rPr>
        <w:t> </w:t>
      </w:r>
      <w:r w:rsidR="002358AB" w:rsidRPr="00230692">
        <w:t xml:space="preserve">To understand the multifaceted relationship between mental health and homelessness it is important to consider </w:t>
      </w:r>
      <w:r w:rsidR="00865A59">
        <w:t xml:space="preserve">various </w:t>
      </w:r>
      <w:r w:rsidR="002358AB" w:rsidRPr="00230692">
        <w:t>theories underpinning structural influences and personal experiences. A significant theory is the Social Determinants of Health model, which highlights how factors such as housing, education and poverty influence health outcomes (Marmot, 2010). Within homelessness research, the model emphasises that mental illness is often rooted in wider socioeconomic circumstances rather than individual pathology (Solar and Irwin, 2010). Likewise, the biopsychosocial model (Engel, 1977) promotes an integrated understanding of health by recognising that biological, psychological and social factors interact to influence mental health. Together these models provide a holistic framework for understanding homelessness; however, they differ in how effectively they explain the complexity of individual experiences. While the Social Determinants of Health model successfully identifies broad structural influences, it is less able to explain why people experiencing similar social disadvantage often have different mental health outcomes.</w:t>
      </w:r>
    </w:p>
    <w:p w14:paraId="01E992EB" w14:textId="76F4C6BE" w:rsidR="002358AB" w:rsidRPr="00230692" w:rsidRDefault="002358AB" w:rsidP="008A10AC">
      <w:r w:rsidRPr="00230692">
        <w:t xml:space="preserve">Another important perspective is trauma-informed theory, which proposes that many homeless individuals have experienced abuse, </w:t>
      </w:r>
      <w:r w:rsidR="00865A59">
        <w:t>conflict</w:t>
      </w:r>
      <w:r w:rsidRPr="00230692">
        <w:t xml:space="preserve"> and other adverse life events (Hopper et al., 2010). This theory encourages professionals to understand behaviour as a response to trauma and promotes interventions based upon trust, empowerment and safety (Hopper et al., 2010). Similarly, structural inequality theory argues that unemployment, housing markets, welfare policy and other systemic factors contribute significantly to homelessness and poor mental health (Fitzpatrick et al., 2013). Together these theories shift attention away from individual responsibility towards broader social influences.</w:t>
      </w:r>
    </w:p>
    <w:p w14:paraId="78B5FB70" w14:textId="77777777" w:rsidR="002358AB" w:rsidRPr="00230692" w:rsidRDefault="002358AB" w:rsidP="008A10AC">
      <w:r w:rsidRPr="00230692">
        <w:t xml:space="preserve">The aforementioned theories have been widely applied within existing research. The Social Determinants of Health model has been used to demonstrate clear links between housing instability and depression (Burgard et al., 2012). Trauma-informed theory has informed homelessness outreach and support programmes by strengthening engagement, empowerment and trust between service users and professionals (Miller and </w:t>
      </w:r>
      <w:proofErr w:type="spellStart"/>
      <w:r w:rsidRPr="00230692">
        <w:t>Najavits</w:t>
      </w:r>
      <w:proofErr w:type="spellEnd"/>
      <w:r w:rsidRPr="00230692">
        <w:t>, 2012). Furthermore, the Housing First model applies structural and social justice principles to improve housing stability and mental health outcomes compared with traditional approaches (Padgett et al., 2016).</w:t>
      </w:r>
    </w:p>
    <w:p w14:paraId="787BEF1F" w14:textId="1683CF27" w:rsidR="002358AB" w:rsidRPr="00230692" w:rsidRDefault="002358AB" w:rsidP="008A10AC">
      <w:r w:rsidRPr="00230692">
        <w:t>These theories do, however, have limitations. The Social Determinants of Health model has been criticised for being too broad and insufficiently specific to explain differences in individual experiences (Solar and Irwin, 2010</w:t>
      </w:r>
      <w:proofErr w:type="gramStart"/>
      <w:r w:rsidR="00865A59">
        <w:t xml:space="preserve">) </w:t>
      </w:r>
      <w:r w:rsidRPr="00230692">
        <w:t>.</w:t>
      </w:r>
      <w:proofErr w:type="gramEnd"/>
      <w:r w:rsidRPr="00230692">
        <w:t xml:space="preserve"> Similarly, although the biopsychosocial model provides a comprehensive framework, its complexity can make it difficult to apply consistently in practice, </w:t>
      </w:r>
      <w:r w:rsidRPr="00230692">
        <w:lastRenderedPageBreak/>
        <w:t>particularly within under-resourced health and social care services where multidisciplinary working may be limited (Borrell-Carrió et al., 2004). Trauma-informed approaches have also been criticised for inconsistent implementation because organisations often struggle to translate theoretical principles into standardised practice (Sweeney et al., 2018). This inconsistency may reduce the effectiveness of interventions and contribute to variation in the</w:t>
      </w:r>
      <w:r w:rsidR="00865A59">
        <w:t xml:space="preserve"> quality of care</w:t>
      </w:r>
      <w:r w:rsidRPr="00230692">
        <w:t xml:space="preserve"> experienced by homeless individuals. Finally, while structural theories successfully highlight wider inequalities, they may underemphasise personal resilience and coping strategies, meaning they cannot fully account for the diverse experiences of homeless adults accessing </w:t>
      </w:r>
      <w:r w:rsidR="00865A59" w:rsidRPr="00230692">
        <w:t>mental</w:t>
      </w:r>
      <w:r w:rsidRPr="00230692">
        <w:t xml:space="preserve"> health services.</w:t>
      </w:r>
    </w:p>
    <w:p w14:paraId="5FC80580" w14:textId="45917DB6" w:rsidR="00BD2909" w:rsidRPr="00230692" w:rsidRDefault="002358AB" w:rsidP="008A10AC">
      <w:pPr>
        <w:pStyle w:val="paragraph"/>
        <w:spacing w:before="0" w:beforeAutospacing="0" w:after="0" w:afterAutospacing="0" w:line="360" w:lineRule="auto"/>
        <w:textAlignment w:val="baseline"/>
        <w:rPr>
          <w:rFonts w:ascii="Aptos" w:hAnsi="Aptos" w:cs="Arial"/>
          <w:sz w:val="22"/>
          <w:szCs w:val="22"/>
        </w:rPr>
      </w:pPr>
      <w:r w:rsidRPr="00230692">
        <w:rPr>
          <w:rFonts w:ascii="Aptos" w:hAnsi="Aptos"/>
          <w:sz w:val="22"/>
          <w:szCs w:val="22"/>
        </w:rPr>
        <w:t>The discussion within the literature concerning mental health and homelessness focuses on balancing structural and individual explanations. Although some theories continue to emphasise personal responsibility, increasing evidence highlights the significant influence of structural inequalities. Collectively, these theoretical perspectives suggest that barriers to care cannot be understood through individual behaviour alone but require consideration of wider structural, psychological and social influences. This provides an appropriate theoretical framework for addressing the research aim of this dissertation.</w:t>
      </w:r>
    </w:p>
    <w:p w14:paraId="1787DF7C" w14:textId="77777777" w:rsidR="00BD2909" w:rsidRPr="00230692" w:rsidRDefault="00BD2909" w:rsidP="008A10AC">
      <w:pPr>
        <w:pStyle w:val="paragraph"/>
        <w:spacing w:before="0" w:beforeAutospacing="0" w:after="0" w:afterAutospacing="0" w:line="360" w:lineRule="auto"/>
        <w:textAlignment w:val="baseline"/>
        <w:rPr>
          <w:rFonts w:ascii="Aptos" w:hAnsi="Aptos" w:cs="Segoe UI"/>
          <w:sz w:val="22"/>
          <w:szCs w:val="22"/>
        </w:rPr>
      </w:pPr>
      <w:r w:rsidRPr="00230692">
        <w:rPr>
          <w:rStyle w:val="eop"/>
          <w:rFonts w:ascii="Aptos" w:eastAsia="Calibri Light" w:hAnsi="Aptos" w:cs="Arial"/>
          <w:sz w:val="22"/>
          <w:szCs w:val="22"/>
        </w:rPr>
        <w:t> </w:t>
      </w:r>
    </w:p>
    <w:p w14:paraId="529565AC" w14:textId="69F2199B" w:rsidR="00BD2909" w:rsidRPr="0061039B" w:rsidRDefault="00BD2909" w:rsidP="0061039B">
      <w:pPr>
        <w:pStyle w:val="Heading2"/>
        <w:rPr>
          <w:rFonts w:cs="Segoe UI"/>
          <w:b/>
          <w:bCs/>
          <w:color w:val="000000" w:themeColor="text1"/>
          <w:sz w:val="28"/>
          <w:szCs w:val="28"/>
        </w:rPr>
      </w:pPr>
      <w:bookmarkStart w:id="12" w:name="_Toc235456870"/>
      <w:r w:rsidRPr="0061039B">
        <w:rPr>
          <w:rStyle w:val="normaltextrun"/>
          <w:rFonts w:cs="Arial"/>
          <w:b/>
          <w:bCs/>
          <w:color w:val="000000" w:themeColor="text1"/>
          <w:szCs w:val="24"/>
        </w:rPr>
        <w:t>2.4 International Context</w:t>
      </w:r>
      <w:bookmarkEnd w:id="12"/>
      <w:r w:rsidRPr="0061039B">
        <w:rPr>
          <w:rStyle w:val="normaltextrun"/>
          <w:rFonts w:cs="Arial"/>
          <w:b/>
          <w:bCs/>
          <w:color w:val="000000" w:themeColor="text1"/>
          <w:szCs w:val="24"/>
        </w:rPr>
        <w:t xml:space="preserve"> </w:t>
      </w:r>
    </w:p>
    <w:p w14:paraId="3D77D93A" w14:textId="2DC5D8ED" w:rsidR="002358AB" w:rsidRPr="00230692" w:rsidRDefault="002358AB" w:rsidP="008A10AC">
      <w:r w:rsidRPr="00230692">
        <w:t>Internationally, homelessness and its relationship with mental health are recognised as growing public health concerns, with many high-income countries reporting significantly higher rates of mental illness among homeless populations (Fazel et al., 2014). There has been a global shift away from crisis responses towards preventative, housing-centred approaches (Pleace, 2016). The World Health Organization has promoted integrated models combining housing, healthcare and social support to address the social determinants of health (WHO, 2018). This reflects the international recognition that homelessness requires coordinated responses across health and social care systems (Padgett et al., 2016). These international developments reinforce the importance of integrated health</w:t>
      </w:r>
      <w:r w:rsidR="00865A59">
        <w:t>care</w:t>
      </w:r>
      <w:r w:rsidRPr="00230692">
        <w:t xml:space="preserve"> and housing which is directly relevant to this study's focus on barriers to mental health care </w:t>
      </w:r>
      <w:r w:rsidR="00865A59">
        <w:t>for the homeless.</w:t>
      </w:r>
    </w:p>
    <w:p w14:paraId="39D557BE" w14:textId="77777777" w:rsidR="002358AB" w:rsidRPr="00230692" w:rsidRDefault="002358AB" w:rsidP="008A10AC">
      <w:r w:rsidRPr="00230692">
        <w:t xml:space="preserve">Different countries have adopted varying approaches depending upon their welfare systems and policy priorities. Finland is recognised as a leading example through nationwide implementation of Housing First, which provides permanent housing without requiring engagement in treatment beforehand, substantially reducing chronic homelessness and improving service access (Pleace </w:t>
      </w:r>
      <w:r w:rsidRPr="00230692">
        <w:lastRenderedPageBreak/>
        <w:t>et al., 2015). Randomised controlled trials in Canada similarly demonstrate that Housing First significantly improves housing stability compared with traditional approaches (Aubry et al., 2015).</w:t>
      </w:r>
    </w:p>
    <w:p w14:paraId="4893ED6A" w14:textId="4991003D" w:rsidR="002358AB" w:rsidRPr="00230692" w:rsidRDefault="002358AB" w:rsidP="008A10AC">
      <w:r w:rsidRPr="00230692">
        <w:t>The United States has implemented Housing First alongside Assertive Community Treatment (ACT) teams providing mental health care, substance misuse support and practical community assistance (Tsemberis, 2004). However, success has varied because of differences in funding, healthcare access and service fragmentation (Aubry et al., 2015). Canada's At Home/Chez Soi initiative combined permanent housing with mental health and social support, demonstrating improvements in quality of life and community functioning (Stergiopoulos et al., 2015). Although approaches differ internationally, successful models consistently emphasise coordinated service delivery</w:t>
      </w:r>
      <w:r w:rsidR="00865A59">
        <w:t xml:space="preserve"> and </w:t>
      </w:r>
      <w:r w:rsidRPr="00230692">
        <w:t>long-term housing stability These findings support the central argument of this dissertation that reducing barriers to care requires collaboration across multiple sectors rather than isolated interventions.</w:t>
      </w:r>
    </w:p>
    <w:p w14:paraId="6E07C9BB" w14:textId="1FB937A1" w:rsidR="002358AB" w:rsidRPr="00230692" w:rsidRDefault="002358AB" w:rsidP="008A10AC">
      <w:r w:rsidRPr="00230692">
        <w:t>International collaborations such as the United Nations Sustainable Development Goals have further encouraged inclusive and preventative strategies (United Nations, 2015). Finland demonstrates the benefits of sustained investment in housing and support services, whereas cities such as Los Angeles continue to experience growing homelessness because of housing shortages and limited mental health service capacity (</w:t>
      </w:r>
      <w:proofErr w:type="spellStart"/>
      <w:r w:rsidRPr="00230692">
        <w:t>Wolch</w:t>
      </w:r>
      <w:proofErr w:type="spellEnd"/>
      <w:r w:rsidRPr="00230692">
        <w:t xml:space="preserve"> et al., 2013). Consequently, international evidence provides valuable insight into the types of integrated approaches that may help address the barriers to</w:t>
      </w:r>
      <w:r w:rsidR="00FC3118">
        <w:t xml:space="preserve"> effective</w:t>
      </w:r>
      <w:r w:rsidRPr="00230692">
        <w:t xml:space="preserve"> mental health care</w:t>
      </w:r>
      <w:r w:rsidR="00FC3118">
        <w:t>.</w:t>
      </w:r>
    </w:p>
    <w:p w14:paraId="3322C689" w14:textId="47FA5A3A" w:rsidR="00BD2909" w:rsidRPr="0061039B" w:rsidRDefault="00BD2909" w:rsidP="0061039B">
      <w:pPr>
        <w:pStyle w:val="Heading2"/>
        <w:rPr>
          <w:rFonts w:cs="Segoe UI"/>
        </w:rPr>
      </w:pPr>
      <w:bookmarkStart w:id="13" w:name="_Toc235456871"/>
      <w:r w:rsidRPr="0061039B">
        <w:rPr>
          <w:rStyle w:val="normaltextrun"/>
          <w:rFonts w:cs="Arial"/>
          <w:b/>
          <w:bCs/>
          <w:color w:val="000000" w:themeColor="text1"/>
          <w:szCs w:val="24"/>
        </w:rPr>
        <w:t>2.5 National/Local UK Context</w:t>
      </w:r>
      <w:bookmarkEnd w:id="13"/>
      <w:r w:rsidRPr="0061039B">
        <w:rPr>
          <w:rStyle w:val="normaltextrun"/>
          <w:rFonts w:cs="Arial"/>
          <w:b/>
          <w:bCs/>
          <w:color w:val="000000" w:themeColor="text1"/>
          <w:szCs w:val="24"/>
        </w:rPr>
        <w:t xml:space="preserve"> </w:t>
      </w:r>
    </w:p>
    <w:p w14:paraId="31AF487B" w14:textId="7DB341BB" w:rsidR="002358AB" w:rsidRPr="00230692" w:rsidRDefault="002358AB" w:rsidP="008A10AC">
      <w:r w:rsidRPr="00230692">
        <w:t>In the United Kingdom, the close relationship between mental health and homelessness has become increasingly recognised within government policy. National evidence consistently demonstrates poorer mental health outcomes among homeless populations, resulting in greater emphasis on early intervention, multi-agency working and health equity (Public Health England, 2020). The NHS has also introduced specialist outreach services aimed at improving healthcare access for marginalised populations (O'Carroll et al., 2017).</w:t>
      </w:r>
    </w:p>
    <w:p w14:paraId="2C7C74A5" w14:textId="77777777" w:rsidR="002358AB" w:rsidRPr="00230692" w:rsidRDefault="002358AB" w:rsidP="008A10AC">
      <w:r w:rsidRPr="00230692">
        <w:t>An important development was the Homelessness Reduction Act 2017, which introduced legal duties requiring local authorities to prevent homelessness at an earlier stage (Fitzpatrick et al., 2019). The legislation strengthened preventative approaches by encouraging support regardless of priority need (Pawson, 2007). Similarly, the Care Act 2014 requires local authorities to promote wellbeing through integrated services. However, effective coordination between housing, health and social care services remains challenging (</w:t>
      </w:r>
      <w:proofErr w:type="spellStart"/>
      <w:r w:rsidRPr="00230692">
        <w:t>Killaspy</w:t>
      </w:r>
      <w:proofErr w:type="spellEnd"/>
      <w:r w:rsidRPr="00230692">
        <w:t xml:space="preserve"> et al., 2014). These policy developments demonstrate increasing recognition of homelessness as both a housing and public health issue. </w:t>
      </w:r>
      <w:r w:rsidRPr="00230692">
        <w:lastRenderedPageBreak/>
        <w:t>However, the continuing gap between policy ambitions and service delivery remains central to this dissertation, as many homeless individuals continue to experience difficulties accessing appropriate mental health support.</w:t>
      </w:r>
    </w:p>
    <w:p w14:paraId="3D93AF3D" w14:textId="77777777" w:rsidR="002358AB" w:rsidRPr="00230692" w:rsidRDefault="002358AB" w:rsidP="008A10AC">
      <w:r w:rsidRPr="00230692">
        <w:t>National initiatives such as StreetLink encourage members of the public to notify outreach teams when rough sleepers are identified. These teams then connect individuals with accommodation, healthcare and mental health services (Johnsen and Fitzpatrick, 2010). Although StreetLink has improved early identification and service coordination, funding pressures, increasing demand and response times continue to limit its effectiveness (Pleace and Bretherton, 2013). Furthermore, access to mental health care remains restricted by lengthy waiting times, strict eligibility criteria and insufficient personalised support for individuals with complex needs (O'Carroll et al., 2017).</w:t>
      </w:r>
    </w:p>
    <w:p w14:paraId="65B69412" w14:textId="77777777" w:rsidR="002358AB" w:rsidRPr="00230692" w:rsidRDefault="002358AB" w:rsidP="008A10AC">
      <w:r w:rsidRPr="00230692">
        <w:t>Locally, responses vary according to resources, service availability and population needs. Urban areas such as Liverpool experience higher levels of homelessness and therefore greater demand for mental health services (Bramley and Fitzpatrick, 2017). Local authorities frequently collaborate with third-sector organisations to provide emergency accommodation and outreach services (Pleace and Bretherton, 2013). Charities such as Crisis and Shelter continue to provide practical assistance while advocating for policy reform. Manchester has also implemented Housing First pilots and integrated care pathways, improving housing retention and engagement with support services for individuals with complex needs (Bretherton and Pleace, 2015).</w:t>
      </w:r>
    </w:p>
    <w:p w14:paraId="09099AFE" w14:textId="6E147DCE" w:rsidR="00BD2909" w:rsidRDefault="002358AB" w:rsidP="008A10AC">
      <w:pPr>
        <w:pStyle w:val="paragraph"/>
        <w:spacing w:before="0" w:beforeAutospacing="0" w:after="0" w:afterAutospacing="0" w:line="360" w:lineRule="auto"/>
        <w:textAlignment w:val="baseline"/>
        <w:rPr>
          <w:rStyle w:val="eop"/>
          <w:rFonts w:ascii="Aptos" w:eastAsia="Calibri Light" w:hAnsi="Aptos" w:cs="Arial"/>
          <w:sz w:val="22"/>
          <w:szCs w:val="22"/>
        </w:rPr>
      </w:pPr>
      <w:r w:rsidRPr="00230692">
        <w:rPr>
          <w:rFonts w:ascii="Aptos" w:hAnsi="Aptos"/>
          <w:sz w:val="22"/>
          <w:szCs w:val="22"/>
        </w:rPr>
        <w:t>Overall, variations in resource allocation, service availability and local implementation continue to create inconsistent access to mental health care across the UK. Rather than reflecting shortcomings of individual services alone, these differences highlight broader structural barriers that continue to affect homeless adults. Th</w:t>
      </w:r>
      <w:r w:rsidR="00FC3118">
        <w:rPr>
          <w:rFonts w:ascii="Aptos" w:hAnsi="Aptos"/>
          <w:sz w:val="22"/>
          <w:szCs w:val="22"/>
        </w:rPr>
        <w:t>is</w:t>
      </w:r>
      <w:r w:rsidRPr="00230692">
        <w:rPr>
          <w:rFonts w:ascii="Aptos" w:hAnsi="Aptos"/>
          <w:sz w:val="22"/>
          <w:szCs w:val="22"/>
        </w:rPr>
        <w:t xml:space="preserve"> aligns closely with the overall aim of this dissertation, which seeks to examine why barriers to accessing effective mental health care persist despite ongoing policy development</w:t>
      </w:r>
      <w:r w:rsidR="00BD2909" w:rsidRPr="00230692">
        <w:rPr>
          <w:rStyle w:val="eop"/>
          <w:rFonts w:ascii="Aptos" w:eastAsia="Calibri Light" w:hAnsi="Aptos" w:cs="Arial"/>
          <w:sz w:val="22"/>
          <w:szCs w:val="22"/>
        </w:rPr>
        <w:t> </w:t>
      </w:r>
    </w:p>
    <w:p w14:paraId="03C1399C" w14:textId="77777777" w:rsidR="0061039B" w:rsidRDefault="0061039B" w:rsidP="008A10AC">
      <w:pPr>
        <w:pStyle w:val="paragraph"/>
        <w:spacing w:before="0" w:beforeAutospacing="0" w:after="0" w:afterAutospacing="0" w:line="360" w:lineRule="auto"/>
        <w:textAlignment w:val="baseline"/>
        <w:rPr>
          <w:rStyle w:val="normaltextrun"/>
          <w:rFonts w:ascii="Aptos" w:hAnsi="Aptos" w:cs="Arial"/>
          <w:b/>
          <w:bCs/>
          <w:color w:val="000000" w:themeColor="text1"/>
        </w:rPr>
      </w:pPr>
    </w:p>
    <w:p w14:paraId="508BC363" w14:textId="1CF5260B" w:rsidR="00BD2909" w:rsidRPr="0061039B" w:rsidRDefault="00BD2909" w:rsidP="008A10AC">
      <w:pPr>
        <w:pStyle w:val="paragraph"/>
        <w:spacing w:before="0" w:beforeAutospacing="0" w:after="0" w:afterAutospacing="0" w:line="360" w:lineRule="auto"/>
        <w:textAlignment w:val="baseline"/>
        <w:rPr>
          <w:rFonts w:ascii="Aptos" w:hAnsi="Aptos" w:cs="Segoe UI"/>
          <w:b/>
          <w:bCs/>
          <w:color w:val="000000" w:themeColor="text1"/>
        </w:rPr>
      </w:pPr>
      <w:r w:rsidRPr="0061039B">
        <w:rPr>
          <w:rStyle w:val="normaltextrun"/>
          <w:rFonts w:ascii="Aptos" w:hAnsi="Aptos" w:cs="Arial"/>
          <w:b/>
          <w:bCs/>
          <w:color w:val="000000" w:themeColor="text1"/>
        </w:rPr>
        <w:t xml:space="preserve">2.6 Conclusion </w:t>
      </w:r>
    </w:p>
    <w:p w14:paraId="7AF407A4" w14:textId="429486A7" w:rsidR="002358AB" w:rsidRPr="0061039B" w:rsidRDefault="00BD2909" w:rsidP="0061039B">
      <w:pPr>
        <w:pStyle w:val="paragraph"/>
        <w:spacing w:before="0" w:beforeAutospacing="0" w:after="0" w:afterAutospacing="0" w:line="360" w:lineRule="auto"/>
        <w:textAlignment w:val="baseline"/>
        <w:rPr>
          <w:rFonts w:ascii="Aptos" w:hAnsi="Aptos" w:cs="Segoe UI"/>
          <w:sz w:val="22"/>
          <w:szCs w:val="22"/>
        </w:rPr>
      </w:pPr>
      <w:r w:rsidRPr="00230692">
        <w:rPr>
          <w:rStyle w:val="eop"/>
          <w:rFonts w:ascii="Aptos" w:eastAsia="Calibri Light" w:hAnsi="Aptos" w:cs="Arial"/>
          <w:sz w:val="22"/>
          <w:szCs w:val="22"/>
        </w:rPr>
        <w:t> </w:t>
      </w:r>
      <w:r w:rsidR="002358AB" w:rsidRPr="00230692">
        <w:rPr>
          <w:rFonts w:ascii="Aptos" w:hAnsi="Aptos"/>
          <w:sz w:val="22"/>
          <w:szCs w:val="22"/>
        </w:rPr>
        <w:t xml:space="preserve">This chapter has explored the historical development of homelessness and mental health highlighting key policy shifts and service changes, alongside theoretical frameworks such as the social determinants of health, that underpin current understanding (Hopper et al., 2010).  </w:t>
      </w:r>
      <w:r w:rsidR="0057551E">
        <w:rPr>
          <w:rFonts w:ascii="Aptos" w:hAnsi="Aptos"/>
          <w:sz w:val="22"/>
          <w:szCs w:val="22"/>
        </w:rPr>
        <w:t>I</w:t>
      </w:r>
      <w:r w:rsidR="002358AB" w:rsidRPr="00230692">
        <w:rPr>
          <w:rFonts w:ascii="Aptos" w:hAnsi="Aptos"/>
          <w:sz w:val="22"/>
          <w:szCs w:val="22"/>
        </w:rPr>
        <w:t xml:space="preserve">nternational comparisons have demonstrated varying policy responses, while the UK context has outlined relevant legislation </w:t>
      </w:r>
      <w:r w:rsidR="0057551E">
        <w:rPr>
          <w:rFonts w:ascii="Aptos" w:hAnsi="Aptos"/>
          <w:sz w:val="22"/>
          <w:szCs w:val="22"/>
        </w:rPr>
        <w:t>and highlighted</w:t>
      </w:r>
      <w:r w:rsidR="002358AB" w:rsidRPr="00230692">
        <w:rPr>
          <w:rFonts w:ascii="Aptos" w:hAnsi="Aptos"/>
          <w:sz w:val="22"/>
          <w:szCs w:val="22"/>
        </w:rPr>
        <w:t xml:space="preserve"> ongoing challenges in service provision (Fitzpatrick et al., 2019).</w:t>
      </w:r>
      <w:r w:rsidR="0061039B">
        <w:rPr>
          <w:rFonts w:ascii="Aptos" w:hAnsi="Aptos"/>
          <w:sz w:val="22"/>
          <w:szCs w:val="22"/>
        </w:rPr>
        <w:t xml:space="preserve"> </w:t>
      </w:r>
      <w:r w:rsidR="002358AB" w:rsidRPr="00230692">
        <w:rPr>
          <w:rFonts w:ascii="Aptos" w:hAnsi="Aptos"/>
          <w:sz w:val="22"/>
          <w:szCs w:val="22"/>
        </w:rPr>
        <w:t xml:space="preserve">Together, this background informs the direction of the research and </w:t>
      </w:r>
      <w:r w:rsidR="002358AB" w:rsidRPr="00230692">
        <w:rPr>
          <w:rFonts w:ascii="Aptos" w:hAnsi="Aptos"/>
          <w:sz w:val="22"/>
          <w:szCs w:val="22"/>
        </w:rPr>
        <w:lastRenderedPageBreak/>
        <w:t>provides a foundation for the next chapter, which will outline the methodology used to systematically review and analyse the existing literature.</w:t>
      </w:r>
    </w:p>
    <w:p w14:paraId="466B0331" w14:textId="77777777" w:rsidR="000D0641" w:rsidRPr="00FF56FB" w:rsidRDefault="000D0641" w:rsidP="000D0641"/>
    <w:p w14:paraId="5DDAF423" w14:textId="77777777" w:rsidR="000D0641" w:rsidRDefault="000D0641"/>
    <w:p w14:paraId="0775F236" w14:textId="77777777" w:rsidR="00292A36" w:rsidRDefault="00292A36"/>
    <w:p w14:paraId="360ADA1A" w14:textId="77777777" w:rsidR="00292A36" w:rsidRDefault="00292A36"/>
    <w:p w14:paraId="4E2D256A" w14:textId="77777777" w:rsidR="00880B2D" w:rsidRDefault="00880B2D"/>
    <w:p w14:paraId="0A075791" w14:textId="77777777" w:rsidR="00880B2D" w:rsidRDefault="00880B2D"/>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398427E3" w14:textId="68AFAE9B" w:rsidR="00292A36" w:rsidRPr="00292A36" w:rsidRDefault="00292A36" w:rsidP="0021364B">
      <w:pPr>
        <w:pStyle w:val="Heading1"/>
        <w:ind w:left="0"/>
        <w:rPr>
          <w:rFonts w:ascii="Aptos" w:hAnsi="Aptos"/>
        </w:rPr>
      </w:pPr>
      <w:bookmarkStart w:id="14" w:name="_Toc235456872"/>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Methods and Search Strategy</w:t>
      </w:r>
      <w:bookmarkEnd w:id="14"/>
      <w:r w:rsidR="00E325CF">
        <w:rPr>
          <w:rFonts w:ascii="Aptos" w:hAnsi="Aptos"/>
        </w:rPr>
        <w:t xml:space="preserve">  </w:t>
      </w:r>
    </w:p>
    <w:p w14:paraId="5C2EC55E" w14:textId="77777777" w:rsidR="00B7073C" w:rsidRPr="008A10AC" w:rsidRDefault="00B7073C" w:rsidP="008A10AC">
      <w:pPr>
        <w:rPr>
          <w:color w:val="000000" w:themeColor="text1"/>
        </w:rPr>
      </w:pPr>
    </w:p>
    <w:p w14:paraId="5A7AB555" w14:textId="0EEF2767" w:rsidR="003A66FD" w:rsidRPr="00766609" w:rsidRDefault="00292A36" w:rsidP="008A10AC">
      <w:pPr>
        <w:pStyle w:val="Heading2"/>
        <w:rPr>
          <w:b/>
          <w:bCs/>
          <w:color w:val="000000" w:themeColor="text1"/>
        </w:rPr>
      </w:pPr>
      <w:bookmarkStart w:id="15" w:name="_Toc235456873"/>
      <w:r w:rsidRPr="00766609">
        <w:rPr>
          <w:b/>
          <w:bCs/>
          <w:color w:val="000000" w:themeColor="text1"/>
        </w:rPr>
        <w:t>3.</w:t>
      </w:r>
      <w:r w:rsidR="005D7A1E" w:rsidRPr="00766609">
        <w:rPr>
          <w:b/>
          <w:bCs/>
          <w:color w:val="000000" w:themeColor="text1"/>
        </w:rPr>
        <w:t>1</w:t>
      </w:r>
      <w:r w:rsidRPr="00766609">
        <w:rPr>
          <w:b/>
          <w:bCs/>
          <w:color w:val="000000" w:themeColor="text1"/>
        </w:rPr>
        <w:t xml:space="preserve"> –</w:t>
      </w:r>
      <w:r w:rsidR="0021364B" w:rsidRPr="00766609">
        <w:rPr>
          <w:b/>
          <w:bCs/>
          <w:color w:val="000000" w:themeColor="text1"/>
        </w:rPr>
        <w:t xml:space="preserve"> </w:t>
      </w:r>
      <w:r w:rsidRPr="00766609">
        <w:rPr>
          <w:b/>
          <w:bCs/>
          <w:color w:val="000000" w:themeColor="text1"/>
        </w:rPr>
        <w:t>Introduction</w:t>
      </w:r>
      <w:bookmarkEnd w:id="15"/>
      <w:r w:rsidRPr="00766609">
        <w:rPr>
          <w:b/>
          <w:bCs/>
          <w:color w:val="000000" w:themeColor="text1"/>
        </w:rPr>
        <w:t xml:space="preserve"> </w:t>
      </w:r>
    </w:p>
    <w:p w14:paraId="7FE0993B" w14:textId="77777777" w:rsidR="00085A12" w:rsidRPr="008A10AC" w:rsidRDefault="00085A12" w:rsidP="008A10AC">
      <w:pPr>
        <w:rPr>
          <w:color w:val="000000" w:themeColor="text1"/>
        </w:rPr>
      </w:pPr>
      <w:r w:rsidRPr="008A10AC">
        <w:rPr>
          <w:color w:val="000000" w:themeColor="text1"/>
        </w:rPr>
        <w:t>The following chapter describes the methodology employed to undertake this research project. It uses a desk-based, literature-based approach, where instead of collecting primary data, the dissertation focuses on analysing current academic literature through the systematic selection of academic research, reports, and policy documents relevant to mental health and homelessness. This approach was considered the most appropriate method for answering the research question as it enabled a broad exploration of existing evidence surrounding the relationship between homelessness and mental health, while allowing comparisons between different studies, populations, and service approaches. The chapter aims to build further on the various aspects of the methodology which are introduced with a visual overview as part of the academic poster. The methodology is crucial for ensuring the selection and examination of sources is logical and consistent, creating the foundation for the thematic analysis of findings which will be presented and discussed in Chapter 4.</w:t>
      </w:r>
    </w:p>
    <w:p w14:paraId="554872F2" w14:textId="76797018" w:rsidR="00085A12" w:rsidRPr="00766609" w:rsidRDefault="00292A36" w:rsidP="008A10AC">
      <w:pPr>
        <w:pStyle w:val="Heading2"/>
        <w:rPr>
          <w:b/>
          <w:bCs/>
          <w:color w:val="000000" w:themeColor="text1"/>
        </w:rPr>
      </w:pPr>
      <w:bookmarkStart w:id="16" w:name="_Toc235456874"/>
      <w:r w:rsidRPr="00766609">
        <w:rPr>
          <w:b/>
          <w:bCs/>
          <w:color w:val="000000" w:themeColor="text1"/>
        </w:rPr>
        <w:t>3.</w:t>
      </w:r>
      <w:r w:rsidR="00E40B0D" w:rsidRPr="00766609">
        <w:rPr>
          <w:b/>
          <w:bCs/>
          <w:color w:val="000000" w:themeColor="text1"/>
        </w:rPr>
        <w:t>2</w:t>
      </w:r>
      <w:r w:rsidRPr="00766609">
        <w:rPr>
          <w:b/>
          <w:bCs/>
          <w:color w:val="000000" w:themeColor="text1"/>
        </w:rPr>
        <w:t xml:space="preserve"> – Search Strategy</w:t>
      </w:r>
      <w:bookmarkEnd w:id="16"/>
      <w:r w:rsidRPr="00766609">
        <w:rPr>
          <w:b/>
          <w:bCs/>
          <w:color w:val="000000" w:themeColor="text1"/>
        </w:rPr>
        <w:t xml:space="preserve">  </w:t>
      </w:r>
    </w:p>
    <w:p w14:paraId="576E9E75" w14:textId="77777777" w:rsidR="00085A12" w:rsidRPr="008A10AC" w:rsidRDefault="00085A12" w:rsidP="008A10AC">
      <w:pPr>
        <w:rPr>
          <w:color w:val="000000" w:themeColor="text1"/>
        </w:rPr>
      </w:pPr>
      <w:r w:rsidRPr="008A10AC">
        <w:rPr>
          <w:color w:val="000000" w:themeColor="text1"/>
        </w:rPr>
        <w:t>In order to extract relevant research around mental health issues and barriers to care for homeless adults in urban settings, a strategic search process was employed. Based on the research aims and objectives, keywords such as homelessness, mental health, depression, anxiety, substance misuse, barriers to care, healthcare access, and urban populations were used. Synonyms and alternative phrases including housing instability and psychological wellbeing were also included to maximise the number of relevant results identified. Boolean operators were incorporated to increase the accuracy and relevance of searches. Searches combined terms using AND (e.g., “homelessness AND mental health”), OR (e.g., “depression OR anxiety”), and NOT where necessary to exclude unrelated topics.</w:t>
      </w:r>
    </w:p>
    <w:p w14:paraId="49C1C199" w14:textId="77777777" w:rsidR="00085A12" w:rsidRPr="008A10AC" w:rsidRDefault="00085A12" w:rsidP="008A10AC">
      <w:pPr>
        <w:rPr>
          <w:color w:val="000000" w:themeColor="text1"/>
        </w:rPr>
      </w:pPr>
      <w:r w:rsidRPr="008A10AC">
        <w:rPr>
          <w:color w:val="000000" w:themeColor="text1"/>
        </w:rPr>
        <w:t>The use of a structured search strategy was appropriate as it helped to ensure that literature selection was systematic rather than based on convenience. By combining multiple search terms and alternative terminology, the approach increased the likelihood of identifying research that explored different aspects of homelessness and mental health, including healthcare barriers, psychological experiences, and wider social factors influencing wellbeing.</w:t>
      </w:r>
    </w:p>
    <w:p w14:paraId="2B5C3282" w14:textId="292CF548" w:rsidR="005B3EDE" w:rsidRPr="008A10AC" w:rsidRDefault="005B3EDE" w:rsidP="008A10AC">
      <w:pPr>
        <w:rPr>
          <w:color w:val="000000" w:themeColor="text1"/>
        </w:rPr>
      </w:pPr>
    </w:p>
    <w:p w14:paraId="0293381E" w14:textId="77777777" w:rsidR="00D13A82" w:rsidRPr="008A10AC" w:rsidRDefault="00D13A82" w:rsidP="008A10AC">
      <w:pPr>
        <w:rPr>
          <w:color w:val="000000" w:themeColor="text1"/>
        </w:rPr>
      </w:pPr>
    </w:p>
    <w:p w14:paraId="57AFDE7A" w14:textId="213B353A" w:rsidR="00B575E2" w:rsidRPr="00766609" w:rsidRDefault="00292A36">
      <w:pPr>
        <w:pStyle w:val="Heading2"/>
        <w:numPr>
          <w:ilvl w:val="1"/>
          <w:numId w:val="1"/>
        </w:numPr>
        <w:jc w:val="left"/>
        <w:rPr>
          <w:b/>
          <w:bCs/>
          <w:color w:val="000000" w:themeColor="text1"/>
        </w:rPr>
      </w:pPr>
      <w:bookmarkStart w:id="17" w:name="_Toc235456875"/>
      <w:r w:rsidRPr="00766609">
        <w:rPr>
          <w:b/>
          <w:bCs/>
          <w:color w:val="000000" w:themeColor="text1"/>
        </w:rPr>
        <w:lastRenderedPageBreak/>
        <w:t>– Searching for Information</w:t>
      </w:r>
      <w:bookmarkEnd w:id="17"/>
      <w:r w:rsidRPr="00766609">
        <w:rPr>
          <w:b/>
          <w:bCs/>
          <w:color w:val="000000" w:themeColor="text1"/>
        </w:rPr>
        <w:t xml:space="preserve"> </w:t>
      </w:r>
    </w:p>
    <w:p w14:paraId="26E41A9B" w14:textId="77777777" w:rsidR="00085A12" w:rsidRPr="008A10AC" w:rsidRDefault="00085A12" w:rsidP="008A10AC">
      <w:pPr>
        <w:rPr>
          <w:color w:val="000000" w:themeColor="text1"/>
        </w:rPr>
      </w:pPr>
      <w:r w:rsidRPr="008A10AC">
        <w:rPr>
          <w:color w:val="000000" w:themeColor="text1"/>
        </w:rPr>
        <w:t>Various academic databases alongside online government and healthcare organisation platforms were used to identify relevant literature. PubMed and Google Scholar were predominantly employed because of their extensive catalogue of peer-reviewed articles relating to health and social care. These databases were considered suitable for this research as they provided access to a wide range of evidence-based studies exploring mental health, homelessness, healthcare access, and public health issues. Both databases offered national and international research, enabling a deeper exploration of homelessness and mental health within different contexts.</w:t>
      </w:r>
    </w:p>
    <w:p w14:paraId="17DD7B83" w14:textId="77777777" w:rsidR="00085A12" w:rsidRPr="008A10AC" w:rsidRDefault="00085A12" w:rsidP="008A10AC">
      <w:pPr>
        <w:rPr>
          <w:color w:val="000000" w:themeColor="text1"/>
        </w:rPr>
      </w:pPr>
      <w:r w:rsidRPr="008A10AC">
        <w:rPr>
          <w:color w:val="000000" w:themeColor="text1"/>
        </w:rPr>
        <w:t>To strengthen the quality and relevance of the literature, various filters were applied. Sources were limited to peer-reviewed publications and those published within the last 20 years. Both UK-based and international research were included to allow comparisons between different policy and service approaches. This approach was appropriate as homelessness and mental health are influenced by wider social, economic, and healthcare systems, meaning evidence from different contexts could contribute to a broader understanding of the research topic.</w:t>
      </w:r>
    </w:p>
    <w:p w14:paraId="26D803D8" w14:textId="77777777" w:rsidR="00085A12" w:rsidRPr="008A10AC" w:rsidRDefault="00085A12" w:rsidP="008A10AC">
      <w:pPr>
        <w:rPr>
          <w:color w:val="000000" w:themeColor="text1"/>
        </w:rPr>
      </w:pPr>
      <w:r w:rsidRPr="008A10AC">
        <w:rPr>
          <w:color w:val="000000" w:themeColor="text1"/>
        </w:rPr>
        <w:t>The search process was refined throughout the study. Initial searches generated a large volume of results; therefore, keywords and Boolean operators were altered to increase relevance and focus on literature specifically addressing homelessness, mental health challenges, and barriers to care. In instances where limited results were produced, alternative terminology and related concepts were explored.</w:t>
      </w:r>
    </w:p>
    <w:p w14:paraId="6F09D47B" w14:textId="683C9C92" w:rsidR="00B575E2" w:rsidRPr="008A10AC" w:rsidRDefault="00085A12" w:rsidP="00766609">
      <w:pPr>
        <w:rPr>
          <w:color w:val="000000" w:themeColor="text1"/>
        </w:rPr>
      </w:pPr>
      <w:r w:rsidRPr="008A10AC">
        <w:rPr>
          <w:color w:val="000000" w:themeColor="text1"/>
        </w:rPr>
        <w:t>To organise and critically evaluate selected literature, a source tracking table was produced. It recorded key information including study aims, methods, findings, keywords, and CRAAP test evaluations. The completed source tracking table can be found in Appendix 1. This supported a structured review process by allowing comparisons between sources and ensuring that decisions regarding inclusion and analysis were clearly documented.</w:t>
      </w:r>
    </w:p>
    <w:p w14:paraId="0BEB0164" w14:textId="22DED070" w:rsidR="00085A12" w:rsidRPr="00766609" w:rsidRDefault="00292A36">
      <w:pPr>
        <w:pStyle w:val="Heading2"/>
        <w:numPr>
          <w:ilvl w:val="1"/>
          <w:numId w:val="1"/>
        </w:numPr>
        <w:jc w:val="left"/>
        <w:rPr>
          <w:b/>
          <w:bCs/>
          <w:color w:val="000000" w:themeColor="text1"/>
        </w:rPr>
      </w:pPr>
      <w:bookmarkStart w:id="18" w:name="_Toc235456876"/>
      <w:r w:rsidRPr="00766609">
        <w:rPr>
          <w:b/>
          <w:bCs/>
          <w:color w:val="000000" w:themeColor="text1"/>
        </w:rPr>
        <w:t>– Research Validation</w:t>
      </w:r>
      <w:bookmarkEnd w:id="18"/>
      <w:r w:rsidRPr="00766609">
        <w:rPr>
          <w:b/>
          <w:bCs/>
          <w:color w:val="000000" w:themeColor="text1"/>
        </w:rPr>
        <w:t xml:space="preserve">  </w:t>
      </w:r>
    </w:p>
    <w:p w14:paraId="583F5698" w14:textId="4D80BF07" w:rsidR="00085A12" w:rsidRPr="008A10AC" w:rsidRDefault="00085A12" w:rsidP="008A10AC">
      <w:pPr>
        <w:rPr>
          <w:color w:val="000000" w:themeColor="text1"/>
        </w:rPr>
      </w:pPr>
      <w:r w:rsidRPr="008A10AC">
        <w:rPr>
          <w:color w:val="000000" w:themeColor="text1"/>
        </w:rPr>
        <w:t>After identifying various potential sources, a process of validation was used to determine whether they were suitable for study inclusion. All articles were initially skimmed by reviewing their abstracts, introductions, and conclusions. This allowed for a quick and accurate selection of literature that was relevant to the research area and objectives, whilst excluding those that were not useful.</w:t>
      </w:r>
    </w:p>
    <w:p w14:paraId="10E9F743" w14:textId="77777777" w:rsidR="00085A12" w:rsidRPr="008A10AC" w:rsidRDefault="00085A12" w:rsidP="008A10AC">
      <w:pPr>
        <w:rPr>
          <w:color w:val="000000" w:themeColor="text1"/>
        </w:rPr>
      </w:pPr>
      <w:r w:rsidRPr="008A10AC">
        <w:rPr>
          <w:color w:val="000000" w:themeColor="text1"/>
        </w:rPr>
        <w:lastRenderedPageBreak/>
        <w:t>A deeper critical evaluation of the quality and credibility of selected sources was then performed using the CRAAP test (Currency, Relevance, Authority, Accuracy, and Purpose). There was a particular focus on currency, relevance, and authority to ensure that the literature reflected up-to-date knowledge and was written by reliable authors, organisations, or peer-reviewed journals. Although not all sources met every criterion equally, those with the strongest overall quality were prioritised.</w:t>
      </w:r>
    </w:p>
    <w:p w14:paraId="7ABF8A58" w14:textId="77777777" w:rsidR="00085A12" w:rsidRPr="008A10AC" w:rsidRDefault="00085A12" w:rsidP="008A10AC">
      <w:pPr>
        <w:rPr>
          <w:color w:val="000000" w:themeColor="text1"/>
        </w:rPr>
      </w:pPr>
      <w:r w:rsidRPr="008A10AC">
        <w:rPr>
          <w:color w:val="000000" w:themeColor="text1"/>
        </w:rPr>
        <w:t>The CRAAP test was considered appropriate because it provided a consistent framework for assessing the reliability of secondary evidence. As this dissertation relied entirely on existing literature, evaluating the quality and credibility of sources was essential to ensure that the findings were based on accurate and trustworthy information.</w:t>
      </w:r>
    </w:p>
    <w:p w14:paraId="1C1CD00C" w14:textId="237B685B" w:rsidR="00B575E2" w:rsidRPr="00766609" w:rsidRDefault="00085A12" w:rsidP="00766609">
      <w:pPr>
        <w:rPr>
          <w:color w:val="000000" w:themeColor="text1"/>
        </w:rPr>
      </w:pPr>
      <w:r w:rsidRPr="008A10AC">
        <w:rPr>
          <w:color w:val="000000" w:themeColor="text1"/>
        </w:rPr>
        <w:t>For example, a peer-reviewed journal article examining mental health among homeless adults was included due to its direct relevance, thorough methodology, and publication in a recognised academic journal. Conversely, sources lacking academic credibility or evidence-based findings were excluded from the review.</w:t>
      </w:r>
    </w:p>
    <w:p w14:paraId="747D43E5" w14:textId="063069E2" w:rsidR="00085A12" w:rsidRPr="00766609" w:rsidRDefault="00292A36">
      <w:pPr>
        <w:pStyle w:val="Heading2"/>
        <w:numPr>
          <w:ilvl w:val="1"/>
          <w:numId w:val="1"/>
        </w:numPr>
        <w:jc w:val="left"/>
        <w:rPr>
          <w:b/>
          <w:bCs/>
          <w:color w:val="000000" w:themeColor="text1"/>
        </w:rPr>
      </w:pPr>
      <w:bookmarkStart w:id="19" w:name="_Toc235456877"/>
      <w:r w:rsidRPr="00766609">
        <w:rPr>
          <w:rStyle w:val="Heading2Char"/>
          <w:b/>
          <w:bCs/>
          <w:color w:val="000000" w:themeColor="text1"/>
        </w:rPr>
        <w:t>- Inclusion and Exclusion Criteria</w:t>
      </w:r>
      <w:bookmarkEnd w:id="19"/>
      <w:r w:rsidRPr="00766609">
        <w:rPr>
          <w:rStyle w:val="Heading2Char"/>
          <w:b/>
          <w:bCs/>
          <w:color w:val="000000" w:themeColor="text1"/>
        </w:rPr>
        <w:t xml:space="preserve"> </w:t>
      </w:r>
    </w:p>
    <w:p w14:paraId="04A298D0" w14:textId="77777777" w:rsidR="00085A12" w:rsidRPr="008A10AC" w:rsidRDefault="00085A12" w:rsidP="008A10AC">
      <w:pPr>
        <w:rPr>
          <w:color w:val="000000" w:themeColor="text1"/>
        </w:rPr>
      </w:pPr>
      <w:r w:rsidRPr="008A10AC">
        <w:rPr>
          <w:color w:val="000000" w:themeColor="text1"/>
        </w:rPr>
        <w:t>Clear inclusion and exclusion criteria were incorporated to ensure that only the most relevant and appropriate research informed the study. Sources were included if they provided evidence relating to the mental health experiences of homeless individuals, barriers to accessing healthcare, service provision, or factors influencing mental health outcomes within homeless populations. Literature examining policy, public health, housing interventions, and health inequalities was also considered where it contributed to understanding the research area.</w:t>
      </w:r>
    </w:p>
    <w:p w14:paraId="6CCD1756" w14:textId="77777777" w:rsidR="00085A12" w:rsidRPr="008A10AC" w:rsidRDefault="00085A12" w:rsidP="008A10AC">
      <w:pPr>
        <w:rPr>
          <w:color w:val="000000" w:themeColor="text1"/>
        </w:rPr>
      </w:pPr>
      <w:r w:rsidRPr="008A10AC">
        <w:rPr>
          <w:color w:val="000000" w:themeColor="text1"/>
        </w:rPr>
        <w:t>The use of inclusion and exclusion criteria was important as it ensured that the selected literature directly contributed towards answering the research question. By defining clear boundaries around relevant populations, topics, and evidence types, the review was able to remain focused and avoid including studies that did not provide meaningful insight into the relationship between homelessness and mental health.</w:t>
      </w:r>
    </w:p>
    <w:p w14:paraId="13052BCA" w14:textId="77777777" w:rsidR="00085A12" w:rsidRPr="008A10AC" w:rsidRDefault="00085A12" w:rsidP="008A10AC">
      <w:pPr>
        <w:rPr>
          <w:color w:val="000000" w:themeColor="text1"/>
        </w:rPr>
      </w:pPr>
      <w:r w:rsidRPr="008A10AC">
        <w:rPr>
          <w:color w:val="000000" w:themeColor="text1"/>
        </w:rPr>
        <w:t>Conversely, sources were excluded if their central focus was unrelated to homelessness or mental health, or if they concentrated solely on populations such as children, adolescents, or individuals with housing circumstances significantly different from homelessness. Papers lacking sufficient evidence, detail about methods, or relevance to the research objectives were also removed from consideration.</w:t>
      </w:r>
    </w:p>
    <w:p w14:paraId="79EFA533" w14:textId="7AE8041B" w:rsidR="00B575E2" w:rsidRPr="008A10AC" w:rsidRDefault="00085A12" w:rsidP="008A10AC">
      <w:pPr>
        <w:rPr>
          <w:color w:val="000000" w:themeColor="text1"/>
        </w:rPr>
      </w:pPr>
      <w:r w:rsidRPr="008A10AC">
        <w:rPr>
          <w:color w:val="000000" w:themeColor="text1"/>
        </w:rPr>
        <w:lastRenderedPageBreak/>
        <w:t>Applying these criteria strengthened the overall quality of the review by focusing analysis on evidence most capable of addressing the research question and supporting meaningful conclusions.</w:t>
      </w:r>
    </w:p>
    <w:p w14:paraId="71A8DB89" w14:textId="1DA10EB5" w:rsidR="00085A12" w:rsidRPr="00766609" w:rsidRDefault="00292A36">
      <w:pPr>
        <w:pStyle w:val="Heading2"/>
        <w:numPr>
          <w:ilvl w:val="1"/>
          <w:numId w:val="1"/>
        </w:numPr>
        <w:jc w:val="left"/>
        <w:rPr>
          <w:b/>
          <w:bCs/>
          <w:color w:val="000000" w:themeColor="text1"/>
        </w:rPr>
      </w:pPr>
      <w:bookmarkStart w:id="20" w:name="_Toc235456878"/>
      <w:r w:rsidRPr="00766609">
        <w:rPr>
          <w:b/>
          <w:bCs/>
          <w:color w:val="000000" w:themeColor="text1"/>
        </w:rPr>
        <w:t>– Analysing Research</w:t>
      </w:r>
      <w:bookmarkEnd w:id="20"/>
      <w:r w:rsidRPr="00766609">
        <w:rPr>
          <w:b/>
          <w:bCs/>
          <w:color w:val="000000" w:themeColor="text1"/>
        </w:rPr>
        <w:t xml:space="preserve"> </w:t>
      </w:r>
    </w:p>
    <w:p w14:paraId="75FAFD58" w14:textId="77777777" w:rsidR="00085A12" w:rsidRPr="008A10AC" w:rsidRDefault="00085A12" w:rsidP="008A10AC">
      <w:pPr>
        <w:rPr>
          <w:color w:val="000000" w:themeColor="text1"/>
        </w:rPr>
      </w:pPr>
      <w:r w:rsidRPr="008A10AC">
        <w:rPr>
          <w:color w:val="000000" w:themeColor="text1"/>
        </w:rPr>
        <w:t>A thematic analysis approach was used to examine the chosen sources. This method was selected as it was appropriate for identifying patterns and shared experiences across a range of qualitative and quantitative studies exploring homelessness and mental health. Following their identification, each article was reviewed thoroughly to identify repeated phrases, concepts, and ideas relevant to the research aim and objectives. Initial codes were produced and assigned to key findings within the literature, including mental health conditions, barriers to healthcare access, service provision, stigma, trauma, and structural inequalities.</w:t>
      </w:r>
    </w:p>
    <w:p w14:paraId="38D60C6F" w14:textId="77777777" w:rsidR="00085A12" w:rsidRPr="008A10AC" w:rsidRDefault="00085A12" w:rsidP="008A10AC">
      <w:pPr>
        <w:rPr>
          <w:color w:val="000000" w:themeColor="text1"/>
        </w:rPr>
      </w:pPr>
      <w:r w:rsidRPr="008A10AC">
        <w:rPr>
          <w:color w:val="000000" w:themeColor="text1"/>
        </w:rPr>
        <w:t>Once this initial coding process was completed, similar codes were grouped together to form broader themes. Codes that appeared consistently across multiple studies were grouped into broader themes based on conceptual similarity and relevance to the research aim. This process ensured that the final themes represented recurring patterns within the selected evidence rather than isolated findings from individual studies.</w:t>
      </w:r>
    </w:p>
    <w:p w14:paraId="06A7D4B8" w14:textId="77777777" w:rsidR="00085A12" w:rsidRPr="008A10AC" w:rsidRDefault="00085A12" w:rsidP="008A10AC">
      <w:pPr>
        <w:rPr>
          <w:color w:val="000000" w:themeColor="text1"/>
        </w:rPr>
      </w:pPr>
      <w:r w:rsidRPr="008A10AC">
        <w:rPr>
          <w:color w:val="000000" w:themeColor="text1"/>
        </w:rPr>
        <w:t>The development of the themes was reviewed against the research objectives to ensure they provided an accurate representation of the evidence and supported a clear understanding of the relationship between homelessness and mental health. This thematic approach enabled patterns and trends across several sources to be highlighted and compared, offering a structured interpretation of the literature and providing the framework for presenting findings in Chapter 4.</w:t>
      </w:r>
    </w:p>
    <w:p w14:paraId="701C686E" w14:textId="129313F3" w:rsidR="00C17A49" w:rsidRPr="008A10AC" w:rsidRDefault="00085A12" w:rsidP="008A10AC">
      <w:pPr>
        <w:rPr>
          <w:color w:val="000000" w:themeColor="text1"/>
        </w:rPr>
      </w:pPr>
      <w:r w:rsidRPr="008A10AC">
        <w:rPr>
          <w:color w:val="000000" w:themeColor="text1"/>
        </w:rPr>
        <w:t>For clear organisation and consistency in approach, crucial information from each source was recorded within a source tracking table and</w:t>
      </w:r>
      <w:r w:rsidR="00233AAD">
        <w:rPr>
          <w:color w:val="000000" w:themeColor="text1"/>
        </w:rPr>
        <w:t xml:space="preserve"> a</w:t>
      </w:r>
      <w:r w:rsidRPr="008A10AC">
        <w:rPr>
          <w:color w:val="000000" w:themeColor="text1"/>
        </w:rPr>
        <w:t xml:space="preserve"> thematic analysis spreadsheet. This helped monitor coding and theme decisions, compare findings across studies, and ensure a transparent analysis process.</w:t>
      </w:r>
    </w:p>
    <w:p w14:paraId="4F64689A" w14:textId="14E6E0B1" w:rsidR="001B1F72" w:rsidRPr="00766609" w:rsidRDefault="00292A36">
      <w:pPr>
        <w:pStyle w:val="Heading2"/>
        <w:numPr>
          <w:ilvl w:val="1"/>
          <w:numId w:val="2"/>
        </w:numPr>
        <w:rPr>
          <w:b/>
          <w:bCs/>
          <w:color w:val="000000" w:themeColor="text1"/>
        </w:rPr>
      </w:pPr>
      <w:bookmarkStart w:id="21" w:name="_Toc235456879"/>
      <w:r w:rsidRPr="00766609">
        <w:rPr>
          <w:b/>
          <w:bCs/>
          <w:color w:val="000000" w:themeColor="text1"/>
        </w:rPr>
        <w:t>– Ethical Considerations</w:t>
      </w:r>
      <w:bookmarkEnd w:id="21"/>
      <w:r w:rsidRPr="00766609">
        <w:rPr>
          <w:b/>
          <w:bCs/>
          <w:color w:val="000000" w:themeColor="text1"/>
        </w:rPr>
        <w:t xml:space="preserve"> </w:t>
      </w:r>
    </w:p>
    <w:p w14:paraId="5968A42F" w14:textId="2A8069C5" w:rsidR="001B1F72" w:rsidRPr="008A10AC" w:rsidRDefault="001B1F72" w:rsidP="008A10AC">
      <w:pPr>
        <w:rPr>
          <w:color w:val="000000" w:themeColor="text1"/>
        </w:rPr>
      </w:pPr>
      <w:r w:rsidRPr="008A10AC">
        <w:rPr>
          <w:color w:val="000000" w:themeColor="text1"/>
        </w:rPr>
        <w:t>Formal ethical approval was not required as the dissertation focused completely on secondary research and had no collection of primary information from human participants. Despite this, ethical principles remained important, with academic integrity maintained by accurately referencing all sources and ensuring that the ideas and findings of other authors were appropriately acknowledged. Care was also taken to avoid plagiarism, misrepresentation, and selective reporting of evidence.</w:t>
      </w:r>
    </w:p>
    <w:p w14:paraId="5569F915" w14:textId="0F241689" w:rsidR="001C3AF6" w:rsidRPr="008A10AC" w:rsidRDefault="001B1F72" w:rsidP="008A10AC">
      <w:pPr>
        <w:rPr>
          <w:color w:val="000000" w:themeColor="text1"/>
        </w:rPr>
      </w:pPr>
      <w:r w:rsidRPr="008A10AC">
        <w:rPr>
          <w:color w:val="000000" w:themeColor="text1"/>
        </w:rPr>
        <w:lastRenderedPageBreak/>
        <w:t>Additionally, to improve transparency and credibility, sources were chosen and evaluated using consistent criteria, with findings reported in a balanced and objective manner. Particular focus was given to representing the experiences of homeless individuals respectfully and avoiding language that could contribute to stigma or discrimination.</w:t>
      </w:r>
    </w:p>
    <w:p w14:paraId="7F51675F" w14:textId="01249187" w:rsidR="00292A36" w:rsidRPr="00766609" w:rsidRDefault="00292A36">
      <w:pPr>
        <w:pStyle w:val="Heading2"/>
        <w:numPr>
          <w:ilvl w:val="1"/>
          <w:numId w:val="2"/>
        </w:numPr>
        <w:rPr>
          <w:b/>
          <w:bCs/>
          <w:color w:val="000000" w:themeColor="text1"/>
        </w:rPr>
      </w:pPr>
      <w:bookmarkStart w:id="22" w:name="_Toc235456880"/>
      <w:r w:rsidRPr="00766609">
        <w:rPr>
          <w:b/>
          <w:bCs/>
          <w:color w:val="000000" w:themeColor="text1"/>
        </w:rPr>
        <w:t>– Chapter Conclusion</w:t>
      </w:r>
      <w:bookmarkEnd w:id="22"/>
      <w:r w:rsidRPr="00766609">
        <w:rPr>
          <w:b/>
          <w:bCs/>
          <w:color w:val="000000" w:themeColor="text1"/>
        </w:rPr>
        <w:t xml:space="preserve"> </w:t>
      </w:r>
    </w:p>
    <w:p w14:paraId="523F480F" w14:textId="6598E5F0" w:rsidR="001B1F72" w:rsidRPr="008A10AC" w:rsidRDefault="001B1F72" w:rsidP="008A10AC">
      <w:pPr>
        <w:rPr>
          <w:color w:val="000000" w:themeColor="text1"/>
        </w:rPr>
      </w:pPr>
      <w:r w:rsidRPr="008A10AC">
        <w:rPr>
          <w:color w:val="000000" w:themeColor="text1"/>
        </w:rPr>
        <w:t xml:space="preserve">This chapter outlined the methodology used to identify, evaluate, and analyse the research informing this project. Importantly, </w:t>
      </w:r>
      <w:proofErr w:type="gramStart"/>
      <w:r w:rsidRPr="008A10AC">
        <w:rPr>
          <w:color w:val="000000" w:themeColor="text1"/>
        </w:rPr>
        <w:t>These</w:t>
      </w:r>
      <w:proofErr w:type="gramEnd"/>
      <w:r w:rsidRPr="008A10AC">
        <w:rPr>
          <w:color w:val="000000" w:themeColor="text1"/>
        </w:rPr>
        <w:t xml:space="preserve"> methods provided a logical, justified, and transparent framework for the study. The next chapter presents the findings from the literature review, structured into key themes that address the research objectives.</w:t>
      </w:r>
    </w:p>
    <w:p w14:paraId="0DEFA033" w14:textId="77777777" w:rsidR="001B1F72" w:rsidRPr="001B1F72" w:rsidRDefault="001B1F72" w:rsidP="001B1F72"/>
    <w:p w14:paraId="7F8BD393" w14:textId="77777777" w:rsidR="005446BF" w:rsidRDefault="005446BF" w:rsidP="005446BF">
      <w:pPr>
        <w:pStyle w:val="ListParagraph"/>
      </w:pPr>
    </w:p>
    <w:p w14:paraId="73898CB8" w14:textId="77777777" w:rsidR="001F19A6" w:rsidRDefault="001F19A6" w:rsidP="005446BF"/>
    <w:p w14:paraId="591039F1" w14:textId="77777777" w:rsidR="00766609" w:rsidRDefault="00766609" w:rsidP="005446BF"/>
    <w:p w14:paraId="31A03023" w14:textId="77777777" w:rsidR="00766609" w:rsidRDefault="00766609" w:rsidP="005446BF"/>
    <w:p w14:paraId="27A0621C" w14:textId="77777777" w:rsidR="00766609" w:rsidRDefault="00766609" w:rsidP="005446BF"/>
    <w:p w14:paraId="172042E0" w14:textId="77777777" w:rsidR="00766609" w:rsidRDefault="00766609" w:rsidP="005446BF"/>
    <w:p w14:paraId="0FD7463C" w14:textId="77777777" w:rsidR="00766609" w:rsidRDefault="00766609" w:rsidP="005446BF"/>
    <w:p w14:paraId="41B0A096" w14:textId="77777777" w:rsidR="00766609" w:rsidRDefault="00766609" w:rsidP="005446BF"/>
    <w:p w14:paraId="0F517143" w14:textId="77777777" w:rsidR="00766609" w:rsidRDefault="00766609" w:rsidP="005446BF"/>
    <w:p w14:paraId="485D0B4A" w14:textId="77777777" w:rsidR="00766609" w:rsidRDefault="00766609" w:rsidP="005446BF"/>
    <w:p w14:paraId="3603B0C3" w14:textId="77777777" w:rsidR="00766609" w:rsidRDefault="00766609" w:rsidP="005446BF"/>
    <w:p w14:paraId="280DB49C" w14:textId="77777777" w:rsidR="00766609" w:rsidRDefault="00766609" w:rsidP="005446BF"/>
    <w:p w14:paraId="34BF96EF" w14:textId="77777777" w:rsidR="00766609" w:rsidRDefault="00766609" w:rsidP="005446BF"/>
    <w:p w14:paraId="7B8B4FCE" w14:textId="77777777" w:rsidR="00766609" w:rsidRDefault="00766609" w:rsidP="005446BF"/>
    <w:p w14:paraId="47AF9CAC" w14:textId="77777777" w:rsidR="00766609" w:rsidRDefault="00766609" w:rsidP="005446BF"/>
    <w:p w14:paraId="3E2B7E5A" w14:textId="77777777" w:rsidR="00233AAD" w:rsidRDefault="00233AAD" w:rsidP="005446BF"/>
    <w:p w14:paraId="08562DAA" w14:textId="77777777" w:rsidR="00766609" w:rsidRPr="005446BF" w:rsidRDefault="00766609" w:rsidP="005446BF"/>
    <w:p w14:paraId="3E27A013" w14:textId="5DFDBA91" w:rsidR="001C3AF6" w:rsidRPr="00636D9A" w:rsidRDefault="001C3AF6" w:rsidP="00636D9A">
      <w:pPr>
        <w:pStyle w:val="Heading1"/>
        <w:ind w:left="0"/>
        <w:rPr>
          <w:rFonts w:ascii="Aptos" w:hAnsi="Aptos"/>
        </w:rPr>
      </w:pPr>
      <w:bookmarkStart w:id="23" w:name="_Toc235456881"/>
      <w:r w:rsidRPr="00636D9A">
        <w:rPr>
          <w:rFonts w:ascii="Aptos" w:hAnsi="Aptos"/>
        </w:rPr>
        <w:lastRenderedPageBreak/>
        <w:t>C</w:t>
      </w:r>
      <w:r w:rsidR="00636D9A">
        <w:rPr>
          <w:rFonts w:ascii="Aptos" w:hAnsi="Aptos"/>
        </w:rPr>
        <w:t>HAPTER</w:t>
      </w:r>
      <w:r w:rsidRPr="00636D9A">
        <w:rPr>
          <w:rFonts w:ascii="Aptos" w:hAnsi="Aptos"/>
        </w:rPr>
        <w:t xml:space="preserve"> 4 – Findings and Discussion</w:t>
      </w:r>
      <w:bookmarkEnd w:id="23"/>
      <w:r w:rsidRPr="00636D9A">
        <w:rPr>
          <w:rFonts w:ascii="Aptos" w:hAnsi="Aptos"/>
        </w:rPr>
        <w:t xml:space="preserve"> </w:t>
      </w:r>
    </w:p>
    <w:p w14:paraId="1134D897" w14:textId="77777777" w:rsidR="001C3AF6" w:rsidRDefault="001C3AF6" w:rsidP="001C3AF6"/>
    <w:p w14:paraId="0CB43921" w14:textId="69EB2CA8" w:rsidR="001C3AF6" w:rsidRPr="00122F79" w:rsidRDefault="001C3AF6" w:rsidP="003B1E32">
      <w:pPr>
        <w:pStyle w:val="Heading2"/>
        <w:rPr>
          <w:b/>
          <w:bCs/>
          <w:color w:val="000000" w:themeColor="text1"/>
        </w:rPr>
      </w:pPr>
      <w:bookmarkStart w:id="24" w:name="_Toc235456882"/>
      <w:r w:rsidRPr="00122F79">
        <w:rPr>
          <w:b/>
          <w:bCs/>
          <w:color w:val="000000" w:themeColor="text1"/>
        </w:rPr>
        <w:t>4.1 –</w:t>
      </w:r>
      <w:r w:rsidR="00636D9A" w:rsidRPr="00122F79">
        <w:rPr>
          <w:b/>
          <w:bCs/>
          <w:color w:val="000000" w:themeColor="text1"/>
        </w:rPr>
        <w:t xml:space="preserve"> </w:t>
      </w:r>
      <w:r w:rsidRPr="00122F79">
        <w:rPr>
          <w:b/>
          <w:bCs/>
          <w:color w:val="000000" w:themeColor="text1"/>
        </w:rPr>
        <w:t>Introduction</w:t>
      </w:r>
      <w:bookmarkEnd w:id="24"/>
      <w:r w:rsidRPr="00122F79">
        <w:rPr>
          <w:b/>
          <w:bCs/>
          <w:color w:val="000000" w:themeColor="text1"/>
        </w:rPr>
        <w:t xml:space="preserve"> </w:t>
      </w:r>
    </w:p>
    <w:p w14:paraId="7B6D738E" w14:textId="2B882E6A" w:rsidR="002865F5" w:rsidRDefault="00766609" w:rsidP="00233AAD">
      <w:r w:rsidRPr="00F16733">
        <w:t>The findings from the literature review will be presented and critically analysed in relation to the research aims and objectives. A thematic analysis approach was used to examine the selected studies, enabling common trends, patterns, and issues to be identified across the literature. Three key themes were developed</w:t>
      </w:r>
      <w:r w:rsidR="00233AAD">
        <w:t xml:space="preserve"> and</w:t>
      </w:r>
      <w:r w:rsidRPr="00F16733">
        <w:t xml:space="preserve"> will be explored through theoretical and policy perspectives alongside relevant research evidence to provide a comprehensive understanding of the factors influencing mental health and service access for homeless adults in urban settings.</w:t>
      </w:r>
    </w:p>
    <w:p w14:paraId="733AF381" w14:textId="65C7B57A" w:rsidR="00766609" w:rsidRPr="00122F79" w:rsidRDefault="001C3AF6" w:rsidP="00233AAD">
      <w:pPr>
        <w:pStyle w:val="Heading2"/>
        <w:rPr>
          <w:b/>
          <w:bCs/>
          <w:color w:val="000000" w:themeColor="text1"/>
        </w:rPr>
      </w:pPr>
      <w:bookmarkStart w:id="25" w:name="_Toc235456883"/>
      <w:r w:rsidRPr="00122F79">
        <w:rPr>
          <w:b/>
          <w:bCs/>
          <w:color w:val="000000" w:themeColor="text1"/>
        </w:rPr>
        <w:t>4.2 – Thematic Analysis</w:t>
      </w:r>
      <w:bookmarkEnd w:id="25"/>
      <w:r w:rsidRPr="00122F79">
        <w:rPr>
          <w:b/>
          <w:bCs/>
          <w:color w:val="000000" w:themeColor="text1"/>
        </w:rPr>
        <w:t xml:space="preserve"> </w:t>
      </w:r>
    </w:p>
    <w:p w14:paraId="379C85E4" w14:textId="69709C90" w:rsidR="00766609" w:rsidRPr="00F16733" w:rsidRDefault="00766609" w:rsidP="00233AAD">
      <w:r w:rsidRPr="00F16733">
        <w:t>Thematic analysis is a qualitative method used to identify and examine recurring patterns or themes within sets of information (Braun and Clarke, 2006). For this dissertation, the</w:t>
      </w:r>
      <w:r>
        <w:t xml:space="preserve"> strongest</w:t>
      </w:r>
      <w:r w:rsidRPr="00F16733">
        <w:t xml:space="preserve"> selected sources</w:t>
      </w:r>
      <w:r>
        <w:t xml:space="preserve"> were placed into a results table found in </w:t>
      </w:r>
      <w:r>
        <w:rPr>
          <w:b/>
          <w:bCs/>
        </w:rPr>
        <w:t>A</w:t>
      </w:r>
      <w:r w:rsidRPr="00766609">
        <w:rPr>
          <w:b/>
          <w:bCs/>
        </w:rPr>
        <w:t>ppendix 2</w:t>
      </w:r>
      <w:r>
        <w:t xml:space="preserve"> and </w:t>
      </w:r>
      <w:r w:rsidRPr="00F16733">
        <w:t>were coded according to key findings relevant to the research aims.</w:t>
      </w:r>
      <w:r>
        <w:t xml:space="preserve"> </w:t>
      </w:r>
      <w:r w:rsidRPr="00F16733">
        <w:t xml:space="preserve"> Recurring findings and similar concepts were then grouped together to develop three final themes. These themes were subsequently compared with wider evidence, theoretical perspectives, and policy considerations to support a critical discussion of mental health challenges and barriers to care among homeless adults.</w:t>
      </w:r>
      <w:r>
        <w:t xml:space="preserve"> </w:t>
      </w:r>
    </w:p>
    <w:p w14:paraId="3B39D7B4" w14:textId="20331CDA" w:rsidR="00636D9A" w:rsidRDefault="00766609" w:rsidP="00233AAD">
      <w:r w:rsidRPr="00F16733">
        <w:t>The first theme emerging from the literature review centres on the prevalence and complex nature of mental illness among homeless adults. The second explores the social and structural determinants influencing mental health outcomes, whilst the final theme examines the barriers experienced when accessing mental health services. Together, these themes provide a framework for analysing the research area and directly address the research aim by bringing together current evidence on mental health challenges and barriers to care among homeless adults in urban settings.</w:t>
      </w:r>
    </w:p>
    <w:p w14:paraId="7F885927" w14:textId="5364B8B1" w:rsidR="00636D9A" w:rsidRPr="00122F79" w:rsidRDefault="001C3AF6" w:rsidP="00233AAD">
      <w:pPr>
        <w:pStyle w:val="Heading2"/>
        <w:rPr>
          <w:b/>
          <w:bCs/>
          <w:color w:val="000000" w:themeColor="text1"/>
        </w:rPr>
      </w:pPr>
      <w:bookmarkStart w:id="26" w:name="_Toc235456884"/>
      <w:r w:rsidRPr="00122F79">
        <w:rPr>
          <w:b/>
          <w:bCs/>
          <w:color w:val="000000" w:themeColor="text1"/>
        </w:rPr>
        <w:t>4.3 – Theme 1</w:t>
      </w:r>
      <w:r w:rsidR="00122F79" w:rsidRPr="00122F79">
        <w:rPr>
          <w:b/>
          <w:bCs/>
          <w:color w:val="000000" w:themeColor="text1"/>
        </w:rPr>
        <w:t>:</w:t>
      </w:r>
      <w:r w:rsidR="00122F79">
        <w:rPr>
          <w:b/>
          <w:bCs/>
          <w:color w:val="000000" w:themeColor="text1"/>
        </w:rPr>
        <w:t xml:space="preserve"> </w:t>
      </w:r>
      <w:r w:rsidR="00122F79" w:rsidRPr="00122F79">
        <w:rPr>
          <w:b/>
          <w:bCs/>
          <w:color w:val="000000" w:themeColor="text1"/>
        </w:rPr>
        <w:t>The Prevalence and Complexity of Mental Health Conditions Among Homeless Adults</w:t>
      </w:r>
      <w:bookmarkEnd w:id="26"/>
    </w:p>
    <w:p w14:paraId="37162A03" w14:textId="09C4AB5A" w:rsidR="007063BA" w:rsidRPr="00122F79" w:rsidRDefault="007063BA" w:rsidP="00233AAD">
      <w:pPr>
        <w:pStyle w:val="Heading4"/>
        <w:rPr>
          <w:rFonts w:ascii="Aptos" w:hAnsi="Aptos"/>
          <w:b/>
          <w:bCs/>
          <w:color w:val="000000" w:themeColor="text1"/>
        </w:rPr>
      </w:pPr>
      <w:r w:rsidRPr="00122F79">
        <w:rPr>
          <w:rFonts w:ascii="Aptos" w:hAnsi="Aptos"/>
          <w:b/>
          <w:bCs/>
          <w:color w:val="000000" w:themeColor="text1"/>
        </w:rPr>
        <w:t xml:space="preserve">Definition </w:t>
      </w:r>
    </w:p>
    <w:p w14:paraId="35EC0C8A" w14:textId="77777777" w:rsidR="00ED400C" w:rsidRPr="00306EA2" w:rsidRDefault="00ED400C" w:rsidP="00233AAD">
      <w:r w:rsidRPr="00306EA2">
        <w:t xml:space="preserve">A core theme identified within the literature was the significantly high prevalence and complexity of mental health conditions experienced by homeless adults. Mental health usually refers to an individual’s psychological, emotional, and social wellbeing, influencing their thoughts, feelings, and behaviours (World Health Organization, 2022). Although mental illness occurs across all sections of society, research consistently demonstrates that diagnosed mental health conditions </w:t>
      </w:r>
      <w:r w:rsidRPr="00306EA2">
        <w:lastRenderedPageBreak/>
        <w:t>are more common, severe, and prolonged among homeless populations compared with the general population (Fazel et al., 2008). However, it is important to distinguish between mental illness, psychological distress, poor wellbeing, substance misuse, trauma, and physical ill health. Although these experiences frequently overlap, they represent different outcomes requiring different forms of assessment and support. Within homeless populations, the complexity of needs often arises from the interaction between diagnosed mental health conditions, substance misuse, and additional health challenges rather than from a single condition alone.</w:t>
      </w:r>
    </w:p>
    <w:p w14:paraId="0D2ADE80" w14:textId="77777777" w:rsidR="00ED400C" w:rsidRPr="00122F79" w:rsidRDefault="00ED400C" w:rsidP="00233AAD">
      <w:pPr>
        <w:pStyle w:val="Heading4"/>
        <w:rPr>
          <w:rFonts w:ascii="Aptos" w:hAnsi="Aptos"/>
          <w:b/>
          <w:bCs/>
          <w:color w:val="000000" w:themeColor="text1"/>
        </w:rPr>
      </w:pPr>
      <w:r w:rsidRPr="00122F79">
        <w:rPr>
          <w:rFonts w:ascii="Aptos" w:hAnsi="Aptos"/>
          <w:b/>
          <w:bCs/>
          <w:color w:val="000000" w:themeColor="text1"/>
        </w:rPr>
        <w:t>Background Information</w:t>
      </w:r>
    </w:p>
    <w:p w14:paraId="7F95D962" w14:textId="77777777" w:rsidR="00ED400C" w:rsidRPr="00306EA2" w:rsidRDefault="00ED400C" w:rsidP="00233AAD">
      <w:r w:rsidRPr="00306EA2">
        <w:t>Historically, homelessness was frequently attributed to individual failures or personal choices, resulting in responses that prioritised temporary accommodation or institutional care rather than psychological support (Snow and Anderson, 1993). However, increased research throughout the late twentieth century demonstrated a stronger relationship between homelessness and mental illness, contributing to a shift towards understanding homelessness as a complex public health issue influenced by multiple factors (Bramley and Fitzpatrick, 2017). This change in perspective has encouraged greater recognition of the relationship between homelessness and mental health, with evidence suggesting that mental illness may contribute to homelessness while homelessness itself can worsen existing conditions.</w:t>
      </w:r>
    </w:p>
    <w:p w14:paraId="7F69979C" w14:textId="77777777" w:rsidR="00ED400C" w:rsidRPr="00122F79" w:rsidRDefault="00ED400C" w:rsidP="00233AAD">
      <w:pPr>
        <w:rPr>
          <w:b/>
          <w:bCs/>
          <w:i/>
          <w:iCs/>
        </w:rPr>
      </w:pPr>
      <w:r w:rsidRPr="00122F79">
        <w:rPr>
          <w:b/>
          <w:bCs/>
          <w:i/>
          <w:iCs/>
        </w:rPr>
        <w:t>Prevalence and Complexity of Mental Health Conditions</w:t>
      </w:r>
    </w:p>
    <w:p w14:paraId="10EA338F" w14:textId="77777777" w:rsidR="00ED400C" w:rsidRDefault="00ED400C" w:rsidP="00233AAD">
      <w:r w:rsidRPr="00306EA2">
        <w:t>The literature consistently identifies depression, anxiety disorders, schizophrenia, post-traumatic stress disorder (PTSD), and substance use disorders as common mental health conditions among homeless adults (Fazel et al., 2008; Gutwinski et al., 2021). Many homeless individuals experience multiple co-existing conditions, commonly referred to as dual diagnosis when mental illness occurs alongside substance misuse. This combination can create additional difficulties for treatment engagement and is associated with poorer long-term outcomes (Padgett et al., 2016). However, substance misuse should not be considered identical to mental illness, as it may represent a separate health issue, a coping response to distress, or a factor that increases vulnerability to developing further mental health difficulties.</w:t>
      </w:r>
    </w:p>
    <w:p w14:paraId="68D9F7AD" w14:textId="77777777" w:rsidR="00ED400C" w:rsidRPr="00122F79" w:rsidRDefault="00ED400C" w:rsidP="00233AAD">
      <w:pPr>
        <w:rPr>
          <w:b/>
          <w:bCs/>
          <w:i/>
          <w:iCs/>
        </w:rPr>
      </w:pPr>
      <w:r w:rsidRPr="00122F79">
        <w:rPr>
          <w:b/>
          <w:bCs/>
          <w:i/>
          <w:iCs/>
        </w:rPr>
        <w:t>Examples from the Articles</w:t>
      </w:r>
    </w:p>
    <w:p w14:paraId="0CFF8EBB" w14:textId="77777777" w:rsidR="00ED400C" w:rsidRPr="00306EA2" w:rsidRDefault="00ED400C" w:rsidP="00233AAD">
      <w:r w:rsidRPr="00306EA2">
        <w:t xml:space="preserve">The strongest evidence within the selected literature demonstrates variation in how mental health conditions among homeless populations are measured and understood. Fazel et al. (2008) conducted a systematic review involving over 5000 homeless individuals across several countries. The study provided strong evidence of increased prevalence of severe mental illness, </w:t>
      </w:r>
      <w:r w:rsidRPr="00306EA2">
        <w:lastRenderedPageBreak/>
        <w:t>identifying psychotic disorders among 13% of homeless participants compared with approximately 1% of the wider population. A key strength of this study is its large sample size and ability to compare findings across multiple settings. However, its international approach means findings may not directly reflect the experiences of homeless adults within UK urban environments due to differences in healthcare systems, welfare structures, and definitions of homelessness.</w:t>
      </w:r>
    </w:p>
    <w:p w14:paraId="43134F1C" w14:textId="77777777" w:rsidR="00ED400C" w:rsidRPr="00306EA2" w:rsidRDefault="00ED400C" w:rsidP="00233AAD">
      <w:r w:rsidRPr="00306EA2">
        <w:t>Similarly, Gutwinski et al. (2021) examined mental health conditions among homeless populations across different healthcare contexts and found that mental illnesses remained consistently overrepresented despite variation between countries. This strengthens the evidence that homelessness is associated with increased mental health vulnerability. However, differences in how homelessness was defined and measured across studies create challenges when comparing populations, particularly as some research focuses on people accessing services while potentially excluding those who are not engaged with healthcare provision.</w:t>
      </w:r>
    </w:p>
    <w:p w14:paraId="56CEC155" w14:textId="3BF81153" w:rsidR="00ED400C" w:rsidRPr="00306EA2" w:rsidRDefault="00ED400C" w:rsidP="00233AAD">
      <w:r w:rsidRPr="00306EA2">
        <w:t xml:space="preserve">Within a UK context, O'Carroll et al. (2017) identified complex combinations of mental illness, physical illness, and substance misuse among homeless patients accessing healthcare services. Their review highlights the difficulty faced by services that are often structured around treating individual conditions separately rather than responding to interconnected needs. A strength of this study is its direct relevance to UK healthcare practice; however, </w:t>
      </w:r>
      <w:r w:rsidR="00233AAD">
        <w:t xml:space="preserve">similarly to Gutwinski, </w:t>
      </w:r>
      <w:r w:rsidRPr="00306EA2">
        <w:t>because it focuses on individuals presenting to healthcare services, it may not fully represent homeless adults who experience similar conditions but do not seek or maintain contact with services.</w:t>
      </w:r>
    </w:p>
    <w:p w14:paraId="54DBC3C0" w14:textId="77777777" w:rsidR="00ED400C" w:rsidRPr="00306EA2" w:rsidRDefault="00ED400C" w:rsidP="00233AAD">
      <w:r w:rsidRPr="00306EA2">
        <w:t>Together, these studies demonstrate agreement that mental illness is disproportionately experienced among homeless adults. However, differences exist regarding population groups, research settings, and measurement methods. Some studies rely on formal diagnostic assessments, while others include self-reported experiences of mental health difficulties. These methodological differences are important because service-based research may identify higher levels of illness among those already seeking support, whereas individuals disconnected from services may experience additional unmet needs.</w:t>
      </w:r>
    </w:p>
    <w:p w14:paraId="0DF18FD8" w14:textId="77777777" w:rsidR="00ED400C" w:rsidRPr="00122F79" w:rsidRDefault="00ED400C" w:rsidP="00233AAD">
      <w:pPr>
        <w:rPr>
          <w:b/>
          <w:bCs/>
          <w:i/>
          <w:iCs/>
        </w:rPr>
      </w:pPr>
      <w:r w:rsidRPr="00122F79">
        <w:rPr>
          <w:b/>
          <w:bCs/>
          <w:i/>
          <w:iCs/>
        </w:rPr>
        <w:t>Theoretical Frameworks</w:t>
      </w:r>
    </w:p>
    <w:p w14:paraId="072804F3" w14:textId="77777777" w:rsidR="00ED400C" w:rsidRPr="00306EA2" w:rsidRDefault="00ED400C" w:rsidP="00233AAD">
      <w:r w:rsidRPr="00306EA2">
        <w:t xml:space="preserve">A theoretical framework such as the Social Determinants of Health model can help interpret these findings. Marmot (2010) argues that health outcomes are influenced by wider social conditions rather than solely individual behaviours. In relation to homelessness, this theory </w:t>
      </w:r>
      <w:r w:rsidRPr="00306EA2">
        <w:lastRenderedPageBreak/>
        <w:t>highlights how disadvantage can increase vulnerability to poor mental health. However, within this theme, the model is particularly useful in explaining how social circumstances interact with existing mental health conditions rather than focusing primarily on the wider causes of homelessness.</w:t>
      </w:r>
    </w:p>
    <w:p w14:paraId="25528996" w14:textId="77777777" w:rsidR="00ED400C" w:rsidRPr="00306EA2" w:rsidRDefault="00ED400C" w:rsidP="00233AAD">
      <w:r w:rsidRPr="00306EA2">
        <w:t>Similarly, Engel's (1977) biopsychosocial model provides further understanding of the complexity of mental health among homeless adults. The model suggests that biological, psychological, and social factors interact to influence health outcomes. Within homeless populations, biological vulnerability may exist alongside previous mental illness, trauma experiences, and substance misuse, increasing the likelihood of complex support needs. Unlike purely medical approaches that focus only on diagnosis, the biopsychosocial model highlights the importance of considering multiple influences when assessing and supporting individuals.</w:t>
      </w:r>
    </w:p>
    <w:p w14:paraId="6A7518E1" w14:textId="77777777" w:rsidR="00ED400C" w:rsidRPr="00306EA2" w:rsidRDefault="00ED400C" w:rsidP="00233AAD">
      <w:r w:rsidRPr="00306EA2">
        <w:t>Trauma-informed theory further strengthens understanding of the complexity of mental health among homeless adults. Hopper et al. (2010) emphasise that many homeless individuals have experienced adverse life events, including childhood abuse, domestic violence, neglect, or military trauma. These experiences may contribute to conditions such as PTSD, depression, and anxiety, while also affecting trust and engagement with healthcare services. Trauma, however, should not be considered the same as mental illness, as not all individuals who experience trauma develop a diagnosable condition. Instead, trauma represents an important factor that may increase vulnerability and influence how individuals interact with support services.</w:t>
      </w:r>
    </w:p>
    <w:p w14:paraId="29486454" w14:textId="77777777" w:rsidR="00ED400C" w:rsidRPr="00122F79" w:rsidRDefault="00ED400C" w:rsidP="00233AAD">
      <w:pPr>
        <w:rPr>
          <w:b/>
          <w:bCs/>
          <w:i/>
          <w:iCs/>
        </w:rPr>
      </w:pPr>
      <w:r w:rsidRPr="00122F79">
        <w:rPr>
          <w:b/>
          <w:bCs/>
          <w:i/>
          <w:iCs/>
        </w:rPr>
        <w:t>Implications for Health and Social Care Practice</w:t>
      </w:r>
    </w:p>
    <w:p w14:paraId="593DB644" w14:textId="77777777" w:rsidR="00ED400C" w:rsidRPr="00306EA2" w:rsidRDefault="00ED400C" w:rsidP="00233AAD">
      <w:r w:rsidRPr="00306EA2">
        <w:t>Padgett et al. (2016) further contribute to understanding the relationship between social circumstances and mental health through their evaluation of Housing First programmes. Their research demonstrates that providing stable housing can improve wellbeing and service engagement by reducing instability and allowing individuals to access support more effectively. However, improvements in housing retention or wellbeing should not automatically be interpreted as direct improvements in diagnosed mental illness. Housing may create more favourable conditions for recovery, but individuals may still require ongoing psychological or clinical treatment for existing mental health conditions.</w:t>
      </w:r>
    </w:p>
    <w:p w14:paraId="2F86410C" w14:textId="77777777" w:rsidR="00ED400C" w:rsidRPr="00306EA2" w:rsidRDefault="00ED400C" w:rsidP="00233AAD">
      <w:r w:rsidRPr="00306EA2">
        <w:t xml:space="preserve">Although there is broad agreement regarding the prevalence of mental illness among homeless adults, debate remains regarding the direction of the relationship between homelessness and mental health. Some studies suggest that pre-existing mental illnesses increase the likelihood of homelessness by affecting employment, finances, and relationships (Fazel et al., 2008). </w:t>
      </w:r>
      <w:r w:rsidRPr="00306EA2">
        <w:lastRenderedPageBreak/>
        <w:t>Conversely, homelessness may worsen psychological health through prolonged exposure to stress, insecurity, and victimisation (Hwang et al., 2009). The literature increasingly recognises this as a bidirectional relationship, where mental illness can contribute to homelessness while homelessness can intensify existing mental health difficulties (Padgett et al., 2016). This cyclical relationship demonstrates why interventions addressing only diagnosis or only homelessness are unlikely to achieve sustainable outcomes.</w:t>
      </w:r>
    </w:p>
    <w:p w14:paraId="4C7A23E1" w14:textId="77777777" w:rsidR="00ED400C" w:rsidRPr="00306EA2" w:rsidRDefault="00ED400C" w:rsidP="00233AAD">
      <w:r w:rsidRPr="00306EA2">
        <w:t>This theme has significant implications for health and social care practice. The high prevalence of complex mental health conditions demonstrates the need for services capable of identifying and responding to multiple needs through integrated and person-centred approaches. Although improvements such as trauma-informed care, multidisciplinary working, and housing-led approaches have developed, fragmentation between services continues to contribute to delayed treatment and repeated crises (O'Carroll et al., 2017). Therefore, effective support requires recognition of both diagnosed mental illness and the wider circumstances influencing an individual’s ability to recover.</w:t>
      </w:r>
    </w:p>
    <w:p w14:paraId="04BF4343" w14:textId="77777777" w:rsidR="00ED400C" w:rsidRPr="00122F79" w:rsidRDefault="00ED400C" w:rsidP="00233AAD">
      <w:pPr>
        <w:rPr>
          <w:b/>
          <w:bCs/>
          <w:i/>
          <w:iCs/>
        </w:rPr>
      </w:pPr>
      <w:r w:rsidRPr="00122F79">
        <w:rPr>
          <w:b/>
          <w:bCs/>
          <w:i/>
          <w:iCs/>
        </w:rPr>
        <w:t>Connections to Other Themes</w:t>
      </w:r>
    </w:p>
    <w:p w14:paraId="458F9B04" w14:textId="1DC655C9" w:rsidR="00ED400C" w:rsidRPr="00ED400C" w:rsidRDefault="00ED400C" w:rsidP="00233AAD">
      <w:r w:rsidRPr="00306EA2">
        <w:t>While Theme 1 establishes the scale and complexity of mental health conditions experienced by homeless adults, it does not fully explain why these inequalities develop. Theme 2 therefore examines the wider structural and social determinants influencing mental health outcomes, including housing instability, poverty, employment, and social exclusion. Understanding the prevalence and complexity of mental illness also provides important context for Theme 3, which explores the barriers preventing many homeless individuals from accessing appropriate mental health care.</w:t>
      </w:r>
    </w:p>
    <w:p w14:paraId="2E0AC713" w14:textId="33D1A810" w:rsidR="00ED400C" w:rsidRPr="00122F79" w:rsidRDefault="001C3AF6" w:rsidP="00122F79">
      <w:pPr>
        <w:pStyle w:val="Heading2"/>
        <w:rPr>
          <w:b/>
          <w:bCs/>
          <w:color w:val="000000" w:themeColor="text1"/>
        </w:rPr>
      </w:pPr>
      <w:bookmarkStart w:id="27" w:name="_Toc235456885"/>
      <w:r w:rsidRPr="00122F79">
        <w:rPr>
          <w:b/>
          <w:bCs/>
          <w:color w:val="000000" w:themeColor="text1"/>
        </w:rPr>
        <w:t xml:space="preserve">4.4 – </w:t>
      </w:r>
      <w:r w:rsidR="00ED400C" w:rsidRPr="00122F79">
        <w:rPr>
          <w:b/>
          <w:bCs/>
          <w:color w:val="000000" w:themeColor="text1"/>
        </w:rPr>
        <w:t>Theme 2: Structural and Social Determinants Influencing Mental Health Among Homeless Adults</w:t>
      </w:r>
      <w:bookmarkEnd w:id="27"/>
    </w:p>
    <w:p w14:paraId="09676802" w14:textId="77777777" w:rsidR="00122F79" w:rsidRDefault="00ED400C" w:rsidP="00ED400C">
      <w:pPr>
        <w:spacing w:before="100" w:beforeAutospacing="1" w:after="100" w:afterAutospacing="1"/>
        <w:jc w:val="left"/>
        <w:rPr>
          <w:b/>
          <w:bCs/>
          <w:i/>
          <w:iCs/>
        </w:rPr>
      </w:pPr>
      <w:r w:rsidRPr="00122F79">
        <w:rPr>
          <w:b/>
          <w:bCs/>
          <w:i/>
          <w:iCs/>
        </w:rPr>
        <w:t>Definition and Overview</w:t>
      </w:r>
    </w:p>
    <w:p w14:paraId="591A4EA6" w14:textId="01A09B03" w:rsidR="00ED400C" w:rsidRPr="00122F79" w:rsidRDefault="00ED400C" w:rsidP="00ED400C">
      <w:pPr>
        <w:spacing w:before="100" w:beforeAutospacing="1" w:after="100" w:afterAutospacing="1"/>
        <w:jc w:val="left"/>
        <w:rPr>
          <w:b/>
          <w:bCs/>
          <w:i/>
          <w:iCs/>
        </w:rPr>
      </w:pPr>
      <w:r w:rsidRPr="00ED400C">
        <w:t xml:space="preserve">The second major theme identified throughout the literature concerns the structural and social determinants that influence mental health outcomes among homeless adults. While Theme 1 established the high prevalence and complexity of mental health conditions within homeless populations, this theme focuses on the wider social, economic, and environmental circumstances that shape these experiences. Structural determinants refer to the social, political, and economic conditions that influence health outcomes, including housing </w:t>
      </w:r>
      <w:r w:rsidRPr="00ED400C">
        <w:lastRenderedPageBreak/>
        <w:t>availability, education, income, employment opportunities, and healthcare access (World Health Organization, 2018).</w:t>
      </w:r>
    </w:p>
    <w:p w14:paraId="61482EDD" w14:textId="77777777" w:rsidR="00ED400C" w:rsidRPr="00ED400C" w:rsidRDefault="00ED400C" w:rsidP="00ED400C">
      <w:pPr>
        <w:spacing w:before="100" w:beforeAutospacing="1" w:after="100" w:afterAutospacing="1"/>
        <w:jc w:val="left"/>
      </w:pPr>
      <w:r w:rsidRPr="00ED400C">
        <w:t>Understanding these determinants is crucial to explaining the relationship between homelessness and mental health, as they demonstrate why inequalities continue despite increased awareness and development of mental health services. Rather than viewing homelessness as solely an individual experience, the literature highlights how disadvantage can accumulate throughout a person’s life, creating conditions that increase vulnerability to poor mental health outcomes.</w:t>
      </w:r>
    </w:p>
    <w:p w14:paraId="293AB817" w14:textId="77777777" w:rsidR="00ED400C" w:rsidRPr="00122F79" w:rsidRDefault="00ED400C" w:rsidP="00ED400C">
      <w:pPr>
        <w:spacing w:before="100" w:beforeAutospacing="1" w:after="100" w:afterAutospacing="1"/>
        <w:jc w:val="left"/>
        <w:rPr>
          <w:b/>
          <w:bCs/>
          <w:i/>
          <w:iCs/>
        </w:rPr>
      </w:pPr>
      <w:r w:rsidRPr="00122F79">
        <w:rPr>
          <w:b/>
          <w:bCs/>
          <w:i/>
          <w:iCs/>
        </w:rPr>
        <w:t>Structural and Social Determinants of Mental Health</w:t>
      </w:r>
    </w:p>
    <w:p w14:paraId="4CB52219" w14:textId="77777777" w:rsidR="00ED400C" w:rsidRPr="00ED400C" w:rsidRDefault="00ED400C" w:rsidP="00ED400C">
      <w:pPr>
        <w:spacing w:before="100" w:beforeAutospacing="1" w:after="100" w:afterAutospacing="1"/>
        <w:jc w:val="left"/>
      </w:pPr>
      <w:r w:rsidRPr="00ED400C">
        <w:t>As discussed previously, the relationship between homelessness and mental health is increasingly recognised as cyclical. Poverty, unemployment, social exclusion, and insecure housing can increase the likelihood of homelessness, while homelessness can further worsen mental wellbeing through instability, uncertainty, and exposure to adverse living conditions (Fitzpatrick et al., 2013). This demonstrates that homelessness is not simply an isolated event but can reflect wider patterns of social and economic inequality.</w:t>
      </w:r>
    </w:p>
    <w:p w14:paraId="5BE9E775" w14:textId="77777777" w:rsidR="00ED400C" w:rsidRPr="00ED400C" w:rsidRDefault="00ED400C" w:rsidP="00ED400C">
      <w:pPr>
        <w:spacing w:before="100" w:beforeAutospacing="1" w:after="100" w:afterAutospacing="1"/>
        <w:jc w:val="left"/>
      </w:pPr>
      <w:r w:rsidRPr="00ED400C">
        <w:t>Marmot (2010) applies the Social Determinants of Health model to explain how differences in access to resources and opportunities contribute to health inequalities. Within homeless populations, limited access to protective factors such as secure housing, education, employment, and supportive relationships can increase exposure to chronic stress and psychological distress. The strength of this framework is that it shifts attention away from individual responsibility and towards the wider conditions that influence health outcomes. Solar and Irwin (2010) similarly argue that reducing health inequalities requires action addressing underlying social conditions rather than focusing only on healthcare provision.</w:t>
      </w:r>
    </w:p>
    <w:p w14:paraId="37614D32" w14:textId="77777777" w:rsidR="00ED400C" w:rsidRPr="00ED400C" w:rsidRDefault="00ED400C" w:rsidP="00ED400C">
      <w:pPr>
        <w:spacing w:before="100" w:beforeAutospacing="1" w:after="100" w:afterAutospacing="1"/>
        <w:jc w:val="left"/>
      </w:pPr>
      <w:r w:rsidRPr="00ED400C">
        <w:t>However, structural explanations must also recognise the role of individual experiences and agency. Structural theories have been criticised for giving limited attention to individual agency and resilience. However, explanations based mainly on personal responsibility may underestimate the powerful effects of poverty, housing insecurity, trauma, and social exclusion (Borrell-Carrió et al., 2004; Marmot, 2010). Therefore, contemporary understandings increasingly recognise that individual choices and behaviours occur within wider social and economic environments that may either create or restrict opportunities for recovery.</w:t>
      </w:r>
    </w:p>
    <w:p w14:paraId="2ADB3AE7" w14:textId="77777777" w:rsidR="00ED400C" w:rsidRPr="00122F79" w:rsidRDefault="00ED400C" w:rsidP="00ED400C">
      <w:pPr>
        <w:spacing w:before="100" w:beforeAutospacing="1" w:after="100" w:afterAutospacing="1"/>
        <w:jc w:val="left"/>
        <w:rPr>
          <w:b/>
          <w:bCs/>
          <w:i/>
          <w:iCs/>
        </w:rPr>
      </w:pPr>
      <w:r w:rsidRPr="00122F79">
        <w:rPr>
          <w:b/>
          <w:bCs/>
          <w:i/>
          <w:iCs/>
        </w:rPr>
        <w:lastRenderedPageBreak/>
        <w:t>Housing Stability and Homelessness</w:t>
      </w:r>
    </w:p>
    <w:p w14:paraId="376F6B30" w14:textId="77777777" w:rsidR="00ED400C" w:rsidRPr="00ED400C" w:rsidRDefault="00ED400C" w:rsidP="00ED400C">
      <w:pPr>
        <w:spacing w:before="100" w:beforeAutospacing="1" w:after="100" w:afterAutospacing="1"/>
        <w:jc w:val="left"/>
      </w:pPr>
      <w:r w:rsidRPr="00ED400C">
        <w:t>One of the most significant determinants identified within the literature was housing stability. Unstable housing, including repeated displacement and exposure to unsafe environments, can contribute to uncertainty, stress, and increased vulnerability. In contrast, secure housing provides routine, safety, and opportunities for individuals to engage with healthcare, employment, and education (Padgett et al., 2016).</w:t>
      </w:r>
    </w:p>
    <w:p w14:paraId="486FDDEA" w14:textId="77777777" w:rsidR="00ED400C" w:rsidRPr="00ED400C" w:rsidRDefault="00ED400C" w:rsidP="00ED400C">
      <w:pPr>
        <w:spacing w:before="100" w:beforeAutospacing="1" w:after="100" w:afterAutospacing="1"/>
        <w:jc w:val="left"/>
      </w:pPr>
      <w:r w:rsidRPr="00ED400C">
        <w:t>Evidence suggests that prolonged periods of homelessness can worsen psychological distress, whereas housing stability can support improved wellbeing, treatment engagement, and recovery (Pleace et al., 2015). The success of Housing First programmes internationally strengthens this argument by demonstrating that permanent accommodation can provide a foundation from which individuals can begin to address additional health and social needs (Tsemberis, 2010).</w:t>
      </w:r>
    </w:p>
    <w:p w14:paraId="06A12CCF" w14:textId="77777777" w:rsidR="00ED400C" w:rsidRPr="00ED400C" w:rsidRDefault="00ED400C" w:rsidP="00ED400C">
      <w:pPr>
        <w:spacing w:before="100" w:beforeAutospacing="1" w:after="100" w:afterAutospacing="1"/>
        <w:jc w:val="left"/>
      </w:pPr>
      <w:r w:rsidRPr="00ED400C">
        <w:t>However, housing interventions should not be interpreted as directly resolving all mental health conditions. Stable housing may improve wellbeing and create more favourable conditions for recovery, but individuals may still require ongoing psychological or clinical support for existing mental health difficulties. This distinction is important as improvements in housing retention, service engagement, and wellbeing do not necessarily represent direct improvements in diagnosed mental illness.</w:t>
      </w:r>
    </w:p>
    <w:p w14:paraId="7040A9A8" w14:textId="77777777" w:rsidR="00ED400C" w:rsidRPr="00122F79" w:rsidRDefault="00ED400C" w:rsidP="00ED400C">
      <w:pPr>
        <w:spacing w:before="100" w:beforeAutospacing="1" w:after="100" w:afterAutospacing="1"/>
        <w:jc w:val="left"/>
        <w:rPr>
          <w:b/>
          <w:bCs/>
          <w:i/>
          <w:iCs/>
        </w:rPr>
      </w:pPr>
      <w:r w:rsidRPr="00122F79">
        <w:rPr>
          <w:b/>
          <w:bCs/>
          <w:i/>
          <w:iCs/>
        </w:rPr>
        <w:t>Economic Insecurity, Welfare and Employment</w:t>
      </w:r>
    </w:p>
    <w:p w14:paraId="7BB99587" w14:textId="77777777" w:rsidR="00ED400C" w:rsidRPr="00ED400C" w:rsidRDefault="00ED400C" w:rsidP="00ED400C">
      <w:pPr>
        <w:spacing w:before="100" w:beforeAutospacing="1" w:after="100" w:afterAutospacing="1"/>
        <w:jc w:val="left"/>
      </w:pPr>
      <w:r w:rsidRPr="00ED400C">
        <w:t>Economic hardship was another important structural factor identified within the literature. Financial difficulties can restrict access to essential resources including nutrition, transport, communication, and healthcare, while also increasing long-term stress and insecurity (Marmot, 2010). Bramley and Fitzpatrick (2017) demonstrate that homeless adults frequently experience unstable employment or unemployment, increasing reliance on welfare support and contributing to poorer health outcomes.</w:t>
      </w:r>
    </w:p>
    <w:p w14:paraId="19AA53DB" w14:textId="77777777" w:rsidR="00ED400C" w:rsidRPr="00ED400C" w:rsidRDefault="00ED400C" w:rsidP="00ED400C">
      <w:pPr>
        <w:spacing w:before="100" w:beforeAutospacing="1" w:after="100" w:afterAutospacing="1"/>
        <w:jc w:val="left"/>
      </w:pPr>
      <w:r w:rsidRPr="00ED400C">
        <w:t>Furthermore, welfare reforms and reductions in social security support have been associated with increasing homelessness rates within the United Kingdom, demonstrating how economic policy decisions can influence health inequalities (Fitzpatrick et al., 2019). These factors should not be considered isolated economic problems, as financial insecurity interacts with housing instability, social exclusion, and reduced access to opportunities.</w:t>
      </w:r>
    </w:p>
    <w:p w14:paraId="365FBD1E" w14:textId="77777777" w:rsidR="00ED400C" w:rsidRPr="00122F79" w:rsidRDefault="00ED400C" w:rsidP="00ED400C">
      <w:pPr>
        <w:spacing w:before="100" w:beforeAutospacing="1" w:after="100" w:afterAutospacing="1"/>
        <w:jc w:val="left"/>
        <w:rPr>
          <w:b/>
          <w:bCs/>
          <w:i/>
          <w:iCs/>
        </w:rPr>
      </w:pPr>
      <w:r w:rsidRPr="00122F79">
        <w:rPr>
          <w:b/>
          <w:bCs/>
          <w:i/>
          <w:iCs/>
        </w:rPr>
        <w:lastRenderedPageBreak/>
        <w:t>Social Exclusion and Trauma</w:t>
      </w:r>
    </w:p>
    <w:p w14:paraId="11E70975" w14:textId="0E649340" w:rsidR="00ED400C" w:rsidRPr="00ED400C" w:rsidRDefault="00ED400C" w:rsidP="00ED400C">
      <w:pPr>
        <w:spacing w:before="100" w:beforeAutospacing="1" w:after="100" w:afterAutospacing="1"/>
        <w:jc w:val="left"/>
      </w:pPr>
      <w:r w:rsidRPr="00ED400C">
        <w:t xml:space="preserve">Social exclusion represents another significant determinant influencing mental health among homeless adults. </w:t>
      </w:r>
      <w:r w:rsidR="00FE5F16" w:rsidRPr="00ED400C">
        <w:t>Discrimination</w:t>
      </w:r>
      <w:r w:rsidRPr="00ED400C">
        <w:t xml:space="preserve"> reduced social participation, and loneliness can weaken protective relationships that support psychological wellbeing (Hwang et al., 2009). Furthermore, stigma associated with both homelessness and mental illness can negatively influence relationships with friends, healthcare professionals, and employers, creating additional barriers to social inclusion (Corrigan et al., 2014).</w:t>
      </w:r>
    </w:p>
    <w:p w14:paraId="67629402" w14:textId="77777777" w:rsidR="00ED400C" w:rsidRPr="00ED400C" w:rsidRDefault="00ED400C" w:rsidP="00ED400C">
      <w:pPr>
        <w:spacing w:before="100" w:beforeAutospacing="1" w:after="100" w:afterAutospacing="1"/>
        <w:jc w:val="left"/>
      </w:pPr>
      <w:r w:rsidRPr="00ED400C">
        <w:t>Therefore, homeless adults experience not only material disadvantage but also social marginalisation, which can reinforce psychological distress. Improving mental health outcomes requires not only clinical intervention but also efforts to reduce discrimination and strengthen opportunities for meaningful social participation.</w:t>
      </w:r>
    </w:p>
    <w:p w14:paraId="4BD50E02" w14:textId="77777777" w:rsidR="00ED400C" w:rsidRPr="00ED400C" w:rsidRDefault="00ED400C" w:rsidP="00ED400C">
      <w:pPr>
        <w:spacing w:before="100" w:beforeAutospacing="1" w:after="100" w:afterAutospacing="1"/>
        <w:jc w:val="left"/>
      </w:pPr>
      <w:r w:rsidRPr="00ED400C">
        <w:t>Trauma is also an important factor within this theme. Although trauma was introduced within the theoretical background, the reviewed literature demonstrates that adverse childhood experiences, domestic abuse, and family breakdown frequently occur before homelessness develops (Hopper et al., 2010). These experiences can affect relationships, education, and employment opportunities across the life course, demonstrating that poor mental health cannot solely be attributed to an individual’s current housing situation.</w:t>
      </w:r>
    </w:p>
    <w:p w14:paraId="4787312D" w14:textId="77777777" w:rsidR="00ED400C" w:rsidRPr="00ED400C" w:rsidRDefault="00ED400C" w:rsidP="00ED400C">
      <w:pPr>
        <w:spacing w:before="100" w:beforeAutospacing="1" w:after="100" w:afterAutospacing="1"/>
        <w:jc w:val="left"/>
      </w:pPr>
      <w:r w:rsidRPr="00ED400C">
        <w:t>Trauma-informed approaches aim to recognise these experiences when planning care by promoting trust, safety, and empowerment rather than focusing only on symptoms (Sweeney et al., 2018). However, trauma should be understood as one factor contributing to disadvantage rather than being considered identical to mental illness, as individuals may respond to traumatic experiences in different ways.</w:t>
      </w:r>
    </w:p>
    <w:p w14:paraId="28766C02" w14:textId="77777777" w:rsidR="00ED400C" w:rsidRPr="00122F79" w:rsidRDefault="00ED400C" w:rsidP="00ED400C">
      <w:pPr>
        <w:spacing w:before="100" w:beforeAutospacing="1" w:after="100" w:afterAutospacing="1"/>
        <w:jc w:val="left"/>
        <w:rPr>
          <w:b/>
          <w:bCs/>
          <w:i/>
          <w:iCs/>
        </w:rPr>
      </w:pPr>
      <w:r w:rsidRPr="00122F79">
        <w:rPr>
          <w:b/>
          <w:bCs/>
          <w:i/>
          <w:iCs/>
        </w:rPr>
        <w:t>Examples from the Articles</w:t>
      </w:r>
    </w:p>
    <w:p w14:paraId="621A4857" w14:textId="77777777" w:rsidR="00ED400C" w:rsidRPr="00ED400C" w:rsidRDefault="00ED400C" w:rsidP="00ED400C">
      <w:pPr>
        <w:spacing w:before="100" w:beforeAutospacing="1" w:after="100" w:afterAutospacing="1"/>
        <w:jc w:val="left"/>
      </w:pPr>
      <w:r w:rsidRPr="00ED400C">
        <w:t>The selected literature provides evidence of how structural factors contribute to homelessness and mental health inequalities. Marmot (2010) provides a theoretical examination of health inequalities and demonstrates that outcomes are shaped by access to resources such as housing, education, and employment. Although the research does not focus exclusively on homelessness, it provides a useful framework for understanding the social inequalities experienced by homeless populations.</w:t>
      </w:r>
    </w:p>
    <w:p w14:paraId="2556139D" w14:textId="77777777" w:rsidR="00ED400C" w:rsidRPr="00ED400C" w:rsidRDefault="00ED400C" w:rsidP="00ED400C">
      <w:pPr>
        <w:spacing w:before="100" w:beforeAutospacing="1" w:after="100" w:afterAutospacing="1"/>
        <w:jc w:val="left"/>
      </w:pPr>
      <w:r w:rsidRPr="00ED400C">
        <w:lastRenderedPageBreak/>
        <w:t>Fitzpatrick et al. (2019) provide UK-focused evidence regarding the relationship between welfare changes, housing shortages, and increasing homelessness. A strength of this research is its relevance to national policy and the UK context; however, its broader focus on homelessness means it does not specifically measure individual mental health outcomes.</w:t>
      </w:r>
    </w:p>
    <w:p w14:paraId="723B37FD" w14:textId="77777777" w:rsidR="00ED400C" w:rsidRPr="00ED400C" w:rsidRDefault="00ED400C" w:rsidP="00ED400C">
      <w:pPr>
        <w:spacing w:before="100" w:beforeAutospacing="1" w:after="100" w:afterAutospacing="1"/>
        <w:jc w:val="left"/>
      </w:pPr>
      <w:r w:rsidRPr="00ED400C">
        <w:t>Padgett et al. (2016) strengthen the evidence surrounding housing interventions through their evaluation of Housing First programmes. Their research demonstrates that immediate access to permanent housing can improve wellbeing and engagement with support services. The strength of this study is its focus on an intervention directly affecting homeless adults; however, improvements in wellbeing should not automatically be interpreted as complete resolution of mental health conditions.</w:t>
      </w:r>
    </w:p>
    <w:p w14:paraId="64DFC976" w14:textId="77777777" w:rsidR="00ED400C" w:rsidRPr="00ED400C" w:rsidRDefault="00ED400C" w:rsidP="00ED400C">
      <w:pPr>
        <w:spacing w:before="100" w:beforeAutospacing="1" w:after="100" w:afterAutospacing="1"/>
        <w:jc w:val="left"/>
      </w:pPr>
      <w:r w:rsidRPr="00ED400C">
        <w:t>Together, these studies demonstrate agreement that structural conditions significantly influence homelessness and mental health outcomes. However, they differ in their focus, with Marmot (2010) providing a broad theoretical explanation of inequality, Fitzpatrick et al. (2019) examining UK structural factors, and Padgett et al. (2016) focusing on intervention outcomes. This highlights the importance of considering evidence from different methodological approaches when understanding homelessness.</w:t>
      </w:r>
    </w:p>
    <w:p w14:paraId="7840AB13" w14:textId="77777777" w:rsidR="00ED400C" w:rsidRPr="00122F79" w:rsidRDefault="00ED400C" w:rsidP="00ED400C">
      <w:pPr>
        <w:spacing w:before="100" w:beforeAutospacing="1" w:after="100" w:afterAutospacing="1"/>
        <w:jc w:val="left"/>
        <w:rPr>
          <w:b/>
          <w:bCs/>
          <w:i/>
          <w:iCs/>
        </w:rPr>
      </w:pPr>
      <w:r w:rsidRPr="00122F79">
        <w:rPr>
          <w:b/>
          <w:bCs/>
          <w:i/>
          <w:iCs/>
        </w:rPr>
        <w:t>Theoretical Frameworks</w:t>
      </w:r>
    </w:p>
    <w:p w14:paraId="63EFF7BA" w14:textId="77777777" w:rsidR="00ED400C" w:rsidRPr="00ED400C" w:rsidRDefault="00ED400C" w:rsidP="00ED400C">
      <w:pPr>
        <w:spacing w:before="100" w:beforeAutospacing="1" w:after="100" w:afterAutospacing="1"/>
        <w:jc w:val="left"/>
      </w:pPr>
      <w:r w:rsidRPr="00ED400C">
        <w:t>The Social Determinants of Health model remains central to interpreting this theme, as it explains how unequal access to resources and opportunities contributes to health inequalities (Marmot, 2010). Rather than repeatedly focusing on individual behaviour, this framework allows homelessness to be understood through wider issues including housing availability, economic insecurity, employment opportunities, and social exclusion.</w:t>
      </w:r>
    </w:p>
    <w:p w14:paraId="07FF9648" w14:textId="77777777" w:rsidR="00ED400C" w:rsidRPr="00ED400C" w:rsidRDefault="00ED400C" w:rsidP="00ED400C">
      <w:pPr>
        <w:spacing w:before="100" w:beforeAutospacing="1" w:after="100" w:afterAutospacing="1"/>
        <w:jc w:val="left"/>
      </w:pPr>
      <w:r w:rsidRPr="00ED400C">
        <w:t>The biopsychosocial model also provides insight into the interaction between different influences on health outcomes (Engel, 1977). The strength of this model is that it recognises biological, psychological, and social factors as interconnected rather than separate. However, it can be limited because it does not fully explain how wider systems of power, policy decisions, and structural inequalities shape individual experiences of homelessness and health.</w:t>
      </w:r>
    </w:p>
    <w:p w14:paraId="7334F75C" w14:textId="77777777" w:rsidR="00ED400C" w:rsidRPr="00122F79" w:rsidRDefault="00ED400C" w:rsidP="00ED400C">
      <w:pPr>
        <w:spacing w:before="100" w:beforeAutospacing="1" w:after="100" w:afterAutospacing="1"/>
        <w:jc w:val="left"/>
        <w:rPr>
          <w:b/>
          <w:bCs/>
          <w:i/>
          <w:iCs/>
        </w:rPr>
      </w:pPr>
      <w:r w:rsidRPr="00122F79">
        <w:rPr>
          <w:b/>
          <w:bCs/>
          <w:i/>
          <w:iCs/>
        </w:rPr>
        <w:t>Policy and Legislation</w:t>
      </w:r>
    </w:p>
    <w:p w14:paraId="52026EE5" w14:textId="77777777" w:rsidR="00ED400C" w:rsidRPr="00ED400C" w:rsidRDefault="00ED400C" w:rsidP="00ED400C">
      <w:pPr>
        <w:spacing w:before="100" w:beforeAutospacing="1" w:after="100" w:afterAutospacing="1"/>
        <w:jc w:val="left"/>
      </w:pPr>
      <w:r w:rsidRPr="00ED400C">
        <w:t xml:space="preserve">Current UK policy increasingly reflects recognition that homelessness and mental health are influenced by wider social circumstances. The Care Act 2014 requires local authorities to </w:t>
      </w:r>
      <w:r w:rsidRPr="00ED400C">
        <w:lastRenderedPageBreak/>
        <w:t>promote wellbeing and provide integrated approaches to support individuals with care and support needs. This is relevant to homeless adults with mental health difficulties as it encourages collaboration between health and social care services.</w:t>
      </w:r>
    </w:p>
    <w:p w14:paraId="42652560" w14:textId="77777777" w:rsidR="00ED400C" w:rsidRPr="00ED400C" w:rsidRDefault="00ED400C" w:rsidP="00ED400C">
      <w:pPr>
        <w:spacing w:before="100" w:beforeAutospacing="1" w:after="100" w:afterAutospacing="1"/>
        <w:jc w:val="left"/>
      </w:pPr>
      <w:r w:rsidRPr="00ED400C">
        <w:t>Similarly, the Homelessness Reduction Act 2017 aims to encourage earlier intervention and prevention of homelessness before individuals reach crisis point (Fitzpatrick et al., 2019). This approach reflects the wider evidence that preventing homelessness may reduce the associated risks to mental health.</w:t>
      </w:r>
    </w:p>
    <w:p w14:paraId="3D57BA14" w14:textId="77777777" w:rsidR="00ED400C" w:rsidRPr="00ED400C" w:rsidRDefault="00ED400C" w:rsidP="00ED400C">
      <w:pPr>
        <w:spacing w:before="100" w:beforeAutospacing="1" w:after="100" w:afterAutospacing="1"/>
        <w:jc w:val="left"/>
      </w:pPr>
      <w:r w:rsidRPr="00ED400C">
        <w:t>However, implementation remains inconsistent. Limited funding, workforce pressures, and fragmented service structures can restrict the effectiveness of these policies, resulting in continued inequalities despite positive intentions (</w:t>
      </w:r>
      <w:proofErr w:type="spellStart"/>
      <w:r w:rsidRPr="00ED400C">
        <w:t>Killaspy</w:t>
      </w:r>
      <w:proofErr w:type="spellEnd"/>
      <w:r w:rsidRPr="00ED400C">
        <w:t xml:space="preserve"> et al., 2014). Therefore, policy development alone is insufficient without adequate resources and coordinated service delivery.</w:t>
      </w:r>
    </w:p>
    <w:p w14:paraId="698A61D0" w14:textId="77777777" w:rsidR="00ED400C" w:rsidRPr="00122F79" w:rsidRDefault="00ED400C" w:rsidP="00ED400C">
      <w:pPr>
        <w:spacing w:before="100" w:beforeAutospacing="1" w:after="100" w:afterAutospacing="1"/>
        <w:jc w:val="left"/>
        <w:rPr>
          <w:b/>
          <w:bCs/>
          <w:i/>
          <w:iCs/>
        </w:rPr>
      </w:pPr>
      <w:r w:rsidRPr="00122F79">
        <w:rPr>
          <w:b/>
          <w:bCs/>
          <w:i/>
          <w:iCs/>
        </w:rPr>
        <w:t>Implications for Health and Social Care Practice</w:t>
      </w:r>
    </w:p>
    <w:p w14:paraId="7CD74C83" w14:textId="77777777" w:rsidR="00ED400C" w:rsidRPr="00ED400C" w:rsidRDefault="00ED400C" w:rsidP="00ED400C">
      <w:pPr>
        <w:spacing w:before="100" w:beforeAutospacing="1" w:after="100" w:afterAutospacing="1"/>
        <w:jc w:val="left"/>
      </w:pPr>
      <w:r w:rsidRPr="00ED400C">
        <w:t>The implications of this theme extend beyond mental health services alone. The evidence suggests that multidisciplinary approaches involving accommodation providers, healthcare professionals, social workers, and voluntary organisations are better positioned to address the interconnected challenges associated with homelessness and mental ill health (O'Carroll et al., 2017).</w:t>
      </w:r>
    </w:p>
    <w:p w14:paraId="6A9F49A1" w14:textId="77777777" w:rsidR="00ED400C" w:rsidRPr="00ED400C" w:rsidRDefault="00ED400C" w:rsidP="00ED400C">
      <w:pPr>
        <w:spacing w:before="100" w:beforeAutospacing="1" w:after="100" w:afterAutospacing="1"/>
        <w:jc w:val="left"/>
      </w:pPr>
      <w:r w:rsidRPr="00ED400C">
        <w:t>Investment in affordable housing, employment support, education opportunities, and early intervention may provide sustainable benefits by reducing repeated crises and decreasing long-term pressure on healthcare services. Addressing structural inequalities alongside clinical needs is therefore essential for improving outcomes among homeless adults.</w:t>
      </w:r>
    </w:p>
    <w:p w14:paraId="7BD8920E" w14:textId="77777777" w:rsidR="00ED400C" w:rsidRPr="00122F79" w:rsidRDefault="00ED400C" w:rsidP="00ED400C">
      <w:pPr>
        <w:spacing w:before="100" w:beforeAutospacing="1" w:after="100" w:afterAutospacing="1"/>
        <w:jc w:val="left"/>
        <w:rPr>
          <w:b/>
          <w:bCs/>
          <w:i/>
          <w:iCs/>
        </w:rPr>
      </w:pPr>
      <w:r w:rsidRPr="00122F79">
        <w:rPr>
          <w:b/>
          <w:bCs/>
          <w:i/>
          <w:iCs/>
        </w:rPr>
        <w:t>Connections to Other Themes</w:t>
      </w:r>
    </w:p>
    <w:p w14:paraId="3E682ADB" w14:textId="77777777" w:rsidR="00ED400C" w:rsidRPr="00ED400C" w:rsidRDefault="00ED400C" w:rsidP="00ED400C">
      <w:pPr>
        <w:spacing w:before="100" w:beforeAutospacing="1" w:after="100" w:afterAutospacing="1"/>
        <w:jc w:val="left"/>
      </w:pPr>
      <w:r w:rsidRPr="00ED400C">
        <w:t>The structural determinants discussed within this theme help explain the high prevalence and complexity of mental health conditions identified in Theme 1. While Theme 1 explored the nature and extent of mental illness among homeless adults, Theme 2 demonstrates how wider social conditions contribute to these outcomes. These inequalities also provide important context for Theme 3, which examines how structural disadvantage contributes to barriers when accessing mental health services.</w:t>
      </w:r>
    </w:p>
    <w:p w14:paraId="0EBB78CA" w14:textId="708376A4" w:rsidR="002865F5" w:rsidRPr="007063BA" w:rsidRDefault="002865F5" w:rsidP="00ED400C">
      <w:pPr>
        <w:spacing w:before="100" w:beforeAutospacing="1" w:after="100" w:afterAutospacing="1"/>
        <w:jc w:val="left"/>
      </w:pPr>
    </w:p>
    <w:p w14:paraId="0C621C89" w14:textId="1266805F" w:rsidR="003F4F6F" w:rsidRPr="00817349" w:rsidRDefault="001C3AF6" w:rsidP="00817349">
      <w:pPr>
        <w:pStyle w:val="Heading2"/>
        <w:rPr>
          <w:b/>
          <w:bCs/>
        </w:rPr>
      </w:pPr>
      <w:bookmarkStart w:id="28" w:name="_Toc235456886"/>
      <w:r w:rsidRPr="00817349">
        <w:rPr>
          <w:b/>
          <w:bCs/>
        </w:rPr>
        <w:lastRenderedPageBreak/>
        <w:t>4.5 – Theme 3</w:t>
      </w:r>
      <w:r w:rsidR="00817349">
        <w:rPr>
          <w:b/>
          <w:bCs/>
        </w:rPr>
        <w:t xml:space="preserve">: </w:t>
      </w:r>
      <w:r w:rsidR="003F4F6F" w:rsidRPr="00817349">
        <w:rPr>
          <w:b/>
          <w:bCs/>
        </w:rPr>
        <w:t>Barriers to Accessing Mental Health Care for Homeless Adults in Urban Settings</w:t>
      </w:r>
      <w:bookmarkEnd w:id="28"/>
    </w:p>
    <w:p w14:paraId="2AED648D" w14:textId="015770D1" w:rsidR="003F4F6F" w:rsidRPr="00817349" w:rsidRDefault="003F4F6F" w:rsidP="00817349">
      <w:pPr>
        <w:rPr>
          <w:b/>
          <w:bCs/>
          <w:i/>
          <w:iCs/>
        </w:rPr>
      </w:pPr>
      <w:r w:rsidRPr="00817349">
        <w:rPr>
          <w:b/>
          <w:bCs/>
          <w:i/>
          <w:iCs/>
        </w:rPr>
        <w:t>Definition and Overview</w:t>
      </w:r>
    </w:p>
    <w:p w14:paraId="70373236" w14:textId="77777777" w:rsidR="003F4F6F" w:rsidRPr="00BA69E2" w:rsidRDefault="003F4F6F" w:rsidP="00817349">
      <w:r w:rsidRPr="00BA69E2">
        <w:t>The third and final theme identified through the thematic analysis focuses on the barriers that prevent homeless adults from accessing appropriate mental health care within urban settings. Although previous themes highlighted the high prevalence of mental illness and the influence of structural inequalities, the literature consistently demonstrates that access to effective support remains insufficient (O'Carroll et al., 2017; Gutwinski et al., 2021).</w:t>
      </w:r>
    </w:p>
    <w:p w14:paraId="108E3C47" w14:textId="77777777" w:rsidR="003F4F6F" w:rsidRPr="00BA69E2" w:rsidRDefault="003F4F6F" w:rsidP="00817349">
      <w:r w:rsidRPr="00BA69E2">
        <w:t>Healthcare access refers not only to whether services are available but also whether individuals are able to obtain appropriate, timely, and effective care that meets their needs (Levesque et al., 2013). For homeless adults, access is influenced by multiple interconnected barriers, including service design, practical difficulties, stigma, trauma, and fragmented healthcare systems. Consequently, treatment is frequently delayed until mental health conditions have significantly deteriorated, contributing to repeated crises and increased pressure on emergency healthcare services.</w:t>
      </w:r>
    </w:p>
    <w:p w14:paraId="317488B8" w14:textId="58819A2E" w:rsidR="003F4F6F" w:rsidRPr="00BA69E2" w:rsidRDefault="003F4F6F" w:rsidP="00817349">
      <w:r w:rsidRPr="00BA69E2">
        <w:t>Importantly, poor engagement with healthcare should not automatically be interpreted as an individual failure. The evidence suggests that homeless adults are often expected to navigate services designed around stable housing, regular communication, and predictable attendance, despite being least able to meet these expectations. Therefore, barriers to care should be understood as a combination of individual circumstances and systems that are often not designed around the needs of people experiencing homelessness.</w:t>
      </w:r>
    </w:p>
    <w:p w14:paraId="5EADCF96" w14:textId="77777777" w:rsidR="003F4F6F" w:rsidRPr="00817349" w:rsidRDefault="003F4F6F" w:rsidP="00817349">
      <w:pPr>
        <w:rPr>
          <w:b/>
          <w:bCs/>
          <w:i/>
          <w:iCs/>
        </w:rPr>
      </w:pPr>
      <w:r w:rsidRPr="00817349">
        <w:rPr>
          <w:b/>
          <w:bCs/>
          <w:i/>
          <w:iCs/>
        </w:rPr>
        <w:t>Healthcare Access and Service Design</w:t>
      </w:r>
    </w:p>
    <w:p w14:paraId="4D01980A" w14:textId="77777777" w:rsidR="003F4F6F" w:rsidRPr="00BA69E2" w:rsidRDefault="003F4F6F" w:rsidP="00817349">
      <w:r w:rsidRPr="00BA69E2">
        <w:t>A frequently identified barrier within the literature was the fragmented nature of healthcare systems. Homeless adults often have to navigate multiple referral pathways involving general practice, mental health services, substance misuse teams, and housing support organisations, which frequently operate independently (</w:t>
      </w:r>
      <w:proofErr w:type="spellStart"/>
      <w:r w:rsidRPr="00BA69E2">
        <w:t>Killaspy</w:t>
      </w:r>
      <w:proofErr w:type="spellEnd"/>
      <w:r w:rsidRPr="00BA69E2">
        <w:t xml:space="preserve"> et al., 2014). This fragmented approach can make accessing consistent support particularly challenging for individuals already experiencing instability.</w:t>
      </w:r>
    </w:p>
    <w:p w14:paraId="51329CB6" w14:textId="77777777" w:rsidR="003F4F6F" w:rsidRPr="00BA69E2" w:rsidRDefault="003F4F6F" w:rsidP="00817349">
      <w:r w:rsidRPr="00BA69E2">
        <w:t xml:space="preserve">O'Carroll et al. (2017) argue that healthcare systems are often designed around the needs of the wider population rather than those with complex and interconnected health and social care needs. As a result, support is frequently reactive rather than preventative, with emergency </w:t>
      </w:r>
      <w:r w:rsidRPr="00BA69E2">
        <w:lastRenderedPageBreak/>
        <w:t>departments and crisis services becoming points of contact when conditions have already worsened.</w:t>
      </w:r>
    </w:p>
    <w:p w14:paraId="6F78257A" w14:textId="74B34356" w:rsidR="003F4F6F" w:rsidRPr="00BA69E2" w:rsidRDefault="003F4F6F" w:rsidP="00817349">
      <w:r w:rsidRPr="00BA69E2">
        <w:t>This issue is particularly relevant within urban environments. Although cities often contain a greater concentration of specialist services, they also experience higher levels of homelessness, greater demand, and increased pressure on outreach teams. Therefore, the presence of more services does not necessarily guarantee accessible or timely support.</w:t>
      </w:r>
    </w:p>
    <w:p w14:paraId="6F429960" w14:textId="77777777" w:rsidR="003F4F6F" w:rsidRPr="00817349" w:rsidRDefault="003F4F6F" w:rsidP="00817349">
      <w:pPr>
        <w:rPr>
          <w:b/>
          <w:bCs/>
          <w:i/>
          <w:iCs/>
        </w:rPr>
      </w:pPr>
      <w:r w:rsidRPr="00817349">
        <w:rPr>
          <w:b/>
          <w:bCs/>
          <w:i/>
          <w:iCs/>
        </w:rPr>
        <w:t>Practical and Organisational Barriers</w:t>
      </w:r>
    </w:p>
    <w:p w14:paraId="6902F2FB" w14:textId="77777777" w:rsidR="003F4F6F" w:rsidRPr="00BA69E2" w:rsidRDefault="003F4F6F" w:rsidP="00817349">
      <w:r w:rsidRPr="00BA69E2">
        <w:t>Alongside fragmented services, the literature identifies several practical barriers preventing homeless adults from accessing mental health care. Research highlights difficulties associated with appointment-based systems, requirements for identification, and assumptions that individuals have stable contact details or addresses (Groundswell, 2022).</w:t>
      </w:r>
    </w:p>
    <w:p w14:paraId="313071CF" w14:textId="77777777" w:rsidR="003F4F6F" w:rsidRPr="00BA69E2" w:rsidRDefault="003F4F6F" w:rsidP="00817349">
      <w:r w:rsidRPr="00BA69E2">
        <w:t>Although NHS guidance allows GP registration without proof of address, implementation remains inconsistent, meaning some individuals continue to experience difficulties accessing primary care (NHS England, 2023). Additionally, unstable living circumstances, limited access to communication methods, and uncertainty around basic needs such as food and shelter can make attending appointments challenging (</w:t>
      </w:r>
      <w:proofErr w:type="spellStart"/>
      <w:r w:rsidRPr="00BA69E2">
        <w:t>Luchenski</w:t>
      </w:r>
      <w:proofErr w:type="spellEnd"/>
      <w:r w:rsidRPr="00BA69E2">
        <w:t xml:space="preserve"> et al., 2018).</w:t>
      </w:r>
    </w:p>
    <w:p w14:paraId="2B88D018" w14:textId="402C07A5" w:rsidR="003F4F6F" w:rsidRPr="00BA69E2" w:rsidRDefault="003F4F6F" w:rsidP="00817349">
      <w:r w:rsidRPr="00BA69E2">
        <w:t>These barriers may appear minor when considered individually; however, their cumulative effect creates significant disadvantages. For individuals experiencing rough sleeping, temporary accommodation, or hostel living, maintaining regular appointments and communication with services may be unrealistic. Therefore, service expectations can unintentionally exclude the very individuals who require support most urgently.</w:t>
      </w:r>
    </w:p>
    <w:p w14:paraId="3AA3FE23" w14:textId="77777777" w:rsidR="003F4F6F" w:rsidRPr="00817349" w:rsidRDefault="003F4F6F" w:rsidP="00817349">
      <w:pPr>
        <w:rPr>
          <w:b/>
          <w:bCs/>
          <w:i/>
          <w:iCs/>
        </w:rPr>
      </w:pPr>
      <w:r w:rsidRPr="00817349">
        <w:rPr>
          <w:b/>
          <w:bCs/>
          <w:i/>
          <w:iCs/>
        </w:rPr>
        <w:t>Stigma and Double Stigma</w:t>
      </w:r>
    </w:p>
    <w:p w14:paraId="40596140" w14:textId="77777777" w:rsidR="003F4F6F" w:rsidRPr="00BA69E2" w:rsidRDefault="003F4F6F" w:rsidP="00817349">
      <w:r w:rsidRPr="00BA69E2">
        <w:t>Stigma was another significant barrier identified throughout the literature. Homeless individuals frequently reported feeling judged, dismissed, or discriminated against when interacting with healthcare professionals, reducing trust and willingness to seek future support (Corrigan et al., 2014).</w:t>
      </w:r>
    </w:p>
    <w:p w14:paraId="3FF4BA9A" w14:textId="77777777" w:rsidR="003F4F6F" w:rsidRPr="00BA69E2" w:rsidRDefault="003F4F6F" w:rsidP="00817349">
      <w:r w:rsidRPr="00BA69E2">
        <w:t xml:space="preserve">The concept of double stigma is particularly important within this population, as individuals may experience negative attitudes associated with both homelessness and mental illness. Public stigma can reinforce social exclusion by creating assumptions about responsibility, substance misuse, or personal behaviour. Professional stigma may occur when healthcare workers hold </w:t>
      </w:r>
      <w:r w:rsidRPr="00BA69E2">
        <w:lastRenderedPageBreak/>
        <w:t>negative perceptions that influence interactions, treatment decisions, or assumptions about compliance (Pleace, 2016).</w:t>
      </w:r>
    </w:p>
    <w:p w14:paraId="2AA7846E" w14:textId="77777777" w:rsidR="003F4F6F" w:rsidRPr="00BA69E2" w:rsidRDefault="003F4F6F" w:rsidP="00817349">
      <w:r w:rsidRPr="00BA69E2">
        <w:t>Self-stigma may also develop when individuals internalise negative social messages about homelessness and mental illness, resulting in reduced confidence and delayed help-seeking. These experiences can create a cycle where previous negative encounters reduce trust in services, meaning individuals may only seek support when their condition becomes severe.</w:t>
      </w:r>
    </w:p>
    <w:p w14:paraId="75B3EBE9" w14:textId="2987C302" w:rsidR="003F4F6F" w:rsidRPr="00BA69E2" w:rsidRDefault="003F4F6F" w:rsidP="00817349">
      <w:r w:rsidRPr="00BA69E2">
        <w:t>Therefore, stigma is not simply an individual emotional response but can become embedded within interactions between homeless adults and healthcare systems. Reducing stigma requires not only changing public attitudes but also ensuring services actively challenge discriminatory practices.</w:t>
      </w:r>
    </w:p>
    <w:p w14:paraId="126E2F2D" w14:textId="77777777" w:rsidR="003F4F6F" w:rsidRPr="00817349" w:rsidRDefault="003F4F6F" w:rsidP="00817349">
      <w:pPr>
        <w:rPr>
          <w:b/>
          <w:bCs/>
          <w:i/>
          <w:iCs/>
        </w:rPr>
      </w:pPr>
      <w:r w:rsidRPr="00817349">
        <w:rPr>
          <w:b/>
          <w:bCs/>
          <w:i/>
          <w:iCs/>
        </w:rPr>
        <w:t>Trauma-Informed Care and Service Engagement</w:t>
      </w:r>
    </w:p>
    <w:p w14:paraId="2814899F" w14:textId="77777777" w:rsidR="003F4F6F" w:rsidRPr="00BA69E2" w:rsidRDefault="003F4F6F" w:rsidP="00817349">
      <w:r w:rsidRPr="00BA69E2">
        <w:t>Trauma was also identified as an important factor influencing engagement with mental health services. As discussed previously, many homeless adults have experienced adverse childhood experiences, domestic violence, abuse, and other traumatic events before becoming homeless (Hopper et al., 2010). These experiences may affect relationships with authority figures and contribute to mistrust of statutory services (Sweeney et al., 2016).</w:t>
      </w:r>
    </w:p>
    <w:p w14:paraId="5755B8B2" w14:textId="0D86B7DD" w:rsidR="003F4F6F" w:rsidRPr="00BA69E2" w:rsidRDefault="003F4F6F" w:rsidP="00817349">
      <w:r w:rsidRPr="00BA69E2">
        <w:t>Trauma-informed approaches aim to address these barriers by prioritising safety, collaboration, empowerment, and understanding rather than focusing solely on symptoms or diagnosis. However, evidence suggests that some organisations adopt trauma-informed language without fully embedding trauma-informed principles into everyday practice (Sweeney et al., 2016).</w:t>
      </w:r>
      <w:r w:rsidR="008F00A6">
        <w:t xml:space="preserve"> </w:t>
      </w:r>
      <w:r w:rsidRPr="00BA69E2">
        <w:t>Genuine trauma-informed care requires more than awareness of trauma. It requires staff training, appropriate supervision, flexible service design, continuity of relationships, safe environments, service-user involvement, and wider organisational culture change. Without these changes, trauma-informed approaches risk becoming a theoretical concept rather than a meaningful improvement in care experiences.</w:t>
      </w:r>
    </w:p>
    <w:p w14:paraId="0E9B7B94" w14:textId="77777777" w:rsidR="003F4F6F" w:rsidRPr="00817349" w:rsidRDefault="003F4F6F" w:rsidP="00817349">
      <w:pPr>
        <w:rPr>
          <w:b/>
          <w:bCs/>
          <w:i/>
          <w:iCs/>
        </w:rPr>
      </w:pPr>
      <w:r w:rsidRPr="00817349">
        <w:rPr>
          <w:b/>
          <w:bCs/>
          <w:i/>
          <w:iCs/>
        </w:rPr>
        <w:t>Complex Needs and Integrated Care</w:t>
      </w:r>
    </w:p>
    <w:p w14:paraId="7DE09A5A" w14:textId="77777777" w:rsidR="003F4F6F" w:rsidRPr="00BA69E2" w:rsidRDefault="003F4F6F" w:rsidP="00817349">
      <w:r w:rsidRPr="00BA69E2">
        <w:t>The reviewed literature also identified that co-existing mental illness and substance misuse creates additional barriers to accessing appropriate support. Traditional healthcare systems frequently separate addiction treatment and mental health services, requiring individuals to engage with multiple providers simultaneously (Padgett et al., 2016).</w:t>
      </w:r>
    </w:p>
    <w:p w14:paraId="449BA80E" w14:textId="11C302D0" w:rsidR="003F4F6F" w:rsidRPr="00BA69E2" w:rsidRDefault="003F4F6F" w:rsidP="00817349">
      <w:r w:rsidRPr="00BA69E2">
        <w:lastRenderedPageBreak/>
        <w:t>This approach does not always reflect the interconnected nature of mental health difficulties and substance misuse among homeless populations. As a result, individuals may experience repeated referrals between services without receiving comprehensive support.</w:t>
      </w:r>
      <w:r w:rsidR="008F00A6">
        <w:t xml:space="preserve"> </w:t>
      </w:r>
      <w:r w:rsidRPr="00BA69E2">
        <w:t>Integrated care models have demonstrated potential for improving engagement and recovery by addressing multiple needs within coordinated services. However, such approaches remain inconsistently available across different areas (O'Carroll et al., 2017). This variation contributes to differences in support depending on geographical location.</w:t>
      </w:r>
    </w:p>
    <w:p w14:paraId="228B0006" w14:textId="77777777" w:rsidR="003F4F6F" w:rsidRPr="00817349" w:rsidRDefault="003F4F6F" w:rsidP="00817349">
      <w:pPr>
        <w:rPr>
          <w:b/>
          <w:bCs/>
          <w:i/>
          <w:iCs/>
        </w:rPr>
      </w:pPr>
      <w:r w:rsidRPr="00817349">
        <w:rPr>
          <w:b/>
          <w:bCs/>
          <w:i/>
          <w:iCs/>
        </w:rPr>
        <w:t>Examples from the Articles</w:t>
      </w:r>
    </w:p>
    <w:p w14:paraId="32BBAA86" w14:textId="77777777" w:rsidR="003F4F6F" w:rsidRPr="00BA69E2" w:rsidRDefault="003F4F6F" w:rsidP="00817349">
      <w:r w:rsidRPr="00BA69E2">
        <w:t>O'Carroll et al. (2017) identified that homeless adults frequently experienced difficulties accessing healthcare due to fragmented services, rigid appointment systems, and limited continuity of care. A strength of this research is its relevance to UK healthcare services and its focus on individuals experiencing multiple health needs. However, because it focuses on healthcare interactions, it may not fully represent individuals who are completely disengaged from services.</w:t>
      </w:r>
    </w:p>
    <w:p w14:paraId="64899804" w14:textId="77777777" w:rsidR="003F4F6F" w:rsidRPr="00BA69E2" w:rsidRDefault="003F4F6F" w:rsidP="00817349">
      <w:r w:rsidRPr="00BA69E2">
        <w:t>Groundswell (2022) provides further insight into practical barriers by demonstrating that many homeless adults delayed seeking healthcare due to previous negative experiences and uncertainty regarding service access. This highlights that barriers are not only physical but also psychological and relational.</w:t>
      </w:r>
    </w:p>
    <w:p w14:paraId="0D99BA48" w14:textId="77777777" w:rsidR="003F4F6F" w:rsidRPr="00BA69E2" w:rsidRDefault="003F4F6F" w:rsidP="00817349">
      <w:r w:rsidRPr="00BA69E2">
        <w:t>Padgett et al. (2016) provides evidence from Housing First programmes, demonstrating that stable accommodation can improve healthcare engagement by allowing individuals to attend appointments more consistently and develop trusting relationships with professionals. However, improvements in engagement should not automatically be considered equivalent to improvements in diagnosed mental illness, as continued clinical support may still be required.</w:t>
      </w:r>
    </w:p>
    <w:p w14:paraId="5D8C140D" w14:textId="77777777" w:rsidR="003F4F6F" w:rsidRPr="00BA69E2" w:rsidRDefault="003F4F6F" w:rsidP="00817349">
      <w:r w:rsidRPr="00BA69E2">
        <w:t>Together, these studies agree that barriers to mental healthcare are created through interactions between individual circumstances and service structures. However, they differ in focus, with O'Carroll et al. (2017) emphasising healthcare organisation, Groundswell (2022) highlighting lived experiences, and Padgett et al. (2016) examining how structural interventions can improve engagement.</w:t>
      </w:r>
    </w:p>
    <w:p w14:paraId="61EA23E4" w14:textId="6738B10E" w:rsidR="003F4F6F" w:rsidRPr="00BA69E2" w:rsidRDefault="003F4F6F" w:rsidP="00817349"/>
    <w:p w14:paraId="66C2D9E3" w14:textId="77777777" w:rsidR="008F00A6" w:rsidRDefault="008F00A6" w:rsidP="00817349">
      <w:pPr>
        <w:rPr>
          <w:b/>
          <w:bCs/>
          <w:i/>
          <w:iCs/>
        </w:rPr>
      </w:pPr>
    </w:p>
    <w:p w14:paraId="642727B9" w14:textId="77777777" w:rsidR="008F00A6" w:rsidRDefault="008F00A6" w:rsidP="00817349">
      <w:pPr>
        <w:rPr>
          <w:b/>
          <w:bCs/>
          <w:i/>
          <w:iCs/>
        </w:rPr>
      </w:pPr>
    </w:p>
    <w:p w14:paraId="6E6FD49E" w14:textId="5C2DCD3B" w:rsidR="003F4F6F" w:rsidRPr="00817349" w:rsidRDefault="003F4F6F" w:rsidP="00817349">
      <w:pPr>
        <w:rPr>
          <w:b/>
          <w:bCs/>
          <w:i/>
          <w:iCs/>
        </w:rPr>
      </w:pPr>
      <w:r w:rsidRPr="00817349">
        <w:rPr>
          <w:b/>
          <w:bCs/>
          <w:i/>
          <w:iCs/>
        </w:rPr>
        <w:lastRenderedPageBreak/>
        <w:t>Policy, Urban</w:t>
      </w:r>
      <w:r w:rsidR="00817349">
        <w:rPr>
          <w:b/>
          <w:bCs/>
          <w:i/>
          <w:iCs/>
        </w:rPr>
        <w:t xml:space="preserve"> Areas</w:t>
      </w:r>
      <w:r w:rsidRPr="00817349">
        <w:rPr>
          <w:b/>
          <w:bCs/>
          <w:i/>
          <w:iCs/>
        </w:rPr>
        <w:t xml:space="preserve"> and Service Provision</w:t>
      </w:r>
    </w:p>
    <w:p w14:paraId="533C95BA" w14:textId="77777777" w:rsidR="003F4F6F" w:rsidRPr="00BA69E2" w:rsidRDefault="003F4F6F" w:rsidP="00817349">
      <w:r w:rsidRPr="00BA69E2">
        <w:t>Despite increased recognition of these challenges, implementation of supportive policies remains inconsistent. The Homelessness Reduction Act 2017 places greater responsibility on preventing homelessness through earlier intervention, while the NHS Long Term Plan promotes inclusion health approaches for socially excluded groups (NHS England, 2019).</w:t>
      </w:r>
    </w:p>
    <w:p w14:paraId="5648E2CD" w14:textId="77777777" w:rsidR="003F4F6F" w:rsidRPr="00BA69E2" w:rsidRDefault="003F4F6F" w:rsidP="00817349">
      <w:r w:rsidRPr="00BA69E2">
        <w:t>StreetLink provides an example of an intervention designed to improve communication between members of the public, outreach teams, and homeless individuals, supporting earlier accommodation and healthcare intervention (StreetLink, 2023). Similarly, programmes such as Pathway aim to integrate housing and community support within hospital discharge planning to improve continuity of care (Pathway, 2022).</w:t>
      </w:r>
    </w:p>
    <w:p w14:paraId="1E6CE212" w14:textId="1D02158A" w:rsidR="003F4F6F" w:rsidRPr="00BA69E2" w:rsidRDefault="003F4F6F" w:rsidP="00817349">
      <w:r w:rsidRPr="00BA69E2">
        <w:t>However, availability of these services varies between regions, and differences in funding, workforce capacity, and service coordination continue to influence access (Pleace and Bretherton, 2013). Urban areas often have greater availability of specialist services compared with rural settings, but high demand, increased rough sleeping, hostel populations, temporary accommodation pressures, and long waiting lists can limit effective access. Therefore, geographical location can influence the quality and timeliness of care received.</w:t>
      </w:r>
    </w:p>
    <w:p w14:paraId="52299E5C" w14:textId="77777777" w:rsidR="003F4F6F" w:rsidRPr="00817349" w:rsidRDefault="003F4F6F" w:rsidP="00817349">
      <w:pPr>
        <w:rPr>
          <w:b/>
          <w:bCs/>
          <w:i/>
          <w:iCs/>
        </w:rPr>
      </w:pPr>
      <w:r w:rsidRPr="00817349">
        <w:rPr>
          <w:b/>
          <w:bCs/>
          <w:i/>
          <w:iCs/>
        </w:rPr>
        <w:t>Implications for Health and Social Care Practice</w:t>
      </w:r>
    </w:p>
    <w:p w14:paraId="21AD16C0" w14:textId="77777777" w:rsidR="003F4F6F" w:rsidRPr="00BA69E2" w:rsidRDefault="003F4F6F" w:rsidP="00817349">
      <w:r w:rsidRPr="00BA69E2">
        <w:t>The findings from this theme demonstrate that improving access to mental health care requires greater flexibility, integration, and responsiveness from services. Multidisciplinary teams, trauma-informed approaches, and outreach models provide potential solutions by recognising homelessness and mental health as interconnected issues rather than separate problems (Tsemberis, 2010; Padgett et al., 2016).</w:t>
      </w:r>
    </w:p>
    <w:p w14:paraId="084E89BD" w14:textId="77777777" w:rsidR="003F4F6F" w:rsidRPr="00BA69E2" w:rsidRDefault="003F4F6F" w:rsidP="00817349">
      <w:r w:rsidRPr="00BA69E2">
        <w:t>However, long-term improvements require sustained investment in collaboration between healthcare providers, housing organisations, social services, and voluntary sector organisations. Services must move beyond expecting individuals to adapt to existing systems and instead consider how systems can be redesigned to better meet the needs of homeless adults.</w:t>
      </w:r>
    </w:p>
    <w:p w14:paraId="45AC2668" w14:textId="70F05DBB" w:rsidR="003F4F6F" w:rsidRPr="00BA69E2" w:rsidRDefault="003F4F6F" w:rsidP="00817349">
      <w:r w:rsidRPr="00BA69E2">
        <w:t>Importantly, several studies argue that success should not be measured only through clinical improvement but also through progress in housing stability, social integration, sustained healthcare engagement, and quality of life (Stergiopoulos et al., 2015). This reflects the complexity identified throughout the dissertation and supports person-centred approaches that recognise recovery as a long-term process rather than a single healthcare outcome.</w:t>
      </w:r>
    </w:p>
    <w:p w14:paraId="784A41D0" w14:textId="77777777" w:rsidR="003F4F6F" w:rsidRPr="00817349" w:rsidRDefault="003F4F6F" w:rsidP="00817349">
      <w:pPr>
        <w:rPr>
          <w:b/>
          <w:bCs/>
          <w:i/>
          <w:iCs/>
        </w:rPr>
      </w:pPr>
      <w:r w:rsidRPr="00817349">
        <w:rPr>
          <w:b/>
          <w:bCs/>
          <w:i/>
          <w:iCs/>
        </w:rPr>
        <w:lastRenderedPageBreak/>
        <w:t>Connections Between Themes</w:t>
      </w:r>
    </w:p>
    <w:p w14:paraId="53CBC731" w14:textId="0C924158" w:rsidR="003F4F6F" w:rsidRPr="00BA69E2" w:rsidRDefault="003F4F6F" w:rsidP="00817349">
      <w:r w:rsidRPr="00BA69E2">
        <w:t xml:space="preserve">The barriers discussed within this theme are closely connected to Theme 1 </w:t>
      </w:r>
      <w:r w:rsidR="008F00A6">
        <w:t xml:space="preserve">which </w:t>
      </w:r>
      <w:r w:rsidRPr="00BA69E2">
        <w:t>established the prevalence and complexity of mental health conditions among homeless adults, while Theme 2 demonstrated how structural inequalities contribute to these outcomes. Theme 3 highlights how these same inequalities can prevent individuals from accessing the support required for recovery.</w:t>
      </w:r>
    </w:p>
    <w:p w14:paraId="0D8B4DA0" w14:textId="4FA4D24A" w:rsidR="00636D9A" w:rsidRPr="00817349" w:rsidRDefault="003F4F6F" w:rsidP="00817349">
      <w:r w:rsidRPr="00BA69E2">
        <w:t>Together, the three themes demonstrate that homelessness and mental health are influenced by interconnected clinical, social, and systemic factors. Effective responses therefore require approaches that address not only individual mental health needs but also the wider conditions affecting access, engagement, and recovery.</w:t>
      </w:r>
    </w:p>
    <w:p w14:paraId="0B7345EE" w14:textId="12A435E2" w:rsidR="001C3AF6" w:rsidRPr="00817349" w:rsidRDefault="001C3AF6" w:rsidP="003B1E32">
      <w:pPr>
        <w:pStyle w:val="Heading2"/>
        <w:rPr>
          <w:b/>
          <w:bCs/>
          <w:i/>
          <w:iCs/>
          <w:color w:val="000000" w:themeColor="text1"/>
        </w:rPr>
      </w:pPr>
      <w:bookmarkStart w:id="29" w:name="_Toc235456887"/>
      <w:r w:rsidRPr="00817349">
        <w:rPr>
          <w:b/>
          <w:bCs/>
          <w:i/>
          <w:iCs/>
          <w:color w:val="000000" w:themeColor="text1"/>
        </w:rPr>
        <w:t>4.6 – Chapter Conclusion</w:t>
      </w:r>
      <w:bookmarkEnd w:id="29"/>
      <w:r w:rsidRPr="00817349">
        <w:rPr>
          <w:b/>
          <w:bCs/>
          <w:i/>
          <w:iCs/>
          <w:color w:val="000000" w:themeColor="text1"/>
        </w:rPr>
        <w:t xml:space="preserve">  </w:t>
      </w:r>
    </w:p>
    <w:p w14:paraId="5B43599C" w14:textId="77777777" w:rsidR="00A85711" w:rsidRPr="007E7804" w:rsidRDefault="00A85711" w:rsidP="00A85711">
      <w:r w:rsidRPr="007E7804">
        <w:t xml:space="preserve">This chapter has critically </w:t>
      </w:r>
      <w:r>
        <w:t>discussed</w:t>
      </w:r>
      <w:r w:rsidRPr="007E7804">
        <w:t xml:space="preserve"> the findings from the thematic analysis, </w:t>
      </w:r>
      <w:r>
        <w:t>emphasising</w:t>
      </w:r>
      <w:r w:rsidRPr="007E7804">
        <w:t xml:space="preserve"> that mental health </w:t>
      </w:r>
      <w:r>
        <w:t>issues for</w:t>
      </w:r>
      <w:r w:rsidRPr="007E7804">
        <w:t xml:space="preserve"> homeless </w:t>
      </w:r>
      <w:r>
        <w:t>individuals</w:t>
      </w:r>
      <w:r w:rsidRPr="007E7804">
        <w:t xml:space="preserve"> cannot be </w:t>
      </w:r>
      <w:r>
        <w:t>viewed</w:t>
      </w:r>
      <w:r w:rsidRPr="007E7804">
        <w:t xml:space="preserve"> through a single perspective but </w:t>
      </w:r>
      <w:r>
        <w:t xml:space="preserve">through the </w:t>
      </w:r>
      <w:r w:rsidRPr="007E7804">
        <w:t xml:space="preserve">complex interaction of individual, social and systemic factors. The literature consistently indicates that the high prevalence of mental health conditions within homeless populations is closely linked to wider structural inequalities, including poverty, housing insecurity, unemployment and social exclusion, which both contribute to and exacerbate psychological distress (Marmot, 2010; World Health Organization, 2018). These </w:t>
      </w:r>
      <w:r>
        <w:t xml:space="preserve">multi-faceted </w:t>
      </w:r>
      <w:r w:rsidRPr="007E7804">
        <w:t xml:space="preserve">challenges are further intensified by barriers within health and social care systems, where fragmented services, stigma and limited accessibility often prevent individuals from receiving </w:t>
      </w:r>
      <w:r>
        <w:t>effective</w:t>
      </w:r>
      <w:r w:rsidRPr="007E7804">
        <w:t xml:space="preserve"> mental health support</w:t>
      </w:r>
      <w:r>
        <w:t xml:space="preserve"> in a timely manner</w:t>
      </w:r>
      <w:r w:rsidRPr="007E7804">
        <w:t xml:space="preserve"> (O'Carroll et al., 2017; Gutwinski et al., 2021).</w:t>
      </w:r>
    </w:p>
    <w:p w14:paraId="262F5D7C" w14:textId="6BE65315" w:rsidR="00636D9A" w:rsidRDefault="00A85711" w:rsidP="003C35BB">
      <w:pPr>
        <w:rPr>
          <w:rFonts w:asciiTheme="minorHAnsi" w:hAnsiTheme="minorHAnsi"/>
        </w:rPr>
      </w:pPr>
      <w:r w:rsidRPr="007E7804">
        <w:t xml:space="preserve">Rather than existing independently, these </w:t>
      </w:r>
      <w:r>
        <w:t>themes</w:t>
      </w:r>
      <w:r w:rsidRPr="007E7804">
        <w:t xml:space="preserve"> reinforce one another, creating a cycle in which </w:t>
      </w:r>
      <w:r>
        <w:t>mental illness</w:t>
      </w:r>
      <w:r w:rsidRPr="007E7804">
        <w:t xml:space="preserve"> increases the risk of homelessness while homelessness itself restricts opportunities for recovery (Padgett et al., 2016; Fazel et al., 2008). </w:t>
      </w:r>
      <w:r>
        <w:t>Together</w:t>
      </w:r>
      <w:r w:rsidRPr="007E7804">
        <w:t xml:space="preserve">, the </w:t>
      </w:r>
      <w:r>
        <w:t>conclusions</w:t>
      </w:r>
      <w:r w:rsidRPr="007E7804">
        <w:t xml:space="preserve"> highlight the need for integrated, person-</w:t>
      </w:r>
      <w:r>
        <w:t>focused</w:t>
      </w:r>
      <w:r w:rsidRPr="007E7804">
        <w:t xml:space="preserve"> approaches that address both clinical needs and the wider social determinants of health.</w:t>
      </w:r>
      <w:r w:rsidRPr="006143E6">
        <w:rPr>
          <w:rFonts w:ascii="Times New Roman" w:eastAsia="Times New Roman" w:hAnsi="Times New Roman" w:cs="Times New Roman"/>
          <w:kern w:val="0"/>
          <w:lang w:eastAsia="en-GB"/>
          <w14:ligatures w14:val="none"/>
        </w:rPr>
        <w:t xml:space="preserve"> </w:t>
      </w:r>
      <w:r w:rsidRPr="006143E6">
        <w:rPr>
          <w:rFonts w:asciiTheme="minorHAnsi" w:hAnsiTheme="minorHAnsi"/>
        </w:rPr>
        <w:t>Chapter 5 draws together the overall conclusions, considers the limitations of the evidence and presents recommendations for policy, practice and future research</w:t>
      </w:r>
    </w:p>
    <w:p w14:paraId="0447A8E8" w14:textId="77777777" w:rsidR="003C35BB" w:rsidRDefault="003C35BB" w:rsidP="003C35BB">
      <w:pPr>
        <w:rPr>
          <w:rFonts w:asciiTheme="minorHAnsi" w:hAnsiTheme="minorHAnsi"/>
        </w:rPr>
      </w:pPr>
    </w:p>
    <w:p w14:paraId="23F534C9" w14:textId="77777777" w:rsidR="003C35BB" w:rsidRDefault="003C35BB" w:rsidP="003C35BB">
      <w:pPr>
        <w:rPr>
          <w:rFonts w:asciiTheme="minorHAnsi" w:hAnsiTheme="minorHAnsi"/>
        </w:rPr>
      </w:pPr>
    </w:p>
    <w:p w14:paraId="21461B64" w14:textId="77777777" w:rsidR="008F00A6" w:rsidRDefault="008F00A6" w:rsidP="003C35BB">
      <w:pPr>
        <w:rPr>
          <w:rFonts w:asciiTheme="minorHAnsi" w:hAnsiTheme="minorHAnsi"/>
        </w:rPr>
      </w:pPr>
    </w:p>
    <w:p w14:paraId="67FCC72E" w14:textId="77777777" w:rsidR="003C35BB" w:rsidRPr="003C35BB" w:rsidRDefault="003C35BB" w:rsidP="003C35BB"/>
    <w:p w14:paraId="519EB35A" w14:textId="520A3028" w:rsidR="00636D9A" w:rsidRPr="00636D9A" w:rsidRDefault="00636D9A" w:rsidP="00636D9A">
      <w:pPr>
        <w:pStyle w:val="Heading1"/>
        <w:ind w:left="0"/>
        <w:rPr>
          <w:rFonts w:ascii="Aptos" w:hAnsi="Aptos"/>
        </w:rPr>
      </w:pPr>
      <w:bookmarkStart w:id="30" w:name="_Toc235456888"/>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bookmarkEnd w:id="30"/>
      <w:r w:rsidRPr="00636D9A">
        <w:rPr>
          <w:rFonts w:ascii="Aptos" w:hAnsi="Aptos"/>
        </w:rPr>
        <w:t xml:space="preserve"> </w:t>
      </w:r>
    </w:p>
    <w:p w14:paraId="5053749D" w14:textId="77777777" w:rsidR="00636D9A" w:rsidRPr="005C5E80" w:rsidRDefault="00636D9A" w:rsidP="00636D9A"/>
    <w:p w14:paraId="2C633CBA" w14:textId="1171B3C4" w:rsidR="00636D9A" w:rsidRPr="003C35BB" w:rsidRDefault="00636D9A" w:rsidP="003B1E32">
      <w:pPr>
        <w:pStyle w:val="Heading2"/>
        <w:rPr>
          <w:b/>
          <w:bCs/>
          <w:color w:val="000000" w:themeColor="text1"/>
        </w:rPr>
      </w:pPr>
      <w:bookmarkStart w:id="31" w:name="_Toc235456889"/>
      <w:r w:rsidRPr="003C35BB">
        <w:rPr>
          <w:b/>
          <w:bCs/>
          <w:color w:val="000000" w:themeColor="text1"/>
        </w:rPr>
        <w:t>5.1 – Overall Conclusion</w:t>
      </w:r>
      <w:bookmarkEnd w:id="31"/>
      <w:r w:rsidRPr="003C35BB">
        <w:rPr>
          <w:b/>
          <w:bCs/>
          <w:color w:val="000000" w:themeColor="text1"/>
        </w:rPr>
        <w:t xml:space="preserve">  </w:t>
      </w:r>
    </w:p>
    <w:p w14:paraId="20A9619B" w14:textId="7027CC12" w:rsidR="00D97D30" w:rsidRPr="00CF2E96" w:rsidRDefault="00D97D30" w:rsidP="003C35BB">
      <w:r w:rsidRPr="00CF2E96">
        <w:t>This dissertation set out to explore the mental health challenges experienced by homeless adults in urban locations and critically investigate</w:t>
      </w:r>
      <w:r w:rsidR="00C7037D">
        <w:t>s</w:t>
      </w:r>
      <w:r w:rsidRPr="00CF2E96">
        <w:t xml:space="preserve"> the barriers affecting access to high-quality mental health care. Overall, the findings suggest that mental health difficulties among homeless adults are not explained by individual factors alone, but are shaped by the interaction between clinical needs, social circumstances, structural inequalities, and healthcare systems. The evidence indicates that homeless adults experience disproportionately high levels of mental health challenges, while wider factors such as housing insecurity, poverty, social exclusion, and barriers within service provision may contribute to poorer mental health outcomes and reduced access to support.</w:t>
      </w:r>
    </w:p>
    <w:p w14:paraId="1D123F64" w14:textId="77777777" w:rsidR="00D97D30" w:rsidRPr="00CF2E96" w:rsidRDefault="00D97D30" w:rsidP="003C35BB">
      <w:r w:rsidRPr="00CF2E96">
        <w:t>The research aim has therefore been achieved by providing a critical evaluation of the relationship between homelessness, mental health challenges, and access to care. However, the findings should be interpreted with consideration that the reviewed evidence was drawn from a range of study designs, populations, and geographical settings, including both UK and international research. Although the literature demonstrates strong associations between homelessness, mental health difficulties, and barriers to care, differences in research methods, definitions of homelessness, and healthcare contexts mean that direct causation cannot always be established (Fazel et al., 2008; Gutwinski et al., 2021).</w:t>
      </w:r>
    </w:p>
    <w:p w14:paraId="3628F6DF" w14:textId="28881348" w:rsidR="00292A36" w:rsidRPr="003C35BB" w:rsidRDefault="00D97D30">
      <w:r w:rsidRPr="00CF2E96">
        <w:t>The research objectives have also been addressed by examining the prevalence and complexity of mental health conditions among homeless adults, exploring the influence of structural determinants, evaluating barriers within existing services, and identifying evidence-based recommendations for improving support. The following sections will consider these recommendations alongside the limitations of the dissertation.</w:t>
      </w:r>
    </w:p>
    <w:p w14:paraId="6599D6CF" w14:textId="1B445BF2" w:rsidR="005C5E80" w:rsidRDefault="00636D9A" w:rsidP="003C35BB">
      <w:pPr>
        <w:pStyle w:val="Heading2"/>
        <w:rPr>
          <w:b/>
          <w:bCs/>
          <w:color w:val="000000" w:themeColor="text1"/>
        </w:rPr>
      </w:pPr>
      <w:bookmarkStart w:id="32" w:name="_Toc235456890"/>
      <w:r w:rsidRPr="003C35BB">
        <w:rPr>
          <w:b/>
          <w:bCs/>
          <w:color w:val="000000" w:themeColor="text1"/>
        </w:rPr>
        <w:t>5.</w:t>
      </w:r>
      <w:r w:rsidR="005C5E80" w:rsidRPr="003C35BB">
        <w:rPr>
          <w:b/>
          <w:bCs/>
          <w:color w:val="000000" w:themeColor="text1"/>
        </w:rPr>
        <w:t>2</w:t>
      </w:r>
      <w:r w:rsidRPr="003C35BB">
        <w:rPr>
          <w:b/>
          <w:bCs/>
          <w:color w:val="000000" w:themeColor="text1"/>
        </w:rPr>
        <w:t xml:space="preserve"> – </w:t>
      </w:r>
      <w:r w:rsidR="005C5E80" w:rsidRPr="003C35BB">
        <w:rPr>
          <w:b/>
          <w:bCs/>
          <w:color w:val="000000" w:themeColor="text1"/>
        </w:rPr>
        <w:t>Recommendations</w:t>
      </w:r>
      <w:bookmarkEnd w:id="32"/>
      <w:r w:rsidRPr="003C35BB">
        <w:rPr>
          <w:b/>
          <w:bCs/>
          <w:color w:val="000000" w:themeColor="text1"/>
        </w:rPr>
        <w:t xml:space="preserve">  </w:t>
      </w:r>
    </w:p>
    <w:p w14:paraId="0DD2DB99" w14:textId="77777777" w:rsidR="003C35BB" w:rsidRPr="003C35BB" w:rsidRDefault="003C35BB" w:rsidP="003C35BB"/>
    <w:p w14:paraId="0947A8A7" w14:textId="53507A9A" w:rsidR="00D97D30" w:rsidRDefault="005C5E80" w:rsidP="003C35BB">
      <w:pPr>
        <w:pStyle w:val="Heading1"/>
        <w:ind w:left="0"/>
        <w:rPr>
          <w:rFonts w:ascii="Aptos" w:hAnsi="Aptos"/>
          <w:bCs/>
          <w:sz w:val="22"/>
          <w:szCs w:val="22"/>
        </w:rPr>
      </w:pPr>
      <w:bookmarkStart w:id="33" w:name="_Toc235456891"/>
      <w:r w:rsidRPr="003C35BB">
        <w:rPr>
          <w:rFonts w:ascii="Aptos" w:hAnsi="Aptos"/>
          <w:sz w:val="22"/>
          <w:szCs w:val="22"/>
        </w:rPr>
        <w:t>5.2.1 – Recommendation 1</w:t>
      </w:r>
      <w:r w:rsidR="003C35BB" w:rsidRPr="003C35BB">
        <w:rPr>
          <w:rFonts w:ascii="Aptos" w:hAnsi="Aptos"/>
          <w:sz w:val="22"/>
          <w:szCs w:val="22"/>
        </w:rPr>
        <w:t xml:space="preserve">: </w:t>
      </w:r>
      <w:r w:rsidR="00D97D30" w:rsidRPr="003C35BB">
        <w:rPr>
          <w:rFonts w:ascii="Aptos" w:hAnsi="Aptos"/>
          <w:bCs/>
          <w:sz w:val="22"/>
          <w:szCs w:val="22"/>
        </w:rPr>
        <w:t>Improve Integration Between Housing, Mental Health and Social Care Services</w:t>
      </w:r>
      <w:bookmarkEnd w:id="33"/>
    </w:p>
    <w:p w14:paraId="138A096D" w14:textId="77777777" w:rsidR="003C35BB" w:rsidRPr="003C35BB" w:rsidRDefault="003C35BB" w:rsidP="003C35BB">
      <w:pPr>
        <w:pStyle w:val="Heading1"/>
        <w:ind w:left="0"/>
        <w:rPr>
          <w:rFonts w:ascii="Aptos" w:hAnsi="Aptos"/>
          <w:sz w:val="22"/>
          <w:szCs w:val="22"/>
        </w:rPr>
      </w:pPr>
    </w:p>
    <w:p w14:paraId="1D1DB9C1" w14:textId="4DAAB1CB" w:rsidR="00D97D30" w:rsidRPr="003C35BB" w:rsidRDefault="00D97D30" w:rsidP="003C35BB">
      <w:r w:rsidRPr="003C35BB">
        <w:t xml:space="preserve">A significant finding from the literature was that fragmented service provision often requires homeless adults to navigate multiple organisations before receiving appropriate support. Delayed referrals, repeated assessments, inconsistent care and poor continuity frequently occur </w:t>
      </w:r>
      <w:r w:rsidRPr="003C35BB">
        <w:lastRenderedPageBreak/>
        <w:t>when mental health teams, primary care and housing services operate independently (O'Carroll et al., 2017). Therefore, improving integration between services should be a priority for future practice and policy development.</w:t>
      </w:r>
    </w:p>
    <w:p w14:paraId="186BE59A" w14:textId="77777777" w:rsidR="00D97D30" w:rsidRPr="003C35BB" w:rsidRDefault="00D97D30" w:rsidP="003C35BB">
      <w:r w:rsidRPr="003C35BB">
        <w:t>Implementation should involve collaboration between key organisations, including Integrated Care Boards, NHS mental-health trusts, local authorities, housing providers, primary care networks and voluntary and community organisations. Through integrated multidisciplinary teams involving social workers, mental health professionals, housing officers and addiction specialists, more coordinated and person-centred care could be provided. Shared care plans, joint assessments and regular multidisciplinary case reviews would reduce duplication and improve communication between services. Current programmes such as Housing First and Pathway provide evidence that integrated models can strengthen engagement and support more sustainable health outcomes (Pathway, 2022; Padgett et al., 2016).</w:t>
      </w:r>
    </w:p>
    <w:p w14:paraId="7E53F92B" w14:textId="77777777" w:rsidR="00D97D30" w:rsidRPr="003C35BB" w:rsidRDefault="00D97D30" w:rsidP="003C35BB">
      <w:r w:rsidRPr="003C35BB">
        <w:t>Challenges to integration include funding limitations, organisational differences and competing priorities between healthcare, housing and social care services. Furthermore, inconsistent information-sharing practices and separate referral processes can restrict effective collaboration. Practical approaches such as joint commissioning, information-sharing agreements, shared referral pathways and clearly identified lead professionals could help overcome these barriers (NHS England, 2022). Although implementation would require initial investment, improved coordination has the potential to reduce crisis presentations, emergency admissions and repeated assessments, while improving continuity of care and long-term outcomes.</w:t>
      </w:r>
    </w:p>
    <w:p w14:paraId="2E27C02E" w14:textId="44EA38F0" w:rsidR="00D97D30" w:rsidRPr="003C35BB" w:rsidRDefault="00D97D30" w:rsidP="003C35BB">
      <w:r w:rsidRPr="003C35BB">
        <w:t>The effectiveness of integrated approaches should be evaluated through measurable outcomes, including reduced emergency healthcare use, improved referral completion rates, fewer repeated assessments, increased continuity of care, greater service-user satisfaction and improved housing stability. These measures would ensure that integration improves not only service efficiency but also the experiences and outcomes of homeless adults accessing support</w:t>
      </w:r>
      <w:r w:rsidR="003C35BB">
        <w:t>.</w:t>
      </w:r>
    </w:p>
    <w:p w14:paraId="4A85FF9A" w14:textId="762A3E73" w:rsidR="00D97D30" w:rsidRPr="003C35BB" w:rsidRDefault="005C5E80" w:rsidP="003C35BB">
      <w:pPr>
        <w:pStyle w:val="Heading1"/>
        <w:spacing w:line="360" w:lineRule="auto"/>
        <w:ind w:left="0"/>
        <w:rPr>
          <w:rFonts w:ascii="Aptos" w:hAnsi="Aptos"/>
          <w:sz w:val="22"/>
          <w:szCs w:val="22"/>
        </w:rPr>
      </w:pPr>
      <w:bookmarkStart w:id="34" w:name="_Toc235456892"/>
      <w:r w:rsidRPr="003C35BB">
        <w:rPr>
          <w:rFonts w:ascii="Aptos" w:hAnsi="Aptos"/>
          <w:sz w:val="22"/>
          <w:szCs w:val="22"/>
        </w:rPr>
        <w:t>5.2.2 – Recommendation 2</w:t>
      </w:r>
      <w:r w:rsidR="003C35BB" w:rsidRPr="003C35BB">
        <w:rPr>
          <w:rFonts w:ascii="Aptos" w:hAnsi="Aptos"/>
          <w:sz w:val="22"/>
          <w:szCs w:val="22"/>
        </w:rPr>
        <w:t xml:space="preserve">: </w:t>
      </w:r>
      <w:r w:rsidR="00D97D30" w:rsidRPr="003C35BB">
        <w:rPr>
          <w:rFonts w:ascii="Aptos" w:hAnsi="Aptos"/>
          <w:bCs/>
          <w:sz w:val="22"/>
          <w:szCs w:val="22"/>
        </w:rPr>
        <w:t>Expand Trauma-Informed and Outreach Mental Health Services</w:t>
      </w:r>
      <w:bookmarkEnd w:id="34"/>
    </w:p>
    <w:p w14:paraId="11AB9B81" w14:textId="77777777" w:rsidR="00D97D30" w:rsidRPr="003C35BB" w:rsidRDefault="00D97D30" w:rsidP="003C35BB">
      <w:r w:rsidRPr="003C35BB">
        <w:t>The findings indicate that many homeless adults have experienced significant trauma before and during homelessness, contributing to poorer mental health outcomes and reduced engagement with services (Hopper et al., 2010). Additionally, traditional appointment-based services can be unsuitable for individuals experiencing unstable living circumstances, meaning support is often only accessed when difficulties have reached a critical stage (Groundswell, 2022).</w:t>
      </w:r>
    </w:p>
    <w:p w14:paraId="7F794E32" w14:textId="77777777" w:rsidR="00D97D30" w:rsidRPr="003C35BB" w:rsidRDefault="00D97D30" w:rsidP="003C35BB">
      <w:r w:rsidRPr="003C35BB">
        <w:lastRenderedPageBreak/>
        <w:t>Therefore, there should be greater availability of outreach and trauma-informed services designed specifically around the needs of homeless populations. These outreach teams should be multidisciplinary and provide mental health support, psychological assessments and practical assistance directly within community settings, including hostels and temporary accommodation (SAMHSA, 2014). Trauma-informed practice should also be embedded across healthcare, housing and social care services. While mandatory training can improve awareness of trauma and homelessness, effective trauma-informed care requires wider organisational change, including reflective supervision, consistent staff relationships, flexible appointment systems, supportive organisational policies, service-user involvement and regular monitoring of practice. These approaches would help reduce stigma, improve trust and develop stronger therapeutic relationships between professionals and homeless adults (Portman-Thompson, 2020).</w:t>
      </w:r>
    </w:p>
    <w:p w14:paraId="6BB9C60D" w14:textId="658ADA41" w:rsidR="00D97D30" w:rsidRPr="003C35BB" w:rsidRDefault="00D97D30" w:rsidP="003C35BB">
      <w:r w:rsidRPr="003C35BB">
        <w:t>A significant challenge to expanding outreach and trauma-informed services is limited funding alongside shortages of specialist workers. Recruiting and retaining experienced mental health practitioners within the NHS remains difficult, particularly in deprived urban settings. Furthermore, outreach work is often time-intensive and requires sustained investment rather than short-term interventions. These challenges could be addressed through tailored workforce development, phased implementation and closer collaboration with voluntary organisations that already provide effective support for homeless adults. Strengthening community-based services could improve early intervention and increase engagement with care (Faculty for Homeless and Inclusion Health, 2018).</w:t>
      </w:r>
    </w:p>
    <w:p w14:paraId="1F80D6A6" w14:textId="26A26BA9" w:rsidR="005C5E80" w:rsidRPr="003C35BB" w:rsidRDefault="00D97D30" w:rsidP="003C35BB">
      <w:r w:rsidRPr="003C35BB">
        <w:t xml:space="preserve">The effectiveness of these approaches should be evaluated through outcomes such as earlier engagement with services, reduced missed appointments, improved trust between service users and </w:t>
      </w:r>
      <w:r w:rsidR="00C7037D" w:rsidRPr="003C35BB">
        <w:t>professionals, and</w:t>
      </w:r>
      <w:r w:rsidRPr="003C35BB">
        <w:t xml:space="preserve"> increased engagement with treatment. Monitoring these indicators would help determine whether trauma-informed and outreach models are producing meaningful improvements in both service experiences and mental health outcomes.</w:t>
      </w:r>
    </w:p>
    <w:p w14:paraId="7D8BF04F" w14:textId="78006CB7" w:rsidR="00D97D30" w:rsidRPr="003C35BB" w:rsidRDefault="005C5E80" w:rsidP="003C35BB">
      <w:pPr>
        <w:pStyle w:val="Heading1"/>
        <w:spacing w:line="360" w:lineRule="auto"/>
        <w:ind w:left="0"/>
        <w:rPr>
          <w:rFonts w:ascii="Aptos" w:hAnsi="Aptos"/>
          <w:sz w:val="22"/>
          <w:szCs w:val="22"/>
        </w:rPr>
      </w:pPr>
      <w:bookmarkStart w:id="35" w:name="_Toc235456893"/>
      <w:r w:rsidRPr="003C35BB">
        <w:rPr>
          <w:rFonts w:ascii="Aptos" w:hAnsi="Aptos"/>
          <w:sz w:val="22"/>
          <w:szCs w:val="22"/>
        </w:rPr>
        <w:t>5.2.3 – Recommendation 3</w:t>
      </w:r>
      <w:r w:rsidR="003C35BB" w:rsidRPr="003C35BB">
        <w:rPr>
          <w:rFonts w:ascii="Aptos" w:hAnsi="Aptos"/>
          <w:sz w:val="22"/>
          <w:szCs w:val="22"/>
        </w:rPr>
        <w:t xml:space="preserve">: </w:t>
      </w:r>
      <w:r w:rsidR="00D97D30" w:rsidRPr="003C35BB">
        <w:rPr>
          <w:rFonts w:ascii="Aptos" w:hAnsi="Aptos"/>
          <w:bCs/>
          <w:sz w:val="22"/>
          <w:szCs w:val="22"/>
        </w:rPr>
        <w:t>Strengthen Housing Provision and Early Intervention</w:t>
      </w:r>
      <w:bookmarkEnd w:id="35"/>
    </w:p>
    <w:p w14:paraId="7C8EF4B1" w14:textId="27CF4A56" w:rsidR="00D97D30" w:rsidRPr="003C35BB" w:rsidRDefault="00D97D30" w:rsidP="003C35BB">
      <w:r w:rsidRPr="003C35BB">
        <w:t>The findings demonstrate that housing insecurity is a fundamental factor influencing mental health outcomes among homeless adults. Therefore, greater investment in affordable housing, homelessness prevention strategies, Housing First approaches and earlier identification of individuals at risk of homelessness should be prioritised</w:t>
      </w:r>
      <w:r w:rsidR="00C7037D">
        <w:t xml:space="preserve"> </w:t>
      </w:r>
      <w:r w:rsidR="00C7037D">
        <w:t>(Barry et al, 2024).</w:t>
      </w:r>
    </w:p>
    <w:p w14:paraId="134E1D05" w14:textId="4A3F2300" w:rsidR="00D97D30" w:rsidRPr="003C35BB" w:rsidRDefault="00D97D30" w:rsidP="003C35BB">
      <w:r w:rsidRPr="003C35BB">
        <w:t xml:space="preserve">Responsibility for implementation should be shared across central government, local authorities, housing commissioners, social services, primary care and mental health services. Central </w:t>
      </w:r>
      <w:r w:rsidRPr="003C35BB">
        <w:lastRenderedPageBreak/>
        <w:t>government should support long-term investment and policy development, while local authorities and housing commissioners should improve access to suitable accommodation and preventative support. Social services, primary care and mental health services should work collaboratively to identify individuals experiencing early signs of housing instability and provide timely intervention</w:t>
      </w:r>
      <w:r w:rsidR="00C7037D">
        <w:t xml:space="preserve"> </w:t>
      </w:r>
      <w:r w:rsidR="00C7037D" w:rsidRPr="00A001B9">
        <w:t>(Baxter et al., 2019)</w:t>
      </w:r>
      <w:r w:rsidR="00C7037D">
        <w:t>.</w:t>
      </w:r>
    </w:p>
    <w:p w14:paraId="36BBFFE4" w14:textId="77E4DC7E" w:rsidR="00D97D30" w:rsidRPr="003C35BB" w:rsidRDefault="00D97D30" w:rsidP="003C35BB">
      <w:r w:rsidRPr="003C35BB">
        <w:t>Housing First approaches provide an important model by offering stable accommodation alongside ongoing support</w:t>
      </w:r>
      <w:r w:rsidR="00791755">
        <w:t xml:space="preserve">. </w:t>
      </w:r>
      <w:r w:rsidRPr="003C35BB">
        <w:t>However, stable housing should not be viewed as directly resolving all mental health conditions. Instead, secure housing can improve safety, routine and engagement with services, creating stronger conditions for mental health recovery and enabling individuals to access appropriate treatment more consistently</w:t>
      </w:r>
      <w:r w:rsidR="00791755">
        <w:t xml:space="preserve"> </w:t>
      </w:r>
      <w:r w:rsidR="00791755" w:rsidRPr="004144F6">
        <w:t>(National Housing Federation, 2020)</w:t>
      </w:r>
      <w:r w:rsidR="00791755" w:rsidRPr="003C35BB">
        <w:t>.</w:t>
      </w:r>
    </w:p>
    <w:p w14:paraId="61CD43C9" w14:textId="2DBE09BA" w:rsidR="00211184" w:rsidRDefault="00D97D30" w:rsidP="003C35BB">
      <w:r w:rsidRPr="003C35BB">
        <w:t>Challenges include limited availability of affordable housing, financial pressures and variation in local provision. Addressing these issues requires sustained commitment and collaboration between housing, health and social care sectors. Earlier intervention and improved housing stability have the potential to reduce repeated crises</w:t>
      </w:r>
      <w:r w:rsidR="00791755">
        <w:t xml:space="preserve"> </w:t>
      </w:r>
      <w:r w:rsidR="00791755" w:rsidRPr="00816F7F">
        <w:t>(OECD, 2020</w:t>
      </w:r>
      <w:r w:rsidR="00791755">
        <w:t>).</w:t>
      </w:r>
      <w:r w:rsidR="000172DB">
        <w:t xml:space="preserve"> Despite financial </w:t>
      </w:r>
      <w:r w:rsidR="000172DB">
        <w:t xml:space="preserve">difficulties, the evidence shows that preventative approaches </w:t>
      </w:r>
      <w:r w:rsidR="000172DB" w:rsidRPr="00224355">
        <w:t xml:space="preserve">investment in prevention could </w:t>
      </w:r>
      <w:r w:rsidR="000172DB">
        <w:t xml:space="preserve">also reduce strain on </w:t>
      </w:r>
      <w:r w:rsidR="000172DB" w:rsidRPr="00224355">
        <w:t>temporary accommodation and criminal justice services while</w:t>
      </w:r>
      <w:r w:rsidR="000172DB">
        <w:t xml:space="preserve"> most importantly</w:t>
      </w:r>
      <w:r w:rsidR="000172DB" w:rsidRPr="00224355">
        <w:t xml:space="preserve"> improving quality of life for vulnerable individuals</w:t>
      </w:r>
      <w:r w:rsidR="000172DB">
        <w:t xml:space="preserve"> are more cost-effective in the long run compared to treating crises </w:t>
      </w:r>
      <w:r w:rsidR="000172DB" w:rsidRPr="00816F7F">
        <w:t>(OECD, 2020)</w:t>
      </w:r>
      <w:r w:rsidR="000172DB">
        <w:t>.</w:t>
      </w:r>
    </w:p>
    <w:p w14:paraId="17A424AD" w14:textId="53C889BB" w:rsidR="003C35BB" w:rsidRPr="003C35BB" w:rsidRDefault="003C35BB" w:rsidP="003C35BB">
      <w:pPr>
        <w:rPr>
          <w:b/>
          <w:bCs/>
        </w:rPr>
      </w:pPr>
      <w:r w:rsidRPr="003C35BB">
        <w:rPr>
          <w:b/>
          <w:bCs/>
        </w:rPr>
        <w:t>Concluding Statement</w:t>
      </w:r>
    </w:p>
    <w:p w14:paraId="2C06A2FC" w14:textId="77777777" w:rsidR="00D97D30" w:rsidRPr="008F3BB6" w:rsidRDefault="00D97D30" w:rsidP="003C35BB">
      <w:r w:rsidRPr="00FA40A0">
        <w:t>Overall, the literature indicates that improving mental health outcomes among homeless adults in urban areas requires a coordinated response involving housing services, healthcare providers, social care organisations, and wider policy systems. While the available evidence differs in terms of study design, publication date and geographical setting, there is consistent support for approaches that are flexible, integrated, and informed by an understanding of trauma.</w:t>
      </w:r>
    </w:p>
    <w:p w14:paraId="2FD225F3" w14:textId="77777777" w:rsidR="00D97D30" w:rsidRDefault="00D97D30" w:rsidP="00D97D30"/>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BDFC52E" w14:textId="77777777" w:rsidR="000400E4" w:rsidRPr="00BD2909" w:rsidRDefault="000400E4"/>
    <w:p w14:paraId="3D3F3B28" w14:textId="1662D714" w:rsidR="00211184" w:rsidRPr="00636D9A" w:rsidRDefault="00211184" w:rsidP="00211184">
      <w:pPr>
        <w:pStyle w:val="Heading1"/>
        <w:ind w:left="0"/>
        <w:rPr>
          <w:rFonts w:ascii="Aptos" w:hAnsi="Aptos"/>
        </w:rPr>
      </w:pPr>
      <w:bookmarkStart w:id="36" w:name="_Toc235456894"/>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36"/>
      <w:r w:rsidRPr="00636D9A">
        <w:rPr>
          <w:rFonts w:ascii="Aptos" w:hAnsi="Aptos"/>
        </w:rPr>
        <w:t xml:space="preserve"> </w:t>
      </w:r>
    </w:p>
    <w:p w14:paraId="2EE69DD1" w14:textId="77777777" w:rsidR="00211184" w:rsidRDefault="00211184"/>
    <w:p w14:paraId="020975DD" w14:textId="16A395E8" w:rsidR="00621776" w:rsidRPr="008C38C3" w:rsidRDefault="00621776" w:rsidP="00621776">
      <w:pPr>
        <w:pStyle w:val="Heading1"/>
        <w:ind w:left="0"/>
        <w:rPr>
          <w:rFonts w:ascii="Aptos" w:hAnsi="Aptos"/>
          <w:sz w:val="28"/>
          <w:szCs w:val="28"/>
        </w:rPr>
      </w:pPr>
      <w:bookmarkStart w:id="37" w:name="_Toc235456895"/>
      <w:r w:rsidRPr="008C38C3">
        <w:rPr>
          <w:rFonts w:ascii="Aptos" w:hAnsi="Aptos"/>
          <w:sz w:val="28"/>
          <w:szCs w:val="28"/>
        </w:rPr>
        <w:t>6.1 – References</w:t>
      </w:r>
      <w:bookmarkEnd w:id="37"/>
      <w:r w:rsidRPr="008C38C3">
        <w:rPr>
          <w:rFonts w:ascii="Aptos" w:hAnsi="Aptos"/>
          <w:sz w:val="28"/>
          <w:szCs w:val="28"/>
        </w:rPr>
        <w:t xml:space="preserve"> </w:t>
      </w:r>
    </w:p>
    <w:p w14:paraId="177D47C3" w14:textId="77777777" w:rsidR="00621776" w:rsidRDefault="00621776"/>
    <w:p w14:paraId="7B9C0493" w14:textId="77777777" w:rsidR="00D97D30" w:rsidRPr="000F021D" w:rsidRDefault="00D97D30">
      <w:pPr>
        <w:numPr>
          <w:ilvl w:val="0"/>
          <w:numId w:val="3"/>
        </w:numPr>
        <w:spacing w:line="278" w:lineRule="auto"/>
        <w:jc w:val="left"/>
      </w:pPr>
      <w:r w:rsidRPr="000F021D">
        <w:t xml:space="preserve">Aldridge, R.W., Story, A., Hwang, S.W., Nordentoft, M., Luchenski, S.A., Hartwell, G., Tweed, E.J., Lewer, D., Vittal </w:t>
      </w:r>
      <w:proofErr w:type="spellStart"/>
      <w:r w:rsidRPr="000F021D">
        <w:t>Katikireddi</w:t>
      </w:r>
      <w:proofErr w:type="spellEnd"/>
      <w:r w:rsidRPr="000F021D">
        <w:t xml:space="preserve">, S. and Hayward, A.C. (2018) ‘Morbidity and mortality in homeless individuals, prisoners, sex workers, and individuals with substance use disorders in high-income countries: a systematic review and meta-analysis’, </w:t>
      </w:r>
      <w:r w:rsidRPr="000F021D">
        <w:rPr>
          <w:i/>
          <w:iCs/>
        </w:rPr>
        <w:t>The Lancet</w:t>
      </w:r>
      <w:r w:rsidRPr="000F021D">
        <w:t xml:space="preserve">, 391(10117), pp. 241–250. Available at: </w:t>
      </w:r>
      <w:hyperlink r:id="rId10" w:tgtFrame="_new" w:history="1">
        <w:r w:rsidRPr="000F021D">
          <w:rPr>
            <w:rStyle w:val="Hyperlink"/>
          </w:rPr>
          <w:t>https://doi.org/10.1016/S0140-6736(17)31869-X</w:t>
        </w:r>
      </w:hyperlink>
      <w:r w:rsidRPr="000F021D">
        <w:t xml:space="preserve">. </w:t>
      </w:r>
    </w:p>
    <w:p w14:paraId="2B6872EA" w14:textId="77777777" w:rsidR="00D97D30" w:rsidRPr="000F021D" w:rsidRDefault="00D97D30">
      <w:pPr>
        <w:numPr>
          <w:ilvl w:val="0"/>
          <w:numId w:val="3"/>
        </w:numPr>
        <w:spacing w:line="278" w:lineRule="auto"/>
        <w:jc w:val="left"/>
      </w:pPr>
      <w:r w:rsidRPr="000F021D">
        <w:t xml:space="preserve">Aubry, T., Nelson, G. and Tsemberis, S. (2015) ‘Housing First for people with severe mental illness who are homeless: a review of the research and findings from the At Home–Chez Soi demonstration project’, </w:t>
      </w:r>
      <w:r w:rsidRPr="000F021D">
        <w:rPr>
          <w:i/>
          <w:iCs/>
        </w:rPr>
        <w:t>Canadian Journal of Psychiatry</w:t>
      </w:r>
      <w:r w:rsidRPr="000F021D">
        <w:t xml:space="preserve">, 60(11), pp. 467–474. Available at: </w:t>
      </w:r>
      <w:hyperlink r:id="rId11" w:tgtFrame="_new" w:history="1">
        <w:r w:rsidRPr="000F021D">
          <w:rPr>
            <w:rStyle w:val="Hyperlink"/>
          </w:rPr>
          <w:t>https://doi.org/10.1177/070674371506001102</w:t>
        </w:r>
      </w:hyperlink>
      <w:r w:rsidRPr="000F021D">
        <w:t xml:space="preserve">. </w:t>
      </w:r>
    </w:p>
    <w:p w14:paraId="610D4A0E" w14:textId="77777777" w:rsidR="00D97D30" w:rsidRPr="000F021D" w:rsidRDefault="00D97D30">
      <w:pPr>
        <w:numPr>
          <w:ilvl w:val="0"/>
          <w:numId w:val="3"/>
        </w:numPr>
        <w:spacing w:line="278" w:lineRule="auto"/>
        <w:jc w:val="left"/>
      </w:pPr>
      <w:r w:rsidRPr="000F021D">
        <w:t xml:space="preserve">Aubry, T. et al. (2016) ‘A multiple-city RCT of Housing First with assertive community treatment for homeless Canadians with serious mental illness’, </w:t>
      </w:r>
      <w:r w:rsidRPr="000F021D">
        <w:rPr>
          <w:i/>
          <w:iCs/>
        </w:rPr>
        <w:t>Psychiatric Services</w:t>
      </w:r>
      <w:r w:rsidRPr="000F021D">
        <w:t xml:space="preserve">, 67(3), pp. 275–281. Available at: </w:t>
      </w:r>
      <w:hyperlink r:id="rId12" w:tgtFrame="_new" w:history="1">
        <w:r w:rsidRPr="000F021D">
          <w:rPr>
            <w:rStyle w:val="Hyperlink"/>
          </w:rPr>
          <w:t>https://doi.org/10.1176/appi.ps.201400587</w:t>
        </w:r>
      </w:hyperlink>
      <w:r w:rsidRPr="000F021D">
        <w:t xml:space="preserve">. </w:t>
      </w:r>
    </w:p>
    <w:p w14:paraId="55DEED20" w14:textId="77777777" w:rsidR="00D97D30" w:rsidRPr="000F021D" w:rsidRDefault="00D97D30">
      <w:pPr>
        <w:numPr>
          <w:ilvl w:val="0"/>
          <w:numId w:val="3"/>
        </w:numPr>
        <w:spacing w:line="278" w:lineRule="auto"/>
        <w:jc w:val="left"/>
      </w:pPr>
      <w:r w:rsidRPr="000F021D">
        <w:t xml:space="preserve">Barry, R., Anderson, J., Tran, L., </w:t>
      </w:r>
      <w:proofErr w:type="spellStart"/>
      <w:r w:rsidRPr="000F021D">
        <w:t>Bahji</w:t>
      </w:r>
      <w:proofErr w:type="spellEnd"/>
      <w:r w:rsidRPr="000F021D">
        <w:t xml:space="preserve">, A., Dimitropoulos, G., Ghosh, S.M., Kirkham, J., Messier, G., Patten, S.B., Rittenbach, K. and Seitz, D. (2024) ‘Prevalence of mental health disorders among individuals experiencing homelessness: a systematic review and meta-analysis’, </w:t>
      </w:r>
      <w:r w:rsidRPr="000F021D">
        <w:rPr>
          <w:i/>
          <w:iCs/>
        </w:rPr>
        <w:t>JAMA Psychiatry</w:t>
      </w:r>
      <w:r w:rsidRPr="000F021D">
        <w:t xml:space="preserve">, 81(7), pp. 691–699. Available at: </w:t>
      </w:r>
      <w:hyperlink r:id="rId13" w:tgtFrame="_new" w:history="1">
        <w:r w:rsidRPr="000F021D">
          <w:rPr>
            <w:rStyle w:val="Hyperlink"/>
          </w:rPr>
          <w:t>https://doi.org/10.1001/jamapsychiatry.2024.0426</w:t>
        </w:r>
      </w:hyperlink>
      <w:r w:rsidRPr="000F021D">
        <w:t xml:space="preserve">. </w:t>
      </w:r>
    </w:p>
    <w:p w14:paraId="643BCFFF" w14:textId="77777777" w:rsidR="00D97D30" w:rsidRPr="000F021D" w:rsidRDefault="00D97D30">
      <w:pPr>
        <w:numPr>
          <w:ilvl w:val="0"/>
          <w:numId w:val="3"/>
        </w:numPr>
        <w:spacing w:line="278" w:lineRule="auto"/>
        <w:jc w:val="left"/>
      </w:pPr>
      <w:r w:rsidRPr="000F021D">
        <w:t xml:space="preserve">Baxter, A.J., Tweed, E.J., </w:t>
      </w:r>
      <w:proofErr w:type="spellStart"/>
      <w:r w:rsidRPr="000F021D">
        <w:t>Katikireddi</w:t>
      </w:r>
      <w:proofErr w:type="spellEnd"/>
      <w:r w:rsidRPr="000F021D">
        <w:t xml:space="preserve">, S.V. and Thomson, H. (2019) ‘Effects of Housing First approaches on health and well-being of adults who are homeless or at risk of homelessness: systematic review and meta-analysis of randomised controlled trials’, </w:t>
      </w:r>
      <w:r w:rsidRPr="000F021D">
        <w:rPr>
          <w:i/>
          <w:iCs/>
        </w:rPr>
        <w:t>Journal of Epidemiology and Community Health</w:t>
      </w:r>
      <w:r w:rsidRPr="000F021D">
        <w:t xml:space="preserve">, 73(5), pp. 379–387. Available at: </w:t>
      </w:r>
      <w:hyperlink r:id="rId14" w:tgtFrame="_new" w:history="1">
        <w:r w:rsidRPr="000F021D">
          <w:rPr>
            <w:rStyle w:val="Hyperlink"/>
          </w:rPr>
          <w:t>https://doi.org/10.1136/jech-2018-210981</w:t>
        </w:r>
      </w:hyperlink>
      <w:r w:rsidRPr="000F021D">
        <w:t xml:space="preserve">. </w:t>
      </w:r>
    </w:p>
    <w:p w14:paraId="65A74EA3" w14:textId="77777777" w:rsidR="00D97D30" w:rsidRPr="000F021D" w:rsidRDefault="00D97D30">
      <w:pPr>
        <w:numPr>
          <w:ilvl w:val="0"/>
          <w:numId w:val="3"/>
        </w:numPr>
        <w:spacing w:line="278" w:lineRule="auto"/>
        <w:jc w:val="left"/>
      </w:pPr>
      <w:r w:rsidRPr="000F021D">
        <w:t xml:space="preserve">Blakeslee, S. (2004) </w:t>
      </w:r>
      <w:r w:rsidRPr="000F021D">
        <w:rPr>
          <w:i/>
          <w:iCs/>
        </w:rPr>
        <w:t>The CRAAP Test</w:t>
      </w:r>
      <w:r w:rsidRPr="000F021D">
        <w:t xml:space="preserve">. Chico, CA: California State University, Chico, Meriam Library. </w:t>
      </w:r>
    </w:p>
    <w:p w14:paraId="5E80BDB9" w14:textId="77777777" w:rsidR="00D97D30" w:rsidRPr="000F021D" w:rsidRDefault="00D97D30">
      <w:pPr>
        <w:numPr>
          <w:ilvl w:val="0"/>
          <w:numId w:val="3"/>
        </w:numPr>
        <w:spacing w:line="278" w:lineRule="auto"/>
        <w:jc w:val="left"/>
      </w:pPr>
      <w:r w:rsidRPr="000F021D">
        <w:t xml:space="preserve">Borrell-Carrió, F., Suchman, A.L. and Epstein, R.M. (2004) ‘The biopsychosocial model 25 years later: principles, practice, and scientific inquiry’, </w:t>
      </w:r>
      <w:r w:rsidRPr="000F021D">
        <w:rPr>
          <w:i/>
          <w:iCs/>
        </w:rPr>
        <w:t>Annals of Family Medicine</w:t>
      </w:r>
      <w:r w:rsidRPr="000F021D">
        <w:t xml:space="preserve">, 2(6), pp. 576–582. Available at: </w:t>
      </w:r>
      <w:hyperlink r:id="rId15" w:tgtFrame="_new" w:history="1">
        <w:r w:rsidRPr="000F021D">
          <w:rPr>
            <w:rStyle w:val="Hyperlink"/>
          </w:rPr>
          <w:t>https://doi.org/10.1370/afm.245</w:t>
        </w:r>
      </w:hyperlink>
      <w:r w:rsidRPr="000F021D">
        <w:t xml:space="preserve">. </w:t>
      </w:r>
    </w:p>
    <w:p w14:paraId="0BFB3B60" w14:textId="77777777" w:rsidR="00D97D30" w:rsidRPr="000F021D" w:rsidRDefault="00D97D30">
      <w:pPr>
        <w:numPr>
          <w:ilvl w:val="0"/>
          <w:numId w:val="3"/>
        </w:numPr>
        <w:spacing w:line="278" w:lineRule="auto"/>
        <w:jc w:val="left"/>
      </w:pPr>
      <w:r w:rsidRPr="000F021D">
        <w:t xml:space="preserve">Bramley, G. and Fitzpatrick, S. (2018) ‘Homelessness in the UK: who is most at risk?’, </w:t>
      </w:r>
      <w:r w:rsidRPr="000F021D">
        <w:rPr>
          <w:i/>
          <w:iCs/>
        </w:rPr>
        <w:t>Housing Studies</w:t>
      </w:r>
      <w:r w:rsidRPr="000F021D">
        <w:t xml:space="preserve">, 33(1), pp. 96–116. Available at: </w:t>
      </w:r>
      <w:hyperlink r:id="rId16" w:tgtFrame="_new" w:history="1">
        <w:r w:rsidRPr="000F021D">
          <w:rPr>
            <w:rStyle w:val="Hyperlink"/>
          </w:rPr>
          <w:t>https://doi.org/10.1080/02673037.2017.1344957</w:t>
        </w:r>
      </w:hyperlink>
      <w:r w:rsidRPr="000F021D">
        <w:t xml:space="preserve">. </w:t>
      </w:r>
    </w:p>
    <w:p w14:paraId="40218B32" w14:textId="77777777" w:rsidR="00D97D30" w:rsidRPr="000F021D" w:rsidRDefault="00D97D30">
      <w:pPr>
        <w:numPr>
          <w:ilvl w:val="0"/>
          <w:numId w:val="3"/>
        </w:numPr>
        <w:spacing w:line="278" w:lineRule="auto"/>
        <w:jc w:val="left"/>
      </w:pPr>
      <w:r w:rsidRPr="000F021D">
        <w:lastRenderedPageBreak/>
        <w:t xml:space="preserve">Braun, V. and Clarke, V. (2006) ‘Using thematic analysis in psychology’, </w:t>
      </w:r>
      <w:r w:rsidRPr="000F021D">
        <w:rPr>
          <w:i/>
          <w:iCs/>
        </w:rPr>
        <w:t>Qualitative Research in Psychology</w:t>
      </w:r>
      <w:r w:rsidRPr="000F021D">
        <w:t xml:space="preserve">, 3(2), pp. 77–101. Available at: </w:t>
      </w:r>
      <w:hyperlink r:id="rId17" w:tgtFrame="_new" w:history="1">
        <w:r w:rsidRPr="000F021D">
          <w:rPr>
            <w:rStyle w:val="Hyperlink"/>
          </w:rPr>
          <w:t>https://doi.org/10.1191/1478088706qp063oa</w:t>
        </w:r>
      </w:hyperlink>
      <w:r w:rsidRPr="000F021D">
        <w:t xml:space="preserve">. </w:t>
      </w:r>
    </w:p>
    <w:p w14:paraId="61E5D547" w14:textId="77777777" w:rsidR="00D97D30" w:rsidRPr="000F021D" w:rsidRDefault="00D97D30">
      <w:pPr>
        <w:numPr>
          <w:ilvl w:val="0"/>
          <w:numId w:val="3"/>
        </w:numPr>
        <w:spacing w:line="278" w:lineRule="auto"/>
        <w:jc w:val="left"/>
      </w:pPr>
      <w:r w:rsidRPr="000F021D">
        <w:t xml:space="preserve">Bramer, W.M., de Jonge, G.B., </w:t>
      </w:r>
      <w:proofErr w:type="spellStart"/>
      <w:r w:rsidRPr="000F021D">
        <w:t>Rethlefsen</w:t>
      </w:r>
      <w:proofErr w:type="spellEnd"/>
      <w:r w:rsidRPr="000F021D">
        <w:t xml:space="preserve">, M.L., Mast, F. and Kleijnen, J. (2018) ‘A systematic approach to searching: an efficient and complete method to develop literature searches’, </w:t>
      </w:r>
      <w:r w:rsidRPr="000F021D">
        <w:rPr>
          <w:i/>
          <w:iCs/>
        </w:rPr>
        <w:t>Journal of the Medical Library Association</w:t>
      </w:r>
      <w:r w:rsidRPr="000F021D">
        <w:t xml:space="preserve">, 106(4), pp. 531–541. Available at: </w:t>
      </w:r>
      <w:hyperlink r:id="rId18" w:tgtFrame="_new" w:history="1">
        <w:r w:rsidRPr="000F021D">
          <w:rPr>
            <w:rStyle w:val="Hyperlink"/>
          </w:rPr>
          <w:t>https://doi.org/10.5195/jmla.2018.283</w:t>
        </w:r>
      </w:hyperlink>
      <w:r w:rsidRPr="000F021D">
        <w:t xml:space="preserve">. </w:t>
      </w:r>
    </w:p>
    <w:p w14:paraId="4933F602" w14:textId="77777777" w:rsidR="00D97D30" w:rsidRPr="000F021D" w:rsidRDefault="00D97D30">
      <w:pPr>
        <w:numPr>
          <w:ilvl w:val="0"/>
          <w:numId w:val="3"/>
        </w:numPr>
        <w:spacing w:line="278" w:lineRule="auto"/>
        <w:jc w:val="left"/>
      </w:pPr>
      <w:r w:rsidRPr="000F021D">
        <w:t xml:space="preserve">Bretherton, J. and Pleace, N. (2015) </w:t>
      </w:r>
      <w:r w:rsidRPr="000F021D">
        <w:rPr>
          <w:i/>
          <w:iCs/>
        </w:rPr>
        <w:t>Housing First in England: an evaluation of nine services</w:t>
      </w:r>
      <w:r w:rsidRPr="000F021D">
        <w:t xml:space="preserve">. York: Centre for Housing Policy, University of York. </w:t>
      </w:r>
    </w:p>
    <w:p w14:paraId="6971962C" w14:textId="77777777" w:rsidR="00D97D30" w:rsidRPr="000F021D" w:rsidRDefault="00D97D30">
      <w:pPr>
        <w:numPr>
          <w:ilvl w:val="0"/>
          <w:numId w:val="3"/>
        </w:numPr>
        <w:spacing w:line="278" w:lineRule="auto"/>
        <w:jc w:val="left"/>
      </w:pPr>
      <w:r w:rsidRPr="000F021D">
        <w:t xml:space="preserve">Burgard, S.A., Seefeldt, K.S. and Zelner, S. (2012) ‘Housing instability and health: findings from the Michigan Recession and Recovery Study’, </w:t>
      </w:r>
      <w:r w:rsidRPr="000F021D">
        <w:rPr>
          <w:i/>
          <w:iCs/>
        </w:rPr>
        <w:t>Social Science &amp; Medicine</w:t>
      </w:r>
      <w:r w:rsidRPr="000F021D">
        <w:t xml:space="preserve">, 75(12), pp. 2215–2224. Available at: </w:t>
      </w:r>
      <w:hyperlink r:id="rId19" w:tgtFrame="_new" w:history="1">
        <w:r w:rsidRPr="000F021D">
          <w:rPr>
            <w:rStyle w:val="Hyperlink"/>
          </w:rPr>
          <w:t>https://doi.org/10.1016/j.socscimed.2012.08.020</w:t>
        </w:r>
      </w:hyperlink>
      <w:r w:rsidRPr="000F021D">
        <w:t xml:space="preserve">. </w:t>
      </w:r>
    </w:p>
    <w:p w14:paraId="459B01F5" w14:textId="77777777" w:rsidR="00D97D30" w:rsidRPr="000F021D" w:rsidRDefault="00D97D30">
      <w:pPr>
        <w:numPr>
          <w:ilvl w:val="0"/>
          <w:numId w:val="3"/>
        </w:numPr>
        <w:spacing w:line="278" w:lineRule="auto"/>
        <w:jc w:val="left"/>
      </w:pPr>
      <w:r w:rsidRPr="000F021D">
        <w:t xml:space="preserve">Byrne, T., Munley, E.A., Fargo, J.D., Montgomery, A.E. and Culhane, D.P. (2013) ‘New perspectives on community-level determinants of homelessness’, </w:t>
      </w:r>
      <w:r w:rsidRPr="000F021D">
        <w:rPr>
          <w:i/>
          <w:iCs/>
        </w:rPr>
        <w:t>Journal of Urban Affairs</w:t>
      </w:r>
      <w:r w:rsidRPr="000F021D">
        <w:t xml:space="preserve">, 35(5), pp. 607–625. Available at: </w:t>
      </w:r>
      <w:hyperlink r:id="rId20" w:tgtFrame="_new" w:history="1">
        <w:r w:rsidRPr="000F021D">
          <w:rPr>
            <w:rStyle w:val="Hyperlink"/>
          </w:rPr>
          <w:t>https://doi.org/10.1111/j.1467-9906.2012.00643.x</w:t>
        </w:r>
      </w:hyperlink>
      <w:r w:rsidRPr="000F021D">
        <w:t xml:space="preserve">. </w:t>
      </w:r>
    </w:p>
    <w:p w14:paraId="66A6E406" w14:textId="77777777" w:rsidR="00D97D30" w:rsidRPr="000F021D" w:rsidRDefault="00D97D30">
      <w:pPr>
        <w:numPr>
          <w:ilvl w:val="0"/>
          <w:numId w:val="3"/>
        </w:numPr>
        <w:spacing w:line="278" w:lineRule="auto"/>
        <w:jc w:val="left"/>
      </w:pPr>
      <w:r w:rsidRPr="000F021D">
        <w:t xml:space="preserve">Coldwell, C.M. and Bender, W.S. (2007) ‘The effectiveness of assertive community treatment for homeless populations with severe mental illness: a meta-analysis’, </w:t>
      </w:r>
      <w:r w:rsidRPr="000F021D">
        <w:rPr>
          <w:i/>
          <w:iCs/>
        </w:rPr>
        <w:t>American Journal of Psychiatry</w:t>
      </w:r>
      <w:r w:rsidRPr="000F021D">
        <w:t xml:space="preserve">, 164(3), pp. 393–399. Available at: </w:t>
      </w:r>
      <w:hyperlink r:id="rId21" w:tgtFrame="_new" w:history="1">
        <w:r w:rsidRPr="000F021D">
          <w:rPr>
            <w:rStyle w:val="Hyperlink"/>
          </w:rPr>
          <w:t>https://doi.org/10.1176/ajp.2007.164.3.393</w:t>
        </w:r>
      </w:hyperlink>
      <w:r w:rsidRPr="000F021D">
        <w:t xml:space="preserve">. </w:t>
      </w:r>
    </w:p>
    <w:p w14:paraId="2B86BA15" w14:textId="77777777" w:rsidR="00D97D30" w:rsidRPr="000F021D" w:rsidRDefault="00D97D30">
      <w:pPr>
        <w:numPr>
          <w:ilvl w:val="0"/>
          <w:numId w:val="3"/>
        </w:numPr>
        <w:spacing w:line="278" w:lineRule="auto"/>
        <w:jc w:val="left"/>
      </w:pPr>
      <w:r w:rsidRPr="000F021D">
        <w:t xml:space="preserve">Corrigan, P.W., Druss, B.G. and Perlick, D.A. (2014) ‘The impact of mental illness stigma on seeking and participating in mental health care’, </w:t>
      </w:r>
      <w:r w:rsidRPr="000F021D">
        <w:rPr>
          <w:i/>
          <w:iCs/>
        </w:rPr>
        <w:t>Psychological Science in the Public Interest</w:t>
      </w:r>
      <w:r w:rsidRPr="000F021D">
        <w:t xml:space="preserve">, 15(2), pp. 37–70. Available at: </w:t>
      </w:r>
      <w:hyperlink r:id="rId22" w:tgtFrame="_new" w:history="1">
        <w:r w:rsidRPr="000F021D">
          <w:rPr>
            <w:rStyle w:val="Hyperlink"/>
          </w:rPr>
          <w:t>https://doi.org/10.1177/1529100614531398</w:t>
        </w:r>
      </w:hyperlink>
      <w:r w:rsidRPr="000F021D">
        <w:t xml:space="preserve">. </w:t>
      </w:r>
    </w:p>
    <w:p w14:paraId="6A9D93CA" w14:textId="77777777" w:rsidR="00D97D30" w:rsidRPr="000F021D" w:rsidRDefault="00D97D30">
      <w:pPr>
        <w:numPr>
          <w:ilvl w:val="0"/>
          <w:numId w:val="3"/>
        </w:numPr>
        <w:spacing w:line="278" w:lineRule="auto"/>
        <w:jc w:val="left"/>
      </w:pPr>
      <w:r w:rsidRPr="000F021D">
        <w:t xml:space="preserve">Crisis (2018) </w:t>
      </w:r>
      <w:r w:rsidRPr="000F021D">
        <w:rPr>
          <w:i/>
          <w:iCs/>
        </w:rPr>
        <w:t>Everybody in? How to end homelessness in Great Britain</w:t>
      </w:r>
      <w:r w:rsidRPr="000F021D">
        <w:t xml:space="preserve">. London: Crisis. </w:t>
      </w:r>
    </w:p>
    <w:p w14:paraId="3A3B9642" w14:textId="77777777" w:rsidR="00D97D30" w:rsidRPr="000F021D" w:rsidRDefault="00D97D30">
      <w:pPr>
        <w:numPr>
          <w:ilvl w:val="0"/>
          <w:numId w:val="3"/>
        </w:numPr>
        <w:spacing w:line="278" w:lineRule="auto"/>
        <w:jc w:val="left"/>
      </w:pPr>
      <w:r w:rsidRPr="000F021D">
        <w:t xml:space="preserve">DeVerteuil, G., May, J. and von Mahs, J. (2009) ‘Complexity </w:t>
      </w:r>
      <w:proofErr w:type="gramStart"/>
      <w:r w:rsidRPr="000F021D">
        <w:t>not collapse</w:t>
      </w:r>
      <w:proofErr w:type="gramEnd"/>
      <w:r w:rsidRPr="000F021D">
        <w:t xml:space="preserve">: recasting the geographies of homelessness in a punitive age’, </w:t>
      </w:r>
      <w:r w:rsidRPr="000F021D">
        <w:rPr>
          <w:i/>
          <w:iCs/>
        </w:rPr>
        <w:t>Progress in Human Geography</w:t>
      </w:r>
      <w:r w:rsidRPr="000F021D">
        <w:t xml:space="preserve">, 33(5), pp. 646–666. Available at: </w:t>
      </w:r>
      <w:hyperlink r:id="rId23" w:tgtFrame="_new" w:history="1">
        <w:r w:rsidRPr="000F021D">
          <w:rPr>
            <w:rStyle w:val="Hyperlink"/>
          </w:rPr>
          <w:t>https://doi.org/10.1177/0309132508104995</w:t>
        </w:r>
      </w:hyperlink>
      <w:r w:rsidRPr="000F021D">
        <w:t xml:space="preserve">. </w:t>
      </w:r>
    </w:p>
    <w:p w14:paraId="1B002EB5" w14:textId="77777777" w:rsidR="00D97D30" w:rsidRPr="000F021D" w:rsidRDefault="00D97D30">
      <w:pPr>
        <w:numPr>
          <w:ilvl w:val="0"/>
          <w:numId w:val="3"/>
        </w:numPr>
        <w:spacing w:line="278" w:lineRule="auto"/>
        <w:jc w:val="left"/>
      </w:pPr>
      <w:r w:rsidRPr="000F021D">
        <w:t xml:space="preserve">Engel, G.L. (1977) ‘The need for a new medical model: a challenge for biomedicine’, </w:t>
      </w:r>
      <w:r w:rsidRPr="000F021D">
        <w:rPr>
          <w:i/>
          <w:iCs/>
        </w:rPr>
        <w:t>Science</w:t>
      </w:r>
      <w:r w:rsidRPr="000F021D">
        <w:t xml:space="preserve">, 196(4286), pp. 129–136. Available at: </w:t>
      </w:r>
      <w:hyperlink r:id="rId24" w:tgtFrame="_new" w:history="1">
        <w:r w:rsidRPr="000F021D">
          <w:rPr>
            <w:rStyle w:val="Hyperlink"/>
          </w:rPr>
          <w:t>https://doi.org/10.1126/science.847460</w:t>
        </w:r>
      </w:hyperlink>
      <w:r w:rsidRPr="000F021D">
        <w:t xml:space="preserve">. </w:t>
      </w:r>
    </w:p>
    <w:p w14:paraId="710C893A" w14:textId="77777777" w:rsidR="00D97D30" w:rsidRPr="000F021D" w:rsidRDefault="00D97D30">
      <w:pPr>
        <w:numPr>
          <w:ilvl w:val="0"/>
          <w:numId w:val="3"/>
        </w:numPr>
        <w:spacing w:line="278" w:lineRule="auto"/>
        <w:jc w:val="left"/>
      </w:pPr>
      <w:r w:rsidRPr="000F021D">
        <w:t xml:space="preserve">Faculty for Homeless and Inclusion Health (2018) </w:t>
      </w:r>
      <w:r w:rsidRPr="000F021D">
        <w:rPr>
          <w:i/>
          <w:iCs/>
        </w:rPr>
        <w:t>Standards for commissioners and service providers</w:t>
      </w:r>
      <w:r w:rsidRPr="000F021D">
        <w:t xml:space="preserve">. London: Pathway. Available at: </w:t>
      </w:r>
      <w:hyperlink r:id="rId25" w:tgtFrame="_new" w:history="1">
        <w:r w:rsidRPr="000F021D">
          <w:rPr>
            <w:rStyle w:val="Hyperlink"/>
          </w:rPr>
          <w:t>https://www.pathway.org.uk</w:t>
        </w:r>
      </w:hyperlink>
      <w:r w:rsidRPr="000F021D">
        <w:t xml:space="preserve"> (Accessed: 6 July 2026). </w:t>
      </w:r>
    </w:p>
    <w:p w14:paraId="08F96E1C" w14:textId="77777777" w:rsidR="00D97D30" w:rsidRPr="000F021D" w:rsidRDefault="00D97D30">
      <w:pPr>
        <w:numPr>
          <w:ilvl w:val="0"/>
          <w:numId w:val="3"/>
        </w:numPr>
        <w:spacing w:line="278" w:lineRule="auto"/>
        <w:jc w:val="left"/>
      </w:pPr>
      <w:r w:rsidRPr="000F021D">
        <w:t xml:space="preserve">Fazel, S., Khosla, V., Doll, H. and Geddes, J. (2008) ‘The prevalence of mental disorders among homeless people in western countries: systematic review and meta-regression analysis’, </w:t>
      </w:r>
      <w:proofErr w:type="spellStart"/>
      <w:r w:rsidRPr="000F021D">
        <w:rPr>
          <w:i/>
          <w:iCs/>
        </w:rPr>
        <w:t>PLoS</w:t>
      </w:r>
      <w:proofErr w:type="spellEnd"/>
      <w:r w:rsidRPr="000F021D">
        <w:rPr>
          <w:i/>
          <w:iCs/>
        </w:rPr>
        <w:t xml:space="preserve"> Medicine</w:t>
      </w:r>
      <w:r w:rsidRPr="000F021D">
        <w:t xml:space="preserve">, 5(12), e225. Available at: </w:t>
      </w:r>
      <w:hyperlink r:id="rId26" w:tgtFrame="_new" w:history="1">
        <w:r w:rsidRPr="000F021D">
          <w:rPr>
            <w:rStyle w:val="Hyperlink"/>
          </w:rPr>
          <w:t>https://doi.org/10.1371/journal.pmed.0050225</w:t>
        </w:r>
      </w:hyperlink>
      <w:r w:rsidRPr="000F021D">
        <w:t xml:space="preserve">. </w:t>
      </w:r>
    </w:p>
    <w:p w14:paraId="6401DB59" w14:textId="77777777" w:rsidR="00D97D30" w:rsidRPr="000F021D" w:rsidRDefault="00D97D30">
      <w:pPr>
        <w:numPr>
          <w:ilvl w:val="0"/>
          <w:numId w:val="3"/>
        </w:numPr>
        <w:spacing w:line="278" w:lineRule="auto"/>
        <w:jc w:val="left"/>
      </w:pPr>
      <w:r w:rsidRPr="000F021D">
        <w:t xml:space="preserve">Fazel, S., Geddes, J.R. and Kushel, M. (2014) ‘The health of homeless people in high-income countries: descriptive epidemiology, health consequences, and clinical and </w:t>
      </w:r>
      <w:r w:rsidRPr="000F021D">
        <w:lastRenderedPageBreak/>
        <w:t xml:space="preserve">policy recommendations’, </w:t>
      </w:r>
      <w:r w:rsidRPr="000F021D">
        <w:rPr>
          <w:i/>
          <w:iCs/>
        </w:rPr>
        <w:t>The Lancet</w:t>
      </w:r>
      <w:r w:rsidRPr="000F021D">
        <w:t xml:space="preserve">, 384(9953), pp. 1529–1540. Available at: </w:t>
      </w:r>
      <w:hyperlink r:id="rId27" w:tgtFrame="_new" w:history="1">
        <w:r w:rsidRPr="000F021D">
          <w:rPr>
            <w:rStyle w:val="Hyperlink"/>
          </w:rPr>
          <w:t>https://doi.org/10.1016/S0140-6736(14)61132-6</w:t>
        </w:r>
      </w:hyperlink>
      <w:r w:rsidRPr="000F021D">
        <w:t xml:space="preserve">. </w:t>
      </w:r>
    </w:p>
    <w:p w14:paraId="3648C17F" w14:textId="77777777" w:rsidR="00D97D30" w:rsidRPr="000F021D" w:rsidRDefault="00D97D30">
      <w:pPr>
        <w:numPr>
          <w:ilvl w:val="0"/>
          <w:numId w:val="3"/>
        </w:numPr>
        <w:spacing w:line="278" w:lineRule="auto"/>
        <w:jc w:val="left"/>
      </w:pPr>
      <w:r w:rsidRPr="000F021D">
        <w:t xml:space="preserve">Fitzpatrick, S., Bramley, G. and Johnsen, S. (2013) ‘Pathways into multiple exclusion homelessness in seven UK cities’, </w:t>
      </w:r>
      <w:r w:rsidRPr="000F021D">
        <w:rPr>
          <w:i/>
          <w:iCs/>
        </w:rPr>
        <w:t>Urban Studies</w:t>
      </w:r>
      <w:r w:rsidRPr="000F021D">
        <w:t xml:space="preserve">, 50(1), pp. 148–168. Available at: </w:t>
      </w:r>
      <w:hyperlink r:id="rId28" w:tgtFrame="_new" w:history="1">
        <w:r w:rsidRPr="000F021D">
          <w:rPr>
            <w:rStyle w:val="Hyperlink"/>
          </w:rPr>
          <w:t>https://doi.org/10.1177/0042098012452329</w:t>
        </w:r>
      </w:hyperlink>
      <w:r w:rsidRPr="000F021D">
        <w:t xml:space="preserve">. </w:t>
      </w:r>
    </w:p>
    <w:p w14:paraId="2033E8A6" w14:textId="77777777" w:rsidR="00D97D30" w:rsidRPr="000F021D" w:rsidRDefault="00D97D30">
      <w:pPr>
        <w:numPr>
          <w:ilvl w:val="0"/>
          <w:numId w:val="3"/>
        </w:numPr>
        <w:spacing w:line="278" w:lineRule="auto"/>
        <w:jc w:val="left"/>
      </w:pPr>
      <w:r w:rsidRPr="000F021D">
        <w:t xml:space="preserve">Fitzpatrick, S., Bramley, G., Johnsen, S., Wood, J., Watts, B., Treanor, M. and McIntyre, J. (2013) </w:t>
      </w:r>
      <w:r w:rsidRPr="000F021D">
        <w:rPr>
          <w:i/>
          <w:iCs/>
        </w:rPr>
        <w:t>The homelessness monitor: England 2013</w:t>
      </w:r>
      <w:r w:rsidRPr="000F021D">
        <w:t xml:space="preserve">. London: Crisis. Available at: </w:t>
      </w:r>
      <w:hyperlink r:id="rId29" w:tgtFrame="_new" w:history="1">
        <w:r w:rsidRPr="000F021D">
          <w:rPr>
            <w:rStyle w:val="Hyperlink"/>
          </w:rPr>
          <w:t>https://www.crisis.org.uk</w:t>
        </w:r>
      </w:hyperlink>
      <w:r w:rsidRPr="000F021D">
        <w:t xml:space="preserve"> (Accessed: 1 July 2026). </w:t>
      </w:r>
    </w:p>
    <w:p w14:paraId="0270F509" w14:textId="77777777" w:rsidR="00D97D30" w:rsidRPr="000F021D" w:rsidRDefault="00D97D30">
      <w:pPr>
        <w:numPr>
          <w:ilvl w:val="0"/>
          <w:numId w:val="3"/>
        </w:numPr>
        <w:spacing w:line="278" w:lineRule="auto"/>
        <w:jc w:val="left"/>
      </w:pPr>
      <w:r w:rsidRPr="000F021D">
        <w:t xml:space="preserve">Fitzpatrick, S., Pawson, H., Bramley, G., Wilcox, S. and Watts, B. (2019) </w:t>
      </w:r>
      <w:r w:rsidRPr="000F021D">
        <w:rPr>
          <w:i/>
          <w:iCs/>
        </w:rPr>
        <w:t>The homelessness monitor: England 2019</w:t>
      </w:r>
      <w:r w:rsidRPr="000F021D">
        <w:t xml:space="preserve">. London: Crisis. </w:t>
      </w:r>
    </w:p>
    <w:p w14:paraId="42750DBF" w14:textId="77777777" w:rsidR="00D97D30" w:rsidRPr="000F021D" w:rsidRDefault="00D97D30">
      <w:pPr>
        <w:numPr>
          <w:ilvl w:val="0"/>
          <w:numId w:val="3"/>
        </w:numPr>
        <w:spacing w:line="278" w:lineRule="auto"/>
        <w:jc w:val="left"/>
      </w:pPr>
      <w:r w:rsidRPr="000F021D">
        <w:t xml:space="preserve">Groundswell (2022) </w:t>
      </w:r>
      <w:r w:rsidRPr="000F021D">
        <w:rPr>
          <w:i/>
          <w:iCs/>
        </w:rPr>
        <w:t>Healthy Now: improving access to healthcare for people experiencing homelessness</w:t>
      </w:r>
      <w:r w:rsidRPr="000F021D">
        <w:t xml:space="preserve">. London: Groundswell. Available at: </w:t>
      </w:r>
      <w:hyperlink r:id="rId30" w:tgtFrame="_new" w:history="1">
        <w:r w:rsidRPr="000F021D">
          <w:rPr>
            <w:rStyle w:val="Hyperlink"/>
          </w:rPr>
          <w:t>https://groundswell.org.uk</w:t>
        </w:r>
      </w:hyperlink>
      <w:r w:rsidRPr="000F021D">
        <w:t xml:space="preserve"> (Accessed: 6 July 2026). </w:t>
      </w:r>
    </w:p>
    <w:p w14:paraId="1F9D2A10" w14:textId="77777777" w:rsidR="00D97D30" w:rsidRPr="000F021D" w:rsidRDefault="00D97D30">
      <w:pPr>
        <w:numPr>
          <w:ilvl w:val="0"/>
          <w:numId w:val="3"/>
        </w:numPr>
        <w:spacing w:line="278" w:lineRule="auto"/>
        <w:jc w:val="left"/>
      </w:pPr>
      <w:r w:rsidRPr="000F021D">
        <w:t xml:space="preserve">Gulliver, A., Griffiths, K.M. and Christensen, H. (2010) ‘Perceived barriers and facilitators to mental health help-seeking in young people: a systematic review’, </w:t>
      </w:r>
      <w:r w:rsidRPr="000F021D">
        <w:rPr>
          <w:i/>
          <w:iCs/>
        </w:rPr>
        <w:t>BMC Psychiatry</w:t>
      </w:r>
      <w:r w:rsidRPr="000F021D">
        <w:t xml:space="preserve">, 10, p. 113. Available at: </w:t>
      </w:r>
      <w:hyperlink r:id="rId31" w:tgtFrame="_new" w:history="1">
        <w:r w:rsidRPr="000F021D">
          <w:rPr>
            <w:rStyle w:val="Hyperlink"/>
          </w:rPr>
          <w:t>https://doi.org/10.1186/1471-244X-10-113</w:t>
        </w:r>
      </w:hyperlink>
      <w:r w:rsidRPr="000F021D">
        <w:t xml:space="preserve">. </w:t>
      </w:r>
    </w:p>
    <w:p w14:paraId="6B6371D7" w14:textId="77777777" w:rsidR="00D97D30" w:rsidRPr="000F021D" w:rsidRDefault="00D97D30">
      <w:pPr>
        <w:numPr>
          <w:ilvl w:val="0"/>
          <w:numId w:val="3"/>
        </w:numPr>
        <w:spacing w:line="278" w:lineRule="auto"/>
        <w:jc w:val="left"/>
      </w:pPr>
      <w:r w:rsidRPr="000F021D">
        <w:t xml:space="preserve">Gutwinski, S., Schreiter, S., Deutscher, K., Fazel, S. and Rössler, W. (2021) ‘The prevalence of mental disorders among homeless people in high-income countries: an updated systematic review and meta-regression analysis’, </w:t>
      </w:r>
      <w:proofErr w:type="spellStart"/>
      <w:r w:rsidRPr="000F021D">
        <w:rPr>
          <w:i/>
          <w:iCs/>
        </w:rPr>
        <w:t>PLoS</w:t>
      </w:r>
      <w:proofErr w:type="spellEnd"/>
      <w:r w:rsidRPr="000F021D">
        <w:rPr>
          <w:i/>
          <w:iCs/>
        </w:rPr>
        <w:t xml:space="preserve"> Medicine</w:t>
      </w:r>
      <w:r w:rsidRPr="000F021D">
        <w:t xml:space="preserve">, 18(8), e1003750. Available at: </w:t>
      </w:r>
      <w:hyperlink r:id="rId32" w:tgtFrame="_new" w:history="1">
        <w:r w:rsidRPr="000F021D">
          <w:rPr>
            <w:rStyle w:val="Hyperlink"/>
          </w:rPr>
          <w:t>https://doi.org/10.1371/journal.pmed.1003750</w:t>
        </w:r>
      </w:hyperlink>
      <w:r w:rsidRPr="000F021D">
        <w:t>.</w:t>
      </w:r>
    </w:p>
    <w:p w14:paraId="611330A0" w14:textId="77777777" w:rsidR="00D97D30" w:rsidRPr="00315D72" w:rsidRDefault="00D97D30">
      <w:pPr>
        <w:numPr>
          <w:ilvl w:val="0"/>
          <w:numId w:val="4"/>
        </w:numPr>
        <w:spacing w:line="278" w:lineRule="auto"/>
        <w:jc w:val="left"/>
      </w:pPr>
      <w:r w:rsidRPr="00315D72">
        <w:t xml:space="preserve">Haddaway, N.R., Collins, A.M., Coughlin, D. and Kirk, S. (2015) ‘The role of Google Scholar in evidence reviews and its applicability to grey literature searching’, </w:t>
      </w:r>
      <w:proofErr w:type="spellStart"/>
      <w:r w:rsidRPr="00315D72">
        <w:rPr>
          <w:i/>
          <w:iCs/>
        </w:rPr>
        <w:t>PLoS</w:t>
      </w:r>
      <w:proofErr w:type="spellEnd"/>
      <w:r w:rsidRPr="00315D72">
        <w:rPr>
          <w:i/>
          <w:iCs/>
        </w:rPr>
        <w:t xml:space="preserve"> ONE</w:t>
      </w:r>
      <w:r w:rsidRPr="00315D72">
        <w:t xml:space="preserve">, 10(9), e0138237. Available at: </w:t>
      </w:r>
      <w:hyperlink r:id="rId33" w:tgtFrame="_new" w:history="1">
        <w:r w:rsidRPr="00315D72">
          <w:rPr>
            <w:rStyle w:val="Hyperlink"/>
          </w:rPr>
          <w:t>https://doi.org/10.1371/journal.pone.0138237</w:t>
        </w:r>
      </w:hyperlink>
      <w:r w:rsidRPr="00315D72">
        <w:t xml:space="preserve">. </w:t>
      </w:r>
    </w:p>
    <w:p w14:paraId="383D5D24" w14:textId="77777777" w:rsidR="00D97D30" w:rsidRPr="00315D72" w:rsidRDefault="00D97D30">
      <w:pPr>
        <w:numPr>
          <w:ilvl w:val="0"/>
          <w:numId w:val="4"/>
        </w:numPr>
        <w:spacing w:line="278" w:lineRule="auto"/>
        <w:jc w:val="left"/>
      </w:pPr>
      <w:r w:rsidRPr="00315D72">
        <w:t xml:space="preserve">Hausam, J., </w:t>
      </w:r>
      <w:proofErr w:type="spellStart"/>
      <w:r w:rsidRPr="00315D72">
        <w:t>Lösel</w:t>
      </w:r>
      <w:proofErr w:type="spellEnd"/>
      <w:r w:rsidRPr="00315D72">
        <w:t xml:space="preserve">, F. and Lehmann, R.J.B. (2025) ‘Mental health of people experiencing homelessness and the role of hopelessness, alcohol use disorder and victimisation’, </w:t>
      </w:r>
      <w:r w:rsidRPr="00315D72">
        <w:rPr>
          <w:i/>
          <w:iCs/>
        </w:rPr>
        <w:t>Criminal Behaviour and Mental Health</w:t>
      </w:r>
      <w:r w:rsidRPr="00315D72">
        <w:t xml:space="preserve">, 35(4), pp. 197–205. Available at: </w:t>
      </w:r>
      <w:hyperlink r:id="rId34" w:tgtFrame="_new" w:history="1">
        <w:r w:rsidRPr="00315D72">
          <w:rPr>
            <w:rStyle w:val="Hyperlink"/>
          </w:rPr>
          <w:t>https://doi.org/10.1002/cbm.70003</w:t>
        </w:r>
      </w:hyperlink>
      <w:r w:rsidRPr="00315D72">
        <w:t xml:space="preserve">. </w:t>
      </w:r>
    </w:p>
    <w:p w14:paraId="252B00F3" w14:textId="77777777" w:rsidR="00D97D30" w:rsidRPr="00315D72" w:rsidRDefault="00D97D30">
      <w:pPr>
        <w:numPr>
          <w:ilvl w:val="0"/>
          <w:numId w:val="4"/>
        </w:numPr>
        <w:spacing w:line="278" w:lineRule="auto"/>
        <w:jc w:val="left"/>
      </w:pPr>
      <w:r w:rsidRPr="00315D72">
        <w:t xml:space="preserve">Hopper, E.K., Bassuk, E.L. and Olivet, J. (2010) ‘Shelter from the storm: trauma-informed care in homelessness services settings’, </w:t>
      </w:r>
      <w:r w:rsidRPr="00315D72">
        <w:rPr>
          <w:i/>
          <w:iCs/>
        </w:rPr>
        <w:t>The Open Health Services and Policy Journal</w:t>
      </w:r>
      <w:r w:rsidRPr="00315D72">
        <w:t xml:space="preserve">, 3(2), pp. 80–100. Available at: </w:t>
      </w:r>
      <w:hyperlink r:id="rId35" w:tgtFrame="_new" w:history="1">
        <w:r w:rsidRPr="00315D72">
          <w:rPr>
            <w:rStyle w:val="Hyperlink"/>
          </w:rPr>
          <w:t>https://doi.org/10.2174/1874924001003020080</w:t>
        </w:r>
      </w:hyperlink>
      <w:r w:rsidRPr="00315D72">
        <w:t xml:space="preserve">. </w:t>
      </w:r>
    </w:p>
    <w:p w14:paraId="7DD04011" w14:textId="77777777" w:rsidR="00D97D30" w:rsidRPr="00315D72" w:rsidRDefault="00D97D30">
      <w:pPr>
        <w:numPr>
          <w:ilvl w:val="0"/>
          <w:numId w:val="4"/>
        </w:numPr>
        <w:spacing w:line="278" w:lineRule="auto"/>
        <w:jc w:val="left"/>
      </w:pPr>
      <w:r w:rsidRPr="00315D72">
        <w:t xml:space="preserve">Hulse, K. and Stone, W. (2007) ‘Social cohesion, social capital and social exclusion’, </w:t>
      </w:r>
      <w:r w:rsidRPr="00315D72">
        <w:rPr>
          <w:i/>
          <w:iCs/>
        </w:rPr>
        <w:t>Policy Studies</w:t>
      </w:r>
      <w:r w:rsidRPr="00315D72">
        <w:t xml:space="preserve">, 28(2), pp. 109–128. </w:t>
      </w:r>
    </w:p>
    <w:p w14:paraId="3936CB8E" w14:textId="77777777" w:rsidR="00D97D30" w:rsidRPr="00315D72" w:rsidRDefault="00D97D30">
      <w:pPr>
        <w:numPr>
          <w:ilvl w:val="0"/>
          <w:numId w:val="4"/>
        </w:numPr>
        <w:spacing w:line="278" w:lineRule="auto"/>
        <w:jc w:val="left"/>
      </w:pPr>
      <w:r w:rsidRPr="00315D72">
        <w:t xml:space="preserve">Hwang, S.W. (2001) ‘Homelessness and health’, </w:t>
      </w:r>
      <w:r w:rsidRPr="00315D72">
        <w:rPr>
          <w:i/>
          <w:iCs/>
        </w:rPr>
        <w:t>Canadian Medical Association Journal</w:t>
      </w:r>
      <w:r w:rsidRPr="00315D72">
        <w:t xml:space="preserve">, 164(2), pp. 229–233. Available at: </w:t>
      </w:r>
      <w:hyperlink r:id="rId36" w:tgtFrame="_new" w:history="1">
        <w:r w:rsidRPr="00315D72">
          <w:rPr>
            <w:rStyle w:val="Hyperlink"/>
          </w:rPr>
          <w:t>https://pmc.ncbi.nlm.nih.gov/articles/PMC80688/</w:t>
        </w:r>
      </w:hyperlink>
      <w:r w:rsidRPr="00315D72">
        <w:t xml:space="preserve">. </w:t>
      </w:r>
    </w:p>
    <w:p w14:paraId="062BD856" w14:textId="77777777" w:rsidR="00D97D30" w:rsidRPr="00315D72" w:rsidRDefault="00D97D30">
      <w:pPr>
        <w:numPr>
          <w:ilvl w:val="0"/>
          <w:numId w:val="4"/>
        </w:numPr>
        <w:spacing w:line="278" w:lineRule="auto"/>
        <w:jc w:val="left"/>
      </w:pPr>
      <w:r w:rsidRPr="00315D72">
        <w:t xml:space="preserve">Hwang, S.W., Tolomiczenko, G., Kouyoumdjian, F.G. and Garner, R.E. (2005) ‘Interventions to improve the health of the homeless: a systematic review’, </w:t>
      </w:r>
      <w:r w:rsidRPr="00315D72">
        <w:rPr>
          <w:i/>
          <w:iCs/>
        </w:rPr>
        <w:t>American Journal of Preventive Medicine</w:t>
      </w:r>
      <w:r w:rsidRPr="00315D72">
        <w:t xml:space="preserve">, 37(2), pp. 190–198. Available at: </w:t>
      </w:r>
      <w:hyperlink r:id="rId37" w:tgtFrame="_new" w:history="1">
        <w:r w:rsidRPr="00315D72">
          <w:rPr>
            <w:rStyle w:val="Hyperlink"/>
          </w:rPr>
          <w:t>https://doi.org/10.1016/j.amepre.2005.06.017</w:t>
        </w:r>
      </w:hyperlink>
      <w:r w:rsidRPr="00315D72">
        <w:t xml:space="preserve">. </w:t>
      </w:r>
    </w:p>
    <w:p w14:paraId="5B17153C" w14:textId="77777777" w:rsidR="00D97D30" w:rsidRPr="00315D72" w:rsidRDefault="00D97D30">
      <w:pPr>
        <w:numPr>
          <w:ilvl w:val="0"/>
          <w:numId w:val="4"/>
        </w:numPr>
        <w:spacing w:line="278" w:lineRule="auto"/>
        <w:jc w:val="left"/>
      </w:pPr>
      <w:r w:rsidRPr="00315D72">
        <w:lastRenderedPageBreak/>
        <w:t xml:space="preserve">Johnsen, S., Cloke, P. and May, J. (2005) ‘Day centres for homeless people: spaces of care or fear?’, </w:t>
      </w:r>
      <w:r w:rsidRPr="00315D72">
        <w:rPr>
          <w:i/>
          <w:iCs/>
        </w:rPr>
        <w:t>Social &amp; Cultural Geography</w:t>
      </w:r>
      <w:r w:rsidRPr="00315D72">
        <w:t xml:space="preserve">, 6(6), pp. 787–811. Available at: </w:t>
      </w:r>
      <w:hyperlink r:id="rId38" w:tgtFrame="_new" w:history="1">
        <w:r w:rsidRPr="00315D72">
          <w:rPr>
            <w:rStyle w:val="Hyperlink"/>
          </w:rPr>
          <w:t>https://doi.org/10.1080/14649360500353004</w:t>
        </w:r>
      </w:hyperlink>
      <w:r w:rsidRPr="00315D72">
        <w:t xml:space="preserve">. </w:t>
      </w:r>
    </w:p>
    <w:p w14:paraId="1F968F44" w14:textId="77777777" w:rsidR="00D97D30" w:rsidRPr="00315D72" w:rsidRDefault="00D97D30">
      <w:pPr>
        <w:numPr>
          <w:ilvl w:val="0"/>
          <w:numId w:val="4"/>
        </w:numPr>
        <w:spacing w:line="278" w:lineRule="auto"/>
        <w:jc w:val="left"/>
      </w:pPr>
      <w:r w:rsidRPr="00315D72">
        <w:t xml:space="preserve">Jones, A. and Pleace, N. (2010) </w:t>
      </w:r>
      <w:r w:rsidRPr="00315D72">
        <w:rPr>
          <w:i/>
          <w:iCs/>
        </w:rPr>
        <w:t>A review of single homelessness in the UK 2000–2010</w:t>
      </w:r>
      <w:r w:rsidRPr="00315D72">
        <w:t xml:space="preserve">. London: Crisis. Available at: </w:t>
      </w:r>
      <w:hyperlink r:id="rId39" w:tgtFrame="_new" w:history="1">
        <w:r w:rsidRPr="00315D72">
          <w:rPr>
            <w:rStyle w:val="Hyperlink"/>
          </w:rPr>
          <w:t>https://www.crisis.org.uk/ending-homelessness/homelessness-knowledge-hub/services-and-interventions/a-review-of-single-homelessness-in-the-uk-2000-2010-2010/</w:t>
        </w:r>
      </w:hyperlink>
      <w:r w:rsidRPr="00315D72">
        <w:t xml:space="preserve"> (Accessed: 18 March 2026). </w:t>
      </w:r>
    </w:p>
    <w:p w14:paraId="6E02EFD4" w14:textId="77777777" w:rsidR="00D97D30" w:rsidRPr="00315D72" w:rsidRDefault="00D97D30">
      <w:pPr>
        <w:numPr>
          <w:ilvl w:val="0"/>
          <w:numId w:val="4"/>
        </w:numPr>
        <w:spacing w:line="278" w:lineRule="auto"/>
        <w:jc w:val="left"/>
      </w:pPr>
      <w:r w:rsidRPr="00315D72">
        <w:t xml:space="preserve">Jones, C. (1993) </w:t>
      </w:r>
      <w:r w:rsidRPr="00315D72">
        <w:rPr>
          <w:i/>
          <w:iCs/>
        </w:rPr>
        <w:t>Asylums and after: a revised history of the mental health services</w:t>
      </w:r>
      <w:r w:rsidRPr="00315D72">
        <w:t xml:space="preserve">. London: Athlone Press. </w:t>
      </w:r>
    </w:p>
    <w:p w14:paraId="01B786D7" w14:textId="77777777" w:rsidR="00D97D30" w:rsidRPr="00315D72" w:rsidRDefault="00D97D30">
      <w:pPr>
        <w:numPr>
          <w:ilvl w:val="0"/>
          <w:numId w:val="4"/>
        </w:numPr>
        <w:spacing w:line="278" w:lineRule="auto"/>
        <w:jc w:val="left"/>
      </w:pPr>
      <w:proofErr w:type="spellStart"/>
      <w:r w:rsidRPr="00315D72">
        <w:t>Khandor</w:t>
      </w:r>
      <w:proofErr w:type="spellEnd"/>
      <w:r w:rsidRPr="00315D72">
        <w:t xml:space="preserve">, E. and Mason, K. (2007) ‘The health care needs and access barriers among people experiencing homelessness in Toronto’, </w:t>
      </w:r>
      <w:r w:rsidRPr="00315D72">
        <w:rPr>
          <w:i/>
          <w:iCs/>
        </w:rPr>
        <w:t>Journal of Urban Health</w:t>
      </w:r>
      <w:r w:rsidRPr="00315D72">
        <w:t xml:space="preserve">, 84(3), pp. 440–448. </w:t>
      </w:r>
    </w:p>
    <w:p w14:paraId="78BC8C17" w14:textId="77777777" w:rsidR="00D97D30" w:rsidRPr="00315D72" w:rsidRDefault="00D97D30">
      <w:pPr>
        <w:numPr>
          <w:ilvl w:val="0"/>
          <w:numId w:val="4"/>
        </w:numPr>
        <w:spacing w:line="278" w:lineRule="auto"/>
        <w:jc w:val="left"/>
      </w:pPr>
      <w:proofErr w:type="spellStart"/>
      <w:r w:rsidRPr="00315D72">
        <w:t>Killaspy</w:t>
      </w:r>
      <w:proofErr w:type="spellEnd"/>
      <w:r w:rsidRPr="00315D72">
        <w:t xml:space="preserve">, H., Marston, L., Omar, R.Z., Green, N., Harrison, I., Lean, M., Holloway, F. and King, M. (2016) ‘Service quality and clinical outcomes: an example from mental health rehabilitation services in England’, </w:t>
      </w:r>
      <w:r w:rsidRPr="00315D72">
        <w:rPr>
          <w:i/>
          <w:iCs/>
        </w:rPr>
        <w:t>British Journal of Psychiatry</w:t>
      </w:r>
      <w:r w:rsidRPr="00315D72">
        <w:t xml:space="preserve">, 209(1), pp. 28–33. Available at: </w:t>
      </w:r>
      <w:hyperlink r:id="rId40" w:tgtFrame="_new" w:history="1">
        <w:r w:rsidRPr="00315D72">
          <w:rPr>
            <w:rStyle w:val="Hyperlink"/>
          </w:rPr>
          <w:t>https://doi.org/10.1192/bjp.bp.112.114421</w:t>
        </w:r>
      </w:hyperlink>
      <w:r w:rsidRPr="00315D72">
        <w:t xml:space="preserve">. </w:t>
      </w:r>
    </w:p>
    <w:p w14:paraId="74575214" w14:textId="77777777" w:rsidR="00D97D30" w:rsidRPr="00315D72" w:rsidRDefault="00D97D30">
      <w:pPr>
        <w:numPr>
          <w:ilvl w:val="0"/>
          <w:numId w:val="4"/>
        </w:numPr>
        <w:spacing w:line="278" w:lineRule="auto"/>
        <w:jc w:val="left"/>
      </w:pPr>
      <w:proofErr w:type="spellStart"/>
      <w:r w:rsidRPr="00315D72">
        <w:t>Killaspy</w:t>
      </w:r>
      <w:proofErr w:type="spellEnd"/>
      <w:r w:rsidRPr="00315D72">
        <w:t xml:space="preserve">, H., Priebe, S., McPherson, P. and Zenasni, Z. (2014) ‘Service provision for homeless people with mental illness’, </w:t>
      </w:r>
      <w:proofErr w:type="spellStart"/>
      <w:r w:rsidRPr="00315D72">
        <w:rPr>
          <w:i/>
          <w:iCs/>
        </w:rPr>
        <w:t>BJPsych</w:t>
      </w:r>
      <w:proofErr w:type="spellEnd"/>
      <w:r w:rsidRPr="00315D72">
        <w:rPr>
          <w:i/>
          <w:iCs/>
        </w:rPr>
        <w:t xml:space="preserve"> Advances</w:t>
      </w:r>
      <w:r w:rsidRPr="00315D72">
        <w:t xml:space="preserve">, 20(2), pp. 93–101. </w:t>
      </w:r>
    </w:p>
    <w:p w14:paraId="54F4C69F" w14:textId="77777777" w:rsidR="00D97D30" w:rsidRPr="00315D72" w:rsidRDefault="00D97D30">
      <w:pPr>
        <w:numPr>
          <w:ilvl w:val="0"/>
          <w:numId w:val="4"/>
        </w:numPr>
        <w:spacing w:line="278" w:lineRule="auto"/>
        <w:jc w:val="left"/>
      </w:pPr>
      <w:r w:rsidRPr="00315D72">
        <w:t xml:space="preserve">Levesque, J.-F., Harris, M.F. and Russell, G. (2013) ‘Patient-centred access to health care: conceptualising access at the interface of health systems and populations’, </w:t>
      </w:r>
      <w:r w:rsidRPr="00315D72">
        <w:rPr>
          <w:i/>
          <w:iCs/>
        </w:rPr>
        <w:t>International Journal for Equity in Health</w:t>
      </w:r>
      <w:r w:rsidRPr="00315D72">
        <w:t xml:space="preserve">, 12, article 18. Available at: </w:t>
      </w:r>
      <w:hyperlink r:id="rId41" w:tgtFrame="_new" w:history="1">
        <w:r w:rsidRPr="00315D72">
          <w:rPr>
            <w:rStyle w:val="Hyperlink"/>
          </w:rPr>
          <w:t>https://doi.org/10.1186/1475-9276-12-18</w:t>
        </w:r>
      </w:hyperlink>
      <w:r w:rsidRPr="00315D72">
        <w:t xml:space="preserve">. </w:t>
      </w:r>
    </w:p>
    <w:p w14:paraId="4D749741" w14:textId="77777777" w:rsidR="00D97D30" w:rsidRPr="00315D72" w:rsidRDefault="00D97D30">
      <w:pPr>
        <w:numPr>
          <w:ilvl w:val="0"/>
          <w:numId w:val="4"/>
        </w:numPr>
        <w:spacing w:line="278" w:lineRule="auto"/>
        <w:jc w:val="left"/>
      </w:pPr>
      <w:r w:rsidRPr="00315D72">
        <w:t xml:space="preserve">Levitt, A. (2011) ‘Review of </w:t>
      </w:r>
      <w:r w:rsidRPr="00315D72">
        <w:rPr>
          <w:i/>
          <w:iCs/>
        </w:rPr>
        <w:t>Housing first: the pathways model to end homelessness for people with mental illness and addiction</w:t>
      </w:r>
      <w:r w:rsidRPr="00315D72">
        <w:t xml:space="preserve">’, </w:t>
      </w:r>
      <w:r w:rsidRPr="00315D72">
        <w:rPr>
          <w:i/>
          <w:iCs/>
        </w:rPr>
        <w:t>Psychiatric Rehabilitation Journal</w:t>
      </w:r>
      <w:r w:rsidRPr="00315D72">
        <w:t xml:space="preserve">, 35(2), pp. 156–157. Available at: </w:t>
      </w:r>
      <w:hyperlink r:id="rId42" w:tgtFrame="_new" w:history="1">
        <w:r w:rsidRPr="00315D72">
          <w:rPr>
            <w:rStyle w:val="Hyperlink"/>
          </w:rPr>
          <w:t>https://doi.org/10.1037/h0094675</w:t>
        </w:r>
      </w:hyperlink>
      <w:r w:rsidRPr="00315D72">
        <w:t xml:space="preserve">. </w:t>
      </w:r>
    </w:p>
    <w:p w14:paraId="0CDB7C1F" w14:textId="77777777" w:rsidR="00D97D30" w:rsidRPr="00315D72" w:rsidRDefault="00D97D30">
      <w:pPr>
        <w:numPr>
          <w:ilvl w:val="0"/>
          <w:numId w:val="4"/>
        </w:numPr>
        <w:spacing w:line="278" w:lineRule="auto"/>
        <w:jc w:val="left"/>
      </w:pPr>
      <w:r w:rsidRPr="00315D72">
        <w:t xml:space="preserve">Luchenski, S., Maguire, N., Aldridge, R.W., Hayward, A., Story, A., Perri, P., Withers, J., Clint, S. and Fitzpatrick, S. (2018) ‘What works in inclusion health: overview of effective interventions for marginalised and excluded populations’, </w:t>
      </w:r>
      <w:r w:rsidRPr="00315D72">
        <w:rPr>
          <w:i/>
          <w:iCs/>
        </w:rPr>
        <w:t>The Lancet</w:t>
      </w:r>
      <w:r w:rsidRPr="00315D72">
        <w:t xml:space="preserve">, 391(10117), pp. 266–280. Available at: </w:t>
      </w:r>
      <w:hyperlink r:id="rId43" w:tgtFrame="_new" w:history="1">
        <w:r w:rsidRPr="00315D72">
          <w:rPr>
            <w:rStyle w:val="Hyperlink"/>
          </w:rPr>
          <w:t>https://doi.org/10.1016/S0140-6736(17)31959-1</w:t>
        </w:r>
      </w:hyperlink>
      <w:r w:rsidRPr="00315D72">
        <w:t xml:space="preserve">. </w:t>
      </w:r>
    </w:p>
    <w:p w14:paraId="5B356D21" w14:textId="77777777" w:rsidR="00D97D30" w:rsidRPr="00315D72" w:rsidRDefault="00D97D30">
      <w:pPr>
        <w:numPr>
          <w:ilvl w:val="0"/>
          <w:numId w:val="4"/>
        </w:numPr>
        <w:spacing w:line="278" w:lineRule="auto"/>
        <w:jc w:val="left"/>
      </w:pPr>
      <w:r w:rsidRPr="00315D72">
        <w:t xml:space="preserve">Marmot, M. (2010) </w:t>
      </w:r>
      <w:r w:rsidRPr="00315D72">
        <w:rPr>
          <w:i/>
          <w:iCs/>
        </w:rPr>
        <w:t>Fair society, healthy lives: the Marmot Review: strategic review of health inequalities in England post-2010</w:t>
      </w:r>
      <w:r w:rsidRPr="00315D72">
        <w:t xml:space="preserve">. London: The Marmot Review. Available at: </w:t>
      </w:r>
      <w:hyperlink r:id="rId44" w:tgtFrame="_new" w:history="1">
        <w:r w:rsidRPr="00315D72">
          <w:rPr>
            <w:rStyle w:val="Hyperlink"/>
          </w:rPr>
          <w:t>https://www.instituteofhealthequity.org/resources-reports/fair-society-healthy-lives-the-marmot-review</w:t>
        </w:r>
      </w:hyperlink>
      <w:r w:rsidRPr="00315D72">
        <w:t xml:space="preserve"> (Accessed: 6 July 2026). </w:t>
      </w:r>
    </w:p>
    <w:p w14:paraId="2BA869D9" w14:textId="77777777" w:rsidR="00D97D30" w:rsidRPr="00315D72" w:rsidRDefault="00D97D30">
      <w:pPr>
        <w:numPr>
          <w:ilvl w:val="0"/>
          <w:numId w:val="4"/>
        </w:numPr>
        <w:spacing w:line="278" w:lineRule="auto"/>
        <w:jc w:val="left"/>
      </w:pPr>
      <w:r w:rsidRPr="00315D72">
        <w:t xml:space="preserve">Miller, N.A. and </w:t>
      </w:r>
      <w:proofErr w:type="spellStart"/>
      <w:r w:rsidRPr="00315D72">
        <w:t>Najavits</w:t>
      </w:r>
      <w:proofErr w:type="spellEnd"/>
      <w:r w:rsidRPr="00315D72">
        <w:t xml:space="preserve">, L.M. (2012) ‘Creating trauma-informed correctional care: a balance of goals and environment’, </w:t>
      </w:r>
      <w:r w:rsidRPr="00315D72">
        <w:rPr>
          <w:i/>
          <w:iCs/>
        </w:rPr>
        <w:t xml:space="preserve">European Journal of </w:t>
      </w:r>
      <w:proofErr w:type="spellStart"/>
      <w:r w:rsidRPr="00315D72">
        <w:rPr>
          <w:i/>
          <w:iCs/>
        </w:rPr>
        <w:t>Psychotraumatology</w:t>
      </w:r>
      <w:proofErr w:type="spellEnd"/>
      <w:r w:rsidRPr="00315D72">
        <w:t xml:space="preserve">, 3(1), article 17246. Available at: </w:t>
      </w:r>
      <w:hyperlink r:id="rId45" w:tgtFrame="_new" w:history="1">
        <w:r w:rsidRPr="00315D72">
          <w:rPr>
            <w:rStyle w:val="Hyperlink"/>
          </w:rPr>
          <w:t>https://doi.org/10.3402/ejpt.v3i0.17246</w:t>
        </w:r>
      </w:hyperlink>
      <w:r w:rsidRPr="00315D72">
        <w:t xml:space="preserve">. </w:t>
      </w:r>
    </w:p>
    <w:p w14:paraId="76F18205" w14:textId="77777777" w:rsidR="00D97D30" w:rsidRPr="00315D72" w:rsidRDefault="00D97D30">
      <w:pPr>
        <w:numPr>
          <w:ilvl w:val="0"/>
          <w:numId w:val="4"/>
        </w:numPr>
        <w:spacing w:line="278" w:lineRule="auto"/>
        <w:jc w:val="left"/>
      </w:pPr>
      <w:r w:rsidRPr="00315D72">
        <w:t xml:space="preserve">National Housing Federation (2020) </w:t>
      </w:r>
      <w:r w:rsidRPr="00315D72">
        <w:rPr>
          <w:i/>
          <w:iCs/>
        </w:rPr>
        <w:t>The social impact of supported housing</w:t>
      </w:r>
      <w:r w:rsidRPr="00315D72">
        <w:t xml:space="preserve">. London: National Housing Federation. Available at: </w:t>
      </w:r>
      <w:hyperlink r:id="rId46" w:tgtFrame="_new" w:history="1">
        <w:r w:rsidRPr="00315D72">
          <w:rPr>
            <w:rStyle w:val="Hyperlink"/>
          </w:rPr>
          <w:t>https://www.housing.org.uk</w:t>
        </w:r>
      </w:hyperlink>
      <w:r w:rsidRPr="00315D72">
        <w:t xml:space="preserve"> (Accessed: 6 July 2026). </w:t>
      </w:r>
    </w:p>
    <w:p w14:paraId="2A15F201" w14:textId="77777777" w:rsidR="00D97D30" w:rsidRPr="00315D72" w:rsidRDefault="00D97D30">
      <w:pPr>
        <w:numPr>
          <w:ilvl w:val="0"/>
          <w:numId w:val="4"/>
        </w:numPr>
        <w:spacing w:line="278" w:lineRule="auto"/>
        <w:jc w:val="left"/>
      </w:pPr>
      <w:r w:rsidRPr="00315D72">
        <w:lastRenderedPageBreak/>
        <w:t xml:space="preserve">National Institute for Health and Care Excellence (NICE) (2022) </w:t>
      </w:r>
      <w:r w:rsidRPr="00315D72">
        <w:rPr>
          <w:i/>
          <w:iCs/>
        </w:rPr>
        <w:t>Integrated health and social care for people experiencing homelessness</w:t>
      </w:r>
      <w:r w:rsidRPr="00315D72">
        <w:t xml:space="preserve">. London: NICE. </w:t>
      </w:r>
    </w:p>
    <w:p w14:paraId="26F1D154" w14:textId="77777777" w:rsidR="00D97D30" w:rsidRPr="00315D72" w:rsidRDefault="00D97D30">
      <w:pPr>
        <w:numPr>
          <w:ilvl w:val="0"/>
          <w:numId w:val="4"/>
        </w:numPr>
        <w:spacing w:line="278" w:lineRule="auto"/>
        <w:jc w:val="left"/>
      </w:pPr>
      <w:r w:rsidRPr="00315D72">
        <w:t xml:space="preserve">NHS England (2019) </w:t>
      </w:r>
      <w:r w:rsidRPr="00315D72">
        <w:rPr>
          <w:i/>
          <w:iCs/>
        </w:rPr>
        <w:t>The NHS long term plan</w:t>
      </w:r>
      <w:r w:rsidRPr="00315D72">
        <w:t xml:space="preserve">. London: NHS England. Available at: </w:t>
      </w:r>
      <w:hyperlink r:id="rId47" w:tgtFrame="_new" w:history="1">
        <w:r w:rsidRPr="00315D72">
          <w:rPr>
            <w:rStyle w:val="Hyperlink"/>
          </w:rPr>
          <w:t>https://www.longtermplan.nhs.uk/publication/nhs-long-term-plan/</w:t>
        </w:r>
      </w:hyperlink>
      <w:r w:rsidRPr="00315D72">
        <w:t xml:space="preserve"> (Accessed: 28 June 2026). </w:t>
      </w:r>
    </w:p>
    <w:p w14:paraId="25F84980" w14:textId="77777777" w:rsidR="00D97D30" w:rsidRPr="00315D72" w:rsidRDefault="00D97D30">
      <w:pPr>
        <w:numPr>
          <w:ilvl w:val="0"/>
          <w:numId w:val="4"/>
        </w:numPr>
        <w:spacing w:line="278" w:lineRule="auto"/>
        <w:jc w:val="left"/>
      </w:pPr>
      <w:r w:rsidRPr="00315D72">
        <w:t xml:space="preserve">NHS England (2022) </w:t>
      </w:r>
      <w:r w:rsidRPr="00315D72">
        <w:rPr>
          <w:i/>
          <w:iCs/>
        </w:rPr>
        <w:t>Integrated care systems: design framework</w:t>
      </w:r>
      <w:r w:rsidRPr="00315D72">
        <w:t xml:space="preserve">. London: NHS England. </w:t>
      </w:r>
    </w:p>
    <w:p w14:paraId="41288001" w14:textId="77777777" w:rsidR="00D97D30" w:rsidRPr="00315D72" w:rsidRDefault="00D97D30">
      <w:pPr>
        <w:numPr>
          <w:ilvl w:val="0"/>
          <w:numId w:val="4"/>
        </w:numPr>
        <w:spacing w:line="278" w:lineRule="auto"/>
        <w:jc w:val="left"/>
      </w:pPr>
      <w:r w:rsidRPr="00315D72">
        <w:t xml:space="preserve">NHS England (2022) </w:t>
      </w:r>
      <w:r w:rsidRPr="00315D72">
        <w:rPr>
          <w:i/>
          <w:iCs/>
        </w:rPr>
        <w:t>Supporting people experiencing homelessness and rough sleeping</w:t>
      </w:r>
      <w:r w:rsidRPr="00315D72">
        <w:t xml:space="preserve">. London: NHS England. Available at: </w:t>
      </w:r>
      <w:hyperlink r:id="rId48" w:tgtFrame="_new" w:history="1">
        <w:r w:rsidRPr="00315D72">
          <w:rPr>
            <w:rStyle w:val="Hyperlink"/>
          </w:rPr>
          <w:t>https://www.england.nhs.uk/publication/supporting-people-experiencing-homelessness-and-rough-sleeping/</w:t>
        </w:r>
      </w:hyperlink>
      <w:r w:rsidRPr="00315D72">
        <w:t xml:space="preserve"> (Accessed: 18 March 2026). </w:t>
      </w:r>
    </w:p>
    <w:p w14:paraId="49C36B4C" w14:textId="77777777" w:rsidR="00D97D30" w:rsidRPr="00315D72" w:rsidRDefault="00D97D30">
      <w:pPr>
        <w:numPr>
          <w:ilvl w:val="0"/>
          <w:numId w:val="4"/>
        </w:numPr>
        <w:spacing w:line="278" w:lineRule="auto"/>
        <w:jc w:val="left"/>
      </w:pPr>
      <w:r w:rsidRPr="00315D72">
        <w:t xml:space="preserve">NHS England (2023) </w:t>
      </w:r>
      <w:r w:rsidRPr="00315D72">
        <w:rPr>
          <w:i/>
          <w:iCs/>
        </w:rPr>
        <w:t>Patient registration: standard operating principles for primary medical care</w:t>
      </w:r>
      <w:r w:rsidRPr="00315D72">
        <w:t xml:space="preserve">. London: NHS England. Available at: </w:t>
      </w:r>
      <w:hyperlink r:id="rId49" w:tgtFrame="_new" w:history="1">
        <w:r w:rsidRPr="00315D72">
          <w:rPr>
            <w:rStyle w:val="Hyperlink"/>
          </w:rPr>
          <w:t>https://www.england.nhs.uk/publication/patient-registration-standard-operating-principles-for-primary-medical-care/</w:t>
        </w:r>
      </w:hyperlink>
      <w:r w:rsidRPr="00315D72">
        <w:t xml:space="preserve"> (Accessed: 2 July 2026). </w:t>
      </w:r>
    </w:p>
    <w:p w14:paraId="68F820A4" w14:textId="77777777" w:rsidR="00D97D30" w:rsidRPr="00315D72" w:rsidRDefault="00D97D30">
      <w:pPr>
        <w:numPr>
          <w:ilvl w:val="0"/>
          <w:numId w:val="4"/>
        </w:numPr>
        <w:spacing w:line="278" w:lineRule="auto"/>
        <w:jc w:val="left"/>
      </w:pPr>
      <w:r w:rsidRPr="00315D72">
        <w:t xml:space="preserve">O’Carroll, A., O’Reilly, F., Corbett, M. and Maughan, A. (2017) ‘Health care needs and access barriers among people experiencing homelessness: a qualitative study’, </w:t>
      </w:r>
      <w:r w:rsidRPr="00315D72">
        <w:rPr>
          <w:i/>
          <w:iCs/>
        </w:rPr>
        <w:t>International Journal of Environmental Research and Public Health</w:t>
      </w:r>
      <w:r w:rsidRPr="00315D72">
        <w:t xml:space="preserve">, 14(11), article 1366. </w:t>
      </w:r>
    </w:p>
    <w:p w14:paraId="12093236" w14:textId="77777777" w:rsidR="00D97D30" w:rsidRPr="00315D72" w:rsidRDefault="00D97D30">
      <w:pPr>
        <w:numPr>
          <w:ilvl w:val="0"/>
          <w:numId w:val="4"/>
        </w:numPr>
        <w:spacing w:line="278" w:lineRule="auto"/>
        <w:jc w:val="left"/>
      </w:pPr>
      <w:r w:rsidRPr="00315D72">
        <w:t xml:space="preserve">O’Carroll, A., O’Reilly, F., Corbett, M. and Wainwright, D. (2017) ‘Health services for homeless people in the UK’, </w:t>
      </w:r>
      <w:r w:rsidRPr="00315D72">
        <w:rPr>
          <w:i/>
          <w:iCs/>
        </w:rPr>
        <w:t>British Journal of General Practice</w:t>
      </w:r>
      <w:r w:rsidRPr="00315D72">
        <w:t xml:space="preserve">, 67(658), pp. 286–287. </w:t>
      </w:r>
    </w:p>
    <w:p w14:paraId="05D7F40C" w14:textId="77777777" w:rsidR="00D97D30" w:rsidRPr="00315D72" w:rsidRDefault="00D97D30">
      <w:pPr>
        <w:numPr>
          <w:ilvl w:val="0"/>
          <w:numId w:val="4"/>
        </w:numPr>
        <w:spacing w:line="278" w:lineRule="auto"/>
        <w:jc w:val="left"/>
      </w:pPr>
      <w:r w:rsidRPr="00315D72">
        <w:t xml:space="preserve">O’Carroll, A. and Wainwright, D. (2019) ‘Making sense of street chaos: an ethnographic exploration of homeless people’s health service utilization’, </w:t>
      </w:r>
      <w:r w:rsidRPr="00315D72">
        <w:rPr>
          <w:i/>
          <w:iCs/>
        </w:rPr>
        <w:t>International Journal for Equity in Health</w:t>
      </w:r>
      <w:r w:rsidRPr="00315D72">
        <w:t xml:space="preserve">, 18, article 113. Available at: </w:t>
      </w:r>
      <w:hyperlink r:id="rId50" w:tgtFrame="_new" w:history="1">
        <w:r w:rsidRPr="00315D72">
          <w:rPr>
            <w:rStyle w:val="Hyperlink"/>
          </w:rPr>
          <w:t>https://doi.org/10.1186/s12939-019-1002-6</w:t>
        </w:r>
      </w:hyperlink>
      <w:r w:rsidRPr="00315D72">
        <w:t xml:space="preserve">. </w:t>
      </w:r>
    </w:p>
    <w:p w14:paraId="48BA2D33" w14:textId="77777777" w:rsidR="00D97D30" w:rsidRPr="00315D72" w:rsidRDefault="00D97D30">
      <w:pPr>
        <w:numPr>
          <w:ilvl w:val="0"/>
          <w:numId w:val="4"/>
        </w:numPr>
        <w:spacing w:line="278" w:lineRule="auto"/>
        <w:jc w:val="left"/>
      </w:pPr>
      <w:r w:rsidRPr="00315D72">
        <w:t xml:space="preserve">Organisation for Economic Co-operation and Development (OECD) (2020) </w:t>
      </w:r>
      <w:r w:rsidRPr="00315D72">
        <w:rPr>
          <w:i/>
          <w:iCs/>
        </w:rPr>
        <w:t>Better data and policies to fight homelessness in the OECD</w:t>
      </w:r>
      <w:r w:rsidRPr="00315D72">
        <w:t xml:space="preserve">. Paris: OECD. </w:t>
      </w:r>
    </w:p>
    <w:p w14:paraId="2964EA40" w14:textId="77777777" w:rsidR="00D97D30" w:rsidRPr="00315D72" w:rsidRDefault="00D97D30">
      <w:pPr>
        <w:numPr>
          <w:ilvl w:val="0"/>
          <w:numId w:val="4"/>
        </w:numPr>
        <w:spacing w:line="278" w:lineRule="auto"/>
        <w:jc w:val="left"/>
      </w:pPr>
      <w:r w:rsidRPr="00315D72">
        <w:t xml:space="preserve">Padgett, D.K., Henwood, B.F. and Tsemberis, S. (2016) </w:t>
      </w:r>
      <w:r w:rsidRPr="00315D72">
        <w:rPr>
          <w:i/>
          <w:iCs/>
        </w:rPr>
        <w:t>Housing first: ending homelessness, transforming systems, and changing lives</w:t>
      </w:r>
      <w:r w:rsidRPr="00315D72">
        <w:t xml:space="preserve">. New York: Oxford University Press. </w:t>
      </w:r>
    </w:p>
    <w:p w14:paraId="1F7B623C" w14:textId="77777777" w:rsidR="00D97D30" w:rsidRPr="00315D72" w:rsidRDefault="00D97D30">
      <w:pPr>
        <w:numPr>
          <w:ilvl w:val="0"/>
          <w:numId w:val="4"/>
        </w:numPr>
        <w:spacing w:line="278" w:lineRule="auto"/>
        <w:jc w:val="left"/>
      </w:pPr>
      <w:r w:rsidRPr="00315D72">
        <w:t xml:space="preserve">Page, M.J. et al. (2021) ‘The PRISMA 2020 statement: an updated guideline for reporting systematic reviews’, </w:t>
      </w:r>
      <w:r w:rsidRPr="00315D72">
        <w:rPr>
          <w:i/>
          <w:iCs/>
        </w:rPr>
        <w:t>Journal of Clinical Epidemiology</w:t>
      </w:r>
      <w:r w:rsidRPr="00315D72">
        <w:t xml:space="preserve">, 134, pp. 178–189. Available at: </w:t>
      </w:r>
      <w:hyperlink r:id="rId51" w:tgtFrame="_new" w:history="1">
        <w:r w:rsidRPr="00315D72">
          <w:rPr>
            <w:rStyle w:val="Hyperlink"/>
          </w:rPr>
          <w:t>https://doi.org/10.1016/j.jclinepi.2021.03.001</w:t>
        </w:r>
      </w:hyperlink>
      <w:r w:rsidRPr="00315D72">
        <w:t xml:space="preserve">. </w:t>
      </w:r>
    </w:p>
    <w:p w14:paraId="5B744820" w14:textId="77777777" w:rsidR="00D97D30" w:rsidRPr="00315D72" w:rsidRDefault="00D97D30">
      <w:pPr>
        <w:numPr>
          <w:ilvl w:val="0"/>
          <w:numId w:val="4"/>
        </w:numPr>
        <w:spacing w:line="278" w:lineRule="auto"/>
        <w:jc w:val="left"/>
      </w:pPr>
      <w:r w:rsidRPr="00315D72">
        <w:t xml:space="preserve">Parsell, C., Petersen, M. and Moutou, O. (2015) ‘Single homelessness and responses to it’, </w:t>
      </w:r>
      <w:r w:rsidRPr="00315D72">
        <w:rPr>
          <w:i/>
          <w:iCs/>
        </w:rPr>
        <w:t>Social Policy and Society</w:t>
      </w:r>
      <w:r w:rsidRPr="00315D72">
        <w:t xml:space="preserve">, 14(3), pp. 431–441. Available at: </w:t>
      </w:r>
      <w:hyperlink r:id="rId52" w:tgtFrame="_new" w:history="1">
        <w:r w:rsidRPr="00315D72">
          <w:rPr>
            <w:rStyle w:val="Hyperlink"/>
          </w:rPr>
          <w:t>https://doi.org/10.1017/S1474746414000469</w:t>
        </w:r>
      </w:hyperlink>
      <w:r w:rsidRPr="00315D72">
        <w:t xml:space="preserve">. </w:t>
      </w:r>
    </w:p>
    <w:p w14:paraId="16FFD389" w14:textId="77777777" w:rsidR="00D97D30" w:rsidRPr="00315D72" w:rsidRDefault="00D97D30">
      <w:pPr>
        <w:numPr>
          <w:ilvl w:val="0"/>
          <w:numId w:val="4"/>
        </w:numPr>
        <w:spacing w:line="278" w:lineRule="auto"/>
        <w:jc w:val="left"/>
      </w:pPr>
      <w:r w:rsidRPr="00315D72">
        <w:t xml:space="preserve">Pathway (2022) </w:t>
      </w:r>
      <w:r w:rsidRPr="00315D72">
        <w:rPr>
          <w:i/>
          <w:iCs/>
        </w:rPr>
        <w:t>Annual report and accounts 2021–2022</w:t>
      </w:r>
      <w:r w:rsidRPr="00315D72">
        <w:t xml:space="preserve">. London: Pathway. Available at: Pathway Annual Reports &amp; Accounts (Accessed: 6 July 2026). </w:t>
      </w:r>
    </w:p>
    <w:p w14:paraId="6F62F56D" w14:textId="77777777" w:rsidR="00D97D30" w:rsidRPr="00315D72" w:rsidRDefault="00D97D30">
      <w:pPr>
        <w:numPr>
          <w:ilvl w:val="0"/>
          <w:numId w:val="4"/>
        </w:numPr>
        <w:spacing w:line="278" w:lineRule="auto"/>
        <w:jc w:val="left"/>
      </w:pPr>
      <w:r w:rsidRPr="00315D72">
        <w:lastRenderedPageBreak/>
        <w:t xml:space="preserve">Pawson, H. (2007) ‘Local authority homelessness prevention in England: empowering consumers or denying rights?’, </w:t>
      </w:r>
      <w:r w:rsidRPr="00315D72">
        <w:rPr>
          <w:i/>
          <w:iCs/>
        </w:rPr>
        <w:t>Housing Studies</w:t>
      </w:r>
      <w:r w:rsidRPr="00315D72">
        <w:t xml:space="preserve">, 22(6), pp. 867–883. Available at: </w:t>
      </w:r>
      <w:hyperlink r:id="rId53" w:tgtFrame="_new" w:history="1">
        <w:r w:rsidRPr="00315D72">
          <w:rPr>
            <w:rStyle w:val="Hyperlink"/>
          </w:rPr>
          <w:t>https://doi.org/10.1080/02673030701387572</w:t>
        </w:r>
      </w:hyperlink>
      <w:r w:rsidRPr="00315D72">
        <w:t xml:space="preserve">. </w:t>
      </w:r>
    </w:p>
    <w:p w14:paraId="426E3B74" w14:textId="77777777" w:rsidR="00D97D30" w:rsidRPr="00315D72" w:rsidRDefault="00D97D30">
      <w:pPr>
        <w:numPr>
          <w:ilvl w:val="0"/>
          <w:numId w:val="4"/>
        </w:numPr>
        <w:spacing w:line="278" w:lineRule="auto"/>
        <w:jc w:val="left"/>
      </w:pPr>
      <w:r w:rsidRPr="00315D72">
        <w:t xml:space="preserve">Pleace, N. (2016) </w:t>
      </w:r>
      <w:r w:rsidRPr="00315D72">
        <w:rPr>
          <w:i/>
          <w:iCs/>
        </w:rPr>
        <w:t>Housing First guide Europe</w:t>
      </w:r>
      <w:r w:rsidRPr="00315D72">
        <w:t xml:space="preserve">. Brussels: FEANTSA. </w:t>
      </w:r>
    </w:p>
    <w:p w14:paraId="19EB9780" w14:textId="77777777" w:rsidR="00D97D30" w:rsidRPr="00315D72" w:rsidRDefault="00D97D30">
      <w:pPr>
        <w:numPr>
          <w:ilvl w:val="0"/>
          <w:numId w:val="4"/>
        </w:numPr>
        <w:spacing w:line="278" w:lineRule="auto"/>
        <w:jc w:val="left"/>
      </w:pPr>
      <w:r w:rsidRPr="00315D72">
        <w:t xml:space="preserve">Pleace, N. (2016) </w:t>
      </w:r>
      <w:r w:rsidRPr="00315D72">
        <w:rPr>
          <w:i/>
          <w:iCs/>
        </w:rPr>
        <w:t>Research on Housing First: what we know and need to know</w:t>
      </w:r>
      <w:r w:rsidRPr="00315D72">
        <w:t xml:space="preserve">. Brussels: FEANTSA. </w:t>
      </w:r>
    </w:p>
    <w:p w14:paraId="7E1FD27A" w14:textId="77777777" w:rsidR="00D97D30" w:rsidRPr="00315D72" w:rsidRDefault="00D97D30">
      <w:pPr>
        <w:numPr>
          <w:ilvl w:val="0"/>
          <w:numId w:val="4"/>
        </w:numPr>
        <w:spacing w:line="278" w:lineRule="auto"/>
        <w:jc w:val="left"/>
      </w:pPr>
      <w:r w:rsidRPr="00315D72">
        <w:t xml:space="preserve">Pleace, N. and Bretherton, J. (2013) </w:t>
      </w:r>
      <w:r w:rsidRPr="00315D72">
        <w:rPr>
          <w:i/>
          <w:iCs/>
        </w:rPr>
        <w:t>The case for Housing First in the European Union</w:t>
      </w:r>
      <w:r w:rsidRPr="00315D72">
        <w:t xml:space="preserve">. Brussels: FEANTSA. </w:t>
      </w:r>
    </w:p>
    <w:p w14:paraId="25DA8F61" w14:textId="77777777" w:rsidR="00D97D30" w:rsidRPr="00315D72" w:rsidRDefault="00D97D30">
      <w:pPr>
        <w:numPr>
          <w:ilvl w:val="0"/>
          <w:numId w:val="4"/>
        </w:numPr>
        <w:spacing w:line="278" w:lineRule="auto"/>
        <w:jc w:val="left"/>
      </w:pPr>
      <w:r w:rsidRPr="00315D72">
        <w:t xml:space="preserve">Pleace, N., Culhane, D., </w:t>
      </w:r>
      <w:proofErr w:type="spellStart"/>
      <w:r w:rsidRPr="00315D72">
        <w:t>Granfelt</w:t>
      </w:r>
      <w:proofErr w:type="spellEnd"/>
      <w:r w:rsidRPr="00315D72">
        <w:t xml:space="preserve">, R. and Knutagård, M. (2015) </w:t>
      </w:r>
      <w:r w:rsidRPr="00315D72">
        <w:rPr>
          <w:i/>
          <w:iCs/>
        </w:rPr>
        <w:t>The Finnish homelessness strategy: an international review</w:t>
      </w:r>
      <w:r w:rsidRPr="00315D72">
        <w:t xml:space="preserve">. Helsinki: Ministry of the Environment. Available at: </w:t>
      </w:r>
      <w:hyperlink r:id="rId54" w:tgtFrame="_new" w:history="1">
        <w:r w:rsidRPr="00315D72">
          <w:rPr>
            <w:rStyle w:val="Hyperlink"/>
          </w:rPr>
          <w:t>https://urn.fi/URN:ISBN:978-952-11-4381-6</w:t>
        </w:r>
      </w:hyperlink>
      <w:r w:rsidRPr="00315D72">
        <w:t xml:space="preserve"> (Accessed: 6 July 2026). </w:t>
      </w:r>
    </w:p>
    <w:p w14:paraId="4CBB35DC" w14:textId="77777777" w:rsidR="00D97D30" w:rsidRPr="00315D72" w:rsidRDefault="00D97D30">
      <w:pPr>
        <w:numPr>
          <w:ilvl w:val="0"/>
          <w:numId w:val="5"/>
        </w:numPr>
        <w:spacing w:line="278" w:lineRule="auto"/>
        <w:jc w:val="left"/>
      </w:pPr>
      <w:r w:rsidRPr="00315D72">
        <w:t xml:space="preserve">Portman-Thompson, K. (2020) ‘Implementing trauma-informed care in mental health services’, </w:t>
      </w:r>
      <w:r w:rsidRPr="00315D72">
        <w:rPr>
          <w:i/>
          <w:iCs/>
        </w:rPr>
        <w:t>Mental Health Practice</w:t>
      </w:r>
      <w:r w:rsidRPr="00315D72">
        <w:t xml:space="preserve">, 23(3), pp. 34–41. Available at: </w:t>
      </w:r>
      <w:hyperlink r:id="rId55" w:tgtFrame="_new" w:history="1">
        <w:r w:rsidRPr="00315D72">
          <w:rPr>
            <w:rStyle w:val="Hyperlink"/>
          </w:rPr>
          <w:t>https://doi.org/10.7748/mhp.2020.e1443</w:t>
        </w:r>
      </w:hyperlink>
      <w:r w:rsidRPr="00315D72">
        <w:t xml:space="preserve">. </w:t>
      </w:r>
    </w:p>
    <w:p w14:paraId="450E068C" w14:textId="77777777" w:rsidR="00D97D30" w:rsidRPr="00315D72" w:rsidRDefault="00D97D30">
      <w:pPr>
        <w:numPr>
          <w:ilvl w:val="0"/>
          <w:numId w:val="5"/>
        </w:numPr>
        <w:spacing w:line="278" w:lineRule="auto"/>
        <w:jc w:val="left"/>
      </w:pPr>
      <w:r w:rsidRPr="00315D72">
        <w:t xml:space="preserve">Priebe, S., </w:t>
      </w:r>
      <w:proofErr w:type="spellStart"/>
      <w:r w:rsidRPr="00315D72">
        <w:t>Badesconyi</w:t>
      </w:r>
      <w:proofErr w:type="spellEnd"/>
      <w:r w:rsidRPr="00315D72">
        <w:t>, A., Fioritti, A., Hansson, L., Kilian, R., Torres-Gonzalez, F. and Wiersma, D. (2005) ‘</w:t>
      </w:r>
      <w:proofErr w:type="spellStart"/>
      <w:r w:rsidRPr="00315D72">
        <w:t>Reinstitutionalisation</w:t>
      </w:r>
      <w:proofErr w:type="spellEnd"/>
      <w:r w:rsidRPr="00315D72">
        <w:t xml:space="preserve"> in mental health care: comparison of data on service provision from six European countries’, </w:t>
      </w:r>
      <w:r w:rsidRPr="00315D72">
        <w:rPr>
          <w:i/>
          <w:iCs/>
        </w:rPr>
        <w:t>BMJ</w:t>
      </w:r>
      <w:r w:rsidRPr="00315D72">
        <w:t xml:space="preserve">, 330(7483), pp. 123–126. Available at: </w:t>
      </w:r>
      <w:hyperlink r:id="rId56" w:tgtFrame="_new" w:history="1">
        <w:r w:rsidRPr="00315D72">
          <w:rPr>
            <w:rStyle w:val="Hyperlink"/>
          </w:rPr>
          <w:t>https://doi.org/10.1136/bmj.38296.611215.AE</w:t>
        </w:r>
      </w:hyperlink>
      <w:r w:rsidRPr="00315D72">
        <w:t xml:space="preserve">. </w:t>
      </w:r>
    </w:p>
    <w:p w14:paraId="461E0997" w14:textId="77777777" w:rsidR="00D97D30" w:rsidRPr="00315D72" w:rsidRDefault="00D97D30">
      <w:pPr>
        <w:numPr>
          <w:ilvl w:val="0"/>
          <w:numId w:val="5"/>
        </w:numPr>
        <w:spacing w:line="278" w:lineRule="auto"/>
        <w:jc w:val="left"/>
      </w:pPr>
      <w:r w:rsidRPr="00315D72">
        <w:t xml:space="preserve">Public Health England (2021) </w:t>
      </w:r>
      <w:r w:rsidRPr="00315D72">
        <w:rPr>
          <w:i/>
          <w:iCs/>
        </w:rPr>
        <w:t>Inclusion health: applying All Our Health</w:t>
      </w:r>
      <w:r w:rsidRPr="00315D72">
        <w:t xml:space="preserve">. London: Public Health England. Available at: </w:t>
      </w:r>
      <w:hyperlink r:id="rId57" w:tgtFrame="_new" w:history="1">
        <w:r w:rsidRPr="00315D72">
          <w:rPr>
            <w:rStyle w:val="Hyperlink"/>
          </w:rPr>
          <w:t>https://www.gov.uk/government/publications/inclusion-health-applying-all-our-health</w:t>
        </w:r>
      </w:hyperlink>
      <w:r w:rsidRPr="00315D72">
        <w:t xml:space="preserve"> (Accessed: 20 March 2026). </w:t>
      </w:r>
    </w:p>
    <w:p w14:paraId="0962D2CE" w14:textId="77777777" w:rsidR="00D97D30" w:rsidRPr="00315D72" w:rsidRDefault="00D97D30">
      <w:pPr>
        <w:numPr>
          <w:ilvl w:val="0"/>
          <w:numId w:val="5"/>
        </w:numPr>
        <w:spacing w:line="278" w:lineRule="auto"/>
        <w:jc w:val="left"/>
      </w:pPr>
      <w:r w:rsidRPr="00315D72">
        <w:t xml:space="preserve">SAMHSA (Substance Abuse and Mental Health Services Administration) (2014) </w:t>
      </w:r>
      <w:r w:rsidRPr="00315D72">
        <w:rPr>
          <w:i/>
          <w:iCs/>
        </w:rPr>
        <w:t>SAMHSA’s concept of trauma and guidance for a trauma-informed approach</w:t>
      </w:r>
      <w:r w:rsidRPr="00315D72">
        <w:t xml:space="preserve">. Rockville, MD: Substance Abuse and Mental Health Services Administration. </w:t>
      </w:r>
    </w:p>
    <w:p w14:paraId="2F3DE05C" w14:textId="77777777" w:rsidR="00D97D30" w:rsidRPr="00315D72" w:rsidRDefault="00D97D30">
      <w:pPr>
        <w:numPr>
          <w:ilvl w:val="0"/>
          <w:numId w:val="5"/>
        </w:numPr>
        <w:spacing w:line="278" w:lineRule="auto"/>
        <w:jc w:val="left"/>
      </w:pPr>
      <w:r w:rsidRPr="00315D72">
        <w:t xml:space="preserve">Shinn, M. (2010) ‘Homelessness, poverty and social exclusion in the United States and Europe’, </w:t>
      </w:r>
      <w:r w:rsidRPr="00315D72">
        <w:rPr>
          <w:i/>
          <w:iCs/>
        </w:rPr>
        <w:t>European Journal of Homelessness</w:t>
      </w:r>
      <w:r w:rsidRPr="00315D72">
        <w:t xml:space="preserve">, 4, pp. 19–44. </w:t>
      </w:r>
    </w:p>
    <w:p w14:paraId="73D4F3BF" w14:textId="77777777" w:rsidR="00D97D30" w:rsidRPr="00315D72" w:rsidRDefault="00D97D30">
      <w:pPr>
        <w:numPr>
          <w:ilvl w:val="0"/>
          <w:numId w:val="5"/>
        </w:numPr>
        <w:spacing w:line="278" w:lineRule="auto"/>
        <w:jc w:val="left"/>
      </w:pPr>
      <w:r w:rsidRPr="00315D72">
        <w:t xml:space="preserve">Snow, D.A. and Anderson, L. (1993) </w:t>
      </w:r>
      <w:r w:rsidRPr="00315D72">
        <w:rPr>
          <w:i/>
          <w:iCs/>
        </w:rPr>
        <w:t>Down on their luck: a study of homeless street people</w:t>
      </w:r>
      <w:r w:rsidRPr="00315D72">
        <w:t xml:space="preserve">. Berkeley: University of California Press. </w:t>
      </w:r>
    </w:p>
    <w:p w14:paraId="4B97EDC8" w14:textId="77777777" w:rsidR="00D97D30" w:rsidRPr="00315D72" w:rsidRDefault="00D97D30">
      <w:pPr>
        <w:numPr>
          <w:ilvl w:val="0"/>
          <w:numId w:val="5"/>
        </w:numPr>
        <w:spacing w:line="278" w:lineRule="auto"/>
        <w:jc w:val="left"/>
      </w:pPr>
      <w:r w:rsidRPr="00315D72">
        <w:t xml:space="preserve">Solar, O. and Irwin, A. (2010) </w:t>
      </w:r>
      <w:r w:rsidRPr="00315D72">
        <w:rPr>
          <w:i/>
          <w:iCs/>
        </w:rPr>
        <w:t>A conceptual framework for action on the social determinants of health</w:t>
      </w:r>
      <w:r w:rsidRPr="00315D72">
        <w:t xml:space="preserve">. Geneva: World Health Organization. Available at: </w:t>
      </w:r>
      <w:hyperlink r:id="rId58" w:tgtFrame="_new" w:history="1">
        <w:r w:rsidRPr="00315D72">
          <w:rPr>
            <w:rStyle w:val="Hyperlink"/>
          </w:rPr>
          <w:t>https://www.who.int/publications/i/item/9789241500852</w:t>
        </w:r>
      </w:hyperlink>
      <w:r w:rsidRPr="00315D72">
        <w:t xml:space="preserve"> (Accessed: 6 July 2026). </w:t>
      </w:r>
    </w:p>
    <w:p w14:paraId="1E89F430" w14:textId="77777777" w:rsidR="00D97D30" w:rsidRPr="00315D72" w:rsidRDefault="00D97D30">
      <w:pPr>
        <w:numPr>
          <w:ilvl w:val="0"/>
          <w:numId w:val="5"/>
        </w:numPr>
        <w:spacing w:line="278" w:lineRule="auto"/>
        <w:jc w:val="left"/>
      </w:pPr>
      <w:r w:rsidRPr="00315D72">
        <w:t xml:space="preserve">Snyder, H. (2019) ‘Literature review as a research methodology: an overview and guidelines’, </w:t>
      </w:r>
      <w:r w:rsidRPr="00315D72">
        <w:rPr>
          <w:i/>
          <w:iCs/>
        </w:rPr>
        <w:t>Journal of Business Research</w:t>
      </w:r>
      <w:r w:rsidRPr="00315D72">
        <w:t xml:space="preserve">, 104, pp. 333–339. Available at: </w:t>
      </w:r>
      <w:hyperlink r:id="rId59" w:tgtFrame="_new" w:history="1">
        <w:r w:rsidRPr="00315D72">
          <w:rPr>
            <w:rStyle w:val="Hyperlink"/>
          </w:rPr>
          <w:t>https://doi.org/10.1016/j.jbusres.2019.07.039</w:t>
        </w:r>
      </w:hyperlink>
      <w:r w:rsidRPr="00315D72">
        <w:t xml:space="preserve">. </w:t>
      </w:r>
    </w:p>
    <w:p w14:paraId="2D69A9CF" w14:textId="77777777" w:rsidR="00D97D30" w:rsidRPr="00315D72" w:rsidRDefault="00D97D30">
      <w:pPr>
        <w:numPr>
          <w:ilvl w:val="0"/>
          <w:numId w:val="5"/>
        </w:numPr>
        <w:spacing w:line="278" w:lineRule="auto"/>
        <w:jc w:val="left"/>
      </w:pPr>
      <w:r w:rsidRPr="00315D72">
        <w:t xml:space="preserve">Stergiopoulos, V., Hwang, S.W., </w:t>
      </w:r>
      <w:proofErr w:type="spellStart"/>
      <w:r w:rsidRPr="00315D72">
        <w:t>Gozdzik</w:t>
      </w:r>
      <w:proofErr w:type="spellEnd"/>
      <w:r w:rsidRPr="00315D72">
        <w:t xml:space="preserve">, A., Nisenbaum, R., Latimer, E., Rabouin, D., Adair, C.E., Bourque, J., Connelly, J., Frankish, J., Katz, L.Y., Mason, K., Misir, V., O’Brien, K., Sareen, J., Schütz, C.G., Singer, A., </w:t>
      </w:r>
      <w:proofErr w:type="spellStart"/>
      <w:r w:rsidRPr="00315D72">
        <w:t>Streiner</w:t>
      </w:r>
      <w:proofErr w:type="spellEnd"/>
      <w:r w:rsidRPr="00315D72">
        <w:t xml:space="preserve">, D.L., Vasiliadis, H.M. and Goering, P.N. (2015) ‘Effect of scattered-site Housing First on housing stability and quality of life </w:t>
      </w:r>
      <w:r w:rsidRPr="00315D72">
        <w:lastRenderedPageBreak/>
        <w:t xml:space="preserve">among homeless adults with mental illness: a randomized clinical trial’, </w:t>
      </w:r>
      <w:r w:rsidRPr="00315D72">
        <w:rPr>
          <w:i/>
          <w:iCs/>
        </w:rPr>
        <w:t>JAMA</w:t>
      </w:r>
      <w:r w:rsidRPr="00315D72">
        <w:t xml:space="preserve">, 313(9), pp. 905–915. Available at: </w:t>
      </w:r>
      <w:hyperlink r:id="rId60" w:tgtFrame="_new" w:history="1">
        <w:r w:rsidRPr="00315D72">
          <w:rPr>
            <w:rStyle w:val="Hyperlink"/>
          </w:rPr>
          <w:t>https://doi.org/10.1001/jama.2015.1163</w:t>
        </w:r>
      </w:hyperlink>
      <w:r w:rsidRPr="00315D72">
        <w:t xml:space="preserve">. </w:t>
      </w:r>
    </w:p>
    <w:p w14:paraId="49A431E8" w14:textId="77777777" w:rsidR="00D97D30" w:rsidRPr="00315D72" w:rsidRDefault="00D97D30">
      <w:pPr>
        <w:numPr>
          <w:ilvl w:val="0"/>
          <w:numId w:val="5"/>
        </w:numPr>
        <w:spacing w:line="278" w:lineRule="auto"/>
        <w:jc w:val="left"/>
      </w:pPr>
      <w:r w:rsidRPr="00315D72">
        <w:t xml:space="preserve">StreetLink (2023) </w:t>
      </w:r>
      <w:r w:rsidRPr="00315D72">
        <w:rPr>
          <w:i/>
          <w:iCs/>
        </w:rPr>
        <w:t>Annual impact report 2022–2023</w:t>
      </w:r>
      <w:r w:rsidRPr="00315D72">
        <w:t xml:space="preserve">. London: StreetLink. Available at: </w:t>
      </w:r>
      <w:hyperlink r:id="rId61" w:tgtFrame="_new" w:history="1">
        <w:r w:rsidRPr="00315D72">
          <w:rPr>
            <w:rStyle w:val="Hyperlink"/>
          </w:rPr>
          <w:t>https://www.streetlink.org.uk</w:t>
        </w:r>
      </w:hyperlink>
      <w:r w:rsidRPr="00315D72">
        <w:t xml:space="preserve"> (Accessed: 6 July 2026). </w:t>
      </w:r>
    </w:p>
    <w:p w14:paraId="3B1B649A" w14:textId="77777777" w:rsidR="00D97D30" w:rsidRPr="00315D72" w:rsidRDefault="00D97D30">
      <w:pPr>
        <w:numPr>
          <w:ilvl w:val="0"/>
          <w:numId w:val="5"/>
        </w:numPr>
        <w:spacing w:line="278" w:lineRule="auto"/>
        <w:jc w:val="left"/>
      </w:pPr>
      <w:r w:rsidRPr="00315D72">
        <w:t xml:space="preserve">Sweeney, A., Clement, S., Filson, B. and Kennedy, A. (2016) ‘Trauma-informed mental healthcare in the UK: what is it and how can we further its development?’, </w:t>
      </w:r>
      <w:r w:rsidRPr="00315D72">
        <w:rPr>
          <w:i/>
          <w:iCs/>
        </w:rPr>
        <w:t>Mental Health Review Journal</w:t>
      </w:r>
      <w:r w:rsidRPr="00315D72">
        <w:t xml:space="preserve">, 21(3), pp. 174–192. Available at: </w:t>
      </w:r>
      <w:hyperlink r:id="rId62" w:tgtFrame="_new" w:history="1">
        <w:r w:rsidRPr="00315D72">
          <w:rPr>
            <w:rStyle w:val="Hyperlink"/>
          </w:rPr>
          <w:t>https://doi.org/10.1108/MHRJ-01-2015-0006</w:t>
        </w:r>
      </w:hyperlink>
      <w:r w:rsidRPr="00315D72">
        <w:t xml:space="preserve">. </w:t>
      </w:r>
    </w:p>
    <w:p w14:paraId="24EF4130" w14:textId="77777777" w:rsidR="00D97D30" w:rsidRPr="00315D72" w:rsidRDefault="00D97D30">
      <w:pPr>
        <w:numPr>
          <w:ilvl w:val="0"/>
          <w:numId w:val="5"/>
        </w:numPr>
        <w:spacing w:line="278" w:lineRule="auto"/>
        <w:jc w:val="left"/>
      </w:pPr>
      <w:r w:rsidRPr="00315D72">
        <w:t xml:space="preserve">Tsemberis, S., </w:t>
      </w:r>
      <w:proofErr w:type="spellStart"/>
      <w:r w:rsidRPr="00315D72">
        <w:t>Gulcur</w:t>
      </w:r>
      <w:proofErr w:type="spellEnd"/>
      <w:r w:rsidRPr="00315D72">
        <w:t xml:space="preserve">, L. and Nakae, M. (2004) ‘Housing First, consumer choice, and harm reduction for homeless individuals with a dual diagnosis’, </w:t>
      </w:r>
      <w:r w:rsidRPr="00315D72">
        <w:rPr>
          <w:i/>
          <w:iCs/>
        </w:rPr>
        <w:t>American Journal of Public Health</w:t>
      </w:r>
      <w:r w:rsidRPr="00315D72">
        <w:t xml:space="preserve">, 94(4), pp. 651–656. Available at: </w:t>
      </w:r>
      <w:hyperlink r:id="rId63" w:tgtFrame="_new" w:history="1">
        <w:r w:rsidRPr="00315D72">
          <w:rPr>
            <w:rStyle w:val="Hyperlink"/>
          </w:rPr>
          <w:t>https://doi.org/10.2105/AJPH.94.4.651</w:t>
        </w:r>
      </w:hyperlink>
      <w:r w:rsidRPr="00315D72">
        <w:t xml:space="preserve">. </w:t>
      </w:r>
    </w:p>
    <w:p w14:paraId="09A48EBB" w14:textId="77777777" w:rsidR="00D97D30" w:rsidRPr="00315D72" w:rsidRDefault="00D97D30">
      <w:pPr>
        <w:numPr>
          <w:ilvl w:val="0"/>
          <w:numId w:val="5"/>
        </w:numPr>
        <w:spacing w:line="278" w:lineRule="auto"/>
        <w:jc w:val="left"/>
      </w:pPr>
      <w:r w:rsidRPr="00315D72">
        <w:t xml:space="preserve">Tsemberis, S. (2010) </w:t>
      </w:r>
      <w:r w:rsidRPr="00315D72">
        <w:rPr>
          <w:i/>
          <w:iCs/>
        </w:rPr>
        <w:t>Housing first: the pathways model to end homelessness for people with mental illness and addiction</w:t>
      </w:r>
      <w:r w:rsidRPr="00315D72">
        <w:t xml:space="preserve">. </w:t>
      </w:r>
      <w:proofErr w:type="spellStart"/>
      <w:r w:rsidRPr="00315D72">
        <w:t>Center</w:t>
      </w:r>
      <w:proofErr w:type="spellEnd"/>
      <w:r w:rsidRPr="00315D72">
        <w:t xml:space="preserve"> City, MN: Hazelden. </w:t>
      </w:r>
    </w:p>
    <w:p w14:paraId="09044992" w14:textId="77777777" w:rsidR="00D97D30" w:rsidRPr="00315D72" w:rsidRDefault="00D97D30">
      <w:pPr>
        <w:numPr>
          <w:ilvl w:val="0"/>
          <w:numId w:val="5"/>
        </w:numPr>
        <w:spacing w:line="278" w:lineRule="auto"/>
        <w:jc w:val="left"/>
      </w:pPr>
      <w:proofErr w:type="spellStart"/>
      <w:r w:rsidRPr="00315D72">
        <w:t>Tranfield</w:t>
      </w:r>
      <w:proofErr w:type="spellEnd"/>
      <w:r w:rsidRPr="00315D72">
        <w:t xml:space="preserve">, D., Denyer, D. and Smart, P. (2003) ‘Towards a methodology for developing evidence-informed management knowledge by means of systematic review’, </w:t>
      </w:r>
      <w:r w:rsidRPr="00315D72">
        <w:rPr>
          <w:i/>
          <w:iCs/>
        </w:rPr>
        <w:t>British Journal of Management</w:t>
      </w:r>
      <w:r w:rsidRPr="00315D72">
        <w:t xml:space="preserve">, 14(3), pp. 207–222. Available at: </w:t>
      </w:r>
      <w:hyperlink r:id="rId64" w:tgtFrame="_new" w:history="1">
        <w:r w:rsidRPr="00315D72">
          <w:rPr>
            <w:rStyle w:val="Hyperlink"/>
          </w:rPr>
          <w:t>https://doi.org/10.1111/1467-8551.00375</w:t>
        </w:r>
      </w:hyperlink>
      <w:r w:rsidRPr="00315D72">
        <w:t xml:space="preserve">. </w:t>
      </w:r>
    </w:p>
    <w:p w14:paraId="04870AE8" w14:textId="77777777" w:rsidR="00D97D30" w:rsidRPr="00315D72" w:rsidRDefault="00D97D30">
      <w:pPr>
        <w:numPr>
          <w:ilvl w:val="0"/>
          <w:numId w:val="5"/>
        </w:numPr>
        <w:spacing w:line="278" w:lineRule="auto"/>
        <w:jc w:val="left"/>
      </w:pPr>
      <w:r w:rsidRPr="00315D72">
        <w:t xml:space="preserve">United Nations (2015) </w:t>
      </w:r>
      <w:r w:rsidRPr="00315D72">
        <w:rPr>
          <w:i/>
          <w:iCs/>
        </w:rPr>
        <w:t>Transforming our world: the 2030 Agenda for Sustainable Development</w:t>
      </w:r>
      <w:r w:rsidRPr="00315D72">
        <w:t xml:space="preserve">. New York: United Nations. Available at: </w:t>
      </w:r>
      <w:hyperlink r:id="rId65" w:tgtFrame="_new" w:history="1">
        <w:r w:rsidRPr="00315D72">
          <w:rPr>
            <w:rStyle w:val="Hyperlink"/>
          </w:rPr>
          <w:t>https://sdgs.un.org/2030agenda</w:t>
        </w:r>
      </w:hyperlink>
      <w:r w:rsidRPr="00315D72">
        <w:t xml:space="preserve"> (Accessed: 6 March 2026). </w:t>
      </w:r>
    </w:p>
    <w:p w14:paraId="4BBA27D8" w14:textId="77777777" w:rsidR="00D97D30" w:rsidRPr="00315D72" w:rsidRDefault="00D97D30">
      <w:pPr>
        <w:numPr>
          <w:ilvl w:val="0"/>
          <w:numId w:val="5"/>
        </w:numPr>
        <w:spacing w:line="278" w:lineRule="auto"/>
        <w:jc w:val="left"/>
      </w:pPr>
      <w:r w:rsidRPr="00315D72">
        <w:t xml:space="preserve">World Health Organization (2018) </w:t>
      </w:r>
      <w:r w:rsidRPr="00315D72">
        <w:rPr>
          <w:i/>
          <w:iCs/>
        </w:rPr>
        <w:t>Housing and health guidelines</w:t>
      </w:r>
      <w:r w:rsidRPr="00315D72">
        <w:t xml:space="preserve">. Geneva: World Health Organization. Available at: </w:t>
      </w:r>
      <w:hyperlink r:id="rId66" w:tgtFrame="_new" w:history="1">
        <w:r w:rsidRPr="00315D72">
          <w:rPr>
            <w:rStyle w:val="Hyperlink"/>
          </w:rPr>
          <w:t>https://www.who.int/publications/i/item/9789241550376</w:t>
        </w:r>
      </w:hyperlink>
      <w:r w:rsidRPr="00315D72">
        <w:t xml:space="preserve"> (Accessed: 18 March 2026). </w:t>
      </w:r>
    </w:p>
    <w:p w14:paraId="3F9760D6" w14:textId="77777777" w:rsidR="00D97D30" w:rsidRPr="00315D72" w:rsidRDefault="00D97D30">
      <w:pPr>
        <w:numPr>
          <w:ilvl w:val="0"/>
          <w:numId w:val="5"/>
        </w:numPr>
        <w:spacing w:line="278" w:lineRule="auto"/>
        <w:jc w:val="left"/>
      </w:pPr>
      <w:r w:rsidRPr="00315D72">
        <w:t xml:space="preserve">World Health Organization (2022) </w:t>
      </w:r>
      <w:r w:rsidRPr="00315D72">
        <w:rPr>
          <w:i/>
          <w:iCs/>
        </w:rPr>
        <w:t>World mental health report: transforming mental health for all</w:t>
      </w:r>
      <w:r w:rsidRPr="00315D72">
        <w:t xml:space="preserve">. Geneva: World Health Organization. Available at: </w:t>
      </w:r>
      <w:hyperlink r:id="rId67" w:tgtFrame="_new" w:history="1">
        <w:r w:rsidRPr="00315D72">
          <w:rPr>
            <w:rStyle w:val="Hyperlink"/>
          </w:rPr>
          <w:t>https://www.who.int/publications/i/item/9789240049338</w:t>
        </w:r>
      </w:hyperlink>
      <w:r w:rsidRPr="00315D72">
        <w:t xml:space="preserve"> (Accessed: 18 March 2026).</w:t>
      </w:r>
    </w:p>
    <w:p w14:paraId="09141118" w14:textId="77777777" w:rsidR="00D97D30" w:rsidRDefault="00D97D30"/>
    <w:p w14:paraId="3C7AA80C" w14:textId="1995F07F" w:rsidR="00621776" w:rsidRDefault="00621776" w:rsidP="00621776"/>
    <w:p w14:paraId="07255761" w14:textId="77777777" w:rsidR="003C35BB" w:rsidRDefault="003C35BB" w:rsidP="00621776"/>
    <w:p w14:paraId="1644D05C" w14:textId="77777777" w:rsidR="003C35BB" w:rsidRDefault="003C35BB" w:rsidP="00621776"/>
    <w:p w14:paraId="5FBBB7F6" w14:textId="77777777" w:rsidR="003C35BB" w:rsidRDefault="003C35BB" w:rsidP="00621776"/>
    <w:p w14:paraId="290AD310" w14:textId="77777777" w:rsidR="003C35BB" w:rsidRDefault="003C35BB" w:rsidP="00621776"/>
    <w:p w14:paraId="54764730" w14:textId="77777777" w:rsidR="003C35BB" w:rsidRDefault="003C35BB" w:rsidP="00621776"/>
    <w:p w14:paraId="08DCA15D" w14:textId="77777777" w:rsidR="003C35BB" w:rsidRDefault="003C35BB" w:rsidP="00621776"/>
    <w:p w14:paraId="6D7584F3" w14:textId="2BF13A34" w:rsidR="00621776" w:rsidRPr="008C38C3" w:rsidRDefault="00621776" w:rsidP="00621776">
      <w:pPr>
        <w:pStyle w:val="Heading1"/>
        <w:ind w:left="0"/>
        <w:rPr>
          <w:rFonts w:ascii="Aptos" w:hAnsi="Aptos"/>
          <w:sz w:val="28"/>
          <w:szCs w:val="28"/>
        </w:rPr>
      </w:pPr>
      <w:bookmarkStart w:id="38" w:name="_Toc235456896"/>
      <w:r w:rsidRPr="008C38C3">
        <w:rPr>
          <w:rFonts w:ascii="Aptos" w:hAnsi="Aptos"/>
          <w:sz w:val="28"/>
          <w:szCs w:val="28"/>
        </w:rPr>
        <w:lastRenderedPageBreak/>
        <w:t>6.2 – Appendices</w:t>
      </w:r>
      <w:bookmarkEnd w:id="38"/>
      <w:r w:rsidRPr="008C38C3">
        <w:rPr>
          <w:rFonts w:ascii="Aptos" w:hAnsi="Aptos"/>
          <w:sz w:val="28"/>
          <w:szCs w:val="28"/>
        </w:rPr>
        <w:t xml:space="preserve"> </w:t>
      </w:r>
    </w:p>
    <w:p w14:paraId="78D375C0" w14:textId="77777777" w:rsidR="008C38C3" w:rsidRDefault="008C38C3" w:rsidP="00621776"/>
    <w:p w14:paraId="693D7CC4" w14:textId="2B863512" w:rsidR="00D97D30" w:rsidRDefault="00D97D30" w:rsidP="00621776">
      <w:r>
        <w:t xml:space="preserve">Appendix </w:t>
      </w:r>
      <w:r w:rsidR="003C35BB">
        <w:t>1:</w:t>
      </w:r>
      <w:r>
        <w:t xml:space="preserve"> Source Tracking Table </w:t>
      </w:r>
    </w:p>
    <w:p w14:paraId="10B63FFC" w14:textId="77777777" w:rsidR="00D97D30" w:rsidRDefault="00D97D30" w:rsidP="00621776"/>
    <w:p w14:paraId="0D5F3838" w14:textId="77777777" w:rsidR="008C38C3" w:rsidRDefault="008C38C3" w:rsidP="00621776"/>
    <w:p w14:paraId="438D3C08" w14:textId="77777777" w:rsidR="008C38C3" w:rsidRDefault="008C38C3" w:rsidP="00621776"/>
    <w:tbl>
      <w:tblPr>
        <w:tblStyle w:val="TableGrid"/>
        <w:tblpPr w:leftFromText="180" w:rightFromText="180" w:vertAnchor="text" w:horzAnchor="margin" w:tblpXSpec="center" w:tblpY="284"/>
        <w:tblW w:w="6649" w:type="pct"/>
        <w:tblLook w:val="04A0" w:firstRow="1" w:lastRow="0" w:firstColumn="1" w:lastColumn="0" w:noHBand="0" w:noVBand="1"/>
      </w:tblPr>
      <w:tblGrid>
        <w:gridCol w:w="1017"/>
        <w:gridCol w:w="1911"/>
        <w:gridCol w:w="3096"/>
        <w:gridCol w:w="4133"/>
        <w:gridCol w:w="1832"/>
      </w:tblGrid>
      <w:tr w:rsidR="00D97D30" w:rsidRPr="00470427" w14:paraId="0ABC20E8" w14:textId="77777777" w:rsidTr="00046449">
        <w:trPr>
          <w:trHeight w:val="873"/>
        </w:trPr>
        <w:tc>
          <w:tcPr>
            <w:tcW w:w="430" w:type="pct"/>
            <w:shd w:val="clear" w:color="auto" w:fill="B4C6E7" w:themeFill="accent1" w:themeFillTint="66"/>
          </w:tcPr>
          <w:p w14:paraId="2F215584" w14:textId="77777777" w:rsidR="00D97D30" w:rsidRPr="00470427" w:rsidRDefault="00D97D30" w:rsidP="00046449">
            <w:pPr>
              <w:jc w:val="center"/>
              <w:rPr>
                <w:b/>
                <w:bCs/>
                <w:sz w:val="24"/>
                <w:szCs w:val="24"/>
              </w:rPr>
            </w:pPr>
          </w:p>
        </w:tc>
        <w:tc>
          <w:tcPr>
            <w:tcW w:w="803" w:type="pct"/>
            <w:shd w:val="clear" w:color="auto" w:fill="B4C6E7" w:themeFill="accent1" w:themeFillTint="66"/>
            <w:vAlign w:val="center"/>
          </w:tcPr>
          <w:p w14:paraId="2CDA8318" w14:textId="77777777" w:rsidR="00D97D30" w:rsidRPr="00470427" w:rsidRDefault="00D97D30" w:rsidP="00046449">
            <w:pPr>
              <w:jc w:val="center"/>
              <w:rPr>
                <w:b/>
                <w:bCs/>
                <w:sz w:val="24"/>
                <w:szCs w:val="24"/>
              </w:rPr>
            </w:pPr>
            <w:r w:rsidRPr="00470427">
              <w:rPr>
                <w:b/>
                <w:bCs/>
                <w:sz w:val="24"/>
                <w:szCs w:val="24"/>
              </w:rPr>
              <w:t>Author &amp; Year</w:t>
            </w:r>
          </w:p>
        </w:tc>
        <w:tc>
          <w:tcPr>
            <w:tcW w:w="1297" w:type="pct"/>
            <w:shd w:val="clear" w:color="auto" w:fill="B4C6E7" w:themeFill="accent1" w:themeFillTint="66"/>
            <w:vAlign w:val="center"/>
          </w:tcPr>
          <w:p w14:paraId="55E3F6E6" w14:textId="77777777" w:rsidR="00D97D30" w:rsidRPr="00470427" w:rsidRDefault="00D97D30" w:rsidP="00046449">
            <w:pPr>
              <w:jc w:val="center"/>
              <w:rPr>
                <w:b/>
                <w:bCs/>
                <w:sz w:val="24"/>
                <w:szCs w:val="24"/>
              </w:rPr>
            </w:pPr>
            <w:r>
              <w:rPr>
                <w:b/>
                <w:bCs/>
                <w:sz w:val="24"/>
                <w:szCs w:val="24"/>
              </w:rPr>
              <w:t xml:space="preserve">Article </w:t>
            </w:r>
            <w:r w:rsidRPr="00470427">
              <w:rPr>
                <w:b/>
                <w:bCs/>
                <w:sz w:val="24"/>
                <w:szCs w:val="24"/>
              </w:rPr>
              <w:t>Title</w:t>
            </w:r>
          </w:p>
        </w:tc>
        <w:tc>
          <w:tcPr>
            <w:tcW w:w="1729" w:type="pct"/>
            <w:shd w:val="clear" w:color="auto" w:fill="B4C6E7" w:themeFill="accent1" w:themeFillTint="66"/>
            <w:vAlign w:val="center"/>
          </w:tcPr>
          <w:p w14:paraId="2583C4D3" w14:textId="77777777" w:rsidR="00D97D30" w:rsidRPr="00470427" w:rsidRDefault="00D97D30" w:rsidP="00046449">
            <w:pPr>
              <w:jc w:val="center"/>
              <w:rPr>
                <w:b/>
                <w:bCs/>
                <w:sz w:val="24"/>
                <w:szCs w:val="24"/>
              </w:rPr>
            </w:pPr>
            <w:r>
              <w:rPr>
                <w:b/>
                <w:bCs/>
                <w:sz w:val="24"/>
                <w:szCs w:val="24"/>
              </w:rPr>
              <w:t xml:space="preserve">Article </w:t>
            </w:r>
            <w:r w:rsidRPr="00470427">
              <w:rPr>
                <w:b/>
                <w:bCs/>
                <w:sz w:val="24"/>
                <w:szCs w:val="24"/>
              </w:rPr>
              <w:t>Summary</w:t>
            </w:r>
          </w:p>
        </w:tc>
        <w:tc>
          <w:tcPr>
            <w:tcW w:w="741" w:type="pct"/>
            <w:shd w:val="clear" w:color="auto" w:fill="B4C6E7" w:themeFill="accent1" w:themeFillTint="66"/>
            <w:vAlign w:val="center"/>
          </w:tcPr>
          <w:p w14:paraId="4B22A260" w14:textId="77777777" w:rsidR="00D97D30" w:rsidRPr="00470427" w:rsidRDefault="00D97D30" w:rsidP="00046449">
            <w:pPr>
              <w:jc w:val="center"/>
              <w:rPr>
                <w:b/>
                <w:bCs/>
                <w:sz w:val="24"/>
                <w:szCs w:val="24"/>
              </w:rPr>
            </w:pPr>
            <w:r>
              <w:rPr>
                <w:b/>
                <w:bCs/>
                <w:sz w:val="24"/>
                <w:szCs w:val="24"/>
              </w:rPr>
              <w:t>Keywords / Codes</w:t>
            </w:r>
          </w:p>
        </w:tc>
      </w:tr>
      <w:tr w:rsidR="00D97D30" w:rsidRPr="00470427" w14:paraId="57D81833" w14:textId="77777777" w:rsidTr="00046449">
        <w:trPr>
          <w:trHeight w:val="873"/>
        </w:trPr>
        <w:tc>
          <w:tcPr>
            <w:tcW w:w="430" w:type="pct"/>
            <w:vAlign w:val="center"/>
          </w:tcPr>
          <w:p w14:paraId="6E472A90" w14:textId="77777777" w:rsidR="00D97D30" w:rsidRPr="00470427" w:rsidRDefault="00D97D30" w:rsidP="00046449">
            <w:pPr>
              <w:jc w:val="center"/>
              <w:rPr>
                <w:b/>
                <w:bCs/>
                <w:sz w:val="24"/>
                <w:szCs w:val="24"/>
              </w:rPr>
            </w:pPr>
            <w:r>
              <w:rPr>
                <w:b/>
                <w:bCs/>
                <w:sz w:val="24"/>
                <w:szCs w:val="24"/>
              </w:rPr>
              <w:t>Article 1</w:t>
            </w:r>
          </w:p>
        </w:tc>
        <w:tc>
          <w:tcPr>
            <w:tcW w:w="803" w:type="pct"/>
            <w:vAlign w:val="center"/>
          </w:tcPr>
          <w:p w14:paraId="3B38BEB0" w14:textId="77777777" w:rsidR="00D97D30" w:rsidRPr="00C72658" w:rsidRDefault="00D97D30" w:rsidP="00046449">
            <w:pPr>
              <w:rPr>
                <w:sz w:val="24"/>
                <w:szCs w:val="24"/>
              </w:rPr>
            </w:pPr>
            <w:r w:rsidRPr="002D1EA8">
              <w:rPr>
                <w:sz w:val="24"/>
                <w:szCs w:val="24"/>
              </w:rPr>
              <w:t>Fazel et al. (2008)</w:t>
            </w:r>
          </w:p>
        </w:tc>
        <w:tc>
          <w:tcPr>
            <w:tcW w:w="1297" w:type="pct"/>
            <w:vAlign w:val="center"/>
          </w:tcPr>
          <w:p w14:paraId="0AF840D4" w14:textId="77777777" w:rsidR="00D97D30" w:rsidRPr="00C72658" w:rsidRDefault="00D97D30" w:rsidP="00046449">
            <w:pPr>
              <w:rPr>
                <w:sz w:val="24"/>
                <w:szCs w:val="24"/>
              </w:rPr>
            </w:pPr>
            <w:r w:rsidRPr="002D1EA8">
              <w:rPr>
                <w:sz w:val="24"/>
                <w:szCs w:val="24"/>
              </w:rPr>
              <w:t>The Prevalence of Mental Disorders Among the Homeless in Western Countries: Systematic Review and Meta-Regression Analysis</w:t>
            </w:r>
          </w:p>
        </w:tc>
        <w:tc>
          <w:tcPr>
            <w:tcW w:w="1729" w:type="pct"/>
            <w:vAlign w:val="center"/>
          </w:tcPr>
          <w:p w14:paraId="70DBC527" w14:textId="77777777" w:rsidR="00D97D30" w:rsidRPr="00C72658" w:rsidRDefault="00D97D30" w:rsidP="00046449">
            <w:pPr>
              <w:rPr>
                <w:sz w:val="24"/>
                <w:szCs w:val="24"/>
              </w:rPr>
            </w:pPr>
            <w:r w:rsidRPr="002D1EA8">
              <w:rPr>
                <w:sz w:val="24"/>
                <w:szCs w:val="24"/>
              </w:rPr>
              <w:t xml:space="preserve">The aim of this study was to investigate the prevalence of mental disorders among homeless populations across Western countries and to compare these rates with those found within the general population. The researchers employed a systematic review and meta-regression methodology, analysing data from 29 studies conducted across several countries. The findings revealed exceptionally high rates of psychotic disorders, major depression, personality disorders, alcohol dependence, and drug dependence among homeless individuals. The study concluded that homelessness is strongly associated with poor mental health outcomes and emphasised the need for integrated housing, healthcare, and </w:t>
            </w:r>
            <w:r w:rsidRPr="002D1EA8">
              <w:rPr>
                <w:sz w:val="24"/>
                <w:szCs w:val="24"/>
              </w:rPr>
              <w:lastRenderedPageBreak/>
              <w:t>social support services. This source is particularly valuable to the current dissertation as it provides evidence of the scale and severity of mental health challenges experienced by homeless populations.</w:t>
            </w:r>
          </w:p>
        </w:tc>
        <w:tc>
          <w:tcPr>
            <w:tcW w:w="741" w:type="pct"/>
            <w:vAlign w:val="center"/>
          </w:tcPr>
          <w:p w14:paraId="3A275597" w14:textId="77777777" w:rsidR="00D97D30" w:rsidRPr="002D1EA8" w:rsidRDefault="00D97D30" w:rsidP="00046449">
            <w:pPr>
              <w:rPr>
                <w:sz w:val="24"/>
                <w:szCs w:val="24"/>
              </w:rPr>
            </w:pPr>
            <w:r w:rsidRPr="002D1EA8">
              <w:rPr>
                <w:sz w:val="24"/>
                <w:szCs w:val="24"/>
              </w:rPr>
              <w:lastRenderedPageBreak/>
              <w:t>Mental illness; Homelessness; Depression; Substance misuse; Psychosis; Public health</w:t>
            </w:r>
          </w:p>
          <w:p w14:paraId="120B5567" w14:textId="77777777" w:rsidR="00D97D30" w:rsidRPr="00470427" w:rsidRDefault="00D97D30" w:rsidP="00046449">
            <w:pPr>
              <w:rPr>
                <w:b/>
                <w:bCs/>
                <w:sz w:val="24"/>
                <w:szCs w:val="24"/>
              </w:rPr>
            </w:pPr>
          </w:p>
        </w:tc>
      </w:tr>
      <w:tr w:rsidR="00D97D30" w:rsidRPr="00470427" w14:paraId="72427B6D" w14:textId="77777777" w:rsidTr="00046449">
        <w:trPr>
          <w:trHeight w:val="873"/>
        </w:trPr>
        <w:tc>
          <w:tcPr>
            <w:tcW w:w="430" w:type="pct"/>
            <w:vAlign w:val="center"/>
          </w:tcPr>
          <w:p w14:paraId="182536D2" w14:textId="77777777" w:rsidR="00D97D30" w:rsidRDefault="00D97D30" w:rsidP="00046449">
            <w:pPr>
              <w:jc w:val="center"/>
              <w:rPr>
                <w:b/>
                <w:bCs/>
                <w:sz w:val="24"/>
                <w:szCs w:val="24"/>
              </w:rPr>
            </w:pPr>
            <w:r>
              <w:rPr>
                <w:b/>
                <w:bCs/>
                <w:sz w:val="24"/>
                <w:szCs w:val="24"/>
              </w:rPr>
              <w:t>CRAAP Notes</w:t>
            </w:r>
          </w:p>
        </w:tc>
        <w:tc>
          <w:tcPr>
            <w:tcW w:w="3829" w:type="pct"/>
            <w:gridSpan w:val="3"/>
            <w:vAlign w:val="center"/>
          </w:tcPr>
          <w:p w14:paraId="66B4C50B" w14:textId="77777777" w:rsidR="00D97D30" w:rsidRPr="002D1EA8" w:rsidRDefault="00D97D30">
            <w:pPr>
              <w:pStyle w:val="ListParagraph"/>
              <w:widowControl/>
              <w:numPr>
                <w:ilvl w:val="0"/>
                <w:numId w:val="6"/>
              </w:numPr>
              <w:autoSpaceDE/>
              <w:autoSpaceDN/>
              <w:contextualSpacing/>
              <w:rPr>
                <w:rFonts w:ascii="Aptos" w:hAnsi="Aptos"/>
                <w:b/>
                <w:bCs/>
                <w:sz w:val="24"/>
                <w:szCs w:val="24"/>
              </w:rPr>
            </w:pPr>
            <w:r w:rsidRPr="002D1EA8">
              <w:rPr>
                <w:rFonts w:ascii="Aptos" w:hAnsi="Aptos"/>
                <w:b/>
                <w:bCs/>
                <w:sz w:val="24"/>
                <w:szCs w:val="24"/>
              </w:rPr>
              <w:t>Curren</w:t>
            </w:r>
            <w:r>
              <w:rPr>
                <w:rFonts w:ascii="Aptos" w:hAnsi="Aptos"/>
                <w:b/>
                <w:bCs/>
                <w:sz w:val="24"/>
                <w:szCs w:val="24"/>
              </w:rPr>
              <w:t>t</w:t>
            </w:r>
            <w:r w:rsidRPr="002D1EA8">
              <w:rPr>
                <w:rFonts w:ascii="Aptos" w:hAnsi="Aptos"/>
                <w:b/>
                <w:bCs/>
                <w:sz w:val="24"/>
                <w:szCs w:val="24"/>
              </w:rPr>
              <w:t xml:space="preserve">: </w:t>
            </w:r>
            <w:r w:rsidRPr="002D1EA8">
              <w:rPr>
                <w:rFonts w:ascii="Aptos" w:hAnsi="Aptos"/>
                <w:sz w:val="24"/>
                <w:szCs w:val="24"/>
              </w:rPr>
              <w:t>Published in 2008 but remains one of the most cited studies in homelessness and mental health research</w:t>
            </w:r>
            <w:r>
              <w:rPr>
                <w:rFonts w:ascii="Aptos" w:hAnsi="Aptos"/>
                <w:sz w:val="24"/>
                <w:szCs w:val="24"/>
              </w:rPr>
              <w:t>.</w:t>
            </w:r>
          </w:p>
          <w:p w14:paraId="3FF81E06" w14:textId="77777777" w:rsidR="00D97D30" w:rsidRPr="002D1EA8" w:rsidRDefault="00D97D30">
            <w:pPr>
              <w:pStyle w:val="ListParagraph"/>
              <w:widowControl/>
              <w:numPr>
                <w:ilvl w:val="0"/>
                <w:numId w:val="6"/>
              </w:numPr>
              <w:autoSpaceDE/>
              <w:autoSpaceDN/>
              <w:contextualSpacing/>
              <w:rPr>
                <w:rFonts w:ascii="Aptos" w:hAnsi="Aptos"/>
                <w:b/>
                <w:bCs/>
                <w:sz w:val="24"/>
                <w:szCs w:val="24"/>
              </w:rPr>
            </w:pPr>
            <w:r w:rsidRPr="002D1EA8">
              <w:rPr>
                <w:rFonts w:ascii="Aptos" w:hAnsi="Aptos"/>
                <w:b/>
                <w:bCs/>
                <w:sz w:val="24"/>
                <w:szCs w:val="24"/>
              </w:rPr>
              <w:t>Relevan</w:t>
            </w:r>
            <w:r>
              <w:rPr>
                <w:rFonts w:ascii="Aptos" w:hAnsi="Aptos"/>
                <w:b/>
                <w:bCs/>
                <w:sz w:val="24"/>
                <w:szCs w:val="24"/>
              </w:rPr>
              <w:t>t</w:t>
            </w:r>
            <w:r w:rsidRPr="002D1EA8">
              <w:rPr>
                <w:rFonts w:ascii="Aptos" w:hAnsi="Aptos"/>
                <w:b/>
                <w:bCs/>
                <w:sz w:val="24"/>
                <w:szCs w:val="24"/>
              </w:rPr>
              <w:t xml:space="preserve">: </w:t>
            </w:r>
            <w:r w:rsidRPr="002D1EA8">
              <w:rPr>
                <w:rFonts w:ascii="Aptos" w:hAnsi="Aptos"/>
                <w:sz w:val="24"/>
                <w:szCs w:val="24"/>
              </w:rPr>
              <w:t>Directly relevant to understanding prevalence of mental health conditions among homeless populations</w:t>
            </w:r>
            <w:r>
              <w:rPr>
                <w:rFonts w:ascii="Aptos" w:hAnsi="Aptos"/>
                <w:sz w:val="24"/>
                <w:szCs w:val="24"/>
              </w:rPr>
              <w:t>.</w:t>
            </w:r>
          </w:p>
          <w:p w14:paraId="2CA49CA7" w14:textId="77777777" w:rsidR="00D97D30" w:rsidRPr="002D1EA8" w:rsidRDefault="00D97D30">
            <w:pPr>
              <w:pStyle w:val="ListParagraph"/>
              <w:widowControl/>
              <w:numPr>
                <w:ilvl w:val="0"/>
                <w:numId w:val="6"/>
              </w:numPr>
              <w:autoSpaceDE/>
              <w:autoSpaceDN/>
              <w:contextualSpacing/>
              <w:rPr>
                <w:rFonts w:ascii="Aptos" w:hAnsi="Aptos"/>
                <w:b/>
                <w:bCs/>
                <w:sz w:val="24"/>
                <w:szCs w:val="24"/>
              </w:rPr>
            </w:pPr>
            <w:r w:rsidRPr="002D1EA8">
              <w:rPr>
                <w:rFonts w:ascii="Aptos" w:hAnsi="Aptos"/>
                <w:b/>
                <w:bCs/>
                <w:sz w:val="24"/>
                <w:szCs w:val="24"/>
              </w:rPr>
              <w:t xml:space="preserve">Authority: </w:t>
            </w:r>
            <w:r w:rsidRPr="002D1EA8">
              <w:rPr>
                <w:rFonts w:ascii="Aptos" w:hAnsi="Aptos"/>
                <w:sz w:val="24"/>
                <w:szCs w:val="24"/>
              </w:rPr>
              <w:t>Published in a high-quality peer-reviewed medical journal</w:t>
            </w:r>
            <w:r>
              <w:rPr>
                <w:rFonts w:ascii="Aptos" w:hAnsi="Aptos"/>
                <w:sz w:val="24"/>
                <w:szCs w:val="24"/>
              </w:rPr>
              <w:t>.</w:t>
            </w:r>
          </w:p>
          <w:p w14:paraId="421A8FA7" w14:textId="77777777" w:rsidR="00D97D30" w:rsidRPr="002D1EA8" w:rsidRDefault="00D97D30">
            <w:pPr>
              <w:pStyle w:val="ListParagraph"/>
              <w:widowControl/>
              <w:numPr>
                <w:ilvl w:val="0"/>
                <w:numId w:val="6"/>
              </w:numPr>
              <w:autoSpaceDE/>
              <w:autoSpaceDN/>
              <w:contextualSpacing/>
              <w:rPr>
                <w:rFonts w:ascii="Aptos" w:hAnsi="Aptos"/>
                <w:sz w:val="24"/>
                <w:szCs w:val="24"/>
              </w:rPr>
            </w:pPr>
            <w:r w:rsidRPr="002D1EA8">
              <w:rPr>
                <w:rFonts w:ascii="Aptos" w:hAnsi="Aptos"/>
                <w:b/>
                <w:bCs/>
                <w:sz w:val="24"/>
                <w:szCs w:val="24"/>
              </w:rPr>
              <w:t xml:space="preserve">Accuracy: </w:t>
            </w:r>
            <w:r w:rsidRPr="002D1EA8">
              <w:rPr>
                <w:rFonts w:ascii="Aptos" w:hAnsi="Aptos"/>
                <w:sz w:val="24"/>
                <w:szCs w:val="24"/>
              </w:rPr>
              <w:t>Based on systematic review methods and meta-analysis.</w:t>
            </w:r>
          </w:p>
          <w:p w14:paraId="1005E378" w14:textId="77777777" w:rsidR="00D97D30" w:rsidRPr="00636168" w:rsidRDefault="00D97D30">
            <w:pPr>
              <w:pStyle w:val="ListParagraph"/>
              <w:widowControl/>
              <w:numPr>
                <w:ilvl w:val="0"/>
                <w:numId w:val="6"/>
              </w:numPr>
              <w:autoSpaceDE/>
              <w:autoSpaceDN/>
              <w:contextualSpacing/>
              <w:rPr>
                <w:rFonts w:ascii="Aptos" w:hAnsi="Aptos"/>
                <w:b/>
                <w:bCs/>
                <w:sz w:val="24"/>
                <w:szCs w:val="24"/>
              </w:rPr>
            </w:pPr>
            <w:r w:rsidRPr="002D1EA8">
              <w:rPr>
                <w:rFonts w:ascii="Aptos" w:hAnsi="Aptos"/>
                <w:b/>
                <w:bCs/>
                <w:sz w:val="24"/>
                <w:szCs w:val="24"/>
              </w:rPr>
              <w:t xml:space="preserve">Purpose: </w:t>
            </w:r>
            <w:r w:rsidRPr="002D1EA8">
              <w:rPr>
                <w:rFonts w:ascii="Aptos" w:hAnsi="Aptos"/>
                <w:sz w:val="24"/>
                <w:szCs w:val="24"/>
              </w:rPr>
              <w:t>To provide evidence on prevalence rates and inform policy and practice.</w:t>
            </w:r>
          </w:p>
          <w:p w14:paraId="4CF4385A" w14:textId="77777777" w:rsidR="00D97D30" w:rsidRPr="00636168" w:rsidRDefault="00D97D30" w:rsidP="00046449">
            <w:pPr>
              <w:pStyle w:val="ListParagraph"/>
              <w:ind w:left="360"/>
              <w:rPr>
                <w:rFonts w:ascii="Aptos" w:hAnsi="Aptos"/>
                <w:sz w:val="24"/>
                <w:szCs w:val="24"/>
              </w:rPr>
            </w:pPr>
          </w:p>
        </w:tc>
        <w:tc>
          <w:tcPr>
            <w:tcW w:w="741" w:type="pct"/>
            <w:vAlign w:val="center"/>
          </w:tcPr>
          <w:p w14:paraId="5022B2A8" w14:textId="77777777" w:rsidR="00D97D30" w:rsidRDefault="00D97D30" w:rsidP="00046449">
            <w:pPr>
              <w:jc w:val="center"/>
              <w:rPr>
                <w:b/>
                <w:bCs/>
                <w:sz w:val="24"/>
                <w:szCs w:val="24"/>
              </w:rPr>
            </w:pPr>
            <w:r>
              <w:rPr>
                <w:b/>
                <w:bCs/>
                <w:sz w:val="24"/>
                <w:szCs w:val="24"/>
              </w:rPr>
              <w:t>CRAAP Score</w:t>
            </w:r>
          </w:p>
          <w:p w14:paraId="5E2CA854" w14:textId="77777777" w:rsidR="00D97D30" w:rsidRPr="00470427" w:rsidRDefault="00D97D30" w:rsidP="00046449">
            <w:pPr>
              <w:jc w:val="center"/>
              <w:rPr>
                <w:b/>
                <w:bCs/>
                <w:sz w:val="24"/>
                <w:szCs w:val="24"/>
              </w:rPr>
            </w:pPr>
            <w:r>
              <w:rPr>
                <w:b/>
                <w:bCs/>
                <w:sz w:val="24"/>
                <w:szCs w:val="24"/>
              </w:rPr>
              <w:t>4/5</w:t>
            </w:r>
          </w:p>
        </w:tc>
      </w:tr>
      <w:tr w:rsidR="00D97D30" w:rsidRPr="00470427" w14:paraId="2E1EC1C7" w14:textId="77777777" w:rsidTr="00046449">
        <w:trPr>
          <w:trHeight w:val="873"/>
        </w:trPr>
        <w:tc>
          <w:tcPr>
            <w:tcW w:w="430" w:type="pct"/>
            <w:vAlign w:val="center"/>
          </w:tcPr>
          <w:p w14:paraId="7B85E76D" w14:textId="77777777" w:rsidR="00D97D30" w:rsidRPr="00470427" w:rsidRDefault="00D97D30" w:rsidP="00046449">
            <w:pPr>
              <w:jc w:val="center"/>
              <w:rPr>
                <w:b/>
                <w:bCs/>
                <w:sz w:val="24"/>
                <w:szCs w:val="24"/>
              </w:rPr>
            </w:pPr>
            <w:r>
              <w:rPr>
                <w:b/>
                <w:bCs/>
                <w:sz w:val="24"/>
                <w:szCs w:val="24"/>
              </w:rPr>
              <w:t>Article 2</w:t>
            </w:r>
          </w:p>
        </w:tc>
        <w:tc>
          <w:tcPr>
            <w:tcW w:w="803" w:type="pct"/>
            <w:vAlign w:val="center"/>
          </w:tcPr>
          <w:p w14:paraId="5B0C30EA" w14:textId="77777777" w:rsidR="00D97D30" w:rsidRPr="00C72658" w:rsidRDefault="00D97D30" w:rsidP="00046449">
            <w:pPr>
              <w:rPr>
                <w:sz w:val="24"/>
                <w:szCs w:val="24"/>
              </w:rPr>
            </w:pPr>
            <w:r w:rsidRPr="003C7D41">
              <w:rPr>
                <w:sz w:val="24"/>
                <w:szCs w:val="24"/>
              </w:rPr>
              <w:t>Marmot (2010)</w:t>
            </w:r>
          </w:p>
        </w:tc>
        <w:tc>
          <w:tcPr>
            <w:tcW w:w="1297" w:type="pct"/>
            <w:vAlign w:val="center"/>
          </w:tcPr>
          <w:p w14:paraId="7DBD65A2" w14:textId="77777777" w:rsidR="00D97D30" w:rsidRPr="00C72658" w:rsidRDefault="00D97D30" w:rsidP="00046449">
            <w:pPr>
              <w:rPr>
                <w:sz w:val="24"/>
                <w:szCs w:val="24"/>
              </w:rPr>
            </w:pPr>
            <w:r w:rsidRPr="003C7D41">
              <w:rPr>
                <w:sz w:val="24"/>
                <w:szCs w:val="24"/>
              </w:rPr>
              <w:t>Fair Society, Healthy Lives: The Marmot Review</w:t>
            </w:r>
          </w:p>
        </w:tc>
        <w:tc>
          <w:tcPr>
            <w:tcW w:w="1729" w:type="pct"/>
            <w:vAlign w:val="center"/>
          </w:tcPr>
          <w:p w14:paraId="65F0F5E1" w14:textId="77777777" w:rsidR="00D97D30" w:rsidRPr="00C72658" w:rsidRDefault="00D97D30" w:rsidP="00046449">
            <w:pPr>
              <w:rPr>
                <w:sz w:val="24"/>
                <w:szCs w:val="24"/>
              </w:rPr>
            </w:pPr>
            <w:r w:rsidRPr="003C7D41">
              <w:rPr>
                <w:sz w:val="24"/>
                <w:szCs w:val="24"/>
              </w:rPr>
              <w:t xml:space="preserve">The aim of the Marmot Review was to examine health inequalities across England and identify the social factors that influence health outcomes. The report utilised a large-scale evidence review, drawing on national statistics, public health data, policy documents, and existing research literature. Findings demonstrated that individuals living in disadvantaged circumstances experience significantly poorer physical and mental health outcomes than more affluent groups. Housing insecurity, poverty, unemployment, and social exclusion were identified as major contributors to health inequalities. The report argues that effective public health interventions must address these wider determinants rather than </w:t>
            </w:r>
            <w:r w:rsidRPr="003C7D41">
              <w:rPr>
                <w:sz w:val="24"/>
                <w:szCs w:val="24"/>
              </w:rPr>
              <w:lastRenderedPageBreak/>
              <w:t>focusing solely on individual behaviours. This source provides an important theoretical framework for understanding how homelessness contributes to mental health inequalities and supports the broader rationale underpinning this dissertation.</w:t>
            </w:r>
          </w:p>
        </w:tc>
        <w:tc>
          <w:tcPr>
            <w:tcW w:w="741" w:type="pct"/>
            <w:vAlign w:val="center"/>
          </w:tcPr>
          <w:p w14:paraId="6815A6A8" w14:textId="77777777" w:rsidR="00D97D30" w:rsidRPr="003C7D41" w:rsidRDefault="00D97D30" w:rsidP="00046449">
            <w:pPr>
              <w:rPr>
                <w:sz w:val="24"/>
                <w:szCs w:val="24"/>
              </w:rPr>
            </w:pPr>
            <w:r w:rsidRPr="003C7D41">
              <w:rPr>
                <w:sz w:val="24"/>
                <w:szCs w:val="24"/>
              </w:rPr>
              <w:lastRenderedPageBreak/>
              <w:t>Health inequalities; Social determinants; Housing; Poverty; Mental health</w:t>
            </w:r>
          </w:p>
          <w:p w14:paraId="21A766C8" w14:textId="77777777" w:rsidR="00D97D30" w:rsidRPr="00470427" w:rsidRDefault="00D97D30" w:rsidP="00046449">
            <w:pPr>
              <w:rPr>
                <w:b/>
                <w:bCs/>
                <w:sz w:val="24"/>
                <w:szCs w:val="24"/>
              </w:rPr>
            </w:pPr>
          </w:p>
        </w:tc>
      </w:tr>
      <w:tr w:rsidR="00D97D30" w:rsidRPr="00470427" w14:paraId="1BE77639" w14:textId="77777777" w:rsidTr="00046449">
        <w:trPr>
          <w:trHeight w:val="873"/>
        </w:trPr>
        <w:tc>
          <w:tcPr>
            <w:tcW w:w="430" w:type="pct"/>
            <w:vAlign w:val="center"/>
          </w:tcPr>
          <w:p w14:paraId="6CFCAED4" w14:textId="77777777" w:rsidR="00D97D30" w:rsidRPr="00470427" w:rsidRDefault="00D97D30" w:rsidP="00046449">
            <w:pPr>
              <w:jc w:val="center"/>
              <w:rPr>
                <w:b/>
                <w:bCs/>
                <w:sz w:val="24"/>
                <w:szCs w:val="24"/>
              </w:rPr>
            </w:pPr>
            <w:r>
              <w:rPr>
                <w:b/>
                <w:bCs/>
                <w:sz w:val="24"/>
                <w:szCs w:val="24"/>
              </w:rPr>
              <w:t>CRAAP Notes</w:t>
            </w:r>
          </w:p>
        </w:tc>
        <w:tc>
          <w:tcPr>
            <w:tcW w:w="3829" w:type="pct"/>
            <w:gridSpan w:val="3"/>
            <w:vAlign w:val="center"/>
          </w:tcPr>
          <w:p w14:paraId="34CBFC6B" w14:textId="77777777" w:rsidR="00D97D30" w:rsidRPr="003C7D41" w:rsidRDefault="00D97D30">
            <w:pPr>
              <w:pStyle w:val="ListParagraph"/>
              <w:widowControl/>
              <w:numPr>
                <w:ilvl w:val="0"/>
                <w:numId w:val="6"/>
              </w:numPr>
              <w:autoSpaceDE/>
              <w:autoSpaceDN/>
              <w:contextualSpacing/>
              <w:rPr>
                <w:rFonts w:ascii="Aptos" w:hAnsi="Aptos"/>
                <w:sz w:val="24"/>
                <w:szCs w:val="24"/>
              </w:rPr>
            </w:pPr>
            <w:r w:rsidRPr="003C7D41">
              <w:rPr>
                <w:rFonts w:ascii="Aptos" w:hAnsi="Aptos"/>
                <w:sz w:val="24"/>
                <w:szCs w:val="24"/>
              </w:rPr>
              <w:t>Current: Although published in 2010, remains highly influential in public health policy.</w:t>
            </w:r>
          </w:p>
          <w:p w14:paraId="109F6306" w14:textId="77777777" w:rsidR="00D97D30" w:rsidRPr="003C7D41" w:rsidRDefault="00D97D30">
            <w:pPr>
              <w:pStyle w:val="ListParagraph"/>
              <w:widowControl/>
              <w:numPr>
                <w:ilvl w:val="0"/>
                <w:numId w:val="6"/>
              </w:numPr>
              <w:autoSpaceDE/>
              <w:autoSpaceDN/>
              <w:contextualSpacing/>
              <w:rPr>
                <w:rFonts w:ascii="Aptos" w:hAnsi="Aptos"/>
                <w:sz w:val="24"/>
                <w:szCs w:val="24"/>
              </w:rPr>
            </w:pPr>
            <w:r w:rsidRPr="003C7D41">
              <w:rPr>
                <w:rFonts w:ascii="Aptos" w:hAnsi="Aptos"/>
                <w:sz w:val="24"/>
                <w:szCs w:val="24"/>
              </w:rPr>
              <w:t>Relevant: Provides a theoretical foundation for understanding homelessness and mental health.</w:t>
            </w:r>
          </w:p>
          <w:p w14:paraId="4DA6A1F7" w14:textId="77777777" w:rsidR="00D97D30" w:rsidRPr="003C7D41" w:rsidRDefault="00D97D30">
            <w:pPr>
              <w:pStyle w:val="ListParagraph"/>
              <w:widowControl/>
              <w:numPr>
                <w:ilvl w:val="0"/>
                <w:numId w:val="6"/>
              </w:numPr>
              <w:autoSpaceDE/>
              <w:autoSpaceDN/>
              <w:contextualSpacing/>
              <w:rPr>
                <w:rFonts w:ascii="Aptos" w:hAnsi="Aptos"/>
                <w:sz w:val="24"/>
                <w:szCs w:val="24"/>
              </w:rPr>
            </w:pPr>
            <w:r w:rsidRPr="003C7D41">
              <w:rPr>
                <w:rFonts w:ascii="Aptos" w:hAnsi="Aptos"/>
                <w:sz w:val="24"/>
                <w:szCs w:val="24"/>
              </w:rPr>
              <w:t>Authority: Commissioned by the UK Government and authored by a leading public health expert.</w:t>
            </w:r>
          </w:p>
          <w:p w14:paraId="0CA050D5" w14:textId="77777777" w:rsidR="00D97D30" w:rsidRPr="003C7D41" w:rsidRDefault="00D97D30">
            <w:pPr>
              <w:pStyle w:val="ListParagraph"/>
              <w:widowControl/>
              <w:numPr>
                <w:ilvl w:val="0"/>
                <w:numId w:val="6"/>
              </w:numPr>
              <w:autoSpaceDE/>
              <w:autoSpaceDN/>
              <w:contextualSpacing/>
              <w:rPr>
                <w:rFonts w:ascii="Aptos" w:hAnsi="Aptos"/>
                <w:sz w:val="24"/>
                <w:szCs w:val="24"/>
              </w:rPr>
            </w:pPr>
            <w:r w:rsidRPr="003C7D41">
              <w:rPr>
                <w:rFonts w:ascii="Aptos" w:hAnsi="Aptos"/>
                <w:sz w:val="24"/>
                <w:szCs w:val="24"/>
              </w:rPr>
              <w:t>Accuracy: Evidence-based review drawing on extensive research.</w:t>
            </w:r>
          </w:p>
          <w:p w14:paraId="7D49B585" w14:textId="77777777" w:rsidR="00D97D30" w:rsidRPr="003C7D41" w:rsidRDefault="00D97D30">
            <w:pPr>
              <w:pStyle w:val="ListParagraph"/>
              <w:widowControl/>
              <w:numPr>
                <w:ilvl w:val="0"/>
                <w:numId w:val="6"/>
              </w:numPr>
              <w:autoSpaceDE/>
              <w:autoSpaceDN/>
              <w:contextualSpacing/>
              <w:rPr>
                <w:rFonts w:ascii="Aptos" w:hAnsi="Aptos"/>
                <w:sz w:val="24"/>
                <w:szCs w:val="24"/>
              </w:rPr>
            </w:pPr>
            <w:r w:rsidRPr="003C7D41">
              <w:rPr>
                <w:rFonts w:ascii="Aptos" w:hAnsi="Aptos"/>
                <w:sz w:val="24"/>
                <w:szCs w:val="24"/>
              </w:rPr>
              <w:t>Purpose: To inform policy and reduce health inequalities.</w:t>
            </w:r>
          </w:p>
          <w:p w14:paraId="0FC5ADB9" w14:textId="77777777" w:rsidR="00D97D30" w:rsidRPr="00636168" w:rsidRDefault="00D97D30" w:rsidP="00046449">
            <w:pPr>
              <w:pStyle w:val="ListParagraph"/>
              <w:ind w:left="360"/>
              <w:rPr>
                <w:rFonts w:ascii="Aptos" w:hAnsi="Aptos"/>
                <w:sz w:val="24"/>
                <w:szCs w:val="24"/>
              </w:rPr>
            </w:pPr>
          </w:p>
        </w:tc>
        <w:tc>
          <w:tcPr>
            <w:tcW w:w="741" w:type="pct"/>
            <w:vAlign w:val="center"/>
          </w:tcPr>
          <w:p w14:paraId="2DA6562B" w14:textId="77777777" w:rsidR="00D97D30" w:rsidRDefault="00D97D30" w:rsidP="00046449">
            <w:pPr>
              <w:jc w:val="center"/>
              <w:rPr>
                <w:b/>
                <w:bCs/>
                <w:sz w:val="24"/>
                <w:szCs w:val="24"/>
              </w:rPr>
            </w:pPr>
            <w:r>
              <w:rPr>
                <w:b/>
                <w:bCs/>
                <w:sz w:val="24"/>
                <w:szCs w:val="24"/>
              </w:rPr>
              <w:t>CRAAP Score</w:t>
            </w:r>
          </w:p>
          <w:p w14:paraId="61447FCB" w14:textId="77777777" w:rsidR="00D97D30" w:rsidRPr="00470427" w:rsidRDefault="00D97D30" w:rsidP="00046449">
            <w:pPr>
              <w:jc w:val="center"/>
              <w:rPr>
                <w:b/>
                <w:bCs/>
                <w:sz w:val="24"/>
                <w:szCs w:val="24"/>
              </w:rPr>
            </w:pPr>
            <w:r>
              <w:rPr>
                <w:b/>
                <w:bCs/>
                <w:sz w:val="24"/>
                <w:szCs w:val="24"/>
              </w:rPr>
              <w:t>4/5</w:t>
            </w:r>
          </w:p>
        </w:tc>
      </w:tr>
      <w:tr w:rsidR="00D97D30" w:rsidRPr="00470427" w14:paraId="41EF9C1F" w14:textId="77777777" w:rsidTr="00046449">
        <w:trPr>
          <w:trHeight w:val="873"/>
        </w:trPr>
        <w:tc>
          <w:tcPr>
            <w:tcW w:w="430" w:type="pct"/>
            <w:vAlign w:val="center"/>
          </w:tcPr>
          <w:p w14:paraId="19AF3CA1" w14:textId="77777777" w:rsidR="00D97D30" w:rsidRPr="00470427" w:rsidRDefault="00D97D30" w:rsidP="00046449">
            <w:pPr>
              <w:jc w:val="center"/>
              <w:rPr>
                <w:b/>
                <w:bCs/>
                <w:sz w:val="24"/>
                <w:szCs w:val="24"/>
              </w:rPr>
            </w:pPr>
            <w:r>
              <w:rPr>
                <w:b/>
                <w:bCs/>
                <w:sz w:val="24"/>
                <w:szCs w:val="24"/>
              </w:rPr>
              <w:t>Article 3</w:t>
            </w:r>
          </w:p>
        </w:tc>
        <w:tc>
          <w:tcPr>
            <w:tcW w:w="803" w:type="pct"/>
            <w:vAlign w:val="center"/>
          </w:tcPr>
          <w:p w14:paraId="72B5B0BF" w14:textId="77777777" w:rsidR="00D97D30" w:rsidRPr="00C72658" w:rsidRDefault="00D97D30" w:rsidP="00046449">
            <w:pPr>
              <w:rPr>
                <w:sz w:val="24"/>
                <w:szCs w:val="24"/>
              </w:rPr>
            </w:pPr>
            <w:r w:rsidRPr="003C7D41">
              <w:rPr>
                <w:sz w:val="24"/>
                <w:szCs w:val="24"/>
              </w:rPr>
              <w:t>Hopper et al. (2010)</w:t>
            </w:r>
          </w:p>
        </w:tc>
        <w:tc>
          <w:tcPr>
            <w:tcW w:w="1297" w:type="pct"/>
            <w:vAlign w:val="center"/>
          </w:tcPr>
          <w:p w14:paraId="3F4A7B6F" w14:textId="77777777" w:rsidR="00D97D30" w:rsidRPr="00C72658" w:rsidRDefault="00D97D30" w:rsidP="00046449">
            <w:pPr>
              <w:rPr>
                <w:sz w:val="24"/>
                <w:szCs w:val="24"/>
              </w:rPr>
            </w:pPr>
            <w:r w:rsidRPr="003C7D41">
              <w:rPr>
                <w:sz w:val="24"/>
                <w:szCs w:val="24"/>
              </w:rPr>
              <w:t>Shelter from the Storm: Trauma-Informed Care in Homelessness Services Settings</w:t>
            </w:r>
          </w:p>
        </w:tc>
        <w:tc>
          <w:tcPr>
            <w:tcW w:w="1729" w:type="pct"/>
            <w:vAlign w:val="center"/>
          </w:tcPr>
          <w:p w14:paraId="276E2878" w14:textId="77777777" w:rsidR="00D97D30" w:rsidRPr="00C72658" w:rsidRDefault="00D97D30" w:rsidP="00046449">
            <w:pPr>
              <w:rPr>
                <w:sz w:val="24"/>
                <w:szCs w:val="24"/>
              </w:rPr>
            </w:pPr>
            <w:r w:rsidRPr="003C7D41">
              <w:rPr>
                <w:sz w:val="24"/>
                <w:szCs w:val="24"/>
              </w:rPr>
              <w:t xml:space="preserve">The purpose of this article was to explore how trauma-informed care can be applied within homelessness services to improve engagement and outcomes for service users. The authors conducted a conceptual and practice-based review of existing evidence surrounding trauma, homelessness, and service delivery. The article found that many individuals experiencing homelessness have experienced significant trauma throughout their lives, including abuse, neglect, violence, and adverse childhood experiences. The authors argue that traditional service models may </w:t>
            </w:r>
            <w:r w:rsidRPr="003C7D41">
              <w:rPr>
                <w:sz w:val="24"/>
                <w:szCs w:val="24"/>
              </w:rPr>
              <w:lastRenderedPageBreak/>
              <w:t>unintentionally retraumatise individuals and therefore recommend approaches based on safety, trust, collaboration, empowerment, and choice. The study has been highly influential in informing homelessness services internationally and is relevant to this dissertation because it helps explain barriers to care and service engagement among homeless individuals with mental health difficulties.</w:t>
            </w:r>
          </w:p>
        </w:tc>
        <w:tc>
          <w:tcPr>
            <w:tcW w:w="741" w:type="pct"/>
            <w:vAlign w:val="center"/>
          </w:tcPr>
          <w:p w14:paraId="48134096" w14:textId="77777777" w:rsidR="00D97D30" w:rsidRDefault="00D97D30" w:rsidP="00046449">
            <w:pPr>
              <w:rPr>
                <w:b/>
                <w:bCs/>
                <w:sz w:val="24"/>
                <w:szCs w:val="24"/>
              </w:rPr>
            </w:pPr>
          </w:p>
          <w:p w14:paraId="25A18ECA" w14:textId="77777777" w:rsidR="00D97D30" w:rsidRPr="00470427" w:rsidRDefault="00D97D30" w:rsidP="00046449">
            <w:pPr>
              <w:rPr>
                <w:b/>
                <w:bCs/>
                <w:sz w:val="24"/>
                <w:szCs w:val="24"/>
              </w:rPr>
            </w:pPr>
            <w:r w:rsidRPr="003C7D41">
              <w:rPr>
                <w:sz w:val="24"/>
                <w:szCs w:val="24"/>
              </w:rPr>
              <w:t>Trauma; Trauma-informed care; Service provision; Homelessness; Mental health</w:t>
            </w:r>
          </w:p>
        </w:tc>
      </w:tr>
      <w:tr w:rsidR="00D97D30" w:rsidRPr="00470427" w14:paraId="7DA04128" w14:textId="77777777" w:rsidTr="00046449">
        <w:trPr>
          <w:trHeight w:val="873"/>
        </w:trPr>
        <w:tc>
          <w:tcPr>
            <w:tcW w:w="430" w:type="pct"/>
            <w:vAlign w:val="center"/>
          </w:tcPr>
          <w:p w14:paraId="204528B5" w14:textId="77777777" w:rsidR="00D97D30" w:rsidRPr="00470427" w:rsidRDefault="00D97D30" w:rsidP="00046449">
            <w:pPr>
              <w:jc w:val="center"/>
              <w:rPr>
                <w:b/>
                <w:bCs/>
                <w:sz w:val="24"/>
                <w:szCs w:val="24"/>
              </w:rPr>
            </w:pPr>
            <w:r>
              <w:rPr>
                <w:b/>
                <w:bCs/>
                <w:sz w:val="24"/>
                <w:szCs w:val="24"/>
              </w:rPr>
              <w:t>CRAAP Notes</w:t>
            </w:r>
          </w:p>
        </w:tc>
        <w:tc>
          <w:tcPr>
            <w:tcW w:w="3829" w:type="pct"/>
            <w:gridSpan w:val="3"/>
            <w:vAlign w:val="center"/>
          </w:tcPr>
          <w:p w14:paraId="18375A42" w14:textId="77777777" w:rsidR="00D97D30" w:rsidRPr="003C7D41" w:rsidRDefault="00D97D30">
            <w:pPr>
              <w:pStyle w:val="ListParagraph"/>
              <w:widowControl/>
              <w:numPr>
                <w:ilvl w:val="0"/>
                <w:numId w:val="6"/>
              </w:numPr>
              <w:autoSpaceDE/>
              <w:autoSpaceDN/>
              <w:contextualSpacing/>
              <w:rPr>
                <w:rFonts w:ascii="Aptos" w:hAnsi="Aptos"/>
                <w:sz w:val="24"/>
                <w:szCs w:val="24"/>
              </w:rPr>
            </w:pPr>
            <w:r w:rsidRPr="003C7D41">
              <w:rPr>
                <w:rFonts w:ascii="Aptos" w:hAnsi="Aptos"/>
                <w:sz w:val="24"/>
                <w:szCs w:val="24"/>
              </w:rPr>
              <w:t>Current: Published in 2010 but remains foundational within trauma-informed practice.</w:t>
            </w:r>
          </w:p>
          <w:p w14:paraId="1E8E59CA" w14:textId="77777777" w:rsidR="00D97D30" w:rsidRPr="003C7D41" w:rsidRDefault="00D97D30">
            <w:pPr>
              <w:pStyle w:val="ListParagraph"/>
              <w:widowControl/>
              <w:numPr>
                <w:ilvl w:val="0"/>
                <w:numId w:val="6"/>
              </w:numPr>
              <w:autoSpaceDE/>
              <w:autoSpaceDN/>
              <w:spacing w:line="276" w:lineRule="auto"/>
              <w:contextualSpacing/>
              <w:rPr>
                <w:rFonts w:ascii="Aptos" w:hAnsi="Aptos"/>
                <w:sz w:val="24"/>
                <w:szCs w:val="24"/>
              </w:rPr>
            </w:pPr>
            <w:r w:rsidRPr="003C7D41">
              <w:rPr>
                <w:rFonts w:ascii="Aptos" w:hAnsi="Aptos"/>
                <w:sz w:val="24"/>
                <w:szCs w:val="24"/>
              </w:rPr>
              <w:t>Relevant: Directly relevant to service delivery for homeless populations.</w:t>
            </w:r>
          </w:p>
          <w:p w14:paraId="56175C9E" w14:textId="77777777" w:rsidR="00D97D30" w:rsidRPr="003C7D41" w:rsidRDefault="00D97D30">
            <w:pPr>
              <w:pStyle w:val="ListParagraph"/>
              <w:widowControl/>
              <w:numPr>
                <w:ilvl w:val="0"/>
                <w:numId w:val="6"/>
              </w:numPr>
              <w:autoSpaceDE/>
              <w:autoSpaceDN/>
              <w:spacing w:line="276" w:lineRule="auto"/>
              <w:contextualSpacing/>
              <w:rPr>
                <w:rFonts w:ascii="Aptos" w:hAnsi="Aptos"/>
                <w:sz w:val="24"/>
                <w:szCs w:val="24"/>
              </w:rPr>
            </w:pPr>
            <w:r w:rsidRPr="003C7D41">
              <w:rPr>
                <w:rFonts w:ascii="Aptos" w:hAnsi="Aptos"/>
                <w:sz w:val="24"/>
                <w:szCs w:val="24"/>
              </w:rPr>
              <w:t>Authority: Written by recognised experts in trauma-informed care.</w:t>
            </w:r>
          </w:p>
          <w:p w14:paraId="5949091E" w14:textId="77777777" w:rsidR="00D97D30" w:rsidRPr="003C7D41" w:rsidRDefault="00D97D30">
            <w:pPr>
              <w:pStyle w:val="ListParagraph"/>
              <w:widowControl/>
              <w:numPr>
                <w:ilvl w:val="0"/>
                <w:numId w:val="6"/>
              </w:numPr>
              <w:autoSpaceDE/>
              <w:autoSpaceDN/>
              <w:spacing w:line="276" w:lineRule="auto"/>
              <w:contextualSpacing/>
              <w:rPr>
                <w:rFonts w:ascii="Aptos" w:hAnsi="Aptos"/>
                <w:sz w:val="24"/>
                <w:szCs w:val="24"/>
              </w:rPr>
            </w:pPr>
            <w:r w:rsidRPr="003C7D41">
              <w:rPr>
                <w:rFonts w:ascii="Aptos" w:hAnsi="Aptos"/>
                <w:sz w:val="24"/>
                <w:szCs w:val="24"/>
              </w:rPr>
              <w:t>Accuracy: Draws on extensive practice and research evidence.</w:t>
            </w:r>
          </w:p>
          <w:p w14:paraId="61EF9711" w14:textId="77777777" w:rsidR="00D97D30" w:rsidRPr="003C7D41" w:rsidRDefault="00D97D30">
            <w:pPr>
              <w:pStyle w:val="ListParagraph"/>
              <w:widowControl/>
              <w:numPr>
                <w:ilvl w:val="0"/>
                <w:numId w:val="6"/>
              </w:numPr>
              <w:autoSpaceDE/>
              <w:autoSpaceDN/>
              <w:spacing w:line="276" w:lineRule="auto"/>
              <w:contextualSpacing/>
              <w:rPr>
                <w:rFonts w:ascii="Aptos" w:hAnsi="Aptos"/>
                <w:sz w:val="24"/>
                <w:szCs w:val="24"/>
              </w:rPr>
            </w:pPr>
            <w:r w:rsidRPr="003C7D41">
              <w:rPr>
                <w:rFonts w:ascii="Aptos" w:hAnsi="Aptos"/>
                <w:sz w:val="24"/>
                <w:szCs w:val="24"/>
              </w:rPr>
              <w:t>Purpose: To improve service provision and outcomes.</w:t>
            </w:r>
          </w:p>
          <w:p w14:paraId="3F8358D8" w14:textId="77777777" w:rsidR="00D97D30" w:rsidRPr="00636168" w:rsidRDefault="00D97D30" w:rsidP="00046449">
            <w:pPr>
              <w:pStyle w:val="ListParagraph"/>
              <w:ind w:left="360"/>
              <w:rPr>
                <w:rFonts w:ascii="Aptos" w:hAnsi="Aptos"/>
                <w:sz w:val="24"/>
                <w:szCs w:val="24"/>
              </w:rPr>
            </w:pPr>
          </w:p>
        </w:tc>
        <w:tc>
          <w:tcPr>
            <w:tcW w:w="741" w:type="pct"/>
            <w:vAlign w:val="center"/>
          </w:tcPr>
          <w:p w14:paraId="2CF41F00" w14:textId="77777777" w:rsidR="00D97D30" w:rsidRDefault="00D97D30" w:rsidP="00046449">
            <w:pPr>
              <w:jc w:val="center"/>
              <w:rPr>
                <w:b/>
                <w:bCs/>
                <w:sz w:val="24"/>
                <w:szCs w:val="24"/>
              </w:rPr>
            </w:pPr>
            <w:r>
              <w:rPr>
                <w:b/>
                <w:bCs/>
                <w:sz w:val="24"/>
                <w:szCs w:val="24"/>
              </w:rPr>
              <w:t>CRAAP Score</w:t>
            </w:r>
          </w:p>
          <w:p w14:paraId="2C56163F" w14:textId="77777777" w:rsidR="00D97D30" w:rsidRPr="00470427" w:rsidRDefault="00D97D30" w:rsidP="00046449">
            <w:pPr>
              <w:jc w:val="center"/>
              <w:rPr>
                <w:b/>
                <w:bCs/>
                <w:sz w:val="24"/>
                <w:szCs w:val="24"/>
              </w:rPr>
            </w:pPr>
            <w:r>
              <w:rPr>
                <w:b/>
                <w:bCs/>
                <w:sz w:val="24"/>
                <w:szCs w:val="24"/>
              </w:rPr>
              <w:t>4/5</w:t>
            </w:r>
          </w:p>
        </w:tc>
      </w:tr>
      <w:tr w:rsidR="00D97D30" w:rsidRPr="00470427" w14:paraId="59ACB24B" w14:textId="77777777" w:rsidTr="00046449">
        <w:trPr>
          <w:trHeight w:val="873"/>
        </w:trPr>
        <w:tc>
          <w:tcPr>
            <w:tcW w:w="430" w:type="pct"/>
            <w:vAlign w:val="center"/>
          </w:tcPr>
          <w:p w14:paraId="07F0864F" w14:textId="77777777" w:rsidR="00D97D30" w:rsidRDefault="00D97D30" w:rsidP="00046449">
            <w:pPr>
              <w:jc w:val="center"/>
              <w:rPr>
                <w:b/>
                <w:bCs/>
                <w:sz w:val="24"/>
                <w:szCs w:val="24"/>
              </w:rPr>
            </w:pPr>
          </w:p>
          <w:p w14:paraId="315D3208" w14:textId="77777777" w:rsidR="00D97D30" w:rsidRDefault="00D97D30" w:rsidP="00046449">
            <w:pPr>
              <w:jc w:val="center"/>
              <w:rPr>
                <w:b/>
                <w:bCs/>
                <w:sz w:val="24"/>
                <w:szCs w:val="24"/>
              </w:rPr>
            </w:pPr>
            <w:r>
              <w:rPr>
                <w:b/>
                <w:bCs/>
                <w:sz w:val="24"/>
                <w:szCs w:val="24"/>
              </w:rPr>
              <w:t>Article 4</w:t>
            </w:r>
          </w:p>
          <w:p w14:paraId="5F55329F" w14:textId="77777777" w:rsidR="00D97D30" w:rsidRPr="00470427" w:rsidRDefault="00D97D30" w:rsidP="00046449">
            <w:pPr>
              <w:jc w:val="center"/>
              <w:rPr>
                <w:b/>
                <w:bCs/>
                <w:sz w:val="24"/>
                <w:szCs w:val="24"/>
              </w:rPr>
            </w:pPr>
          </w:p>
        </w:tc>
        <w:tc>
          <w:tcPr>
            <w:tcW w:w="803" w:type="pct"/>
            <w:vAlign w:val="center"/>
          </w:tcPr>
          <w:p w14:paraId="6283F62B" w14:textId="77777777" w:rsidR="00D97D30" w:rsidRPr="00C72658" w:rsidRDefault="00D97D30" w:rsidP="00046449">
            <w:pPr>
              <w:rPr>
                <w:sz w:val="24"/>
                <w:szCs w:val="24"/>
              </w:rPr>
            </w:pPr>
            <w:r w:rsidRPr="003C7D41">
              <w:rPr>
                <w:sz w:val="24"/>
                <w:szCs w:val="24"/>
              </w:rPr>
              <w:t>Tsemberis (2010)</w:t>
            </w:r>
          </w:p>
        </w:tc>
        <w:tc>
          <w:tcPr>
            <w:tcW w:w="1297" w:type="pct"/>
            <w:vAlign w:val="center"/>
          </w:tcPr>
          <w:p w14:paraId="7B87CBD9" w14:textId="77777777" w:rsidR="00D97D30" w:rsidRPr="00C72658" w:rsidRDefault="00D97D30" w:rsidP="00046449">
            <w:pPr>
              <w:rPr>
                <w:sz w:val="24"/>
                <w:szCs w:val="24"/>
              </w:rPr>
            </w:pPr>
            <w:r w:rsidRPr="003C7D41">
              <w:rPr>
                <w:sz w:val="24"/>
                <w:szCs w:val="24"/>
              </w:rPr>
              <w:t>Housing First: The Pathways Model to End Homelessness for People with Mental Illness and Addiction</w:t>
            </w:r>
          </w:p>
        </w:tc>
        <w:tc>
          <w:tcPr>
            <w:tcW w:w="1729" w:type="pct"/>
            <w:vAlign w:val="center"/>
          </w:tcPr>
          <w:p w14:paraId="23A44A2E" w14:textId="77777777" w:rsidR="00D97D30" w:rsidRPr="00C72658" w:rsidRDefault="00D97D30" w:rsidP="00046449">
            <w:pPr>
              <w:rPr>
                <w:sz w:val="24"/>
                <w:szCs w:val="24"/>
              </w:rPr>
            </w:pPr>
            <w:r w:rsidRPr="003C7D41">
              <w:rPr>
                <w:sz w:val="24"/>
                <w:szCs w:val="24"/>
              </w:rPr>
              <w:t xml:space="preserve">The aim of this </w:t>
            </w:r>
            <w:r>
              <w:rPr>
                <w:sz w:val="24"/>
                <w:szCs w:val="24"/>
              </w:rPr>
              <w:t xml:space="preserve">source </w:t>
            </w:r>
            <w:r w:rsidRPr="003C7D41">
              <w:rPr>
                <w:sz w:val="24"/>
                <w:szCs w:val="24"/>
              </w:rPr>
              <w:t xml:space="preserve">was to present and evaluate the Housing First model developed through the Pathways to Housing programme in New York. The author draws upon programme evaluations, longitudinal studies, and practical case examples involving homeless individuals with severe mental illness and substance misuse issues. The findings demonstrated that providing immediate access to permanent housing, without requiring treatment compliance or sobriety beforehand, resulted in improved </w:t>
            </w:r>
            <w:r w:rsidRPr="003C7D41">
              <w:rPr>
                <w:sz w:val="24"/>
                <w:szCs w:val="24"/>
              </w:rPr>
              <w:lastRenderedPageBreak/>
              <w:t>housing retention, increased service engagement, and enhanced wellbeing. The book argues that stable housing should be viewed as a basic human right and as the foundation for recovery. This source is highly relevant to the dissertation as it provides evidence for one of the most influential interventions used internationally to address homelessness and mental health challenges.</w:t>
            </w:r>
          </w:p>
        </w:tc>
        <w:tc>
          <w:tcPr>
            <w:tcW w:w="741" w:type="pct"/>
            <w:vAlign w:val="center"/>
          </w:tcPr>
          <w:p w14:paraId="70BE9469" w14:textId="77777777" w:rsidR="00D97D30" w:rsidRPr="006342BF" w:rsidRDefault="00D97D30" w:rsidP="00046449">
            <w:pPr>
              <w:rPr>
                <w:sz w:val="24"/>
                <w:szCs w:val="24"/>
              </w:rPr>
            </w:pPr>
            <w:r w:rsidRPr="006342BF">
              <w:rPr>
                <w:sz w:val="24"/>
                <w:szCs w:val="24"/>
              </w:rPr>
              <w:lastRenderedPageBreak/>
              <w:t>Housing First; Mental illness; Addiction; Housing stability; Recovery</w:t>
            </w:r>
          </w:p>
          <w:p w14:paraId="5A5067D8" w14:textId="77777777" w:rsidR="00D97D30" w:rsidRPr="006342BF" w:rsidRDefault="00D97D30" w:rsidP="00046449">
            <w:pPr>
              <w:rPr>
                <w:sz w:val="24"/>
                <w:szCs w:val="24"/>
              </w:rPr>
            </w:pPr>
          </w:p>
        </w:tc>
      </w:tr>
      <w:tr w:rsidR="00D97D30" w:rsidRPr="00470427" w14:paraId="20C05B14" w14:textId="77777777" w:rsidTr="00046449">
        <w:trPr>
          <w:trHeight w:val="873"/>
        </w:trPr>
        <w:tc>
          <w:tcPr>
            <w:tcW w:w="430" w:type="pct"/>
            <w:vAlign w:val="center"/>
          </w:tcPr>
          <w:p w14:paraId="5140C581" w14:textId="77777777" w:rsidR="00D97D30" w:rsidRPr="00470427" w:rsidRDefault="00D97D30" w:rsidP="00046449">
            <w:pPr>
              <w:jc w:val="center"/>
              <w:rPr>
                <w:b/>
                <w:bCs/>
                <w:sz w:val="24"/>
                <w:szCs w:val="24"/>
              </w:rPr>
            </w:pPr>
            <w:r>
              <w:rPr>
                <w:b/>
                <w:bCs/>
                <w:sz w:val="24"/>
                <w:szCs w:val="24"/>
              </w:rPr>
              <w:t>CRAAP Notes</w:t>
            </w:r>
          </w:p>
        </w:tc>
        <w:tc>
          <w:tcPr>
            <w:tcW w:w="3829" w:type="pct"/>
            <w:gridSpan w:val="3"/>
            <w:vAlign w:val="center"/>
          </w:tcPr>
          <w:p w14:paraId="3CE5D309" w14:textId="77777777" w:rsidR="00D97D30" w:rsidRPr="006342BF" w:rsidRDefault="00D97D30">
            <w:pPr>
              <w:pStyle w:val="ListParagraph"/>
              <w:widowControl/>
              <w:numPr>
                <w:ilvl w:val="0"/>
                <w:numId w:val="6"/>
              </w:numPr>
              <w:autoSpaceDE/>
              <w:autoSpaceDN/>
              <w:contextualSpacing/>
              <w:rPr>
                <w:rFonts w:ascii="Aptos" w:hAnsi="Aptos"/>
                <w:sz w:val="24"/>
                <w:szCs w:val="24"/>
              </w:rPr>
            </w:pPr>
            <w:r w:rsidRPr="006342BF">
              <w:rPr>
                <w:rFonts w:ascii="Aptos" w:hAnsi="Aptos"/>
                <w:sz w:val="24"/>
                <w:szCs w:val="24"/>
              </w:rPr>
              <w:t>Current: Widely cited and still influential in homelessness policy.</w:t>
            </w:r>
          </w:p>
          <w:p w14:paraId="57DDCCB2" w14:textId="77777777" w:rsidR="00D97D30" w:rsidRPr="006342BF" w:rsidRDefault="00D97D30">
            <w:pPr>
              <w:pStyle w:val="ListParagraph"/>
              <w:widowControl/>
              <w:numPr>
                <w:ilvl w:val="0"/>
                <w:numId w:val="6"/>
              </w:numPr>
              <w:autoSpaceDE/>
              <w:autoSpaceDN/>
              <w:spacing w:line="276" w:lineRule="auto"/>
              <w:contextualSpacing/>
              <w:rPr>
                <w:rFonts w:ascii="Aptos" w:hAnsi="Aptos"/>
                <w:sz w:val="24"/>
                <w:szCs w:val="24"/>
              </w:rPr>
            </w:pPr>
            <w:r w:rsidRPr="006342BF">
              <w:rPr>
                <w:rFonts w:ascii="Aptos" w:hAnsi="Aptos"/>
                <w:sz w:val="24"/>
                <w:szCs w:val="24"/>
              </w:rPr>
              <w:t>Relevant: Directly linked to interventions discussed in the dissertation.</w:t>
            </w:r>
          </w:p>
          <w:p w14:paraId="7302ACFE" w14:textId="77777777" w:rsidR="00D97D30" w:rsidRPr="006342BF" w:rsidRDefault="00D97D30">
            <w:pPr>
              <w:pStyle w:val="ListParagraph"/>
              <w:widowControl/>
              <w:numPr>
                <w:ilvl w:val="0"/>
                <w:numId w:val="6"/>
              </w:numPr>
              <w:autoSpaceDE/>
              <w:autoSpaceDN/>
              <w:spacing w:line="276" w:lineRule="auto"/>
              <w:contextualSpacing/>
              <w:rPr>
                <w:rFonts w:ascii="Aptos" w:hAnsi="Aptos"/>
                <w:sz w:val="24"/>
                <w:szCs w:val="24"/>
              </w:rPr>
            </w:pPr>
            <w:r w:rsidRPr="006342BF">
              <w:rPr>
                <w:rFonts w:ascii="Aptos" w:hAnsi="Aptos"/>
                <w:sz w:val="24"/>
                <w:szCs w:val="24"/>
              </w:rPr>
              <w:t>Authority: Authored by the creator of the Housing First model.</w:t>
            </w:r>
          </w:p>
          <w:p w14:paraId="48B36E6E" w14:textId="77777777" w:rsidR="00D97D30" w:rsidRPr="006342BF" w:rsidRDefault="00D97D30">
            <w:pPr>
              <w:pStyle w:val="ListParagraph"/>
              <w:widowControl/>
              <w:numPr>
                <w:ilvl w:val="0"/>
                <w:numId w:val="6"/>
              </w:numPr>
              <w:autoSpaceDE/>
              <w:autoSpaceDN/>
              <w:spacing w:line="276" w:lineRule="auto"/>
              <w:contextualSpacing/>
              <w:rPr>
                <w:rFonts w:ascii="Aptos" w:hAnsi="Aptos"/>
                <w:sz w:val="24"/>
                <w:szCs w:val="24"/>
              </w:rPr>
            </w:pPr>
            <w:r w:rsidRPr="006342BF">
              <w:rPr>
                <w:rFonts w:ascii="Aptos" w:hAnsi="Aptos"/>
                <w:sz w:val="24"/>
                <w:szCs w:val="24"/>
              </w:rPr>
              <w:t>Accuracy: Based on programme evaluation and longitudinal evidence.</w:t>
            </w:r>
          </w:p>
          <w:p w14:paraId="26A04A01" w14:textId="77777777" w:rsidR="00D97D30" w:rsidRPr="006342BF" w:rsidRDefault="00D97D30">
            <w:pPr>
              <w:pStyle w:val="ListParagraph"/>
              <w:widowControl/>
              <w:numPr>
                <w:ilvl w:val="0"/>
                <w:numId w:val="6"/>
              </w:numPr>
              <w:autoSpaceDE/>
              <w:autoSpaceDN/>
              <w:spacing w:line="276" w:lineRule="auto"/>
              <w:contextualSpacing/>
              <w:rPr>
                <w:rFonts w:ascii="Aptos" w:hAnsi="Aptos"/>
                <w:sz w:val="24"/>
                <w:szCs w:val="24"/>
              </w:rPr>
            </w:pPr>
            <w:r w:rsidRPr="006342BF">
              <w:rPr>
                <w:rFonts w:ascii="Aptos" w:hAnsi="Aptos"/>
                <w:sz w:val="24"/>
                <w:szCs w:val="24"/>
              </w:rPr>
              <w:t>Purpose: To promote evidence-based homelessness intervention</w:t>
            </w:r>
          </w:p>
          <w:p w14:paraId="6E43CC3F" w14:textId="77777777" w:rsidR="00D97D30" w:rsidRPr="00636168" w:rsidRDefault="00D97D30" w:rsidP="00046449">
            <w:pPr>
              <w:pStyle w:val="ListParagraph"/>
              <w:ind w:left="360"/>
              <w:rPr>
                <w:rFonts w:ascii="Aptos" w:hAnsi="Aptos"/>
                <w:sz w:val="24"/>
                <w:szCs w:val="24"/>
              </w:rPr>
            </w:pPr>
          </w:p>
        </w:tc>
        <w:tc>
          <w:tcPr>
            <w:tcW w:w="741" w:type="pct"/>
            <w:vAlign w:val="center"/>
          </w:tcPr>
          <w:p w14:paraId="39FF7C75" w14:textId="77777777" w:rsidR="00D97D30" w:rsidRDefault="00D97D30" w:rsidP="00046449">
            <w:pPr>
              <w:jc w:val="center"/>
              <w:rPr>
                <w:b/>
                <w:bCs/>
                <w:sz w:val="24"/>
                <w:szCs w:val="24"/>
              </w:rPr>
            </w:pPr>
            <w:r>
              <w:rPr>
                <w:b/>
                <w:bCs/>
                <w:sz w:val="24"/>
                <w:szCs w:val="24"/>
              </w:rPr>
              <w:t>CRAAP Score</w:t>
            </w:r>
          </w:p>
          <w:p w14:paraId="195659D1" w14:textId="77777777" w:rsidR="00D97D30" w:rsidRPr="00470427" w:rsidRDefault="00D97D30" w:rsidP="00046449">
            <w:pPr>
              <w:jc w:val="center"/>
              <w:rPr>
                <w:b/>
                <w:bCs/>
                <w:sz w:val="24"/>
                <w:szCs w:val="24"/>
              </w:rPr>
            </w:pPr>
            <w:r>
              <w:rPr>
                <w:b/>
                <w:bCs/>
                <w:sz w:val="24"/>
                <w:szCs w:val="24"/>
              </w:rPr>
              <w:t>4/5</w:t>
            </w:r>
          </w:p>
        </w:tc>
      </w:tr>
      <w:tr w:rsidR="00D97D30" w:rsidRPr="00470427" w14:paraId="431ED13F" w14:textId="77777777" w:rsidTr="00046449">
        <w:trPr>
          <w:trHeight w:val="873"/>
        </w:trPr>
        <w:tc>
          <w:tcPr>
            <w:tcW w:w="430" w:type="pct"/>
            <w:vAlign w:val="center"/>
          </w:tcPr>
          <w:p w14:paraId="0E72D1EE" w14:textId="77777777" w:rsidR="00D97D30" w:rsidRDefault="00D97D30" w:rsidP="00046449">
            <w:pPr>
              <w:jc w:val="center"/>
              <w:rPr>
                <w:b/>
                <w:bCs/>
                <w:sz w:val="24"/>
                <w:szCs w:val="24"/>
              </w:rPr>
            </w:pPr>
          </w:p>
          <w:p w14:paraId="65EC4BC2" w14:textId="77777777" w:rsidR="00D97D30" w:rsidRDefault="00D97D30" w:rsidP="00046449">
            <w:pPr>
              <w:jc w:val="center"/>
              <w:rPr>
                <w:b/>
                <w:bCs/>
                <w:sz w:val="24"/>
                <w:szCs w:val="24"/>
              </w:rPr>
            </w:pPr>
            <w:r>
              <w:rPr>
                <w:b/>
                <w:bCs/>
                <w:sz w:val="24"/>
                <w:szCs w:val="24"/>
              </w:rPr>
              <w:t>Article 5</w:t>
            </w:r>
          </w:p>
          <w:p w14:paraId="35234970" w14:textId="77777777" w:rsidR="00D97D30" w:rsidRPr="00470427" w:rsidRDefault="00D97D30" w:rsidP="00046449">
            <w:pPr>
              <w:jc w:val="center"/>
              <w:rPr>
                <w:b/>
                <w:bCs/>
                <w:sz w:val="24"/>
                <w:szCs w:val="24"/>
              </w:rPr>
            </w:pPr>
          </w:p>
        </w:tc>
        <w:tc>
          <w:tcPr>
            <w:tcW w:w="803" w:type="pct"/>
            <w:vAlign w:val="center"/>
          </w:tcPr>
          <w:p w14:paraId="25C5201C" w14:textId="77777777" w:rsidR="00D97D30" w:rsidRPr="00C72658" w:rsidRDefault="00D97D30" w:rsidP="00046449">
            <w:pPr>
              <w:rPr>
                <w:sz w:val="24"/>
                <w:szCs w:val="24"/>
              </w:rPr>
            </w:pPr>
            <w:r w:rsidRPr="006342BF">
              <w:rPr>
                <w:sz w:val="24"/>
                <w:szCs w:val="24"/>
              </w:rPr>
              <w:t>Fitzpatrick et al. (2019)</w:t>
            </w:r>
          </w:p>
        </w:tc>
        <w:tc>
          <w:tcPr>
            <w:tcW w:w="1297" w:type="pct"/>
            <w:vAlign w:val="center"/>
          </w:tcPr>
          <w:p w14:paraId="166DA485" w14:textId="77777777" w:rsidR="00D97D30" w:rsidRPr="00C72658" w:rsidRDefault="00D97D30" w:rsidP="00046449">
            <w:pPr>
              <w:rPr>
                <w:sz w:val="24"/>
                <w:szCs w:val="24"/>
              </w:rPr>
            </w:pPr>
            <w:r w:rsidRPr="006342BF">
              <w:rPr>
                <w:sz w:val="24"/>
                <w:szCs w:val="24"/>
              </w:rPr>
              <w:t>The Homelessness Monitor: England 2019</w:t>
            </w:r>
          </w:p>
        </w:tc>
        <w:tc>
          <w:tcPr>
            <w:tcW w:w="1729" w:type="pct"/>
            <w:vAlign w:val="center"/>
          </w:tcPr>
          <w:p w14:paraId="074D4DB3" w14:textId="77777777" w:rsidR="00D97D30" w:rsidRPr="00C72658" w:rsidRDefault="00D97D30" w:rsidP="00046449">
            <w:pPr>
              <w:rPr>
                <w:sz w:val="24"/>
                <w:szCs w:val="24"/>
              </w:rPr>
            </w:pPr>
            <w:r w:rsidRPr="006342BF">
              <w:rPr>
                <w:sz w:val="24"/>
                <w:szCs w:val="24"/>
              </w:rPr>
              <w:t xml:space="preserve">The aim of this report was to examine the nature and extent of homelessness in England and to assess how policy, economic conditions, and welfare reforms have influenced homelessness trends. The authors employed a mixed-methods approach, drawing upon national homelessness statistics, government datasets, policy analysis, and interviews with key stakeholders including local authorities, housing providers, and homelessness organisations. The findings revealed continued increases in </w:t>
            </w:r>
            <w:r w:rsidRPr="006342BF">
              <w:rPr>
                <w:sz w:val="24"/>
                <w:szCs w:val="24"/>
              </w:rPr>
              <w:lastRenderedPageBreak/>
              <w:t>homelessness, particularly rough sleeping and the use of temporary accommodation, which were linked to factors such as housing affordability pressures, welfare reforms, and reductions in social housing availability. The report also highlighted concerns regarding the capacity of local services to respond effectively to growing demand. The authors concluded that homelessness is driven largely by structural and systemic factors rather than individual circumstances alone. This source is particularly valuable to the dissertation because it provides contemporary UK evidence on the causes of homelessness and demonstrates how wider social and economic policies can influence both housing instability and mental health outcomes.</w:t>
            </w:r>
          </w:p>
        </w:tc>
        <w:tc>
          <w:tcPr>
            <w:tcW w:w="741" w:type="pct"/>
            <w:vAlign w:val="center"/>
          </w:tcPr>
          <w:p w14:paraId="3BAA752A" w14:textId="77777777" w:rsidR="00D97D30" w:rsidRPr="006342BF" w:rsidRDefault="00D97D30" w:rsidP="00046449">
            <w:pPr>
              <w:rPr>
                <w:sz w:val="24"/>
                <w:szCs w:val="24"/>
              </w:rPr>
            </w:pPr>
            <w:r w:rsidRPr="006342BF">
              <w:rPr>
                <w:sz w:val="24"/>
                <w:szCs w:val="24"/>
              </w:rPr>
              <w:lastRenderedPageBreak/>
              <w:t>England; Housing policy; Welfare reform; Homelessness trends</w:t>
            </w:r>
          </w:p>
          <w:p w14:paraId="155D9B63" w14:textId="77777777" w:rsidR="00D97D30" w:rsidRPr="00470427" w:rsidRDefault="00D97D30" w:rsidP="00046449">
            <w:pPr>
              <w:rPr>
                <w:b/>
                <w:bCs/>
                <w:sz w:val="24"/>
                <w:szCs w:val="24"/>
              </w:rPr>
            </w:pPr>
          </w:p>
        </w:tc>
      </w:tr>
      <w:tr w:rsidR="00D97D30" w:rsidRPr="00470427" w14:paraId="1CDF6E37" w14:textId="77777777" w:rsidTr="00046449">
        <w:trPr>
          <w:trHeight w:val="873"/>
        </w:trPr>
        <w:tc>
          <w:tcPr>
            <w:tcW w:w="430" w:type="pct"/>
          </w:tcPr>
          <w:p w14:paraId="104E4524" w14:textId="77777777" w:rsidR="00D97D30" w:rsidRPr="00470427" w:rsidRDefault="00D97D30" w:rsidP="00046449">
            <w:pPr>
              <w:jc w:val="center"/>
              <w:rPr>
                <w:b/>
                <w:bCs/>
                <w:sz w:val="24"/>
                <w:szCs w:val="24"/>
              </w:rPr>
            </w:pPr>
            <w:r>
              <w:rPr>
                <w:b/>
                <w:bCs/>
                <w:sz w:val="24"/>
                <w:szCs w:val="24"/>
              </w:rPr>
              <w:t>CRAAP Notes</w:t>
            </w:r>
          </w:p>
        </w:tc>
        <w:tc>
          <w:tcPr>
            <w:tcW w:w="3829" w:type="pct"/>
            <w:gridSpan w:val="3"/>
            <w:vAlign w:val="center"/>
          </w:tcPr>
          <w:p w14:paraId="25BF3518" w14:textId="77777777" w:rsidR="00D97D30" w:rsidRPr="006342BF" w:rsidRDefault="00D97D30">
            <w:pPr>
              <w:pStyle w:val="ListParagraph"/>
              <w:widowControl/>
              <w:numPr>
                <w:ilvl w:val="0"/>
                <w:numId w:val="6"/>
              </w:numPr>
              <w:autoSpaceDE/>
              <w:autoSpaceDN/>
              <w:contextualSpacing/>
              <w:rPr>
                <w:rFonts w:ascii="Aptos" w:hAnsi="Aptos"/>
                <w:sz w:val="24"/>
                <w:szCs w:val="24"/>
              </w:rPr>
            </w:pPr>
            <w:r w:rsidRPr="006342BF">
              <w:rPr>
                <w:rFonts w:ascii="Aptos" w:hAnsi="Aptos"/>
                <w:sz w:val="24"/>
                <w:szCs w:val="24"/>
              </w:rPr>
              <w:t xml:space="preserve">Current: </w:t>
            </w:r>
            <w:r w:rsidRPr="006342BF">
              <w:rPr>
                <w:rFonts w:ascii="Times New Roman" w:eastAsia="Times New Roman" w:hAnsi="Symbol" w:cs="Times New Roman"/>
                <w:sz w:val="24"/>
                <w:szCs w:val="24"/>
              </w:rPr>
              <w:t xml:space="preserve"> </w:t>
            </w:r>
            <w:r w:rsidRPr="006342BF">
              <w:rPr>
                <w:rFonts w:ascii="Aptos" w:hAnsi="Aptos"/>
                <w:sz w:val="24"/>
                <w:szCs w:val="24"/>
              </w:rPr>
              <w:t>Recent and highly relevant to current UK policy.</w:t>
            </w:r>
          </w:p>
          <w:p w14:paraId="3364AA58" w14:textId="77777777" w:rsidR="00D97D30" w:rsidRPr="006342BF" w:rsidRDefault="00D97D30">
            <w:pPr>
              <w:pStyle w:val="ListParagraph"/>
              <w:widowControl/>
              <w:numPr>
                <w:ilvl w:val="0"/>
                <w:numId w:val="6"/>
              </w:numPr>
              <w:autoSpaceDE/>
              <w:autoSpaceDN/>
              <w:spacing w:line="276" w:lineRule="auto"/>
              <w:contextualSpacing/>
              <w:rPr>
                <w:rFonts w:ascii="Aptos" w:hAnsi="Aptos"/>
                <w:sz w:val="24"/>
                <w:szCs w:val="24"/>
              </w:rPr>
            </w:pPr>
            <w:r w:rsidRPr="006342BF">
              <w:rPr>
                <w:rFonts w:ascii="Aptos" w:hAnsi="Aptos"/>
                <w:sz w:val="24"/>
                <w:szCs w:val="24"/>
              </w:rPr>
              <w:t>Relevance: Provides contemporary evidence on homelessness in England.</w:t>
            </w:r>
          </w:p>
          <w:p w14:paraId="37E7B687" w14:textId="77777777" w:rsidR="00D97D30" w:rsidRPr="006342BF" w:rsidRDefault="00D97D30">
            <w:pPr>
              <w:pStyle w:val="ListParagraph"/>
              <w:widowControl/>
              <w:numPr>
                <w:ilvl w:val="0"/>
                <w:numId w:val="6"/>
              </w:numPr>
              <w:autoSpaceDE/>
              <w:autoSpaceDN/>
              <w:spacing w:line="276" w:lineRule="auto"/>
              <w:contextualSpacing/>
              <w:rPr>
                <w:rFonts w:ascii="Aptos" w:hAnsi="Aptos"/>
                <w:sz w:val="24"/>
                <w:szCs w:val="24"/>
              </w:rPr>
            </w:pPr>
            <w:r w:rsidRPr="006342BF">
              <w:rPr>
                <w:rFonts w:ascii="Aptos" w:hAnsi="Aptos"/>
                <w:sz w:val="24"/>
                <w:szCs w:val="24"/>
              </w:rPr>
              <w:t>Authority: Produced by established homelessness researchers.</w:t>
            </w:r>
          </w:p>
          <w:p w14:paraId="4F523A99" w14:textId="77777777" w:rsidR="00D97D30" w:rsidRPr="006342BF" w:rsidRDefault="00D97D30">
            <w:pPr>
              <w:pStyle w:val="ListParagraph"/>
              <w:widowControl/>
              <w:numPr>
                <w:ilvl w:val="0"/>
                <w:numId w:val="6"/>
              </w:numPr>
              <w:autoSpaceDE/>
              <w:autoSpaceDN/>
              <w:spacing w:line="276" w:lineRule="auto"/>
              <w:contextualSpacing/>
              <w:rPr>
                <w:rFonts w:ascii="Aptos" w:hAnsi="Aptos"/>
                <w:sz w:val="24"/>
                <w:szCs w:val="24"/>
              </w:rPr>
            </w:pPr>
            <w:r w:rsidRPr="006342BF">
              <w:rPr>
                <w:rFonts w:ascii="Aptos" w:hAnsi="Aptos"/>
                <w:sz w:val="24"/>
                <w:szCs w:val="24"/>
              </w:rPr>
              <w:t>Accuracy: Based on national datasets and policy analysis.</w:t>
            </w:r>
          </w:p>
          <w:p w14:paraId="209EEC75" w14:textId="77777777" w:rsidR="00D97D30" w:rsidRPr="006342BF" w:rsidRDefault="00D97D30">
            <w:pPr>
              <w:pStyle w:val="ListParagraph"/>
              <w:widowControl/>
              <w:numPr>
                <w:ilvl w:val="0"/>
                <w:numId w:val="6"/>
              </w:numPr>
              <w:autoSpaceDE/>
              <w:autoSpaceDN/>
              <w:spacing w:line="276" w:lineRule="auto"/>
              <w:contextualSpacing/>
              <w:rPr>
                <w:rFonts w:ascii="Aptos" w:hAnsi="Aptos"/>
                <w:b/>
                <w:bCs/>
                <w:sz w:val="24"/>
                <w:szCs w:val="24"/>
              </w:rPr>
            </w:pPr>
            <w:r w:rsidRPr="006342BF">
              <w:rPr>
                <w:rFonts w:ascii="Aptos" w:hAnsi="Aptos"/>
                <w:sz w:val="24"/>
                <w:szCs w:val="24"/>
              </w:rPr>
              <w:t>Purpose: To inform policymakers and practitioners.</w:t>
            </w:r>
          </w:p>
        </w:tc>
        <w:tc>
          <w:tcPr>
            <w:tcW w:w="741" w:type="pct"/>
            <w:vAlign w:val="center"/>
          </w:tcPr>
          <w:p w14:paraId="0BE1F510" w14:textId="77777777" w:rsidR="00D97D30" w:rsidRDefault="00D97D30" w:rsidP="00046449">
            <w:pPr>
              <w:jc w:val="center"/>
              <w:rPr>
                <w:b/>
                <w:bCs/>
                <w:sz w:val="24"/>
                <w:szCs w:val="24"/>
              </w:rPr>
            </w:pPr>
            <w:r>
              <w:rPr>
                <w:b/>
                <w:bCs/>
                <w:sz w:val="24"/>
                <w:szCs w:val="24"/>
              </w:rPr>
              <w:t>CRAAP Score</w:t>
            </w:r>
          </w:p>
          <w:p w14:paraId="76830EE5" w14:textId="77777777" w:rsidR="00D97D30" w:rsidRPr="00470427" w:rsidRDefault="00D97D30" w:rsidP="00046449">
            <w:pPr>
              <w:jc w:val="center"/>
              <w:rPr>
                <w:b/>
                <w:bCs/>
                <w:sz w:val="24"/>
                <w:szCs w:val="24"/>
              </w:rPr>
            </w:pPr>
            <w:r>
              <w:rPr>
                <w:b/>
                <w:bCs/>
                <w:sz w:val="24"/>
                <w:szCs w:val="24"/>
              </w:rPr>
              <w:t>5/5</w:t>
            </w:r>
          </w:p>
        </w:tc>
      </w:tr>
      <w:tr w:rsidR="00D97D30" w:rsidRPr="00470427" w14:paraId="2D67CC01" w14:textId="77777777" w:rsidTr="00046449">
        <w:trPr>
          <w:trHeight w:val="873"/>
        </w:trPr>
        <w:tc>
          <w:tcPr>
            <w:tcW w:w="430" w:type="pct"/>
            <w:vAlign w:val="center"/>
          </w:tcPr>
          <w:p w14:paraId="4293F3BF" w14:textId="77777777" w:rsidR="00D97D30" w:rsidRPr="00470427" w:rsidRDefault="00D97D30" w:rsidP="00046449">
            <w:pPr>
              <w:jc w:val="center"/>
              <w:rPr>
                <w:b/>
                <w:bCs/>
                <w:sz w:val="24"/>
                <w:szCs w:val="24"/>
              </w:rPr>
            </w:pPr>
            <w:r>
              <w:rPr>
                <w:b/>
                <w:bCs/>
                <w:sz w:val="24"/>
                <w:szCs w:val="24"/>
              </w:rPr>
              <w:t>Article 6</w:t>
            </w:r>
          </w:p>
        </w:tc>
        <w:tc>
          <w:tcPr>
            <w:tcW w:w="803" w:type="pct"/>
            <w:vAlign w:val="center"/>
          </w:tcPr>
          <w:p w14:paraId="40FAAFF7" w14:textId="77777777" w:rsidR="00D97D30" w:rsidRPr="00C72658" w:rsidRDefault="00D97D30" w:rsidP="00046449">
            <w:pPr>
              <w:rPr>
                <w:sz w:val="24"/>
                <w:szCs w:val="24"/>
              </w:rPr>
            </w:pPr>
            <w:r w:rsidRPr="006342BF">
              <w:rPr>
                <w:sz w:val="24"/>
                <w:szCs w:val="24"/>
              </w:rPr>
              <w:t>Public Health England (2020)</w:t>
            </w:r>
          </w:p>
        </w:tc>
        <w:tc>
          <w:tcPr>
            <w:tcW w:w="1297" w:type="pct"/>
            <w:vAlign w:val="center"/>
          </w:tcPr>
          <w:p w14:paraId="6C3D7ECE" w14:textId="77777777" w:rsidR="00D97D30" w:rsidRPr="00C72658" w:rsidRDefault="00D97D30" w:rsidP="00046449">
            <w:pPr>
              <w:rPr>
                <w:sz w:val="24"/>
                <w:szCs w:val="24"/>
              </w:rPr>
            </w:pPr>
            <w:r w:rsidRPr="006342BF">
              <w:rPr>
                <w:sz w:val="24"/>
                <w:szCs w:val="24"/>
              </w:rPr>
              <w:t>Inclusion Health: Applying All Our Health</w:t>
            </w:r>
          </w:p>
        </w:tc>
        <w:tc>
          <w:tcPr>
            <w:tcW w:w="1729" w:type="pct"/>
            <w:vAlign w:val="center"/>
          </w:tcPr>
          <w:p w14:paraId="0E368A24" w14:textId="77777777" w:rsidR="00D97D30" w:rsidRPr="00C72658" w:rsidRDefault="00D97D30" w:rsidP="00046449">
            <w:pPr>
              <w:rPr>
                <w:sz w:val="24"/>
                <w:szCs w:val="24"/>
              </w:rPr>
            </w:pPr>
            <w:r w:rsidRPr="006342BF">
              <w:rPr>
                <w:sz w:val="24"/>
                <w:szCs w:val="24"/>
              </w:rPr>
              <w:t xml:space="preserve">The aim of this report was to improve healthcare provision for socially excluded groups, including homeless individuals, by providing evidence-based guidance for health </w:t>
            </w:r>
            <w:r w:rsidRPr="006342BF">
              <w:rPr>
                <w:sz w:val="24"/>
                <w:szCs w:val="24"/>
              </w:rPr>
              <w:lastRenderedPageBreak/>
              <w:t>professionals. The report draws upon public health research, government data, and policy analysis to identify common barriers to healthcare access. Key findings suggest that homeless individuals experience poorer physical and mental health outcomes, higher mortality rates, and greater difficulty accessing services compared to the general population. The report recommends integrated care pathways, early intervention strategies, and person-centred approaches to improve outcomes. This source is highly relevant as it directly addresses health inequalities and barriers to care, which are central themes within this dissertation.</w:t>
            </w:r>
          </w:p>
        </w:tc>
        <w:tc>
          <w:tcPr>
            <w:tcW w:w="741" w:type="pct"/>
            <w:vAlign w:val="center"/>
          </w:tcPr>
          <w:p w14:paraId="5D5E50BB" w14:textId="77777777" w:rsidR="00D97D30" w:rsidRDefault="00D97D30" w:rsidP="00046449">
            <w:pPr>
              <w:rPr>
                <w:b/>
                <w:bCs/>
                <w:sz w:val="24"/>
                <w:szCs w:val="24"/>
              </w:rPr>
            </w:pPr>
          </w:p>
          <w:p w14:paraId="064C04FB" w14:textId="77777777" w:rsidR="00D97D30" w:rsidRPr="006342BF" w:rsidRDefault="00D97D30" w:rsidP="00046449">
            <w:pPr>
              <w:rPr>
                <w:sz w:val="24"/>
                <w:szCs w:val="24"/>
              </w:rPr>
            </w:pPr>
            <w:r w:rsidRPr="006342BF">
              <w:rPr>
                <w:sz w:val="24"/>
                <w:szCs w:val="24"/>
              </w:rPr>
              <w:t xml:space="preserve">Inclusion health; Health inequalities; </w:t>
            </w:r>
            <w:r w:rsidRPr="006342BF">
              <w:rPr>
                <w:sz w:val="24"/>
                <w:szCs w:val="24"/>
              </w:rPr>
              <w:lastRenderedPageBreak/>
              <w:t>Service access; Public health</w:t>
            </w:r>
          </w:p>
        </w:tc>
      </w:tr>
      <w:tr w:rsidR="00D97D30" w:rsidRPr="00470427" w14:paraId="16573611" w14:textId="77777777" w:rsidTr="00046449">
        <w:trPr>
          <w:trHeight w:val="873"/>
        </w:trPr>
        <w:tc>
          <w:tcPr>
            <w:tcW w:w="430" w:type="pct"/>
            <w:vAlign w:val="center"/>
          </w:tcPr>
          <w:p w14:paraId="020A0C66" w14:textId="77777777" w:rsidR="00D97D30" w:rsidRDefault="00D97D30" w:rsidP="00046449">
            <w:pPr>
              <w:jc w:val="center"/>
              <w:rPr>
                <w:b/>
                <w:bCs/>
                <w:sz w:val="24"/>
                <w:szCs w:val="24"/>
              </w:rPr>
            </w:pPr>
            <w:r>
              <w:rPr>
                <w:b/>
                <w:bCs/>
                <w:sz w:val="24"/>
                <w:szCs w:val="24"/>
              </w:rPr>
              <w:lastRenderedPageBreak/>
              <w:t>CRAAP Notes</w:t>
            </w:r>
          </w:p>
        </w:tc>
        <w:tc>
          <w:tcPr>
            <w:tcW w:w="3829" w:type="pct"/>
            <w:gridSpan w:val="3"/>
            <w:vAlign w:val="center"/>
          </w:tcPr>
          <w:p w14:paraId="568A43D9" w14:textId="77777777" w:rsidR="00D97D30" w:rsidRPr="006342BF" w:rsidRDefault="00D97D30">
            <w:pPr>
              <w:pStyle w:val="ListParagraph"/>
              <w:widowControl/>
              <w:numPr>
                <w:ilvl w:val="0"/>
                <w:numId w:val="6"/>
              </w:numPr>
              <w:autoSpaceDE/>
              <w:autoSpaceDN/>
              <w:contextualSpacing/>
              <w:rPr>
                <w:rFonts w:ascii="Aptos" w:hAnsi="Aptos"/>
                <w:sz w:val="24"/>
                <w:szCs w:val="24"/>
              </w:rPr>
            </w:pPr>
            <w:r w:rsidRPr="006342BF">
              <w:rPr>
                <w:rFonts w:ascii="Aptos" w:hAnsi="Aptos"/>
                <w:sz w:val="24"/>
                <w:szCs w:val="24"/>
              </w:rPr>
              <w:t>Current: Published recently.</w:t>
            </w:r>
          </w:p>
          <w:p w14:paraId="1159CEC7" w14:textId="77777777" w:rsidR="00D97D30" w:rsidRPr="006342BF" w:rsidRDefault="00D97D30">
            <w:pPr>
              <w:pStyle w:val="ListParagraph"/>
              <w:widowControl/>
              <w:numPr>
                <w:ilvl w:val="0"/>
                <w:numId w:val="6"/>
              </w:numPr>
              <w:autoSpaceDE/>
              <w:autoSpaceDN/>
              <w:spacing w:line="276" w:lineRule="auto"/>
              <w:contextualSpacing/>
              <w:rPr>
                <w:rFonts w:ascii="Aptos" w:hAnsi="Aptos"/>
                <w:sz w:val="24"/>
                <w:szCs w:val="24"/>
              </w:rPr>
            </w:pPr>
            <w:r w:rsidRPr="006342BF">
              <w:rPr>
                <w:rFonts w:ascii="Aptos" w:hAnsi="Aptos"/>
                <w:sz w:val="24"/>
                <w:szCs w:val="24"/>
              </w:rPr>
              <w:t>Relevance: Focuses specifically on vulnerable populations including homeless individuals.</w:t>
            </w:r>
          </w:p>
          <w:p w14:paraId="3D5E64D6" w14:textId="77777777" w:rsidR="00D97D30" w:rsidRPr="006342BF" w:rsidRDefault="00D97D30">
            <w:pPr>
              <w:pStyle w:val="ListParagraph"/>
              <w:widowControl/>
              <w:numPr>
                <w:ilvl w:val="0"/>
                <w:numId w:val="6"/>
              </w:numPr>
              <w:autoSpaceDE/>
              <w:autoSpaceDN/>
              <w:spacing w:line="276" w:lineRule="auto"/>
              <w:contextualSpacing/>
              <w:rPr>
                <w:rFonts w:ascii="Aptos" w:hAnsi="Aptos"/>
                <w:sz w:val="24"/>
                <w:szCs w:val="24"/>
              </w:rPr>
            </w:pPr>
            <w:r w:rsidRPr="006342BF">
              <w:rPr>
                <w:rFonts w:ascii="Aptos" w:hAnsi="Aptos"/>
                <w:sz w:val="24"/>
                <w:szCs w:val="24"/>
              </w:rPr>
              <w:t>Authority: Produced by a UK government public health body.</w:t>
            </w:r>
          </w:p>
          <w:p w14:paraId="694F3696" w14:textId="77777777" w:rsidR="00D97D30" w:rsidRPr="006342BF" w:rsidRDefault="00D97D30">
            <w:pPr>
              <w:pStyle w:val="ListParagraph"/>
              <w:widowControl/>
              <w:numPr>
                <w:ilvl w:val="0"/>
                <w:numId w:val="6"/>
              </w:numPr>
              <w:autoSpaceDE/>
              <w:autoSpaceDN/>
              <w:spacing w:line="276" w:lineRule="auto"/>
              <w:contextualSpacing/>
              <w:rPr>
                <w:rFonts w:ascii="Aptos" w:hAnsi="Aptos"/>
                <w:sz w:val="24"/>
                <w:szCs w:val="24"/>
              </w:rPr>
            </w:pPr>
            <w:r w:rsidRPr="006342BF">
              <w:rPr>
                <w:rFonts w:ascii="Aptos" w:hAnsi="Aptos"/>
                <w:sz w:val="24"/>
                <w:szCs w:val="24"/>
              </w:rPr>
              <w:t>Accuracy: Evidence-based guidance supported by research.</w:t>
            </w:r>
          </w:p>
          <w:p w14:paraId="1EEE1852" w14:textId="77777777" w:rsidR="00D97D30" w:rsidRPr="006342BF" w:rsidRDefault="00D97D30">
            <w:pPr>
              <w:pStyle w:val="ListParagraph"/>
              <w:widowControl/>
              <w:numPr>
                <w:ilvl w:val="0"/>
                <w:numId w:val="6"/>
              </w:numPr>
              <w:autoSpaceDE/>
              <w:autoSpaceDN/>
              <w:spacing w:line="276" w:lineRule="auto"/>
              <w:contextualSpacing/>
              <w:rPr>
                <w:rFonts w:ascii="Aptos" w:hAnsi="Aptos"/>
                <w:b/>
                <w:bCs/>
                <w:sz w:val="24"/>
                <w:szCs w:val="24"/>
              </w:rPr>
            </w:pPr>
            <w:r w:rsidRPr="006342BF">
              <w:rPr>
                <w:rFonts w:ascii="Aptos" w:hAnsi="Aptos"/>
                <w:sz w:val="24"/>
                <w:szCs w:val="24"/>
              </w:rPr>
              <w:t>Purpose: To improve professional practice.</w:t>
            </w:r>
          </w:p>
        </w:tc>
        <w:tc>
          <w:tcPr>
            <w:tcW w:w="741" w:type="pct"/>
            <w:vAlign w:val="center"/>
          </w:tcPr>
          <w:p w14:paraId="2F27D6FC" w14:textId="77777777" w:rsidR="00D97D30" w:rsidRDefault="00D97D30" w:rsidP="00046449">
            <w:pPr>
              <w:jc w:val="center"/>
              <w:rPr>
                <w:b/>
                <w:bCs/>
                <w:sz w:val="24"/>
                <w:szCs w:val="24"/>
              </w:rPr>
            </w:pPr>
            <w:r>
              <w:rPr>
                <w:b/>
                <w:bCs/>
                <w:sz w:val="24"/>
                <w:szCs w:val="24"/>
              </w:rPr>
              <w:t>CRAAP Score</w:t>
            </w:r>
          </w:p>
          <w:p w14:paraId="266F492E" w14:textId="77777777" w:rsidR="00D97D30" w:rsidRDefault="00D97D30" w:rsidP="00046449">
            <w:pPr>
              <w:jc w:val="center"/>
              <w:rPr>
                <w:b/>
                <w:bCs/>
                <w:sz w:val="24"/>
                <w:szCs w:val="24"/>
              </w:rPr>
            </w:pPr>
            <w:r>
              <w:rPr>
                <w:b/>
                <w:bCs/>
                <w:sz w:val="24"/>
                <w:szCs w:val="24"/>
              </w:rPr>
              <w:t>5/5</w:t>
            </w:r>
          </w:p>
        </w:tc>
      </w:tr>
      <w:tr w:rsidR="00D97D30" w:rsidRPr="00470427" w14:paraId="316BA4E4" w14:textId="77777777" w:rsidTr="00046449">
        <w:trPr>
          <w:trHeight w:val="873"/>
        </w:trPr>
        <w:tc>
          <w:tcPr>
            <w:tcW w:w="430" w:type="pct"/>
            <w:vAlign w:val="center"/>
          </w:tcPr>
          <w:p w14:paraId="2AC1E12D" w14:textId="77777777" w:rsidR="00D97D30" w:rsidRDefault="00D97D30" w:rsidP="00046449">
            <w:pPr>
              <w:jc w:val="center"/>
              <w:rPr>
                <w:b/>
                <w:bCs/>
                <w:sz w:val="24"/>
                <w:szCs w:val="24"/>
              </w:rPr>
            </w:pPr>
            <w:r>
              <w:rPr>
                <w:b/>
                <w:bCs/>
                <w:sz w:val="24"/>
                <w:szCs w:val="24"/>
              </w:rPr>
              <w:t>Article 7</w:t>
            </w:r>
          </w:p>
        </w:tc>
        <w:tc>
          <w:tcPr>
            <w:tcW w:w="803" w:type="pct"/>
            <w:vAlign w:val="center"/>
          </w:tcPr>
          <w:p w14:paraId="6AE83B42" w14:textId="77777777" w:rsidR="00D97D30" w:rsidRPr="00C72658" w:rsidRDefault="00D97D30" w:rsidP="00046449">
            <w:pPr>
              <w:rPr>
                <w:sz w:val="24"/>
                <w:szCs w:val="24"/>
              </w:rPr>
            </w:pPr>
            <w:r w:rsidRPr="009A4D82">
              <w:rPr>
                <w:sz w:val="24"/>
                <w:szCs w:val="24"/>
              </w:rPr>
              <w:t>O'Carroll et al. (2017)</w:t>
            </w:r>
          </w:p>
        </w:tc>
        <w:tc>
          <w:tcPr>
            <w:tcW w:w="1297" w:type="pct"/>
            <w:vAlign w:val="center"/>
          </w:tcPr>
          <w:p w14:paraId="6A3650DB" w14:textId="77777777" w:rsidR="00D97D30" w:rsidRPr="00C72658" w:rsidRDefault="00D97D30" w:rsidP="00046449">
            <w:pPr>
              <w:rPr>
                <w:sz w:val="24"/>
                <w:szCs w:val="24"/>
              </w:rPr>
            </w:pPr>
            <w:r w:rsidRPr="009A4D82">
              <w:rPr>
                <w:sz w:val="24"/>
                <w:szCs w:val="24"/>
              </w:rPr>
              <w:t>Health and Wellbeing Needs of Homeless People in the UK</w:t>
            </w:r>
          </w:p>
        </w:tc>
        <w:tc>
          <w:tcPr>
            <w:tcW w:w="1729" w:type="pct"/>
            <w:vAlign w:val="center"/>
          </w:tcPr>
          <w:p w14:paraId="40C8C164" w14:textId="77777777" w:rsidR="00D97D30" w:rsidRPr="00C72658" w:rsidRDefault="00D97D30" w:rsidP="00046449">
            <w:pPr>
              <w:rPr>
                <w:sz w:val="24"/>
                <w:szCs w:val="24"/>
              </w:rPr>
            </w:pPr>
            <w:r w:rsidRPr="00876D03">
              <w:rPr>
                <w:sz w:val="24"/>
                <w:szCs w:val="24"/>
              </w:rPr>
              <w:t xml:space="preserve">The aim of this study was to explore the health and wellbeing needs of homeless individuals in the United Kingdom and identify barriers preventing access to healthcare services. The researchers conducted a review of existing literature and evidence relating to homelessness </w:t>
            </w:r>
            <w:r w:rsidRPr="00876D03">
              <w:rPr>
                <w:sz w:val="24"/>
                <w:szCs w:val="24"/>
              </w:rPr>
              <w:lastRenderedPageBreak/>
              <w:t>and health inequalities. Findings indicated that homeless populations experience significantly higher levels of mental illness, chronic health conditions, substance misuse, and premature mortality. Common barriers to care included stigma, fragmented services, lack of continuity of care, and difficulties registering with healthcare providers. The study concludes that more flexible and integrated healthcare services are needed. This source is valuable because it directly supports the dissertation’s focus on barriers to mental health care among homeless adults.</w:t>
            </w:r>
          </w:p>
        </w:tc>
        <w:tc>
          <w:tcPr>
            <w:tcW w:w="741" w:type="pct"/>
            <w:vAlign w:val="center"/>
          </w:tcPr>
          <w:p w14:paraId="70AFFF61" w14:textId="77777777" w:rsidR="00D97D30" w:rsidRPr="00876D03" w:rsidRDefault="00D97D30" w:rsidP="00046449">
            <w:pPr>
              <w:rPr>
                <w:sz w:val="24"/>
                <w:szCs w:val="24"/>
              </w:rPr>
            </w:pPr>
            <w:r w:rsidRPr="00876D03">
              <w:rPr>
                <w:sz w:val="24"/>
                <w:szCs w:val="24"/>
              </w:rPr>
              <w:lastRenderedPageBreak/>
              <w:t>Healthcare access; Mental health; Barriers to care; Homelessness</w:t>
            </w:r>
          </w:p>
          <w:p w14:paraId="2AE51537" w14:textId="77777777" w:rsidR="00D97D30" w:rsidRDefault="00D97D30" w:rsidP="00046449">
            <w:pPr>
              <w:rPr>
                <w:b/>
                <w:bCs/>
                <w:sz w:val="24"/>
                <w:szCs w:val="24"/>
              </w:rPr>
            </w:pPr>
          </w:p>
        </w:tc>
      </w:tr>
      <w:tr w:rsidR="00D97D30" w:rsidRPr="00470427" w14:paraId="7329AD6D" w14:textId="77777777" w:rsidTr="00046449">
        <w:trPr>
          <w:trHeight w:val="873"/>
        </w:trPr>
        <w:tc>
          <w:tcPr>
            <w:tcW w:w="430" w:type="pct"/>
            <w:vAlign w:val="center"/>
          </w:tcPr>
          <w:p w14:paraId="09A1845D" w14:textId="77777777" w:rsidR="00D97D30" w:rsidRDefault="00D97D30" w:rsidP="00046449">
            <w:pPr>
              <w:jc w:val="center"/>
              <w:rPr>
                <w:b/>
                <w:bCs/>
                <w:sz w:val="24"/>
                <w:szCs w:val="24"/>
              </w:rPr>
            </w:pPr>
            <w:r>
              <w:rPr>
                <w:b/>
                <w:bCs/>
                <w:sz w:val="24"/>
                <w:szCs w:val="24"/>
              </w:rPr>
              <w:t xml:space="preserve">CRAAP Notes </w:t>
            </w:r>
          </w:p>
        </w:tc>
        <w:tc>
          <w:tcPr>
            <w:tcW w:w="3829" w:type="pct"/>
            <w:gridSpan w:val="3"/>
            <w:vAlign w:val="center"/>
          </w:tcPr>
          <w:p w14:paraId="145FACD8" w14:textId="77777777" w:rsidR="00D97D30" w:rsidRPr="00876D03" w:rsidRDefault="00D97D30">
            <w:pPr>
              <w:pStyle w:val="ListParagraph"/>
              <w:widowControl/>
              <w:numPr>
                <w:ilvl w:val="0"/>
                <w:numId w:val="6"/>
              </w:numPr>
              <w:autoSpaceDE/>
              <w:autoSpaceDN/>
              <w:spacing w:line="276" w:lineRule="auto"/>
              <w:contextualSpacing/>
              <w:rPr>
                <w:rFonts w:ascii="Aptos" w:hAnsi="Aptos"/>
                <w:b/>
                <w:bCs/>
                <w:sz w:val="24"/>
                <w:szCs w:val="24"/>
              </w:rPr>
            </w:pPr>
            <w:r w:rsidRPr="00636168">
              <w:rPr>
                <w:rFonts w:ascii="Aptos" w:hAnsi="Aptos"/>
                <w:b/>
                <w:bCs/>
                <w:sz w:val="24"/>
                <w:szCs w:val="24"/>
              </w:rPr>
              <w:t xml:space="preserve">Current: </w:t>
            </w:r>
            <w:r w:rsidRPr="00876D03">
              <w:rPr>
                <w:rFonts w:ascii="Aptos" w:hAnsi="Aptos"/>
                <w:sz w:val="24"/>
                <w:szCs w:val="24"/>
              </w:rPr>
              <w:t>Relatively recent and still applicable.</w:t>
            </w:r>
          </w:p>
          <w:p w14:paraId="357691C4" w14:textId="77777777" w:rsidR="00D97D30" w:rsidRPr="00876D03" w:rsidRDefault="00D97D30">
            <w:pPr>
              <w:pStyle w:val="ListParagraph"/>
              <w:widowControl/>
              <w:numPr>
                <w:ilvl w:val="0"/>
                <w:numId w:val="6"/>
              </w:numPr>
              <w:autoSpaceDE/>
              <w:autoSpaceDN/>
              <w:spacing w:line="276" w:lineRule="auto"/>
              <w:contextualSpacing/>
              <w:rPr>
                <w:rFonts w:ascii="Aptos" w:hAnsi="Aptos"/>
                <w:b/>
                <w:bCs/>
                <w:sz w:val="24"/>
                <w:szCs w:val="24"/>
              </w:rPr>
            </w:pPr>
            <w:r w:rsidRPr="00876D03">
              <w:rPr>
                <w:rFonts w:ascii="Aptos" w:hAnsi="Aptos"/>
                <w:b/>
                <w:bCs/>
                <w:sz w:val="24"/>
                <w:szCs w:val="24"/>
              </w:rPr>
              <w:t>Relevan</w:t>
            </w:r>
            <w:r>
              <w:rPr>
                <w:rFonts w:ascii="Aptos" w:hAnsi="Aptos"/>
                <w:b/>
                <w:bCs/>
                <w:sz w:val="24"/>
                <w:szCs w:val="24"/>
              </w:rPr>
              <w:t>t</w:t>
            </w:r>
            <w:r w:rsidRPr="00876D03">
              <w:rPr>
                <w:rFonts w:ascii="Aptos" w:hAnsi="Aptos"/>
                <w:b/>
                <w:bCs/>
                <w:sz w:val="24"/>
                <w:szCs w:val="24"/>
              </w:rPr>
              <w:t xml:space="preserve">: </w:t>
            </w:r>
            <w:r w:rsidRPr="00876D03">
              <w:rPr>
                <w:rFonts w:ascii="Aptos" w:hAnsi="Aptos"/>
                <w:sz w:val="24"/>
                <w:szCs w:val="24"/>
              </w:rPr>
              <w:t>Directly examines barriers to healthcare access.</w:t>
            </w:r>
          </w:p>
          <w:p w14:paraId="20C2E7FE" w14:textId="77777777" w:rsidR="00D97D30" w:rsidRPr="00876D03" w:rsidRDefault="00D97D30">
            <w:pPr>
              <w:pStyle w:val="ListParagraph"/>
              <w:widowControl/>
              <w:numPr>
                <w:ilvl w:val="0"/>
                <w:numId w:val="6"/>
              </w:numPr>
              <w:autoSpaceDE/>
              <w:autoSpaceDN/>
              <w:spacing w:line="276" w:lineRule="auto"/>
              <w:contextualSpacing/>
              <w:rPr>
                <w:rFonts w:ascii="Aptos" w:hAnsi="Aptos"/>
                <w:sz w:val="24"/>
                <w:szCs w:val="24"/>
              </w:rPr>
            </w:pPr>
            <w:r w:rsidRPr="00876D03">
              <w:rPr>
                <w:rFonts w:ascii="Aptos" w:hAnsi="Aptos"/>
                <w:b/>
                <w:bCs/>
                <w:sz w:val="24"/>
                <w:szCs w:val="24"/>
              </w:rPr>
              <w:t xml:space="preserve">Authority: </w:t>
            </w:r>
            <w:r w:rsidRPr="00876D03">
              <w:rPr>
                <w:rFonts w:ascii="Aptos" w:hAnsi="Aptos"/>
                <w:sz w:val="24"/>
                <w:szCs w:val="24"/>
              </w:rPr>
              <w:t>Published within a peer-reviewed healthcare journal.</w:t>
            </w:r>
          </w:p>
          <w:p w14:paraId="704AC24E" w14:textId="77777777" w:rsidR="00D97D30" w:rsidRPr="00876D03" w:rsidRDefault="00D97D30">
            <w:pPr>
              <w:pStyle w:val="ListParagraph"/>
              <w:widowControl/>
              <w:numPr>
                <w:ilvl w:val="0"/>
                <w:numId w:val="6"/>
              </w:numPr>
              <w:autoSpaceDE/>
              <w:autoSpaceDN/>
              <w:spacing w:line="276" w:lineRule="auto"/>
              <w:contextualSpacing/>
              <w:rPr>
                <w:rFonts w:ascii="Aptos" w:hAnsi="Aptos"/>
                <w:sz w:val="24"/>
                <w:szCs w:val="24"/>
              </w:rPr>
            </w:pPr>
            <w:r w:rsidRPr="00876D03">
              <w:rPr>
                <w:rFonts w:ascii="Aptos" w:hAnsi="Aptos"/>
                <w:b/>
                <w:bCs/>
                <w:sz w:val="24"/>
                <w:szCs w:val="24"/>
              </w:rPr>
              <w:t xml:space="preserve">Accuracy: </w:t>
            </w:r>
            <w:r w:rsidRPr="00876D03">
              <w:rPr>
                <w:rFonts w:ascii="Aptos" w:hAnsi="Aptos"/>
                <w:sz w:val="24"/>
                <w:szCs w:val="24"/>
              </w:rPr>
              <w:t>Uses established research methods.</w:t>
            </w:r>
          </w:p>
          <w:p w14:paraId="7F0D0BAA" w14:textId="77777777" w:rsidR="00D97D30" w:rsidRPr="00876D03" w:rsidRDefault="00D97D30">
            <w:pPr>
              <w:pStyle w:val="ListParagraph"/>
              <w:widowControl/>
              <w:numPr>
                <w:ilvl w:val="0"/>
                <w:numId w:val="6"/>
              </w:numPr>
              <w:autoSpaceDE/>
              <w:autoSpaceDN/>
              <w:spacing w:line="276" w:lineRule="auto"/>
              <w:contextualSpacing/>
              <w:rPr>
                <w:rFonts w:ascii="Aptos" w:hAnsi="Aptos"/>
                <w:sz w:val="24"/>
                <w:szCs w:val="24"/>
              </w:rPr>
            </w:pPr>
            <w:r w:rsidRPr="00876D03">
              <w:rPr>
                <w:rFonts w:ascii="Aptos" w:hAnsi="Aptos"/>
                <w:b/>
                <w:bCs/>
                <w:sz w:val="24"/>
                <w:szCs w:val="24"/>
              </w:rPr>
              <w:t xml:space="preserve">Purpose: </w:t>
            </w:r>
            <w:r w:rsidRPr="00876D03">
              <w:rPr>
                <w:rFonts w:ascii="Aptos" w:hAnsi="Aptos"/>
                <w:sz w:val="24"/>
                <w:szCs w:val="24"/>
              </w:rPr>
              <w:t>To improve understanding of service access issues.</w:t>
            </w:r>
          </w:p>
          <w:p w14:paraId="3285772A" w14:textId="77777777" w:rsidR="00D97D30" w:rsidRPr="00876D03" w:rsidRDefault="00D97D30" w:rsidP="00046449">
            <w:pPr>
              <w:pStyle w:val="ListParagraph"/>
              <w:spacing w:line="276" w:lineRule="auto"/>
              <w:ind w:left="360"/>
              <w:rPr>
                <w:rFonts w:ascii="Aptos" w:hAnsi="Aptos"/>
                <w:b/>
                <w:bCs/>
                <w:sz w:val="24"/>
                <w:szCs w:val="24"/>
              </w:rPr>
            </w:pPr>
          </w:p>
        </w:tc>
        <w:tc>
          <w:tcPr>
            <w:tcW w:w="741" w:type="pct"/>
            <w:vAlign w:val="center"/>
          </w:tcPr>
          <w:p w14:paraId="45394A38" w14:textId="77777777" w:rsidR="00D97D30" w:rsidRDefault="00D97D30" w:rsidP="00046449">
            <w:pPr>
              <w:jc w:val="center"/>
              <w:rPr>
                <w:b/>
                <w:bCs/>
                <w:sz w:val="24"/>
                <w:szCs w:val="24"/>
              </w:rPr>
            </w:pPr>
            <w:r>
              <w:rPr>
                <w:b/>
                <w:bCs/>
                <w:sz w:val="24"/>
                <w:szCs w:val="24"/>
              </w:rPr>
              <w:t>CRAAP Score</w:t>
            </w:r>
          </w:p>
          <w:p w14:paraId="41E11684" w14:textId="77777777" w:rsidR="00D97D30" w:rsidRDefault="00D97D30" w:rsidP="00046449">
            <w:pPr>
              <w:jc w:val="center"/>
              <w:rPr>
                <w:b/>
                <w:bCs/>
                <w:sz w:val="24"/>
                <w:szCs w:val="24"/>
              </w:rPr>
            </w:pPr>
            <w:r>
              <w:rPr>
                <w:b/>
                <w:bCs/>
                <w:sz w:val="24"/>
                <w:szCs w:val="24"/>
              </w:rPr>
              <w:t>4/5</w:t>
            </w:r>
          </w:p>
        </w:tc>
      </w:tr>
      <w:tr w:rsidR="00D97D30" w:rsidRPr="00470427" w14:paraId="05F02F30" w14:textId="77777777" w:rsidTr="00046449">
        <w:trPr>
          <w:trHeight w:val="873"/>
        </w:trPr>
        <w:tc>
          <w:tcPr>
            <w:tcW w:w="430" w:type="pct"/>
            <w:vAlign w:val="center"/>
          </w:tcPr>
          <w:p w14:paraId="20EF28E2" w14:textId="77777777" w:rsidR="00D97D30" w:rsidRDefault="00D97D30" w:rsidP="00046449">
            <w:pPr>
              <w:jc w:val="center"/>
              <w:rPr>
                <w:b/>
                <w:bCs/>
                <w:sz w:val="24"/>
                <w:szCs w:val="24"/>
              </w:rPr>
            </w:pPr>
            <w:r>
              <w:rPr>
                <w:b/>
                <w:bCs/>
                <w:sz w:val="24"/>
                <w:szCs w:val="24"/>
              </w:rPr>
              <w:t>Article 8</w:t>
            </w:r>
          </w:p>
        </w:tc>
        <w:tc>
          <w:tcPr>
            <w:tcW w:w="803" w:type="pct"/>
            <w:vAlign w:val="center"/>
          </w:tcPr>
          <w:p w14:paraId="12002A5D" w14:textId="77777777" w:rsidR="00D97D30" w:rsidRPr="00C72658" w:rsidRDefault="00D97D30" w:rsidP="00046449">
            <w:pPr>
              <w:rPr>
                <w:sz w:val="24"/>
                <w:szCs w:val="24"/>
              </w:rPr>
            </w:pPr>
            <w:r w:rsidRPr="00876D03">
              <w:rPr>
                <w:sz w:val="24"/>
                <w:szCs w:val="24"/>
              </w:rPr>
              <w:t>Pleace et al. (2015)</w:t>
            </w:r>
          </w:p>
        </w:tc>
        <w:tc>
          <w:tcPr>
            <w:tcW w:w="1297" w:type="pct"/>
            <w:vAlign w:val="center"/>
          </w:tcPr>
          <w:p w14:paraId="2B65F778" w14:textId="77777777" w:rsidR="00D97D30" w:rsidRPr="00C72658" w:rsidRDefault="00D97D30" w:rsidP="00046449">
            <w:pPr>
              <w:rPr>
                <w:sz w:val="24"/>
                <w:szCs w:val="24"/>
              </w:rPr>
            </w:pPr>
            <w:r w:rsidRPr="00876D03">
              <w:rPr>
                <w:sz w:val="24"/>
                <w:szCs w:val="24"/>
              </w:rPr>
              <w:t>The Finnish Homelessness Strategy: An International Review</w:t>
            </w:r>
          </w:p>
        </w:tc>
        <w:tc>
          <w:tcPr>
            <w:tcW w:w="1729" w:type="pct"/>
            <w:vAlign w:val="center"/>
          </w:tcPr>
          <w:p w14:paraId="01D38D97" w14:textId="77777777" w:rsidR="00D97D30" w:rsidRPr="00C72658" w:rsidRDefault="00D97D30" w:rsidP="00046449">
            <w:pPr>
              <w:rPr>
                <w:sz w:val="24"/>
                <w:szCs w:val="24"/>
              </w:rPr>
            </w:pPr>
            <w:r w:rsidRPr="00876D03">
              <w:rPr>
                <w:sz w:val="24"/>
                <w:szCs w:val="24"/>
              </w:rPr>
              <w:t xml:space="preserve">The aim of this report was to evaluate Finland’s national homelessness strategy and examine the effectiveness of its Housing First approach. The authors used policy analysis, national homelessness data, and programme evaluations to assess outcomes over time. Findings demonstrated substantial reductions </w:t>
            </w:r>
            <w:r w:rsidRPr="00876D03">
              <w:rPr>
                <w:sz w:val="24"/>
                <w:szCs w:val="24"/>
              </w:rPr>
              <w:lastRenderedPageBreak/>
              <w:t>in long-term and chronic homelessness following the implementation of Housing First policies. The report attributes this success to sustained government investment, strong interagency collaboration, and a focus on permanent housing combined with ongoing support services. However, the authors note that implementation requires significant resources and political commitment. This source is particularly relevant to the dissertation’s international context section and provides evidence of successful policy interventions.</w:t>
            </w:r>
          </w:p>
        </w:tc>
        <w:tc>
          <w:tcPr>
            <w:tcW w:w="741" w:type="pct"/>
            <w:vAlign w:val="center"/>
          </w:tcPr>
          <w:p w14:paraId="2BEB88E9" w14:textId="77777777" w:rsidR="00D97D30" w:rsidRPr="00876D03" w:rsidRDefault="00D97D30" w:rsidP="00046449">
            <w:pPr>
              <w:rPr>
                <w:sz w:val="24"/>
                <w:szCs w:val="24"/>
              </w:rPr>
            </w:pPr>
            <w:r w:rsidRPr="00876D03">
              <w:rPr>
                <w:sz w:val="24"/>
                <w:szCs w:val="24"/>
              </w:rPr>
              <w:lastRenderedPageBreak/>
              <w:t>Finland; Housing First; International policy; Housing stability</w:t>
            </w:r>
          </w:p>
        </w:tc>
      </w:tr>
      <w:tr w:rsidR="00D97D30" w:rsidRPr="00470427" w14:paraId="602466C2" w14:textId="77777777" w:rsidTr="00046449">
        <w:trPr>
          <w:trHeight w:val="873"/>
        </w:trPr>
        <w:tc>
          <w:tcPr>
            <w:tcW w:w="430" w:type="pct"/>
            <w:vAlign w:val="center"/>
          </w:tcPr>
          <w:p w14:paraId="6A4EF510" w14:textId="77777777" w:rsidR="00D97D30" w:rsidRDefault="00D97D30" w:rsidP="00046449">
            <w:pPr>
              <w:jc w:val="center"/>
              <w:rPr>
                <w:b/>
                <w:bCs/>
                <w:sz w:val="24"/>
                <w:szCs w:val="24"/>
              </w:rPr>
            </w:pPr>
            <w:r>
              <w:rPr>
                <w:b/>
                <w:bCs/>
                <w:sz w:val="24"/>
                <w:szCs w:val="24"/>
              </w:rPr>
              <w:t xml:space="preserve">CRAAP Notes </w:t>
            </w:r>
          </w:p>
        </w:tc>
        <w:tc>
          <w:tcPr>
            <w:tcW w:w="3829" w:type="pct"/>
            <w:gridSpan w:val="3"/>
            <w:vAlign w:val="center"/>
          </w:tcPr>
          <w:p w14:paraId="721C6297" w14:textId="77777777" w:rsidR="00D97D30" w:rsidRPr="00876D03" w:rsidRDefault="00D97D30">
            <w:pPr>
              <w:pStyle w:val="ListParagraph"/>
              <w:widowControl/>
              <w:numPr>
                <w:ilvl w:val="0"/>
                <w:numId w:val="6"/>
              </w:numPr>
              <w:autoSpaceDE/>
              <w:autoSpaceDN/>
              <w:contextualSpacing/>
              <w:rPr>
                <w:rFonts w:ascii="Aptos" w:hAnsi="Aptos"/>
                <w:b/>
                <w:bCs/>
                <w:sz w:val="24"/>
                <w:szCs w:val="24"/>
              </w:rPr>
            </w:pPr>
            <w:r w:rsidRPr="00636168">
              <w:rPr>
                <w:rFonts w:ascii="Aptos" w:hAnsi="Aptos"/>
                <w:b/>
                <w:bCs/>
                <w:sz w:val="24"/>
                <w:szCs w:val="24"/>
              </w:rPr>
              <w:t>Current</w:t>
            </w:r>
            <w:r>
              <w:rPr>
                <w:rFonts w:ascii="Aptos" w:hAnsi="Aptos"/>
                <w:b/>
                <w:bCs/>
                <w:sz w:val="24"/>
                <w:szCs w:val="24"/>
              </w:rPr>
              <w:t xml:space="preserve">: </w:t>
            </w:r>
            <w:r w:rsidRPr="00876D03">
              <w:rPr>
                <w:rFonts w:ascii="Aptos" w:hAnsi="Aptos"/>
                <w:sz w:val="24"/>
                <w:szCs w:val="24"/>
              </w:rPr>
              <w:t>Relevant and widely cited in homelessness literature.</w:t>
            </w:r>
          </w:p>
          <w:p w14:paraId="45FF3DC1" w14:textId="77777777" w:rsidR="00D97D30" w:rsidRPr="00876D03" w:rsidRDefault="00D97D30">
            <w:pPr>
              <w:pStyle w:val="ListParagraph"/>
              <w:widowControl/>
              <w:numPr>
                <w:ilvl w:val="0"/>
                <w:numId w:val="6"/>
              </w:numPr>
              <w:autoSpaceDE/>
              <w:autoSpaceDN/>
              <w:spacing w:line="276" w:lineRule="auto"/>
              <w:contextualSpacing/>
              <w:rPr>
                <w:rFonts w:ascii="Aptos" w:hAnsi="Aptos"/>
                <w:b/>
                <w:bCs/>
                <w:sz w:val="24"/>
                <w:szCs w:val="24"/>
              </w:rPr>
            </w:pPr>
            <w:r w:rsidRPr="00876D03">
              <w:rPr>
                <w:rFonts w:ascii="Aptos" w:hAnsi="Aptos"/>
                <w:b/>
                <w:bCs/>
                <w:sz w:val="24"/>
                <w:szCs w:val="24"/>
              </w:rPr>
              <w:t>Relevan</w:t>
            </w:r>
            <w:r>
              <w:rPr>
                <w:rFonts w:ascii="Aptos" w:hAnsi="Aptos"/>
                <w:b/>
                <w:bCs/>
                <w:sz w:val="24"/>
                <w:szCs w:val="24"/>
              </w:rPr>
              <w:t>t</w:t>
            </w:r>
            <w:r w:rsidRPr="00876D03">
              <w:rPr>
                <w:rFonts w:ascii="Aptos" w:hAnsi="Aptos"/>
                <w:b/>
                <w:bCs/>
                <w:sz w:val="24"/>
                <w:szCs w:val="24"/>
              </w:rPr>
              <w:t xml:space="preserve">: </w:t>
            </w:r>
            <w:r w:rsidRPr="00876D03">
              <w:rPr>
                <w:rFonts w:ascii="Aptos" w:hAnsi="Aptos"/>
                <w:sz w:val="24"/>
                <w:szCs w:val="24"/>
              </w:rPr>
              <w:t>Supports international comparisons within the dissertation.</w:t>
            </w:r>
          </w:p>
          <w:p w14:paraId="6BF0FB8A" w14:textId="77777777" w:rsidR="00D97D30" w:rsidRPr="00876D03" w:rsidRDefault="00D97D30">
            <w:pPr>
              <w:pStyle w:val="ListParagraph"/>
              <w:widowControl/>
              <w:numPr>
                <w:ilvl w:val="0"/>
                <w:numId w:val="6"/>
              </w:numPr>
              <w:autoSpaceDE/>
              <w:autoSpaceDN/>
              <w:spacing w:line="276" w:lineRule="auto"/>
              <w:contextualSpacing/>
              <w:rPr>
                <w:rFonts w:ascii="Aptos" w:hAnsi="Aptos"/>
                <w:b/>
                <w:bCs/>
                <w:sz w:val="24"/>
                <w:szCs w:val="24"/>
              </w:rPr>
            </w:pPr>
            <w:r w:rsidRPr="00876D03">
              <w:rPr>
                <w:rFonts w:ascii="Aptos" w:hAnsi="Aptos"/>
                <w:b/>
                <w:bCs/>
                <w:sz w:val="24"/>
                <w:szCs w:val="24"/>
              </w:rPr>
              <w:t xml:space="preserve">Authority: </w:t>
            </w:r>
            <w:r w:rsidRPr="00876D03">
              <w:rPr>
                <w:rFonts w:ascii="Aptos" w:hAnsi="Aptos"/>
                <w:sz w:val="24"/>
                <w:szCs w:val="24"/>
              </w:rPr>
              <w:t>Conducted by respected homelessness researchers</w:t>
            </w:r>
            <w:r>
              <w:rPr>
                <w:rFonts w:ascii="Aptos" w:hAnsi="Aptos"/>
                <w:sz w:val="24"/>
                <w:szCs w:val="24"/>
              </w:rPr>
              <w:t>.</w:t>
            </w:r>
          </w:p>
          <w:p w14:paraId="16EEC297" w14:textId="77777777" w:rsidR="00D97D30" w:rsidRPr="00876D03" w:rsidRDefault="00D97D30">
            <w:pPr>
              <w:pStyle w:val="ListParagraph"/>
              <w:widowControl/>
              <w:numPr>
                <w:ilvl w:val="0"/>
                <w:numId w:val="6"/>
              </w:numPr>
              <w:autoSpaceDE/>
              <w:autoSpaceDN/>
              <w:spacing w:line="276" w:lineRule="auto"/>
              <w:contextualSpacing/>
              <w:rPr>
                <w:rFonts w:ascii="Aptos" w:hAnsi="Aptos"/>
                <w:sz w:val="24"/>
                <w:szCs w:val="24"/>
              </w:rPr>
            </w:pPr>
            <w:r w:rsidRPr="00876D03">
              <w:rPr>
                <w:rFonts w:ascii="Aptos" w:hAnsi="Aptos"/>
                <w:b/>
                <w:bCs/>
                <w:sz w:val="24"/>
                <w:szCs w:val="24"/>
              </w:rPr>
              <w:t xml:space="preserve">Accuracy: </w:t>
            </w:r>
            <w:r w:rsidRPr="00876D03">
              <w:rPr>
                <w:rFonts w:ascii="Aptos" w:hAnsi="Aptos"/>
                <w:sz w:val="24"/>
                <w:szCs w:val="24"/>
              </w:rPr>
              <w:t>Based on policy evaluation and national data</w:t>
            </w:r>
            <w:r>
              <w:rPr>
                <w:rFonts w:ascii="Aptos" w:hAnsi="Aptos"/>
                <w:sz w:val="24"/>
                <w:szCs w:val="24"/>
              </w:rPr>
              <w:t>.</w:t>
            </w:r>
          </w:p>
          <w:p w14:paraId="60ABCC3B" w14:textId="77777777" w:rsidR="00D97D30" w:rsidRPr="00636168" w:rsidRDefault="00D97D30">
            <w:pPr>
              <w:pStyle w:val="ListParagraph"/>
              <w:widowControl/>
              <w:numPr>
                <w:ilvl w:val="0"/>
                <w:numId w:val="6"/>
              </w:numPr>
              <w:autoSpaceDE/>
              <w:autoSpaceDN/>
              <w:spacing w:line="276" w:lineRule="auto"/>
              <w:contextualSpacing/>
              <w:rPr>
                <w:rFonts w:ascii="Aptos" w:hAnsi="Aptos"/>
                <w:b/>
                <w:bCs/>
                <w:sz w:val="24"/>
                <w:szCs w:val="24"/>
              </w:rPr>
            </w:pPr>
            <w:r w:rsidRPr="00876D03">
              <w:rPr>
                <w:rFonts w:ascii="Aptos" w:hAnsi="Aptos"/>
                <w:b/>
                <w:bCs/>
                <w:sz w:val="24"/>
                <w:szCs w:val="24"/>
              </w:rPr>
              <w:t xml:space="preserve">Purpose: </w:t>
            </w:r>
            <w:r w:rsidRPr="00876D03">
              <w:rPr>
                <w:rFonts w:ascii="Aptos" w:hAnsi="Aptos"/>
                <w:sz w:val="24"/>
                <w:szCs w:val="24"/>
              </w:rPr>
              <w:t>To assess effectiveness of homelessness interventions</w:t>
            </w:r>
            <w:r>
              <w:rPr>
                <w:rFonts w:ascii="Aptos" w:hAnsi="Aptos"/>
                <w:sz w:val="24"/>
                <w:szCs w:val="24"/>
              </w:rPr>
              <w:t>.</w:t>
            </w:r>
          </w:p>
          <w:p w14:paraId="39C6E82C" w14:textId="77777777" w:rsidR="00D97D30" w:rsidRPr="00636168" w:rsidRDefault="00D97D30">
            <w:pPr>
              <w:pStyle w:val="ListParagraph"/>
              <w:widowControl/>
              <w:numPr>
                <w:ilvl w:val="0"/>
                <w:numId w:val="6"/>
              </w:numPr>
              <w:autoSpaceDE/>
              <w:autoSpaceDN/>
              <w:contextualSpacing/>
              <w:rPr>
                <w:rFonts w:ascii="Aptos" w:hAnsi="Aptos"/>
                <w:sz w:val="24"/>
                <w:szCs w:val="24"/>
              </w:rPr>
            </w:pPr>
          </w:p>
        </w:tc>
        <w:tc>
          <w:tcPr>
            <w:tcW w:w="741" w:type="pct"/>
            <w:vAlign w:val="center"/>
          </w:tcPr>
          <w:p w14:paraId="1EC5B9AD" w14:textId="77777777" w:rsidR="00D97D30" w:rsidRDefault="00D97D30" w:rsidP="00046449">
            <w:pPr>
              <w:jc w:val="center"/>
              <w:rPr>
                <w:b/>
                <w:bCs/>
                <w:sz w:val="24"/>
                <w:szCs w:val="24"/>
              </w:rPr>
            </w:pPr>
            <w:r>
              <w:rPr>
                <w:b/>
                <w:bCs/>
                <w:sz w:val="24"/>
                <w:szCs w:val="24"/>
              </w:rPr>
              <w:t>CRAAP Score</w:t>
            </w:r>
          </w:p>
          <w:p w14:paraId="2270E596" w14:textId="77777777" w:rsidR="00D97D30" w:rsidRDefault="00D97D30" w:rsidP="00046449">
            <w:pPr>
              <w:jc w:val="center"/>
              <w:rPr>
                <w:b/>
                <w:bCs/>
                <w:sz w:val="24"/>
                <w:szCs w:val="24"/>
              </w:rPr>
            </w:pPr>
            <w:r>
              <w:rPr>
                <w:b/>
                <w:bCs/>
                <w:sz w:val="24"/>
                <w:szCs w:val="24"/>
              </w:rPr>
              <w:t>4/5</w:t>
            </w:r>
          </w:p>
        </w:tc>
      </w:tr>
      <w:tr w:rsidR="00D97D30" w:rsidRPr="00470427" w14:paraId="4F6D1C04" w14:textId="77777777" w:rsidTr="00046449">
        <w:trPr>
          <w:trHeight w:val="873"/>
        </w:trPr>
        <w:tc>
          <w:tcPr>
            <w:tcW w:w="430" w:type="pct"/>
            <w:vAlign w:val="center"/>
          </w:tcPr>
          <w:p w14:paraId="6F871450" w14:textId="77777777" w:rsidR="00D97D30" w:rsidRDefault="00D97D30" w:rsidP="00046449">
            <w:pPr>
              <w:jc w:val="center"/>
              <w:rPr>
                <w:b/>
                <w:bCs/>
                <w:sz w:val="24"/>
                <w:szCs w:val="24"/>
              </w:rPr>
            </w:pPr>
            <w:r>
              <w:rPr>
                <w:b/>
                <w:bCs/>
                <w:sz w:val="24"/>
                <w:szCs w:val="24"/>
              </w:rPr>
              <w:t xml:space="preserve">Article 9 </w:t>
            </w:r>
          </w:p>
        </w:tc>
        <w:tc>
          <w:tcPr>
            <w:tcW w:w="803" w:type="pct"/>
            <w:vAlign w:val="center"/>
          </w:tcPr>
          <w:p w14:paraId="2C233A39" w14:textId="77777777" w:rsidR="00D97D30" w:rsidRPr="00C72658" w:rsidRDefault="00D97D30" w:rsidP="00046449">
            <w:pPr>
              <w:rPr>
                <w:sz w:val="24"/>
                <w:szCs w:val="24"/>
              </w:rPr>
            </w:pPr>
            <w:r w:rsidRPr="00876D03">
              <w:rPr>
                <w:sz w:val="24"/>
                <w:szCs w:val="24"/>
              </w:rPr>
              <w:t>Stergiopoulos et al. (2015)</w:t>
            </w:r>
          </w:p>
        </w:tc>
        <w:tc>
          <w:tcPr>
            <w:tcW w:w="1297" w:type="pct"/>
            <w:vAlign w:val="center"/>
          </w:tcPr>
          <w:p w14:paraId="5E7D6B9B" w14:textId="77777777" w:rsidR="00D97D30" w:rsidRPr="00C72658" w:rsidRDefault="00D97D30" w:rsidP="00046449">
            <w:pPr>
              <w:rPr>
                <w:sz w:val="24"/>
                <w:szCs w:val="24"/>
              </w:rPr>
            </w:pPr>
            <w:r w:rsidRPr="00876D03">
              <w:rPr>
                <w:sz w:val="24"/>
                <w:szCs w:val="24"/>
              </w:rPr>
              <w:t>Effectiveness of Housing First with Intensive Case Management in an Ethnically Diverse Sample of Homeless Adults</w:t>
            </w:r>
          </w:p>
        </w:tc>
        <w:tc>
          <w:tcPr>
            <w:tcW w:w="1729" w:type="pct"/>
            <w:vAlign w:val="center"/>
          </w:tcPr>
          <w:p w14:paraId="0C95FD6B" w14:textId="77777777" w:rsidR="00D97D30" w:rsidRPr="00C72658" w:rsidRDefault="00D97D30" w:rsidP="00046449">
            <w:pPr>
              <w:rPr>
                <w:sz w:val="24"/>
                <w:szCs w:val="24"/>
              </w:rPr>
            </w:pPr>
            <w:r w:rsidRPr="00876D03">
              <w:rPr>
                <w:sz w:val="24"/>
                <w:szCs w:val="24"/>
              </w:rPr>
              <w:t xml:space="preserve">The purpose of this study was to evaluate the effectiveness of the At Home/Chez Soi Housing First programme in Canada among homeless adults with mental health difficulties. The researchers employed a quantitative research design, collecting outcome data relating to housing stability, quality of life, mental health, and social functioning. The findings showed that participants </w:t>
            </w:r>
            <w:r w:rsidRPr="00876D03">
              <w:rPr>
                <w:sz w:val="24"/>
                <w:szCs w:val="24"/>
              </w:rPr>
              <w:lastRenderedPageBreak/>
              <w:t>receiving Housing First and intensive case management experienced significantly better housing outcomes and improvements in overall wellbeing compared to those receiving traditional services. The study concluded that housing-led interventions can effectively support individuals with complex needs. This source provides strong empirical evidence supporting integrated approaches to homelessness and mental health care.</w:t>
            </w:r>
          </w:p>
        </w:tc>
        <w:tc>
          <w:tcPr>
            <w:tcW w:w="741" w:type="pct"/>
            <w:vAlign w:val="center"/>
          </w:tcPr>
          <w:p w14:paraId="712798C2" w14:textId="77777777" w:rsidR="00D97D30" w:rsidRDefault="00D97D30" w:rsidP="00046449">
            <w:pPr>
              <w:rPr>
                <w:b/>
                <w:bCs/>
                <w:sz w:val="24"/>
                <w:szCs w:val="24"/>
              </w:rPr>
            </w:pPr>
          </w:p>
          <w:p w14:paraId="171C2EBC" w14:textId="77777777" w:rsidR="00D97D30" w:rsidRPr="00876D03" w:rsidRDefault="00D97D30" w:rsidP="00046449">
            <w:pPr>
              <w:rPr>
                <w:sz w:val="24"/>
                <w:szCs w:val="24"/>
              </w:rPr>
            </w:pPr>
            <w:r w:rsidRPr="00876D03">
              <w:rPr>
                <w:sz w:val="24"/>
                <w:szCs w:val="24"/>
              </w:rPr>
              <w:t>Canada; Housing First; Case management; Mental health; Quality of life</w:t>
            </w:r>
          </w:p>
          <w:p w14:paraId="2F399746" w14:textId="77777777" w:rsidR="00D97D30" w:rsidRDefault="00D97D30" w:rsidP="00046449">
            <w:pPr>
              <w:rPr>
                <w:b/>
                <w:bCs/>
                <w:sz w:val="24"/>
                <w:szCs w:val="24"/>
              </w:rPr>
            </w:pPr>
          </w:p>
        </w:tc>
      </w:tr>
      <w:tr w:rsidR="00D97D30" w:rsidRPr="00470427" w14:paraId="36D08F34" w14:textId="77777777" w:rsidTr="00046449">
        <w:trPr>
          <w:trHeight w:val="873"/>
        </w:trPr>
        <w:tc>
          <w:tcPr>
            <w:tcW w:w="430" w:type="pct"/>
            <w:vAlign w:val="center"/>
          </w:tcPr>
          <w:p w14:paraId="27D89926" w14:textId="77777777" w:rsidR="00D97D30" w:rsidRDefault="00D97D30" w:rsidP="00046449">
            <w:pPr>
              <w:jc w:val="center"/>
              <w:rPr>
                <w:b/>
                <w:bCs/>
                <w:sz w:val="24"/>
                <w:szCs w:val="24"/>
              </w:rPr>
            </w:pPr>
            <w:r>
              <w:rPr>
                <w:b/>
                <w:bCs/>
                <w:sz w:val="24"/>
                <w:szCs w:val="24"/>
              </w:rPr>
              <w:t>CRAAP Notes</w:t>
            </w:r>
          </w:p>
        </w:tc>
        <w:tc>
          <w:tcPr>
            <w:tcW w:w="3829" w:type="pct"/>
            <w:gridSpan w:val="3"/>
            <w:vAlign w:val="center"/>
          </w:tcPr>
          <w:p w14:paraId="3B781C86" w14:textId="77777777" w:rsidR="00D97D30" w:rsidRPr="00876D03" w:rsidRDefault="00D97D30">
            <w:pPr>
              <w:pStyle w:val="ListParagraph"/>
              <w:widowControl/>
              <w:numPr>
                <w:ilvl w:val="0"/>
                <w:numId w:val="6"/>
              </w:numPr>
              <w:autoSpaceDE/>
              <w:autoSpaceDN/>
              <w:contextualSpacing/>
              <w:rPr>
                <w:rFonts w:ascii="Aptos" w:hAnsi="Aptos"/>
                <w:b/>
                <w:bCs/>
                <w:sz w:val="24"/>
                <w:szCs w:val="24"/>
              </w:rPr>
            </w:pPr>
            <w:r w:rsidRPr="00636168">
              <w:rPr>
                <w:rFonts w:ascii="Aptos" w:hAnsi="Aptos"/>
                <w:b/>
                <w:bCs/>
                <w:sz w:val="24"/>
                <w:szCs w:val="24"/>
              </w:rPr>
              <w:t xml:space="preserve">Current: </w:t>
            </w:r>
            <w:r w:rsidRPr="00876D03">
              <w:rPr>
                <w:rFonts w:ascii="Aptos" w:hAnsi="Aptos"/>
                <w:sz w:val="24"/>
                <w:szCs w:val="24"/>
              </w:rPr>
              <w:t>Recent enough for contemporary policy discussion.</w:t>
            </w:r>
          </w:p>
          <w:p w14:paraId="09EB12BB" w14:textId="77777777" w:rsidR="00D97D30" w:rsidRPr="00876D03" w:rsidRDefault="00D97D30">
            <w:pPr>
              <w:pStyle w:val="ListParagraph"/>
              <w:widowControl/>
              <w:numPr>
                <w:ilvl w:val="0"/>
                <w:numId w:val="6"/>
              </w:numPr>
              <w:autoSpaceDE/>
              <w:autoSpaceDN/>
              <w:spacing w:line="276" w:lineRule="auto"/>
              <w:contextualSpacing/>
              <w:rPr>
                <w:rFonts w:ascii="Aptos" w:hAnsi="Aptos"/>
                <w:sz w:val="24"/>
                <w:szCs w:val="24"/>
              </w:rPr>
            </w:pPr>
            <w:r w:rsidRPr="00876D03">
              <w:rPr>
                <w:rFonts w:ascii="Aptos" w:hAnsi="Aptos"/>
                <w:b/>
                <w:bCs/>
                <w:sz w:val="24"/>
                <w:szCs w:val="24"/>
              </w:rPr>
              <w:t xml:space="preserve">Relevance: </w:t>
            </w:r>
            <w:r w:rsidRPr="00876D03">
              <w:rPr>
                <w:rFonts w:ascii="Aptos" w:hAnsi="Aptos"/>
                <w:sz w:val="24"/>
                <w:szCs w:val="24"/>
              </w:rPr>
              <w:t>Supports discussion of international interventions.</w:t>
            </w:r>
          </w:p>
          <w:p w14:paraId="1A3A3F71" w14:textId="77777777" w:rsidR="00D97D30" w:rsidRPr="00876D03" w:rsidRDefault="00D97D30">
            <w:pPr>
              <w:pStyle w:val="ListParagraph"/>
              <w:widowControl/>
              <w:numPr>
                <w:ilvl w:val="0"/>
                <w:numId w:val="6"/>
              </w:numPr>
              <w:autoSpaceDE/>
              <w:autoSpaceDN/>
              <w:spacing w:line="276" w:lineRule="auto"/>
              <w:contextualSpacing/>
              <w:rPr>
                <w:rFonts w:ascii="Aptos" w:hAnsi="Aptos"/>
                <w:b/>
                <w:bCs/>
                <w:sz w:val="24"/>
                <w:szCs w:val="24"/>
              </w:rPr>
            </w:pPr>
            <w:r w:rsidRPr="00876D03">
              <w:rPr>
                <w:rFonts w:ascii="Aptos" w:hAnsi="Aptos"/>
                <w:b/>
                <w:bCs/>
                <w:sz w:val="24"/>
                <w:szCs w:val="24"/>
              </w:rPr>
              <w:t xml:space="preserve">Authority: </w:t>
            </w:r>
            <w:r w:rsidRPr="00876D03">
              <w:rPr>
                <w:rFonts w:ascii="Aptos" w:hAnsi="Aptos"/>
                <w:sz w:val="24"/>
                <w:szCs w:val="24"/>
              </w:rPr>
              <w:t>Peer-reviewed academic research.</w:t>
            </w:r>
          </w:p>
          <w:p w14:paraId="47A08BAC" w14:textId="77777777" w:rsidR="00D97D30" w:rsidRPr="00876D03" w:rsidRDefault="00D97D30">
            <w:pPr>
              <w:pStyle w:val="ListParagraph"/>
              <w:widowControl/>
              <w:numPr>
                <w:ilvl w:val="0"/>
                <w:numId w:val="6"/>
              </w:numPr>
              <w:autoSpaceDE/>
              <w:autoSpaceDN/>
              <w:spacing w:line="276" w:lineRule="auto"/>
              <w:contextualSpacing/>
              <w:rPr>
                <w:rFonts w:ascii="Aptos" w:hAnsi="Aptos"/>
                <w:b/>
                <w:bCs/>
                <w:sz w:val="24"/>
                <w:szCs w:val="24"/>
              </w:rPr>
            </w:pPr>
            <w:r w:rsidRPr="00876D03">
              <w:rPr>
                <w:rFonts w:ascii="Aptos" w:hAnsi="Aptos"/>
                <w:b/>
                <w:bCs/>
                <w:sz w:val="24"/>
                <w:szCs w:val="24"/>
              </w:rPr>
              <w:t xml:space="preserve">Accuracy: </w:t>
            </w:r>
            <w:r w:rsidRPr="00876D03">
              <w:rPr>
                <w:rFonts w:ascii="Aptos" w:hAnsi="Aptos"/>
                <w:sz w:val="24"/>
                <w:szCs w:val="24"/>
              </w:rPr>
              <w:t>Uses rigorous evaluation methods.</w:t>
            </w:r>
          </w:p>
          <w:p w14:paraId="751B131B" w14:textId="77777777" w:rsidR="00D97D30" w:rsidRPr="00636168" w:rsidRDefault="00D97D30">
            <w:pPr>
              <w:pStyle w:val="ListParagraph"/>
              <w:widowControl/>
              <w:numPr>
                <w:ilvl w:val="0"/>
                <w:numId w:val="6"/>
              </w:numPr>
              <w:autoSpaceDE/>
              <w:autoSpaceDN/>
              <w:spacing w:line="276" w:lineRule="auto"/>
              <w:contextualSpacing/>
              <w:rPr>
                <w:rFonts w:ascii="Aptos" w:hAnsi="Aptos"/>
                <w:b/>
                <w:bCs/>
                <w:sz w:val="24"/>
                <w:szCs w:val="24"/>
              </w:rPr>
            </w:pPr>
            <w:r w:rsidRPr="00876D03">
              <w:rPr>
                <w:rFonts w:ascii="Aptos" w:hAnsi="Aptos"/>
                <w:b/>
                <w:bCs/>
                <w:sz w:val="24"/>
                <w:szCs w:val="24"/>
              </w:rPr>
              <w:t xml:space="preserve">Purpose: </w:t>
            </w:r>
            <w:r w:rsidRPr="00876D03">
              <w:rPr>
                <w:rFonts w:ascii="Aptos" w:hAnsi="Aptos"/>
                <w:sz w:val="24"/>
                <w:szCs w:val="24"/>
              </w:rPr>
              <w:t>To evaluate programme effectiveness.</w:t>
            </w:r>
          </w:p>
          <w:p w14:paraId="2AB8F9E8" w14:textId="77777777" w:rsidR="00D97D30" w:rsidRPr="00636168" w:rsidRDefault="00D97D30" w:rsidP="00046449">
            <w:pPr>
              <w:pStyle w:val="ListParagraph"/>
              <w:ind w:left="360"/>
              <w:rPr>
                <w:rFonts w:ascii="Aptos" w:hAnsi="Aptos"/>
                <w:sz w:val="24"/>
                <w:szCs w:val="24"/>
              </w:rPr>
            </w:pPr>
          </w:p>
        </w:tc>
        <w:tc>
          <w:tcPr>
            <w:tcW w:w="741" w:type="pct"/>
            <w:vAlign w:val="center"/>
          </w:tcPr>
          <w:p w14:paraId="1557FFF1" w14:textId="77777777" w:rsidR="00D97D30" w:rsidRDefault="00D97D30" w:rsidP="00046449">
            <w:pPr>
              <w:jc w:val="center"/>
              <w:rPr>
                <w:b/>
                <w:bCs/>
                <w:sz w:val="24"/>
                <w:szCs w:val="24"/>
              </w:rPr>
            </w:pPr>
            <w:r>
              <w:rPr>
                <w:b/>
                <w:bCs/>
                <w:sz w:val="24"/>
                <w:szCs w:val="24"/>
              </w:rPr>
              <w:t>CRAAP Score</w:t>
            </w:r>
          </w:p>
          <w:p w14:paraId="6C027F0A" w14:textId="77777777" w:rsidR="00D97D30" w:rsidRDefault="00D97D30" w:rsidP="00046449">
            <w:pPr>
              <w:jc w:val="center"/>
              <w:rPr>
                <w:b/>
                <w:bCs/>
                <w:sz w:val="24"/>
                <w:szCs w:val="24"/>
              </w:rPr>
            </w:pPr>
            <w:r>
              <w:rPr>
                <w:b/>
                <w:bCs/>
                <w:sz w:val="24"/>
                <w:szCs w:val="24"/>
              </w:rPr>
              <w:t>4/5</w:t>
            </w:r>
          </w:p>
        </w:tc>
      </w:tr>
      <w:tr w:rsidR="00D97D30" w:rsidRPr="00470427" w14:paraId="15575944" w14:textId="77777777" w:rsidTr="00046449">
        <w:trPr>
          <w:trHeight w:val="873"/>
        </w:trPr>
        <w:tc>
          <w:tcPr>
            <w:tcW w:w="430" w:type="pct"/>
            <w:vAlign w:val="center"/>
          </w:tcPr>
          <w:p w14:paraId="7A129F5E" w14:textId="77777777" w:rsidR="00D97D30" w:rsidRDefault="00D97D30" w:rsidP="00046449">
            <w:pPr>
              <w:jc w:val="center"/>
              <w:rPr>
                <w:b/>
                <w:bCs/>
                <w:sz w:val="24"/>
                <w:szCs w:val="24"/>
              </w:rPr>
            </w:pPr>
            <w:r>
              <w:rPr>
                <w:b/>
                <w:bCs/>
                <w:sz w:val="24"/>
                <w:szCs w:val="24"/>
              </w:rPr>
              <w:t xml:space="preserve">Article 10 </w:t>
            </w:r>
          </w:p>
        </w:tc>
        <w:tc>
          <w:tcPr>
            <w:tcW w:w="803" w:type="pct"/>
            <w:vAlign w:val="center"/>
          </w:tcPr>
          <w:p w14:paraId="3778E56A" w14:textId="77777777" w:rsidR="00D97D30" w:rsidRPr="00C72658" w:rsidRDefault="00D97D30" w:rsidP="00046449">
            <w:pPr>
              <w:rPr>
                <w:sz w:val="24"/>
                <w:szCs w:val="24"/>
              </w:rPr>
            </w:pPr>
            <w:r w:rsidRPr="00876D03">
              <w:rPr>
                <w:sz w:val="24"/>
                <w:szCs w:val="24"/>
              </w:rPr>
              <w:t>World Health Organization (2018)</w:t>
            </w:r>
          </w:p>
        </w:tc>
        <w:tc>
          <w:tcPr>
            <w:tcW w:w="1297" w:type="pct"/>
            <w:vAlign w:val="center"/>
          </w:tcPr>
          <w:p w14:paraId="3405EE8C" w14:textId="77777777" w:rsidR="00D97D30" w:rsidRPr="00C72658" w:rsidRDefault="00D97D30" w:rsidP="00046449">
            <w:pPr>
              <w:rPr>
                <w:sz w:val="24"/>
                <w:szCs w:val="24"/>
              </w:rPr>
            </w:pPr>
            <w:r w:rsidRPr="00876D03">
              <w:rPr>
                <w:sz w:val="24"/>
                <w:szCs w:val="24"/>
              </w:rPr>
              <w:t>Housing and Health Guidelines</w:t>
            </w:r>
          </w:p>
        </w:tc>
        <w:tc>
          <w:tcPr>
            <w:tcW w:w="1729" w:type="pct"/>
            <w:vAlign w:val="center"/>
          </w:tcPr>
          <w:p w14:paraId="629D3EEF" w14:textId="77777777" w:rsidR="00D97D30" w:rsidRPr="00C72658" w:rsidRDefault="00D97D30" w:rsidP="00046449">
            <w:pPr>
              <w:rPr>
                <w:sz w:val="24"/>
                <w:szCs w:val="24"/>
              </w:rPr>
            </w:pPr>
            <w:r w:rsidRPr="00876D03">
              <w:rPr>
                <w:sz w:val="24"/>
                <w:szCs w:val="24"/>
              </w:rPr>
              <w:t xml:space="preserve">The aim of the World Health Organization’s Housing and Health Guidelines was to examine the relationship between housing conditions and health outcomes and provide evidence-based recommendations for policymakers. The report synthesised findings from international research studies, systematic reviews, and public health evidence. The findings demonstrated that inadequate housing and homelessness are associated with poorer physical health, increased </w:t>
            </w:r>
            <w:r w:rsidRPr="00876D03">
              <w:rPr>
                <w:sz w:val="24"/>
                <w:szCs w:val="24"/>
              </w:rPr>
              <w:lastRenderedPageBreak/>
              <w:t>psychological distress, and reduced quality of life. The report recommends improving access to safe, secure, and affordable housing as a key strategy for reducing health inequalities. This source is highly relevant because it provides an international public health perspective on the importance of housing as a determinant of mental health and wellbeing.</w:t>
            </w:r>
          </w:p>
        </w:tc>
        <w:tc>
          <w:tcPr>
            <w:tcW w:w="741" w:type="pct"/>
            <w:vAlign w:val="center"/>
          </w:tcPr>
          <w:p w14:paraId="45843B01" w14:textId="77777777" w:rsidR="00D97D30" w:rsidRPr="00876D03" w:rsidRDefault="00D97D30" w:rsidP="00046449">
            <w:pPr>
              <w:rPr>
                <w:sz w:val="24"/>
                <w:szCs w:val="24"/>
              </w:rPr>
            </w:pPr>
            <w:r w:rsidRPr="00876D03">
              <w:rPr>
                <w:sz w:val="24"/>
                <w:szCs w:val="24"/>
              </w:rPr>
              <w:lastRenderedPageBreak/>
              <w:t>WHO; Housing; Mental health; Public health; Health inequalities</w:t>
            </w:r>
          </w:p>
          <w:p w14:paraId="7CD86994" w14:textId="77777777" w:rsidR="00D97D30" w:rsidRDefault="00D97D30" w:rsidP="00046449">
            <w:pPr>
              <w:rPr>
                <w:b/>
                <w:bCs/>
                <w:sz w:val="24"/>
                <w:szCs w:val="24"/>
              </w:rPr>
            </w:pPr>
          </w:p>
        </w:tc>
      </w:tr>
      <w:tr w:rsidR="00D97D30" w:rsidRPr="00470427" w14:paraId="574695FA" w14:textId="77777777" w:rsidTr="00046449">
        <w:trPr>
          <w:trHeight w:val="873"/>
        </w:trPr>
        <w:tc>
          <w:tcPr>
            <w:tcW w:w="430" w:type="pct"/>
            <w:vAlign w:val="center"/>
          </w:tcPr>
          <w:p w14:paraId="53083AFA" w14:textId="77777777" w:rsidR="00D97D30" w:rsidRDefault="00D97D30" w:rsidP="00046449">
            <w:pPr>
              <w:jc w:val="center"/>
              <w:rPr>
                <w:b/>
                <w:bCs/>
                <w:sz w:val="24"/>
                <w:szCs w:val="24"/>
              </w:rPr>
            </w:pPr>
            <w:r>
              <w:rPr>
                <w:b/>
                <w:bCs/>
                <w:sz w:val="24"/>
                <w:szCs w:val="24"/>
              </w:rPr>
              <w:t xml:space="preserve">CRAAP Notes </w:t>
            </w:r>
          </w:p>
        </w:tc>
        <w:tc>
          <w:tcPr>
            <w:tcW w:w="3829" w:type="pct"/>
            <w:gridSpan w:val="3"/>
            <w:vAlign w:val="center"/>
          </w:tcPr>
          <w:p w14:paraId="7DCB6847" w14:textId="77777777" w:rsidR="00D97D30" w:rsidRPr="00876D03" w:rsidRDefault="00D97D30">
            <w:pPr>
              <w:pStyle w:val="ListParagraph"/>
              <w:widowControl/>
              <w:numPr>
                <w:ilvl w:val="0"/>
                <w:numId w:val="6"/>
              </w:numPr>
              <w:autoSpaceDE/>
              <w:autoSpaceDN/>
              <w:contextualSpacing/>
              <w:rPr>
                <w:rFonts w:ascii="Aptos" w:hAnsi="Aptos"/>
                <w:b/>
                <w:bCs/>
                <w:sz w:val="24"/>
                <w:szCs w:val="24"/>
              </w:rPr>
            </w:pPr>
            <w:r w:rsidRPr="00636168">
              <w:rPr>
                <w:rFonts w:ascii="Aptos" w:hAnsi="Aptos"/>
                <w:b/>
                <w:bCs/>
                <w:sz w:val="24"/>
                <w:szCs w:val="24"/>
              </w:rPr>
              <w:t xml:space="preserve">Current: </w:t>
            </w:r>
            <w:r w:rsidRPr="00876D03">
              <w:rPr>
                <w:rFonts w:ascii="Aptos" w:hAnsi="Aptos"/>
                <w:sz w:val="24"/>
                <w:szCs w:val="24"/>
              </w:rPr>
              <w:t>Current and relevant</w:t>
            </w:r>
          </w:p>
          <w:p w14:paraId="7F6C555D" w14:textId="77777777" w:rsidR="00D97D30" w:rsidRPr="00876D03" w:rsidRDefault="00D97D30">
            <w:pPr>
              <w:pStyle w:val="ListParagraph"/>
              <w:widowControl/>
              <w:numPr>
                <w:ilvl w:val="0"/>
                <w:numId w:val="6"/>
              </w:numPr>
              <w:autoSpaceDE/>
              <w:autoSpaceDN/>
              <w:spacing w:line="276" w:lineRule="auto"/>
              <w:contextualSpacing/>
              <w:rPr>
                <w:rFonts w:ascii="Aptos" w:hAnsi="Aptos"/>
                <w:sz w:val="24"/>
                <w:szCs w:val="24"/>
              </w:rPr>
            </w:pPr>
            <w:r w:rsidRPr="00876D03">
              <w:rPr>
                <w:rFonts w:ascii="Aptos" w:hAnsi="Aptos"/>
                <w:b/>
                <w:bCs/>
                <w:sz w:val="24"/>
                <w:szCs w:val="24"/>
              </w:rPr>
              <w:t>Relevan</w:t>
            </w:r>
            <w:r>
              <w:rPr>
                <w:rFonts w:ascii="Aptos" w:hAnsi="Aptos"/>
                <w:b/>
                <w:bCs/>
                <w:sz w:val="24"/>
                <w:szCs w:val="24"/>
              </w:rPr>
              <w:t>t</w:t>
            </w:r>
            <w:r w:rsidRPr="00876D03">
              <w:rPr>
                <w:rFonts w:ascii="Aptos" w:hAnsi="Aptos"/>
                <w:b/>
                <w:bCs/>
                <w:sz w:val="24"/>
                <w:szCs w:val="24"/>
              </w:rPr>
              <w:t xml:space="preserve">: </w:t>
            </w:r>
            <w:r w:rsidRPr="00876D03">
              <w:rPr>
                <w:rFonts w:ascii="Aptos" w:hAnsi="Aptos"/>
                <w:sz w:val="24"/>
                <w:szCs w:val="24"/>
              </w:rPr>
              <w:t>Provides international context and policy recommendations.</w:t>
            </w:r>
          </w:p>
          <w:p w14:paraId="7A13CE70" w14:textId="77777777" w:rsidR="00D97D30" w:rsidRPr="00876D03" w:rsidRDefault="00D97D30">
            <w:pPr>
              <w:pStyle w:val="ListParagraph"/>
              <w:widowControl/>
              <w:numPr>
                <w:ilvl w:val="0"/>
                <w:numId w:val="6"/>
              </w:numPr>
              <w:autoSpaceDE/>
              <w:autoSpaceDN/>
              <w:spacing w:line="276" w:lineRule="auto"/>
              <w:contextualSpacing/>
              <w:rPr>
                <w:rFonts w:ascii="Aptos" w:hAnsi="Aptos"/>
                <w:b/>
                <w:bCs/>
                <w:sz w:val="24"/>
                <w:szCs w:val="24"/>
              </w:rPr>
            </w:pPr>
            <w:r w:rsidRPr="00876D03">
              <w:rPr>
                <w:rFonts w:ascii="Aptos" w:hAnsi="Aptos"/>
                <w:b/>
                <w:bCs/>
                <w:sz w:val="24"/>
                <w:szCs w:val="24"/>
              </w:rPr>
              <w:t xml:space="preserve">Authority: </w:t>
            </w:r>
            <w:r w:rsidRPr="00876D03">
              <w:rPr>
                <w:rFonts w:ascii="Aptos" w:hAnsi="Aptos"/>
                <w:sz w:val="24"/>
                <w:szCs w:val="24"/>
              </w:rPr>
              <w:t>Produced by the World Health Organization.</w:t>
            </w:r>
          </w:p>
          <w:p w14:paraId="64E3900D" w14:textId="77777777" w:rsidR="00D97D30" w:rsidRPr="00876D03" w:rsidRDefault="00D97D30">
            <w:pPr>
              <w:pStyle w:val="ListParagraph"/>
              <w:widowControl/>
              <w:numPr>
                <w:ilvl w:val="0"/>
                <w:numId w:val="6"/>
              </w:numPr>
              <w:autoSpaceDE/>
              <w:autoSpaceDN/>
              <w:spacing w:line="276" w:lineRule="auto"/>
              <w:contextualSpacing/>
              <w:rPr>
                <w:rFonts w:ascii="Aptos" w:hAnsi="Aptos"/>
                <w:b/>
                <w:bCs/>
                <w:sz w:val="24"/>
                <w:szCs w:val="24"/>
              </w:rPr>
            </w:pPr>
            <w:r w:rsidRPr="00876D03">
              <w:rPr>
                <w:rFonts w:ascii="Aptos" w:hAnsi="Aptos"/>
                <w:b/>
                <w:bCs/>
                <w:sz w:val="24"/>
                <w:szCs w:val="24"/>
              </w:rPr>
              <w:t xml:space="preserve">Accuracy: </w:t>
            </w:r>
            <w:r w:rsidRPr="00876D03">
              <w:rPr>
                <w:rFonts w:ascii="Aptos" w:hAnsi="Aptos"/>
                <w:sz w:val="24"/>
                <w:szCs w:val="24"/>
              </w:rPr>
              <w:t>Based on extensive global evidence reviews.</w:t>
            </w:r>
          </w:p>
          <w:p w14:paraId="091A3C2F" w14:textId="77777777" w:rsidR="00D97D30" w:rsidRPr="00876D03" w:rsidRDefault="00D97D30">
            <w:pPr>
              <w:pStyle w:val="ListParagraph"/>
              <w:widowControl/>
              <w:numPr>
                <w:ilvl w:val="0"/>
                <w:numId w:val="6"/>
              </w:numPr>
              <w:autoSpaceDE/>
              <w:autoSpaceDN/>
              <w:spacing w:line="276" w:lineRule="auto"/>
              <w:contextualSpacing/>
              <w:rPr>
                <w:rFonts w:ascii="Aptos" w:hAnsi="Aptos"/>
                <w:sz w:val="24"/>
                <w:szCs w:val="24"/>
              </w:rPr>
            </w:pPr>
            <w:r w:rsidRPr="00876D03">
              <w:rPr>
                <w:rFonts w:ascii="Aptos" w:hAnsi="Aptos"/>
                <w:b/>
                <w:bCs/>
                <w:sz w:val="24"/>
                <w:szCs w:val="24"/>
              </w:rPr>
              <w:t xml:space="preserve">Purpose: </w:t>
            </w:r>
            <w:r w:rsidRPr="00876D03">
              <w:rPr>
                <w:rFonts w:ascii="Aptos" w:hAnsi="Aptos"/>
                <w:sz w:val="24"/>
                <w:szCs w:val="24"/>
              </w:rPr>
              <w:t>To guide health and housing policy development.</w:t>
            </w:r>
          </w:p>
          <w:p w14:paraId="4E839B69" w14:textId="77777777" w:rsidR="00D97D30" w:rsidRPr="00636168" w:rsidRDefault="00D97D30" w:rsidP="00046449">
            <w:pPr>
              <w:pStyle w:val="ListParagraph"/>
              <w:ind w:left="360"/>
              <w:rPr>
                <w:rFonts w:ascii="Aptos" w:hAnsi="Aptos"/>
                <w:sz w:val="24"/>
                <w:szCs w:val="24"/>
              </w:rPr>
            </w:pPr>
          </w:p>
        </w:tc>
        <w:tc>
          <w:tcPr>
            <w:tcW w:w="741" w:type="pct"/>
            <w:vAlign w:val="center"/>
          </w:tcPr>
          <w:p w14:paraId="29EDD7CC" w14:textId="77777777" w:rsidR="00D97D30" w:rsidRDefault="00D97D30" w:rsidP="00046449">
            <w:pPr>
              <w:jc w:val="center"/>
              <w:rPr>
                <w:b/>
                <w:bCs/>
                <w:sz w:val="24"/>
                <w:szCs w:val="24"/>
              </w:rPr>
            </w:pPr>
            <w:r>
              <w:rPr>
                <w:b/>
                <w:bCs/>
                <w:sz w:val="24"/>
                <w:szCs w:val="24"/>
              </w:rPr>
              <w:t>CRAAP Score</w:t>
            </w:r>
          </w:p>
          <w:p w14:paraId="247C7FFB" w14:textId="77777777" w:rsidR="00D97D30" w:rsidRDefault="00D97D30" w:rsidP="00046449">
            <w:pPr>
              <w:jc w:val="center"/>
              <w:rPr>
                <w:b/>
                <w:bCs/>
                <w:sz w:val="24"/>
                <w:szCs w:val="24"/>
              </w:rPr>
            </w:pPr>
            <w:r>
              <w:rPr>
                <w:b/>
                <w:bCs/>
                <w:sz w:val="24"/>
                <w:szCs w:val="24"/>
              </w:rPr>
              <w:t>5/5</w:t>
            </w:r>
          </w:p>
        </w:tc>
      </w:tr>
    </w:tbl>
    <w:p w14:paraId="18FF6044" w14:textId="6FD24F72" w:rsidR="008C38C3" w:rsidRDefault="008C38C3" w:rsidP="00621776"/>
    <w:p w14:paraId="4FC0EEF7" w14:textId="644972E8" w:rsidR="00D97D30" w:rsidRDefault="00D97D30" w:rsidP="00621776"/>
    <w:p w14:paraId="055B4167" w14:textId="4283DB12" w:rsidR="00D97D30" w:rsidRPr="0019173D" w:rsidRDefault="0019173D" w:rsidP="00621776">
      <w:pPr>
        <w:rPr>
          <w:b/>
          <w:bCs/>
        </w:rPr>
      </w:pPr>
      <w:r w:rsidRPr="0019173D">
        <w:rPr>
          <w:b/>
          <w:bCs/>
          <w:noProof/>
        </w:rPr>
        <w:lastRenderedPageBreak/>
        <w:drawing>
          <wp:anchor distT="0" distB="0" distL="114300" distR="114300" simplePos="0" relativeHeight="251659264" behindDoc="0" locked="0" layoutInCell="1" allowOverlap="1" wp14:anchorId="7752E766" wp14:editId="787B4BF2">
            <wp:simplePos x="0" y="0"/>
            <wp:positionH relativeFrom="margin">
              <wp:align>right</wp:align>
            </wp:positionH>
            <wp:positionV relativeFrom="paragraph">
              <wp:posOffset>356870</wp:posOffset>
            </wp:positionV>
            <wp:extent cx="5683250" cy="4738370"/>
            <wp:effectExtent l="0" t="0" r="0" b="5080"/>
            <wp:wrapSquare wrapText="bothSides"/>
            <wp:docPr id="453978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978022" name=""/>
                    <pic:cNvPicPr/>
                  </pic:nvPicPr>
                  <pic:blipFill rotWithShape="1">
                    <a:blip r:embed="rId68">
                      <a:extLst>
                        <a:ext uri="{28A0092B-C50C-407E-A947-70E740481C1C}">
                          <a14:useLocalDpi xmlns:a14="http://schemas.microsoft.com/office/drawing/2010/main" val="0"/>
                        </a:ext>
                      </a:extLst>
                    </a:blip>
                    <a:srcRect l="1037"/>
                    <a:stretch>
                      <a:fillRect/>
                    </a:stretch>
                  </pic:blipFill>
                  <pic:spPr bwMode="auto">
                    <a:xfrm>
                      <a:off x="0" y="0"/>
                      <a:ext cx="5683250" cy="4738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7D30" w:rsidRPr="0019173D">
        <w:rPr>
          <w:b/>
          <w:bCs/>
        </w:rPr>
        <w:t xml:space="preserve">Appendix 2: Results Table </w:t>
      </w:r>
    </w:p>
    <w:p w14:paraId="6523EAE6" w14:textId="6E59A3D1" w:rsidR="00D97D30" w:rsidRDefault="00D97D30" w:rsidP="00621776"/>
    <w:p w14:paraId="268CFD1F" w14:textId="12945510" w:rsidR="008C38C3" w:rsidRDefault="008C38C3" w:rsidP="00621776"/>
    <w:p w14:paraId="2440A778" w14:textId="7885E592" w:rsidR="008C38C3" w:rsidRDefault="0019173D" w:rsidP="00621776">
      <w:r w:rsidRPr="0019173D">
        <w:rPr>
          <w:noProof/>
        </w:rPr>
        <w:lastRenderedPageBreak/>
        <w:drawing>
          <wp:anchor distT="0" distB="0" distL="114300" distR="114300" simplePos="0" relativeHeight="251660288" behindDoc="0" locked="0" layoutInCell="1" allowOverlap="1" wp14:anchorId="2A662C77" wp14:editId="33258C4B">
            <wp:simplePos x="0" y="0"/>
            <wp:positionH relativeFrom="column">
              <wp:posOffset>44450</wp:posOffset>
            </wp:positionH>
            <wp:positionV relativeFrom="paragraph">
              <wp:posOffset>0</wp:posOffset>
            </wp:positionV>
            <wp:extent cx="5720080" cy="3860800"/>
            <wp:effectExtent l="0" t="0" r="0" b="6350"/>
            <wp:wrapSquare wrapText="bothSides"/>
            <wp:docPr id="596153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53761" name=""/>
                    <pic:cNvPicPr/>
                  </pic:nvPicPr>
                  <pic:blipFill>
                    <a:blip r:embed="rId69">
                      <a:extLst>
                        <a:ext uri="{28A0092B-C50C-407E-A947-70E740481C1C}">
                          <a14:useLocalDpi xmlns:a14="http://schemas.microsoft.com/office/drawing/2010/main" val="0"/>
                        </a:ext>
                      </a:extLst>
                    </a:blip>
                    <a:stretch>
                      <a:fillRect/>
                    </a:stretch>
                  </pic:blipFill>
                  <pic:spPr>
                    <a:xfrm>
                      <a:off x="0" y="0"/>
                      <a:ext cx="5720080" cy="3860800"/>
                    </a:xfrm>
                    <a:prstGeom prst="rect">
                      <a:avLst/>
                    </a:prstGeom>
                  </pic:spPr>
                </pic:pic>
              </a:graphicData>
            </a:graphic>
            <wp14:sizeRelH relativeFrom="margin">
              <wp14:pctWidth>0</wp14:pctWidth>
            </wp14:sizeRelH>
            <wp14:sizeRelV relativeFrom="margin">
              <wp14:pctHeight>0</wp14:pctHeight>
            </wp14:sizeRelV>
          </wp:anchor>
        </w:drawing>
      </w:r>
    </w:p>
    <w:p w14:paraId="5122D4D8" w14:textId="598A54CA" w:rsidR="008C38C3" w:rsidRDefault="008C38C3" w:rsidP="00621776"/>
    <w:p w14:paraId="4944E244" w14:textId="77777777" w:rsidR="008C38C3" w:rsidRDefault="008C38C3" w:rsidP="00621776"/>
    <w:p w14:paraId="5DA0FD87" w14:textId="1EEF07D6" w:rsidR="008C38C3" w:rsidRDefault="008C38C3" w:rsidP="00621776"/>
    <w:p w14:paraId="6ED1B63A" w14:textId="47127C3C" w:rsidR="000264A2" w:rsidRDefault="000264A2" w:rsidP="00621776"/>
    <w:p w14:paraId="01E01220" w14:textId="0F598667" w:rsidR="008C38C3" w:rsidRDefault="008C38C3" w:rsidP="00621776"/>
    <w:p w14:paraId="4AC5730C" w14:textId="39BCEB69" w:rsidR="0019173D" w:rsidRDefault="0019173D" w:rsidP="00621776"/>
    <w:p w14:paraId="3DE1548C" w14:textId="77777777" w:rsidR="0019173D" w:rsidRDefault="0019173D" w:rsidP="00621776"/>
    <w:p w14:paraId="161E1C21" w14:textId="50CEB30A" w:rsidR="0019173D" w:rsidRDefault="0019173D" w:rsidP="00621776"/>
    <w:p w14:paraId="0BDCADD4" w14:textId="77777777" w:rsidR="0019173D" w:rsidRDefault="0019173D" w:rsidP="00621776"/>
    <w:p w14:paraId="62BB0474" w14:textId="540B914B" w:rsidR="0019173D" w:rsidRDefault="0019173D" w:rsidP="00621776"/>
    <w:p w14:paraId="7A79122E" w14:textId="7D54C54D" w:rsidR="0019173D" w:rsidRDefault="0019173D" w:rsidP="008C38C3">
      <w:pPr>
        <w:pStyle w:val="Heading1"/>
        <w:ind w:left="0"/>
        <w:rPr>
          <w:rFonts w:ascii="Aptos" w:hAnsi="Aptos"/>
        </w:rPr>
      </w:pPr>
    </w:p>
    <w:p w14:paraId="5BB53A1F" w14:textId="77777777" w:rsidR="0019173D" w:rsidRDefault="0019173D" w:rsidP="008C38C3">
      <w:pPr>
        <w:pStyle w:val="Heading1"/>
        <w:ind w:left="0"/>
        <w:rPr>
          <w:rFonts w:ascii="Aptos" w:hAnsi="Aptos"/>
        </w:rPr>
      </w:pP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51041" w14:textId="77777777" w:rsidR="00867E9F" w:rsidRDefault="00867E9F" w:rsidP="00211184">
      <w:pPr>
        <w:spacing w:after="0" w:line="240" w:lineRule="auto"/>
      </w:pPr>
      <w:r>
        <w:separator/>
      </w:r>
    </w:p>
  </w:endnote>
  <w:endnote w:type="continuationSeparator" w:id="0">
    <w:p w14:paraId="654DEEA5" w14:textId="77777777" w:rsidR="00867E9F" w:rsidRDefault="00867E9F"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BDB74" w14:textId="77777777" w:rsidR="00867E9F" w:rsidRDefault="00867E9F" w:rsidP="00211184">
      <w:pPr>
        <w:spacing w:after="0" w:line="240" w:lineRule="auto"/>
      </w:pPr>
      <w:r>
        <w:separator/>
      </w:r>
    </w:p>
  </w:footnote>
  <w:footnote w:type="continuationSeparator" w:id="0">
    <w:p w14:paraId="6AFE4D3B" w14:textId="77777777" w:rsidR="00867E9F" w:rsidRDefault="00867E9F"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C09E8"/>
    <w:multiLevelType w:val="multilevel"/>
    <w:tmpl w:val="9A683624"/>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692D21"/>
    <w:multiLevelType w:val="multilevel"/>
    <w:tmpl w:val="0F045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FB6B48"/>
    <w:multiLevelType w:val="multilevel"/>
    <w:tmpl w:val="DA881F12"/>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B97196"/>
    <w:multiLevelType w:val="hybridMultilevel"/>
    <w:tmpl w:val="E6EEC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779354A"/>
    <w:multiLevelType w:val="multilevel"/>
    <w:tmpl w:val="33D26124"/>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10784339">
    <w:abstractNumId w:val="4"/>
  </w:num>
  <w:num w:numId="2" w16cid:durableId="82575811">
    <w:abstractNumId w:val="5"/>
  </w:num>
  <w:num w:numId="3" w16cid:durableId="2069649437">
    <w:abstractNumId w:val="1"/>
  </w:num>
  <w:num w:numId="4" w16cid:durableId="1010638769">
    <w:abstractNumId w:val="2"/>
  </w:num>
  <w:num w:numId="5" w16cid:durableId="903371759">
    <w:abstractNumId w:val="0"/>
  </w:num>
  <w:num w:numId="6" w16cid:durableId="169399736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172DB"/>
    <w:rsid w:val="000264A2"/>
    <w:rsid w:val="000400E4"/>
    <w:rsid w:val="00063B4C"/>
    <w:rsid w:val="00085A12"/>
    <w:rsid w:val="000D05D8"/>
    <w:rsid w:val="000D0641"/>
    <w:rsid w:val="000D2B00"/>
    <w:rsid w:val="00122F79"/>
    <w:rsid w:val="001601E6"/>
    <w:rsid w:val="0019173D"/>
    <w:rsid w:val="001B1F72"/>
    <w:rsid w:val="001C362A"/>
    <w:rsid w:val="001C3AF6"/>
    <w:rsid w:val="001D1485"/>
    <w:rsid w:val="001F19A6"/>
    <w:rsid w:val="00211184"/>
    <w:rsid w:val="0021364B"/>
    <w:rsid w:val="002219DE"/>
    <w:rsid w:val="00230692"/>
    <w:rsid w:val="00233AAD"/>
    <w:rsid w:val="002358AB"/>
    <w:rsid w:val="0025020C"/>
    <w:rsid w:val="00256951"/>
    <w:rsid w:val="002865F5"/>
    <w:rsid w:val="00292A36"/>
    <w:rsid w:val="002D64A3"/>
    <w:rsid w:val="002F5E53"/>
    <w:rsid w:val="00312A5A"/>
    <w:rsid w:val="003135AD"/>
    <w:rsid w:val="00382911"/>
    <w:rsid w:val="00393F39"/>
    <w:rsid w:val="003A66FD"/>
    <w:rsid w:val="003B1E32"/>
    <w:rsid w:val="003C35BB"/>
    <w:rsid w:val="003F4F6F"/>
    <w:rsid w:val="004D4021"/>
    <w:rsid w:val="005119DE"/>
    <w:rsid w:val="005446BF"/>
    <w:rsid w:val="0055147E"/>
    <w:rsid w:val="0057551E"/>
    <w:rsid w:val="005A1924"/>
    <w:rsid w:val="005B3EDE"/>
    <w:rsid w:val="005B6E67"/>
    <w:rsid w:val="005C5E80"/>
    <w:rsid w:val="005D30A6"/>
    <w:rsid w:val="005D7A1E"/>
    <w:rsid w:val="005E1650"/>
    <w:rsid w:val="00604A87"/>
    <w:rsid w:val="0061039B"/>
    <w:rsid w:val="00621776"/>
    <w:rsid w:val="00621872"/>
    <w:rsid w:val="00636D9A"/>
    <w:rsid w:val="006A3F0D"/>
    <w:rsid w:val="006A4515"/>
    <w:rsid w:val="006C78AA"/>
    <w:rsid w:val="006F04D4"/>
    <w:rsid w:val="006F4AB2"/>
    <w:rsid w:val="007063BA"/>
    <w:rsid w:val="00730C3C"/>
    <w:rsid w:val="0073280B"/>
    <w:rsid w:val="00742155"/>
    <w:rsid w:val="00750B5B"/>
    <w:rsid w:val="00766609"/>
    <w:rsid w:val="0077163A"/>
    <w:rsid w:val="00785752"/>
    <w:rsid w:val="00791755"/>
    <w:rsid w:val="007A59C8"/>
    <w:rsid w:val="007A712E"/>
    <w:rsid w:val="007C246B"/>
    <w:rsid w:val="007C685B"/>
    <w:rsid w:val="007D4EB2"/>
    <w:rsid w:val="007F7847"/>
    <w:rsid w:val="00804B94"/>
    <w:rsid w:val="00807B11"/>
    <w:rsid w:val="00817349"/>
    <w:rsid w:val="0082760D"/>
    <w:rsid w:val="00865A59"/>
    <w:rsid w:val="00867E9F"/>
    <w:rsid w:val="00880B2D"/>
    <w:rsid w:val="00883AB0"/>
    <w:rsid w:val="00894108"/>
    <w:rsid w:val="008A10AC"/>
    <w:rsid w:val="008B1DFA"/>
    <w:rsid w:val="008C38C3"/>
    <w:rsid w:val="008D6F0F"/>
    <w:rsid w:val="008E7B2E"/>
    <w:rsid w:val="008F00A6"/>
    <w:rsid w:val="00916814"/>
    <w:rsid w:val="00985014"/>
    <w:rsid w:val="00995444"/>
    <w:rsid w:val="009D06C5"/>
    <w:rsid w:val="009D534C"/>
    <w:rsid w:val="009D728C"/>
    <w:rsid w:val="009E5B14"/>
    <w:rsid w:val="00A85711"/>
    <w:rsid w:val="00A90A7A"/>
    <w:rsid w:val="00AA437C"/>
    <w:rsid w:val="00AB78F0"/>
    <w:rsid w:val="00B01396"/>
    <w:rsid w:val="00B2418B"/>
    <w:rsid w:val="00B26973"/>
    <w:rsid w:val="00B575E2"/>
    <w:rsid w:val="00B7073C"/>
    <w:rsid w:val="00B858A1"/>
    <w:rsid w:val="00BB514D"/>
    <w:rsid w:val="00BB65AC"/>
    <w:rsid w:val="00BD2909"/>
    <w:rsid w:val="00C17A49"/>
    <w:rsid w:val="00C7037D"/>
    <w:rsid w:val="00C91479"/>
    <w:rsid w:val="00CA368E"/>
    <w:rsid w:val="00CB3AF6"/>
    <w:rsid w:val="00CB3C13"/>
    <w:rsid w:val="00CE3FD1"/>
    <w:rsid w:val="00CE620E"/>
    <w:rsid w:val="00CF1ED5"/>
    <w:rsid w:val="00D13A82"/>
    <w:rsid w:val="00D13DB7"/>
    <w:rsid w:val="00D94211"/>
    <w:rsid w:val="00D97D30"/>
    <w:rsid w:val="00DB71AC"/>
    <w:rsid w:val="00DC00D1"/>
    <w:rsid w:val="00DD02A4"/>
    <w:rsid w:val="00DE1A02"/>
    <w:rsid w:val="00E05C6C"/>
    <w:rsid w:val="00E157E1"/>
    <w:rsid w:val="00E2182C"/>
    <w:rsid w:val="00E325CF"/>
    <w:rsid w:val="00E40B0D"/>
    <w:rsid w:val="00E71420"/>
    <w:rsid w:val="00E82863"/>
    <w:rsid w:val="00E94DA0"/>
    <w:rsid w:val="00EA5CC3"/>
    <w:rsid w:val="00ED400C"/>
    <w:rsid w:val="00EF6341"/>
    <w:rsid w:val="00F04A07"/>
    <w:rsid w:val="00F0560A"/>
    <w:rsid w:val="00F158D7"/>
    <w:rsid w:val="00F20EE5"/>
    <w:rsid w:val="00F44833"/>
    <w:rsid w:val="00F544B0"/>
    <w:rsid w:val="00F67C87"/>
    <w:rsid w:val="00F84C23"/>
    <w:rsid w:val="00FC3118"/>
    <w:rsid w:val="00FD3DE0"/>
    <w:rsid w:val="00FD7729"/>
    <w:rsid w:val="00FD7C22"/>
    <w:rsid w:val="00FE5C58"/>
    <w:rsid w:val="00FE5F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styleId="Quote">
    <w:name w:val="Quote"/>
    <w:basedOn w:val="Normal"/>
    <w:next w:val="Normal"/>
    <w:link w:val="QuoteChar"/>
    <w:uiPriority w:val="29"/>
    <w:qFormat/>
    <w:rsid w:val="002358AB"/>
    <w:pPr>
      <w:spacing w:before="160" w:line="278" w:lineRule="auto"/>
      <w:jc w:val="center"/>
    </w:pPr>
    <w:rPr>
      <w:rFonts w:asciiTheme="minorHAnsi" w:eastAsiaTheme="minorHAnsi" w:hAnsiTheme="minorHAnsi"/>
      <w:i/>
      <w:iCs/>
      <w:color w:val="404040" w:themeColor="text1" w:themeTint="BF"/>
      <w:sz w:val="24"/>
      <w:szCs w:val="24"/>
      <w:lang w:eastAsia="en-US"/>
    </w:rPr>
  </w:style>
  <w:style w:type="character" w:customStyle="1" w:styleId="QuoteChar">
    <w:name w:val="Quote Char"/>
    <w:basedOn w:val="DefaultParagraphFont"/>
    <w:link w:val="Quote"/>
    <w:uiPriority w:val="29"/>
    <w:rsid w:val="002358AB"/>
    <w:rPr>
      <w:rFonts w:eastAsiaTheme="minorHAnsi"/>
      <w:i/>
      <w:iCs/>
      <w:color w:val="404040" w:themeColor="text1" w:themeTint="BF"/>
      <w:sz w:val="24"/>
      <w:szCs w:val="24"/>
      <w:lang w:eastAsia="en-US"/>
    </w:rPr>
  </w:style>
  <w:style w:type="paragraph" w:styleId="TOCHeading">
    <w:name w:val="TOC Heading"/>
    <w:basedOn w:val="Heading1"/>
    <w:next w:val="Normal"/>
    <w:uiPriority w:val="39"/>
    <w:unhideWhenUsed/>
    <w:qFormat/>
    <w:rsid w:val="00D94211"/>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bidi="ar-SA"/>
    </w:rPr>
  </w:style>
  <w:style w:type="paragraph" w:styleId="TOC1">
    <w:name w:val="toc 1"/>
    <w:basedOn w:val="Normal"/>
    <w:next w:val="Normal"/>
    <w:autoRedefine/>
    <w:uiPriority w:val="39"/>
    <w:unhideWhenUsed/>
    <w:rsid w:val="00D94211"/>
    <w:pPr>
      <w:spacing w:after="100"/>
    </w:pPr>
  </w:style>
  <w:style w:type="paragraph" w:styleId="TOC2">
    <w:name w:val="toc 2"/>
    <w:basedOn w:val="Normal"/>
    <w:next w:val="Normal"/>
    <w:autoRedefine/>
    <w:uiPriority w:val="39"/>
    <w:unhideWhenUsed/>
    <w:rsid w:val="00D9421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371/journal.pmed.0050225" TargetMode="External"/><Relationship Id="rId21" Type="http://schemas.openxmlformats.org/officeDocument/2006/relationships/hyperlink" Target="https://doi.org/10.1176/ajp.2007.164.3.393" TargetMode="External"/><Relationship Id="rId42" Type="http://schemas.openxmlformats.org/officeDocument/2006/relationships/hyperlink" Target="https://doi.org/10.1037/h0094675" TargetMode="External"/><Relationship Id="rId47" Type="http://schemas.openxmlformats.org/officeDocument/2006/relationships/hyperlink" Target="https://www.longtermplan.nhs.uk/publication/nhs-long-term-plan/" TargetMode="External"/><Relationship Id="rId63" Type="http://schemas.openxmlformats.org/officeDocument/2006/relationships/hyperlink" Target="https://doi.org/10.2105/AJPH.94.4.651" TargetMode="External"/><Relationship Id="rId68" Type="http://schemas.openxmlformats.org/officeDocument/2006/relationships/image" Target="media/image2.pn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80/02673037.2017.1344957" TargetMode="External"/><Relationship Id="rId29" Type="http://schemas.openxmlformats.org/officeDocument/2006/relationships/hyperlink" Target="https://www.crisis.org.uk" TargetMode="External"/><Relationship Id="rId11" Type="http://schemas.openxmlformats.org/officeDocument/2006/relationships/hyperlink" Target="https://doi.org/10.1177/070674371506001102" TargetMode="External"/><Relationship Id="rId24" Type="http://schemas.openxmlformats.org/officeDocument/2006/relationships/hyperlink" Target="https://doi.org/10.1126/science.847460" TargetMode="External"/><Relationship Id="rId32" Type="http://schemas.openxmlformats.org/officeDocument/2006/relationships/hyperlink" Target="https://doi.org/10.1371/journal.pmed.1003750" TargetMode="External"/><Relationship Id="rId37" Type="http://schemas.openxmlformats.org/officeDocument/2006/relationships/hyperlink" Target="https://doi.org/10.1016/j.amepre.2005.06.017" TargetMode="External"/><Relationship Id="rId40" Type="http://schemas.openxmlformats.org/officeDocument/2006/relationships/hyperlink" Target="https://doi.org/10.1192/bjp.bp.112.114421" TargetMode="External"/><Relationship Id="rId45" Type="http://schemas.openxmlformats.org/officeDocument/2006/relationships/hyperlink" Target="https://doi.org/10.3402/ejpt.v3i0.17246" TargetMode="External"/><Relationship Id="rId53" Type="http://schemas.openxmlformats.org/officeDocument/2006/relationships/hyperlink" Target="https://doi.org/10.1080/02673030701387572" TargetMode="External"/><Relationship Id="rId58" Type="http://schemas.openxmlformats.org/officeDocument/2006/relationships/hyperlink" Target="https://www.who.int/publications/i/item/9789241500852?utm_source=chatgpt.com" TargetMode="External"/><Relationship Id="rId66" Type="http://schemas.openxmlformats.org/officeDocument/2006/relationships/hyperlink" Target="https://www.who.int/publications/i/item/9789241550376" TargetMode="External"/><Relationship Id="rId5" Type="http://schemas.openxmlformats.org/officeDocument/2006/relationships/webSettings" Target="webSettings.xml"/><Relationship Id="rId61" Type="http://schemas.openxmlformats.org/officeDocument/2006/relationships/hyperlink" Target="https://www.streetlink.org.uk" TargetMode="External"/><Relationship Id="rId19" Type="http://schemas.openxmlformats.org/officeDocument/2006/relationships/hyperlink" Target="https://doi.org/10.1016/j.socscimed.2012.08.020" TargetMode="External"/><Relationship Id="rId14" Type="http://schemas.openxmlformats.org/officeDocument/2006/relationships/hyperlink" Target="https://doi.org/10.1136/jech-2018-210981" TargetMode="External"/><Relationship Id="rId22" Type="http://schemas.openxmlformats.org/officeDocument/2006/relationships/hyperlink" Target="https://doi.org/10.1177/1529100614531398" TargetMode="External"/><Relationship Id="rId27" Type="http://schemas.openxmlformats.org/officeDocument/2006/relationships/hyperlink" Target="https://doi.org/10.1016/S0140-6736(14)61132-6" TargetMode="External"/><Relationship Id="rId30" Type="http://schemas.openxmlformats.org/officeDocument/2006/relationships/hyperlink" Target="https://groundswell.org.uk" TargetMode="External"/><Relationship Id="rId35" Type="http://schemas.openxmlformats.org/officeDocument/2006/relationships/hyperlink" Target="https://doi.org/10.2174/1874924001003020080" TargetMode="External"/><Relationship Id="rId43" Type="http://schemas.openxmlformats.org/officeDocument/2006/relationships/hyperlink" Target="https://doi.org/10.1016/S0140-6736(17)31959-1" TargetMode="External"/><Relationship Id="rId48" Type="http://schemas.openxmlformats.org/officeDocument/2006/relationships/hyperlink" Target="https://www.england.nhs.uk/publication/supporting-people-experiencing-homelessness-and-rough-sleeping/" TargetMode="External"/><Relationship Id="rId56" Type="http://schemas.openxmlformats.org/officeDocument/2006/relationships/hyperlink" Target="https://doi.org/10.1136/bmj.38296.611215.AE" TargetMode="External"/><Relationship Id="rId64" Type="http://schemas.openxmlformats.org/officeDocument/2006/relationships/hyperlink" Target="https://doi.org/10.1111/1467-8551.00375" TargetMode="External"/><Relationship Id="rId69" Type="http://schemas.openxmlformats.org/officeDocument/2006/relationships/image" Target="media/image3.png"/><Relationship Id="rId8" Type="http://schemas.openxmlformats.org/officeDocument/2006/relationships/image" Target="media/image1.png"/><Relationship Id="rId51" Type="http://schemas.openxmlformats.org/officeDocument/2006/relationships/hyperlink" Target="https://doi.org/10.1016/j.jclinepi.2021.03.001" TargetMode="External"/><Relationship Id="rId3" Type="http://schemas.openxmlformats.org/officeDocument/2006/relationships/styles" Target="styles.xml"/><Relationship Id="rId12" Type="http://schemas.openxmlformats.org/officeDocument/2006/relationships/hyperlink" Target="https://doi.org/10.1176/appi.ps.201400587" TargetMode="External"/><Relationship Id="rId17" Type="http://schemas.openxmlformats.org/officeDocument/2006/relationships/hyperlink" Target="https://doi.org/10.1191/1478088706qp063oa" TargetMode="External"/><Relationship Id="rId25" Type="http://schemas.openxmlformats.org/officeDocument/2006/relationships/hyperlink" Target="https://www.pathway.org.uk" TargetMode="External"/><Relationship Id="rId33" Type="http://schemas.openxmlformats.org/officeDocument/2006/relationships/hyperlink" Target="https://doi.org/10.1371/journal.pone.0138237" TargetMode="External"/><Relationship Id="rId38" Type="http://schemas.openxmlformats.org/officeDocument/2006/relationships/hyperlink" Target="https://doi.org/10.1080/14649360500353004" TargetMode="External"/><Relationship Id="rId46" Type="http://schemas.openxmlformats.org/officeDocument/2006/relationships/hyperlink" Target="https://www.housing.org.uk" TargetMode="External"/><Relationship Id="rId59" Type="http://schemas.openxmlformats.org/officeDocument/2006/relationships/hyperlink" Target="https://doi.org/10.1016/j.jbusres.2019.07.039" TargetMode="External"/><Relationship Id="rId67" Type="http://schemas.openxmlformats.org/officeDocument/2006/relationships/hyperlink" Target="https://www.who.int/publications/i/item/9789240049338" TargetMode="External"/><Relationship Id="rId20" Type="http://schemas.openxmlformats.org/officeDocument/2006/relationships/hyperlink" Target="https://doi.org/10.1111/j.1467-9906.2012.00643.x" TargetMode="External"/><Relationship Id="rId41" Type="http://schemas.openxmlformats.org/officeDocument/2006/relationships/hyperlink" Target="https://doi.org/10.1186/1475-9276-12-18" TargetMode="External"/><Relationship Id="rId54" Type="http://schemas.openxmlformats.org/officeDocument/2006/relationships/hyperlink" Target="https://urn.fi/URN:ISBN:978-952-11-4381-6" TargetMode="External"/><Relationship Id="rId62" Type="http://schemas.openxmlformats.org/officeDocument/2006/relationships/hyperlink" Target="https://doi.org/10.1108/MHRJ-01-2015-0006"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370/afm.245" TargetMode="External"/><Relationship Id="rId23" Type="http://schemas.openxmlformats.org/officeDocument/2006/relationships/hyperlink" Target="https://doi.org/10.1177/0309132508104995" TargetMode="External"/><Relationship Id="rId28" Type="http://schemas.openxmlformats.org/officeDocument/2006/relationships/hyperlink" Target="https://doi.org/10.1177/0042098012452329" TargetMode="External"/><Relationship Id="rId36" Type="http://schemas.openxmlformats.org/officeDocument/2006/relationships/hyperlink" Target="https://pmc.ncbi.nlm.nih.gov/articles/PMC80688/" TargetMode="External"/><Relationship Id="rId49" Type="http://schemas.openxmlformats.org/officeDocument/2006/relationships/hyperlink" Target="https://www.england.nhs.uk/publication/patient-registration-standard-operating-principles-for-primary-medical-care/" TargetMode="External"/><Relationship Id="rId57" Type="http://schemas.openxmlformats.org/officeDocument/2006/relationships/hyperlink" Target="https://www.gov.uk/government/publications/inclusion-health-applying-all-our-health" TargetMode="External"/><Relationship Id="rId10" Type="http://schemas.openxmlformats.org/officeDocument/2006/relationships/hyperlink" Target="https://doi.org/10.1016/S0140-6736(17)31869-X" TargetMode="External"/><Relationship Id="rId31" Type="http://schemas.openxmlformats.org/officeDocument/2006/relationships/hyperlink" Target="https://doi.org/10.1186/1471-244X-10-113" TargetMode="External"/><Relationship Id="rId44" Type="http://schemas.openxmlformats.org/officeDocument/2006/relationships/hyperlink" Target="https://www.instituteofhealthequity.org/resources-reports/fair-society-healthy-lives-the-marmot-review" TargetMode="External"/><Relationship Id="rId52" Type="http://schemas.openxmlformats.org/officeDocument/2006/relationships/hyperlink" Target="https://doi.org/10.1017/S1474746414000469" TargetMode="External"/><Relationship Id="rId60" Type="http://schemas.openxmlformats.org/officeDocument/2006/relationships/hyperlink" Target="https://doi.org/10.1001/jama.2015.1163" TargetMode="External"/><Relationship Id="rId65" Type="http://schemas.openxmlformats.org/officeDocument/2006/relationships/hyperlink" Target="https://sdgs.un.org/2030agenda"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doi.org/10.1001/jamapsychiatry.2024.0426" TargetMode="External"/><Relationship Id="rId18" Type="http://schemas.openxmlformats.org/officeDocument/2006/relationships/hyperlink" Target="https://doi.org/10.5195/jmla.2018.283" TargetMode="External"/><Relationship Id="rId39" Type="http://schemas.openxmlformats.org/officeDocument/2006/relationships/hyperlink" Target="https://www.crisis.org.uk/ending-homelessness/homelessness-knowledge-hub/services-and-interventions/a-review-of-single-homelessness-in-the-uk-2000-2010-2010/" TargetMode="External"/><Relationship Id="rId34" Type="http://schemas.openxmlformats.org/officeDocument/2006/relationships/hyperlink" Target="https://doi.org/10.1002/cbm.70003" TargetMode="External"/><Relationship Id="rId50" Type="http://schemas.openxmlformats.org/officeDocument/2006/relationships/hyperlink" Target="https://doi.org/10.1186/s12939-019-1002-6" TargetMode="External"/><Relationship Id="rId55" Type="http://schemas.openxmlformats.org/officeDocument/2006/relationships/hyperlink" Target="https://doi.org/10.7748/mhp.2020.e14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63</Pages>
  <Words>19268</Words>
  <Characters>109831</Characters>
  <Application>Microsoft Office Word</Application>
  <DocSecurity>0</DocSecurity>
  <Lines>915</Lines>
  <Paragraphs>257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junaid hussain</cp:lastModifiedBy>
  <cp:revision>13</cp:revision>
  <dcterms:created xsi:type="dcterms:W3CDTF">2026-07-20T11:45:00Z</dcterms:created>
  <dcterms:modified xsi:type="dcterms:W3CDTF">2026-07-23T21:18:00Z</dcterms:modified>
</cp:coreProperties>
</file>