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1D2CB7" w14:textId="77777777" w:rsidR="00B43B67" w:rsidRDefault="00B43B67" w:rsidP="00B43B67">
      <w:pPr>
        <w:jc w:val="center"/>
        <w:rPr>
          <w:sz w:val="28"/>
          <w:szCs w:val="28"/>
        </w:rPr>
      </w:pPr>
      <w:r w:rsidRPr="00BF0267">
        <w:rPr>
          <w:sz w:val="28"/>
          <w:szCs w:val="28"/>
        </w:rPr>
        <w:t>Investigation into the acute effects of exercise on blood pressure and variability within a sample group.</w:t>
      </w:r>
    </w:p>
    <w:p w14:paraId="07494A0A" w14:textId="77777777" w:rsidR="00B43B67" w:rsidRDefault="00B43B67" w:rsidP="00B43B67"/>
    <w:p w14:paraId="0AC63648" w14:textId="77777777" w:rsidR="00B43B67" w:rsidRDefault="00B43B67" w:rsidP="000426C5">
      <w:pPr>
        <w:pStyle w:val="Title"/>
      </w:pPr>
    </w:p>
    <w:p w14:paraId="3E4D6527" w14:textId="49D851C8" w:rsidR="000426C5" w:rsidRPr="007A2699" w:rsidRDefault="000426C5" w:rsidP="000426C5">
      <w:pPr>
        <w:pStyle w:val="Title"/>
      </w:pPr>
      <w:r w:rsidRPr="007A2699">
        <w:t>School of Sport, Health &amp; Outdoor Education</w:t>
      </w:r>
    </w:p>
    <w:p w14:paraId="3A2E6867" w14:textId="77777777" w:rsidR="000426C5" w:rsidRPr="00DB29C9" w:rsidRDefault="000426C5" w:rsidP="000426C5">
      <w:pPr>
        <w:rPr>
          <w:b/>
          <w:bCs/>
          <w:sz w:val="16"/>
          <w:szCs w:val="16"/>
        </w:rPr>
      </w:pPr>
    </w:p>
    <w:p w14:paraId="21680C17" w14:textId="77777777" w:rsidR="000426C5" w:rsidRPr="00D94E18" w:rsidRDefault="000426C5" w:rsidP="000426C5">
      <w:pPr>
        <w:pStyle w:val="Subtitle"/>
        <w:rPr>
          <w:sz w:val="28"/>
          <w:szCs w:val="28"/>
        </w:rPr>
      </w:pPr>
      <w:r w:rsidRPr="00D94E18">
        <w:rPr>
          <w:sz w:val="28"/>
          <w:szCs w:val="28"/>
        </w:rPr>
        <w:t>Assessment Feedback Sheet</w:t>
      </w:r>
    </w:p>
    <w:p w14:paraId="2FA48B93" w14:textId="77777777" w:rsidR="000426C5" w:rsidRPr="00713ED3" w:rsidRDefault="000426C5" w:rsidP="000426C5">
      <w:pPr>
        <w:pStyle w:val="Subtitle"/>
        <w:jc w:val="left"/>
      </w:pPr>
      <w:r w:rsidRPr="00713ED3">
        <w:rPr>
          <w:bCs/>
          <w:sz w:val="24"/>
          <w:szCs w:val="24"/>
          <w:u w:val="none"/>
        </w:rPr>
        <w:t>Student No./Name:</w:t>
      </w:r>
      <w:r w:rsidRPr="00713ED3">
        <w:rPr>
          <w:bCs/>
          <w:sz w:val="24"/>
          <w:szCs w:val="24"/>
          <w:u w:val="none"/>
        </w:rPr>
        <w:tab/>
      </w:r>
      <w:r>
        <w:rPr>
          <w:bCs/>
          <w:sz w:val="24"/>
          <w:szCs w:val="24"/>
          <w:u w:val="none"/>
        </w:rPr>
        <w:t>1903175</w:t>
      </w:r>
    </w:p>
    <w:p w14:paraId="568B493D" w14:textId="77777777" w:rsidR="000426C5" w:rsidRPr="00713ED3" w:rsidRDefault="000426C5" w:rsidP="000426C5">
      <w:pPr>
        <w:pStyle w:val="Title"/>
        <w:jc w:val="left"/>
        <w:rPr>
          <w:rFonts w:ascii="Arial" w:hAnsi="Arial" w:cs="Arial"/>
          <w:b w:val="0"/>
        </w:rPr>
      </w:pPr>
      <w:r w:rsidRPr="00713ED3">
        <w:rPr>
          <w:b w:val="0"/>
          <w:sz w:val="24"/>
          <w:szCs w:val="24"/>
        </w:rPr>
        <w:t>Module:</w:t>
      </w:r>
      <w:r w:rsidRPr="00713ED3">
        <w:rPr>
          <w:b w:val="0"/>
          <w:bCs w:val="0"/>
          <w:sz w:val="24"/>
          <w:szCs w:val="24"/>
        </w:rPr>
        <w:tab/>
      </w:r>
      <w:r w:rsidRPr="00713ED3">
        <w:rPr>
          <w:b w:val="0"/>
          <w:bCs w:val="0"/>
          <w:sz w:val="24"/>
          <w:szCs w:val="24"/>
        </w:rPr>
        <w:tab/>
      </w:r>
      <w:r w:rsidRPr="00D94E18">
        <w:rPr>
          <w:rFonts w:ascii="Arial" w:hAnsi="Arial" w:cs="Arial"/>
          <w:sz w:val="24"/>
          <w:szCs w:val="24"/>
        </w:rPr>
        <w:t>Human Anatomy and Physiology</w:t>
      </w:r>
    </w:p>
    <w:p w14:paraId="388583E6" w14:textId="77777777" w:rsidR="000426C5" w:rsidRPr="00D94E18" w:rsidRDefault="000426C5" w:rsidP="000426C5">
      <w:pPr>
        <w:pStyle w:val="Subtitle"/>
        <w:jc w:val="left"/>
        <w:rPr>
          <w:b/>
          <w:bCs/>
          <w:sz w:val="24"/>
          <w:szCs w:val="24"/>
          <w:u w:val="none"/>
        </w:rPr>
      </w:pPr>
      <w:r w:rsidRPr="00713ED3">
        <w:rPr>
          <w:bCs/>
          <w:sz w:val="24"/>
          <w:szCs w:val="24"/>
          <w:u w:val="none"/>
        </w:rPr>
        <w:t xml:space="preserve">Module Code: </w:t>
      </w:r>
      <w:r w:rsidRPr="00713ED3">
        <w:rPr>
          <w:bCs/>
          <w:sz w:val="24"/>
          <w:szCs w:val="24"/>
          <w:u w:val="none"/>
        </w:rPr>
        <w:tab/>
      </w:r>
      <w:r>
        <w:rPr>
          <w:bCs/>
          <w:sz w:val="24"/>
          <w:szCs w:val="24"/>
          <w:u w:val="none"/>
        </w:rPr>
        <w:tab/>
      </w:r>
      <w:r w:rsidRPr="00D94E18">
        <w:rPr>
          <w:rFonts w:ascii="Arial" w:hAnsi="Arial" w:cs="Arial"/>
          <w:b/>
          <w:sz w:val="24"/>
          <w:szCs w:val="24"/>
          <w:u w:val="none"/>
        </w:rPr>
        <w:t>SHSS4060</w:t>
      </w:r>
    </w:p>
    <w:p w14:paraId="7521E71E" w14:textId="77777777" w:rsidR="000426C5" w:rsidRDefault="000426C5" w:rsidP="000426C5">
      <w:pPr>
        <w:pStyle w:val="Subtitle"/>
        <w:jc w:val="left"/>
        <w:rPr>
          <w:b/>
          <w:bCs/>
          <w:sz w:val="24"/>
          <w:szCs w:val="24"/>
          <w:u w:val="none"/>
        </w:rPr>
      </w:pPr>
    </w:p>
    <w:p w14:paraId="30AC5E90" w14:textId="77777777" w:rsidR="000426C5" w:rsidRPr="00DB29C9" w:rsidRDefault="000426C5" w:rsidP="000426C5">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76"/>
        <w:gridCol w:w="567"/>
        <w:gridCol w:w="18"/>
        <w:gridCol w:w="974"/>
        <w:gridCol w:w="709"/>
        <w:gridCol w:w="654"/>
        <w:gridCol w:w="622"/>
        <w:gridCol w:w="1134"/>
        <w:gridCol w:w="850"/>
        <w:gridCol w:w="709"/>
        <w:gridCol w:w="285"/>
        <w:gridCol w:w="707"/>
        <w:gridCol w:w="1134"/>
        <w:gridCol w:w="506"/>
      </w:tblGrid>
      <w:tr w:rsidR="000426C5" w:rsidRPr="00313008" w14:paraId="2C9639FF" w14:textId="77777777" w:rsidTr="00B22C7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FB48D1B" w14:textId="77777777" w:rsidR="000426C5" w:rsidRPr="00313008" w:rsidRDefault="000426C5" w:rsidP="00B22C7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0426C5" w:rsidRPr="00313008" w14:paraId="3BADDEDA" w14:textId="77777777" w:rsidTr="00B22C71">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1A3BC8C6" w14:textId="77777777" w:rsidR="000426C5" w:rsidRPr="00313008" w:rsidRDefault="000426C5" w:rsidP="00B22C71">
            <w:pPr>
              <w:ind w:left="113" w:right="113"/>
              <w:rPr>
                <w:sz w:val="16"/>
                <w:szCs w:val="16"/>
              </w:rPr>
            </w:pPr>
            <w:r w:rsidRPr="003E28EA">
              <w:rPr>
                <w:bCs/>
                <w:sz w:val="18"/>
                <w:szCs w:val="18"/>
              </w:rPr>
              <w:t>What do you consider to be the best aspects of this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0292254E" w14:textId="57E6A45D" w:rsidR="000426C5" w:rsidRPr="00313008" w:rsidRDefault="00071059" w:rsidP="00B22C71">
            <w:pPr>
              <w:pStyle w:val="Subtitle"/>
              <w:rPr>
                <w:b/>
                <w:bCs/>
                <w:sz w:val="24"/>
                <w:szCs w:val="24"/>
                <w:u w:val="none"/>
              </w:rPr>
            </w:pPr>
            <w:r>
              <w:rPr>
                <w:b/>
                <w:bCs/>
                <w:sz w:val="24"/>
                <w:szCs w:val="24"/>
                <w:u w:val="none"/>
              </w:rPr>
              <w:t>References that indicate the long term implications to health for testing of blood pressure in this way.</w:t>
            </w:r>
          </w:p>
        </w:tc>
      </w:tr>
      <w:tr w:rsidR="000426C5" w:rsidRPr="00313008" w14:paraId="33A95722" w14:textId="77777777" w:rsidTr="00B22C71">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184B2FE9" w14:textId="77777777" w:rsidR="000426C5" w:rsidRPr="00313008" w:rsidRDefault="000426C5" w:rsidP="00B22C71">
            <w:pPr>
              <w:ind w:left="113" w:right="113"/>
              <w:rPr>
                <w:sz w:val="16"/>
                <w:szCs w:val="16"/>
              </w:rPr>
            </w:pPr>
            <w:r w:rsidRPr="003E28EA">
              <w:rPr>
                <w:bCs/>
                <w:sz w:val="18"/>
                <w:szCs w:val="18"/>
              </w:rPr>
              <w:t>Which aspects do you consider could have been improved in this piece of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1779B88A" w14:textId="79187CA2" w:rsidR="000426C5" w:rsidRPr="00313008" w:rsidRDefault="00071059" w:rsidP="00B22C71">
            <w:pPr>
              <w:pStyle w:val="Subtitle"/>
              <w:rPr>
                <w:b/>
                <w:bCs/>
                <w:sz w:val="24"/>
                <w:szCs w:val="24"/>
                <w:u w:val="none"/>
              </w:rPr>
            </w:pPr>
            <w:r>
              <w:rPr>
                <w:b/>
                <w:bCs/>
                <w:sz w:val="24"/>
                <w:szCs w:val="24"/>
                <w:u w:val="none"/>
              </w:rPr>
              <w:t xml:space="preserve">With more knowledge it would have been possible to include statistical analysis of the data to look for statistically significant differences between male and female results within the data. </w:t>
            </w:r>
          </w:p>
        </w:tc>
      </w:tr>
      <w:tr w:rsidR="000426C5" w:rsidRPr="00313008" w14:paraId="6C84AB89" w14:textId="77777777" w:rsidTr="00B22C71">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02807465" w14:textId="77777777" w:rsidR="000426C5" w:rsidRPr="00313008" w:rsidRDefault="000426C5" w:rsidP="00B22C71">
            <w:pPr>
              <w:ind w:left="113" w:right="113"/>
              <w:rPr>
                <w:sz w:val="16"/>
                <w:szCs w:val="16"/>
              </w:rPr>
            </w:pPr>
            <w:r w:rsidRPr="003E28EA">
              <w:rPr>
                <w:bCs/>
                <w:sz w:val="18"/>
                <w:szCs w:val="18"/>
              </w:rPr>
              <w:t>What have you found most satisfying whilst undertaking this submission?</w:t>
            </w:r>
          </w:p>
        </w:tc>
        <w:tc>
          <w:tcPr>
            <w:tcW w:w="8302" w:type="dxa"/>
            <w:gridSpan w:val="12"/>
            <w:tcBorders>
              <w:top w:val="single" w:sz="4" w:space="0" w:color="auto"/>
              <w:left w:val="single" w:sz="4" w:space="0" w:color="auto"/>
              <w:bottom w:val="single" w:sz="4" w:space="0" w:color="auto"/>
              <w:right w:val="thinThickLargeGap" w:sz="24" w:space="0" w:color="auto"/>
            </w:tcBorders>
          </w:tcPr>
          <w:p w14:paraId="14FDED48" w14:textId="20597A05" w:rsidR="000426C5" w:rsidRPr="00313008" w:rsidRDefault="005341F9" w:rsidP="00B22C71">
            <w:pPr>
              <w:pStyle w:val="Subtitle"/>
              <w:rPr>
                <w:b/>
                <w:bCs/>
                <w:sz w:val="24"/>
                <w:szCs w:val="24"/>
                <w:u w:val="none"/>
              </w:rPr>
            </w:pPr>
            <w:r>
              <w:rPr>
                <w:b/>
                <w:bCs/>
                <w:sz w:val="24"/>
                <w:szCs w:val="24"/>
                <w:u w:val="none"/>
              </w:rPr>
              <w:t>Understanding that there is a better method of testing for long term health implications rather than the standard static testing of blood pressure employed by doctors</w:t>
            </w:r>
          </w:p>
        </w:tc>
      </w:tr>
      <w:tr w:rsidR="000426C5" w:rsidRPr="00313008" w14:paraId="19E3014C" w14:textId="77777777" w:rsidTr="00B22C71">
        <w:trPr>
          <w:cantSplit/>
        </w:trPr>
        <w:tc>
          <w:tcPr>
            <w:tcW w:w="2076" w:type="dxa"/>
            <w:vMerge w:val="restart"/>
            <w:tcBorders>
              <w:top w:val="single" w:sz="4" w:space="0" w:color="auto"/>
              <w:left w:val="thinThickLargeGap" w:sz="24" w:space="0" w:color="auto"/>
              <w:bottom w:val="single" w:sz="6" w:space="0" w:color="auto"/>
            </w:tcBorders>
          </w:tcPr>
          <w:p w14:paraId="38B5A972" w14:textId="77777777" w:rsidR="000426C5" w:rsidRPr="00313008" w:rsidRDefault="000426C5" w:rsidP="00B22C71">
            <w:pPr>
              <w:pStyle w:val="Subtitle"/>
              <w:jc w:val="left"/>
              <w:rPr>
                <w:b/>
                <w:bCs/>
                <w:sz w:val="24"/>
                <w:szCs w:val="24"/>
                <w:u w:val="none"/>
              </w:rPr>
            </w:pPr>
          </w:p>
          <w:p w14:paraId="2C324BDD" w14:textId="77777777" w:rsidR="000426C5" w:rsidRPr="009574BA" w:rsidRDefault="000426C5" w:rsidP="00B22C71">
            <w:pPr>
              <w:pStyle w:val="Subtitle"/>
              <w:rPr>
                <w:b/>
                <w:bCs/>
                <w:sz w:val="24"/>
                <w:szCs w:val="24"/>
                <w:u w:val="none"/>
              </w:rPr>
            </w:pPr>
            <w:r w:rsidRPr="00313008">
              <w:rPr>
                <w:b/>
                <w:bCs/>
                <w:sz w:val="24"/>
                <w:szCs w:val="24"/>
                <w:u w:val="none"/>
              </w:rPr>
              <w:t>ASSESSMENT CRITERIA</w:t>
            </w:r>
          </w:p>
        </w:tc>
        <w:tc>
          <w:tcPr>
            <w:tcW w:w="567" w:type="dxa"/>
            <w:vMerge w:val="restart"/>
            <w:tcBorders>
              <w:top w:val="single" w:sz="4" w:space="0" w:color="auto"/>
              <w:bottom w:val="single" w:sz="6" w:space="0" w:color="auto"/>
              <w:right w:val="single" w:sz="6" w:space="0" w:color="auto"/>
            </w:tcBorders>
            <w:textDirection w:val="btLr"/>
          </w:tcPr>
          <w:p w14:paraId="209521C6" w14:textId="77777777" w:rsidR="000426C5" w:rsidRPr="00313008" w:rsidRDefault="000426C5" w:rsidP="00B22C71">
            <w:pPr>
              <w:ind w:left="113" w:right="113"/>
              <w:rPr>
                <w:sz w:val="16"/>
                <w:szCs w:val="16"/>
              </w:rPr>
            </w:pPr>
            <w:r w:rsidRPr="00313008">
              <w:rPr>
                <w:sz w:val="16"/>
                <w:szCs w:val="16"/>
              </w:rPr>
              <w:t>Learning</w:t>
            </w:r>
          </w:p>
          <w:p w14:paraId="143D5D28" w14:textId="77777777" w:rsidR="000426C5" w:rsidRPr="00313008" w:rsidRDefault="000426C5" w:rsidP="00B22C71">
            <w:pPr>
              <w:ind w:left="113" w:right="113"/>
              <w:rPr>
                <w:sz w:val="16"/>
                <w:szCs w:val="16"/>
              </w:rPr>
            </w:pPr>
            <w:r w:rsidRPr="00313008">
              <w:rPr>
                <w:sz w:val="16"/>
                <w:szCs w:val="16"/>
              </w:rPr>
              <w:t>Outcomes</w:t>
            </w:r>
          </w:p>
          <w:p w14:paraId="112B922A" w14:textId="77777777" w:rsidR="000426C5" w:rsidRPr="00313008" w:rsidRDefault="000426C5" w:rsidP="00B22C71">
            <w:pPr>
              <w:ind w:left="113" w:right="113"/>
              <w:rPr>
                <w:sz w:val="16"/>
                <w:szCs w:val="16"/>
              </w:rPr>
            </w:pPr>
          </w:p>
          <w:p w14:paraId="4F930570" w14:textId="77777777" w:rsidR="000426C5" w:rsidRPr="00313008" w:rsidRDefault="000426C5" w:rsidP="00B22C71">
            <w:pPr>
              <w:pStyle w:val="Subtitle"/>
              <w:ind w:left="113" w:right="113"/>
              <w:rPr>
                <w:b/>
                <w:bCs/>
                <w:sz w:val="16"/>
                <w:szCs w:val="16"/>
                <w:u w:val="none"/>
              </w:rPr>
            </w:pPr>
          </w:p>
        </w:tc>
        <w:tc>
          <w:tcPr>
            <w:tcW w:w="8302" w:type="dxa"/>
            <w:gridSpan w:val="12"/>
            <w:tcBorders>
              <w:top w:val="single" w:sz="4" w:space="0" w:color="auto"/>
              <w:left w:val="single" w:sz="6" w:space="0" w:color="auto"/>
              <w:bottom w:val="single" w:sz="6" w:space="0" w:color="auto"/>
              <w:right w:val="thinThickLargeGap" w:sz="24" w:space="0" w:color="auto"/>
            </w:tcBorders>
          </w:tcPr>
          <w:p w14:paraId="56446BA8" w14:textId="77777777" w:rsidR="000426C5" w:rsidRPr="00313008" w:rsidRDefault="000426C5" w:rsidP="00B22C71">
            <w:pPr>
              <w:pStyle w:val="Subtitle"/>
              <w:rPr>
                <w:b/>
                <w:bCs/>
                <w:sz w:val="24"/>
                <w:szCs w:val="24"/>
                <w:u w:val="none"/>
              </w:rPr>
            </w:pPr>
            <w:r w:rsidRPr="00313008">
              <w:rPr>
                <w:b/>
                <w:bCs/>
                <w:sz w:val="24"/>
                <w:szCs w:val="24"/>
                <w:u w:val="none"/>
              </w:rPr>
              <w:t>GRADE</w:t>
            </w:r>
            <w:r>
              <w:rPr>
                <w:b/>
                <w:bCs/>
                <w:sz w:val="24"/>
                <w:szCs w:val="24"/>
                <w:u w:val="none"/>
              </w:rPr>
              <w:t xml:space="preserve"> (%)</w:t>
            </w:r>
          </w:p>
        </w:tc>
      </w:tr>
      <w:tr w:rsidR="000426C5" w:rsidRPr="00313008" w14:paraId="22E03084" w14:textId="77777777" w:rsidTr="00B22C71">
        <w:trPr>
          <w:cantSplit/>
        </w:trPr>
        <w:tc>
          <w:tcPr>
            <w:tcW w:w="2076" w:type="dxa"/>
            <w:vMerge/>
            <w:tcBorders>
              <w:top w:val="single" w:sz="6" w:space="0" w:color="auto"/>
              <w:left w:val="thinThickLargeGap" w:sz="24" w:space="0" w:color="auto"/>
              <w:bottom w:val="single" w:sz="6" w:space="0" w:color="auto"/>
            </w:tcBorders>
          </w:tcPr>
          <w:p w14:paraId="34B57E5A" w14:textId="77777777" w:rsidR="000426C5" w:rsidRPr="00313008" w:rsidRDefault="000426C5" w:rsidP="00B22C71">
            <w:pPr>
              <w:pStyle w:val="Subtitle"/>
              <w:jc w:val="left"/>
              <w:rPr>
                <w:b/>
                <w:bCs/>
                <w:sz w:val="24"/>
                <w:szCs w:val="24"/>
                <w:u w:val="none"/>
              </w:rPr>
            </w:pPr>
          </w:p>
        </w:tc>
        <w:tc>
          <w:tcPr>
            <w:tcW w:w="567" w:type="dxa"/>
            <w:vMerge/>
            <w:tcBorders>
              <w:top w:val="single" w:sz="6" w:space="0" w:color="auto"/>
              <w:bottom w:val="single" w:sz="6" w:space="0" w:color="auto"/>
              <w:right w:val="single" w:sz="6" w:space="0" w:color="auto"/>
            </w:tcBorders>
          </w:tcPr>
          <w:p w14:paraId="31BD0FF3" w14:textId="77777777" w:rsidR="000426C5" w:rsidRPr="00313008" w:rsidRDefault="000426C5" w:rsidP="00B22C71">
            <w:pPr>
              <w:pStyle w:val="Subtitle"/>
              <w:jc w:val="left"/>
              <w:rPr>
                <w:b/>
                <w:bCs/>
                <w:sz w:val="24"/>
                <w:szCs w:val="24"/>
                <w:u w:val="none"/>
              </w:rPr>
            </w:pPr>
          </w:p>
        </w:tc>
        <w:tc>
          <w:tcPr>
            <w:tcW w:w="992" w:type="dxa"/>
            <w:gridSpan w:val="2"/>
            <w:tcBorders>
              <w:top w:val="single" w:sz="6" w:space="0" w:color="auto"/>
              <w:left w:val="single" w:sz="6" w:space="0" w:color="auto"/>
              <w:right w:val="single" w:sz="6" w:space="0" w:color="auto"/>
            </w:tcBorders>
          </w:tcPr>
          <w:p w14:paraId="3D199B2B" w14:textId="77777777" w:rsidR="000426C5" w:rsidRPr="00713ED3" w:rsidRDefault="000426C5" w:rsidP="00B22C71">
            <w:pPr>
              <w:pStyle w:val="Subtitle"/>
              <w:rPr>
                <w:rFonts w:ascii="Arial" w:hAnsi="Arial" w:cs="Arial"/>
                <w:b/>
                <w:bCs/>
                <w:sz w:val="16"/>
                <w:szCs w:val="16"/>
                <w:u w:val="none"/>
              </w:rPr>
            </w:pPr>
            <w:r w:rsidRPr="00713ED3">
              <w:rPr>
                <w:rFonts w:ascii="Arial" w:hAnsi="Arial" w:cs="Arial"/>
                <w:b/>
                <w:bCs/>
                <w:sz w:val="16"/>
                <w:szCs w:val="16"/>
                <w:u w:val="none"/>
              </w:rPr>
              <w:t>Poor</w:t>
            </w:r>
          </w:p>
          <w:p w14:paraId="1A629BD0" w14:textId="77777777" w:rsidR="000426C5" w:rsidRDefault="000426C5" w:rsidP="00B22C71">
            <w:pPr>
              <w:pStyle w:val="Subtitle"/>
              <w:rPr>
                <w:rFonts w:ascii="Arial" w:hAnsi="Arial" w:cs="Arial"/>
                <w:b/>
                <w:bCs/>
                <w:sz w:val="16"/>
                <w:szCs w:val="16"/>
                <w:u w:val="none"/>
              </w:rPr>
            </w:pPr>
          </w:p>
          <w:p w14:paraId="54003036" w14:textId="77777777" w:rsidR="000426C5" w:rsidRPr="00713ED3" w:rsidRDefault="000426C5" w:rsidP="00B22C71">
            <w:pPr>
              <w:pStyle w:val="Subtitle"/>
              <w:rPr>
                <w:rFonts w:ascii="Arial" w:hAnsi="Arial" w:cs="Arial"/>
                <w:sz w:val="16"/>
                <w:szCs w:val="16"/>
                <w:u w:val="none"/>
              </w:rPr>
            </w:pPr>
            <w:r w:rsidRPr="00713ED3">
              <w:rPr>
                <w:rFonts w:ascii="Arial" w:hAnsi="Arial" w:cs="Arial"/>
                <w:b/>
                <w:bCs/>
                <w:sz w:val="16"/>
                <w:szCs w:val="16"/>
                <w:u w:val="none"/>
              </w:rPr>
              <w:t>&lt; 2</w:t>
            </w:r>
            <w:r>
              <w:rPr>
                <w:rFonts w:ascii="Arial" w:hAnsi="Arial" w:cs="Arial"/>
                <w:b/>
                <w:bCs/>
                <w:sz w:val="16"/>
                <w:szCs w:val="16"/>
                <w:u w:val="none"/>
              </w:rPr>
              <w:t>0</w:t>
            </w:r>
          </w:p>
        </w:tc>
        <w:tc>
          <w:tcPr>
            <w:tcW w:w="709" w:type="dxa"/>
            <w:tcBorders>
              <w:top w:val="single" w:sz="6" w:space="0" w:color="auto"/>
              <w:left w:val="single" w:sz="6" w:space="0" w:color="auto"/>
              <w:right w:val="single" w:sz="6" w:space="0" w:color="auto"/>
            </w:tcBorders>
          </w:tcPr>
          <w:p w14:paraId="2646638E" w14:textId="77777777" w:rsidR="000426C5" w:rsidRPr="00713ED3" w:rsidRDefault="000426C5" w:rsidP="00B22C71">
            <w:pPr>
              <w:pStyle w:val="Subtitle"/>
              <w:rPr>
                <w:rFonts w:ascii="Arial" w:hAnsi="Arial" w:cs="Arial"/>
                <w:b/>
                <w:sz w:val="16"/>
                <w:szCs w:val="16"/>
                <w:u w:val="none"/>
              </w:rPr>
            </w:pPr>
            <w:r w:rsidRPr="00713ED3">
              <w:rPr>
                <w:rFonts w:ascii="Arial" w:hAnsi="Arial" w:cs="Arial"/>
                <w:b/>
                <w:sz w:val="16"/>
                <w:szCs w:val="16"/>
                <w:u w:val="none"/>
              </w:rPr>
              <w:t>Weak</w:t>
            </w:r>
          </w:p>
          <w:p w14:paraId="7566138D" w14:textId="77777777" w:rsidR="000426C5" w:rsidRDefault="000426C5" w:rsidP="00B22C71">
            <w:pPr>
              <w:pStyle w:val="Subtitle"/>
              <w:rPr>
                <w:rFonts w:ascii="Arial" w:hAnsi="Arial" w:cs="Arial"/>
                <w:b/>
                <w:sz w:val="16"/>
                <w:szCs w:val="16"/>
                <w:u w:val="none"/>
              </w:rPr>
            </w:pPr>
          </w:p>
          <w:p w14:paraId="680907AC" w14:textId="77777777" w:rsidR="000426C5" w:rsidRPr="00713ED3" w:rsidRDefault="000426C5" w:rsidP="00B22C71">
            <w:pPr>
              <w:pStyle w:val="Subtitle"/>
              <w:rPr>
                <w:rFonts w:ascii="Arial" w:hAnsi="Arial" w:cs="Arial"/>
                <w:b/>
                <w:sz w:val="16"/>
                <w:szCs w:val="16"/>
                <w:u w:val="none"/>
              </w:rPr>
            </w:pPr>
            <w:r>
              <w:rPr>
                <w:rFonts w:ascii="Arial" w:hAnsi="Arial" w:cs="Arial"/>
                <w:b/>
                <w:sz w:val="16"/>
                <w:szCs w:val="16"/>
                <w:u w:val="none"/>
              </w:rPr>
              <w:t>20-29</w:t>
            </w:r>
          </w:p>
        </w:tc>
        <w:tc>
          <w:tcPr>
            <w:tcW w:w="1276" w:type="dxa"/>
            <w:gridSpan w:val="2"/>
            <w:tcBorders>
              <w:top w:val="single" w:sz="6" w:space="0" w:color="auto"/>
              <w:left w:val="single" w:sz="6" w:space="0" w:color="auto"/>
              <w:right w:val="single" w:sz="6" w:space="0" w:color="auto"/>
            </w:tcBorders>
          </w:tcPr>
          <w:p w14:paraId="3D7850A3" w14:textId="77777777" w:rsidR="000426C5" w:rsidRPr="00713ED3" w:rsidRDefault="000426C5" w:rsidP="00B22C71">
            <w:pPr>
              <w:pStyle w:val="Subtitle"/>
              <w:rPr>
                <w:rFonts w:ascii="Arial" w:hAnsi="Arial" w:cs="Arial"/>
                <w:b/>
                <w:bCs/>
                <w:sz w:val="16"/>
                <w:szCs w:val="16"/>
                <w:u w:val="none"/>
              </w:rPr>
            </w:pPr>
            <w:r w:rsidRPr="00713ED3">
              <w:rPr>
                <w:rFonts w:ascii="Arial" w:hAnsi="Arial" w:cs="Arial"/>
                <w:b/>
                <w:bCs/>
                <w:sz w:val="16"/>
                <w:szCs w:val="16"/>
                <w:u w:val="none"/>
              </w:rPr>
              <w:t>Unsatisfactory</w:t>
            </w:r>
          </w:p>
          <w:p w14:paraId="4BBA606B" w14:textId="77777777" w:rsidR="000426C5" w:rsidRDefault="000426C5" w:rsidP="00B22C71">
            <w:pPr>
              <w:pStyle w:val="Subtitle"/>
              <w:rPr>
                <w:rFonts w:ascii="Arial" w:hAnsi="Arial" w:cs="Arial"/>
                <w:b/>
                <w:bCs/>
                <w:sz w:val="16"/>
                <w:szCs w:val="16"/>
                <w:u w:val="none"/>
              </w:rPr>
            </w:pPr>
          </w:p>
          <w:p w14:paraId="4811D598" w14:textId="77777777" w:rsidR="000426C5" w:rsidRPr="00713ED3" w:rsidRDefault="000426C5" w:rsidP="00B22C71">
            <w:pPr>
              <w:pStyle w:val="Subtitle"/>
              <w:rPr>
                <w:rFonts w:ascii="Arial" w:hAnsi="Arial" w:cs="Arial"/>
                <w:b/>
                <w:bCs/>
                <w:sz w:val="16"/>
                <w:szCs w:val="16"/>
                <w:u w:val="none"/>
              </w:rPr>
            </w:pPr>
            <w:r w:rsidRPr="00713ED3">
              <w:rPr>
                <w:rFonts w:ascii="Arial" w:hAnsi="Arial" w:cs="Arial"/>
                <w:b/>
                <w:bCs/>
                <w:sz w:val="16"/>
                <w:szCs w:val="16"/>
                <w:u w:val="none"/>
              </w:rPr>
              <w:t>30-39</w:t>
            </w:r>
          </w:p>
        </w:tc>
        <w:tc>
          <w:tcPr>
            <w:tcW w:w="1134" w:type="dxa"/>
            <w:tcBorders>
              <w:top w:val="single" w:sz="6" w:space="0" w:color="auto"/>
              <w:left w:val="single" w:sz="6" w:space="0" w:color="auto"/>
              <w:bottom w:val="single" w:sz="6" w:space="0" w:color="auto"/>
              <w:right w:val="single" w:sz="6" w:space="0" w:color="auto"/>
            </w:tcBorders>
          </w:tcPr>
          <w:p w14:paraId="6F3BF132" w14:textId="77777777" w:rsidR="000426C5" w:rsidRPr="00713ED3" w:rsidRDefault="000426C5" w:rsidP="00B22C71">
            <w:pPr>
              <w:pStyle w:val="Subtitle"/>
              <w:rPr>
                <w:rFonts w:ascii="Arial" w:hAnsi="Arial" w:cs="Arial"/>
                <w:b/>
                <w:bCs/>
                <w:sz w:val="16"/>
                <w:szCs w:val="16"/>
                <w:u w:val="none"/>
              </w:rPr>
            </w:pPr>
            <w:r w:rsidRPr="00713ED3">
              <w:rPr>
                <w:rFonts w:ascii="Arial" w:hAnsi="Arial" w:cs="Arial"/>
                <w:b/>
                <w:bCs/>
                <w:sz w:val="16"/>
                <w:szCs w:val="16"/>
                <w:u w:val="none"/>
              </w:rPr>
              <w:t>Satisfactory</w:t>
            </w:r>
          </w:p>
          <w:p w14:paraId="69A10838" w14:textId="77777777" w:rsidR="000426C5" w:rsidRDefault="000426C5" w:rsidP="00B22C71">
            <w:pPr>
              <w:pStyle w:val="Subtitle"/>
              <w:rPr>
                <w:rFonts w:ascii="Arial" w:hAnsi="Arial" w:cs="Arial"/>
                <w:b/>
                <w:bCs/>
                <w:sz w:val="16"/>
                <w:szCs w:val="16"/>
                <w:u w:val="none"/>
              </w:rPr>
            </w:pPr>
          </w:p>
          <w:p w14:paraId="61C52C53" w14:textId="77777777" w:rsidR="000426C5" w:rsidRPr="00713ED3" w:rsidRDefault="000426C5" w:rsidP="00B22C71">
            <w:pPr>
              <w:pStyle w:val="Subtitle"/>
              <w:rPr>
                <w:rFonts w:ascii="Arial" w:hAnsi="Arial" w:cs="Arial"/>
                <w:b/>
                <w:bCs/>
                <w:sz w:val="16"/>
                <w:szCs w:val="16"/>
                <w:u w:val="none"/>
              </w:rPr>
            </w:pPr>
            <w:r w:rsidRPr="00713ED3">
              <w:rPr>
                <w:rFonts w:ascii="Arial" w:hAnsi="Arial" w:cs="Arial"/>
                <w:b/>
                <w:bCs/>
                <w:sz w:val="16"/>
                <w:szCs w:val="16"/>
                <w:u w:val="none"/>
              </w:rPr>
              <w:t>40 – 49</w:t>
            </w:r>
          </w:p>
        </w:tc>
        <w:tc>
          <w:tcPr>
            <w:tcW w:w="850" w:type="dxa"/>
            <w:tcBorders>
              <w:top w:val="single" w:sz="6" w:space="0" w:color="auto"/>
              <w:left w:val="single" w:sz="6" w:space="0" w:color="auto"/>
              <w:bottom w:val="single" w:sz="6" w:space="0" w:color="auto"/>
              <w:right w:val="single" w:sz="6" w:space="0" w:color="auto"/>
            </w:tcBorders>
          </w:tcPr>
          <w:p w14:paraId="64426024" w14:textId="77777777" w:rsidR="000426C5" w:rsidRPr="00713ED3" w:rsidRDefault="000426C5" w:rsidP="00B22C71">
            <w:pPr>
              <w:pStyle w:val="Subtitle"/>
              <w:rPr>
                <w:rFonts w:ascii="Arial" w:hAnsi="Arial" w:cs="Arial"/>
                <w:b/>
                <w:bCs/>
                <w:sz w:val="16"/>
                <w:szCs w:val="16"/>
                <w:u w:val="none"/>
              </w:rPr>
            </w:pPr>
            <w:r w:rsidRPr="00713ED3">
              <w:rPr>
                <w:rFonts w:ascii="Arial" w:hAnsi="Arial" w:cs="Arial"/>
                <w:b/>
                <w:bCs/>
                <w:sz w:val="16"/>
                <w:szCs w:val="16"/>
                <w:u w:val="none"/>
              </w:rPr>
              <w:t>Good</w:t>
            </w:r>
          </w:p>
          <w:p w14:paraId="616F25CF" w14:textId="77777777" w:rsidR="000426C5" w:rsidRDefault="000426C5" w:rsidP="00B22C71">
            <w:pPr>
              <w:pStyle w:val="Subtitle"/>
              <w:rPr>
                <w:rFonts w:ascii="Arial" w:hAnsi="Arial" w:cs="Arial"/>
                <w:b/>
                <w:bCs/>
                <w:sz w:val="16"/>
                <w:szCs w:val="16"/>
                <w:u w:val="none"/>
              </w:rPr>
            </w:pPr>
          </w:p>
          <w:p w14:paraId="000A6326" w14:textId="77777777" w:rsidR="000426C5" w:rsidRPr="00713ED3" w:rsidRDefault="000426C5" w:rsidP="00B22C71">
            <w:pPr>
              <w:pStyle w:val="Subtitle"/>
              <w:rPr>
                <w:rFonts w:ascii="Arial" w:hAnsi="Arial" w:cs="Arial"/>
                <w:b/>
                <w:bCs/>
                <w:sz w:val="16"/>
                <w:szCs w:val="16"/>
                <w:u w:val="none"/>
              </w:rPr>
            </w:pPr>
            <w:r w:rsidRPr="00713ED3">
              <w:rPr>
                <w:rFonts w:ascii="Arial" w:hAnsi="Arial" w:cs="Arial"/>
                <w:b/>
                <w:bCs/>
                <w:sz w:val="16"/>
                <w:szCs w:val="16"/>
                <w:u w:val="none"/>
              </w:rPr>
              <w:t>50</w:t>
            </w:r>
            <w:r>
              <w:rPr>
                <w:rFonts w:ascii="Arial" w:hAnsi="Arial" w:cs="Arial"/>
                <w:b/>
                <w:bCs/>
                <w:sz w:val="16"/>
                <w:szCs w:val="16"/>
                <w:u w:val="none"/>
              </w:rPr>
              <w:t>–59</w:t>
            </w:r>
          </w:p>
        </w:tc>
        <w:tc>
          <w:tcPr>
            <w:tcW w:w="709" w:type="dxa"/>
            <w:tcBorders>
              <w:top w:val="single" w:sz="6" w:space="0" w:color="auto"/>
              <w:left w:val="single" w:sz="6" w:space="0" w:color="auto"/>
              <w:bottom w:val="single" w:sz="6" w:space="0" w:color="auto"/>
              <w:right w:val="single" w:sz="6" w:space="0" w:color="auto"/>
            </w:tcBorders>
          </w:tcPr>
          <w:p w14:paraId="298A6054" w14:textId="77777777" w:rsidR="000426C5" w:rsidRPr="00713ED3" w:rsidRDefault="000426C5" w:rsidP="00B22C71">
            <w:pPr>
              <w:pStyle w:val="Subtitle"/>
              <w:rPr>
                <w:rFonts w:ascii="Arial" w:hAnsi="Arial" w:cs="Arial"/>
                <w:b/>
                <w:bCs/>
                <w:sz w:val="16"/>
                <w:szCs w:val="16"/>
                <w:u w:val="none"/>
              </w:rPr>
            </w:pPr>
            <w:r>
              <w:rPr>
                <w:rFonts w:ascii="Arial" w:hAnsi="Arial" w:cs="Arial"/>
                <w:b/>
                <w:bCs/>
                <w:sz w:val="16"/>
                <w:szCs w:val="16"/>
                <w:u w:val="none"/>
              </w:rPr>
              <w:t>Very</w:t>
            </w:r>
            <w:r w:rsidRPr="00713ED3">
              <w:rPr>
                <w:rFonts w:ascii="Arial" w:hAnsi="Arial" w:cs="Arial"/>
                <w:b/>
                <w:bCs/>
                <w:sz w:val="16"/>
                <w:szCs w:val="16"/>
                <w:u w:val="none"/>
              </w:rPr>
              <w:t xml:space="preserve"> Good</w:t>
            </w:r>
          </w:p>
          <w:p w14:paraId="3C9E40D9" w14:textId="77777777" w:rsidR="000426C5" w:rsidRPr="00713ED3" w:rsidRDefault="000426C5" w:rsidP="00B22C71">
            <w:pPr>
              <w:pStyle w:val="Subtitle"/>
              <w:rPr>
                <w:rFonts w:ascii="Arial" w:hAnsi="Arial" w:cs="Arial"/>
                <w:b/>
                <w:bCs/>
                <w:sz w:val="16"/>
                <w:szCs w:val="16"/>
                <w:u w:val="none"/>
              </w:rPr>
            </w:pPr>
            <w:r w:rsidRPr="00713ED3">
              <w:rPr>
                <w:rFonts w:ascii="Arial" w:hAnsi="Arial" w:cs="Arial"/>
                <w:b/>
                <w:bCs/>
                <w:sz w:val="16"/>
                <w:szCs w:val="16"/>
                <w:u w:val="none"/>
              </w:rPr>
              <w:t>60</w:t>
            </w:r>
            <w:r>
              <w:rPr>
                <w:rFonts w:ascii="Arial" w:hAnsi="Arial" w:cs="Arial"/>
                <w:b/>
                <w:bCs/>
                <w:sz w:val="16"/>
                <w:szCs w:val="16"/>
                <w:u w:val="none"/>
              </w:rPr>
              <w:t>-69</w:t>
            </w:r>
          </w:p>
        </w:tc>
        <w:tc>
          <w:tcPr>
            <w:tcW w:w="992" w:type="dxa"/>
            <w:gridSpan w:val="2"/>
            <w:tcBorders>
              <w:top w:val="single" w:sz="6" w:space="0" w:color="auto"/>
              <w:left w:val="single" w:sz="6" w:space="0" w:color="auto"/>
              <w:right w:val="single" w:sz="6" w:space="0" w:color="auto"/>
            </w:tcBorders>
          </w:tcPr>
          <w:p w14:paraId="1E2A8D24" w14:textId="77777777" w:rsidR="000426C5" w:rsidRPr="00713ED3" w:rsidRDefault="000426C5" w:rsidP="00B22C71">
            <w:pPr>
              <w:pStyle w:val="Subtitle"/>
              <w:rPr>
                <w:rFonts w:ascii="Arial" w:hAnsi="Arial" w:cs="Arial"/>
                <w:b/>
                <w:bCs/>
                <w:sz w:val="16"/>
                <w:szCs w:val="16"/>
                <w:u w:val="none"/>
              </w:rPr>
            </w:pPr>
            <w:r w:rsidRPr="00713ED3">
              <w:rPr>
                <w:rFonts w:ascii="Arial" w:hAnsi="Arial" w:cs="Arial"/>
                <w:b/>
                <w:bCs/>
                <w:sz w:val="16"/>
                <w:szCs w:val="16"/>
                <w:u w:val="none"/>
              </w:rPr>
              <w:t>Excellent</w:t>
            </w:r>
          </w:p>
          <w:p w14:paraId="61755C6B" w14:textId="77777777" w:rsidR="000426C5" w:rsidRDefault="000426C5" w:rsidP="00B22C71">
            <w:pPr>
              <w:pStyle w:val="Subtitle"/>
              <w:rPr>
                <w:rFonts w:ascii="Arial" w:hAnsi="Arial" w:cs="Arial"/>
                <w:b/>
                <w:bCs/>
                <w:sz w:val="16"/>
                <w:szCs w:val="16"/>
                <w:u w:val="none"/>
              </w:rPr>
            </w:pPr>
          </w:p>
          <w:p w14:paraId="6E675381" w14:textId="77777777" w:rsidR="000426C5" w:rsidRPr="00713ED3" w:rsidRDefault="000426C5" w:rsidP="00B22C71">
            <w:pPr>
              <w:pStyle w:val="Subtitle"/>
              <w:rPr>
                <w:rFonts w:ascii="Arial" w:hAnsi="Arial" w:cs="Arial"/>
                <w:b/>
                <w:bCs/>
                <w:sz w:val="16"/>
                <w:szCs w:val="16"/>
                <w:u w:val="none"/>
              </w:rPr>
            </w:pPr>
            <w:r w:rsidRPr="00713ED3">
              <w:rPr>
                <w:rFonts w:ascii="Arial" w:hAnsi="Arial" w:cs="Arial"/>
                <w:b/>
                <w:bCs/>
                <w:sz w:val="16"/>
                <w:szCs w:val="16"/>
                <w:u w:val="none"/>
              </w:rPr>
              <w:t>70 – 84</w:t>
            </w:r>
          </w:p>
        </w:tc>
        <w:tc>
          <w:tcPr>
            <w:tcW w:w="1134" w:type="dxa"/>
            <w:tcBorders>
              <w:top w:val="single" w:sz="6" w:space="0" w:color="auto"/>
              <w:left w:val="single" w:sz="6" w:space="0" w:color="auto"/>
              <w:right w:val="single" w:sz="6" w:space="0" w:color="auto"/>
            </w:tcBorders>
          </w:tcPr>
          <w:p w14:paraId="0CFB6584" w14:textId="77777777" w:rsidR="000426C5" w:rsidRPr="00713ED3" w:rsidRDefault="000426C5" w:rsidP="00B22C71">
            <w:pPr>
              <w:pStyle w:val="Subtitle"/>
              <w:rPr>
                <w:rFonts w:ascii="Arial" w:hAnsi="Arial" w:cs="Arial"/>
                <w:b/>
                <w:bCs/>
                <w:sz w:val="16"/>
                <w:szCs w:val="16"/>
                <w:u w:val="none"/>
              </w:rPr>
            </w:pPr>
            <w:r w:rsidRPr="00713ED3">
              <w:rPr>
                <w:rFonts w:ascii="Arial" w:hAnsi="Arial" w:cs="Arial"/>
                <w:b/>
                <w:bCs/>
                <w:sz w:val="16"/>
                <w:szCs w:val="16"/>
                <w:u w:val="none"/>
              </w:rPr>
              <w:t>Exceptional</w:t>
            </w:r>
          </w:p>
          <w:p w14:paraId="237230ED" w14:textId="77777777" w:rsidR="000426C5" w:rsidRDefault="000426C5" w:rsidP="00B22C71">
            <w:pPr>
              <w:pStyle w:val="Subtitle"/>
              <w:rPr>
                <w:rFonts w:ascii="Arial" w:hAnsi="Arial" w:cs="Arial"/>
                <w:b/>
                <w:bCs/>
                <w:sz w:val="16"/>
                <w:szCs w:val="16"/>
                <w:u w:val="none"/>
              </w:rPr>
            </w:pPr>
          </w:p>
          <w:p w14:paraId="6ECBC1DF" w14:textId="77777777" w:rsidR="000426C5" w:rsidRPr="00713ED3" w:rsidRDefault="000426C5" w:rsidP="00B22C71">
            <w:pPr>
              <w:pStyle w:val="Subtitle"/>
              <w:rPr>
                <w:rFonts w:ascii="Arial" w:hAnsi="Arial" w:cs="Arial"/>
                <w:b/>
                <w:bCs/>
                <w:sz w:val="16"/>
                <w:szCs w:val="16"/>
                <w:u w:val="none"/>
              </w:rPr>
            </w:pPr>
            <w:r>
              <w:rPr>
                <w:rFonts w:ascii="Arial" w:hAnsi="Arial" w:cs="Arial"/>
                <w:b/>
                <w:bCs/>
                <w:sz w:val="16"/>
                <w:szCs w:val="16"/>
                <w:u w:val="none"/>
              </w:rPr>
              <w:t>85– 100</w:t>
            </w:r>
          </w:p>
        </w:tc>
        <w:tc>
          <w:tcPr>
            <w:tcW w:w="506" w:type="dxa"/>
            <w:tcBorders>
              <w:top w:val="single" w:sz="6" w:space="0" w:color="auto"/>
              <w:left w:val="single" w:sz="6" w:space="0" w:color="auto"/>
              <w:bottom w:val="single" w:sz="6" w:space="0" w:color="auto"/>
              <w:right w:val="thinThickLargeGap" w:sz="24" w:space="0" w:color="auto"/>
            </w:tcBorders>
          </w:tcPr>
          <w:p w14:paraId="19D976AF" w14:textId="77777777" w:rsidR="000426C5" w:rsidRPr="00713ED3" w:rsidRDefault="000426C5" w:rsidP="00B22C71">
            <w:pPr>
              <w:pStyle w:val="Subtitle"/>
              <w:jc w:val="left"/>
              <w:rPr>
                <w:rFonts w:ascii="Arial" w:hAnsi="Arial" w:cs="Arial"/>
                <w:b/>
                <w:bCs/>
                <w:sz w:val="16"/>
                <w:szCs w:val="16"/>
                <w:u w:val="none"/>
              </w:rPr>
            </w:pPr>
          </w:p>
          <w:p w14:paraId="46AAD5FD" w14:textId="77777777" w:rsidR="000426C5" w:rsidRPr="00713ED3" w:rsidRDefault="000426C5" w:rsidP="00B22C71">
            <w:pPr>
              <w:pStyle w:val="Subtitle"/>
              <w:jc w:val="left"/>
              <w:rPr>
                <w:rFonts w:ascii="Arial" w:hAnsi="Arial" w:cs="Arial"/>
                <w:b/>
                <w:bCs/>
                <w:sz w:val="16"/>
                <w:szCs w:val="16"/>
                <w:u w:val="none"/>
              </w:rPr>
            </w:pPr>
            <w:r w:rsidRPr="00713ED3">
              <w:rPr>
                <w:rFonts w:ascii="Arial" w:hAnsi="Arial" w:cs="Arial"/>
                <w:b/>
                <w:bCs/>
                <w:sz w:val="16"/>
                <w:szCs w:val="16"/>
                <w:u w:val="none"/>
              </w:rPr>
              <w:t xml:space="preserve">  %</w:t>
            </w:r>
          </w:p>
        </w:tc>
      </w:tr>
      <w:tr w:rsidR="000426C5" w:rsidRPr="00313008" w14:paraId="2BE0C2C3" w14:textId="77777777" w:rsidTr="00B22C71">
        <w:trPr>
          <w:trHeight w:val="508"/>
        </w:trPr>
        <w:tc>
          <w:tcPr>
            <w:tcW w:w="2076" w:type="dxa"/>
            <w:tcBorders>
              <w:top w:val="single" w:sz="6" w:space="0" w:color="auto"/>
              <w:left w:val="thinThickLargeGap" w:sz="24" w:space="0" w:color="auto"/>
            </w:tcBorders>
            <w:vAlign w:val="center"/>
          </w:tcPr>
          <w:p w14:paraId="0DB1F71F" w14:textId="77777777" w:rsidR="000426C5" w:rsidRPr="009B5330" w:rsidRDefault="000426C5" w:rsidP="00B22C71">
            <w:pPr>
              <w:pStyle w:val="Subtitle"/>
              <w:rPr>
                <w:sz w:val="18"/>
                <w:szCs w:val="18"/>
                <w:u w:val="none"/>
              </w:rPr>
            </w:pPr>
            <w:r>
              <w:rPr>
                <w:sz w:val="18"/>
                <w:szCs w:val="18"/>
                <w:u w:val="none"/>
              </w:rPr>
              <w:t>Title Page/ Format/ Abstract</w:t>
            </w:r>
          </w:p>
        </w:tc>
        <w:tc>
          <w:tcPr>
            <w:tcW w:w="567" w:type="dxa"/>
            <w:tcBorders>
              <w:top w:val="single" w:sz="6" w:space="0" w:color="auto"/>
              <w:right w:val="single" w:sz="6" w:space="0" w:color="auto"/>
            </w:tcBorders>
            <w:vAlign w:val="center"/>
          </w:tcPr>
          <w:p w14:paraId="7F621874" w14:textId="77777777" w:rsidR="000426C5" w:rsidRDefault="000426C5" w:rsidP="00B22C71">
            <w:pPr>
              <w:pStyle w:val="Subtitle"/>
              <w:rPr>
                <w:b/>
                <w:bCs/>
                <w:sz w:val="18"/>
                <w:szCs w:val="18"/>
                <w:u w:val="none"/>
              </w:rPr>
            </w:pPr>
          </w:p>
          <w:p w14:paraId="7151232F" w14:textId="77777777" w:rsidR="000426C5" w:rsidRPr="00313008" w:rsidRDefault="000426C5" w:rsidP="00B22C71">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50BFA474" w14:textId="77777777" w:rsidR="000426C5" w:rsidRPr="00313008" w:rsidRDefault="000426C5" w:rsidP="00B22C71">
            <w:pPr>
              <w:pStyle w:val="Subtitle"/>
              <w:rPr>
                <w:sz w:val="18"/>
                <w:szCs w:val="18"/>
                <w:u w:val="none"/>
              </w:rPr>
            </w:pPr>
          </w:p>
        </w:tc>
        <w:tc>
          <w:tcPr>
            <w:tcW w:w="709" w:type="dxa"/>
            <w:tcBorders>
              <w:left w:val="single" w:sz="6" w:space="0" w:color="auto"/>
              <w:right w:val="single" w:sz="6" w:space="0" w:color="auto"/>
            </w:tcBorders>
            <w:vAlign w:val="center"/>
          </w:tcPr>
          <w:p w14:paraId="6314E302" w14:textId="77777777" w:rsidR="000426C5" w:rsidRPr="00313008" w:rsidRDefault="000426C5" w:rsidP="00B22C71">
            <w:pPr>
              <w:pStyle w:val="Subtitle"/>
              <w:rPr>
                <w:sz w:val="18"/>
                <w:szCs w:val="18"/>
                <w:u w:val="none"/>
              </w:rPr>
            </w:pPr>
          </w:p>
        </w:tc>
        <w:tc>
          <w:tcPr>
            <w:tcW w:w="1276" w:type="dxa"/>
            <w:gridSpan w:val="2"/>
            <w:tcBorders>
              <w:left w:val="single" w:sz="6" w:space="0" w:color="auto"/>
              <w:right w:val="single" w:sz="6" w:space="0" w:color="auto"/>
            </w:tcBorders>
            <w:vAlign w:val="center"/>
          </w:tcPr>
          <w:p w14:paraId="3355C102" w14:textId="77777777" w:rsidR="000426C5" w:rsidRPr="00313008" w:rsidRDefault="000426C5" w:rsidP="00B22C71">
            <w:pPr>
              <w:pStyle w:val="Subtitle"/>
              <w:rPr>
                <w:sz w:val="18"/>
                <w:szCs w:val="18"/>
                <w:u w:val="none"/>
              </w:rPr>
            </w:pPr>
          </w:p>
        </w:tc>
        <w:tc>
          <w:tcPr>
            <w:tcW w:w="1134" w:type="dxa"/>
            <w:tcBorders>
              <w:left w:val="single" w:sz="6" w:space="0" w:color="auto"/>
              <w:right w:val="single" w:sz="6" w:space="0" w:color="auto"/>
            </w:tcBorders>
            <w:vAlign w:val="center"/>
          </w:tcPr>
          <w:p w14:paraId="7BDA382C" w14:textId="77777777" w:rsidR="000426C5" w:rsidRPr="00313008" w:rsidRDefault="000426C5" w:rsidP="00B22C71">
            <w:pPr>
              <w:pStyle w:val="Subtitle"/>
              <w:rPr>
                <w:sz w:val="18"/>
                <w:szCs w:val="18"/>
                <w:u w:val="none"/>
              </w:rPr>
            </w:pPr>
          </w:p>
        </w:tc>
        <w:tc>
          <w:tcPr>
            <w:tcW w:w="850" w:type="dxa"/>
            <w:tcBorders>
              <w:left w:val="single" w:sz="6" w:space="0" w:color="auto"/>
              <w:right w:val="single" w:sz="6" w:space="0" w:color="auto"/>
            </w:tcBorders>
            <w:vAlign w:val="center"/>
          </w:tcPr>
          <w:p w14:paraId="7DA9F700" w14:textId="77777777" w:rsidR="000426C5" w:rsidRPr="00313008" w:rsidRDefault="000426C5" w:rsidP="00B22C71">
            <w:pPr>
              <w:pStyle w:val="Subtitle"/>
              <w:rPr>
                <w:sz w:val="18"/>
                <w:szCs w:val="18"/>
                <w:u w:val="none"/>
              </w:rPr>
            </w:pPr>
          </w:p>
        </w:tc>
        <w:tc>
          <w:tcPr>
            <w:tcW w:w="709" w:type="dxa"/>
            <w:tcBorders>
              <w:left w:val="single" w:sz="6" w:space="0" w:color="auto"/>
              <w:right w:val="single" w:sz="6" w:space="0" w:color="auto"/>
            </w:tcBorders>
            <w:vAlign w:val="center"/>
          </w:tcPr>
          <w:p w14:paraId="7C75C77D" w14:textId="77777777" w:rsidR="000426C5" w:rsidRPr="00313008" w:rsidRDefault="000426C5" w:rsidP="00B22C71">
            <w:pPr>
              <w:pStyle w:val="Subtitle"/>
              <w:rPr>
                <w:sz w:val="18"/>
                <w:szCs w:val="18"/>
                <w:u w:val="none"/>
              </w:rPr>
            </w:pPr>
          </w:p>
        </w:tc>
        <w:tc>
          <w:tcPr>
            <w:tcW w:w="992" w:type="dxa"/>
            <w:gridSpan w:val="2"/>
            <w:tcBorders>
              <w:left w:val="single" w:sz="6" w:space="0" w:color="auto"/>
              <w:right w:val="single" w:sz="6" w:space="0" w:color="auto"/>
            </w:tcBorders>
            <w:vAlign w:val="center"/>
          </w:tcPr>
          <w:p w14:paraId="4D72F66D" w14:textId="77777777" w:rsidR="000426C5" w:rsidRPr="00313008" w:rsidRDefault="000426C5" w:rsidP="00B22C71">
            <w:pPr>
              <w:pStyle w:val="Subtitle"/>
              <w:rPr>
                <w:sz w:val="18"/>
                <w:szCs w:val="18"/>
                <w:u w:val="none"/>
              </w:rPr>
            </w:pPr>
          </w:p>
        </w:tc>
        <w:tc>
          <w:tcPr>
            <w:tcW w:w="1134" w:type="dxa"/>
            <w:tcBorders>
              <w:left w:val="single" w:sz="6" w:space="0" w:color="auto"/>
              <w:right w:val="single" w:sz="6" w:space="0" w:color="auto"/>
            </w:tcBorders>
            <w:vAlign w:val="center"/>
          </w:tcPr>
          <w:p w14:paraId="4E64A2B7" w14:textId="77777777" w:rsidR="000426C5" w:rsidRPr="00313008" w:rsidRDefault="000426C5" w:rsidP="00B22C71">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05C32EA2" w14:textId="77777777" w:rsidR="000426C5" w:rsidRPr="00313008" w:rsidRDefault="000426C5" w:rsidP="00B22C71">
            <w:pPr>
              <w:pStyle w:val="Subtitle"/>
              <w:rPr>
                <w:b/>
                <w:bCs/>
                <w:sz w:val="18"/>
                <w:szCs w:val="18"/>
                <w:u w:val="none"/>
              </w:rPr>
            </w:pPr>
            <w:r>
              <w:rPr>
                <w:b/>
                <w:bCs/>
                <w:sz w:val="18"/>
                <w:szCs w:val="18"/>
                <w:u w:val="none"/>
              </w:rPr>
              <w:t>10</w:t>
            </w:r>
          </w:p>
        </w:tc>
      </w:tr>
      <w:tr w:rsidR="000426C5" w:rsidRPr="00313008" w14:paraId="4A333D64" w14:textId="77777777" w:rsidTr="00B22C71">
        <w:trPr>
          <w:trHeight w:val="688"/>
        </w:trPr>
        <w:tc>
          <w:tcPr>
            <w:tcW w:w="2076" w:type="dxa"/>
            <w:tcBorders>
              <w:top w:val="single" w:sz="6" w:space="0" w:color="auto"/>
              <w:left w:val="thinThickLargeGap" w:sz="24" w:space="0" w:color="auto"/>
            </w:tcBorders>
            <w:vAlign w:val="center"/>
          </w:tcPr>
          <w:p w14:paraId="689C785F" w14:textId="77777777" w:rsidR="000426C5" w:rsidRPr="009B5330" w:rsidRDefault="000426C5" w:rsidP="00B22C71">
            <w:pPr>
              <w:pStyle w:val="Subtitle"/>
              <w:rPr>
                <w:sz w:val="18"/>
                <w:szCs w:val="18"/>
                <w:u w:val="none"/>
              </w:rPr>
            </w:pPr>
            <w:r>
              <w:rPr>
                <w:sz w:val="18"/>
                <w:szCs w:val="18"/>
                <w:u w:val="none"/>
              </w:rPr>
              <w:t>Introduction</w:t>
            </w:r>
          </w:p>
        </w:tc>
        <w:tc>
          <w:tcPr>
            <w:tcW w:w="567" w:type="dxa"/>
            <w:tcBorders>
              <w:top w:val="single" w:sz="6" w:space="0" w:color="auto"/>
              <w:right w:val="single" w:sz="6" w:space="0" w:color="auto"/>
            </w:tcBorders>
            <w:vAlign w:val="center"/>
          </w:tcPr>
          <w:p w14:paraId="55C2C3EE" w14:textId="77777777" w:rsidR="000426C5" w:rsidRPr="00313008" w:rsidRDefault="000426C5" w:rsidP="00B22C71">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2BE35F1F" w14:textId="77777777" w:rsidR="000426C5" w:rsidRPr="00313008" w:rsidRDefault="000426C5" w:rsidP="00B22C71">
            <w:pPr>
              <w:pStyle w:val="Subtitle"/>
              <w:rPr>
                <w:sz w:val="18"/>
                <w:szCs w:val="18"/>
                <w:u w:val="none"/>
              </w:rPr>
            </w:pPr>
          </w:p>
        </w:tc>
        <w:tc>
          <w:tcPr>
            <w:tcW w:w="709" w:type="dxa"/>
            <w:tcBorders>
              <w:left w:val="single" w:sz="6" w:space="0" w:color="auto"/>
              <w:right w:val="single" w:sz="6" w:space="0" w:color="auto"/>
            </w:tcBorders>
            <w:vAlign w:val="center"/>
          </w:tcPr>
          <w:p w14:paraId="4CC5040C" w14:textId="77777777" w:rsidR="000426C5" w:rsidRPr="00313008" w:rsidRDefault="000426C5" w:rsidP="00B22C71">
            <w:pPr>
              <w:pStyle w:val="Subtitle"/>
              <w:rPr>
                <w:sz w:val="18"/>
                <w:szCs w:val="18"/>
                <w:u w:val="none"/>
              </w:rPr>
            </w:pPr>
          </w:p>
        </w:tc>
        <w:tc>
          <w:tcPr>
            <w:tcW w:w="1276" w:type="dxa"/>
            <w:gridSpan w:val="2"/>
            <w:tcBorders>
              <w:left w:val="single" w:sz="6" w:space="0" w:color="auto"/>
              <w:right w:val="single" w:sz="6" w:space="0" w:color="auto"/>
            </w:tcBorders>
            <w:vAlign w:val="center"/>
          </w:tcPr>
          <w:p w14:paraId="3D392DC1" w14:textId="77777777" w:rsidR="000426C5" w:rsidRPr="00313008" w:rsidRDefault="000426C5" w:rsidP="00B22C71">
            <w:pPr>
              <w:pStyle w:val="Subtitle"/>
              <w:rPr>
                <w:sz w:val="18"/>
                <w:szCs w:val="18"/>
                <w:u w:val="none"/>
              </w:rPr>
            </w:pPr>
          </w:p>
        </w:tc>
        <w:tc>
          <w:tcPr>
            <w:tcW w:w="1134" w:type="dxa"/>
            <w:tcBorders>
              <w:left w:val="single" w:sz="6" w:space="0" w:color="auto"/>
              <w:right w:val="single" w:sz="6" w:space="0" w:color="auto"/>
            </w:tcBorders>
            <w:vAlign w:val="center"/>
          </w:tcPr>
          <w:p w14:paraId="559D2672" w14:textId="77777777" w:rsidR="000426C5" w:rsidRPr="00313008" w:rsidRDefault="000426C5" w:rsidP="00B22C71">
            <w:pPr>
              <w:pStyle w:val="Subtitle"/>
              <w:rPr>
                <w:sz w:val="18"/>
                <w:szCs w:val="18"/>
                <w:u w:val="none"/>
              </w:rPr>
            </w:pPr>
          </w:p>
        </w:tc>
        <w:tc>
          <w:tcPr>
            <w:tcW w:w="850" w:type="dxa"/>
            <w:tcBorders>
              <w:left w:val="single" w:sz="6" w:space="0" w:color="auto"/>
              <w:right w:val="single" w:sz="6" w:space="0" w:color="auto"/>
            </w:tcBorders>
            <w:vAlign w:val="center"/>
          </w:tcPr>
          <w:p w14:paraId="08D8BB62" w14:textId="77777777" w:rsidR="000426C5" w:rsidRPr="00313008" w:rsidRDefault="000426C5" w:rsidP="00B22C71">
            <w:pPr>
              <w:pStyle w:val="Subtitle"/>
              <w:rPr>
                <w:sz w:val="18"/>
                <w:szCs w:val="18"/>
                <w:u w:val="none"/>
              </w:rPr>
            </w:pPr>
          </w:p>
        </w:tc>
        <w:tc>
          <w:tcPr>
            <w:tcW w:w="709" w:type="dxa"/>
            <w:tcBorders>
              <w:left w:val="single" w:sz="6" w:space="0" w:color="auto"/>
              <w:right w:val="single" w:sz="6" w:space="0" w:color="auto"/>
            </w:tcBorders>
            <w:vAlign w:val="center"/>
          </w:tcPr>
          <w:p w14:paraId="7D995B84" w14:textId="77777777" w:rsidR="000426C5" w:rsidRPr="00313008" w:rsidRDefault="000426C5" w:rsidP="00B22C71">
            <w:pPr>
              <w:pStyle w:val="Subtitle"/>
              <w:rPr>
                <w:sz w:val="18"/>
                <w:szCs w:val="18"/>
                <w:u w:val="none"/>
              </w:rPr>
            </w:pPr>
          </w:p>
        </w:tc>
        <w:tc>
          <w:tcPr>
            <w:tcW w:w="992" w:type="dxa"/>
            <w:gridSpan w:val="2"/>
            <w:tcBorders>
              <w:left w:val="single" w:sz="6" w:space="0" w:color="auto"/>
              <w:right w:val="single" w:sz="6" w:space="0" w:color="auto"/>
            </w:tcBorders>
            <w:vAlign w:val="center"/>
          </w:tcPr>
          <w:p w14:paraId="7F58CAA4" w14:textId="77777777" w:rsidR="000426C5" w:rsidRPr="00313008" w:rsidRDefault="000426C5" w:rsidP="00B22C71">
            <w:pPr>
              <w:pStyle w:val="Subtitle"/>
              <w:rPr>
                <w:sz w:val="18"/>
                <w:szCs w:val="18"/>
                <w:u w:val="none"/>
              </w:rPr>
            </w:pPr>
          </w:p>
        </w:tc>
        <w:tc>
          <w:tcPr>
            <w:tcW w:w="1134" w:type="dxa"/>
            <w:tcBorders>
              <w:left w:val="single" w:sz="6" w:space="0" w:color="auto"/>
              <w:right w:val="single" w:sz="6" w:space="0" w:color="auto"/>
            </w:tcBorders>
            <w:vAlign w:val="center"/>
          </w:tcPr>
          <w:p w14:paraId="0C62E0CE" w14:textId="77777777" w:rsidR="000426C5" w:rsidRPr="00313008" w:rsidRDefault="000426C5" w:rsidP="00B22C71">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4856EF9D" w14:textId="77777777" w:rsidR="000426C5" w:rsidRPr="00313008" w:rsidRDefault="000426C5" w:rsidP="00B22C71">
            <w:pPr>
              <w:pStyle w:val="Subtitle"/>
              <w:rPr>
                <w:b/>
                <w:bCs/>
                <w:sz w:val="18"/>
                <w:szCs w:val="18"/>
                <w:u w:val="none"/>
              </w:rPr>
            </w:pPr>
            <w:r>
              <w:rPr>
                <w:b/>
                <w:bCs/>
                <w:sz w:val="18"/>
                <w:szCs w:val="18"/>
                <w:u w:val="none"/>
              </w:rPr>
              <w:t>25</w:t>
            </w:r>
          </w:p>
        </w:tc>
      </w:tr>
      <w:tr w:rsidR="000426C5" w:rsidRPr="00313008" w14:paraId="7D7C1AC3" w14:textId="77777777" w:rsidTr="00B22C71">
        <w:trPr>
          <w:trHeight w:val="646"/>
        </w:trPr>
        <w:tc>
          <w:tcPr>
            <w:tcW w:w="2076" w:type="dxa"/>
            <w:tcBorders>
              <w:top w:val="single" w:sz="6" w:space="0" w:color="auto"/>
              <w:left w:val="thinThickLargeGap" w:sz="24" w:space="0" w:color="auto"/>
            </w:tcBorders>
            <w:vAlign w:val="center"/>
          </w:tcPr>
          <w:p w14:paraId="2AC6F9A0" w14:textId="77777777" w:rsidR="000426C5" w:rsidRPr="009B5330" w:rsidRDefault="000426C5" w:rsidP="00B22C71">
            <w:pPr>
              <w:pStyle w:val="Subtitle"/>
              <w:ind w:left="-15"/>
              <w:rPr>
                <w:sz w:val="18"/>
                <w:szCs w:val="18"/>
                <w:u w:val="none"/>
              </w:rPr>
            </w:pPr>
            <w:r>
              <w:rPr>
                <w:sz w:val="18"/>
                <w:szCs w:val="18"/>
                <w:u w:val="none"/>
              </w:rPr>
              <w:t>Methods</w:t>
            </w:r>
          </w:p>
        </w:tc>
        <w:tc>
          <w:tcPr>
            <w:tcW w:w="567" w:type="dxa"/>
            <w:tcBorders>
              <w:top w:val="single" w:sz="6" w:space="0" w:color="auto"/>
              <w:right w:val="single" w:sz="6" w:space="0" w:color="auto"/>
            </w:tcBorders>
            <w:vAlign w:val="center"/>
          </w:tcPr>
          <w:p w14:paraId="2E632FDD" w14:textId="77777777" w:rsidR="000426C5" w:rsidRPr="00313008" w:rsidRDefault="000426C5" w:rsidP="00B22C71">
            <w:pPr>
              <w:pStyle w:val="Subtitle"/>
              <w:rPr>
                <w:b/>
                <w:bCs/>
                <w:sz w:val="18"/>
                <w:szCs w:val="18"/>
                <w:u w:val="none"/>
              </w:rPr>
            </w:pPr>
          </w:p>
          <w:p w14:paraId="2E3008BA" w14:textId="77777777" w:rsidR="000426C5" w:rsidRPr="00313008" w:rsidRDefault="000426C5" w:rsidP="00B22C71">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03CBA070" w14:textId="77777777" w:rsidR="000426C5" w:rsidRPr="00313008" w:rsidRDefault="000426C5" w:rsidP="00B22C71">
            <w:pPr>
              <w:pStyle w:val="Subtitle"/>
              <w:rPr>
                <w:sz w:val="18"/>
                <w:szCs w:val="18"/>
                <w:u w:val="none"/>
              </w:rPr>
            </w:pPr>
          </w:p>
        </w:tc>
        <w:tc>
          <w:tcPr>
            <w:tcW w:w="709" w:type="dxa"/>
            <w:tcBorders>
              <w:left w:val="single" w:sz="6" w:space="0" w:color="auto"/>
              <w:right w:val="single" w:sz="6" w:space="0" w:color="auto"/>
            </w:tcBorders>
            <w:vAlign w:val="center"/>
          </w:tcPr>
          <w:p w14:paraId="35D6AC80" w14:textId="77777777" w:rsidR="000426C5" w:rsidRPr="00313008" w:rsidRDefault="000426C5" w:rsidP="00B22C71">
            <w:pPr>
              <w:pStyle w:val="Subtitle"/>
              <w:rPr>
                <w:sz w:val="18"/>
                <w:szCs w:val="18"/>
                <w:u w:val="none"/>
              </w:rPr>
            </w:pPr>
          </w:p>
        </w:tc>
        <w:tc>
          <w:tcPr>
            <w:tcW w:w="1276" w:type="dxa"/>
            <w:gridSpan w:val="2"/>
            <w:tcBorders>
              <w:left w:val="single" w:sz="6" w:space="0" w:color="auto"/>
              <w:right w:val="single" w:sz="6" w:space="0" w:color="auto"/>
            </w:tcBorders>
            <w:vAlign w:val="center"/>
          </w:tcPr>
          <w:p w14:paraId="07A46CBE" w14:textId="77777777" w:rsidR="000426C5" w:rsidRPr="00313008" w:rsidRDefault="000426C5" w:rsidP="00B22C71">
            <w:pPr>
              <w:pStyle w:val="Subtitle"/>
              <w:rPr>
                <w:sz w:val="18"/>
                <w:szCs w:val="18"/>
                <w:u w:val="none"/>
              </w:rPr>
            </w:pPr>
          </w:p>
        </w:tc>
        <w:tc>
          <w:tcPr>
            <w:tcW w:w="1134" w:type="dxa"/>
            <w:tcBorders>
              <w:left w:val="single" w:sz="6" w:space="0" w:color="auto"/>
              <w:right w:val="single" w:sz="6" w:space="0" w:color="auto"/>
            </w:tcBorders>
            <w:vAlign w:val="center"/>
          </w:tcPr>
          <w:p w14:paraId="49EC5804" w14:textId="77777777" w:rsidR="000426C5" w:rsidRPr="00313008" w:rsidRDefault="000426C5" w:rsidP="00B22C71">
            <w:pPr>
              <w:pStyle w:val="Subtitle"/>
              <w:rPr>
                <w:sz w:val="18"/>
                <w:szCs w:val="18"/>
                <w:u w:val="none"/>
              </w:rPr>
            </w:pPr>
          </w:p>
        </w:tc>
        <w:tc>
          <w:tcPr>
            <w:tcW w:w="850" w:type="dxa"/>
            <w:tcBorders>
              <w:left w:val="single" w:sz="6" w:space="0" w:color="auto"/>
              <w:right w:val="single" w:sz="6" w:space="0" w:color="auto"/>
            </w:tcBorders>
            <w:vAlign w:val="center"/>
          </w:tcPr>
          <w:p w14:paraId="0AF964A1" w14:textId="77777777" w:rsidR="000426C5" w:rsidRPr="00313008" w:rsidRDefault="000426C5" w:rsidP="00B22C71">
            <w:pPr>
              <w:pStyle w:val="Subtitle"/>
              <w:rPr>
                <w:sz w:val="18"/>
                <w:szCs w:val="18"/>
                <w:u w:val="none"/>
              </w:rPr>
            </w:pPr>
          </w:p>
        </w:tc>
        <w:tc>
          <w:tcPr>
            <w:tcW w:w="709" w:type="dxa"/>
            <w:tcBorders>
              <w:left w:val="single" w:sz="6" w:space="0" w:color="auto"/>
              <w:right w:val="single" w:sz="6" w:space="0" w:color="auto"/>
            </w:tcBorders>
            <w:vAlign w:val="center"/>
          </w:tcPr>
          <w:p w14:paraId="1C96196E" w14:textId="77777777" w:rsidR="000426C5" w:rsidRPr="00313008" w:rsidRDefault="000426C5" w:rsidP="00B22C71">
            <w:pPr>
              <w:pStyle w:val="Subtitle"/>
              <w:rPr>
                <w:sz w:val="18"/>
                <w:szCs w:val="18"/>
                <w:u w:val="none"/>
              </w:rPr>
            </w:pPr>
          </w:p>
        </w:tc>
        <w:tc>
          <w:tcPr>
            <w:tcW w:w="992" w:type="dxa"/>
            <w:gridSpan w:val="2"/>
            <w:tcBorders>
              <w:left w:val="single" w:sz="6" w:space="0" w:color="auto"/>
              <w:right w:val="single" w:sz="6" w:space="0" w:color="auto"/>
            </w:tcBorders>
            <w:vAlign w:val="center"/>
          </w:tcPr>
          <w:p w14:paraId="455A597E" w14:textId="77777777" w:rsidR="000426C5" w:rsidRPr="00313008" w:rsidRDefault="000426C5" w:rsidP="00B22C71">
            <w:pPr>
              <w:pStyle w:val="Subtitle"/>
              <w:rPr>
                <w:sz w:val="18"/>
                <w:szCs w:val="18"/>
                <w:u w:val="none"/>
              </w:rPr>
            </w:pPr>
          </w:p>
        </w:tc>
        <w:tc>
          <w:tcPr>
            <w:tcW w:w="1134" w:type="dxa"/>
            <w:tcBorders>
              <w:left w:val="single" w:sz="6" w:space="0" w:color="auto"/>
              <w:right w:val="single" w:sz="6" w:space="0" w:color="auto"/>
            </w:tcBorders>
            <w:vAlign w:val="center"/>
          </w:tcPr>
          <w:p w14:paraId="36280A05" w14:textId="77777777" w:rsidR="000426C5" w:rsidRPr="00313008" w:rsidRDefault="000426C5" w:rsidP="00B22C71">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39153417" w14:textId="77777777" w:rsidR="000426C5" w:rsidRPr="00313008" w:rsidRDefault="000426C5" w:rsidP="00B22C71">
            <w:pPr>
              <w:pStyle w:val="Subtitle"/>
              <w:rPr>
                <w:b/>
                <w:bCs/>
                <w:sz w:val="18"/>
                <w:szCs w:val="18"/>
                <w:u w:val="none"/>
              </w:rPr>
            </w:pPr>
            <w:r>
              <w:rPr>
                <w:b/>
                <w:bCs/>
                <w:sz w:val="18"/>
                <w:szCs w:val="18"/>
                <w:u w:val="none"/>
              </w:rPr>
              <w:t>15</w:t>
            </w:r>
          </w:p>
        </w:tc>
      </w:tr>
      <w:tr w:rsidR="000426C5" w:rsidRPr="00313008" w14:paraId="3B4E6F7B" w14:textId="77777777" w:rsidTr="00B22C71">
        <w:trPr>
          <w:trHeight w:val="646"/>
        </w:trPr>
        <w:tc>
          <w:tcPr>
            <w:tcW w:w="2076" w:type="dxa"/>
            <w:tcBorders>
              <w:top w:val="single" w:sz="6" w:space="0" w:color="auto"/>
              <w:left w:val="thinThickLargeGap" w:sz="24" w:space="0" w:color="auto"/>
            </w:tcBorders>
            <w:vAlign w:val="center"/>
          </w:tcPr>
          <w:p w14:paraId="1D1BA4D3" w14:textId="77777777" w:rsidR="000426C5" w:rsidRPr="009B5330" w:rsidRDefault="000426C5" w:rsidP="00B22C71">
            <w:pPr>
              <w:pStyle w:val="Subtitle"/>
              <w:ind w:left="-15"/>
              <w:rPr>
                <w:sz w:val="18"/>
                <w:szCs w:val="18"/>
                <w:u w:val="none"/>
              </w:rPr>
            </w:pPr>
            <w:r>
              <w:rPr>
                <w:sz w:val="18"/>
                <w:szCs w:val="18"/>
                <w:u w:val="none"/>
              </w:rPr>
              <w:t>Results</w:t>
            </w:r>
          </w:p>
        </w:tc>
        <w:tc>
          <w:tcPr>
            <w:tcW w:w="567" w:type="dxa"/>
            <w:tcBorders>
              <w:top w:val="single" w:sz="6" w:space="0" w:color="auto"/>
              <w:right w:val="single" w:sz="6" w:space="0" w:color="auto"/>
            </w:tcBorders>
            <w:vAlign w:val="center"/>
          </w:tcPr>
          <w:p w14:paraId="488F0167" w14:textId="77777777" w:rsidR="000426C5" w:rsidRPr="00313008" w:rsidRDefault="000426C5" w:rsidP="00B22C71">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3135A296" w14:textId="77777777" w:rsidR="000426C5" w:rsidRPr="00313008" w:rsidRDefault="000426C5" w:rsidP="00B22C71">
            <w:pPr>
              <w:pStyle w:val="Subtitle"/>
              <w:rPr>
                <w:sz w:val="18"/>
                <w:szCs w:val="18"/>
                <w:u w:val="none"/>
              </w:rPr>
            </w:pPr>
          </w:p>
        </w:tc>
        <w:tc>
          <w:tcPr>
            <w:tcW w:w="709" w:type="dxa"/>
            <w:tcBorders>
              <w:left w:val="single" w:sz="6" w:space="0" w:color="auto"/>
              <w:right w:val="single" w:sz="6" w:space="0" w:color="auto"/>
            </w:tcBorders>
            <w:vAlign w:val="center"/>
          </w:tcPr>
          <w:p w14:paraId="71AB29FC" w14:textId="77777777" w:rsidR="000426C5" w:rsidRPr="00313008" w:rsidRDefault="000426C5" w:rsidP="00B22C71">
            <w:pPr>
              <w:pStyle w:val="Subtitle"/>
              <w:rPr>
                <w:sz w:val="18"/>
                <w:szCs w:val="18"/>
                <w:u w:val="none"/>
              </w:rPr>
            </w:pPr>
          </w:p>
        </w:tc>
        <w:tc>
          <w:tcPr>
            <w:tcW w:w="1276" w:type="dxa"/>
            <w:gridSpan w:val="2"/>
            <w:tcBorders>
              <w:left w:val="single" w:sz="6" w:space="0" w:color="auto"/>
              <w:right w:val="single" w:sz="6" w:space="0" w:color="auto"/>
            </w:tcBorders>
            <w:vAlign w:val="center"/>
          </w:tcPr>
          <w:p w14:paraId="4E768C0D" w14:textId="77777777" w:rsidR="000426C5" w:rsidRPr="00313008" w:rsidRDefault="000426C5" w:rsidP="00B22C71">
            <w:pPr>
              <w:pStyle w:val="Subtitle"/>
              <w:rPr>
                <w:sz w:val="18"/>
                <w:szCs w:val="18"/>
                <w:u w:val="none"/>
              </w:rPr>
            </w:pPr>
          </w:p>
        </w:tc>
        <w:tc>
          <w:tcPr>
            <w:tcW w:w="1134" w:type="dxa"/>
            <w:tcBorders>
              <w:left w:val="single" w:sz="6" w:space="0" w:color="auto"/>
              <w:right w:val="single" w:sz="6" w:space="0" w:color="auto"/>
            </w:tcBorders>
            <w:vAlign w:val="center"/>
          </w:tcPr>
          <w:p w14:paraId="34E7B0F4" w14:textId="77777777" w:rsidR="000426C5" w:rsidRPr="00313008" w:rsidRDefault="000426C5" w:rsidP="00B22C71">
            <w:pPr>
              <w:pStyle w:val="Subtitle"/>
              <w:rPr>
                <w:sz w:val="18"/>
                <w:szCs w:val="18"/>
                <w:u w:val="none"/>
              </w:rPr>
            </w:pPr>
          </w:p>
        </w:tc>
        <w:tc>
          <w:tcPr>
            <w:tcW w:w="850" w:type="dxa"/>
            <w:tcBorders>
              <w:left w:val="single" w:sz="6" w:space="0" w:color="auto"/>
              <w:right w:val="single" w:sz="6" w:space="0" w:color="auto"/>
            </w:tcBorders>
            <w:vAlign w:val="center"/>
          </w:tcPr>
          <w:p w14:paraId="377C5F80" w14:textId="77777777" w:rsidR="000426C5" w:rsidRPr="00313008" w:rsidRDefault="000426C5" w:rsidP="00B22C71">
            <w:pPr>
              <w:pStyle w:val="Subtitle"/>
              <w:rPr>
                <w:sz w:val="18"/>
                <w:szCs w:val="18"/>
                <w:u w:val="none"/>
              </w:rPr>
            </w:pPr>
          </w:p>
        </w:tc>
        <w:tc>
          <w:tcPr>
            <w:tcW w:w="709" w:type="dxa"/>
            <w:tcBorders>
              <w:left w:val="single" w:sz="6" w:space="0" w:color="auto"/>
              <w:right w:val="single" w:sz="6" w:space="0" w:color="auto"/>
            </w:tcBorders>
            <w:vAlign w:val="center"/>
          </w:tcPr>
          <w:p w14:paraId="396889B1" w14:textId="77777777" w:rsidR="000426C5" w:rsidRPr="00313008" w:rsidRDefault="000426C5" w:rsidP="00B22C71">
            <w:pPr>
              <w:pStyle w:val="Subtitle"/>
              <w:rPr>
                <w:sz w:val="18"/>
                <w:szCs w:val="18"/>
                <w:u w:val="none"/>
              </w:rPr>
            </w:pPr>
          </w:p>
        </w:tc>
        <w:tc>
          <w:tcPr>
            <w:tcW w:w="992" w:type="dxa"/>
            <w:gridSpan w:val="2"/>
            <w:tcBorders>
              <w:left w:val="single" w:sz="6" w:space="0" w:color="auto"/>
              <w:right w:val="single" w:sz="6" w:space="0" w:color="auto"/>
            </w:tcBorders>
            <w:vAlign w:val="center"/>
          </w:tcPr>
          <w:p w14:paraId="7A771D1F" w14:textId="77777777" w:rsidR="000426C5" w:rsidRPr="00313008" w:rsidRDefault="000426C5" w:rsidP="00B22C71">
            <w:pPr>
              <w:pStyle w:val="Subtitle"/>
              <w:rPr>
                <w:sz w:val="18"/>
                <w:szCs w:val="18"/>
                <w:u w:val="none"/>
              </w:rPr>
            </w:pPr>
          </w:p>
        </w:tc>
        <w:tc>
          <w:tcPr>
            <w:tcW w:w="1134" w:type="dxa"/>
            <w:tcBorders>
              <w:left w:val="single" w:sz="6" w:space="0" w:color="auto"/>
              <w:right w:val="single" w:sz="6" w:space="0" w:color="auto"/>
            </w:tcBorders>
            <w:vAlign w:val="center"/>
          </w:tcPr>
          <w:p w14:paraId="46A51596" w14:textId="77777777" w:rsidR="000426C5" w:rsidRPr="00313008" w:rsidRDefault="000426C5" w:rsidP="00B22C71">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463A07EA" w14:textId="77777777" w:rsidR="000426C5" w:rsidRPr="00313008" w:rsidRDefault="000426C5" w:rsidP="00B22C71">
            <w:pPr>
              <w:pStyle w:val="Subtitle"/>
              <w:rPr>
                <w:b/>
                <w:bCs/>
                <w:sz w:val="18"/>
                <w:szCs w:val="18"/>
                <w:u w:val="none"/>
              </w:rPr>
            </w:pPr>
            <w:r>
              <w:rPr>
                <w:b/>
                <w:bCs/>
                <w:sz w:val="18"/>
                <w:szCs w:val="18"/>
                <w:u w:val="none"/>
              </w:rPr>
              <w:t>15</w:t>
            </w:r>
          </w:p>
        </w:tc>
      </w:tr>
      <w:tr w:rsidR="000426C5" w:rsidRPr="00313008" w14:paraId="55003CC6" w14:textId="77777777" w:rsidTr="00B22C71">
        <w:trPr>
          <w:trHeight w:val="742"/>
        </w:trPr>
        <w:tc>
          <w:tcPr>
            <w:tcW w:w="2076" w:type="dxa"/>
            <w:tcBorders>
              <w:top w:val="single" w:sz="6" w:space="0" w:color="auto"/>
              <w:left w:val="thinThickLargeGap" w:sz="24" w:space="0" w:color="auto"/>
            </w:tcBorders>
            <w:vAlign w:val="center"/>
          </w:tcPr>
          <w:p w14:paraId="4B17827F" w14:textId="77777777" w:rsidR="000426C5" w:rsidRPr="009B5330" w:rsidRDefault="000426C5" w:rsidP="00B22C71">
            <w:pPr>
              <w:pStyle w:val="Subtitle"/>
              <w:ind w:left="-15"/>
              <w:rPr>
                <w:sz w:val="18"/>
                <w:szCs w:val="18"/>
                <w:u w:val="none"/>
              </w:rPr>
            </w:pPr>
            <w:r>
              <w:rPr>
                <w:sz w:val="18"/>
                <w:szCs w:val="18"/>
                <w:u w:val="none"/>
              </w:rPr>
              <w:t>Discussion</w:t>
            </w:r>
          </w:p>
        </w:tc>
        <w:tc>
          <w:tcPr>
            <w:tcW w:w="567" w:type="dxa"/>
            <w:tcBorders>
              <w:top w:val="single" w:sz="6" w:space="0" w:color="auto"/>
              <w:right w:val="single" w:sz="6" w:space="0" w:color="auto"/>
            </w:tcBorders>
            <w:vAlign w:val="center"/>
          </w:tcPr>
          <w:p w14:paraId="5FF6208B" w14:textId="77777777" w:rsidR="000426C5" w:rsidRPr="00313008" w:rsidRDefault="000426C5" w:rsidP="00B22C71">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004B6F9C" w14:textId="77777777" w:rsidR="000426C5" w:rsidRPr="00313008" w:rsidRDefault="000426C5" w:rsidP="00B22C71">
            <w:pPr>
              <w:pStyle w:val="Subtitle"/>
              <w:rPr>
                <w:sz w:val="18"/>
                <w:szCs w:val="18"/>
                <w:u w:val="none"/>
              </w:rPr>
            </w:pPr>
          </w:p>
        </w:tc>
        <w:tc>
          <w:tcPr>
            <w:tcW w:w="709" w:type="dxa"/>
            <w:tcBorders>
              <w:left w:val="single" w:sz="6" w:space="0" w:color="auto"/>
              <w:right w:val="single" w:sz="6" w:space="0" w:color="auto"/>
            </w:tcBorders>
            <w:vAlign w:val="center"/>
          </w:tcPr>
          <w:p w14:paraId="6905517E" w14:textId="77777777" w:rsidR="000426C5" w:rsidRPr="00313008" w:rsidRDefault="000426C5" w:rsidP="00B22C71">
            <w:pPr>
              <w:pStyle w:val="Subtitle"/>
              <w:rPr>
                <w:sz w:val="18"/>
                <w:szCs w:val="18"/>
                <w:u w:val="none"/>
              </w:rPr>
            </w:pPr>
          </w:p>
        </w:tc>
        <w:tc>
          <w:tcPr>
            <w:tcW w:w="1276" w:type="dxa"/>
            <w:gridSpan w:val="2"/>
            <w:tcBorders>
              <w:left w:val="single" w:sz="6" w:space="0" w:color="auto"/>
              <w:right w:val="single" w:sz="6" w:space="0" w:color="auto"/>
            </w:tcBorders>
            <w:vAlign w:val="center"/>
          </w:tcPr>
          <w:p w14:paraId="0C1433DB" w14:textId="77777777" w:rsidR="000426C5" w:rsidRPr="00313008" w:rsidRDefault="000426C5" w:rsidP="00B22C71">
            <w:pPr>
              <w:pStyle w:val="Subtitle"/>
              <w:rPr>
                <w:sz w:val="18"/>
                <w:szCs w:val="18"/>
                <w:u w:val="none"/>
              </w:rPr>
            </w:pPr>
          </w:p>
        </w:tc>
        <w:tc>
          <w:tcPr>
            <w:tcW w:w="1134" w:type="dxa"/>
            <w:tcBorders>
              <w:left w:val="single" w:sz="6" w:space="0" w:color="auto"/>
              <w:right w:val="single" w:sz="6" w:space="0" w:color="auto"/>
            </w:tcBorders>
            <w:vAlign w:val="center"/>
          </w:tcPr>
          <w:p w14:paraId="7E161BB1" w14:textId="77777777" w:rsidR="000426C5" w:rsidRPr="00313008" w:rsidRDefault="000426C5" w:rsidP="00B22C71">
            <w:pPr>
              <w:pStyle w:val="Subtitle"/>
              <w:rPr>
                <w:sz w:val="18"/>
                <w:szCs w:val="18"/>
                <w:u w:val="none"/>
              </w:rPr>
            </w:pPr>
          </w:p>
        </w:tc>
        <w:tc>
          <w:tcPr>
            <w:tcW w:w="850" w:type="dxa"/>
            <w:tcBorders>
              <w:left w:val="single" w:sz="6" w:space="0" w:color="auto"/>
              <w:right w:val="single" w:sz="6" w:space="0" w:color="auto"/>
            </w:tcBorders>
            <w:vAlign w:val="center"/>
          </w:tcPr>
          <w:p w14:paraId="31314BEA" w14:textId="77777777" w:rsidR="000426C5" w:rsidRPr="00313008" w:rsidRDefault="000426C5" w:rsidP="00B22C71">
            <w:pPr>
              <w:pStyle w:val="Subtitle"/>
              <w:rPr>
                <w:sz w:val="18"/>
                <w:szCs w:val="18"/>
                <w:u w:val="none"/>
              </w:rPr>
            </w:pPr>
          </w:p>
        </w:tc>
        <w:tc>
          <w:tcPr>
            <w:tcW w:w="709" w:type="dxa"/>
            <w:tcBorders>
              <w:left w:val="single" w:sz="6" w:space="0" w:color="auto"/>
              <w:right w:val="single" w:sz="6" w:space="0" w:color="auto"/>
            </w:tcBorders>
            <w:vAlign w:val="center"/>
          </w:tcPr>
          <w:p w14:paraId="4B3A182A" w14:textId="77777777" w:rsidR="000426C5" w:rsidRPr="00313008" w:rsidRDefault="000426C5" w:rsidP="00B22C71">
            <w:pPr>
              <w:pStyle w:val="Subtitle"/>
              <w:rPr>
                <w:sz w:val="18"/>
                <w:szCs w:val="18"/>
                <w:u w:val="none"/>
              </w:rPr>
            </w:pPr>
          </w:p>
        </w:tc>
        <w:tc>
          <w:tcPr>
            <w:tcW w:w="992" w:type="dxa"/>
            <w:gridSpan w:val="2"/>
            <w:tcBorders>
              <w:left w:val="single" w:sz="6" w:space="0" w:color="auto"/>
              <w:right w:val="single" w:sz="6" w:space="0" w:color="auto"/>
            </w:tcBorders>
            <w:vAlign w:val="center"/>
          </w:tcPr>
          <w:p w14:paraId="0EBDDA07" w14:textId="77777777" w:rsidR="000426C5" w:rsidRPr="00313008" w:rsidRDefault="000426C5" w:rsidP="00B22C71">
            <w:pPr>
              <w:pStyle w:val="Subtitle"/>
              <w:rPr>
                <w:sz w:val="18"/>
                <w:szCs w:val="18"/>
                <w:u w:val="none"/>
              </w:rPr>
            </w:pPr>
          </w:p>
        </w:tc>
        <w:tc>
          <w:tcPr>
            <w:tcW w:w="1134" w:type="dxa"/>
            <w:tcBorders>
              <w:left w:val="single" w:sz="6" w:space="0" w:color="auto"/>
              <w:right w:val="single" w:sz="6" w:space="0" w:color="auto"/>
            </w:tcBorders>
            <w:vAlign w:val="center"/>
          </w:tcPr>
          <w:p w14:paraId="2461FF0F" w14:textId="77777777" w:rsidR="000426C5" w:rsidRPr="00313008" w:rsidRDefault="000426C5" w:rsidP="00B22C71">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5E82A4FC" w14:textId="77777777" w:rsidR="000426C5" w:rsidRPr="00313008" w:rsidRDefault="000426C5" w:rsidP="00B22C71">
            <w:pPr>
              <w:pStyle w:val="Subtitle"/>
              <w:rPr>
                <w:b/>
                <w:bCs/>
                <w:sz w:val="18"/>
                <w:szCs w:val="18"/>
                <w:u w:val="none"/>
              </w:rPr>
            </w:pPr>
            <w:r>
              <w:rPr>
                <w:b/>
                <w:bCs/>
                <w:sz w:val="18"/>
                <w:szCs w:val="18"/>
                <w:u w:val="none"/>
              </w:rPr>
              <w:t>25</w:t>
            </w:r>
          </w:p>
        </w:tc>
      </w:tr>
      <w:tr w:rsidR="000426C5" w:rsidRPr="00313008" w14:paraId="7EFFDC26" w14:textId="77777777" w:rsidTr="00B22C71">
        <w:trPr>
          <w:trHeight w:val="666"/>
        </w:trPr>
        <w:tc>
          <w:tcPr>
            <w:tcW w:w="2076" w:type="dxa"/>
            <w:tcBorders>
              <w:left w:val="thinThickLargeGap" w:sz="24" w:space="0" w:color="auto"/>
            </w:tcBorders>
            <w:vAlign w:val="center"/>
          </w:tcPr>
          <w:p w14:paraId="052860FC" w14:textId="77777777" w:rsidR="000426C5" w:rsidRDefault="000426C5" w:rsidP="00B22C71">
            <w:pPr>
              <w:pStyle w:val="Subtitle"/>
              <w:ind w:left="-15"/>
              <w:rPr>
                <w:sz w:val="18"/>
                <w:szCs w:val="18"/>
                <w:u w:val="none"/>
              </w:rPr>
            </w:pPr>
            <w:r>
              <w:rPr>
                <w:sz w:val="18"/>
                <w:szCs w:val="18"/>
                <w:u w:val="none"/>
              </w:rPr>
              <w:t>Conclusion</w:t>
            </w:r>
          </w:p>
        </w:tc>
        <w:tc>
          <w:tcPr>
            <w:tcW w:w="567" w:type="dxa"/>
            <w:tcBorders>
              <w:right w:val="single" w:sz="6" w:space="0" w:color="auto"/>
            </w:tcBorders>
            <w:vAlign w:val="center"/>
          </w:tcPr>
          <w:p w14:paraId="791D49FB" w14:textId="77777777" w:rsidR="000426C5" w:rsidRPr="00313008" w:rsidRDefault="000426C5" w:rsidP="00B22C71">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73AC295A" w14:textId="77777777" w:rsidR="000426C5" w:rsidRPr="00313008" w:rsidRDefault="000426C5" w:rsidP="00B22C71">
            <w:pPr>
              <w:pStyle w:val="Subtitle"/>
              <w:rPr>
                <w:sz w:val="18"/>
                <w:szCs w:val="18"/>
                <w:u w:val="none"/>
              </w:rPr>
            </w:pPr>
          </w:p>
        </w:tc>
        <w:tc>
          <w:tcPr>
            <w:tcW w:w="709" w:type="dxa"/>
            <w:tcBorders>
              <w:left w:val="single" w:sz="6" w:space="0" w:color="auto"/>
              <w:right w:val="single" w:sz="6" w:space="0" w:color="auto"/>
            </w:tcBorders>
            <w:vAlign w:val="center"/>
          </w:tcPr>
          <w:p w14:paraId="2EBB559C" w14:textId="77777777" w:rsidR="000426C5" w:rsidRPr="00313008" w:rsidRDefault="000426C5" w:rsidP="00B22C71">
            <w:pPr>
              <w:pStyle w:val="Subtitle"/>
              <w:rPr>
                <w:sz w:val="18"/>
                <w:szCs w:val="18"/>
                <w:u w:val="none"/>
              </w:rPr>
            </w:pPr>
          </w:p>
        </w:tc>
        <w:tc>
          <w:tcPr>
            <w:tcW w:w="1276" w:type="dxa"/>
            <w:gridSpan w:val="2"/>
            <w:tcBorders>
              <w:left w:val="single" w:sz="6" w:space="0" w:color="auto"/>
              <w:right w:val="single" w:sz="6" w:space="0" w:color="auto"/>
            </w:tcBorders>
            <w:vAlign w:val="center"/>
          </w:tcPr>
          <w:p w14:paraId="63D01B82" w14:textId="77777777" w:rsidR="000426C5" w:rsidRPr="00313008" w:rsidRDefault="000426C5" w:rsidP="00B22C71">
            <w:pPr>
              <w:pStyle w:val="Subtitle"/>
              <w:rPr>
                <w:sz w:val="18"/>
                <w:szCs w:val="18"/>
                <w:u w:val="none"/>
              </w:rPr>
            </w:pPr>
          </w:p>
        </w:tc>
        <w:tc>
          <w:tcPr>
            <w:tcW w:w="1134" w:type="dxa"/>
            <w:tcBorders>
              <w:left w:val="single" w:sz="6" w:space="0" w:color="auto"/>
              <w:right w:val="single" w:sz="6" w:space="0" w:color="auto"/>
            </w:tcBorders>
            <w:vAlign w:val="center"/>
          </w:tcPr>
          <w:p w14:paraId="41BC4243" w14:textId="77777777" w:rsidR="000426C5" w:rsidRPr="00313008" w:rsidRDefault="000426C5" w:rsidP="00B22C71">
            <w:pPr>
              <w:pStyle w:val="Subtitle"/>
              <w:rPr>
                <w:sz w:val="18"/>
                <w:szCs w:val="18"/>
                <w:u w:val="none"/>
              </w:rPr>
            </w:pPr>
          </w:p>
        </w:tc>
        <w:tc>
          <w:tcPr>
            <w:tcW w:w="850" w:type="dxa"/>
            <w:tcBorders>
              <w:left w:val="single" w:sz="6" w:space="0" w:color="auto"/>
              <w:right w:val="single" w:sz="6" w:space="0" w:color="auto"/>
            </w:tcBorders>
            <w:vAlign w:val="center"/>
          </w:tcPr>
          <w:p w14:paraId="6E46DDBA" w14:textId="77777777" w:rsidR="000426C5" w:rsidRPr="00313008" w:rsidRDefault="000426C5" w:rsidP="00B22C71">
            <w:pPr>
              <w:pStyle w:val="Subtitle"/>
              <w:rPr>
                <w:sz w:val="18"/>
                <w:szCs w:val="18"/>
                <w:u w:val="none"/>
              </w:rPr>
            </w:pPr>
          </w:p>
        </w:tc>
        <w:tc>
          <w:tcPr>
            <w:tcW w:w="709" w:type="dxa"/>
            <w:tcBorders>
              <w:left w:val="single" w:sz="6" w:space="0" w:color="auto"/>
              <w:right w:val="single" w:sz="6" w:space="0" w:color="auto"/>
            </w:tcBorders>
            <w:vAlign w:val="center"/>
          </w:tcPr>
          <w:p w14:paraId="2FB51D29" w14:textId="77777777" w:rsidR="000426C5" w:rsidRPr="00313008" w:rsidRDefault="000426C5" w:rsidP="00B22C71">
            <w:pPr>
              <w:pStyle w:val="Subtitle"/>
              <w:rPr>
                <w:sz w:val="18"/>
                <w:szCs w:val="18"/>
                <w:u w:val="none"/>
              </w:rPr>
            </w:pPr>
          </w:p>
        </w:tc>
        <w:tc>
          <w:tcPr>
            <w:tcW w:w="992" w:type="dxa"/>
            <w:gridSpan w:val="2"/>
            <w:tcBorders>
              <w:left w:val="single" w:sz="6" w:space="0" w:color="auto"/>
              <w:right w:val="single" w:sz="6" w:space="0" w:color="auto"/>
            </w:tcBorders>
            <w:vAlign w:val="center"/>
          </w:tcPr>
          <w:p w14:paraId="522C79A5" w14:textId="77777777" w:rsidR="000426C5" w:rsidRPr="00313008" w:rsidRDefault="000426C5" w:rsidP="00B22C71">
            <w:pPr>
              <w:pStyle w:val="Subtitle"/>
              <w:rPr>
                <w:sz w:val="18"/>
                <w:szCs w:val="18"/>
                <w:u w:val="none"/>
              </w:rPr>
            </w:pPr>
          </w:p>
        </w:tc>
        <w:tc>
          <w:tcPr>
            <w:tcW w:w="1134" w:type="dxa"/>
            <w:tcBorders>
              <w:left w:val="single" w:sz="6" w:space="0" w:color="auto"/>
              <w:right w:val="single" w:sz="6" w:space="0" w:color="auto"/>
            </w:tcBorders>
            <w:vAlign w:val="center"/>
          </w:tcPr>
          <w:p w14:paraId="0F43A149" w14:textId="77777777" w:rsidR="000426C5" w:rsidRPr="00313008" w:rsidRDefault="000426C5" w:rsidP="00B22C71">
            <w:pPr>
              <w:pStyle w:val="Subtitle"/>
              <w:rPr>
                <w:sz w:val="18"/>
                <w:szCs w:val="18"/>
                <w:u w:val="none"/>
              </w:rPr>
            </w:pPr>
          </w:p>
        </w:tc>
        <w:tc>
          <w:tcPr>
            <w:tcW w:w="506" w:type="dxa"/>
            <w:tcBorders>
              <w:left w:val="single" w:sz="6" w:space="0" w:color="auto"/>
              <w:right w:val="thinThickLargeGap" w:sz="24" w:space="0" w:color="auto"/>
            </w:tcBorders>
            <w:vAlign w:val="center"/>
          </w:tcPr>
          <w:p w14:paraId="308F280A" w14:textId="77777777" w:rsidR="000426C5" w:rsidRDefault="000426C5" w:rsidP="00B22C71">
            <w:pPr>
              <w:pStyle w:val="Subtitle"/>
              <w:rPr>
                <w:b/>
                <w:bCs/>
                <w:sz w:val="18"/>
                <w:szCs w:val="18"/>
                <w:u w:val="none"/>
              </w:rPr>
            </w:pPr>
            <w:r>
              <w:rPr>
                <w:b/>
                <w:bCs/>
                <w:sz w:val="18"/>
                <w:szCs w:val="18"/>
                <w:u w:val="none"/>
              </w:rPr>
              <w:t>10</w:t>
            </w:r>
          </w:p>
        </w:tc>
      </w:tr>
      <w:tr w:rsidR="000426C5" w:rsidRPr="00313008" w14:paraId="51E6CC70" w14:textId="77777777" w:rsidTr="00B22C71">
        <w:trPr>
          <w:cantSplit/>
          <w:trHeight w:val="282"/>
        </w:trPr>
        <w:tc>
          <w:tcPr>
            <w:tcW w:w="10439" w:type="dxa"/>
            <w:gridSpan w:val="13"/>
            <w:tcBorders>
              <w:left w:val="thinThickLargeGap" w:sz="24" w:space="0" w:color="auto"/>
              <w:right w:val="single" w:sz="4" w:space="0" w:color="auto"/>
            </w:tcBorders>
          </w:tcPr>
          <w:p w14:paraId="38AD99D0" w14:textId="77777777" w:rsidR="000426C5" w:rsidRPr="009A081E" w:rsidRDefault="000426C5" w:rsidP="00B22C71">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506" w:type="dxa"/>
            <w:tcBorders>
              <w:left w:val="single" w:sz="4" w:space="0" w:color="auto"/>
              <w:right w:val="thinThickLargeGap" w:sz="24" w:space="0" w:color="auto"/>
            </w:tcBorders>
          </w:tcPr>
          <w:p w14:paraId="76F28BB6" w14:textId="77777777" w:rsidR="000426C5" w:rsidRPr="00313008" w:rsidRDefault="000426C5" w:rsidP="00B22C71">
            <w:pPr>
              <w:pStyle w:val="Subtitle"/>
              <w:jc w:val="left"/>
              <w:rPr>
                <w:b/>
                <w:bCs/>
                <w:sz w:val="24"/>
                <w:szCs w:val="24"/>
                <w:u w:val="none"/>
              </w:rPr>
            </w:pPr>
          </w:p>
        </w:tc>
      </w:tr>
      <w:tr w:rsidR="000426C5" w:rsidRPr="00313008" w14:paraId="4A4BBD3F" w14:textId="77777777" w:rsidTr="00B22C71">
        <w:trPr>
          <w:cantSplit/>
          <w:trHeight w:val="2023"/>
        </w:trPr>
        <w:tc>
          <w:tcPr>
            <w:tcW w:w="10945" w:type="dxa"/>
            <w:gridSpan w:val="14"/>
            <w:tcBorders>
              <w:left w:val="thinThickLargeGap" w:sz="24" w:space="0" w:color="auto"/>
              <w:right w:val="thinThickLargeGap" w:sz="24" w:space="0" w:color="auto"/>
            </w:tcBorders>
          </w:tcPr>
          <w:p w14:paraId="1E3DC054" w14:textId="77777777" w:rsidR="000426C5" w:rsidRPr="00313008" w:rsidRDefault="000426C5" w:rsidP="00B22C71">
            <w:pPr>
              <w:pStyle w:val="Subtitle"/>
              <w:jc w:val="left"/>
              <w:rPr>
                <w:b/>
                <w:bCs/>
                <w:sz w:val="24"/>
                <w:szCs w:val="24"/>
                <w:u w:val="none"/>
              </w:rPr>
            </w:pPr>
            <w:r w:rsidRPr="00313008">
              <w:rPr>
                <w:b/>
                <w:bCs/>
                <w:sz w:val="24"/>
                <w:szCs w:val="24"/>
                <w:u w:val="none"/>
              </w:rPr>
              <w:t>TUTOR COMMENTS:</w:t>
            </w:r>
          </w:p>
          <w:p w14:paraId="42080F9C" w14:textId="77777777" w:rsidR="000426C5" w:rsidRPr="00313008" w:rsidRDefault="000426C5" w:rsidP="00B22C71">
            <w:pPr>
              <w:pStyle w:val="Subtitle"/>
              <w:ind w:right="1152"/>
              <w:jc w:val="both"/>
              <w:rPr>
                <w:b/>
                <w:bCs/>
                <w:sz w:val="24"/>
                <w:szCs w:val="24"/>
                <w:u w:val="none"/>
              </w:rPr>
            </w:pPr>
          </w:p>
        </w:tc>
      </w:tr>
      <w:tr w:rsidR="000426C5" w:rsidRPr="00313008" w14:paraId="1C0CB002" w14:textId="77777777" w:rsidTr="00B22C71">
        <w:trPr>
          <w:cantSplit/>
          <w:trHeight w:val="77"/>
        </w:trPr>
        <w:tc>
          <w:tcPr>
            <w:tcW w:w="2661" w:type="dxa"/>
            <w:gridSpan w:val="3"/>
            <w:tcBorders>
              <w:left w:val="thinThickLargeGap" w:sz="24" w:space="0" w:color="auto"/>
              <w:bottom w:val="thickThinLargeGap" w:sz="24" w:space="0" w:color="auto"/>
            </w:tcBorders>
          </w:tcPr>
          <w:p w14:paraId="56A7F11A" w14:textId="77777777" w:rsidR="000426C5" w:rsidRPr="00313008" w:rsidRDefault="000426C5" w:rsidP="00B22C71">
            <w:pPr>
              <w:pStyle w:val="Subtitle"/>
              <w:jc w:val="left"/>
              <w:rPr>
                <w:b/>
                <w:bCs/>
                <w:sz w:val="18"/>
                <w:szCs w:val="18"/>
                <w:u w:val="none"/>
              </w:rPr>
            </w:pPr>
            <w:r w:rsidRPr="00313008">
              <w:rPr>
                <w:b/>
                <w:bCs/>
                <w:sz w:val="18"/>
                <w:szCs w:val="18"/>
                <w:u w:val="none"/>
              </w:rPr>
              <w:t xml:space="preserve"> Submission date: </w:t>
            </w:r>
          </w:p>
          <w:p w14:paraId="03D95CC6" w14:textId="77777777" w:rsidR="000426C5" w:rsidRPr="00313008" w:rsidRDefault="000426C5" w:rsidP="00B22C71">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4C8C1BD" w14:textId="77777777" w:rsidR="000426C5" w:rsidRPr="00313008" w:rsidRDefault="000426C5" w:rsidP="00B22C71">
            <w:pPr>
              <w:pStyle w:val="Subtitle"/>
              <w:jc w:val="left"/>
              <w:rPr>
                <w:b/>
                <w:bCs/>
                <w:sz w:val="18"/>
                <w:szCs w:val="18"/>
                <w:u w:val="none"/>
              </w:rPr>
            </w:pPr>
            <w:r>
              <w:rPr>
                <w:b/>
                <w:bCs/>
                <w:sz w:val="18"/>
                <w:szCs w:val="18"/>
                <w:u w:val="none"/>
              </w:rPr>
              <w:t>Return date:</w:t>
            </w:r>
          </w:p>
          <w:p w14:paraId="64BD5722" w14:textId="77777777" w:rsidR="000426C5" w:rsidRPr="00313008" w:rsidRDefault="000426C5" w:rsidP="00B22C7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4EC4ADA2" w14:textId="77777777" w:rsidR="000426C5" w:rsidRPr="00313008" w:rsidRDefault="000426C5" w:rsidP="00B22C71">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A460A79" w14:textId="77777777" w:rsidR="000426C5" w:rsidRPr="00313008" w:rsidRDefault="000426C5" w:rsidP="00B22C71">
            <w:pPr>
              <w:pStyle w:val="Subtitle"/>
              <w:jc w:val="left"/>
              <w:rPr>
                <w:b/>
                <w:bCs/>
                <w:sz w:val="18"/>
                <w:szCs w:val="18"/>
                <w:u w:val="none"/>
              </w:rPr>
            </w:pPr>
            <w:r w:rsidRPr="00313008">
              <w:rPr>
                <w:b/>
                <w:bCs/>
                <w:sz w:val="18"/>
                <w:szCs w:val="18"/>
                <w:u w:val="none"/>
              </w:rPr>
              <w:t xml:space="preserve">Mark: </w:t>
            </w:r>
          </w:p>
        </w:tc>
      </w:tr>
    </w:tbl>
    <w:p w14:paraId="244AA4EA" w14:textId="77777777" w:rsidR="000426C5" w:rsidRPr="00500924" w:rsidRDefault="000426C5" w:rsidP="000D5558">
      <w:pPr>
        <w:spacing w:line="480" w:lineRule="auto"/>
        <w:jc w:val="center"/>
        <w:rPr>
          <w:sz w:val="28"/>
          <w:szCs w:val="28"/>
        </w:rPr>
      </w:pPr>
      <w:r w:rsidRPr="00500924">
        <w:rPr>
          <w:sz w:val="28"/>
          <w:szCs w:val="28"/>
        </w:rPr>
        <w:lastRenderedPageBreak/>
        <w:t>Abstract</w:t>
      </w:r>
      <w:bookmarkStart w:id="0" w:name="_GoBack"/>
      <w:bookmarkEnd w:id="0"/>
    </w:p>
    <w:p w14:paraId="5EA55D47" w14:textId="3A1BA77A" w:rsidR="000426C5" w:rsidRPr="000D5558" w:rsidRDefault="00500924" w:rsidP="000D5558">
      <w:pPr>
        <w:spacing w:line="480" w:lineRule="auto"/>
        <w:rPr>
          <w:sz w:val="24"/>
          <w:szCs w:val="24"/>
        </w:rPr>
      </w:pPr>
      <w:r>
        <w:rPr>
          <w:sz w:val="24"/>
          <w:szCs w:val="24"/>
        </w:rPr>
        <w:t xml:space="preserve">This study was intended to understand the short term, acute effects of exercise on blood pressure. Within this study, 8 people </w:t>
      </w:r>
      <w:r w:rsidR="001F19DE">
        <w:rPr>
          <w:sz w:val="24"/>
          <w:szCs w:val="24"/>
        </w:rPr>
        <w:t xml:space="preserve">from the level 4 student cohort of the BSc Sports Therapy 2019/2020 </w:t>
      </w:r>
      <w:r>
        <w:rPr>
          <w:sz w:val="24"/>
          <w:szCs w:val="24"/>
        </w:rPr>
        <w:t>were tested to assess baseline blood pressure. Blood pressure readings were taken again following a 5 minute period of exercise on a static bike</w:t>
      </w:r>
      <w:r w:rsidR="001F19DE">
        <w:rPr>
          <w:sz w:val="24"/>
          <w:szCs w:val="24"/>
        </w:rPr>
        <w:t>. Readings were then re-taken after a period of 10 minutes rest. The results obtained from this study indicated that Systolic blood pressure increases during short term exercise,</w:t>
      </w:r>
      <w:r w:rsidR="00CE5E9D">
        <w:rPr>
          <w:sz w:val="24"/>
          <w:szCs w:val="24"/>
        </w:rPr>
        <w:t xml:space="preserve"> with a non-gender biased average increase of 21.8mmHg being recorded. The results obtained for diastolic blood pressure </w:t>
      </w:r>
      <w:r w:rsidR="001F19DE">
        <w:rPr>
          <w:sz w:val="24"/>
          <w:szCs w:val="24"/>
        </w:rPr>
        <w:t>generally showed much smaller increases when compared to baseline values</w:t>
      </w:r>
      <w:r w:rsidR="00CE5E9D">
        <w:rPr>
          <w:sz w:val="24"/>
          <w:szCs w:val="24"/>
        </w:rPr>
        <w:t>, with a non-gender biased average increase of 13.8mmHg.</w:t>
      </w:r>
      <w:r w:rsidR="001F19DE">
        <w:rPr>
          <w:sz w:val="24"/>
          <w:szCs w:val="24"/>
        </w:rPr>
        <w:t xml:space="preserve"> </w:t>
      </w:r>
      <w:r w:rsidR="00B51F0E">
        <w:rPr>
          <w:sz w:val="24"/>
          <w:szCs w:val="24"/>
        </w:rPr>
        <w:t>Further research</w:t>
      </w:r>
      <w:r w:rsidR="00C63BE5">
        <w:rPr>
          <w:sz w:val="24"/>
          <w:szCs w:val="24"/>
        </w:rPr>
        <w:t xml:space="preserve"> of existing journals </w:t>
      </w:r>
      <w:r w:rsidR="00B51F0E">
        <w:rPr>
          <w:sz w:val="24"/>
          <w:szCs w:val="24"/>
        </w:rPr>
        <w:t xml:space="preserve">has indicated that measurement of blood pressure whilst a person is engaged in moderate levels of exercise compared to being completely at rest as would be the normal method within a </w:t>
      </w:r>
      <w:r w:rsidR="00AE3C3D">
        <w:rPr>
          <w:sz w:val="24"/>
          <w:szCs w:val="24"/>
        </w:rPr>
        <w:t>doctor’s</w:t>
      </w:r>
      <w:r w:rsidR="00B51F0E">
        <w:rPr>
          <w:sz w:val="24"/>
          <w:szCs w:val="24"/>
        </w:rPr>
        <w:t xml:space="preserve"> clinic can be a good indicator of risks to long term health. </w:t>
      </w:r>
    </w:p>
    <w:p w14:paraId="08F85672" w14:textId="77777777" w:rsidR="000426C5" w:rsidRPr="000D5558" w:rsidRDefault="000426C5" w:rsidP="000D5558">
      <w:pPr>
        <w:spacing w:line="480" w:lineRule="auto"/>
        <w:rPr>
          <w:sz w:val="24"/>
          <w:szCs w:val="24"/>
        </w:rPr>
      </w:pPr>
    </w:p>
    <w:p w14:paraId="3A190B3D" w14:textId="77777777" w:rsidR="000426C5" w:rsidRPr="000D5558" w:rsidRDefault="000426C5" w:rsidP="000D5558">
      <w:pPr>
        <w:spacing w:line="480" w:lineRule="auto"/>
        <w:rPr>
          <w:sz w:val="24"/>
          <w:szCs w:val="24"/>
        </w:rPr>
      </w:pPr>
    </w:p>
    <w:p w14:paraId="6DD0E2FF" w14:textId="77777777" w:rsidR="000426C5" w:rsidRPr="000D5558" w:rsidRDefault="000426C5" w:rsidP="000D5558">
      <w:pPr>
        <w:spacing w:line="480" w:lineRule="auto"/>
        <w:rPr>
          <w:sz w:val="24"/>
          <w:szCs w:val="24"/>
        </w:rPr>
      </w:pPr>
    </w:p>
    <w:p w14:paraId="01A1478D" w14:textId="77777777" w:rsidR="000426C5" w:rsidRPr="000D5558" w:rsidRDefault="000426C5" w:rsidP="000D5558">
      <w:pPr>
        <w:spacing w:line="480" w:lineRule="auto"/>
        <w:rPr>
          <w:sz w:val="24"/>
          <w:szCs w:val="24"/>
        </w:rPr>
      </w:pPr>
    </w:p>
    <w:p w14:paraId="2342A9E4" w14:textId="77777777" w:rsidR="000426C5" w:rsidRPr="000D5558" w:rsidRDefault="000426C5" w:rsidP="000D5558">
      <w:pPr>
        <w:spacing w:line="480" w:lineRule="auto"/>
        <w:rPr>
          <w:sz w:val="24"/>
          <w:szCs w:val="24"/>
        </w:rPr>
      </w:pPr>
    </w:p>
    <w:p w14:paraId="4F7C561D" w14:textId="77777777" w:rsidR="000426C5" w:rsidRPr="000D5558" w:rsidRDefault="000426C5" w:rsidP="000D5558">
      <w:pPr>
        <w:spacing w:line="480" w:lineRule="auto"/>
        <w:rPr>
          <w:sz w:val="24"/>
          <w:szCs w:val="24"/>
        </w:rPr>
      </w:pPr>
    </w:p>
    <w:p w14:paraId="7000640C" w14:textId="77777777" w:rsidR="000426C5" w:rsidRPr="000D5558" w:rsidRDefault="000426C5" w:rsidP="000D5558">
      <w:pPr>
        <w:spacing w:line="480" w:lineRule="auto"/>
        <w:rPr>
          <w:sz w:val="24"/>
          <w:szCs w:val="24"/>
        </w:rPr>
      </w:pPr>
    </w:p>
    <w:p w14:paraId="5A0B09DB" w14:textId="77777777" w:rsidR="000426C5" w:rsidRPr="000D5558" w:rsidRDefault="000426C5" w:rsidP="000D5558">
      <w:pPr>
        <w:spacing w:line="480" w:lineRule="auto"/>
        <w:rPr>
          <w:sz w:val="24"/>
          <w:szCs w:val="24"/>
        </w:rPr>
      </w:pPr>
    </w:p>
    <w:p w14:paraId="74860D2B" w14:textId="77777777" w:rsidR="000426C5" w:rsidRPr="000D5558" w:rsidRDefault="000426C5" w:rsidP="000D5558">
      <w:pPr>
        <w:spacing w:line="480" w:lineRule="auto"/>
        <w:rPr>
          <w:sz w:val="24"/>
          <w:szCs w:val="24"/>
        </w:rPr>
      </w:pPr>
    </w:p>
    <w:p w14:paraId="55B41910" w14:textId="77777777" w:rsidR="000426C5" w:rsidRPr="000D5558" w:rsidRDefault="000426C5" w:rsidP="000D5558">
      <w:pPr>
        <w:spacing w:line="480" w:lineRule="auto"/>
        <w:rPr>
          <w:sz w:val="24"/>
          <w:szCs w:val="24"/>
        </w:rPr>
      </w:pPr>
    </w:p>
    <w:p w14:paraId="7932711F" w14:textId="77777777" w:rsidR="000426C5" w:rsidRPr="000D5558" w:rsidRDefault="000426C5" w:rsidP="000D5558">
      <w:pPr>
        <w:spacing w:line="480" w:lineRule="auto"/>
        <w:rPr>
          <w:sz w:val="24"/>
          <w:szCs w:val="24"/>
        </w:rPr>
      </w:pPr>
    </w:p>
    <w:p w14:paraId="1F2AAB33" w14:textId="77777777" w:rsidR="000426C5" w:rsidRPr="000D5558" w:rsidRDefault="000426C5" w:rsidP="000D5558">
      <w:pPr>
        <w:spacing w:line="480" w:lineRule="auto"/>
        <w:rPr>
          <w:sz w:val="24"/>
          <w:szCs w:val="24"/>
        </w:rPr>
      </w:pPr>
    </w:p>
    <w:p w14:paraId="1C6FBD92" w14:textId="77777777" w:rsidR="000426C5" w:rsidRPr="00BF0267" w:rsidRDefault="000D5558" w:rsidP="000D5558">
      <w:pPr>
        <w:spacing w:line="480" w:lineRule="auto"/>
        <w:jc w:val="center"/>
        <w:rPr>
          <w:sz w:val="28"/>
          <w:szCs w:val="28"/>
        </w:rPr>
      </w:pPr>
      <w:r w:rsidRPr="00BF0267">
        <w:rPr>
          <w:sz w:val="28"/>
          <w:szCs w:val="28"/>
        </w:rPr>
        <w:lastRenderedPageBreak/>
        <w:t>Investigation into the acute effects of exercise on blood pressure and variability within a sample group.</w:t>
      </w:r>
    </w:p>
    <w:p w14:paraId="05C859C4" w14:textId="3740B5AD" w:rsidR="000D5558" w:rsidRDefault="000D5558" w:rsidP="000D5558">
      <w:pPr>
        <w:spacing w:line="480" w:lineRule="auto"/>
        <w:rPr>
          <w:sz w:val="24"/>
          <w:szCs w:val="24"/>
        </w:rPr>
      </w:pPr>
      <w:r>
        <w:rPr>
          <w:sz w:val="24"/>
          <w:szCs w:val="24"/>
        </w:rPr>
        <w:t xml:space="preserve">     Blood pressure is an important measure of overall health with both low and high blood pressure</w:t>
      </w:r>
      <w:r w:rsidR="001E7D31">
        <w:rPr>
          <w:sz w:val="24"/>
          <w:szCs w:val="24"/>
        </w:rPr>
        <w:t xml:space="preserve"> compared to the accepted norm of 120/80 mmHg,</w:t>
      </w:r>
      <w:r>
        <w:rPr>
          <w:sz w:val="24"/>
          <w:szCs w:val="24"/>
        </w:rPr>
        <w:t xml:space="preserve"> having implications for overall health. It would reasonably be expected that within a large sample size of people that the blood pressure of that population would be subject to variation</w:t>
      </w:r>
      <w:r w:rsidR="0093379C">
        <w:rPr>
          <w:sz w:val="24"/>
          <w:szCs w:val="24"/>
        </w:rPr>
        <w:t xml:space="preserve"> </w:t>
      </w:r>
      <w:r w:rsidR="001E7D31" w:rsidRPr="001E7D31">
        <w:rPr>
          <w:sz w:val="24"/>
          <w:szCs w:val="24"/>
        </w:rPr>
        <w:t>as a result of activity levels, diet, other lifestyle factors such as drinking and smoking, and hereditary reasons</w:t>
      </w:r>
      <w:r w:rsidRPr="001E7D31">
        <w:rPr>
          <w:sz w:val="24"/>
          <w:szCs w:val="24"/>
        </w:rPr>
        <w:t xml:space="preserve">, and </w:t>
      </w:r>
      <w:r>
        <w:rPr>
          <w:sz w:val="24"/>
          <w:szCs w:val="24"/>
        </w:rPr>
        <w:t>that if the sample were of sufficient size to encompass a wide variety of people, that the blood pressure of that population would tend towards a normal distribution.</w:t>
      </w:r>
    </w:p>
    <w:p w14:paraId="2454F466" w14:textId="13E34A2B" w:rsidR="00A05DF1" w:rsidRDefault="00C63BE5" w:rsidP="000D5558">
      <w:pPr>
        <w:spacing w:line="480" w:lineRule="auto"/>
        <w:rPr>
          <w:sz w:val="24"/>
          <w:szCs w:val="24"/>
        </w:rPr>
      </w:pPr>
      <w:r>
        <w:rPr>
          <w:sz w:val="24"/>
          <w:szCs w:val="24"/>
        </w:rPr>
        <w:t xml:space="preserve">     </w:t>
      </w:r>
      <w:r w:rsidR="000D5558">
        <w:rPr>
          <w:sz w:val="24"/>
          <w:szCs w:val="24"/>
        </w:rPr>
        <w:t>Within the small sample size of this study, the aim is to understand why there may be differences within the blood pressure readings taken whilst test subjects are at rest, and to then determine the acute effects on blood pressure of a short duration of low to moderate intensity exercise.</w:t>
      </w:r>
    </w:p>
    <w:p w14:paraId="722871DE" w14:textId="7101EC48" w:rsidR="000D5558" w:rsidRDefault="00C63BE5" w:rsidP="000D5558">
      <w:pPr>
        <w:spacing w:line="480" w:lineRule="auto"/>
        <w:rPr>
          <w:sz w:val="24"/>
          <w:szCs w:val="24"/>
        </w:rPr>
      </w:pPr>
      <w:r>
        <w:rPr>
          <w:sz w:val="24"/>
          <w:szCs w:val="24"/>
        </w:rPr>
        <w:t xml:space="preserve">     </w:t>
      </w:r>
      <w:r w:rsidR="00B229E3">
        <w:rPr>
          <w:sz w:val="24"/>
          <w:szCs w:val="24"/>
        </w:rPr>
        <w:t xml:space="preserve">The literature reviewed for this </w:t>
      </w:r>
      <w:r w:rsidR="00A05DF1">
        <w:rPr>
          <w:sz w:val="24"/>
          <w:szCs w:val="24"/>
        </w:rPr>
        <w:t>study centres on the 2018 journal article by Schultz and published in Artery Research. Within this article Schultz stated that systolic blood pressure will generally rise during exercise, whilst diastolic blood pressure will generally remain at baseline levels or potentially even drop</w:t>
      </w:r>
      <w:r w:rsidR="002B7EF6">
        <w:rPr>
          <w:sz w:val="24"/>
          <w:szCs w:val="24"/>
        </w:rPr>
        <w:t xml:space="preserve"> </w:t>
      </w:r>
      <w:r w:rsidR="002B7EF6" w:rsidRPr="00131644">
        <w:rPr>
          <w:sz w:val="24"/>
          <w:szCs w:val="24"/>
        </w:rPr>
        <w:t>(</w:t>
      </w:r>
      <w:r w:rsidR="002B7EF6" w:rsidRPr="00131644">
        <w:rPr>
          <w:color w:val="222222"/>
          <w:sz w:val="24"/>
          <w:szCs w:val="24"/>
        </w:rPr>
        <w:t>Schultz, 2018</w:t>
      </w:r>
      <w:r w:rsidR="0017772F" w:rsidRPr="00131644">
        <w:rPr>
          <w:color w:val="222222"/>
          <w:sz w:val="24"/>
          <w:szCs w:val="24"/>
        </w:rPr>
        <w:t>,</w:t>
      </w:r>
      <w:r w:rsidR="002B7EF6" w:rsidRPr="00131644">
        <w:rPr>
          <w:color w:val="222222"/>
          <w:sz w:val="24"/>
          <w:szCs w:val="24"/>
        </w:rPr>
        <w:t xml:space="preserve"> pp.58-62)</w:t>
      </w:r>
      <w:r w:rsidR="00A05DF1" w:rsidRPr="00131644">
        <w:rPr>
          <w:sz w:val="24"/>
          <w:szCs w:val="24"/>
        </w:rPr>
        <w:t>.</w:t>
      </w:r>
    </w:p>
    <w:p w14:paraId="6D48023C" w14:textId="28B0B9AB" w:rsidR="001B5D95" w:rsidRDefault="00C63BE5" w:rsidP="001B5D95">
      <w:pPr>
        <w:spacing w:line="480" w:lineRule="auto"/>
        <w:rPr>
          <w:sz w:val="24"/>
          <w:szCs w:val="24"/>
        </w:rPr>
      </w:pPr>
      <w:r>
        <w:rPr>
          <w:sz w:val="24"/>
          <w:szCs w:val="24"/>
        </w:rPr>
        <w:t xml:space="preserve">     </w:t>
      </w:r>
      <w:r w:rsidR="00A05DF1">
        <w:rPr>
          <w:sz w:val="24"/>
          <w:szCs w:val="24"/>
        </w:rPr>
        <w:t xml:space="preserve">The test performed within this study specifically measures both systolic and diastolic blood pressure before exercise, immediately after exercise, and following a </w:t>
      </w:r>
      <w:proofErr w:type="gramStart"/>
      <w:r w:rsidR="00A05DF1">
        <w:rPr>
          <w:sz w:val="24"/>
          <w:szCs w:val="24"/>
        </w:rPr>
        <w:t>10 minute</w:t>
      </w:r>
      <w:proofErr w:type="gramEnd"/>
      <w:r w:rsidR="00A05DF1">
        <w:rPr>
          <w:sz w:val="24"/>
          <w:szCs w:val="24"/>
        </w:rPr>
        <w:t xml:space="preserve"> rest period after exercise. In this way the test aims to assess if the expected blood pressure changes detailed in the article by Schultz can be replicated.</w:t>
      </w:r>
      <w:r w:rsidR="0093379C">
        <w:rPr>
          <w:sz w:val="24"/>
          <w:szCs w:val="24"/>
        </w:rPr>
        <w:t xml:space="preserve"> </w:t>
      </w:r>
    </w:p>
    <w:p w14:paraId="5C17E4D8" w14:textId="72E599BE" w:rsidR="000426C5" w:rsidRPr="00373621" w:rsidRDefault="000426C5" w:rsidP="001B5D95">
      <w:pPr>
        <w:spacing w:line="480" w:lineRule="auto"/>
        <w:jc w:val="center"/>
        <w:rPr>
          <w:sz w:val="28"/>
          <w:szCs w:val="28"/>
        </w:rPr>
      </w:pPr>
      <w:r w:rsidRPr="00373621">
        <w:rPr>
          <w:sz w:val="28"/>
          <w:szCs w:val="28"/>
        </w:rPr>
        <w:t>Method</w:t>
      </w:r>
    </w:p>
    <w:p w14:paraId="43A62DED" w14:textId="77777777" w:rsidR="00807111" w:rsidRDefault="00807111" w:rsidP="00807111">
      <w:pPr>
        <w:spacing w:line="480" w:lineRule="auto"/>
        <w:rPr>
          <w:sz w:val="24"/>
          <w:szCs w:val="24"/>
          <w:u w:val="single"/>
        </w:rPr>
      </w:pPr>
      <w:r w:rsidRPr="00807111">
        <w:rPr>
          <w:sz w:val="24"/>
          <w:szCs w:val="24"/>
          <w:u w:val="single"/>
        </w:rPr>
        <w:t>Participants</w:t>
      </w:r>
    </w:p>
    <w:p w14:paraId="593CADDF" w14:textId="2D8EE35A" w:rsidR="00807111" w:rsidRDefault="00BF0267" w:rsidP="00807111">
      <w:pPr>
        <w:spacing w:line="480" w:lineRule="auto"/>
        <w:rPr>
          <w:sz w:val="24"/>
          <w:szCs w:val="24"/>
        </w:rPr>
      </w:pPr>
      <w:r>
        <w:rPr>
          <w:sz w:val="24"/>
          <w:szCs w:val="24"/>
        </w:rPr>
        <w:t xml:space="preserve">     </w:t>
      </w:r>
      <w:r w:rsidR="00807111" w:rsidRPr="00807111">
        <w:rPr>
          <w:sz w:val="24"/>
          <w:szCs w:val="24"/>
        </w:rPr>
        <w:t xml:space="preserve">The sample </w:t>
      </w:r>
      <w:r w:rsidR="00807111">
        <w:rPr>
          <w:sz w:val="24"/>
          <w:szCs w:val="24"/>
        </w:rPr>
        <w:t>for this experiment consisted of the 2019/2020 level 4</w:t>
      </w:r>
      <w:r w:rsidR="00CF3E95">
        <w:rPr>
          <w:sz w:val="24"/>
          <w:szCs w:val="24"/>
        </w:rPr>
        <w:t xml:space="preserve"> </w:t>
      </w:r>
      <w:r w:rsidR="00807111">
        <w:rPr>
          <w:sz w:val="24"/>
          <w:szCs w:val="24"/>
        </w:rPr>
        <w:t xml:space="preserve">induction cohort of the BSc Sports Therapy degree course at UWTSD Carmarthen. These participants covered an </w:t>
      </w:r>
      <w:r w:rsidR="00807111">
        <w:rPr>
          <w:sz w:val="24"/>
          <w:szCs w:val="24"/>
        </w:rPr>
        <w:lastRenderedPageBreak/>
        <w:t>age range of 18 to 47 years consisting of 4 males and 4 females. Most of the participants were active within sport although not exclusively so</w:t>
      </w:r>
      <w:r w:rsidR="0093379C">
        <w:rPr>
          <w:sz w:val="24"/>
          <w:szCs w:val="24"/>
        </w:rPr>
        <w:t>, i</w:t>
      </w:r>
      <w:r w:rsidR="00807111">
        <w:rPr>
          <w:sz w:val="24"/>
          <w:szCs w:val="24"/>
        </w:rPr>
        <w:t>t was assumed at the start of the study that all participants were fit and healthy and thus able to safely participate within the study. PAR-Q forms for all participants had been completed at the start of the academic year and no issues were reported on these.</w:t>
      </w:r>
      <w:r w:rsidR="00B7270D">
        <w:rPr>
          <w:sz w:val="24"/>
          <w:szCs w:val="24"/>
        </w:rPr>
        <w:t xml:space="preserve"> There were no changes reported from the PAR-Q answers compared to current state of health at the time of the experiment.</w:t>
      </w:r>
    </w:p>
    <w:p w14:paraId="07E71683" w14:textId="77777777" w:rsidR="00807111" w:rsidRDefault="00807111" w:rsidP="00807111">
      <w:pPr>
        <w:spacing w:line="480" w:lineRule="auto"/>
        <w:rPr>
          <w:sz w:val="24"/>
          <w:szCs w:val="24"/>
        </w:rPr>
      </w:pPr>
      <w:r>
        <w:rPr>
          <w:sz w:val="24"/>
          <w:szCs w:val="24"/>
          <w:u w:val="single"/>
        </w:rPr>
        <w:t>Apparatus</w:t>
      </w:r>
    </w:p>
    <w:p w14:paraId="4757528A" w14:textId="3A9744EB" w:rsidR="00807111" w:rsidRPr="00880F7C" w:rsidRDefault="00BF0267" w:rsidP="00807111">
      <w:pPr>
        <w:spacing w:line="480" w:lineRule="auto"/>
        <w:rPr>
          <w:sz w:val="24"/>
          <w:szCs w:val="24"/>
        </w:rPr>
      </w:pPr>
      <w:r>
        <w:rPr>
          <w:sz w:val="24"/>
          <w:szCs w:val="24"/>
        </w:rPr>
        <w:t xml:space="preserve">     </w:t>
      </w:r>
      <w:r w:rsidR="00807111">
        <w:rPr>
          <w:sz w:val="24"/>
          <w:szCs w:val="24"/>
        </w:rPr>
        <w:t>Two digital sphygmomanometer</w:t>
      </w:r>
      <w:r w:rsidR="00782E05">
        <w:rPr>
          <w:sz w:val="24"/>
          <w:szCs w:val="24"/>
        </w:rPr>
        <w:t>s</w:t>
      </w:r>
      <w:r w:rsidR="002617F4">
        <w:rPr>
          <w:sz w:val="24"/>
          <w:szCs w:val="24"/>
        </w:rPr>
        <w:t xml:space="preserve">, Boso </w:t>
      </w:r>
      <w:r w:rsidR="00A5372F">
        <w:rPr>
          <w:sz w:val="24"/>
          <w:szCs w:val="24"/>
        </w:rPr>
        <w:t xml:space="preserve">model </w:t>
      </w:r>
      <w:r w:rsidR="002617F4">
        <w:rPr>
          <w:sz w:val="24"/>
          <w:szCs w:val="24"/>
        </w:rPr>
        <w:t>medicus,</w:t>
      </w:r>
      <w:r w:rsidR="00807111">
        <w:rPr>
          <w:sz w:val="24"/>
          <w:szCs w:val="24"/>
        </w:rPr>
        <w:t xml:space="preserve"> </w:t>
      </w:r>
      <w:r w:rsidR="002617F4">
        <w:rPr>
          <w:sz w:val="24"/>
          <w:szCs w:val="24"/>
        </w:rPr>
        <w:t>were</w:t>
      </w:r>
      <w:r w:rsidR="00807111">
        <w:rPr>
          <w:sz w:val="24"/>
          <w:szCs w:val="24"/>
        </w:rPr>
        <w:t xml:space="preserve"> used within the experiment to take both baseline and post exercise blood pressure readings on all participants.</w:t>
      </w:r>
      <w:r>
        <w:rPr>
          <w:sz w:val="24"/>
          <w:szCs w:val="24"/>
        </w:rPr>
        <w:t xml:space="preserve"> I</w:t>
      </w:r>
      <w:r w:rsidR="00807111">
        <w:rPr>
          <w:sz w:val="24"/>
          <w:szCs w:val="24"/>
        </w:rPr>
        <w:t xml:space="preserve">t has been assumed that </w:t>
      </w:r>
      <w:r w:rsidR="00782E05">
        <w:rPr>
          <w:sz w:val="24"/>
          <w:szCs w:val="24"/>
        </w:rPr>
        <w:t>both of the sphygmomanometers were correctly calibrated and functioning correctly</w:t>
      </w:r>
      <w:r w:rsidR="002617F4">
        <w:rPr>
          <w:sz w:val="24"/>
          <w:szCs w:val="24"/>
        </w:rPr>
        <w:t>, although specific calibration certificates for each device were not available to check, and there was no indication on the unit to show that it was calibrated and subject to a relevant re-call period for recalibration.</w:t>
      </w:r>
      <w:r w:rsidR="00502F96">
        <w:rPr>
          <w:sz w:val="24"/>
          <w:szCs w:val="24"/>
        </w:rPr>
        <w:t xml:space="preserve"> </w:t>
      </w:r>
      <w:r w:rsidR="00880F7C">
        <w:rPr>
          <w:sz w:val="24"/>
          <w:szCs w:val="24"/>
        </w:rPr>
        <w:t>This could indicate that the devices were not calibrated, and it should be assumed until proven otherwise that this was the case</w:t>
      </w:r>
    </w:p>
    <w:p w14:paraId="7C0665C0" w14:textId="77777777" w:rsidR="00782E05" w:rsidRDefault="00BF0267" w:rsidP="00807111">
      <w:pPr>
        <w:spacing w:line="480" w:lineRule="auto"/>
        <w:rPr>
          <w:sz w:val="24"/>
          <w:szCs w:val="24"/>
        </w:rPr>
      </w:pPr>
      <w:r>
        <w:rPr>
          <w:sz w:val="24"/>
          <w:szCs w:val="24"/>
        </w:rPr>
        <w:t xml:space="preserve">     </w:t>
      </w:r>
      <w:r w:rsidR="00782E05">
        <w:rPr>
          <w:sz w:val="24"/>
          <w:szCs w:val="24"/>
        </w:rPr>
        <w:t>Three Watt bikes</w:t>
      </w:r>
      <w:r w:rsidR="002617F4">
        <w:rPr>
          <w:sz w:val="24"/>
          <w:szCs w:val="24"/>
        </w:rPr>
        <w:t>, Watt bike pro model 1B,</w:t>
      </w:r>
      <w:r w:rsidR="00782E05">
        <w:rPr>
          <w:sz w:val="24"/>
          <w:szCs w:val="24"/>
        </w:rPr>
        <w:t xml:space="preserve"> were used to provide the exercise stimulus within the study.</w:t>
      </w:r>
    </w:p>
    <w:p w14:paraId="1C7A6CFD" w14:textId="77777777" w:rsidR="00782E05" w:rsidRDefault="00782E05" w:rsidP="00807111">
      <w:pPr>
        <w:spacing w:line="480" w:lineRule="auto"/>
        <w:rPr>
          <w:sz w:val="24"/>
          <w:szCs w:val="24"/>
        </w:rPr>
      </w:pPr>
      <w:r>
        <w:rPr>
          <w:sz w:val="24"/>
          <w:szCs w:val="24"/>
          <w:u w:val="single"/>
        </w:rPr>
        <w:t>Design</w:t>
      </w:r>
    </w:p>
    <w:p w14:paraId="1FB3F1AA" w14:textId="77777777" w:rsidR="00782E05" w:rsidRDefault="00BF0267" w:rsidP="00807111">
      <w:pPr>
        <w:spacing w:line="480" w:lineRule="auto"/>
        <w:rPr>
          <w:sz w:val="24"/>
          <w:szCs w:val="24"/>
        </w:rPr>
      </w:pPr>
      <w:r>
        <w:rPr>
          <w:sz w:val="24"/>
          <w:szCs w:val="24"/>
        </w:rPr>
        <w:t xml:space="preserve">     Independent variables:</w:t>
      </w:r>
      <w:r w:rsidR="002617F4">
        <w:rPr>
          <w:sz w:val="24"/>
          <w:szCs w:val="24"/>
        </w:rPr>
        <w:t xml:space="preserve"> </w:t>
      </w:r>
      <w:r w:rsidR="006A22F3">
        <w:rPr>
          <w:sz w:val="24"/>
          <w:szCs w:val="24"/>
        </w:rPr>
        <w:t>Resistance load and duration period of exercise within the test.</w:t>
      </w:r>
    </w:p>
    <w:p w14:paraId="554AD2BC" w14:textId="77777777" w:rsidR="00BF0267" w:rsidRDefault="00BF0267" w:rsidP="00807111">
      <w:pPr>
        <w:spacing w:line="480" w:lineRule="auto"/>
        <w:rPr>
          <w:sz w:val="24"/>
          <w:szCs w:val="24"/>
        </w:rPr>
      </w:pPr>
      <w:r>
        <w:rPr>
          <w:sz w:val="24"/>
          <w:szCs w:val="24"/>
        </w:rPr>
        <w:t xml:space="preserve">     Dependant variables: </w:t>
      </w:r>
      <w:r w:rsidR="002617F4">
        <w:rPr>
          <w:sz w:val="24"/>
          <w:szCs w:val="24"/>
        </w:rPr>
        <w:t>Systolic and Diastolic blood pressure</w:t>
      </w:r>
    </w:p>
    <w:p w14:paraId="3283572E" w14:textId="77777777" w:rsidR="00BF0267" w:rsidRDefault="00BF0267" w:rsidP="00807111">
      <w:pPr>
        <w:spacing w:line="480" w:lineRule="auto"/>
        <w:rPr>
          <w:sz w:val="24"/>
          <w:szCs w:val="24"/>
        </w:rPr>
      </w:pPr>
      <w:r>
        <w:rPr>
          <w:sz w:val="24"/>
          <w:szCs w:val="24"/>
        </w:rPr>
        <w:t xml:space="preserve">     Control procedures:</w:t>
      </w:r>
      <w:r w:rsidR="006A22F3">
        <w:rPr>
          <w:sz w:val="24"/>
          <w:szCs w:val="24"/>
        </w:rPr>
        <w:t xml:space="preserve"> Each participant had previously filled in a PAR-Q form with no reported issues.</w:t>
      </w:r>
    </w:p>
    <w:p w14:paraId="73B4543A" w14:textId="77777777" w:rsidR="00BF0267" w:rsidRDefault="00BF0267" w:rsidP="00807111">
      <w:pPr>
        <w:spacing w:line="480" w:lineRule="auto"/>
        <w:rPr>
          <w:sz w:val="24"/>
          <w:szCs w:val="24"/>
        </w:rPr>
      </w:pPr>
      <w:r>
        <w:rPr>
          <w:sz w:val="24"/>
          <w:szCs w:val="24"/>
          <w:u w:val="single"/>
        </w:rPr>
        <w:t>Procedure</w:t>
      </w:r>
    </w:p>
    <w:p w14:paraId="68103113" w14:textId="162C1942" w:rsidR="00BF0267" w:rsidRPr="00A32D82" w:rsidRDefault="00BF0267" w:rsidP="00807111">
      <w:pPr>
        <w:spacing w:line="480" w:lineRule="auto"/>
        <w:rPr>
          <w:sz w:val="24"/>
          <w:szCs w:val="24"/>
        </w:rPr>
      </w:pPr>
      <w:r>
        <w:rPr>
          <w:sz w:val="24"/>
          <w:szCs w:val="24"/>
        </w:rPr>
        <w:t xml:space="preserve">     At the start of the study, each participant rested for five minutes in a seated position prior to taking readings for baseline blood pressure.</w:t>
      </w:r>
      <w:r w:rsidR="00F24390">
        <w:rPr>
          <w:sz w:val="24"/>
          <w:szCs w:val="24"/>
        </w:rPr>
        <w:t xml:space="preserve"> Each participant then conducted a 5 minute session of cycling on the Watt bike, with the bike set at level 4 resistance and pedalling at a </w:t>
      </w:r>
      <w:r w:rsidR="00F24390">
        <w:rPr>
          <w:sz w:val="24"/>
          <w:szCs w:val="24"/>
        </w:rPr>
        <w:lastRenderedPageBreak/>
        <w:t>cadence of 65 rpm. Blood pressure readings were re-taken immediately upon completion of the 5 minute cycle, and then again after 10 minutes of rest.</w:t>
      </w:r>
      <w:r w:rsidR="0007665D">
        <w:rPr>
          <w:sz w:val="24"/>
          <w:szCs w:val="24"/>
        </w:rPr>
        <w:t xml:space="preserve"> </w:t>
      </w:r>
    </w:p>
    <w:p w14:paraId="5037976B" w14:textId="77777777" w:rsidR="000426C5" w:rsidRPr="00373621" w:rsidRDefault="000426C5" w:rsidP="000D5558">
      <w:pPr>
        <w:spacing w:line="480" w:lineRule="auto"/>
        <w:jc w:val="center"/>
        <w:rPr>
          <w:sz w:val="28"/>
          <w:szCs w:val="28"/>
        </w:rPr>
      </w:pPr>
      <w:r w:rsidRPr="00373621">
        <w:rPr>
          <w:sz w:val="28"/>
          <w:szCs w:val="28"/>
        </w:rPr>
        <w:t>Results</w:t>
      </w:r>
    </w:p>
    <w:p w14:paraId="7FB8C4D3" w14:textId="77777777" w:rsidR="00F24390" w:rsidRDefault="00275D4E" w:rsidP="00F24390">
      <w:pPr>
        <w:spacing w:line="480" w:lineRule="auto"/>
        <w:rPr>
          <w:sz w:val="24"/>
          <w:szCs w:val="24"/>
        </w:rPr>
      </w:pPr>
      <w:r>
        <w:rPr>
          <w:sz w:val="24"/>
          <w:szCs w:val="24"/>
        </w:rPr>
        <w:t xml:space="preserve">     </w:t>
      </w:r>
      <w:r w:rsidR="00F24390">
        <w:rPr>
          <w:sz w:val="24"/>
          <w:szCs w:val="24"/>
        </w:rPr>
        <w:t xml:space="preserve">The results of this experiment indicate that </w:t>
      </w:r>
      <w:r>
        <w:rPr>
          <w:sz w:val="24"/>
          <w:szCs w:val="24"/>
        </w:rPr>
        <w:t>at the cessation of the exercise session, systolic blood pressure had increased by an average of 21.8mmHg</w:t>
      </w:r>
      <w:r w:rsidR="00C415DF">
        <w:rPr>
          <w:sz w:val="24"/>
          <w:szCs w:val="24"/>
        </w:rPr>
        <w:t xml:space="preserve"> for the whole group</w:t>
      </w:r>
      <w:r>
        <w:rPr>
          <w:sz w:val="24"/>
          <w:szCs w:val="24"/>
        </w:rPr>
        <w:t>, with an average increase in diastolic blood pressure of 13.8mmHg</w:t>
      </w:r>
      <w:r w:rsidR="00C415DF">
        <w:rPr>
          <w:sz w:val="24"/>
          <w:szCs w:val="24"/>
        </w:rPr>
        <w:t xml:space="preserve"> for the whole group</w:t>
      </w:r>
      <w:r>
        <w:rPr>
          <w:sz w:val="24"/>
          <w:szCs w:val="24"/>
        </w:rPr>
        <w:t>. When re-tested after 10 minutes of rest, the average systolic blood pressu</w:t>
      </w:r>
      <w:r w:rsidR="0034079C">
        <w:rPr>
          <w:sz w:val="24"/>
          <w:szCs w:val="24"/>
        </w:rPr>
        <w:t>r</w:t>
      </w:r>
      <w:r>
        <w:rPr>
          <w:sz w:val="24"/>
          <w:szCs w:val="24"/>
        </w:rPr>
        <w:t>e</w:t>
      </w:r>
      <w:r w:rsidR="0034079C">
        <w:rPr>
          <w:sz w:val="24"/>
          <w:szCs w:val="24"/>
        </w:rPr>
        <w:t xml:space="preserve"> had returned to within 0.9mmHg</w:t>
      </w:r>
      <w:r w:rsidR="00C415DF">
        <w:rPr>
          <w:sz w:val="24"/>
          <w:szCs w:val="24"/>
        </w:rPr>
        <w:t xml:space="preserve"> (whole group)</w:t>
      </w:r>
      <w:r w:rsidR="0034079C">
        <w:rPr>
          <w:sz w:val="24"/>
          <w:szCs w:val="24"/>
        </w:rPr>
        <w:t xml:space="preserve"> of baseline and the diastolic blood pressure had returned to within 3.9mmHg</w:t>
      </w:r>
      <w:r w:rsidR="00C415DF">
        <w:rPr>
          <w:sz w:val="24"/>
          <w:szCs w:val="24"/>
        </w:rPr>
        <w:t xml:space="preserve"> (whole group)</w:t>
      </w:r>
      <w:r w:rsidR="0034079C">
        <w:rPr>
          <w:sz w:val="24"/>
          <w:szCs w:val="24"/>
        </w:rPr>
        <w:t xml:space="preserve"> of baseline.</w:t>
      </w:r>
    </w:p>
    <w:p w14:paraId="6E63D480" w14:textId="08EAD4C6" w:rsidR="00C415DF" w:rsidRDefault="00C63BE5" w:rsidP="00F24390">
      <w:pPr>
        <w:spacing w:line="480" w:lineRule="auto"/>
        <w:rPr>
          <w:sz w:val="24"/>
          <w:szCs w:val="24"/>
        </w:rPr>
      </w:pPr>
      <w:r>
        <w:rPr>
          <w:sz w:val="24"/>
          <w:szCs w:val="24"/>
        </w:rPr>
        <w:t xml:space="preserve">     </w:t>
      </w:r>
      <w:r w:rsidR="00C415DF">
        <w:rPr>
          <w:sz w:val="24"/>
          <w:szCs w:val="24"/>
        </w:rPr>
        <w:t>When the results are analysed for any gender bias, it can be seen that the mean increase in systolic blood pressure for females was 27.25mmHg compared to 16.25mmHg for males. The diastolic readings also showed similar gender bias with the mean diastolic reading for the females being 20mmHg compared to 7.5mmHg for the males.</w:t>
      </w:r>
    </w:p>
    <w:p w14:paraId="06DC2A77" w14:textId="0F06260D" w:rsidR="007D3B56" w:rsidRDefault="00C63BE5" w:rsidP="00F24390">
      <w:pPr>
        <w:spacing w:line="480" w:lineRule="auto"/>
        <w:rPr>
          <w:sz w:val="24"/>
          <w:szCs w:val="24"/>
        </w:rPr>
      </w:pPr>
      <w:r>
        <w:rPr>
          <w:sz w:val="24"/>
          <w:szCs w:val="24"/>
        </w:rPr>
        <w:t xml:space="preserve">     </w:t>
      </w:r>
      <w:r w:rsidR="007D3B56">
        <w:rPr>
          <w:sz w:val="24"/>
          <w:szCs w:val="24"/>
        </w:rPr>
        <w:t>A difference can also be seen when looking for gender bias in the results taken after 10 minutes of rest. These results showed that the mean systolic blood pressure for females was 2.25mmHg lower than baseline compared to 0.5mmHg greater than baseline for the males. The diastolic readings after 10 minutes rest both showed a slight elevation above baseline values with the female subgroup showing a mean elevation above baseline of 4.25mmHg compared to a mean elevation above baseline of 3.5mmHg for the male subgroup.</w:t>
      </w:r>
    </w:p>
    <w:p w14:paraId="4755C35D" w14:textId="271EE3C5" w:rsidR="00C82857" w:rsidRPr="00A32D82" w:rsidRDefault="00C63BE5" w:rsidP="00F24390">
      <w:pPr>
        <w:spacing w:line="480" w:lineRule="auto"/>
        <w:rPr>
          <w:sz w:val="24"/>
          <w:szCs w:val="24"/>
        </w:rPr>
      </w:pPr>
      <w:r>
        <w:rPr>
          <w:sz w:val="24"/>
          <w:szCs w:val="24"/>
        </w:rPr>
        <w:t xml:space="preserve">     </w:t>
      </w:r>
      <w:r w:rsidR="00C82857">
        <w:rPr>
          <w:sz w:val="24"/>
          <w:szCs w:val="24"/>
        </w:rPr>
        <w:t xml:space="preserve">The results also indicated an elevation in the baseline readings of most of the test subjects when compared to the expected baseline normative values with an average baseline elevation of systolic blood pressure </w:t>
      </w:r>
      <w:r w:rsidR="006B52C8">
        <w:rPr>
          <w:sz w:val="24"/>
          <w:szCs w:val="24"/>
        </w:rPr>
        <w:t xml:space="preserve">of 15mmHg for the whole group. </w:t>
      </w:r>
    </w:p>
    <w:p w14:paraId="4034A01A" w14:textId="77777777" w:rsidR="000426C5" w:rsidRDefault="000426C5" w:rsidP="000D5558">
      <w:pPr>
        <w:spacing w:line="480" w:lineRule="auto"/>
        <w:jc w:val="center"/>
        <w:rPr>
          <w:sz w:val="28"/>
          <w:szCs w:val="28"/>
        </w:rPr>
      </w:pPr>
      <w:r w:rsidRPr="00373621">
        <w:rPr>
          <w:sz w:val="28"/>
          <w:szCs w:val="28"/>
        </w:rPr>
        <w:t>Discussion</w:t>
      </w:r>
    </w:p>
    <w:p w14:paraId="3DEECCB4" w14:textId="77777777" w:rsidR="00373621" w:rsidRDefault="003445CD" w:rsidP="00373621">
      <w:pPr>
        <w:spacing w:line="480" w:lineRule="auto"/>
        <w:rPr>
          <w:sz w:val="24"/>
          <w:szCs w:val="24"/>
        </w:rPr>
      </w:pPr>
      <w:r>
        <w:rPr>
          <w:sz w:val="24"/>
          <w:szCs w:val="24"/>
        </w:rPr>
        <w:t xml:space="preserve">     </w:t>
      </w:r>
      <w:r w:rsidR="00373621">
        <w:rPr>
          <w:sz w:val="24"/>
          <w:szCs w:val="24"/>
        </w:rPr>
        <w:t xml:space="preserve">As has been seen from the results, average systolic and diastolic blood pressure can be seen to increase during exercise when compared to resting baseline results. The results also </w:t>
      </w:r>
      <w:r w:rsidR="00373621">
        <w:rPr>
          <w:sz w:val="24"/>
          <w:szCs w:val="24"/>
        </w:rPr>
        <w:lastRenderedPageBreak/>
        <w:t xml:space="preserve">show that average systolic and diastolic blood pressure tends to return towards baseline levels following 10 minutes of rest after exercise. Outliers to this general trend can also be seen within the results </w:t>
      </w:r>
    </w:p>
    <w:p w14:paraId="0D2FE545" w14:textId="15BD1831" w:rsidR="00FF2236" w:rsidRPr="00805247" w:rsidRDefault="00C63BE5" w:rsidP="00373621">
      <w:pPr>
        <w:spacing w:line="480" w:lineRule="auto"/>
        <w:rPr>
          <w:color w:val="222222"/>
          <w:sz w:val="24"/>
          <w:szCs w:val="24"/>
        </w:rPr>
      </w:pPr>
      <w:r>
        <w:rPr>
          <w:sz w:val="24"/>
          <w:szCs w:val="24"/>
        </w:rPr>
        <w:t xml:space="preserve">     </w:t>
      </w:r>
      <w:r w:rsidR="00FF2236">
        <w:rPr>
          <w:sz w:val="24"/>
          <w:szCs w:val="24"/>
        </w:rPr>
        <w:t>Generally</w:t>
      </w:r>
      <w:r w:rsidR="00AD1AC3">
        <w:rPr>
          <w:sz w:val="24"/>
          <w:szCs w:val="24"/>
        </w:rPr>
        <w:t>,</w:t>
      </w:r>
      <w:r w:rsidR="00FF2236">
        <w:rPr>
          <w:sz w:val="24"/>
          <w:szCs w:val="24"/>
        </w:rPr>
        <w:t xml:space="preserve"> research data indicates that</w:t>
      </w:r>
      <w:r w:rsidR="00004FB8">
        <w:rPr>
          <w:sz w:val="24"/>
          <w:szCs w:val="24"/>
        </w:rPr>
        <w:t xml:space="preserve"> during exercise, blood pressure should show an increase in systolic readings </w:t>
      </w:r>
      <w:r w:rsidR="002B18E6">
        <w:rPr>
          <w:sz w:val="24"/>
          <w:szCs w:val="24"/>
        </w:rPr>
        <w:t xml:space="preserve">whilst the diastolic readings generally do not change </w:t>
      </w:r>
      <w:r w:rsidR="002B18E6" w:rsidRPr="00805247">
        <w:rPr>
          <w:sz w:val="24"/>
          <w:szCs w:val="24"/>
        </w:rPr>
        <w:t>(</w:t>
      </w:r>
      <w:r w:rsidR="002B18E6" w:rsidRPr="00805247">
        <w:rPr>
          <w:color w:val="222222"/>
          <w:sz w:val="24"/>
          <w:szCs w:val="24"/>
        </w:rPr>
        <w:t>Schultz, 2018. pp.58-62).</w:t>
      </w:r>
    </w:p>
    <w:p w14:paraId="017B2D4F" w14:textId="3CF1BFBF" w:rsidR="002B18E6" w:rsidRDefault="00C63BE5" w:rsidP="00373621">
      <w:pPr>
        <w:spacing w:line="480" w:lineRule="auto"/>
        <w:rPr>
          <w:color w:val="222222"/>
          <w:sz w:val="24"/>
          <w:szCs w:val="24"/>
        </w:rPr>
      </w:pPr>
      <w:r>
        <w:rPr>
          <w:sz w:val="24"/>
          <w:szCs w:val="24"/>
        </w:rPr>
        <w:t xml:space="preserve">     </w:t>
      </w:r>
      <w:r w:rsidR="002B18E6">
        <w:rPr>
          <w:sz w:val="24"/>
          <w:szCs w:val="24"/>
        </w:rPr>
        <w:t>From a clinical perspective, these responses are significant, as deviations from this expected norm can be indications of underlying medical conditions.</w:t>
      </w:r>
      <w:r w:rsidR="003B0F32">
        <w:rPr>
          <w:sz w:val="24"/>
          <w:szCs w:val="24"/>
        </w:rPr>
        <w:t xml:space="preserve"> In the 2017 paper, Schultz noted that exercise hypotension i.e. abnormally low blood pressure during exercise </w:t>
      </w:r>
      <w:r w:rsidR="00FD2DE8">
        <w:rPr>
          <w:sz w:val="24"/>
          <w:szCs w:val="24"/>
        </w:rPr>
        <w:t>could be an indicator of ventricular dysfunction, and obstructions to the outflow of the heart into the aorta</w:t>
      </w:r>
      <w:r w:rsidR="006A22F3">
        <w:rPr>
          <w:sz w:val="24"/>
          <w:szCs w:val="24"/>
        </w:rPr>
        <w:t>.</w:t>
      </w:r>
      <w:r w:rsidR="00FD2DE8">
        <w:rPr>
          <w:sz w:val="24"/>
          <w:szCs w:val="24"/>
        </w:rPr>
        <w:t xml:space="preserve"> </w:t>
      </w:r>
      <w:r w:rsidR="00FD2DE8" w:rsidRPr="001068F9">
        <w:rPr>
          <w:color w:val="222222"/>
          <w:sz w:val="24"/>
          <w:szCs w:val="24"/>
        </w:rPr>
        <w:t xml:space="preserve">The same paper also noted that </w:t>
      </w:r>
      <w:r w:rsidR="001068F9" w:rsidRPr="001068F9">
        <w:rPr>
          <w:color w:val="222222"/>
          <w:sz w:val="24"/>
          <w:szCs w:val="24"/>
        </w:rPr>
        <w:t xml:space="preserve">exercise hypertension i.e. </w:t>
      </w:r>
      <w:r w:rsidR="00FD2DE8" w:rsidRPr="001068F9">
        <w:rPr>
          <w:color w:val="222222"/>
          <w:sz w:val="24"/>
          <w:szCs w:val="24"/>
        </w:rPr>
        <w:t>abnormally high blood pressure</w:t>
      </w:r>
      <w:r w:rsidR="001068F9" w:rsidRPr="001068F9">
        <w:rPr>
          <w:color w:val="222222"/>
          <w:sz w:val="24"/>
          <w:szCs w:val="24"/>
        </w:rPr>
        <w:t xml:space="preserve"> also has implications for the health of the person being tested</w:t>
      </w:r>
      <w:r w:rsidR="001D16A0">
        <w:rPr>
          <w:color w:val="222222"/>
          <w:sz w:val="24"/>
          <w:szCs w:val="24"/>
        </w:rPr>
        <w:t>,</w:t>
      </w:r>
      <w:r w:rsidR="001068F9" w:rsidRPr="001068F9">
        <w:rPr>
          <w:color w:val="222222"/>
          <w:sz w:val="24"/>
          <w:szCs w:val="24"/>
        </w:rPr>
        <w:t xml:space="preserve"> </w:t>
      </w:r>
      <w:r w:rsidR="001D16A0">
        <w:rPr>
          <w:color w:val="222222"/>
          <w:sz w:val="24"/>
          <w:szCs w:val="24"/>
        </w:rPr>
        <w:t>a</w:t>
      </w:r>
      <w:r w:rsidR="001068F9" w:rsidRPr="001068F9">
        <w:rPr>
          <w:color w:val="222222"/>
          <w:sz w:val="24"/>
          <w:szCs w:val="24"/>
        </w:rPr>
        <w:t>s it can be a good indicator of future resting hypertension that may not be picked during normal resting testing</w:t>
      </w:r>
      <w:r w:rsidR="001068F9">
        <w:rPr>
          <w:color w:val="222222"/>
          <w:sz w:val="24"/>
          <w:szCs w:val="24"/>
        </w:rPr>
        <w:t xml:space="preserve"> </w:t>
      </w:r>
      <w:r w:rsidR="001068F9" w:rsidRPr="00805247">
        <w:rPr>
          <w:sz w:val="24"/>
          <w:szCs w:val="24"/>
        </w:rPr>
        <w:t>(</w:t>
      </w:r>
      <w:r w:rsidR="001068F9" w:rsidRPr="00805247">
        <w:rPr>
          <w:color w:val="222222"/>
          <w:sz w:val="24"/>
          <w:szCs w:val="24"/>
        </w:rPr>
        <w:t>Schultz, 2018</w:t>
      </w:r>
      <w:r w:rsidR="0017772F" w:rsidRPr="00805247">
        <w:rPr>
          <w:color w:val="222222"/>
          <w:sz w:val="24"/>
          <w:szCs w:val="24"/>
        </w:rPr>
        <w:t xml:space="preserve">. </w:t>
      </w:r>
      <w:r w:rsidR="001068F9" w:rsidRPr="00805247">
        <w:rPr>
          <w:color w:val="222222"/>
          <w:sz w:val="24"/>
          <w:szCs w:val="24"/>
        </w:rPr>
        <w:t>pp.58-62).</w:t>
      </w:r>
      <w:r w:rsidR="00E97959" w:rsidRPr="00805247">
        <w:rPr>
          <w:color w:val="222222"/>
          <w:sz w:val="24"/>
          <w:szCs w:val="24"/>
        </w:rPr>
        <w:t xml:space="preserve"> </w:t>
      </w:r>
      <w:r w:rsidR="00E97959" w:rsidRPr="00E97959">
        <w:rPr>
          <w:color w:val="222222"/>
          <w:sz w:val="24"/>
          <w:szCs w:val="24"/>
        </w:rPr>
        <w:t xml:space="preserve">This research was backed up </w:t>
      </w:r>
      <w:r w:rsidR="00E97959">
        <w:rPr>
          <w:color w:val="222222"/>
          <w:sz w:val="24"/>
          <w:szCs w:val="24"/>
        </w:rPr>
        <w:t>by th</w:t>
      </w:r>
      <w:r w:rsidR="00AD5342">
        <w:rPr>
          <w:color w:val="222222"/>
          <w:sz w:val="24"/>
          <w:szCs w:val="24"/>
        </w:rPr>
        <w:t xml:space="preserve">e work of Huang et al that was reported in The American Journal of Cardiology in 2008. In this journal article the authors concluded that using systolic blood pressure changes following a bout of exercise provided a superior predictive method for cardiovascular disease than the standard treadmill tests that are currently used to check for deviations in ST intervals of an ECG trace </w:t>
      </w:r>
      <w:r w:rsidR="00AD5342" w:rsidRPr="00805247">
        <w:rPr>
          <w:color w:val="222222"/>
          <w:sz w:val="24"/>
          <w:szCs w:val="24"/>
        </w:rPr>
        <w:t>(</w:t>
      </w:r>
      <w:r w:rsidR="00AD5342" w:rsidRPr="00805247">
        <w:rPr>
          <w:sz w:val="24"/>
          <w:szCs w:val="24"/>
          <w:lang w:val="en"/>
        </w:rPr>
        <w:t>Huang et al, 2008. pp.518–523</w:t>
      </w:r>
      <w:r w:rsidR="00AD5342" w:rsidRPr="00805247">
        <w:rPr>
          <w:rFonts w:ascii="Source Sans Pro" w:hAnsi="Source Sans Pro"/>
          <w:sz w:val="23"/>
          <w:szCs w:val="23"/>
          <w:lang w:val="en"/>
        </w:rPr>
        <w:t>.)</w:t>
      </w:r>
      <w:r w:rsidR="006F31C9" w:rsidRPr="00805247">
        <w:rPr>
          <w:rFonts w:ascii="Source Sans Pro" w:hAnsi="Source Sans Pro"/>
          <w:sz w:val="23"/>
          <w:szCs w:val="23"/>
          <w:lang w:val="en"/>
        </w:rPr>
        <w:t>.</w:t>
      </w:r>
      <w:r w:rsidR="00AD5342" w:rsidRPr="00AD5342">
        <w:rPr>
          <w:rFonts w:ascii="Source Sans Pro" w:hAnsi="Source Sans Pro"/>
          <w:sz w:val="23"/>
          <w:szCs w:val="23"/>
          <w:lang w:val="en"/>
        </w:rPr>
        <w:t xml:space="preserve"> </w:t>
      </w:r>
      <w:r w:rsidR="001068F9" w:rsidRPr="001068F9">
        <w:rPr>
          <w:color w:val="222222"/>
          <w:sz w:val="24"/>
          <w:szCs w:val="24"/>
        </w:rPr>
        <w:t>These study findings could have importance for those who work within the sports coaching environment</w:t>
      </w:r>
      <w:r w:rsidR="001068F9">
        <w:rPr>
          <w:color w:val="222222"/>
          <w:sz w:val="24"/>
          <w:szCs w:val="24"/>
        </w:rPr>
        <w:t>. The test that was performed for this study was submaximal, and as such carries a comparatively low risk for the person being tested.</w:t>
      </w:r>
      <w:r>
        <w:rPr>
          <w:color w:val="222222"/>
          <w:sz w:val="24"/>
          <w:szCs w:val="24"/>
        </w:rPr>
        <w:t xml:space="preserve"> </w:t>
      </w:r>
      <w:r w:rsidR="001068F9">
        <w:rPr>
          <w:color w:val="222222"/>
          <w:sz w:val="24"/>
          <w:szCs w:val="24"/>
        </w:rPr>
        <w:t xml:space="preserve">However, as we have seen from the work of Schultz, being able to check for an abnormal response to blood pressure changes could indicate other underlying conditions that may pose a more serious risk to health. If a sports trainer or coach were to be able to perform a similar or same test and check the blood pressure results, they may be able to identify </w:t>
      </w:r>
      <w:r w:rsidR="000B5A6C">
        <w:rPr>
          <w:color w:val="222222"/>
          <w:sz w:val="24"/>
          <w:szCs w:val="24"/>
        </w:rPr>
        <w:t xml:space="preserve">individuals who should be </w:t>
      </w:r>
      <w:r w:rsidR="000B5A6C">
        <w:rPr>
          <w:color w:val="222222"/>
          <w:sz w:val="24"/>
          <w:szCs w:val="24"/>
        </w:rPr>
        <w:lastRenderedPageBreak/>
        <w:t>referred to a doctor for further in depth testing and thus protect the longer term health of the individual and also mitigate against the risk of a more serious acute condition developing during more intense training or competition.</w:t>
      </w:r>
    </w:p>
    <w:p w14:paraId="6D85EDBD" w14:textId="7A87ADA8" w:rsidR="00E86683" w:rsidRPr="002B18E6" w:rsidRDefault="00C63BE5" w:rsidP="00373621">
      <w:pPr>
        <w:spacing w:line="480" w:lineRule="auto"/>
        <w:rPr>
          <w:sz w:val="24"/>
          <w:szCs w:val="24"/>
        </w:rPr>
      </w:pPr>
      <w:r>
        <w:rPr>
          <w:sz w:val="24"/>
          <w:szCs w:val="24"/>
        </w:rPr>
        <w:t xml:space="preserve">     </w:t>
      </w:r>
      <w:r w:rsidR="00E86683">
        <w:rPr>
          <w:sz w:val="24"/>
          <w:szCs w:val="24"/>
        </w:rPr>
        <w:t>The results also indicate</w:t>
      </w:r>
      <w:r w:rsidR="00B67B03">
        <w:rPr>
          <w:sz w:val="24"/>
          <w:szCs w:val="24"/>
        </w:rPr>
        <w:t>d</w:t>
      </w:r>
      <w:r w:rsidR="00E86683">
        <w:rPr>
          <w:sz w:val="24"/>
          <w:szCs w:val="24"/>
        </w:rPr>
        <w:t xml:space="preserve"> differences within the baseline values </w:t>
      </w:r>
      <w:r w:rsidR="008106B6">
        <w:rPr>
          <w:sz w:val="24"/>
          <w:szCs w:val="24"/>
        </w:rPr>
        <w:t>for both systolic and diastolic blood pressure within the sample group.</w:t>
      </w:r>
      <w:r w:rsidR="00B67B03">
        <w:rPr>
          <w:sz w:val="24"/>
          <w:szCs w:val="24"/>
        </w:rPr>
        <w:t xml:space="preserve"> The expected normal values for systolic and diastolic blood pressure are generally regarded as 120/80 mmHg.</w:t>
      </w:r>
      <w:r w:rsidR="006F24E5">
        <w:rPr>
          <w:sz w:val="24"/>
          <w:szCs w:val="24"/>
        </w:rPr>
        <w:t xml:space="preserve"> In a 2007 article in the Postgraduate Medical Journal; Pinto cited the Framingham Heart Study which indicated that systolic blood pressure generally increases with age, particularly between the age ranges of 30-84 years </w:t>
      </w:r>
      <w:r w:rsidR="006F24E5" w:rsidRPr="00805247">
        <w:rPr>
          <w:sz w:val="24"/>
          <w:szCs w:val="24"/>
        </w:rPr>
        <w:t>(</w:t>
      </w:r>
      <w:r w:rsidR="006F24E5" w:rsidRPr="00805247">
        <w:rPr>
          <w:color w:val="222222"/>
          <w:sz w:val="24"/>
          <w:szCs w:val="24"/>
        </w:rPr>
        <w:t xml:space="preserve">Pinto, 2007. </w:t>
      </w:r>
      <w:r w:rsidR="0017772F" w:rsidRPr="00805247">
        <w:rPr>
          <w:color w:val="222222"/>
          <w:sz w:val="24"/>
          <w:szCs w:val="24"/>
        </w:rPr>
        <w:t xml:space="preserve">pp. </w:t>
      </w:r>
      <w:r w:rsidR="006F24E5" w:rsidRPr="00805247">
        <w:rPr>
          <w:color w:val="222222"/>
          <w:sz w:val="24"/>
          <w:szCs w:val="24"/>
        </w:rPr>
        <w:t>109-114</w:t>
      </w:r>
      <w:r w:rsidR="006F24E5" w:rsidRPr="00805247">
        <w:rPr>
          <w:color w:val="222222"/>
        </w:rPr>
        <w:t>.)</w:t>
      </w:r>
      <w:r w:rsidR="006F24E5" w:rsidRPr="00805247">
        <w:rPr>
          <w:sz w:val="24"/>
          <w:szCs w:val="24"/>
        </w:rPr>
        <w:t>.</w:t>
      </w:r>
      <w:r w:rsidR="006F24E5">
        <w:rPr>
          <w:sz w:val="24"/>
          <w:szCs w:val="24"/>
        </w:rPr>
        <w:t xml:space="preserve"> This would not fully explain the differences from expected normative values that have been seen within the results as 5 out of the 8 participants fall below the </w:t>
      </w:r>
      <w:r w:rsidR="007A26D6">
        <w:rPr>
          <w:sz w:val="24"/>
          <w:szCs w:val="24"/>
        </w:rPr>
        <w:t xml:space="preserve">age of 30 years.  As such the baseline results can be regarded as questionable. It would be recommended that these baseline results be re-tested to ensure that </w:t>
      </w:r>
      <w:r w:rsidR="0014159D">
        <w:rPr>
          <w:sz w:val="24"/>
          <w:szCs w:val="24"/>
        </w:rPr>
        <w:t>they are accurate prior to drawing any conclusions from the rest of the data.</w:t>
      </w:r>
      <w:r w:rsidR="00FB315B">
        <w:rPr>
          <w:sz w:val="24"/>
          <w:szCs w:val="24"/>
        </w:rPr>
        <w:t xml:space="preserve"> Any large anomalies, of the type that can be seen within the raw data shown in table 1, that still presented in the data during re-test may indicate that the participant needs to be referred to a qualified medical professional for further investigation</w:t>
      </w:r>
      <w:r w:rsidR="00D01CE2">
        <w:rPr>
          <w:sz w:val="24"/>
          <w:szCs w:val="24"/>
        </w:rPr>
        <w:t>.</w:t>
      </w:r>
    </w:p>
    <w:p w14:paraId="28747600" w14:textId="3E485A1C" w:rsidR="00B16591" w:rsidRDefault="003445CD" w:rsidP="00373621">
      <w:pPr>
        <w:spacing w:line="480" w:lineRule="auto"/>
        <w:rPr>
          <w:sz w:val="24"/>
          <w:szCs w:val="24"/>
          <w:highlight w:val="yellow"/>
        </w:rPr>
      </w:pPr>
      <w:r>
        <w:rPr>
          <w:sz w:val="24"/>
          <w:szCs w:val="24"/>
        </w:rPr>
        <w:t xml:space="preserve">     </w:t>
      </w:r>
      <w:r w:rsidR="00165AC7">
        <w:rPr>
          <w:sz w:val="24"/>
          <w:szCs w:val="24"/>
        </w:rPr>
        <w:t xml:space="preserve">There are several limitations within this study could limit the significance of the results presented. </w:t>
      </w:r>
      <w:r>
        <w:rPr>
          <w:sz w:val="24"/>
          <w:szCs w:val="24"/>
        </w:rPr>
        <w:t xml:space="preserve">It should be noted that the sample size of this study is very small at only 8 participants and may not represent a statistically significant sample size. As such any results from this study should be treated with caution. It is also noted that the demographic of the cohort used within the study may not be representative of either the general population or a specific sport subset of the general population. No assessments were made of baseline fitness levels prior to the start of the experiment. Assessments of fitness levels such as </w:t>
      </w:r>
      <w:r w:rsidR="00FF2236">
        <w:rPr>
          <w:sz w:val="24"/>
          <w:szCs w:val="24"/>
        </w:rPr>
        <w:t>VO</w:t>
      </w:r>
      <w:r w:rsidR="00FF2236" w:rsidRPr="00FF2236">
        <w:rPr>
          <w:sz w:val="24"/>
          <w:szCs w:val="24"/>
          <w:vertAlign w:val="subscript"/>
        </w:rPr>
        <w:t>2</w:t>
      </w:r>
      <w:r w:rsidR="006A22F3">
        <w:rPr>
          <w:sz w:val="24"/>
          <w:szCs w:val="24"/>
          <w:vertAlign w:val="subscript"/>
        </w:rPr>
        <w:t xml:space="preserve"> </w:t>
      </w:r>
      <w:r w:rsidR="00FF2236">
        <w:rPr>
          <w:sz w:val="24"/>
          <w:szCs w:val="24"/>
        </w:rPr>
        <w:t xml:space="preserve">max or submaximal assessments of fitness could be used to provide a more complete understanding of baseline fitness. This may then provide an explanation of the outliers that can be seen in </w:t>
      </w:r>
      <w:r w:rsidR="00FF2236">
        <w:rPr>
          <w:sz w:val="24"/>
          <w:szCs w:val="24"/>
        </w:rPr>
        <w:lastRenderedPageBreak/>
        <w:t>the full data set</w:t>
      </w:r>
      <w:r w:rsidR="002617F4">
        <w:rPr>
          <w:sz w:val="24"/>
          <w:szCs w:val="24"/>
        </w:rPr>
        <w:t>.</w:t>
      </w:r>
      <w:r w:rsidR="00FF2236">
        <w:rPr>
          <w:sz w:val="24"/>
          <w:szCs w:val="24"/>
        </w:rPr>
        <w:t xml:space="preserve"> </w:t>
      </w:r>
      <w:r w:rsidR="00880F7C">
        <w:rPr>
          <w:sz w:val="24"/>
          <w:szCs w:val="24"/>
        </w:rPr>
        <w:t xml:space="preserve">It was also noted earlier that the digital </w:t>
      </w:r>
      <w:r w:rsidR="0017772F">
        <w:rPr>
          <w:sz w:val="24"/>
          <w:szCs w:val="24"/>
        </w:rPr>
        <w:t>sphygmomanometers</w:t>
      </w:r>
      <w:r w:rsidR="00880F7C">
        <w:rPr>
          <w:sz w:val="24"/>
          <w:szCs w:val="24"/>
        </w:rPr>
        <w:t xml:space="preserve"> used for measuring blood pressure during the test, did not display any labelling to indicate that they were correctly calibrated and subject to a relevant recall process.</w:t>
      </w:r>
      <w:r w:rsidR="00A933CB">
        <w:rPr>
          <w:sz w:val="24"/>
          <w:szCs w:val="24"/>
        </w:rPr>
        <w:t xml:space="preserve"> In a report from the Joint National Committee on Prevention, Detection, Evaluation, and Treatment of High Blood Pressure in 2004, it was noted that digital blood pressure measurement was replacing the more traditional mercury type of sphygmomanometers, and that digital units, should be checked to ensure the accuracy of the readings that they are giving. The report did not however specify the frequency of any re-validation </w:t>
      </w:r>
      <w:r w:rsidR="00A933CB" w:rsidRPr="00805247">
        <w:rPr>
          <w:sz w:val="24"/>
          <w:szCs w:val="24"/>
        </w:rPr>
        <w:t>(National Heart, Lung, and Blood Institute (US) 2004</w:t>
      </w:r>
      <w:r w:rsidR="00A5372F" w:rsidRPr="00805247">
        <w:rPr>
          <w:sz w:val="24"/>
          <w:szCs w:val="24"/>
        </w:rPr>
        <w:t>)</w:t>
      </w:r>
      <w:r w:rsidR="00A933CB">
        <w:rPr>
          <w:sz w:val="24"/>
          <w:szCs w:val="24"/>
        </w:rPr>
        <w:t xml:space="preserve">. </w:t>
      </w:r>
      <w:r w:rsidR="009C5FB5">
        <w:rPr>
          <w:sz w:val="24"/>
          <w:szCs w:val="24"/>
        </w:rPr>
        <w:t xml:space="preserve">Investigation of the </w:t>
      </w:r>
      <w:r w:rsidR="00AD1AC3">
        <w:rPr>
          <w:sz w:val="24"/>
          <w:szCs w:val="24"/>
        </w:rPr>
        <w:t>manufacturer’s</w:t>
      </w:r>
      <w:r w:rsidR="009C5FB5">
        <w:rPr>
          <w:sz w:val="24"/>
          <w:szCs w:val="24"/>
        </w:rPr>
        <w:t xml:space="preserve"> website indicates that calibration of the device is possible</w:t>
      </w:r>
      <w:r w:rsidR="00A5372F">
        <w:rPr>
          <w:sz w:val="24"/>
          <w:szCs w:val="24"/>
        </w:rPr>
        <w:t>, but only</w:t>
      </w:r>
      <w:r w:rsidR="009C5FB5">
        <w:rPr>
          <w:sz w:val="24"/>
          <w:szCs w:val="24"/>
        </w:rPr>
        <w:t xml:space="preserve"> by trained staff, and should be performed </w:t>
      </w:r>
      <w:r w:rsidR="00A5372F">
        <w:rPr>
          <w:sz w:val="24"/>
          <w:szCs w:val="24"/>
        </w:rPr>
        <w:t xml:space="preserve">at </w:t>
      </w:r>
      <w:r w:rsidR="009C5FB5">
        <w:rPr>
          <w:sz w:val="24"/>
          <w:szCs w:val="24"/>
        </w:rPr>
        <w:t xml:space="preserve">least every two years </w:t>
      </w:r>
      <w:r w:rsidR="00A5372F" w:rsidRPr="00805247">
        <w:rPr>
          <w:sz w:val="24"/>
          <w:szCs w:val="24"/>
        </w:rPr>
        <w:t>(Boso 2019)</w:t>
      </w:r>
      <w:r w:rsidR="009C5FB5" w:rsidRPr="00805247">
        <w:rPr>
          <w:sz w:val="24"/>
          <w:szCs w:val="24"/>
        </w:rPr>
        <w:t>.</w:t>
      </w:r>
      <w:r w:rsidR="002D61C2" w:rsidRPr="00805247">
        <w:rPr>
          <w:sz w:val="24"/>
          <w:szCs w:val="24"/>
        </w:rPr>
        <w:t xml:space="preserve"> </w:t>
      </w:r>
    </w:p>
    <w:p w14:paraId="063E803A" w14:textId="798CACC5" w:rsidR="00B16591" w:rsidRDefault="00C63BE5" w:rsidP="00373621">
      <w:pPr>
        <w:spacing w:line="480" w:lineRule="auto"/>
        <w:rPr>
          <w:sz w:val="24"/>
          <w:szCs w:val="24"/>
        </w:rPr>
      </w:pPr>
      <w:r>
        <w:rPr>
          <w:sz w:val="24"/>
          <w:szCs w:val="24"/>
        </w:rPr>
        <w:t xml:space="preserve">     </w:t>
      </w:r>
      <w:r w:rsidR="002D61C2" w:rsidRPr="002D61C2">
        <w:rPr>
          <w:sz w:val="24"/>
          <w:szCs w:val="24"/>
        </w:rPr>
        <w:t>A further potential source of error within the study comes from the level of experience of the people taking the blood pressure readings</w:t>
      </w:r>
      <w:r w:rsidR="002D61C2">
        <w:rPr>
          <w:sz w:val="24"/>
          <w:szCs w:val="24"/>
        </w:rPr>
        <w:t>. The readings from within the study were taken by members of the cohort</w:t>
      </w:r>
      <w:r w:rsidR="00B16591">
        <w:rPr>
          <w:sz w:val="24"/>
          <w:szCs w:val="24"/>
        </w:rPr>
        <w:t xml:space="preserve"> rather than a specific individual. As such, there is potential for error in the readings due to lack of experience and differences within the method used to take the readings.</w:t>
      </w:r>
      <w:r w:rsidR="009C5FB5">
        <w:rPr>
          <w:sz w:val="24"/>
          <w:szCs w:val="24"/>
        </w:rPr>
        <w:t xml:space="preserve"> </w:t>
      </w:r>
    </w:p>
    <w:p w14:paraId="45FE54C9" w14:textId="5AB58B94" w:rsidR="003445CD" w:rsidRDefault="00C63BE5" w:rsidP="00373621">
      <w:pPr>
        <w:spacing w:line="480" w:lineRule="auto"/>
        <w:rPr>
          <w:sz w:val="24"/>
          <w:szCs w:val="24"/>
        </w:rPr>
      </w:pPr>
      <w:r>
        <w:rPr>
          <w:sz w:val="24"/>
          <w:szCs w:val="24"/>
        </w:rPr>
        <w:t xml:space="preserve">     </w:t>
      </w:r>
      <w:r w:rsidR="009922F1">
        <w:rPr>
          <w:sz w:val="24"/>
          <w:szCs w:val="24"/>
        </w:rPr>
        <w:t xml:space="preserve">From the data collected in this study, it can be concluded that systolic blood pressure does increase during short term exercise, </w:t>
      </w:r>
      <w:r w:rsidR="001F19DE">
        <w:rPr>
          <w:sz w:val="24"/>
          <w:szCs w:val="24"/>
        </w:rPr>
        <w:t>whilst</w:t>
      </w:r>
      <w:r w:rsidR="009922F1">
        <w:rPr>
          <w:sz w:val="24"/>
          <w:szCs w:val="24"/>
        </w:rPr>
        <w:t xml:space="preserve"> diastolic blood pressure </w:t>
      </w:r>
      <w:r w:rsidR="001F19DE">
        <w:rPr>
          <w:sz w:val="24"/>
          <w:szCs w:val="24"/>
        </w:rPr>
        <w:t>shows much smaller increases compared to</w:t>
      </w:r>
      <w:r w:rsidR="009922F1">
        <w:rPr>
          <w:sz w:val="24"/>
          <w:szCs w:val="24"/>
        </w:rPr>
        <w:t xml:space="preserve"> baseline values. However,</w:t>
      </w:r>
      <w:r w:rsidR="001F19DE">
        <w:rPr>
          <w:sz w:val="24"/>
          <w:szCs w:val="24"/>
        </w:rPr>
        <w:t xml:space="preserve"> after noting the limitations of this study,</w:t>
      </w:r>
      <w:r w:rsidR="009922F1">
        <w:rPr>
          <w:sz w:val="24"/>
          <w:szCs w:val="24"/>
        </w:rPr>
        <w:t xml:space="preserve"> i</w:t>
      </w:r>
      <w:r w:rsidR="003445CD">
        <w:rPr>
          <w:sz w:val="24"/>
          <w:szCs w:val="24"/>
        </w:rPr>
        <w:t>t would be recommended that a more in</w:t>
      </w:r>
      <w:r w:rsidR="00A5372F">
        <w:rPr>
          <w:sz w:val="24"/>
          <w:szCs w:val="24"/>
        </w:rPr>
        <w:t>-</w:t>
      </w:r>
      <w:r w:rsidR="003445CD">
        <w:rPr>
          <w:sz w:val="24"/>
          <w:szCs w:val="24"/>
        </w:rPr>
        <w:t>depth study</w:t>
      </w:r>
      <w:r w:rsidR="00165AC7">
        <w:rPr>
          <w:sz w:val="24"/>
          <w:szCs w:val="24"/>
        </w:rPr>
        <w:t>, with a larger sample size</w:t>
      </w:r>
      <w:r w:rsidR="00695A41">
        <w:rPr>
          <w:sz w:val="24"/>
          <w:szCs w:val="24"/>
        </w:rPr>
        <w:t>,</w:t>
      </w:r>
      <w:r w:rsidR="003445CD">
        <w:rPr>
          <w:sz w:val="24"/>
          <w:szCs w:val="24"/>
        </w:rPr>
        <w:t xml:space="preserve"> be conducted to investigate the acute effects of exercise on blood pressure</w:t>
      </w:r>
      <w:r w:rsidR="00165AC7">
        <w:rPr>
          <w:sz w:val="24"/>
          <w:szCs w:val="24"/>
        </w:rPr>
        <w:t>, and to determine if the blood pressure changes during exercise follows that suggested by Schultz</w:t>
      </w:r>
      <w:r w:rsidR="003445CD">
        <w:rPr>
          <w:sz w:val="24"/>
          <w:szCs w:val="24"/>
        </w:rPr>
        <w:t>.</w:t>
      </w:r>
      <w:r w:rsidR="005944FD">
        <w:rPr>
          <w:sz w:val="24"/>
          <w:szCs w:val="24"/>
        </w:rPr>
        <w:t xml:space="preserve"> </w:t>
      </w:r>
      <w:r w:rsidR="00695A41">
        <w:rPr>
          <w:sz w:val="24"/>
          <w:szCs w:val="24"/>
        </w:rPr>
        <w:t>It would also be recommended that the potential sources of error that have been noted are investigated to determine if they are true sources of error, and if so methods are updated to eliminate them from future studies.</w:t>
      </w:r>
    </w:p>
    <w:p w14:paraId="07AC3231" w14:textId="2177DE4F" w:rsidR="000843F1" w:rsidRPr="00B16591" w:rsidRDefault="000843F1" w:rsidP="00373621">
      <w:pPr>
        <w:spacing w:line="480" w:lineRule="auto"/>
        <w:rPr>
          <w:sz w:val="24"/>
          <w:szCs w:val="24"/>
        </w:rPr>
      </w:pPr>
      <w:r>
        <w:rPr>
          <w:sz w:val="24"/>
          <w:szCs w:val="24"/>
        </w:rPr>
        <w:lastRenderedPageBreak/>
        <w:t>Word Count: 210</w:t>
      </w:r>
      <w:r w:rsidR="00C63BE5">
        <w:rPr>
          <w:sz w:val="24"/>
          <w:szCs w:val="24"/>
        </w:rPr>
        <w:t>8</w:t>
      </w:r>
    </w:p>
    <w:p w14:paraId="49078267" w14:textId="49BF0C5D" w:rsidR="000426C5" w:rsidRDefault="000426C5" w:rsidP="000D5558">
      <w:pPr>
        <w:spacing w:line="480" w:lineRule="auto"/>
        <w:jc w:val="center"/>
        <w:rPr>
          <w:sz w:val="28"/>
          <w:szCs w:val="28"/>
        </w:rPr>
      </w:pPr>
      <w:r w:rsidRPr="00373621">
        <w:rPr>
          <w:sz w:val="28"/>
          <w:szCs w:val="28"/>
        </w:rPr>
        <w:t>References</w:t>
      </w:r>
    </w:p>
    <w:p w14:paraId="7CAD60F0" w14:textId="1C7F8536" w:rsidR="00D00C46" w:rsidRPr="00D01CE2" w:rsidRDefault="00D00C46" w:rsidP="004A6C9F">
      <w:pPr>
        <w:spacing w:line="480" w:lineRule="auto"/>
        <w:rPr>
          <w:sz w:val="24"/>
          <w:szCs w:val="24"/>
        </w:rPr>
      </w:pPr>
      <w:r w:rsidRPr="00D01CE2">
        <w:rPr>
          <w:sz w:val="24"/>
          <w:szCs w:val="24"/>
        </w:rPr>
        <w:t xml:space="preserve">Boso (2019). </w:t>
      </w:r>
      <w:r w:rsidRPr="00D01CE2">
        <w:rPr>
          <w:i/>
          <w:sz w:val="24"/>
          <w:szCs w:val="24"/>
        </w:rPr>
        <w:t>Calibration Checks – Testing Instructions</w:t>
      </w:r>
      <w:r w:rsidRPr="00D01CE2">
        <w:rPr>
          <w:sz w:val="24"/>
          <w:szCs w:val="24"/>
        </w:rPr>
        <w:t xml:space="preserve"> Available at </w:t>
      </w:r>
      <w:hyperlink r:id="rId9" w:history="1">
        <w:r w:rsidRPr="00D01CE2">
          <w:rPr>
            <w:rStyle w:val="Hyperlink"/>
            <w:color w:val="auto"/>
            <w:sz w:val="24"/>
            <w:szCs w:val="24"/>
          </w:rPr>
          <w:t>https://www.boso.de/uploads/media/19-07-medicus_exclusive_01.pdf</w:t>
        </w:r>
      </w:hyperlink>
      <w:r w:rsidRPr="00D01CE2">
        <w:rPr>
          <w:sz w:val="24"/>
          <w:szCs w:val="24"/>
        </w:rPr>
        <w:t xml:space="preserve"> (Accessed 9th December 2019)</w:t>
      </w:r>
    </w:p>
    <w:p w14:paraId="0566F361" w14:textId="35D9BF46" w:rsidR="004A6C9F" w:rsidRPr="00D01CE2" w:rsidRDefault="004A6C9F" w:rsidP="004A6C9F">
      <w:pPr>
        <w:spacing w:line="480" w:lineRule="auto"/>
        <w:rPr>
          <w:rFonts w:ascii="Source Sans Pro" w:hAnsi="Source Sans Pro"/>
          <w:sz w:val="23"/>
          <w:szCs w:val="23"/>
          <w:lang w:val="en"/>
        </w:rPr>
      </w:pPr>
      <w:r w:rsidRPr="00D01CE2">
        <w:rPr>
          <w:sz w:val="24"/>
          <w:szCs w:val="24"/>
          <w:lang w:val="en"/>
        </w:rPr>
        <w:t xml:space="preserve">Huang, Chi-Lun et al., </w:t>
      </w:r>
      <w:r w:rsidR="002D7AB9">
        <w:rPr>
          <w:sz w:val="24"/>
          <w:szCs w:val="24"/>
          <w:lang w:val="en"/>
        </w:rPr>
        <w:t>(</w:t>
      </w:r>
      <w:r w:rsidRPr="00D01CE2">
        <w:rPr>
          <w:sz w:val="24"/>
          <w:szCs w:val="24"/>
          <w:lang w:val="en"/>
        </w:rPr>
        <w:t>2008</w:t>
      </w:r>
      <w:r w:rsidR="002D7AB9">
        <w:rPr>
          <w:sz w:val="24"/>
          <w:szCs w:val="24"/>
          <w:lang w:val="en"/>
        </w:rPr>
        <w:t>)</w:t>
      </w:r>
      <w:r w:rsidRPr="00D01CE2">
        <w:rPr>
          <w:sz w:val="24"/>
          <w:szCs w:val="24"/>
          <w:lang w:val="en"/>
        </w:rPr>
        <w:t xml:space="preserve">. </w:t>
      </w:r>
      <w:r w:rsidR="002D7AB9">
        <w:rPr>
          <w:sz w:val="24"/>
          <w:szCs w:val="24"/>
          <w:lang w:val="en"/>
        </w:rPr>
        <w:t>‘</w:t>
      </w:r>
      <w:r w:rsidRPr="00D01CE2">
        <w:rPr>
          <w:sz w:val="24"/>
          <w:szCs w:val="24"/>
          <w:lang w:val="en"/>
        </w:rPr>
        <w:t>Usefulness of Paradoxical Systolic Blood Pressure Increase After Exercise as a Predictor of Cardiovascular Mortality</w:t>
      </w:r>
      <w:r w:rsidR="002D7AB9">
        <w:rPr>
          <w:sz w:val="24"/>
          <w:szCs w:val="24"/>
          <w:lang w:val="en"/>
        </w:rPr>
        <w:t>’,</w:t>
      </w:r>
      <w:r w:rsidRPr="00D01CE2">
        <w:rPr>
          <w:sz w:val="24"/>
          <w:szCs w:val="24"/>
          <w:lang w:val="en"/>
        </w:rPr>
        <w:t xml:space="preserve"> </w:t>
      </w:r>
      <w:r w:rsidRPr="00D01CE2">
        <w:rPr>
          <w:i/>
          <w:iCs/>
          <w:sz w:val="24"/>
          <w:szCs w:val="24"/>
          <w:lang w:val="en"/>
        </w:rPr>
        <w:t>The American Journal of Cardiology</w:t>
      </w:r>
      <w:r w:rsidRPr="00D01CE2">
        <w:rPr>
          <w:sz w:val="24"/>
          <w:szCs w:val="24"/>
          <w:lang w:val="en"/>
        </w:rPr>
        <w:t>, 102(5), pp.518–523</w:t>
      </w:r>
      <w:r w:rsidRPr="00D01CE2">
        <w:rPr>
          <w:rFonts w:ascii="Source Sans Pro" w:hAnsi="Source Sans Pro"/>
          <w:sz w:val="23"/>
          <w:szCs w:val="23"/>
          <w:lang w:val="en"/>
        </w:rPr>
        <w:t>.</w:t>
      </w:r>
    </w:p>
    <w:p w14:paraId="3FA91859" w14:textId="583BBB05" w:rsidR="004E429F" w:rsidRPr="00D01CE2" w:rsidRDefault="004E429F" w:rsidP="004A6C9F">
      <w:pPr>
        <w:spacing w:line="480" w:lineRule="auto"/>
        <w:rPr>
          <w:sz w:val="24"/>
          <w:szCs w:val="24"/>
        </w:rPr>
      </w:pPr>
      <w:r w:rsidRPr="00D01CE2">
        <w:rPr>
          <w:sz w:val="24"/>
          <w:szCs w:val="24"/>
        </w:rPr>
        <w:t xml:space="preserve">National Heart, Lung, and Blood Institute (US) (2004). </w:t>
      </w:r>
      <w:r w:rsidRPr="00D01CE2">
        <w:rPr>
          <w:i/>
          <w:sz w:val="24"/>
          <w:szCs w:val="24"/>
        </w:rPr>
        <w:t>The Seventh Report of the Joint National Committee on Prevention, Detection, Evaluation, and Treatment of High Blood Pressure. Bethesda (MD)</w:t>
      </w:r>
      <w:r w:rsidR="00D00C46" w:rsidRPr="00D01CE2">
        <w:rPr>
          <w:sz w:val="24"/>
          <w:szCs w:val="24"/>
        </w:rPr>
        <w:t>.</w:t>
      </w:r>
      <w:r w:rsidR="00AE3C3D">
        <w:rPr>
          <w:sz w:val="24"/>
          <w:szCs w:val="24"/>
        </w:rPr>
        <w:t xml:space="preserve"> </w:t>
      </w:r>
      <w:r w:rsidRPr="00D01CE2">
        <w:rPr>
          <w:sz w:val="24"/>
          <w:szCs w:val="24"/>
        </w:rPr>
        <w:t xml:space="preserve">Available </w:t>
      </w:r>
      <w:r w:rsidR="00D00C46" w:rsidRPr="00D01CE2">
        <w:rPr>
          <w:sz w:val="24"/>
          <w:szCs w:val="24"/>
        </w:rPr>
        <w:t>at</w:t>
      </w:r>
      <w:r w:rsidRPr="00D01CE2">
        <w:rPr>
          <w:sz w:val="24"/>
          <w:szCs w:val="24"/>
        </w:rPr>
        <w:t xml:space="preserve">: </w:t>
      </w:r>
      <w:hyperlink r:id="rId10" w:history="1">
        <w:r w:rsidR="00D00C46" w:rsidRPr="00D01CE2">
          <w:rPr>
            <w:rStyle w:val="Hyperlink"/>
            <w:color w:val="auto"/>
            <w:sz w:val="24"/>
            <w:szCs w:val="24"/>
          </w:rPr>
          <w:t>https://www.ncbi.nlm.nih.gov/books/NBK9622/</w:t>
        </w:r>
      </w:hyperlink>
      <w:r w:rsidR="00D00C46" w:rsidRPr="00D01CE2">
        <w:rPr>
          <w:sz w:val="24"/>
          <w:szCs w:val="24"/>
        </w:rPr>
        <w:t xml:space="preserve"> (Accessed:09</w:t>
      </w:r>
      <w:r w:rsidR="00D00C46" w:rsidRPr="00D01CE2">
        <w:rPr>
          <w:sz w:val="24"/>
          <w:szCs w:val="24"/>
          <w:vertAlign w:val="superscript"/>
        </w:rPr>
        <w:t>th</w:t>
      </w:r>
      <w:r w:rsidR="00D00C46" w:rsidRPr="00D01CE2">
        <w:rPr>
          <w:sz w:val="24"/>
          <w:szCs w:val="24"/>
        </w:rPr>
        <w:t xml:space="preserve"> December 2019)</w:t>
      </w:r>
    </w:p>
    <w:p w14:paraId="37C419B9" w14:textId="75C455DB" w:rsidR="00D01CE2" w:rsidRPr="00D01CE2" w:rsidRDefault="00D01CE2" w:rsidP="00D01CE2">
      <w:pPr>
        <w:spacing w:line="480" w:lineRule="auto"/>
      </w:pPr>
      <w:r w:rsidRPr="00D01CE2">
        <w:rPr>
          <w:sz w:val="24"/>
          <w:szCs w:val="24"/>
        </w:rPr>
        <w:t xml:space="preserve">Pinto, E., </w:t>
      </w:r>
      <w:r w:rsidR="002D7AB9">
        <w:rPr>
          <w:sz w:val="24"/>
          <w:szCs w:val="24"/>
        </w:rPr>
        <w:t>(</w:t>
      </w:r>
      <w:r w:rsidRPr="00D01CE2">
        <w:rPr>
          <w:sz w:val="24"/>
          <w:szCs w:val="24"/>
        </w:rPr>
        <w:t>2007</w:t>
      </w:r>
      <w:r w:rsidR="002D7AB9">
        <w:rPr>
          <w:sz w:val="24"/>
          <w:szCs w:val="24"/>
        </w:rPr>
        <w:t>)</w:t>
      </w:r>
      <w:r w:rsidRPr="00D01CE2">
        <w:rPr>
          <w:sz w:val="24"/>
          <w:szCs w:val="24"/>
        </w:rPr>
        <w:t xml:space="preserve">. </w:t>
      </w:r>
      <w:r w:rsidR="002D7AB9">
        <w:rPr>
          <w:sz w:val="24"/>
          <w:szCs w:val="24"/>
        </w:rPr>
        <w:t>‘</w:t>
      </w:r>
      <w:r w:rsidRPr="00D01CE2">
        <w:rPr>
          <w:sz w:val="24"/>
          <w:szCs w:val="24"/>
        </w:rPr>
        <w:t>Blood pressure and ageing</w:t>
      </w:r>
      <w:r w:rsidR="002D7AB9">
        <w:rPr>
          <w:sz w:val="24"/>
          <w:szCs w:val="24"/>
        </w:rPr>
        <w:t>’,</w:t>
      </w:r>
      <w:r w:rsidRPr="00D01CE2">
        <w:rPr>
          <w:sz w:val="24"/>
          <w:szCs w:val="24"/>
        </w:rPr>
        <w:t xml:space="preserve"> </w:t>
      </w:r>
      <w:r w:rsidRPr="00D01CE2">
        <w:rPr>
          <w:i/>
          <w:iCs/>
          <w:sz w:val="24"/>
          <w:szCs w:val="24"/>
        </w:rPr>
        <w:t>Postgraduate medical journal</w:t>
      </w:r>
      <w:r w:rsidRPr="00D01CE2">
        <w:rPr>
          <w:sz w:val="24"/>
          <w:szCs w:val="24"/>
        </w:rPr>
        <w:t xml:space="preserve">, </w:t>
      </w:r>
      <w:r w:rsidRPr="002D7AB9">
        <w:rPr>
          <w:iCs/>
          <w:sz w:val="24"/>
          <w:szCs w:val="24"/>
        </w:rPr>
        <w:t>83</w:t>
      </w:r>
      <w:r w:rsidRPr="00D01CE2">
        <w:rPr>
          <w:sz w:val="24"/>
          <w:szCs w:val="24"/>
        </w:rPr>
        <w:t>(976), pp.109-114</w:t>
      </w:r>
      <w:r w:rsidRPr="00D01CE2">
        <w:t>.</w:t>
      </w:r>
    </w:p>
    <w:p w14:paraId="1AFF21DD" w14:textId="7D873D51" w:rsidR="004A6C9F" w:rsidRPr="00D01CE2" w:rsidRDefault="004A6C9F" w:rsidP="004A6C9F">
      <w:pPr>
        <w:spacing w:line="480" w:lineRule="auto"/>
        <w:rPr>
          <w:sz w:val="24"/>
          <w:szCs w:val="24"/>
        </w:rPr>
      </w:pPr>
      <w:r w:rsidRPr="00D01CE2">
        <w:rPr>
          <w:sz w:val="24"/>
          <w:szCs w:val="24"/>
        </w:rPr>
        <w:t xml:space="preserve">Schultz, M.G., </w:t>
      </w:r>
      <w:r w:rsidR="002D7AB9">
        <w:rPr>
          <w:sz w:val="24"/>
          <w:szCs w:val="24"/>
        </w:rPr>
        <w:t>(</w:t>
      </w:r>
      <w:r w:rsidRPr="00D01CE2">
        <w:rPr>
          <w:sz w:val="24"/>
          <w:szCs w:val="24"/>
        </w:rPr>
        <w:t>2018</w:t>
      </w:r>
      <w:r w:rsidR="002D7AB9">
        <w:rPr>
          <w:sz w:val="24"/>
          <w:szCs w:val="24"/>
        </w:rPr>
        <w:t>)</w:t>
      </w:r>
      <w:r w:rsidRPr="00D01CE2">
        <w:rPr>
          <w:sz w:val="24"/>
          <w:szCs w:val="24"/>
        </w:rPr>
        <w:t xml:space="preserve">. </w:t>
      </w:r>
      <w:r w:rsidR="002D7AB9">
        <w:rPr>
          <w:sz w:val="24"/>
          <w:szCs w:val="24"/>
        </w:rPr>
        <w:t>‘</w:t>
      </w:r>
      <w:r w:rsidRPr="00D01CE2">
        <w:rPr>
          <w:sz w:val="24"/>
          <w:szCs w:val="24"/>
        </w:rPr>
        <w:t>The clinical importance of exercise blood pressure</w:t>
      </w:r>
      <w:r w:rsidR="002D7AB9">
        <w:rPr>
          <w:sz w:val="24"/>
          <w:szCs w:val="24"/>
        </w:rPr>
        <w:t>’,</w:t>
      </w:r>
      <w:r w:rsidRPr="00D01CE2">
        <w:rPr>
          <w:sz w:val="24"/>
          <w:szCs w:val="24"/>
        </w:rPr>
        <w:t xml:space="preserve"> </w:t>
      </w:r>
      <w:r w:rsidRPr="00D01CE2">
        <w:rPr>
          <w:i/>
          <w:iCs/>
          <w:sz w:val="24"/>
          <w:szCs w:val="24"/>
        </w:rPr>
        <w:t>Artery Research</w:t>
      </w:r>
      <w:r w:rsidRPr="00D01CE2">
        <w:rPr>
          <w:sz w:val="24"/>
          <w:szCs w:val="24"/>
        </w:rPr>
        <w:t xml:space="preserve">, </w:t>
      </w:r>
      <w:r w:rsidRPr="002D7AB9">
        <w:rPr>
          <w:iCs/>
          <w:sz w:val="24"/>
          <w:szCs w:val="24"/>
        </w:rPr>
        <w:t>21</w:t>
      </w:r>
      <w:r w:rsidRPr="00D01CE2">
        <w:rPr>
          <w:sz w:val="24"/>
          <w:szCs w:val="24"/>
        </w:rPr>
        <w:t>, pp.58-62</w:t>
      </w:r>
    </w:p>
    <w:p w14:paraId="11614D81" w14:textId="77777777" w:rsidR="004E429F" w:rsidRPr="00D01CE2" w:rsidRDefault="004E429F" w:rsidP="004A6C9F">
      <w:pPr>
        <w:spacing w:line="480" w:lineRule="auto"/>
        <w:rPr>
          <w:sz w:val="24"/>
          <w:szCs w:val="24"/>
        </w:rPr>
      </w:pPr>
    </w:p>
    <w:p w14:paraId="7CF0135D" w14:textId="7899316F" w:rsidR="007A26D6" w:rsidRDefault="007A26D6" w:rsidP="000D5558">
      <w:pPr>
        <w:spacing w:line="480" w:lineRule="auto"/>
        <w:jc w:val="center"/>
        <w:rPr>
          <w:sz w:val="28"/>
          <w:szCs w:val="28"/>
        </w:rPr>
      </w:pPr>
      <w:r>
        <w:rPr>
          <w:sz w:val="28"/>
          <w:szCs w:val="28"/>
        </w:rPr>
        <w:t>Appendices</w:t>
      </w:r>
    </w:p>
    <w:p w14:paraId="280A6B2F" w14:textId="04C07FDF" w:rsidR="004A6C9F" w:rsidRDefault="00AD1AC3" w:rsidP="004A6C9F">
      <w:pPr>
        <w:spacing w:line="480" w:lineRule="auto"/>
        <w:rPr>
          <w:sz w:val="24"/>
          <w:szCs w:val="24"/>
        </w:rPr>
      </w:pPr>
      <w:r w:rsidRPr="00AD1AC3">
        <w:rPr>
          <w:noProof/>
        </w:rPr>
        <w:drawing>
          <wp:inline distT="0" distB="0" distL="0" distR="0" wp14:anchorId="639A3997" wp14:editId="58AE6FDA">
            <wp:extent cx="5731510" cy="170391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703915"/>
                    </a:xfrm>
                    <a:prstGeom prst="rect">
                      <a:avLst/>
                    </a:prstGeom>
                    <a:noFill/>
                    <a:ln>
                      <a:noFill/>
                    </a:ln>
                  </pic:spPr>
                </pic:pic>
              </a:graphicData>
            </a:graphic>
          </wp:inline>
        </w:drawing>
      </w:r>
    </w:p>
    <w:p w14:paraId="30EDB0D3" w14:textId="3955391A" w:rsidR="00917FBF" w:rsidRDefault="00917FBF" w:rsidP="004A6C9F">
      <w:pPr>
        <w:spacing w:line="480" w:lineRule="auto"/>
        <w:rPr>
          <w:sz w:val="24"/>
          <w:szCs w:val="24"/>
        </w:rPr>
      </w:pPr>
      <w:r>
        <w:rPr>
          <w:sz w:val="24"/>
          <w:szCs w:val="24"/>
        </w:rPr>
        <w:t>Table 1. Raw data for systolic and Diastolic blood pressure before and after exercise</w:t>
      </w:r>
    </w:p>
    <w:p w14:paraId="157C6574" w14:textId="77777777" w:rsidR="00AD1AC3" w:rsidRDefault="00AD1AC3" w:rsidP="004A6C9F">
      <w:pPr>
        <w:spacing w:line="480" w:lineRule="auto"/>
        <w:rPr>
          <w:sz w:val="24"/>
          <w:szCs w:val="24"/>
        </w:rPr>
      </w:pPr>
    </w:p>
    <w:tbl>
      <w:tblPr>
        <w:tblW w:w="8820" w:type="dxa"/>
        <w:tblLook w:val="04A0" w:firstRow="1" w:lastRow="0" w:firstColumn="1" w:lastColumn="0" w:noHBand="0" w:noVBand="1"/>
      </w:tblPr>
      <w:tblGrid>
        <w:gridCol w:w="968"/>
        <w:gridCol w:w="1038"/>
        <w:gridCol w:w="1038"/>
        <w:gridCol w:w="968"/>
        <w:gridCol w:w="960"/>
        <w:gridCol w:w="960"/>
        <w:gridCol w:w="968"/>
        <w:gridCol w:w="960"/>
        <w:gridCol w:w="960"/>
      </w:tblGrid>
      <w:tr w:rsidR="00917FBF" w:rsidRPr="00917FBF" w14:paraId="46740D8D" w14:textId="77777777" w:rsidTr="00AD1AC3">
        <w:trPr>
          <w:trHeight w:val="1815"/>
        </w:trPr>
        <w:tc>
          <w:tcPr>
            <w:tcW w:w="968" w:type="dxa"/>
            <w:tcBorders>
              <w:top w:val="nil"/>
              <w:left w:val="nil"/>
              <w:bottom w:val="double" w:sz="6" w:space="0" w:color="auto"/>
              <w:right w:val="nil"/>
            </w:tcBorders>
            <w:shd w:val="clear" w:color="auto" w:fill="auto"/>
            <w:vAlign w:val="bottom"/>
            <w:hideMark/>
          </w:tcPr>
          <w:p w14:paraId="417BADB2"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lastRenderedPageBreak/>
              <w:t> </w:t>
            </w:r>
          </w:p>
        </w:tc>
        <w:tc>
          <w:tcPr>
            <w:tcW w:w="1038" w:type="dxa"/>
            <w:tcBorders>
              <w:top w:val="nil"/>
              <w:left w:val="nil"/>
              <w:bottom w:val="double" w:sz="6" w:space="0" w:color="auto"/>
              <w:right w:val="nil"/>
            </w:tcBorders>
            <w:shd w:val="clear" w:color="auto" w:fill="auto"/>
            <w:vAlign w:val="center"/>
            <w:hideMark/>
          </w:tcPr>
          <w:p w14:paraId="40C3668C"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resting delta to expected norm syst (mmHg)</w:t>
            </w:r>
          </w:p>
        </w:tc>
        <w:tc>
          <w:tcPr>
            <w:tcW w:w="1038" w:type="dxa"/>
            <w:tcBorders>
              <w:top w:val="nil"/>
              <w:left w:val="nil"/>
              <w:bottom w:val="double" w:sz="6" w:space="0" w:color="auto"/>
              <w:right w:val="nil"/>
            </w:tcBorders>
            <w:shd w:val="clear" w:color="auto" w:fill="auto"/>
            <w:vAlign w:val="center"/>
            <w:hideMark/>
          </w:tcPr>
          <w:p w14:paraId="2341DD61"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resting delta to expected norm dias (mmHg)</w:t>
            </w:r>
          </w:p>
        </w:tc>
        <w:tc>
          <w:tcPr>
            <w:tcW w:w="968" w:type="dxa"/>
            <w:tcBorders>
              <w:top w:val="nil"/>
              <w:left w:val="nil"/>
              <w:bottom w:val="double" w:sz="6" w:space="0" w:color="auto"/>
              <w:right w:val="nil"/>
            </w:tcBorders>
            <w:shd w:val="clear" w:color="auto" w:fill="auto"/>
            <w:noWrap/>
            <w:vAlign w:val="bottom"/>
            <w:hideMark/>
          </w:tcPr>
          <w:p w14:paraId="30D6A7E2"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 </w:t>
            </w:r>
          </w:p>
        </w:tc>
        <w:tc>
          <w:tcPr>
            <w:tcW w:w="960" w:type="dxa"/>
            <w:tcBorders>
              <w:top w:val="nil"/>
              <w:left w:val="nil"/>
              <w:bottom w:val="double" w:sz="6" w:space="0" w:color="auto"/>
              <w:right w:val="nil"/>
            </w:tcBorders>
            <w:shd w:val="clear" w:color="auto" w:fill="auto"/>
            <w:vAlign w:val="center"/>
            <w:hideMark/>
          </w:tcPr>
          <w:p w14:paraId="35F3542E"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delta syst after exer (mmHg)</w:t>
            </w:r>
          </w:p>
        </w:tc>
        <w:tc>
          <w:tcPr>
            <w:tcW w:w="960" w:type="dxa"/>
            <w:tcBorders>
              <w:top w:val="nil"/>
              <w:left w:val="nil"/>
              <w:bottom w:val="double" w:sz="6" w:space="0" w:color="auto"/>
              <w:right w:val="nil"/>
            </w:tcBorders>
            <w:shd w:val="clear" w:color="auto" w:fill="auto"/>
            <w:vAlign w:val="center"/>
            <w:hideMark/>
          </w:tcPr>
          <w:p w14:paraId="52F142B3"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delta dias after exer (mmHg)</w:t>
            </w:r>
          </w:p>
        </w:tc>
        <w:tc>
          <w:tcPr>
            <w:tcW w:w="968" w:type="dxa"/>
            <w:tcBorders>
              <w:top w:val="nil"/>
              <w:left w:val="nil"/>
              <w:bottom w:val="double" w:sz="6" w:space="0" w:color="auto"/>
              <w:right w:val="nil"/>
            </w:tcBorders>
            <w:shd w:val="clear" w:color="auto" w:fill="auto"/>
            <w:noWrap/>
            <w:vAlign w:val="bottom"/>
            <w:hideMark/>
          </w:tcPr>
          <w:p w14:paraId="0C98ACA4"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 </w:t>
            </w:r>
          </w:p>
        </w:tc>
        <w:tc>
          <w:tcPr>
            <w:tcW w:w="960" w:type="dxa"/>
            <w:tcBorders>
              <w:top w:val="nil"/>
              <w:left w:val="nil"/>
              <w:bottom w:val="double" w:sz="6" w:space="0" w:color="auto"/>
              <w:right w:val="nil"/>
            </w:tcBorders>
            <w:shd w:val="clear" w:color="auto" w:fill="auto"/>
            <w:vAlign w:val="center"/>
            <w:hideMark/>
          </w:tcPr>
          <w:p w14:paraId="5823BA5C"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delta syst @10 mins (mmHg)</w:t>
            </w:r>
          </w:p>
        </w:tc>
        <w:tc>
          <w:tcPr>
            <w:tcW w:w="960" w:type="dxa"/>
            <w:tcBorders>
              <w:top w:val="nil"/>
              <w:left w:val="nil"/>
              <w:bottom w:val="double" w:sz="6" w:space="0" w:color="auto"/>
              <w:right w:val="nil"/>
            </w:tcBorders>
            <w:shd w:val="clear" w:color="auto" w:fill="auto"/>
            <w:vAlign w:val="center"/>
            <w:hideMark/>
          </w:tcPr>
          <w:p w14:paraId="6DB150C2"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delta dias @10 mins (mmHg)</w:t>
            </w:r>
          </w:p>
        </w:tc>
      </w:tr>
      <w:tr w:rsidR="00917FBF" w:rsidRPr="00917FBF" w14:paraId="7E98F4C2" w14:textId="77777777" w:rsidTr="00AD1AC3">
        <w:trPr>
          <w:trHeight w:val="1515"/>
        </w:trPr>
        <w:tc>
          <w:tcPr>
            <w:tcW w:w="968" w:type="dxa"/>
            <w:tcBorders>
              <w:top w:val="nil"/>
              <w:left w:val="nil"/>
              <w:bottom w:val="nil"/>
              <w:right w:val="nil"/>
            </w:tcBorders>
            <w:shd w:val="clear" w:color="auto" w:fill="auto"/>
            <w:vAlign w:val="center"/>
            <w:hideMark/>
          </w:tcPr>
          <w:p w14:paraId="6D38A36D"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mean delta (mmHg) (whole group)</w:t>
            </w:r>
          </w:p>
        </w:tc>
        <w:tc>
          <w:tcPr>
            <w:tcW w:w="1038" w:type="dxa"/>
            <w:tcBorders>
              <w:top w:val="nil"/>
              <w:left w:val="nil"/>
              <w:bottom w:val="nil"/>
              <w:right w:val="nil"/>
            </w:tcBorders>
            <w:shd w:val="clear" w:color="auto" w:fill="auto"/>
            <w:noWrap/>
            <w:vAlign w:val="bottom"/>
            <w:hideMark/>
          </w:tcPr>
          <w:p w14:paraId="30E27832"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15</w:t>
            </w:r>
          </w:p>
        </w:tc>
        <w:tc>
          <w:tcPr>
            <w:tcW w:w="1038" w:type="dxa"/>
            <w:tcBorders>
              <w:top w:val="nil"/>
              <w:left w:val="nil"/>
              <w:bottom w:val="nil"/>
              <w:right w:val="nil"/>
            </w:tcBorders>
            <w:shd w:val="clear" w:color="auto" w:fill="auto"/>
            <w:noWrap/>
            <w:vAlign w:val="bottom"/>
            <w:hideMark/>
          </w:tcPr>
          <w:p w14:paraId="7B29E9B5"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1.125</w:t>
            </w:r>
          </w:p>
        </w:tc>
        <w:tc>
          <w:tcPr>
            <w:tcW w:w="968" w:type="dxa"/>
            <w:tcBorders>
              <w:top w:val="nil"/>
              <w:left w:val="nil"/>
              <w:bottom w:val="nil"/>
              <w:right w:val="nil"/>
            </w:tcBorders>
            <w:shd w:val="clear" w:color="auto" w:fill="auto"/>
            <w:vAlign w:val="center"/>
            <w:hideMark/>
          </w:tcPr>
          <w:p w14:paraId="11F7B2E7"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mean delta (mmHg) (whole group)</w:t>
            </w:r>
          </w:p>
        </w:tc>
        <w:tc>
          <w:tcPr>
            <w:tcW w:w="960" w:type="dxa"/>
            <w:tcBorders>
              <w:top w:val="nil"/>
              <w:left w:val="nil"/>
              <w:bottom w:val="nil"/>
              <w:right w:val="nil"/>
            </w:tcBorders>
            <w:shd w:val="clear" w:color="auto" w:fill="auto"/>
            <w:noWrap/>
            <w:vAlign w:val="bottom"/>
            <w:hideMark/>
          </w:tcPr>
          <w:p w14:paraId="6696FBFE"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21.8</w:t>
            </w:r>
          </w:p>
        </w:tc>
        <w:tc>
          <w:tcPr>
            <w:tcW w:w="960" w:type="dxa"/>
            <w:tcBorders>
              <w:top w:val="nil"/>
              <w:left w:val="nil"/>
              <w:bottom w:val="nil"/>
              <w:right w:val="nil"/>
            </w:tcBorders>
            <w:shd w:val="clear" w:color="auto" w:fill="auto"/>
            <w:noWrap/>
            <w:vAlign w:val="bottom"/>
            <w:hideMark/>
          </w:tcPr>
          <w:p w14:paraId="494E2254"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13.8</w:t>
            </w:r>
          </w:p>
        </w:tc>
        <w:tc>
          <w:tcPr>
            <w:tcW w:w="968" w:type="dxa"/>
            <w:tcBorders>
              <w:top w:val="nil"/>
              <w:left w:val="nil"/>
              <w:bottom w:val="nil"/>
              <w:right w:val="nil"/>
            </w:tcBorders>
            <w:shd w:val="clear" w:color="auto" w:fill="auto"/>
            <w:vAlign w:val="center"/>
            <w:hideMark/>
          </w:tcPr>
          <w:p w14:paraId="5587CF4D"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mean delta (mmHg) (whole group)</w:t>
            </w:r>
          </w:p>
        </w:tc>
        <w:tc>
          <w:tcPr>
            <w:tcW w:w="960" w:type="dxa"/>
            <w:tcBorders>
              <w:top w:val="nil"/>
              <w:left w:val="nil"/>
              <w:bottom w:val="nil"/>
              <w:right w:val="nil"/>
            </w:tcBorders>
            <w:shd w:val="clear" w:color="auto" w:fill="auto"/>
            <w:noWrap/>
            <w:vAlign w:val="bottom"/>
            <w:hideMark/>
          </w:tcPr>
          <w:p w14:paraId="56288E32"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-0.9</w:t>
            </w:r>
          </w:p>
        </w:tc>
        <w:tc>
          <w:tcPr>
            <w:tcW w:w="960" w:type="dxa"/>
            <w:tcBorders>
              <w:top w:val="nil"/>
              <w:left w:val="nil"/>
              <w:bottom w:val="nil"/>
              <w:right w:val="nil"/>
            </w:tcBorders>
            <w:shd w:val="clear" w:color="auto" w:fill="auto"/>
            <w:noWrap/>
            <w:vAlign w:val="bottom"/>
            <w:hideMark/>
          </w:tcPr>
          <w:p w14:paraId="6CE3EA1B"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3.9</w:t>
            </w:r>
          </w:p>
        </w:tc>
      </w:tr>
      <w:tr w:rsidR="00917FBF" w:rsidRPr="00917FBF" w14:paraId="0C6C3342" w14:textId="77777777" w:rsidTr="00AD1AC3">
        <w:trPr>
          <w:trHeight w:val="1200"/>
        </w:trPr>
        <w:tc>
          <w:tcPr>
            <w:tcW w:w="968" w:type="dxa"/>
            <w:tcBorders>
              <w:top w:val="nil"/>
              <w:left w:val="nil"/>
              <w:bottom w:val="nil"/>
              <w:right w:val="nil"/>
            </w:tcBorders>
            <w:shd w:val="clear" w:color="auto" w:fill="auto"/>
            <w:vAlign w:val="center"/>
            <w:hideMark/>
          </w:tcPr>
          <w:p w14:paraId="4CF2A67E"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mean delta (mmHg) (female)</w:t>
            </w:r>
          </w:p>
        </w:tc>
        <w:tc>
          <w:tcPr>
            <w:tcW w:w="1038" w:type="dxa"/>
            <w:tcBorders>
              <w:top w:val="nil"/>
              <w:left w:val="nil"/>
              <w:bottom w:val="nil"/>
              <w:right w:val="nil"/>
            </w:tcBorders>
            <w:shd w:val="clear" w:color="auto" w:fill="auto"/>
            <w:noWrap/>
            <w:vAlign w:val="bottom"/>
            <w:hideMark/>
          </w:tcPr>
          <w:p w14:paraId="13EA1EE5"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11</w:t>
            </w:r>
          </w:p>
        </w:tc>
        <w:tc>
          <w:tcPr>
            <w:tcW w:w="1038" w:type="dxa"/>
            <w:tcBorders>
              <w:top w:val="nil"/>
              <w:left w:val="nil"/>
              <w:bottom w:val="nil"/>
              <w:right w:val="nil"/>
            </w:tcBorders>
            <w:shd w:val="clear" w:color="auto" w:fill="auto"/>
            <w:noWrap/>
            <w:vAlign w:val="bottom"/>
            <w:hideMark/>
          </w:tcPr>
          <w:p w14:paraId="17AFF8FB"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1.5</w:t>
            </w:r>
          </w:p>
        </w:tc>
        <w:tc>
          <w:tcPr>
            <w:tcW w:w="968" w:type="dxa"/>
            <w:tcBorders>
              <w:top w:val="nil"/>
              <w:left w:val="nil"/>
              <w:bottom w:val="nil"/>
              <w:right w:val="nil"/>
            </w:tcBorders>
            <w:shd w:val="clear" w:color="auto" w:fill="auto"/>
            <w:vAlign w:val="center"/>
            <w:hideMark/>
          </w:tcPr>
          <w:p w14:paraId="54EF7B17"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mean delta (mmHg) (female)</w:t>
            </w:r>
          </w:p>
        </w:tc>
        <w:tc>
          <w:tcPr>
            <w:tcW w:w="960" w:type="dxa"/>
            <w:tcBorders>
              <w:top w:val="nil"/>
              <w:left w:val="nil"/>
              <w:bottom w:val="nil"/>
              <w:right w:val="nil"/>
            </w:tcBorders>
            <w:shd w:val="clear" w:color="auto" w:fill="auto"/>
            <w:noWrap/>
            <w:vAlign w:val="bottom"/>
            <w:hideMark/>
          </w:tcPr>
          <w:p w14:paraId="02520D42"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27.25</w:t>
            </w:r>
          </w:p>
        </w:tc>
        <w:tc>
          <w:tcPr>
            <w:tcW w:w="960" w:type="dxa"/>
            <w:tcBorders>
              <w:top w:val="nil"/>
              <w:left w:val="nil"/>
              <w:bottom w:val="nil"/>
              <w:right w:val="nil"/>
            </w:tcBorders>
            <w:shd w:val="clear" w:color="auto" w:fill="auto"/>
            <w:noWrap/>
            <w:vAlign w:val="bottom"/>
            <w:hideMark/>
          </w:tcPr>
          <w:p w14:paraId="20D33FAC"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20</w:t>
            </w:r>
          </w:p>
        </w:tc>
        <w:tc>
          <w:tcPr>
            <w:tcW w:w="968" w:type="dxa"/>
            <w:tcBorders>
              <w:top w:val="nil"/>
              <w:left w:val="nil"/>
              <w:bottom w:val="nil"/>
              <w:right w:val="nil"/>
            </w:tcBorders>
            <w:shd w:val="clear" w:color="auto" w:fill="auto"/>
            <w:vAlign w:val="center"/>
            <w:hideMark/>
          </w:tcPr>
          <w:p w14:paraId="633E60C8"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mean delta (mmHg) (female)</w:t>
            </w:r>
          </w:p>
        </w:tc>
        <w:tc>
          <w:tcPr>
            <w:tcW w:w="960" w:type="dxa"/>
            <w:tcBorders>
              <w:top w:val="nil"/>
              <w:left w:val="nil"/>
              <w:bottom w:val="nil"/>
              <w:right w:val="nil"/>
            </w:tcBorders>
            <w:shd w:val="clear" w:color="auto" w:fill="auto"/>
            <w:noWrap/>
            <w:vAlign w:val="bottom"/>
            <w:hideMark/>
          </w:tcPr>
          <w:p w14:paraId="6B13CB72"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-2.25</w:t>
            </w:r>
          </w:p>
        </w:tc>
        <w:tc>
          <w:tcPr>
            <w:tcW w:w="960" w:type="dxa"/>
            <w:tcBorders>
              <w:top w:val="nil"/>
              <w:left w:val="nil"/>
              <w:bottom w:val="nil"/>
              <w:right w:val="nil"/>
            </w:tcBorders>
            <w:shd w:val="clear" w:color="auto" w:fill="auto"/>
            <w:noWrap/>
            <w:vAlign w:val="bottom"/>
            <w:hideMark/>
          </w:tcPr>
          <w:p w14:paraId="7170B8BE"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4.25</w:t>
            </w:r>
          </w:p>
        </w:tc>
      </w:tr>
      <w:tr w:rsidR="00917FBF" w:rsidRPr="00917FBF" w14:paraId="555023CC" w14:textId="77777777" w:rsidTr="00AD1AC3">
        <w:trPr>
          <w:trHeight w:val="1215"/>
        </w:trPr>
        <w:tc>
          <w:tcPr>
            <w:tcW w:w="968" w:type="dxa"/>
            <w:tcBorders>
              <w:top w:val="nil"/>
              <w:left w:val="nil"/>
              <w:bottom w:val="double" w:sz="6" w:space="0" w:color="auto"/>
              <w:right w:val="nil"/>
            </w:tcBorders>
            <w:shd w:val="clear" w:color="auto" w:fill="auto"/>
            <w:vAlign w:val="center"/>
            <w:hideMark/>
          </w:tcPr>
          <w:p w14:paraId="2DF7238D"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mean delta (mmHg) (male)</w:t>
            </w:r>
          </w:p>
        </w:tc>
        <w:tc>
          <w:tcPr>
            <w:tcW w:w="1038" w:type="dxa"/>
            <w:tcBorders>
              <w:top w:val="nil"/>
              <w:left w:val="nil"/>
              <w:bottom w:val="double" w:sz="6" w:space="0" w:color="auto"/>
              <w:right w:val="nil"/>
            </w:tcBorders>
            <w:shd w:val="clear" w:color="auto" w:fill="auto"/>
            <w:noWrap/>
            <w:vAlign w:val="bottom"/>
            <w:hideMark/>
          </w:tcPr>
          <w:p w14:paraId="7D1B9104"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19</w:t>
            </w:r>
          </w:p>
        </w:tc>
        <w:tc>
          <w:tcPr>
            <w:tcW w:w="1038" w:type="dxa"/>
            <w:tcBorders>
              <w:top w:val="nil"/>
              <w:left w:val="nil"/>
              <w:bottom w:val="double" w:sz="6" w:space="0" w:color="auto"/>
              <w:right w:val="nil"/>
            </w:tcBorders>
            <w:shd w:val="clear" w:color="auto" w:fill="auto"/>
            <w:noWrap/>
            <w:vAlign w:val="bottom"/>
            <w:hideMark/>
          </w:tcPr>
          <w:p w14:paraId="25973A85"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0.75</w:t>
            </w:r>
          </w:p>
        </w:tc>
        <w:tc>
          <w:tcPr>
            <w:tcW w:w="968" w:type="dxa"/>
            <w:tcBorders>
              <w:top w:val="nil"/>
              <w:left w:val="nil"/>
              <w:bottom w:val="double" w:sz="6" w:space="0" w:color="auto"/>
              <w:right w:val="nil"/>
            </w:tcBorders>
            <w:shd w:val="clear" w:color="auto" w:fill="auto"/>
            <w:vAlign w:val="center"/>
            <w:hideMark/>
          </w:tcPr>
          <w:p w14:paraId="35ACC1BB"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mean delta (mmHg) (male)</w:t>
            </w:r>
          </w:p>
        </w:tc>
        <w:tc>
          <w:tcPr>
            <w:tcW w:w="960" w:type="dxa"/>
            <w:tcBorders>
              <w:top w:val="nil"/>
              <w:left w:val="nil"/>
              <w:bottom w:val="double" w:sz="6" w:space="0" w:color="auto"/>
              <w:right w:val="nil"/>
            </w:tcBorders>
            <w:shd w:val="clear" w:color="auto" w:fill="auto"/>
            <w:noWrap/>
            <w:vAlign w:val="bottom"/>
            <w:hideMark/>
          </w:tcPr>
          <w:p w14:paraId="3F90EC5D"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16.25</w:t>
            </w:r>
          </w:p>
        </w:tc>
        <w:tc>
          <w:tcPr>
            <w:tcW w:w="960" w:type="dxa"/>
            <w:tcBorders>
              <w:top w:val="nil"/>
              <w:left w:val="nil"/>
              <w:bottom w:val="double" w:sz="6" w:space="0" w:color="auto"/>
              <w:right w:val="nil"/>
            </w:tcBorders>
            <w:shd w:val="clear" w:color="auto" w:fill="auto"/>
            <w:noWrap/>
            <w:vAlign w:val="bottom"/>
            <w:hideMark/>
          </w:tcPr>
          <w:p w14:paraId="35C885ED"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7.5</w:t>
            </w:r>
          </w:p>
        </w:tc>
        <w:tc>
          <w:tcPr>
            <w:tcW w:w="968" w:type="dxa"/>
            <w:tcBorders>
              <w:top w:val="nil"/>
              <w:left w:val="nil"/>
              <w:bottom w:val="double" w:sz="6" w:space="0" w:color="auto"/>
              <w:right w:val="nil"/>
            </w:tcBorders>
            <w:shd w:val="clear" w:color="auto" w:fill="auto"/>
            <w:vAlign w:val="center"/>
            <w:hideMark/>
          </w:tcPr>
          <w:p w14:paraId="68C69C47"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mean delta (mmHg) (male)</w:t>
            </w:r>
          </w:p>
        </w:tc>
        <w:tc>
          <w:tcPr>
            <w:tcW w:w="960" w:type="dxa"/>
            <w:tcBorders>
              <w:top w:val="nil"/>
              <w:left w:val="nil"/>
              <w:bottom w:val="double" w:sz="6" w:space="0" w:color="auto"/>
              <w:right w:val="nil"/>
            </w:tcBorders>
            <w:shd w:val="clear" w:color="auto" w:fill="auto"/>
            <w:noWrap/>
            <w:vAlign w:val="bottom"/>
            <w:hideMark/>
          </w:tcPr>
          <w:p w14:paraId="26663F10"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0.5</w:t>
            </w:r>
          </w:p>
        </w:tc>
        <w:tc>
          <w:tcPr>
            <w:tcW w:w="960" w:type="dxa"/>
            <w:tcBorders>
              <w:top w:val="nil"/>
              <w:left w:val="nil"/>
              <w:bottom w:val="double" w:sz="6" w:space="0" w:color="auto"/>
              <w:right w:val="nil"/>
            </w:tcBorders>
            <w:shd w:val="clear" w:color="auto" w:fill="auto"/>
            <w:noWrap/>
            <w:vAlign w:val="bottom"/>
            <w:hideMark/>
          </w:tcPr>
          <w:p w14:paraId="3B8E1889" w14:textId="77777777" w:rsidR="00917FBF" w:rsidRPr="00917FBF" w:rsidRDefault="00917FBF" w:rsidP="00917FBF">
            <w:pPr>
              <w:jc w:val="center"/>
              <w:rPr>
                <w:rFonts w:ascii="Calibri" w:eastAsia="Times New Roman" w:hAnsi="Calibri" w:cs="Calibri"/>
                <w:color w:val="000000"/>
                <w:sz w:val="22"/>
                <w:szCs w:val="22"/>
              </w:rPr>
            </w:pPr>
            <w:r w:rsidRPr="00917FBF">
              <w:rPr>
                <w:rFonts w:ascii="Calibri" w:eastAsia="Times New Roman" w:hAnsi="Calibri" w:cs="Calibri"/>
                <w:color w:val="000000"/>
                <w:sz w:val="22"/>
                <w:szCs w:val="22"/>
              </w:rPr>
              <w:t>3.5</w:t>
            </w:r>
          </w:p>
        </w:tc>
      </w:tr>
    </w:tbl>
    <w:p w14:paraId="12E3BBB1" w14:textId="3C0D7C7A" w:rsidR="00917FBF" w:rsidRDefault="00917FBF" w:rsidP="004A6C9F">
      <w:pPr>
        <w:spacing w:line="480" w:lineRule="auto"/>
        <w:rPr>
          <w:sz w:val="24"/>
          <w:szCs w:val="24"/>
        </w:rPr>
      </w:pPr>
    </w:p>
    <w:p w14:paraId="7413380E" w14:textId="7D9F6CCF" w:rsidR="00917FBF" w:rsidRPr="004A6C9F" w:rsidRDefault="00917FBF" w:rsidP="004A6C9F">
      <w:pPr>
        <w:spacing w:line="480" w:lineRule="auto"/>
        <w:rPr>
          <w:sz w:val="24"/>
          <w:szCs w:val="24"/>
        </w:rPr>
      </w:pPr>
      <w:r>
        <w:rPr>
          <w:sz w:val="24"/>
          <w:szCs w:val="24"/>
        </w:rPr>
        <w:t xml:space="preserve">Table 2. Mean deviations </w:t>
      </w:r>
      <w:r w:rsidR="00FB39C3">
        <w:rPr>
          <w:sz w:val="24"/>
          <w:szCs w:val="24"/>
        </w:rPr>
        <w:t>in Systolic and Diastolic blood pressure showing gender bias</w:t>
      </w:r>
    </w:p>
    <w:sectPr w:rsidR="00917FBF" w:rsidRPr="004A6C9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E91423" w14:textId="77777777" w:rsidR="000843F1" w:rsidRDefault="000843F1" w:rsidP="000843F1">
      <w:r>
        <w:separator/>
      </w:r>
    </w:p>
  </w:endnote>
  <w:endnote w:type="continuationSeparator" w:id="0">
    <w:p w14:paraId="1D031A40" w14:textId="77777777" w:rsidR="000843F1" w:rsidRDefault="000843F1" w:rsidP="000843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Source Sans Pro">
    <w:altName w:val="Arial"/>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1081004"/>
      <w:docPartObj>
        <w:docPartGallery w:val="Page Numbers (Bottom of Page)"/>
        <w:docPartUnique/>
      </w:docPartObj>
    </w:sdtPr>
    <w:sdtEndPr>
      <w:rPr>
        <w:noProof/>
      </w:rPr>
    </w:sdtEndPr>
    <w:sdtContent>
      <w:p w14:paraId="4C4D4EB4" w14:textId="0D2AC500" w:rsidR="000843F1" w:rsidRDefault="000843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82BD6E" w14:textId="77777777" w:rsidR="000843F1" w:rsidRDefault="000843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D1699C" w14:textId="77777777" w:rsidR="000843F1" w:rsidRDefault="000843F1" w:rsidP="000843F1">
      <w:r>
        <w:separator/>
      </w:r>
    </w:p>
  </w:footnote>
  <w:footnote w:type="continuationSeparator" w:id="0">
    <w:p w14:paraId="7F71262B" w14:textId="77777777" w:rsidR="000843F1" w:rsidRDefault="000843F1" w:rsidP="000843F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6C5"/>
    <w:rsid w:val="00004FB8"/>
    <w:rsid w:val="000426C5"/>
    <w:rsid w:val="00071059"/>
    <w:rsid w:val="0007665D"/>
    <w:rsid w:val="000843F1"/>
    <w:rsid w:val="000B5A6C"/>
    <w:rsid w:val="000D5558"/>
    <w:rsid w:val="00100D52"/>
    <w:rsid w:val="001068F9"/>
    <w:rsid w:val="00131644"/>
    <w:rsid w:val="0014159D"/>
    <w:rsid w:val="00143D99"/>
    <w:rsid w:val="00165AC7"/>
    <w:rsid w:val="00174CB7"/>
    <w:rsid w:val="0017772F"/>
    <w:rsid w:val="001B5D95"/>
    <w:rsid w:val="001D16A0"/>
    <w:rsid w:val="001E7D31"/>
    <w:rsid w:val="001F19DE"/>
    <w:rsid w:val="002617F4"/>
    <w:rsid w:val="00275D4E"/>
    <w:rsid w:val="00286D78"/>
    <w:rsid w:val="002B18E6"/>
    <w:rsid w:val="002B7EF6"/>
    <w:rsid w:val="002D61C2"/>
    <w:rsid w:val="002D7AB9"/>
    <w:rsid w:val="0034079C"/>
    <w:rsid w:val="003445CD"/>
    <w:rsid w:val="003477CE"/>
    <w:rsid w:val="00363F40"/>
    <w:rsid w:val="00367509"/>
    <w:rsid w:val="00373621"/>
    <w:rsid w:val="003B0F32"/>
    <w:rsid w:val="00482CBC"/>
    <w:rsid w:val="004A6C9F"/>
    <w:rsid w:val="004E429F"/>
    <w:rsid w:val="004E63C4"/>
    <w:rsid w:val="00500924"/>
    <w:rsid w:val="00502F96"/>
    <w:rsid w:val="005341F9"/>
    <w:rsid w:val="005944FD"/>
    <w:rsid w:val="005B449E"/>
    <w:rsid w:val="006937A4"/>
    <w:rsid w:val="00695A41"/>
    <w:rsid w:val="006A22F3"/>
    <w:rsid w:val="006B52C8"/>
    <w:rsid w:val="006F24E5"/>
    <w:rsid w:val="006F31C9"/>
    <w:rsid w:val="00782E05"/>
    <w:rsid w:val="007A26D6"/>
    <w:rsid w:val="007D3B56"/>
    <w:rsid w:val="00805247"/>
    <w:rsid w:val="00805EC5"/>
    <w:rsid w:val="00807111"/>
    <w:rsid w:val="008106B6"/>
    <w:rsid w:val="00880F7C"/>
    <w:rsid w:val="00886E94"/>
    <w:rsid w:val="008E6E85"/>
    <w:rsid w:val="00905E3B"/>
    <w:rsid w:val="00917FBF"/>
    <w:rsid w:val="0093379C"/>
    <w:rsid w:val="009922F1"/>
    <w:rsid w:val="009C5FB5"/>
    <w:rsid w:val="00A05DF1"/>
    <w:rsid w:val="00A32D82"/>
    <w:rsid w:val="00A41CD6"/>
    <w:rsid w:val="00A5372F"/>
    <w:rsid w:val="00A933CB"/>
    <w:rsid w:val="00AD1AC3"/>
    <w:rsid w:val="00AD5342"/>
    <w:rsid w:val="00AE3C3D"/>
    <w:rsid w:val="00B16591"/>
    <w:rsid w:val="00B229E3"/>
    <w:rsid w:val="00B30313"/>
    <w:rsid w:val="00B43B67"/>
    <w:rsid w:val="00B51F0E"/>
    <w:rsid w:val="00B67B03"/>
    <w:rsid w:val="00B7270D"/>
    <w:rsid w:val="00BF0267"/>
    <w:rsid w:val="00C415DF"/>
    <w:rsid w:val="00C63BE5"/>
    <w:rsid w:val="00C82857"/>
    <w:rsid w:val="00CE5E9D"/>
    <w:rsid w:val="00CF3E95"/>
    <w:rsid w:val="00D00C46"/>
    <w:rsid w:val="00D01CE2"/>
    <w:rsid w:val="00DA02AC"/>
    <w:rsid w:val="00DB0CE2"/>
    <w:rsid w:val="00E7547B"/>
    <w:rsid w:val="00E86683"/>
    <w:rsid w:val="00E917DB"/>
    <w:rsid w:val="00E97959"/>
    <w:rsid w:val="00F24390"/>
    <w:rsid w:val="00F25660"/>
    <w:rsid w:val="00FB315B"/>
    <w:rsid w:val="00FB39C3"/>
    <w:rsid w:val="00FD2DE8"/>
    <w:rsid w:val="00FF2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373C1"/>
  <w15:chartTrackingRefBased/>
  <w15:docId w15:val="{B68364B2-5048-4CDA-80D4-153A661C0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426C5"/>
    <w:pPr>
      <w:spacing w:after="0" w:line="240" w:lineRule="auto"/>
    </w:pPr>
    <w:rPr>
      <w:rFonts w:ascii="Times New Roman" w:eastAsia="MS Minngs"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0426C5"/>
    <w:pPr>
      <w:jc w:val="center"/>
    </w:pPr>
    <w:rPr>
      <w:b/>
      <w:bCs/>
      <w:sz w:val="28"/>
      <w:szCs w:val="28"/>
    </w:rPr>
  </w:style>
  <w:style w:type="character" w:customStyle="1" w:styleId="TitleChar">
    <w:name w:val="Title Char"/>
    <w:basedOn w:val="DefaultParagraphFont"/>
    <w:link w:val="Title"/>
    <w:uiPriority w:val="10"/>
    <w:rsid w:val="000426C5"/>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426C5"/>
    <w:pPr>
      <w:jc w:val="center"/>
    </w:pPr>
    <w:rPr>
      <w:sz w:val="32"/>
      <w:szCs w:val="32"/>
      <w:u w:val="single"/>
    </w:rPr>
  </w:style>
  <w:style w:type="character" w:customStyle="1" w:styleId="SubtitleChar">
    <w:name w:val="Subtitle Char"/>
    <w:basedOn w:val="DefaultParagraphFont"/>
    <w:link w:val="Subtitle"/>
    <w:rsid w:val="000426C5"/>
    <w:rPr>
      <w:rFonts w:ascii="Times New Roman" w:eastAsia="MS Minngs" w:hAnsi="Times New Roman" w:cs="Times New Roman"/>
      <w:sz w:val="32"/>
      <w:szCs w:val="32"/>
      <w:u w:val="single"/>
      <w:lang w:eastAsia="en-GB"/>
    </w:rPr>
  </w:style>
  <w:style w:type="character" w:styleId="Hyperlink">
    <w:name w:val="Hyperlink"/>
    <w:basedOn w:val="DefaultParagraphFont"/>
    <w:uiPriority w:val="99"/>
    <w:unhideWhenUsed/>
    <w:rsid w:val="009C5FB5"/>
    <w:rPr>
      <w:color w:val="0563C1" w:themeColor="hyperlink"/>
      <w:u w:val="single"/>
    </w:rPr>
  </w:style>
  <w:style w:type="character" w:styleId="UnresolvedMention">
    <w:name w:val="Unresolved Mention"/>
    <w:basedOn w:val="DefaultParagraphFont"/>
    <w:uiPriority w:val="99"/>
    <w:semiHidden/>
    <w:unhideWhenUsed/>
    <w:rsid w:val="009C5FB5"/>
    <w:rPr>
      <w:color w:val="605E5C"/>
      <w:shd w:val="clear" w:color="auto" w:fill="E1DFDD"/>
    </w:rPr>
  </w:style>
  <w:style w:type="paragraph" w:styleId="Header">
    <w:name w:val="header"/>
    <w:basedOn w:val="Normal"/>
    <w:link w:val="HeaderChar"/>
    <w:uiPriority w:val="99"/>
    <w:unhideWhenUsed/>
    <w:rsid w:val="000843F1"/>
    <w:pPr>
      <w:tabs>
        <w:tab w:val="center" w:pos="4513"/>
        <w:tab w:val="right" w:pos="9026"/>
      </w:tabs>
    </w:pPr>
  </w:style>
  <w:style w:type="character" w:customStyle="1" w:styleId="HeaderChar">
    <w:name w:val="Header Char"/>
    <w:basedOn w:val="DefaultParagraphFont"/>
    <w:link w:val="Header"/>
    <w:uiPriority w:val="99"/>
    <w:rsid w:val="000843F1"/>
    <w:rPr>
      <w:rFonts w:ascii="Times New Roman" w:eastAsia="MS Minngs" w:hAnsi="Times New Roman" w:cs="Times New Roman"/>
      <w:sz w:val="20"/>
      <w:szCs w:val="20"/>
      <w:lang w:eastAsia="en-GB"/>
    </w:rPr>
  </w:style>
  <w:style w:type="paragraph" w:styleId="Footer">
    <w:name w:val="footer"/>
    <w:basedOn w:val="Normal"/>
    <w:link w:val="FooterChar"/>
    <w:uiPriority w:val="99"/>
    <w:unhideWhenUsed/>
    <w:rsid w:val="000843F1"/>
    <w:pPr>
      <w:tabs>
        <w:tab w:val="center" w:pos="4513"/>
        <w:tab w:val="right" w:pos="9026"/>
      </w:tabs>
    </w:pPr>
  </w:style>
  <w:style w:type="character" w:customStyle="1" w:styleId="FooterChar">
    <w:name w:val="Footer Char"/>
    <w:basedOn w:val="DefaultParagraphFont"/>
    <w:link w:val="Footer"/>
    <w:uiPriority w:val="99"/>
    <w:rsid w:val="000843F1"/>
    <w:rPr>
      <w:rFonts w:ascii="Times New Roman" w:eastAsia="MS Minngs"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8674032">
      <w:bodyDiv w:val="1"/>
      <w:marLeft w:val="0"/>
      <w:marRight w:val="0"/>
      <w:marTop w:val="0"/>
      <w:marBottom w:val="0"/>
      <w:divBdr>
        <w:top w:val="none" w:sz="0" w:space="0" w:color="auto"/>
        <w:left w:val="none" w:sz="0" w:space="0" w:color="auto"/>
        <w:bottom w:val="none" w:sz="0" w:space="0" w:color="auto"/>
        <w:right w:val="none" w:sz="0" w:space="0" w:color="auto"/>
      </w:divBdr>
    </w:div>
    <w:div w:id="473723613">
      <w:bodyDiv w:val="1"/>
      <w:marLeft w:val="0"/>
      <w:marRight w:val="0"/>
      <w:marTop w:val="0"/>
      <w:marBottom w:val="0"/>
      <w:divBdr>
        <w:top w:val="none" w:sz="0" w:space="0" w:color="auto"/>
        <w:left w:val="none" w:sz="0" w:space="0" w:color="auto"/>
        <w:bottom w:val="none" w:sz="0" w:space="0" w:color="auto"/>
        <w:right w:val="none" w:sz="0" w:space="0" w:color="auto"/>
      </w:divBdr>
    </w:div>
    <w:div w:id="948581880">
      <w:bodyDiv w:val="1"/>
      <w:marLeft w:val="0"/>
      <w:marRight w:val="0"/>
      <w:marTop w:val="0"/>
      <w:marBottom w:val="0"/>
      <w:divBdr>
        <w:top w:val="none" w:sz="0" w:space="0" w:color="auto"/>
        <w:left w:val="none" w:sz="0" w:space="0" w:color="auto"/>
        <w:bottom w:val="none" w:sz="0" w:space="0" w:color="auto"/>
        <w:right w:val="none" w:sz="0" w:space="0" w:color="auto"/>
      </w:divBdr>
    </w:div>
    <w:div w:id="1215041777">
      <w:bodyDiv w:val="1"/>
      <w:marLeft w:val="0"/>
      <w:marRight w:val="0"/>
      <w:marTop w:val="0"/>
      <w:marBottom w:val="0"/>
      <w:divBdr>
        <w:top w:val="none" w:sz="0" w:space="0" w:color="auto"/>
        <w:left w:val="none" w:sz="0" w:space="0" w:color="auto"/>
        <w:bottom w:val="none" w:sz="0" w:space="0" w:color="auto"/>
        <w:right w:val="none" w:sz="0" w:space="0" w:color="auto"/>
      </w:divBdr>
    </w:div>
    <w:div w:id="1346009399">
      <w:bodyDiv w:val="1"/>
      <w:marLeft w:val="0"/>
      <w:marRight w:val="0"/>
      <w:marTop w:val="0"/>
      <w:marBottom w:val="0"/>
      <w:divBdr>
        <w:top w:val="none" w:sz="0" w:space="0" w:color="auto"/>
        <w:left w:val="none" w:sz="0" w:space="0" w:color="auto"/>
        <w:bottom w:val="none" w:sz="0" w:space="0" w:color="auto"/>
        <w:right w:val="none" w:sz="0" w:space="0" w:color="auto"/>
      </w:divBdr>
    </w:div>
    <w:div w:id="1357266786">
      <w:bodyDiv w:val="1"/>
      <w:marLeft w:val="0"/>
      <w:marRight w:val="0"/>
      <w:marTop w:val="0"/>
      <w:marBottom w:val="0"/>
      <w:divBdr>
        <w:top w:val="none" w:sz="0" w:space="0" w:color="auto"/>
        <w:left w:val="none" w:sz="0" w:space="0" w:color="auto"/>
        <w:bottom w:val="none" w:sz="0" w:space="0" w:color="auto"/>
        <w:right w:val="none" w:sz="0" w:space="0" w:color="auto"/>
      </w:divBdr>
    </w:div>
    <w:div w:id="1456094131">
      <w:bodyDiv w:val="1"/>
      <w:marLeft w:val="0"/>
      <w:marRight w:val="0"/>
      <w:marTop w:val="0"/>
      <w:marBottom w:val="0"/>
      <w:divBdr>
        <w:top w:val="none" w:sz="0" w:space="0" w:color="auto"/>
        <w:left w:val="none" w:sz="0" w:space="0" w:color="auto"/>
        <w:bottom w:val="none" w:sz="0" w:space="0" w:color="auto"/>
        <w:right w:val="none" w:sz="0" w:space="0" w:color="auto"/>
      </w:divBdr>
      <w:divsChild>
        <w:div w:id="2004818327">
          <w:marLeft w:val="0"/>
          <w:marRight w:val="0"/>
          <w:marTop w:val="0"/>
          <w:marBottom w:val="0"/>
          <w:divBdr>
            <w:top w:val="single" w:sz="18" w:space="0" w:color="3E72A6"/>
            <w:left w:val="single" w:sz="18" w:space="0" w:color="3E72A6"/>
            <w:bottom w:val="single" w:sz="18" w:space="0" w:color="3E72A6"/>
            <w:right w:val="single" w:sz="18" w:space="0" w:color="3E72A6"/>
          </w:divBdr>
          <w:divsChild>
            <w:div w:id="1862544056">
              <w:marLeft w:val="0"/>
              <w:marRight w:val="0"/>
              <w:marTop w:val="0"/>
              <w:marBottom w:val="0"/>
              <w:divBdr>
                <w:top w:val="none" w:sz="0" w:space="0" w:color="auto"/>
                <w:left w:val="none" w:sz="0" w:space="0" w:color="auto"/>
                <w:bottom w:val="none" w:sz="0" w:space="0" w:color="auto"/>
                <w:right w:val="none" w:sz="0" w:space="0" w:color="auto"/>
              </w:divBdr>
              <w:divsChild>
                <w:div w:id="205778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emf"/><Relationship Id="rId5" Type="http://schemas.openxmlformats.org/officeDocument/2006/relationships/settings" Target="settings.xml"/><Relationship Id="rId10" Type="http://schemas.openxmlformats.org/officeDocument/2006/relationships/hyperlink" Target="https://www.ncbi.nlm.nih.gov/books/NBK9622/" TargetMode="External"/><Relationship Id="rId4" Type="http://schemas.openxmlformats.org/officeDocument/2006/relationships/styles" Target="styles.xml"/><Relationship Id="rId9" Type="http://schemas.openxmlformats.org/officeDocument/2006/relationships/hyperlink" Target="https://www.boso.de/uploads/media/19-07-medicus_exclusive_0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6" ma:contentTypeDescription="Create a new document." ma:contentTypeScope="" ma:versionID="6ba1b16391517d0f7a42261ff61acce6">
  <xsd:schema xmlns:xsd="http://www.w3.org/2001/XMLSchema" xmlns:xs="http://www.w3.org/2001/XMLSchema" xmlns:p="http://schemas.microsoft.com/office/2006/metadata/properties" xmlns:ns3="9d0d5cce-d4dc-4043-8325-c992d2f588cd" targetNamespace="http://schemas.microsoft.com/office/2006/metadata/properties" ma:root="true" ma:fieldsID="6544a20f7055c59a641f4adbcae11865"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53DD0BF-39BC-49C3-B1C9-CA581A8A55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3F83C7-E771-4579-811A-F0C463E2540D}">
  <ds:schemaRefs>
    <ds:schemaRef ds:uri="http://schemas.microsoft.com/sharepoint/v3/contenttype/forms"/>
  </ds:schemaRefs>
</ds:datastoreItem>
</file>

<file path=customXml/itemProps3.xml><?xml version="1.0" encoding="utf-8"?>
<ds:datastoreItem xmlns:ds="http://schemas.openxmlformats.org/officeDocument/2006/customXml" ds:itemID="{A5FD8854-17E0-47A3-8E26-11EFC83A9FE0}">
  <ds:schemaRefs>
    <ds:schemaRef ds:uri="http://purl.org/dc/terms/"/>
    <ds:schemaRef ds:uri="9d0d5cce-d4dc-4043-8325-c992d2f588cd"/>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Pages>
  <Words>2499</Words>
  <Characters>14248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Redgrave (1903175)</dc:creator>
  <cp:keywords/>
  <dc:description/>
  <cp:lastModifiedBy>Kevin Redgrave (1903175)</cp:lastModifiedBy>
  <cp:revision>8</cp:revision>
  <dcterms:created xsi:type="dcterms:W3CDTF">2019-12-09T16:14:00Z</dcterms:created>
  <dcterms:modified xsi:type="dcterms:W3CDTF">2019-12-10T10:41:00Z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