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4E6EEF" w14:textId="77777777" w:rsidR="00B3422E" w:rsidRPr="00C50B23" w:rsidRDefault="00B3422E" w:rsidP="00C50B23">
      <w:pPr>
        <w:spacing w:line="360" w:lineRule="auto"/>
        <w:jc w:val="both"/>
        <w:rPr>
          <w:rFonts w:asciiTheme="minorBidi" w:hAnsiTheme="minorBidi"/>
          <w:sz w:val="28"/>
          <w:szCs w:val="28"/>
        </w:rPr>
      </w:pPr>
    </w:p>
    <w:p w14:paraId="158E1350" w14:textId="21C98120" w:rsidR="001C5EF3" w:rsidRPr="00486ED1" w:rsidRDefault="001C5EF3" w:rsidP="008A3653">
      <w:pPr>
        <w:spacing w:line="360" w:lineRule="auto"/>
        <w:jc w:val="center"/>
        <w:rPr>
          <w:rFonts w:asciiTheme="minorBidi" w:hAnsiTheme="minorBidi"/>
          <w:bCs/>
          <w:sz w:val="36"/>
          <w:szCs w:val="36"/>
        </w:rPr>
      </w:pPr>
      <w:r w:rsidRPr="00486ED1">
        <w:rPr>
          <w:rFonts w:asciiTheme="minorBidi" w:hAnsiTheme="minorBidi"/>
          <w:bCs/>
          <w:noProof/>
          <w:sz w:val="36"/>
          <w:szCs w:val="36"/>
        </w:rPr>
        <w:drawing>
          <wp:inline distT="0" distB="0" distL="0" distR="0" wp14:anchorId="6EFE4F4F" wp14:editId="2E522E5D">
            <wp:extent cx="3128211" cy="1599531"/>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137502" cy="1604282"/>
                    </a:xfrm>
                    <a:prstGeom prst="rect">
                      <a:avLst/>
                    </a:prstGeom>
                    <a:noFill/>
                    <a:ln>
                      <a:noFill/>
                    </a:ln>
                  </pic:spPr>
                </pic:pic>
              </a:graphicData>
            </a:graphic>
          </wp:inline>
        </w:drawing>
      </w:r>
    </w:p>
    <w:p w14:paraId="259B24AB" w14:textId="55CF1934" w:rsidR="00486ED1" w:rsidRDefault="00B3422E" w:rsidP="00486ED1">
      <w:pPr>
        <w:spacing w:line="360" w:lineRule="auto"/>
        <w:jc w:val="center"/>
        <w:rPr>
          <w:rFonts w:asciiTheme="minorBidi" w:hAnsiTheme="minorBidi"/>
          <w:bCs/>
          <w:sz w:val="32"/>
          <w:szCs w:val="32"/>
        </w:rPr>
      </w:pPr>
      <w:r w:rsidRPr="00486ED1">
        <w:rPr>
          <w:rFonts w:asciiTheme="minorBidi" w:hAnsiTheme="minorBidi"/>
          <w:bCs/>
          <w:sz w:val="32"/>
          <w:szCs w:val="32"/>
        </w:rPr>
        <w:t>Tata Steel's Low-Carbon Transition: A Marketing Environment Analysis and Strategic Growth Evaluation</w:t>
      </w:r>
    </w:p>
    <w:p w14:paraId="6D2FD6B1" w14:textId="77777777" w:rsidR="00486ED1" w:rsidRDefault="00486ED1" w:rsidP="00486ED1">
      <w:pPr>
        <w:spacing w:line="360" w:lineRule="auto"/>
        <w:jc w:val="center"/>
        <w:rPr>
          <w:rFonts w:asciiTheme="minorBidi" w:hAnsiTheme="minorBidi"/>
          <w:bCs/>
          <w:sz w:val="32"/>
          <w:szCs w:val="32"/>
        </w:rPr>
      </w:pPr>
    </w:p>
    <w:p w14:paraId="79FA745A" w14:textId="77777777" w:rsidR="001C5EF3" w:rsidRPr="00486ED1" w:rsidRDefault="001C5EF3" w:rsidP="00C50B23">
      <w:pPr>
        <w:spacing w:line="360" w:lineRule="auto"/>
        <w:jc w:val="center"/>
        <w:rPr>
          <w:rFonts w:asciiTheme="minorBidi" w:hAnsiTheme="minorBidi"/>
          <w:bCs/>
          <w:sz w:val="32"/>
          <w:szCs w:val="32"/>
        </w:rPr>
      </w:pPr>
      <w:r w:rsidRPr="00486ED1">
        <w:rPr>
          <w:rFonts w:asciiTheme="minorBidi" w:hAnsiTheme="minorBidi"/>
          <w:bCs/>
          <w:sz w:val="32"/>
          <w:szCs w:val="32"/>
        </w:rPr>
        <w:t>Programme: Master of Business Administration</w:t>
      </w:r>
    </w:p>
    <w:p w14:paraId="184EA10D" w14:textId="77777777" w:rsidR="001C5EF3" w:rsidRPr="00486ED1" w:rsidRDefault="001C5EF3" w:rsidP="00C50B23">
      <w:pPr>
        <w:spacing w:line="360" w:lineRule="auto"/>
        <w:jc w:val="center"/>
        <w:rPr>
          <w:rFonts w:asciiTheme="minorBidi" w:hAnsiTheme="minorBidi"/>
          <w:bCs/>
          <w:sz w:val="32"/>
          <w:szCs w:val="32"/>
        </w:rPr>
      </w:pPr>
      <w:r w:rsidRPr="00486ED1">
        <w:rPr>
          <w:rFonts w:asciiTheme="minorBidi" w:hAnsiTheme="minorBidi"/>
          <w:bCs/>
          <w:sz w:val="32"/>
          <w:szCs w:val="32"/>
        </w:rPr>
        <w:t>Module: Marketing Management</w:t>
      </w:r>
    </w:p>
    <w:p w14:paraId="0D22D07E" w14:textId="77777777" w:rsidR="00486ED1" w:rsidRDefault="001C5EF3" w:rsidP="00486ED1">
      <w:pPr>
        <w:spacing w:line="360" w:lineRule="auto"/>
        <w:jc w:val="center"/>
        <w:rPr>
          <w:rFonts w:asciiTheme="minorBidi" w:hAnsiTheme="minorBidi"/>
          <w:bCs/>
          <w:sz w:val="32"/>
          <w:szCs w:val="32"/>
        </w:rPr>
      </w:pPr>
      <w:r w:rsidRPr="00486ED1">
        <w:rPr>
          <w:rFonts w:asciiTheme="minorBidi" w:hAnsiTheme="minorBidi"/>
          <w:bCs/>
          <w:sz w:val="32"/>
          <w:szCs w:val="32"/>
        </w:rPr>
        <w:t>Module code: LCMB7024</w:t>
      </w:r>
    </w:p>
    <w:p w14:paraId="1913800F" w14:textId="77777777" w:rsidR="00486ED1" w:rsidRDefault="00486ED1" w:rsidP="00486ED1">
      <w:pPr>
        <w:spacing w:line="360" w:lineRule="auto"/>
        <w:jc w:val="center"/>
        <w:rPr>
          <w:rFonts w:asciiTheme="minorBidi" w:hAnsiTheme="minorBidi"/>
          <w:bCs/>
          <w:sz w:val="32"/>
          <w:szCs w:val="32"/>
        </w:rPr>
      </w:pPr>
    </w:p>
    <w:p w14:paraId="5AB47D99" w14:textId="571699B4" w:rsidR="00486ED1" w:rsidRPr="00486ED1" w:rsidRDefault="00486ED1" w:rsidP="00486ED1">
      <w:pPr>
        <w:spacing w:line="360" w:lineRule="auto"/>
        <w:jc w:val="center"/>
        <w:rPr>
          <w:rFonts w:asciiTheme="minorBidi" w:hAnsiTheme="minorBidi"/>
          <w:bCs/>
          <w:sz w:val="32"/>
          <w:szCs w:val="32"/>
        </w:rPr>
      </w:pPr>
      <w:r w:rsidRPr="00486ED1">
        <w:rPr>
          <w:rFonts w:asciiTheme="minorBidi" w:hAnsiTheme="minorBidi"/>
          <w:bCs/>
          <w:sz w:val="32"/>
          <w:szCs w:val="32"/>
        </w:rPr>
        <w:t>Submitted by</w:t>
      </w:r>
    </w:p>
    <w:p w14:paraId="59435044" w14:textId="77777777" w:rsidR="00486ED1" w:rsidRPr="00486ED1" w:rsidRDefault="00486ED1" w:rsidP="00486ED1">
      <w:pPr>
        <w:spacing w:line="360" w:lineRule="auto"/>
        <w:jc w:val="center"/>
        <w:rPr>
          <w:rFonts w:asciiTheme="minorBidi" w:hAnsiTheme="minorBidi"/>
          <w:bCs/>
          <w:sz w:val="32"/>
          <w:szCs w:val="32"/>
          <w:lang w:val="en-US"/>
        </w:rPr>
      </w:pPr>
      <w:r w:rsidRPr="00486ED1">
        <w:rPr>
          <w:rFonts w:asciiTheme="minorBidi" w:hAnsiTheme="minorBidi"/>
          <w:b/>
          <w:bCs/>
          <w:sz w:val="32"/>
          <w:szCs w:val="32"/>
          <w:lang w:val="en-US"/>
        </w:rPr>
        <w:t>Name:</w:t>
      </w:r>
      <w:r w:rsidRPr="00486ED1">
        <w:rPr>
          <w:rFonts w:asciiTheme="minorBidi" w:hAnsiTheme="minorBidi"/>
          <w:bCs/>
          <w:sz w:val="32"/>
          <w:szCs w:val="32"/>
          <w:lang w:val="en-US"/>
        </w:rPr>
        <w:t xml:space="preserve"> Hiren </w:t>
      </w:r>
      <w:proofErr w:type="spellStart"/>
      <w:r w:rsidRPr="00486ED1">
        <w:rPr>
          <w:rFonts w:asciiTheme="minorBidi" w:hAnsiTheme="minorBidi"/>
          <w:bCs/>
          <w:sz w:val="32"/>
          <w:szCs w:val="32"/>
          <w:lang w:val="en-US"/>
        </w:rPr>
        <w:t>Kishorbhai</w:t>
      </w:r>
      <w:proofErr w:type="spellEnd"/>
      <w:r w:rsidRPr="00486ED1">
        <w:rPr>
          <w:rFonts w:asciiTheme="minorBidi" w:hAnsiTheme="minorBidi"/>
          <w:bCs/>
          <w:sz w:val="32"/>
          <w:szCs w:val="32"/>
          <w:lang w:val="en-US"/>
        </w:rPr>
        <w:t xml:space="preserve"> Adroja</w:t>
      </w:r>
    </w:p>
    <w:p w14:paraId="066B19F2" w14:textId="77777777" w:rsidR="00486ED1" w:rsidRPr="00486ED1" w:rsidRDefault="00486ED1" w:rsidP="00486ED1">
      <w:pPr>
        <w:spacing w:line="360" w:lineRule="auto"/>
        <w:jc w:val="center"/>
        <w:rPr>
          <w:rFonts w:asciiTheme="minorBidi" w:hAnsiTheme="minorBidi"/>
          <w:bCs/>
          <w:sz w:val="32"/>
          <w:szCs w:val="32"/>
          <w:lang w:val="en-US"/>
        </w:rPr>
      </w:pPr>
      <w:r w:rsidRPr="00486ED1">
        <w:rPr>
          <w:rFonts w:asciiTheme="minorBidi" w:hAnsiTheme="minorBidi"/>
          <w:b/>
          <w:bCs/>
          <w:sz w:val="32"/>
          <w:szCs w:val="32"/>
          <w:lang w:val="en-US"/>
        </w:rPr>
        <w:t>Student Number:</w:t>
      </w:r>
      <w:r w:rsidRPr="00486ED1">
        <w:rPr>
          <w:rFonts w:asciiTheme="minorBidi" w:hAnsiTheme="minorBidi"/>
          <w:bCs/>
          <w:sz w:val="32"/>
          <w:szCs w:val="32"/>
          <w:lang w:val="en-US"/>
        </w:rPr>
        <w:t xml:space="preserve"> 2527939</w:t>
      </w:r>
    </w:p>
    <w:p w14:paraId="50CCC528" w14:textId="77777777" w:rsidR="00486ED1" w:rsidRPr="00486ED1" w:rsidRDefault="00486ED1" w:rsidP="00486ED1">
      <w:pPr>
        <w:spacing w:line="360" w:lineRule="auto"/>
        <w:jc w:val="center"/>
        <w:rPr>
          <w:rFonts w:asciiTheme="minorBidi" w:hAnsiTheme="minorBidi"/>
          <w:bCs/>
          <w:sz w:val="32"/>
          <w:szCs w:val="32"/>
        </w:rPr>
      </w:pPr>
    </w:p>
    <w:p w14:paraId="08498484" w14:textId="77777777" w:rsidR="00486ED1" w:rsidRDefault="00486ED1" w:rsidP="00486ED1">
      <w:pPr>
        <w:spacing w:line="360" w:lineRule="auto"/>
        <w:jc w:val="center"/>
        <w:rPr>
          <w:rFonts w:asciiTheme="minorBidi" w:hAnsiTheme="minorBidi"/>
          <w:bCs/>
          <w:sz w:val="32"/>
          <w:szCs w:val="32"/>
        </w:rPr>
      </w:pPr>
    </w:p>
    <w:p w14:paraId="0C334251" w14:textId="77777777" w:rsidR="00486ED1" w:rsidRDefault="00486ED1" w:rsidP="00486ED1">
      <w:pPr>
        <w:spacing w:line="360" w:lineRule="auto"/>
        <w:jc w:val="center"/>
        <w:rPr>
          <w:rFonts w:asciiTheme="minorBidi" w:hAnsiTheme="minorBidi"/>
          <w:bCs/>
          <w:sz w:val="32"/>
          <w:szCs w:val="32"/>
        </w:rPr>
      </w:pPr>
    </w:p>
    <w:p w14:paraId="4F28461D" w14:textId="77777777" w:rsidR="00486ED1" w:rsidRDefault="00486ED1" w:rsidP="00486ED1">
      <w:pPr>
        <w:spacing w:line="360" w:lineRule="auto"/>
        <w:jc w:val="center"/>
        <w:rPr>
          <w:rFonts w:asciiTheme="minorBidi" w:hAnsiTheme="minorBidi"/>
          <w:bCs/>
          <w:sz w:val="32"/>
          <w:szCs w:val="32"/>
        </w:rPr>
      </w:pPr>
    </w:p>
    <w:p w14:paraId="54FF7D97" w14:textId="40817B6E" w:rsidR="00486ED1" w:rsidRPr="00486ED1" w:rsidRDefault="001C5EF3" w:rsidP="00486ED1">
      <w:pPr>
        <w:spacing w:line="360" w:lineRule="auto"/>
        <w:jc w:val="center"/>
        <w:rPr>
          <w:rFonts w:asciiTheme="minorBidi" w:hAnsiTheme="minorBidi"/>
          <w:bCs/>
          <w:sz w:val="32"/>
          <w:szCs w:val="32"/>
        </w:rPr>
      </w:pPr>
      <w:r w:rsidRPr="00486ED1">
        <w:rPr>
          <w:rFonts w:asciiTheme="minorBidi" w:hAnsiTheme="minorBidi"/>
          <w:bCs/>
          <w:sz w:val="32"/>
          <w:szCs w:val="32"/>
        </w:rPr>
        <w:t>Word count:</w:t>
      </w:r>
      <w:r w:rsidR="007C118E" w:rsidRPr="00486ED1">
        <w:rPr>
          <w:rFonts w:asciiTheme="minorBidi" w:hAnsiTheme="minorBidi"/>
          <w:bCs/>
          <w:sz w:val="32"/>
          <w:szCs w:val="32"/>
        </w:rPr>
        <w:t xml:space="preserve"> 2</w:t>
      </w:r>
      <w:r w:rsidR="00DB37F0" w:rsidRPr="00486ED1">
        <w:rPr>
          <w:rFonts w:asciiTheme="minorBidi" w:hAnsiTheme="minorBidi"/>
          <w:bCs/>
          <w:sz w:val="32"/>
          <w:szCs w:val="32"/>
        </w:rPr>
        <w:t>6</w:t>
      </w:r>
      <w:r w:rsidR="00486ED1" w:rsidRPr="00486ED1">
        <w:rPr>
          <w:rFonts w:asciiTheme="minorBidi" w:hAnsiTheme="minorBidi"/>
          <w:bCs/>
          <w:sz w:val="32"/>
          <w:szCs w:val="32"/>
        </w:rPr>
        <w:t>81</w:t>
      </w:r>
    </w:p>
    <w:p w14:paraId="57E29465" w14:textId="77777777" w:rsidR="005D529C" w:rsidRPr="008A3653" w:rsidRDefault="005D529C" w:rsidP="008A3653">
      <w:pPr>
        <w:spacing w:line="240" w:lineRule="auto"/>
        <w:jc w:val="both"/>
        <w:rPr>
          <w:rFonts w:asciiTheme="minorBidi" w:hAnsiTheme="minorBidi"/>
          <w:b/>
          <w:bCs/>
          <w:noProof/>
          <w:sz w:val="28"/>
          <w:szCs w:val="28"/>
        </w:rPr>
      </w:pPr>
    </w:p>
    <w:sdt>
      <w:sdtPr>
        <w:rPr>
          <w:rFonts w:asciiTheme="minorBidi" w:eastAsiaTheme="minorHAnsi" w:hAnsiTheme="minorBidi" w:cstheme="minorBidi"/>
          <w:color w:val="auto"/>
          <w:sz w:val="28"/>
          <w:szCs w:val="28"/>
          <w:u w:val="none"/>
          <w:lang w:val="en-GB"/>
        </w:rPr>
        <w:id w:val="-1746564819"/>
        <w:docPartObj>
          <w:docPartGallery w:val="Table of Contents"/>
          <w:docPartUnique/>
        </w:docPartObj>
      </w:sdtPr>
      <w:sdtEndPr>
        <w:rPr>
          <w:b/>
          <w:bCs/>
          <w:noProof/>
        </w:rPr>
      </w:sdtEndPr>
      <w:sdtContent>
        <w:p w14:paraId="6881F3E0" w14:textId="25C37DAB" w:rsidR="00CB1ACE" w:rsidRPr="008A3653" w:rsidRDefault="00CB1ACE" w:rsidP="008A3653">
          <w:pPr>
            <w:pStyle w:val="TOCHeading"/>
            <w:spacing w:line="240" w:lineRule="auto"/>
            <w:rPr>
              <w:rFonts w:asciiTheme="minorBidi" w:hAnsiTheme="minorBidi" w:cstheme="minorBidi"/>
              <w:b/>
              <w:bCs/>
              <w:sz w:val="44"/>
              <w:szCs w:val="44"/>
            </w:rPr>
          </w:pPr>
          <w:r w:rsidRPr="008A3653">
            <w:rPr>
              <w:rFonts w:asciiTheme="minorBidi" w:hAnsiTheme="minorBidi" w:cstheme="minorBidi"/>
              <w:b/>
              <w:bCs/>
              <w:sz w:val="44"/>
              <w:szCs w:val="44"/>
            </w:rPr>
            <w:t xml:space="preserve">                     Table of Contents</w:t>
          </w:r>
        </w:p>
        <w:p w14:paraId="5692690D" w14:textId="7C817A61" w:rsidR="008A3653" w:rsidRPr="008A3653" w:rsidRDefault="00CB1ACE" w:rsidP="008A3653">
          <w:pPr>
            <w:pStyle w:val="TOC1"/>
            <w:tabs>
              <w:tab w:val="right" w:leader="dot" w:pos="9016"/>
            </w:tabs>
            <w:spacing w:line="240" w:lineRule="auto"/>
            <w:rPr>
              <w:rFonts w:asciiTheme="minorBidi" w:eastAsiaTheme="minorEastAsia" w:hAnsiTheme="minorBidi"/>
              <w:noProof/>
              <w:kern w:val="2"/>
              <w:sz w:val="28"/>
              <w:szCs w:val="28"/>
              <w:lang w:val="en-US"/>
              <w14:ligatures w14:val="standardContextual"/>
            </w:rPr>
          </w:pPr>
          <w:r w:rsidRPr="008A3653">
            <w:rPr>
              <w:rFonts w:asciiTheme="minorBidi" w:hAnsiTheme="minorBidi"/>
              <w:sz w:val="28"/>
              <w:szCs w:val="28"/>
            </w:rPr>
            <w:fldChar w:fldCharType="begin"/>
          </w:r>
          <w:r w:rsidRPr="008A3653">
            <w:rPr>
              <w:rFonts w:asciiTheme="minorBidi" w:hAnsiTheme="minorBidi"/>
              <w:sz w:val="28"/>
              <w:szCs w:val="28"/>
            </w:rPr>
            <w:instrText xml:space="preserve"> TOC \o "1-3" \h \z \u </w:instrText>
          </w:r>
          <w:r w:rsidRPr="008A3653">
            <w:rPr>
              <w:rFonts w:asciiTheme="minorBidi" w:hAnsiTheme="minorBidi"/>
              <w:sz w:val="28"/>
              <w:szCs w:val="28"/>
            </w:rPr>
            <w:fldChar w:fldCharType="separate"/>
          </w:r>
          <w:hyperlink w:anchor="_Toc232705717" w:history="1">
            <w:r w:rsidR="008A3653" w:rsidRPr="008A3653">
              <w:rPr>
                <w:rStyle w:val="Hyperlink"/>
                <w:rFonts w:asciiTheme="minorBidi" w:hAnsiTheme="minorBidi"/>
                <w:noProof/>
                <w:sz w:val="28"/>
                <w:szCs w:val="28"/>
              </w:rPr>
              <w:t>1. Introduction</w:t>
            </w:r>
            <w:r w:rsidR="008A3653" w:rsidRPr="008A3653">
              <w:rPr>
                <w:rFonts w:asciiTheme="minorBidi" w:hAnsiTheme="minorBidi"/>
                <w:noProof/>
                <w:webHidden/>
                <w:sz w:val="28"/>
                <w:szCs w:val="28"/>
              </w:rPr>
              <w:tab/>
            </w:r>
            <w:r w:rsidR="008A3653" w:rsidRPr="008A3653">
              <w:rPr>
                <w:rFonts w:asciiTheme="minorBidi" w:hAnsiTheme="minorBidi"/>
                <w:noProof/>
                <w:webHidden/>
                <w:sz w:val="28"/>
                <w:szCs w:val="28"/>
              </w:rPr>
              <w:fldChar w:fldCharType="begin"/>
            </w:r>
            <w:r w:rsidR="008A3653" w:rsidRPr="008A3653">
              <w:rPr>
                <w:rFonts w:asciiTheme="minorBidi" w:hAnsiTheme="minorBidi"/>
                <w:noProof/>
                <w:webHidden/>
                <w:sz w:val="28"/>
                <w:szCs w:val="28"/>
              </w:rPr>
              <w:instrText xml:space="preserve"> PAGEREF _Toc232705717 \h </w:instrText>
            </w:r>
            <w:r w:rsidR="008A3653" w:rsidRPr="008A3653">
              <w:rPr>
                <w:rFonts w:asciiTheme="minorBidi" w:hAnsiTheme="minorBidi"/>
                <w:noProof/>
                <w:webHidden/>
                <w:sz w:val="28"/>
                <w:szCs w:val="28"/>
              </w:rPr>
            </w:r>
            <w:r w:rsidR="008A3653" w:rsidRPr="008A3653">
              <w:rPr>
                <w:rFonts w:asciiTheme="minorBidi" w:hAnsiTheme="minorBidi"/>
                <w:noProof/>
                <w:webHidden/>
                <w:sz w:val="28"/>
                <w:szCs w:val="28"/>
              </w:rPr>
              <w:fldChar w:fldCharType="separate"/>
            </w:r>
            <w:r w:rsidR="008A3653" w:rsidRPr="008A3653">
              <w:rPr>
                <w:rFonts w:asciiTheme="minorBidi" w:hAnsiTheme="minorBidi"/>
                <w:noProof/>
                <w:webHidden/>
                <w:sz w:val="28"/>
                <w:szCs w:val="28"/>
              </w:rPr>
              <w:t>3</w:t>
            </w:r>
            <w:r w:rsidR="008A3653" w:rsidRPr="008A3653">
              <w:rPr>
                <w:rFonts w:asciiTheme="minorBidi" w:hAnsiTheme="minorBidi"/>
                <w:noProof/>
                <w:webHidden/>
                <w:sz w:val="28"/>
                <w:szCs w:val="28"/>
              </w:rPr>
              <w:fldChar w:fldCharType="end"/>
            </w:r>
          </w:hyperlink>
        </w:p>
        <w:p w14:paraId="49D503D8" w14:textId="6601D452" w:rsidR="008A3653" w:rsidRPr="008A3653" w:rsidRDefault="008A3653" w:rsidP="008A3653">
          <w:pPr>
            <w:pStyle w:val="TOC1"/>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18" w:history="1">
            <w:r w:rsidRPr="008A3653">
              <w:rPr>
                <w:rStyle w:val="Hyperlink"/>
                <w:rFonts w:asciiTheme="minorBidi" w:hAnsiTheme="minorBidi"/>
                <w:noProof/>
                <w:sz w:val="28"/>
                <w:szCs w:val="28"/>
              </w:rPr>
              <w:t>Task 1</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_Toc232705718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5</w:t>
            </w:r>
            <w:r w:rsidRPr="008A3653">
              <w:rPr>
                <w:rFonts w:asciiTheme="minorBidi" w:hAnsiTheme="minorBidi"/>
                <w:noProof/>
                <w:webHidden/>
                <w:sz w:val="28"/>
                <w:szCs w:val="28"/>
              </w:rPr>
              <w:fldChar w:fldCharType="end"/>
            </w:r>
          </w:hyperlink>
        </w:p>
        <w:p w14:paraId="0C01536F" w14:textId="4DA8236C" w:rsidR="008A3653" w:rsidRPr="008A3653" w:rsidRDefault="008A3653" w:rsidP="008A3653">
          <w:pPr>
            <w:pStyle w:val="TOC1"/>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19" w:history="1">
            <w:r w:rsidRPr="008A3653">
              <w:rPr>
                <w:rStyle w:val="Hyperlink"/>
                <w:rFonts w:asciiTheme="minorBidi" w:hAnsiTheme="minorBidi"/>
                <w:noProof/>
                <w:sz w:val="28"/>
                <w:szCs w:val="28"/>
              </w:rPr>
              <w:t>2. Marketing Environment Analysis</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_Toc232705719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5</w:t>
            </w:r>
            <w:r w:rsidRPr="008A3653">
              <w:rPr>
                <w:rFonts w:asciiTheme="minorBidi" w:hAnsiTheme="minorBidi"/>
                <w:noProof/>
                <w:webHidden/>
                <w:sz w:val="28"/>
                <w:szCs w:val="28"/>
              </w:rPr>
              <w:fldChar w:fldCharType="end"/>
            </w:r>
          </w:hyperlink>
        </w:p>
        <w:p w14:paraId="29EA7443" w14:textId="7F5301F6" w:rsidR="008A3653" w:rsidRPr="008A3653" w:rsidRDefault="008A3653" w:rsidP="008A3653">
          <w:pPr>
            <w:pStyle w:val="TOC2"/>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20" w:history="1">
            <w:r w:rsidRPr="008A3653">
              <w:rPr>
                <w:rStyle w:val="Hyperlink"/>
                <w:rFonts w:asciiTheme="minorBidi" w:hAnsiTheme="minorBidi"/>
                <w:noProof/>
                <w:sz w:val="28"/>
                <w:szCs w:val="28"/>
              </w:rPr>
              <w:t>2.1 Company Background and Sustainability Context</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_Toc232705720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5</w:t>
            </w:r>
            <w:r w:rsidRPr="008A3653">
              <w:rPr>
                <w:rFonts w:asciiTheme="minorBidi" w:hAnsiTheme="minorBidi"/>
                <w:noProof/>
                <w:webHidden/>
                <w:sz w:val="28"/>
                <w:szCs w:val="28"/>
              </w:rPr>
              <w:fldChar w:fldCharType="end"/>
            </w:r>
          </w:hyperlink>
        </w:p>
        <w:p w14:paraId="227AE4E4" w14:textId="637233B7" w:rsidR="008A3653" w:rsidRPr="008A3653" w:rsidRDefault="008A3653" w:rsidP="008A3653">
          <w:pPr>
            <w:pStyle w:val="TOC2"/>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21" w:history="1">
            <w:r w:rsidRPr="008A3653">
              <w:rPr>
                <w:rStyle w:val="Hyperlink"/>
                <w:rFonts w:asciiTheme="minorBidi" w:hAnsiTheme="minorBidi"/>
                <w:noProof/>
                <w:sz w:val="28"/>
                <w:szCs w:val="28"/>
              </w:rPr>
              <w:t>2.2 Natural Environment Analysis</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_Toc232705721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6</w:t>
            </w:r>
            <w:r w:rsidRPr="008A3653">
              <w:rPr>
                <w:rFonts w:asciiTheme="minorBidi" w:hAnsiTheme="minorBidi"/>
                <w:noProof/>
                <w:webHidden/>
                <w:sz w:val="28"/>
                <w:szCs w:val="28"/>
              </w:rPr>
              <w:fldChar w:fldCharType="end"/>
            </w:r>
          </w:hyperlink>
        </w:p>
        <w:p w14:paraId="5FABBB4B" w14:textId="6461351B" w:rsidR="008A3653" w:rsidRPr="008A3653" w:rsidRDefault="008A3653" w:rsidP="008A3653">
          <w:pPr>
            <w:pStyle w:val="TOC3"/>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22" w:history="1">
            <w:r w:rsidRPr="008A3653">
              <w:rPr>
                <w:rStyle w:val="Hyperlink"/>
                <w:rFonts w:asciiTheme="minorBidi" w:hAnsiTheme="minorBidi"/>
                <w:noProof/>
                <w:sz w:val="28"/>
                <w:szCs w:val="28"/>
              </w:rPr>
              <w:t>2.2.1 Climate Change and Decarbonisation Pressures</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_Toc232705722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6</w:t>
            </w:r>
            <w:r w:rsidRPr="008A3653">
              <w:rPr>
                <w:rFonts w:asciiTheme="minorBidi" w:hAnsiTheme="minorBidi"/>
                <w:noProof/>
                <w:webHidden/>
                <w:sz w:val="28"/>
                <w:szCs w:val="28"/>
              </w:rPr>
              <w:fldChar w:fldCharType="end"/>
            </w:r>
          </w:hyperlink>
        </w:p>
        <w:p w14:paraId="5A3D1C7D" w14:textId="14BFBD31" w:rsidR="008A3653" w:rsidRPr="008A3653" w:rsidRDefault="008A3653" w:rsidP="008A3653">
          <w:pPr>
            <w:pStyle w:val="TOC3"/>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23" w:history="1">
            <w:r w:rsidRPr="008A3653">
              <w:rPr>
                <w:rStyle w:val="Hyperlink"/>
                <w:rFonts w:asciiTheme="minorBidi" w:hAnsiTheme="minorBidi"/>
                <w:noProof/>
                <w:sz w:val="28"/>
                <w:szCs w:val="28"/>
              </w:rPr>
              <w:t>2.2.2 Resource Scarcity and Energy Transition Challenges</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_Toc232705723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7</w:t>
            </w:r>
            <w:r w:rsidRPr="008A3653">
              <w:rPr>
                <w:rFonts w:asciiTheme="minorBidi" w:hAnsiTheme="minorBidi"/>
                <w:noProof/>
                <w:webHidden/>
                <w:sz w:val="28"/>
                <w:szCs w:val="28"/>
              </w:rPr>
              <w:fldChar w:fldCharType="end"/>
            </w:r>
          </w:hyperlink>
        </w:p>
        <w:p w14:paraId="757AC4FE" w14:textId="479D01C1" w:rsidR="008A3653" w:rsidRPr="008A3653" w:rsidRDefault="008A3653" w:rsidP="008A3653">
          <w:pPr>
            <w:pStyle w:val="TOC3"/>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24" w:history="1">
            <w:r w:rsidRPr="008A3653">
              <w:rPr>
                <w:rStyle w:val="Hyperlink"/>
                <w:rFonts w:asciiTheme="minorBidi" w:hAnsiTheme="minorBidi"/>
                <w:noProof/>
                <w:sz w:val="28"/>
                <w:szCs w:val="28"/>
              </w:rPr>
              <w:t>2.2.3 Opportunities Created by the Low-Carbon Economy</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_Toc232705724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7</w:t>
            </w:r>
            <w:r w:rsidRPr="008A3653">
              <w:rPr>
                <w:rFonts w:asciiTheme="minorBidi" w:hAnsiTheme="minorBidi"/>
                <w:noProof/>
                <w:webHidden/>
                <w:sz w:val="28"/>
                <w:szCs w:val="28"/>
              </w:rPr>
              <w:fldChar w:fldCharType="end"/>
            </w:r>
          </w:hyperlink>
        </w:p>
        <w:p w14:paraId="01E43F76" w14:textId="0FBB7B06" w:rsidR="008A3653" w:rsidRPr="008A3653" w:rsidRDefault="008A3653" w:rsidP="008A3653">
          <w:pPr>
            <w:pStyle w:val="TOC3"/>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25" w:history="1">
            <w:r w:rsidRPr="008A3653">
              <w:rPr>
                <w:rStyle w:val="Hyperlink"/>
                <w:rFonts w:asciiTheme="minorBidi" w:hAnsiTheme="minorBidi"/>
                <w:noProof/>
                <w:sz w:val="28"/>
                <w:szCs w:val="28"/>
              </w:rPr>
              <w:t>2.2.4 Critical Evaluation of the Natural Environment's Impact on Tata Steel</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_Toc232705725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8</w:t>
            </w:r>
            <w:r w:rsidRPr="008A3653">
              <w:rPr>
                <w:rFonts w:asciiTheme="minorBidi" w:hAnsiTheme="minorBidi"/>
                <w:noProof/>
                <w:webHidden/>
                <w:sz w:val="28"/>
                <w:szCs w:val="28"/>
              </w:rPr>
              <w:fldChar w:fldCharType="end"/>
            </w:r>
          </w:hyperlink>
        </w:p>
        <w:p w14:paraId="2C6336A9" w14:textId="7C50AC64" w:rsidR="008A3653" w:rsidRPr="008A3653" w:rsidRDefault="008A3653" w:rsidP="008A3653">
          <w:pPr>
            <w:pStyle w:val="TOC2"/>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26" w:history="1">
            <w:r w:rsidRPr="008A3653">
              <w:rPr>
                <w:rStyle w:val="Hyperlink"/>
                <w:rFonts w:asciiTheme="minorBidi" w:hAnsiTheme="minorBidi"/>
                <w:noProof/>
                <w:sz w:val="28"/>
                <w:szCs w:val="28"/>
              </w:rPr>
              <w:t>2.3 Critical Evaluation of Customer Environment</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_Toc232705726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9</w:t>
            </w:r>
            <w:r w:rsidRPr="008A3653">
              <w:rPr>
                <w:rFonts w:asciiTheme="minorBidi" w:hAnsiTheme="minorBidi"/>
                <w:noProof/>
                <w:webHidden/>
                <w:sz w:val="28"/>
                <w:szCs w:val="28"/>
              </w:rPr>
              <w:fldChar w:fldCharType="end"/>
            </w:r>
          </w:hyperlink>
        </w:p>
        <w:p w14:paraId="7534ABFD" w14:textId="18631E0A" w:rsidR="008A3653" w:rsidRPr="008A3653" w:rsidRDefault="008A3653" w:rsidP="008A3653">
          <w:pPr>
            <w:pStyle w:val="TOC1"/>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27" w:history="1">
            <w:r w:rsidRPr="008A3653">
              <w:rPr>
                <w:rStyle w:val="Hyperlink"/>
                <w:rFonts w:asciiTheme="minorBidi" w:hAnsiTheme="minorBidi"/>
                <w:noProof/>
                <w:sz w:val="28"/>
                <w:szCs w:val="28"/>
              </w:rPr>
              <w:t>Task 2</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_Toc232705727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10</w:t>
            </w:r>
            <w:r w:rsidRPr="008A3653">
              <w:rPr>
                <w:rFonts w:asciiTheme="minorBidi" w:hAnsiTheme="minorBidi"/>
                <w:noProof/>
                <w:webHidden/>
                <w:sz w:val="28"/>
                <w:szCs w:val="28"/>
              </w:rPr>
              <w:fldChar w:fldCharType="end"/>
            </w:r>
          </w:hyperlink>
        </w:p>
        <w:p w14:paraId="00B6FB68" w14:textId="3EEC828B" w:rsidR="008A3653" w:rsidRPr="008A3653" w:rsidRDefault="008A3653" w:rsidP="008A3653">
          <w:pPr>
            <w:pStyle w:val="TOC1"/>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28" w:history="1">
            <w:r w:rsidRPr="008A3653">
              <w:rPr>
                <w:rStyle w:val="Hyperlink"/>
                <w:rFonts w:asciiTheme="minorBidi" w:hAnsiTheme="minorBidi"/>
                <w:noProof/>
                <w:sz w:val="28"/>
                <w:szCs w:val="28"/>
              </w:rPr>
              <w:t>3. Strategic Growth and Competitive Positioning</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_Toc232705728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10</w:t>
            </w:r>
            <w:r w:rsidRPr="008A3653">
              <w:rPr>
                <w:rFonts w:asciiTheme="minorBidi" w:hAnsiTheme="minorBidi"/>
                <w:noProof/>
                <w:webHidden/>
                <w:sz w:val="28"/>
                <w:szCs w:val="28"/>
              </w:rPr>
              <w:fldChar w:fldCharType="end"/>
            </w:r>
          </w:hyperlink>
        </w:p>
        <w:p w14:paraId="06D766E1" w14:textId="781819F0" w:rsidR="008A3653" w:rsidRPr="008A3653" w:rsidRDefault="008A3653" w:rsidP="008A3653">
          <w:pPr>
            <w:pStyle w:val="TOC2"/>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29" w:history="1">
            <w:r w:rsidRPr="008A3653">
              <w:rPr>
                <w:rStyle w:val="Hyperlink"/>
                <w:rFonts w:asciiTheme="minorBidi" w:hAnsiTheme="minorBidi"/>
                <w:noProof/>
                <w:sz w:val="28"/>
                <w:szCs w:val="28"/>
              </w:rPr>
              <w:t>3.1 Introduction to Strategic Growth</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_Toc232705729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10</w:t>
            </w:r>
            <w:r w:rsidRPr="008A3653">
              <w:rPr>
                <w:rFonts w:asciiTheme="minorBidi" w:hAnsiTheme="minorBidi"/>
                <w:noProof/>
                <w:webHidden/>
                <w:sz w:val="28"/>
                <w:szCs w:val="28"/>
              </w:rPr>
              <w:fldChar w:fldCharType="end"/>
            </w:r>
          </w:hyperlink>
        </w:p>
        <w:p w14:paraId="10926BA8" w14:textId="7A2A29F1" w:rsidR="008A3653" w:rsidRPr="008A3653" w:rsidRDefault="008A3653" w:rsidP="008A3653">
          <w:pPr>
            <w:pStyle w:val="TOC2"/>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30" w:history="1">
            <w:r w:rsidRPr="008A3653">
              <w:rPr>
                <w:rStyle w:val="Hyperlink"/>
                <w:rFonts w:asciiTheme="minorBidi" w:hAnsiTheme="minorBidi"/>
                <w:noProof/>
                <w:sz w:val="28"/>
                <w:szCs w:val="28"/>
              </w:rPr>
              <w:t>3.2 Application of the Ansoff Matrix</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_Toc232705730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10</w:t>
            </w:r>
            <w:r w:rsidRPr="008A3653">
              <w:rPr>
                <w:rFonts w:asciiTheme="minorBidi" w:hAnsiTheme="minorBidi"/>
                <w:noProof/>
                <w:webHidden/>
                <w:sz w:val="28"/>
                <w:szCs w:val="28"/>
              </w:rPr>
              <w:fldChar w:fldCharType="end"/>
            </w:r>
          </w:hyperlink>
        </w:p>
        <w:p w14:paraId="5C38C78F" w14:textId="65EE379E" w:rsidR="008A3653" w:rsidRPr="008A3653" w:rsidRDefault="008A3653" w:rsidP="008A3653">
          <w:pPr>
            <w:pStyle w:val="TOC2"/>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31" w:history="1">
            <w:r w:rsidRPr="008A3653">
              <w:rPr>
                <w:rStyle w:val="Hyperlink"/>
                <w:rFonts w:asciiTheme="minorBidi" w:hAnsiTheme="minorBidi"/>
                <w:noProof/>
                <w:sz w:val="28"/>
                <w:szCs w:val="28"/>
              </w:rPr>
              <w:t>3.3 Proposed Product Development Strategy</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_Toc232705731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12</w:t>
            </w:r>
            <w:r w:rsidRPr="008A3653">
              <w:rPr>
                <w:rFonts w:asciiTheme="minorBidi" w:hAnsiTheme="minorBidi"/>
                <w:noProof/>
                <w:webHidden/>
                <w:sz w:val="28"/>
                <w:szCs w:val="28"/>
              </w:rPr>
              <w:fldChar w:fldCharType="end"/>
            </w:r>
          </w:hyperlink>
        </w:p>
        <w:p w14:paraId="094CB200" w14:textId="56E32379" w:rsidR="008A3653" w:rsidRPr="008A3653" w:rsidRDefault="008A3653" w:rsidP="008A3653">
          <w:pPr>
            <w:pStyle w:val="TOC2"/>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32" w:history="1">
            <w:r w:rsidRPr="008A3653">
              <w:rPr>
                <w:rStyle w:val="Hyperlink"/>
                <w:rFonts w:asciiTheme="minorBidi" w:hAnsiTheme="minorBidi"/>
                <w:noProof/>
                <w:sz w:val="28"/>
                <w:szCs w:val="28"/>
              </w:rPr>
              <w:t>3.4 Competitive Positioning and Sustainable Competitive Advantage</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_Toc232705732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13</w:t>
            </w:r>
            <w:r w:rsidRPr="008A3653">
              <w:rPr>
                <w:rFonts w:asciiTheme="minorBidi" w:hAnsiTheme="minorBidi"/>
                <w:noProof/>
                <w:webHidden/>
                <w:sz w:val="28"/>
                <w:szCs w:val="28"/>
              </w:rPr>
              <w:fldChar w:fldCharType="end"/>
            </w:r>
          </w:hyperlink>
        </w:p>
        <w:p w14:paraId="5E555B27" w14:textId="15B0C437" w:rsidR="008A3653" w:rsidRPr="008A3653" w:rsidRDefault="008A3653" w:rsidP="008A3653">
          <w:pPr>
            <w:pStyle w:val="TOC3"/>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33" w:history="1">
            <w:r w:rsidRPr="008A3653">
              <w:rPr>
                <w:rStyle w:val="Hyperlink"/>
                <w:rFonts w:asciiTheme="minorBidi" w:hAnsiTheme="minorBidi"/>
                <w:noProof/>
                <w:sz w:val="28"/>
                <w:szCs w:val="28"/>
              </w:rPr>
              <w:t>3.4.1 Critical Analysis of Sustainable Competitive Advantage</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_Toc232705733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14</w:t>
            </w:r>
            <w:r w:rsidRPr="008A3653">
              <w:rPr>
                <w:rFonts w:asciiTheme="minorBidi" w:hAnsiTheme="minorBidi"/>
                <w:noProof/>
                <w:webHidden/>
                <w:sz w:val="28"/>
                <w:szCs w:val="28"/>
              </w:rPr>
              <w:fldChar w:fldCharType="end"/>
            </w:r>
          </w:hyperlink>
        </w:p>
        <w:p w14:paraId="0B96C701" w14:textId="52374897" w:rsidR="008A3653" w:rsidRPr="008A3653" w:rsidRDefault="008A3653" w:rsidP="008A3653">
          <w:pPr>
            <w:pStyle w:val="TOC2"/>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34" w:history="1">
            <w:r w:rsidRPr="008A3653">
              <w:rPr>
                <w:rStyle w:val="Hyperlink"/>
                <w:rFonts w:asciiTheme="minorBidi" w:hAnsiTheme="minorBidi"/>
                <w:noProof/>
                <w:sz w:val="28"/>
                <w:szCs w:val="28"/>
              </w:rPr>
              <w:t>3.5 Strategic Recommendations</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_Toc232705734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15</w:t>
            </w:r>
            <w:r w:rsidRPr="008A3653">
              <w:rPr>
                <w:rFonts w:asciiTheme="minorBidi" w:hAnsiTheme="minorBidi"/>
                <w:noProof/>
                <w:webHidden/>
                <w:sz w:val="28"/>
                <w:szCs w:val="28"/>
              </w:rPr>
              <w:fldChar w:fldCharType="end"/>
            </w:r>
          </w:hyperlink>
        </w:p>
        <w:p w14:paraId="325D310E" w14:textId="4FCAA2F1" w:rsidR="008A3653" w:rsidRPr="008A3653" w:rsidRDefault="008A3653" w:rsidP="008A3653">
          <w:pPr>
            <w:pStyle w:val="TOC1"/>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35" w:history="1">
            <w:r w:rsidRPr="008A3653">
              <w:rPr>
                <w:rStyle w:val="Hyperlink"/>
                <w:rFonts w:asciiTheme="minorBidi" w:hAnsiTheme="minorBidi"/>
                <w:noProof/>
                <w:sz w:val="28"/>
                <w:szCs w:val="28"/>
              </w:rPr>
              <w:t>Conclusion</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_Toc232705735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15</w:t>
            </w:r>
            <w:r w:rsidRPr="008A3653">
              <w:rPr>
                <w:rFonts w:asciiTheme="minorBidi" w:hAnsiTheme="minorBidi"/>
                <w:noProof/>
                <w:webHidden/>
                <w:sz w:val="28"/>
                <w:szCs w:val="28"/>
              </w:rPr>
              <w:fldChar w:fldCharType="end"/>
            </w:r>
          </w:hyperlink>
        </w:p>
        <w:p w14:paraId="3C2FA8B3" w14:textId="5D17C873" w:rsidR="008A3653" w:rsidRPr="008A3653" w:rsidRDefault="008A3653" w:rsidP="008A3653">
          <w:pPr>
            <w:pStyle w:val="TOC1"/>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36" w:history="1">
            <w:r w:rsidRPr="008A3653">
              <w:rPr>
                <w:rStyle w:val="Hyperlink"/>
                <w:rFonts w:asciiTheme="minorBidi" w:hAnsiTheme="minorBidi"/>
                <w:noProof/>
                <w:sz w:val="28"/>
                <w:szCs w:val="28"/>
              </w:rPr>
              <w:t>Task 3</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_Toc232705736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16</w:t>
            </w:r>
            <w:r w:rsidRPr="008A3653">
              <w:rPr>
                <w:rFonts w:asciiTheme="minorBidi" w:hAnsiTheme="minorBidi"/>
                <w:noProof/>
                <w:webHidden/>
                <w:sz w:val="28"/>
                <w:szCs w:val="28"/>
              </w:rPr>
              <w:fldChar w:fldCharType="end"/>
            </w:r>
          </w:hyperlink>
        </w:p>
        <w:p w14:paraId="0B67A0DD" w14:textId="4B6FDD77" w:rsidR="008A3653" w:rsidRPr="008A3653" w:rsidRDefault="008A3653" w:rsidP="008A3653">
          <w:pPr>
            <w:pStyle w:val="TOC1"/>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37" w:history="1">
            <w:r w:rsidRPr="008A3653">
              <w:rPr>
                <w:rStyle w:val="Hyperlink"/>
                <w:rFonts w:asciiTheme="minorBidi" w:hAnsiTheme="minorBidi"/>
                <w:noProof/>
                <w:sz w:val="28"/>
                <w:szCs w:val="28"/>
              </w:rPr>
              <w:t>4. Critical Reflection on AI Usage</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_Toc232705737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16</w:t>
            </w:r>
            <w:r w:rsidRPr="008A3653">
              <w:rPr>
                <w:rFonts w:asciiTheme="minorBidi" w:hAnsiTheme="minorBidi"/>
                <w:noProof/>
                <w:webHidden/>
                <w:sz w:val="28"/>
                <w:szCs w:val="28"/>
              </w:rPr>
              <w:fldChar w:fldCharType="end"/>
            </w:r>
          </w:hyperlink>
        </w:p>
        <w:p w14:paraId="2192FCDA" w14:textId="38351050" w:rsidR="008A3653" w:rsidRPr="008A3653" w:rsidRDefault="008A3653" w:rsidP="008A3653">
          <w:pPr>
            <w:pStyle w:val="TOC2"/>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38" w:history="1">
            <w:r w:rsidRPr="008A3653">
              <w:rPr>
                <w:rStyle w:val="Hyperlink"/>
                <w:rFonts w:asciiTheme="minorBidi" w:hAnsiTheme="minorBidi"/>
                <w:noProof/>
                <w:sz w:val="28"/>
                <w:szCs w:val="28"/>
                <w:lang w:val="en-US" w:eastAsia="en-GB"/>
              </w:rPr>
              <w:t>4.1 Tool Disclosure</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_Toc232705738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16</w:t>
            </w:r>
            <w:r w:rsidRPr="008A3653">
              <w:rPr>
                <w:rFonts w:asciiTheme="minorBidi" w:hAnsiTheme="minorBidi"/>
                <w:noProof/>
                <w:webHidden/>
                <w:sz w:val="28"/>
                <w:szCs w:val="28"/>
              </w:rPr>
              <w:fldChar w:fldCharType="end"/>
            </w:r>
          </w:hyperlink>
        </w:p>
        <w:p w14:paraId="1EFB0460" w14:textId="620DF69B" w:rsidR="008A3653" w:rsidRPr="008A3653" w:rsidRDefault="008A3653" w:rsidP="008A3653">
          <w:pPr>
            <w:pStyle w:val="TOC2"/>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39" w:history="1">
            <w:r w:rsidRPr="008A3653">
              <w:rPr>
                <w:rStyle w:val="Hyperlink"/>
                <w:rFonts w:asciiTheme="minorBidi" w:hAnsiTheme="minorBidi"/>
                <w:noProof/>
                <w:sz w:val="28"/>
                <w:szCs w:val="28"/>
                <w:lang w:val="en-US" w:eastAsia="en-GB"/>
              </w:rPr>
              <w:t>4.2 Critical Evaluation of AI Output</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_Toc232705739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16</w:t>
            </w:r>
            <w:r w:rsidRPr="008A3653">
              <w:rPr>
                <w:rFonts w:asciiTheme="minorBidi" w:hAnsiTheme="minorBidi"/>
                <w:noProof/>
                <w:webHidden/>
                <w:sz w:val="28"/>
                <w:szCs w:val="28"/>
              </w:rPr>
              <w:fldChar w:fldCharType="end"/>
            </w:r>
          </w:hyperlink>
        </w:p>
        <w:p w14:paraId="1EE38DCD" w14:textId="28CDE110" w:rsidR="008A3653" w:rsidRPr="008A3653" w:rsidRDefault="008A3653" w:rsidP="008A3653">
          <w:pPr>
            <w:pStyle w:val="TOC2"/>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40" w:history="1">
            <w:r w:rsidRPr="008A3653">
              <w:rPr>
                <w:rStyle w:val="Hyperlink"/>
                <w:rFonts w:asciiTheme="minorBidi" w:hAnsiTheme="minorBidi"/>
                <w:noProof/>
                <w:sz w:val="28"/>
                <w:szCs w:val="28"/>
                <w:lang w:val="en-US" w:eastAsia="en-GB"/>
              </w:rPr>
              <w:t>4.3 Contribution Analysis</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_Toc232705740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16</w:t>
            </w:r>
            <w:r w:rsidRPr="008A3653">
              <w:rPr>
                <w:rFonts w:asciiTheme="minorBidi" w:hAnsiTheme="minorBidi"/>
                <w:noProof/>
                <w:webHidden/>
                <w:sz w:val="28"/>
                <w:szCs w:val="28"/>
              </w:rPr>
              <w:fldChar w:fldCharType="end"/>
            </w:r>
          </w:hyperlink>
        </w:p>
        <w:p w14:paraId="1AC3AA6C" w14:textId="18EF39D0" w:rsidR="008A3653" w:rsidRPr="008A3653" w:rsidRDefault="008A3653" w:rsidP="008A3653">
          <w:pPr>
            <w:pStyle w:val="TOC2"/>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41" w:history="1">
            <w:r w:rsidRPr="008A3653">
              <w:rPr>
                <w:rStyle w:val="Hyperlink"/>
                <w:rFonts w:asciiTheme="minorBidi" w:hAnsiTheme="minorBidi"/>
                <w:noProof/>
                <w:sz w:val="28"/>
                <w:szCs w:val="28"/>
                <w:lang w:val="en-US" w:eastAsia="en-GB"/>
              </w:rPr>
              <w:t>4.4 Ethical and Professional Reflection</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_Toc232705741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17</w:t>
            </w:r>
            <w:r w:rsidRPr="008A3653">
              <w:rPr>
                <w:rFonts w:asciiTheme="minorBidi" w:hAnsiTheme="minorBidi"/>
                <w:noProof/>
                <w:webHidden/>
                <w:sz w:val="28"/>
                <w:szCs w:val="28"/>
              </w:rPr>
              <w:fldChar w:fldCharType="end"/>
            </w:r>
          </w:hyperlink>
        </w:p>
        <w:p w14:paraId="5F6DA682" w14:textId="33F8A134" w:rsidR="008A3653" w:rsidRPr="008A3653" w:rsidRDefault="008A3653" w:rsidP="008A3653">
          <w:pPr>
            <w:pStyle w:val="TOC1"/>
            <w:tabs>
              <w:tab w:val="right" w:leader="dot" w:pos="9016"/>
            </w:tabs>
            <w:spacing w:line="240" w:lineRule="auto"/>
            <w:rPr>
              <w:rFonts w:asciiTheme="minorBidi" w:eastAsiaTheme="minorEastAsia" w:hAnsiTheme="minorBidi"/>
              <w:noProof/>
              <w:kern w:val="2"/>
              <w:sz w:val="28"/>
              <w:szCs w:val="28"/>
              <w:lang w:val="en-US"/>
              <w14:ligatures w14:val="standardContextual"/>
            </w:rPr>
          </w:pPr>
          <w:hyperlink w:anchor="_Toc232705742" w:history="1">
            <w:r w:rsidRPr="008A3653">
              <w:rPr>
                <w:rStyle w:val="Hyperlink"/>
                <w:rFonts w:asciiTheme="minorBidi" w:hAnsiTheme="minorBidi"/>
                <w:noProof/>
                <w:sz w:val="28"/>
                <w:szCs w:val="28"/>
              </w:rPr>
              <w:t>References</w:t>
            </w:r>
            <w:r w:rsidRPr="008A3653">
              <w:rPr>
                <w:rFonts w:asciiTheme="minorBidi" w:hAnsiTheme="minorBidi"/>
                <w:noProof/>
                <w:webHidden/>
                <w:sz w:val="28"/>
                <w:szCs w:val="28"/>
              </w:rPr>
              <w:tab/>
            </w:r>
            <w:r w:rsidRPr="008A3653">
              <w:rPr>
                <w:rFonts w:asciiTheme="minorBidi" w:hAnsiTheme="minorBidi"/>
                <w:noProof/>
                <w:webHidden/>
                <w:sz w:val="28"/>
                <w:szCs w:val="28"/>
              </w:rPr>
              <w:fldChar w:fldCharType="begin"/>
            </w:r>
            <w:r w:rsidRPr="008A3653">
              <w:rPr>
                <w:rFonts w:asciiTheme="minorBidi" w:hAnsiTheme="minorBidi"/>
                <w:noProof/>
                <w:webHidden/>
                <w:sz w:val="28"/>
                <w:szCs w:val="28"/>
              </w:rPr>
              <w:instrText xml:space="preserve"> PAGEREF _Toc232705742 \h </w:instrText>
            </w:r>
            <w:r w:rsidRPr="008A3653">
              <w:rPr>
                <w:rFonts w:asciiTheme="minorBidi" w:hAnsiTheme="minorBidi"/>
                <w:noProof/>
                <w:webHidden/>
                <w:sz w:val="28"/>
                <w:szCs w:val="28"/>
              </w:rPr>
            </w:r>
            <w:r w:rsidRPr="008A3653">
              <w:rPr>
                <w:rFonts w:asciiTheme="minorBidi" w:hAnsiTheme="minorBidi"/>
                <w:noProof/>
                <w:webHidden/>
                <w:sz w:val="28"/>
                <w:szCs w:val="28"/>
              </w:rPr>
              <w:fldChar w:fldCharType="separate"/>
            </w:r>
            <w:r w:rsidRPr="008A3653">
              <w:rPr>
                <w:rFonts w:asciiTheme="minorBidi" w:hAnsiTheme="minorBidi"/>
                <w:noProof/>
                <w:webHidden/>
                <w:sz w:val="28"/>
                <w:szCs w:val="28"/>
              </w:rPr>
              <w:t>18</w:t>
            </w:r>
            <w:r w:rsidRPr="008A3653">
              <w:rPr>
                <w:rFonts w:asciiTheme="minorBidi" w:hAnsiTheme="minorBidi"/>
                <w:noProof/>
                <w:webHidden/>
                <w:sz w:val="28"/>
                <w:szCs w:val="28"/>
              </w:rPr>
              <w:fldChar w:fldCharType="end"/>
            </w:r>
          </w:hyperlink>
        </w:p>
        <w:p w14:paraId="231629C0" w14:textId="0C99A8B0" w:rsidR="00CB1ACE" w:rsidRPr="008A3653" w:rsidRDefault="00CB1ACE" w:rsidP="008A3653">
          <w:pPr>
            <w:spacing w:line="240" w:lineRule="auto"/>
            <w:jc w:val="both"/>
            <w:rPr>
              <w:rFonts w:asciiTheme="minorBidi" w:hAnsiTheme="minorBidi"/>
              <w:sz w:val="28"/>
              <w:szCs w:val="28"/>
            </w:rPr>
          </w:pPr>
          <w:r w:rsidRPr="008A3653">
            <w:rPr>
              <w:rFonts w:asciiTheme="minorBidi" w:hAnsiTheme="minorBidi"/>
              <w:b/>
              <w:bCs/>
              <w:noProof/>
              <w:sz w:val="28"/>
              <w:szCs w:val="28"/>
            </w:rPr>
            <w:fldChar w:fldCharType="end"/>
          </w:r>
        </w:p>
      </w:sdtContent>
    </w:sdt>
    <w:p w14:paraId="244C602D" w14:textId="77777777" w:rsidR="00B3422E" w:rsidRPr="008A3653" w:rsidRDefault="00B3422E" w:rsidP="008A3653">
      <w:pPr>
        <w:spacing w:line="240" w:lineRule="auto"/>
        <w:jc w:val="both"/>
        <w:rPr>
          <w:rFonts w:asciiTheme="minorBidi" w:hAnsiTheme="minorBidi"/>
          <w:b/>
          <w:bCs/>
          <w:noProof/>
          <w:sz w:val="28"/>
          <w:szCs w:val="28"/>
        </w:rPr>
      </w:pPr>
      <w:r w:rsidRPr="008A3653">
        <w:rPr>
          <w:rFonts w:asciiTheme="minorBidi" w:hAnsiTheme="minorBidi"/>
          <w:sz w:val="28"/>
          <w:szCs w:val="28"/>
        </w:rPr>
        <w:br w:type="page"/>
      </w:r>
    </w:p>
    <w:p w14:paraId="21126562" w14:textId="77777777" w:rsidR="00AB6D96" w:rsidRPr="00C50B23" w:rsidRDefault="00AB6D96" w:rsidP="00C50B23">
      <w:pPr>
        <w:pStyle w:val="Heading1"/>
        <w:spacing w:line="360" w:lineRule="auto"/>
        <w:rPr>
          <w:rFonts w:asciiTheme="minorBidi" w:hAnsiTheme="minorBidi" w:cstheme="minorBidi"/>
          <w:sz w:val="36"/>
          <w:szCs w:val="36"/>
        </w:rPr>
      </w:pPr>
      <w:bookmarkStart w:id="0" w:name="_Toc232566482"/>
      <w:bookmarkStart w:id="1" w:name="_Toc232705717"/>
      <w:r w:rsidRPr="00C50B23">
        <w:rPr>
          <w:rFonts w:asciiTheme="minorBidi" w:hAnsiTheme="minorBidi" w:cstheme="minorBidi"/>
          <w:sz w:val="36"/>
          <w:szCs w:val="36"/>
        </w:rPr>
        <w:lastRenderedPageBreak/>
        <w:t>1. Introduction</w:t>
      </w:r>
      <w:bookmarkEnd w:id="0"/>
      <w:bookmarkEnd w:id="1"/>
    </w:p>
    <w:p w14:paraId="6DFE7F42" w14:textId="576509CD" w:rsidR="008A3653" w:rsidRDefault="00006383" w:rsidP="008A3653">
      <w:pPr>
        <w:spacing w:line="360" w:lineRule="auto"/>
        <w:jc w:val="both"/>
        <w:rPr>
          <w:rFonts w:asciiTheme="minorBidi" w:hAnsiTheme="minorBidi"/>
          <w:sz w:val="28"/>
          <w:szCs w:val="28"/>
        </w:rPr>
      </w:pPr>
      <w:r w:rsidRPr="00C50B23">
        <w:rPr>
          <w:rStyle w:val="cursor-pointer"/>
          <w:rFonts w:asciiTheme="minorBidi" w:hAnsiTheme="minorBidi"/>
          <w:sz w:val="28"/>
          <w:szCs w:val="28"/>
        </w:rPr>
        <w:t xml:space="preserve">As part of the global steel industry, organisations are facing growing pressure to decrease carbon emissions and gel with the global sustainability </w:t>
      </w:r>
      <w:r w:rsidR="00C50B23" w:rsidRPr="00C50B23">
        <w:rPr>
          <w:rStyle w:val="cursor-pointer"/>
          <w:rFonts w:asciiTheme="minorBidi" w:hAnsiTheme="minorBidi"/>
          <w:sz w:val="28"/>
          <w:szCs w:val="28"/>
        </w:rPr>
        <w:t>goals. The</w:t>
      </w:r>
      <w:r w:rsidRPr="00C50B23">
        <w:rPr>
          <w:rStyle w:val="cursor-pointer"/>
          <w:rFonts w:asciiTheme="minorBidi" w:hAnsiTheme="minorBidi"/>
          <w:sz w:val="28"/>
          <w:szCs w:val="28"/>
        </w:rPr>
        <w:t xml:space="preserve"> global steel industry is going through a dramatic transformation, and organisations are under pressure to cut down on carbon emissions and get in line with the international sustainability targets.</w:t>
      </w:r>
      <w:r w:rsidRPr="00C50B23">
        <w:rPr>
          <w:rFonts w:asciiTheme="minorBidi" w:hAnsiTheme="minorBidi"/>
          <w:sz w:val="28"/>
          <w:szCs w:val="28"/>
        </w:rPr>
        <w:t xml:space="preserve"> </w:t>
      </w:r>
    </w:p>
    <w:p w14:paraId="00598A61" w14:textId="2C9512C9" w:rsidR="008A3653" w:rsidRDefault="008A3653" w:rsidP="00C50B23">
      <w:pPr>
        <w:spacing w:line="360" w:lineRule="auto"/>
        <w:jc w:val="both"/>
        <w:rPr>
          <w:rFonts w:asciiTheme="minorBidi" w:hAnsiTheme="minorBidi"/>
          <w:sz w:val="28"/>
          <w:szCs w:val="28"/>
        </w:rPr>
      </w:pPr>
      <w:r>
        <w:rPr>
          <w:rFonts w:asciiTheme="minorBidi" w:hAnsiTheme="minorBidi"/>
          <w:noProof/>
          <w:sz w:val="28"/>
          <w:szCs w:val="28"/>
        </w:rPr>
        <w:drawing>
          <wp:inline distT="0" distB="0" distL="0" distR="0" wp14:anchorId="38C2D5D6" wp14:editId="7DE3F0AD">
            <wp:extent cx="6200658" cy="3684270"/>
            <wp:effectExtent l="0" t="0" r="0" b="0"/>
            <wp:docPr id="14187548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t="8515"/>
                    <a:stretch>
                      <a:fillRect/>
                    </a:stretch>
                  </pic:blipFill>
                  <pic:spPr bwMode="auto">
                    <a:xfrm>
                      <a:off x="0" y="0"/>
                      <a:ext cx="6203887" cy="3686188"/>
                    </a:xfrm>
                    <a:prstGeom prst="rect">
                      <a:avLst/>
                    </a:prstGeom>
                    <a:noFill/>
                    <a:ln>
                      <a:noFill/>
                    </a:ln>
                    <a:extLst>
                      <a:ext uri="{53640926-AAD7-44D8-BBD7-CCE9431645EC}">
                        <a14:shadowObscured xmlns:a14="http://schemas.microsoft.com/office/drawing/2010/main"/>
                      </a:ext>
                    </a:extLst>
                  </pic:spPr>
                </pic:pic>
              </a:graphicData>
            </a:graphic>
          </wp:inline>
        </w:drawing>
      </w:r>
    </w:p>
    <w:p w14:paraId="5F6C5FE7" w14:textId="0FBDD497" w:rsidR="008A3653" w:rsidRPr="008A3653" w:rsidRDefault="008A3653" w:rsidP="008A3653">
      <w:pPr>
        <w:spacing w:line="360" w:lineRule="auto"/>
        <w:jc w:val="center"/>
        <w:rPr>
          <w:rFonts w:asciiTheme="minorBidi" w:hAnsiTheme="minorBidi"/>
          <w:b/>
          <w:bCs/>
          <w:sz w:val="28"/>
          <w:szCs w:val="28"/>
        </w:rPr>
      </w:pPr>
      <w:r w:rsidRPr="008A3653">
        <w:rPr>
          <w:rFonts w:asciiTheme="minorBidi" w:hAnsiTheme="minorBidi"/>
          <w:b/>
          <w:bCs/>
          <w:sz w:val="28"/>
          <w:szCs w:val="28"/>
        </w:rPr>
        <w:t>Figure 1: Global Greenhouse Gas Emissions by Sector (202</w:t>
      </w:r>
      <w:r>
        <w:rPr>
          <w:rFonts w:asciiTheme="minorBidi" w:hAnsiTheme="minorBidi"/>
          <w:b/>
          <w:bCs/>
          <w:sz w:val="28"/>
          <w:szCs w:val="28"/>
        </w:rPr>
        <w:t>3</w:t>
      </w:r>
      <w:r w:rsidRPr="008A3653">
        <w:rPr>
          <w:rFonts w:asciiTheme="minorBidi" w:hAnsiTheme="minorBidi"/>
          <w:b/>
          <w:bCs/>
          <w:sz w:val="28"/>
          <w:szCs w:val="28"/>
        </w:rPr>
        <w:t>)</w:t>
      </w:r>
    </w:p>
    <w:p w14:paraId="28BE2A71" w14:textId="512144E1" w:rsidR="008A3653" w:rsidRPr="008A3653" w:rsidRDefault="008A3653" w:rsidP="008A3653">
      <w:pPr>
        <w:spacing w:line="360" w:lineRule="auto"/>
        <w:jc w:val="center"/>
        <w:rPr>
          <w:rFonts w:asciiTheme="minorBidi" w:hAnsiTheme="minorBidi"/>
          <w:b/>
          <w:bCs/>
          <w:sz w:val="28"/>
          <w:szCs w:val="28"/>
        </w:rPr>
      </w:pPr>
      <w:r w:rsidRPr="008A3653">
        <w:rPr>
          <w:rFonts w:asciiTheme="minorBidi" w:hAnsiTheme="minorBidi"/>
          <w:b/>
          <w:bCs/>
          <w:sz w:val="28"/>
          <w:szCs w:val="28"/>
        </w:rPr>
        <w:t xml:space="preserve">Source: Adapted from Rhodium Group (2020), </w:t>
      </w:r>
      <w:r w:rsidRPr="008A3653">
        <w:rPr>
          <w:rFonts w:asciiTheme="minorBidi" w:hAnsiTheme="minorBidi"/>
          <w:b/>
          <w:bCs/>
          <w:i/>
          <w:iCs/>
          <w:sz w:val="28"/>
          <w:szCs w:val="28"/>
        </w:rPr>
        <w:t>Global Greenhouse Gas Emissions by Sector</w:t>
      </w:r>
      <w:r w:rsidRPr="008A3653">
        <w:rPr>
          <w:rFonts w:asciiTheme="minorBidi" w:hAnsiTheme="minorBidi"/>
          <w:b/>
          <w:bCs/>
          <w:sz w:val="28"/>
          <w:szCs w:val="28"/>
        </w:rPr>
        <w:t>.</w:t>
      </w:r>
    </w:p>
    <w:p w14:paraId="7015230F" w14:textId="1696F6A2" w:rsidR="009C2E42" w:rsidRPr="00C50B23" w:rsidRDefault="00006383" w:rsidP="00C50B23">
      <w:pPr>
        <w:spacing w:line="360" w:lineRule="auto"/>
        <w:jc w:val="both"/>
        <w:rPr>
          <w:rFonts w:asciiTheme="minorBidi" w:hAnsiTheme="minorBidi"/>
          <w:sz w:val="28"/>
          <w:szCs w:val="28"/>
        </w:rPr>
      </w:pPr>
      <w:r w:rsidRPr="00C50B23">
        <w:rPr>
          <w:rStyle w:val="cursor-pointer"/>
          <w:rFonts w:asciiTheme="minorBidi" w:hAnsiTheme="minorBidi"/>
          <w:sz w:val="28"/>
          <w:szCs w:val="28"/>
        </w:rPr>
        <w:t>Tata Steel, one of the world's largest steel companies, has embedded decarbonisation at the heart of its business strategy with investments in renewable energy, green steel technologies and low carbon steel manufacturing processes.</w:t>
      </w:r>
      <w:r w:rsidRPr="00C50B23">
        <w:rPr>
          <w:rFonts w:asciiTheme="minorBidi" w:hAnsiTheme="minorBidi"/>
          <w:sz w:val="28"/>
          <w:szCs w:val="28"/>
        </w:rPr>
        <w:t xml:space="preserve"> </w:t>
      </w:r>
      <w:r w:rsidR="00C50B23" w:rsidRPr="00C50B23">
        <w:rPr>
          <w:rFonts w:asciiTheme="minorBidi" w:hAnsiTheme="minorBidi"/>
          <w:sz w:val="28"/>
          <w:szCs w:val="28"/>
        </w:rPr>
        <w:t xml:space="preserve"> </w:t>
      </w:r>
      <w:r w:rsidRPr="00C50B23">
        <w:rPr>
          <w:rStyle w:val="cursor-pointer"/>
          <w:rFonts w:asciiTheme="minorBidi" w:hAnsiTheme="minorBidi"/>
          <w:sz w:val="28"/>
          <w:szCs w:val="28"/>
        </w:rPr>
        <w:t xml:space="preserve">Tata Steel India posted another record for </w:t>
      </w:r>
      <w:r w:rsidRPr="00C50B23">
        <w:rPr>
          <w:rStyle w:val="cursor-pointer"/>
          <w:rFonts w:asciiTheme="minorBidi" w:hAnsiTheme="minorBidi"/>
          <w:sz w:val="28"/>
          <w:szCs w:val="28"/>
        </w:rPr>
        <w:lastRenderedPageBreak/>
        <w:t>crude steel production of 21.7 million tonnes and deliveries of 20.9 million tonnes in FY2025 and is making strides towards the target of becoming a NetZero Emission Company by 2045.</w:t>
      </w:r>
      <w:r w:rsidRPr="00C50B23">
        <w:rPr>
          <w:rFonts w:asciiTheme="minorBidi" w:hAnsiTheme="minorBidi"/>
          <w:sz w:val="28"/>
          <w:szCs w:val="28"/>
        </w:rPr>
        <w:t xml:space="preserve"> </w:t>
      </w:r>
      <w:r w:rsidRPr="00C50B23">
        <w:rPr>
          <w:rStyle w:val="cursor-pointer"/>
          <w:rFonts w:asciiTheme="minorBidi" w:hAnsiTheme="minorBidi"/>
          <w:sz w:val="28"/>
          <w:szCs w:val="28"/>
        </w:rPr>
        <w:t>The company's accomplishments are a testament to its dedication to sustainability while maintaining growth.</w:t>
      </w:r>
      <w:r w:rsidRPr="00C50B23">
        <w:rPr>
          <w:rFonts w:asciiTheme="minorBidi" w:hAnsiTheme="minorBidi"/>
          <w:sz w:val="28"/>
          <w:szCs w:val="28"/>
        </w:rPr>
        <w:t xml:space="preserve"> </w:t>
      </w:r>
      <w:r w:rsidRPr="00C50B23">
        <w:rPr>
          <w:rStyle w:val="cursor-pointer"/>
          <w:rFonts w:asciiTheme="minorBidi" w:hAnsiTheme="minorBidi"/>
          <w:sz w:val="28"/>
          <w:szCs w:val="28"/>
        </w:rPr>
        <w:t>In this report, the external marketing environment factors affecting Tata Steel's shift to lower carbon products are critically analysed via a lens of Natural Environment and Customer Environment.</w:t>
      </w:r>
      <w:r w:rsidRPr="00C50B23">
        <w:rPr>
          <w:rFonts w:asciiTheme="minorBidi" w:hAnsiTheme="minorBidi"/>
          <w:sz w:val="28"/>
          <w:szCs w:val="28"/>
        </w:rPr>
        <w:t xml:space="preserve"> </w:t>
      </w:r>
      <w:r w:rsidRPr="00C50B23">
        <w:rPr>
          <w:rStyle w:val="cursor-pointer"/>
          <w:rFonts w:asciiTheme="minorBidi" w:hAnsiTheme="minorBidi"/>
          <w:sz w:val="28"/>
          <w:szCs w:val="28"/>
        </w:rPr>
        <w:t>It then looks at an appropriate growth strategy based on the Ansoff Matrix and considers how Tata Steel can gain a sustainable competitive advantage on their low carbon transition.</w:t>
      </w:r>
      <w:r w:rsidRPr="00C50B23">
        <w:rPr>
          <w:rFonts w:asciiTheme="minorBidi" w:hAnsiTheme="minorBidi"/>
          <w:sz w:val="28"/>
          <w:szCs w:val="28"/>
        </w:rPr>
        <w:t xml:space="preserve"> </w:t>
      </w:r>
      <w:r w:rsidRPr="00C50B23">
        <w:rPr>
          <w:rStyle w:val="cursor-pointer"/>
          <w:rFonts w:asciiTheme="minorBidi" w:hAnsiTheme="minorBidi"/>
          <w:sz w:val="28"/>
          <w:szCs w:val="28"/>
        </w:rPr>
        <w:t>Lastly, the report looks back at the application of Artificial Intelligence (AI) when creating the analysis.</w:t>
      </w:r>
    </w:p>
    <w:p w14:paraId="6CAC31C7" w14:textId="77777777" w:rsidR="00C50B23" w:rsidRDefault="00C50B23">
      <w:pPr>
        <w:rPr>
          <w:rFonts w:asciiTheme="minorBidi" w:eastAsia="Times New Roman" w:hAnsiTheme="minorBidi"/>
          <w:b/>
          <w:bCs/>
          <w:color w:val="2F5496" w:themeColor="accent1" w:themeShade="BF"/>
          <w:kern w:val="36"/>
          <w:sz w:val="28"/>
          <w:szCs w:val="28"/>
          <w:u w:val="single"/>
          <w:lang w:eastAsia="en-GB"/>
        </w:rPr>
      </w:pPr>
      <w:bookmarkStart w:id="2" w:name="_Toc232566483"/>
      <w:r>
        <w:rPr>
          <w:rFonts w:asciiTheme="minorBidi" w:hAnsiTheme="minorBidi"/>
          <w:sz w:val="28"/>
          <w:szCs w:val="28"/>
          <w:u w:val="single"/>
        </w:rPr>
        <w:br w:type="page"/>
      </w:r>
    </w:p>
    <w:p w14:paraId="75EEE50A" w14:textId="2E460CF7" w:rsidR="00C8681C" w:rsidRPr="00C50B23" w:rsidRDefault="00C8681C" w:rsidP="00C50B23">
      <w:pPr>
        <w:pStyle w:val="Heading1"/>
        <w:rPr>
          <w:sz w:val="36"/>
          <w:szCs w:val="52"/>
        </w:rPr>
      </w:pPr>
      <w:bookmarkStart w:id="3" w:name="_Toc232705718"/>
      <w:r w:rsidRPr="00C50B23">
        <w:rPr>
          <w:sz w:val="36"/>
          <w:szCs w:val="52"/>
        </w:rPr>
        <w:lastRenderedPageBreak/>
        <w:t>Task 1</w:t>
      </w:r>
      <w:bookmarkEnd w:id="2"/>
      <w:bookmarkEnd w:id="3"/>
    </w:p>
    <w:p w14:paraId="68D5B4BB" w14:textId="2E460CF7" w:rsidR="00C8681C" w:rsidRPr="00C50B23" w:rsidRDefault="00C8681C" w:rsidP="00C50B23">
      <w:pPr>
        <w:pStyle w:val="Heading1"/>
        <w:spacing w:line="360" w:lineRule="auto"/>
        <w:rPr>
          <w:rFonts w:asciiTheme="minorBidi" w:hAnsiTheme="minorBidi" w:cstheme="minorBidi"/>
          <w:szCs w:val="32"/>
        </w:rPr>
      </w:pPr>
      <w:bookmarkStart w:id="4" w:name="_Toc232566484"/>
      <w:bookmarkStart w:id="5" w:name="_Toc232705719"/>
      <w:r w:rsidRPr="00C50B23">
        <w:rPr>
          <w:rFonts w:asciiTheme="minorBidi" w:hAnsiTheme="minorBidi" w:cstheme="minorBidi"/>
          <w:szCs w:val="32"/>
        </w:rPr>
        <w:t>2. Marketing Environment Analysis</w:t>
      </w:r>
      <w:bookmarkEnd w:id="4"/>
      <w:bookmarkEnd w:id="5"/>
    </w:p>
    <w:p w14:paraId="69834CC3" w14:textId="77777777" w:rsidR="00AB6D96" w:rsidRPr="00C50B23" w:rsidRDefault="00AB6D96" w:rsidP="00C50B23">
      <w:pPr>
        <w:pStyle w:val="Heading2"/>
      </w:pPr>
      <w:bookmarkStart w:id="6" w:name="_Toc232566485"/>
      <w:bookmarkStart w:id="7" w:name="_Toc232705720"/>
      <w:r w:rsidRPr="00C50B23">
        <w:t>2.1 Company Background and Sustainability Context</w:t>
      </w:r>
      <w:bookmarkEnd w:id="6"/>
      <w:bookmarkEnd w:id="7"/>
    </w:p>
    <w:p w14:paraId="6D24C514" w14:textId="77777777" w:rsidR="00CB1ACE" w:rsidRPr="00C50B23" w:rsidRDefault="00CB1ACE" w:rsidP="00C50B23">
      <w:pPr>
        <w:pStyle w:val="NormalWeb"/>
        <w:spacing w:line="360" w:lineRule="auto"/>
        <w:jc w:val="both"/>
        <w:rPr>
          <w:rStyle w:val="Strong"/>
          <w:rFonts w:asciiTheme="minorBidi" w:hAnsiTheme="minorBidi" w:cstheme="minorBidi"/>
          <w:sz w:val="28"/>
          <w:szCs w:val="28"/>
        </w:rPr>
      </w:pPr>
      <w:r w:rsidRPr="00C50B23">
        <w:rPr>
          <w:rStyle w:val="cursor-pointer"/>
          <w:rFonts w:asciiTheme="minorBidi" w:hAnsiTheme="minorBidi" w:cstheme="minorBidi"/>
          <w:sz w:val="28"/>
          <w:szCs w:val="28"/>
        </w:rPr>
        <w:t>A global steel company, Tata Steel has operations in Asia and Europe and is a leading supplier of steel to the automotive, construction, engineering and infrastructure sectors.</w:t>
      </w:r>
      <w:r w:rsidRPr="00C50B23">
        <w:rPr>
          <w:rFonts w:asciiTheme="minorBidi" w:hAnsiTheme="minorBidi" w:cstheme="minorBidi"/>
          <w:sz w:val="28"/>
          <w:szCs w:val="28"/>
        </w:rPr>
        <w:t xml:space="preserve"> </w:t>
      </w:r>
      <w:r w:rsidRPr="00C50B23">
        <w:rPr>
          <w:rStyle w:val="cursor-pointer"/>
          <w:rFonts w:asciiTheme="minorBidi" w:hAnsiTheme="minorBidi" w:cstheme="minorBidi"/>
          <w:sz w:val="28"/>
          <w:szCs w:val="28"/>
        </w:rPr>
        <w:t>Decarbonisation is a priority for the steel industry as it is responsible for around 7-9% of global carbon emissions and is growing in importance due to increasing pressure from governments, investors and customers.</w:t>
      </w:r>
      <w:r w:rsidRPr="00C50B23">
        <w:rPr>
          <w:rFonts w:asciiTheme="minorBidi" w:hAnsiTheme="minorBidi" w:cstheme="minorBidi"/>
          <w:sz w:val="28"/>
          <w:szCs w:val="28"/>
        </w:rPr>
        <w:t xml:space="preserve"> </w:t>
      </w:r>
      <w:r w:rsidRPr="00C50B23">
        <w:rPr>
          <w:rStyle w:val="cursor-pointer"/>
          <w:rFonts w:asciiTheme="minorBidi" w:hAnsiTheme="minorBidi" w:cstheme="minorBidi"/>
          <w:sz w:val="28"/>
          <w:szCs w:val="28"/>
        </w:rPr>
        <w:t>Tata Steel's response is to have sustainability as part of its corporate strategy and invest in renewable energy, low carbon steel making technology and operational efficiency.</w:t>
      </w:r>
    </w:p>
    <w:p w14:paraId="36A99437" w14:textId="77777777" w:rsidR="00704B2B" w:rsidRPr="00C50B23" w:rsidRDefault="00704B2B" w:rsidP="007616BC">
      <w:pPr>
        <w:pStyle w:val="NormalWeb"/>
        <w:jc w:val="both"/>
        <w:rPr>
          <w:rFonts w:asciiTheme="minorBidi" w:hAnsiTheme="minorBidi" w:cstheme="minorBidi"/>
          <w:sz w:val="28"/>
          <w:szCs w:val="28"/>
        </w:rPr>
      </w:pPr>
      <w:r w:rsidRPr="00C50B23">
        <w:rPr>
          <w:rStyle w:val="Strong"/>
          <w:rFonts w:asciiTheme="minorBidi" w:hAnsiTheme="minorBidi" w:cstheme="minorBidi"/>
          <w:sz w:val="28"/>
          <w:szCs w:val="28"/>
        </w:rPr>
        <w:t>Table 1: Key Sustainability Indicators of Tata Steel (2024)</w:t>
      </w:r>
    </w:p>
    <w:tbl>
      <w:tblPr>
        <w:tblStyle w:val="TableGrid"/>
        <w:tblW w:w="0" w:type="auto"/>
        <w:tblLook w:val="04A0" w:firstRow="1" w:lastRow="0" w:firstColumn="1" w:lastColumn="0" w:noHBand="0" w:noVBand="1"/>
      </w:tblPr>
      <w:tblGrid>
        <w:gridCol w:w="3239"/>
        <w:gridCol w:w="5777"/>
      </w:tblGrid>
      <w:tr w:rsidR="00704B2B" w:rsidRPr="007616BC" w14:paraId="2670E1FA" w14:textId="77777777" w:rsidTr="001F7E68">
        <w:tc>
          <w:tcPr>
            <w:tcW w:w="0" w:type="auto"/>
            <w:shd w:val="clear" w:color="auto" w:fill="8EAADB" w:themeFill="accent1" w:themeFillTint="99"/>
            <w:hideMark/>
          </w:tcPr>
          <w:p w14:paraId="22A7D6E0" w14:textId="77777777" w:rsidR="00704B2B" w:rsidRPr="007616BC" w:rsidRDefault="00704B2B" w:rsidP="007616BC">
            <w:pPr>
              <w:jc w:val="both"/>
              <w:rPr>
                <w:rFonts w:asciiTheme="minorBidi" w:hAnsiTheme="minorBidi"/>
                <w:b/>
                <w:bCs/>
                <w:sz w:val="24"/>
                <w:szCs w:val="24"/>
              </w:rPr>
            </w:pPr>
            <w:r w:rsidRPr="007616BC">
              <w:rPr>
                <w:rFonts w:asciiTheme="minorBidi" w:hAnsiTheme="minorBidi"/>
                <w:b/>
                <w:bCs/>
                <w:sz w:val="24"/>
                <w:szCs w:val="24"/>
              </w:rPr>
              <w:t>Indicator</w:t>
            </w:r>
          </w:p>
        </w:tc>
        <w:tc>
          <w:tcPr>
            <w:tcW w:w="0" w:type="auto"/>
            <w:shd w:val="clear" w:color="auto" w:fill="8EAADB" w:themeFill="accent1" w:themeFillTint="99"/>
            <w:hideMark/>
          </w:tcPr>
          <w:p w14:paraId="1BEB2180" w14:textId="77777777" w:rsidR="00704B2B" w:rsidRPr="007616BC" w:rsidRDefault="00704B2B" w:rsidP="007616BC">
            <w:pPr>
              <w:jc w:val="both"/>
              <w:rPr>
                <w:rFonts w:asciiTheme="minorBidi" w:hAnsiTheme="minorBidi"/>
                <w:b/>
                <w:bCs/>
                <w:sz w:val="24"/>
                <w:szCs w:val="24"/>
              </w:rPr>
            </w:pPr>
            <w:r w:rsidRPr="007616BC">
              <w:rPr>
                <w:rFonts w:asciiTheme="minorBidi" w:hAnsiTheme="minorBidi"/>
                <w:b/>
                <w:bCs/>
                <w:sz w:val="24"/>
                <w:szCs w:val="24"/>
              </w:rPr>
              <w:t>2024 Status</w:t>
            </w:r>
          </w:p>
        </w:tc>
      </w:tr>
      <w:tr w:rsidR="00704B2B" w:rsidRPr="007616BC" w14:paraId="488F6E98" w14:textId="77777777" w:rsidTr="00C50B23">
        <w:tc>
          <w:tcPr>
            <w:tcW w:w="0" w:type="auto"/>
            <w:hideMark/>
          </w:tcPr>
          <w:p w14:paraId="5399E951" w14:textId="77777777" w:rsidR="00704B2B" w:rsidRPr="007616BC" w:rsidRDefault="00704B2B" w:rsidP="007616BC">
            <w:pPr>
              <w:rPr>
                <w:rFonts w:asciiTheme="minorBidi" w:hAnsiTheme="minorBidi"/>
                <w:sz w:val="24"/>
                <w:szCs w:val="24"/>
              </w:rPr>
            </w:pPr>
            <w:r w:rsidRPr="007616BC">
              <w:rPr>
                <w:rFonts w:asciiTheme="minorBidi" w:hAnsiTheme="minorBidi"/>
                <w:sz w:val="24"/>
                <w:szCs w:val="24"/>
              </w:rPr>
              <w:t>Crude steel production capacity</w:t>
            </w:r>
          </w:p>
        </w:tc>
        <w:tc>
          <w:tcPr>
            <w:tcW w:w="0" w:type="auto"/>
            <w:hideMark/>
          </w:tcPr>
          <w:p w14:paraId="5298BCCA" w14:textId="77777777" w:rsidR="00704B2B" w:rsidRPr="007616BC" w:rsidRDefault="00704B2B" w:rsidP="007616BC">
            <w:pPr>
              <w:pStyle w:val="ListParagraph"/>
              <w:numPr>
                <w:ilvl w:val="0"/>
                <w:numId w:val="1"/>
              </w:numPr>
              <w:rPr>
                <w:rFonts w:asciiTheme="minorBidi" w:hAnsiTheme="minorBidi"/>
                <w:sz w:val="24"/>
                <w:szCs w:val="24"/>
              </w:rPr>
            </w:pPr>
            <w:r w:rsidRPr="007616BC">
              <w:rPr>
                <w:rFonts w:asciiTheme="minorBidi" w:hAnsiTheme="minorBidi"/>
                <w:sz w:val="24"/>
                <w:szCs w:val="24"/>
              </w:rPr>
              <w:t>Approximately 35 million tonnes</w:t>
            </w:r>
          </w:p>
        </w:tc>
      </w:tr>
      <w:tr w:rsidR="00704B2B" w:rsidRPr="007616BC" w14:paraId="6D23F4D6" w14:textId="77777777" w:rsidTr="00C50B23">
        <w:tc>
          <w:tcPr>
            <w:tcW w:w="0" w:type="auto"/>
            <w:hideMark/>
          </w:tcPr>
          <w:p w14:paraId="4192958F" w14:textId="77777777" w:rsidR="00704B2B" w:rsidRPr="007616BC" w:rsidRDefault="00704B2B" w:rsidP="001F7E68">
            <w:pPr>
              <w:rPr>
                <w:rFonts w:asciiTheme="minorBidi" w:hAnsiTheme="minorBidi"/>
                <w:sz w:val="24"/>
                <w:szCs w:val="24"/>
              </w:rPr>
            </w:pPr>
            <w:r w:rsidRPr="007616BC">
              <w:rPr>
                <w:rFonts w:asciiTheme="minorBidi" w:hAnsiTheme="minorBidi"/>
                <w:sz w:val="24"/>
                <w:szCs w:val="24"/>
              </w:rPr>
              <w:t>Crude steel production</w:t>
            </w:r>
          </w:p>
        </w:tc>
        <w:tc>
          <w:tcPr>
            <w:tcW w:w="0" w:type="auto"/>
            <w:hideMark/>
          </w:tcPr>
          <w:p w14:paraId="2F806EB5" w14:textId="77777777" w:rsidR="00704B2B" w:rsidRPr="007616BC" w:rsidRDefault="00704B2B" w:rsidP="001F7E68">
            <w:pPr>
              <w:pStyle w:val="ListParagraph"/>
              <w:numPr>
                <w:ilvl w:val="0"/>
                <w:numId w:val="1"/>
              </w:numPr>
              <w:rPr>
                <w:rFonts w:asciiTheme="minorBidi" w:hAnsiTheme="minorBidi"/>
                <w:sz w:val="24"/>
                <w:szCs w:val="24"/>
              </w:rPr>
            </w:pPr>
            <w:r w:rsidRPr="007616BC">
              <w:rPr>
                <w:rFonts w:asciiTheme="minorBidi" w:hAnsiTheme="minorBidi"/>
                <w:sz w:val="24"/>
                <w:szCs w:val="24"/>
              </w:rPr>
              <w:t>Over 31 million tonnes</w:t>
            </w:r>
          </w:p>
        </w:tc>
      </w:tr>
      <w:tr w:rsidR="00704B2B" w:rsidRPr="007616BC" w14:paraId="0C3597C4" w14:textId="77777777" w:rsidTr="00C50B23">
        <w:tc>
          <w:tcPr>
            <w:tcW w:w="0" w:type="auto"/>
            <w:hideMark/>
          </w:tcPr>
          <w:p w14:paraId="1774A2D7" w14:textId="77777777" w:rsidR="00704B2B" w:rsidRPr="007616BC" w:rsidRDefault="00704B2B" w:rsidP="001F7E68">
            <w:pPr>
              <w:rPr>
                <w:rFonts w:asciiTheme="minorBidi" w:hAnsiTheme="minorBidi"/>
                <w:sz w:val="24"/>
                <w:szCs w:val="24"/>
              </w:rPr>
            </w:pPr>
            <w:r w:rsidRPr="007616BC">
              <w:rPr>
                <w:rFonts w:asciiTheme="minorBidi" w:hAnsiTheme="minorBidi"/>
                <w:sz w:val="24"/>
                <w:szCs w:val="24"/>
              </w:rPr>
              <w:t>Net-zero target</w:t>
            </w:r>
          </w:p>
        </w:tc>
        <w:tc>
          <w:tcPr>
            <w:tcW w:w="0" w:type="auto"/>
            <w:hideMark/>
          </w:tcPr>
          <w:p w14:paraId="7097D790" w14:textId="77777777" w:rsidR="00704B2B" w:rsidRPr="007616BC" w:rsidRDefault="00704B2B" w:rsidP="001F7E68">
            <w:pPr>
              <w:pStyle w:val="ListParagraph"/>
              <w:numPr>
                <w:ilvl w:val="0"/>
                <w:numId w:val="1"/>
              </w:numPr>
              <w:rPr>
                <w:rFonts w:asciiTheme="minorBidi" w:hAnsiTheme="minorBidi"/>
                <w:sz w:val="24"/>
                <w:szCs w:val="24"/>
              </w:rPr>
            </w:pPr>
            <w:r w:rsidRPr="007616BC">
              <w:rPr>
                <w:rFonts w:asciiTheme="minorBidi" w:hAnsiTheme="minorBidi"/>
                <w:sz w:val="24"/>
                <w:szCs w:val="24"/>
              </w:rPr>
              <w:t>Net-zero emissions by 2045</w:t>
            </w:r>
          </w:p>
        </w:tc>
      </w:tr>
      <w:tr w:rsidR="00704B2B" w:rsidRPr="007616BC" w14:paraId="25324CD6" w14:textId="77777777" w:rsidTr="00C50B23">
        <w:tc>
          <w:tcPr>
            <w:tcW w:w="0" w:type="auto"/>
            <w:hideMark/>
          </w:tcPr>
          <w:p w14:paraId="7F0BF5C5" w14:textId="77777777" w:rsidR="00704B2B" w:rsidRPr="007616BC" w:rsidRDefault="00704B2B" w:rsidP="001F7E68">
            <w:pPr>
              <w:rPr>
                <w:rFonts w:asciiTheme="minorBidi" w:hAnsiTheme="minorBidi"/>
                <w:sz w:val="24"/>
                <w:szCs w:val="24"/>
              </w:rPr>
            </w:pPr>
            <w:r w:rsidRPr="007616BC">
              <w:rPr>
                <w:rFonts w:asciiTheme="minorBidi" w:hAnsiTheme="minorBidi"/>
                <w:sz w:val="24"/>
                <w:szCs w:val="24"/>
              </w:rPr>
              <w:t>Renewable energy initiative</w:t>
            </w:r>
          </w:p>
        </w:tc>
        <w:tc>
          <w:tcPr>
            <w:tcW w:w="0" w:type="auto"/>
            <w:hideMark/>
          </w:tcPr>
          <w:p w14:paraId="08E06FEB" w14:textId="77777777" w:rsidR="00704B2B" w:rsidRPr="007616BC" w:rsidRDefault="00704B2B" w:rsidP="001F7E68">
            <w:pPr>
              <w:pStyle w:val="ListParagraph"/>
              <w:numPr>
                <w:ilvl w:val="0"/>
                <w:numId w:val="1"/>
              </w:numPr>
              <w:rPr>
                <w:rFonts w:asciiTheme="minorBidi" w:hAnsiTheme="minorBidi"/>
                <w:sz w:val="24"/>
                <w:szCs w:val="24"/>
              </w:rPr>
            </w:pPr>
            <w:r w:rsidRPr="007616BC">
              <w:rPr>
                <w:rFonts w:asciiTheme="minorBidi" w:hAnsiTheme="minorBidi"/>
                <w:sz w:val="24"/>
                <w:szCs w:val="24"/>
              </w:rPr>
              <w:t>379 MW renewable power agreement</w:t>
            </w:r>
          </w:p>
        </w:tc>
      </w:tr>
      <w:tr w:rsidR="00704B2B" w:rsidRPr="007616BC" w14:paraId="09F3A165" w14:textId="77777777" w:rsidTr="00C50B23">
        <w:tc>
          <w:tcPr>
            <w:tcW w:w="0" w:type="auto"/>
            <w:hideMark/>
          </w:tcPr>
          <w:p w14:paraId="15BA65A4" w14:textId="77777777" w:rsidR="00704B2B" w:rsidRPr="007616BC" w:rsidRDefault="00704B2B" w:rsidP="001F7E68">
            <w:pPr>
              <w:rPr>
                <w:rFonts w:asciiTheme="minorBidi" w:hAnsiTheme="minorBidi"/>
                <w:sz w:val="24"/>
                <w:szCs w:val="24"/>
              </w:rPr>
            </w:pPr>
            <w:r w:rsidRPr="007616BC">
              <w:rPr>
                <w:rFonts w:asciiTheme="minorBidi" w:hAnsiTheme="minorBidi"/>
                <w:sz w:val="24"/>
                <w:szCs w:val="24"/>
              </w:rPr>
              <w:t>ResponsibleSteel certification</w:t>
            </w:r>
          </w:p>
        </w:tc>
        <w:tc>
          <w:tcPr>
            <w:tcW w:w="0" w:type="auto"/>
            <w:hideMark/>
          </w:tcPr>
          <w:p w14:paraId="2ADA0B63" w14:textId="77777777" w:rsidR="00704B2B" w:rsidRPr="007616BC" w:rsidRDefault="00704B2B" w:rsidP="001F7E68">
            <w:pPr>
              <w:pStyle w:val="ListParagraph"/>
              <w:numPr>
                <w:ilvl w:val="0"/>
                <w:numId w:val="1"/>
              </w:numPr>
              <w:rPr>
                <w:rFonts w:asciiTheme="minorBidi" w:hAnsiTheme="minorBidi"/>
                <w:sz w:val="24"/>
                <w:szCs w:val="24"/>
              </w:rPr>
            </w:pPr>
            <w:r w:rsidRPr="007616BC">
              <w:rPr>
                <w:rFonts w:asciiTheme="minorBidi" w:hAnsiTheme="minorBidi"/>
                <w:sz w:val="24"/>
                <w:szCs w:val="24"/>
              </w:rPr>
              <w:t>More than 90% of Indian steelmaking capacity certified</w:t>
            </w:r>
          </w:p>
        </w:tc>
      </w:tr>
    </w:tbl>
    <w:p w14:paraId="48CA18DF" w14:textId="0C28F3DD" w:rsidR="007616BC" w:rsidRDefault="00704B2B" w:rsidP="007616BC">
      <w:pPr>
        <w:pStyle w:val="NormalWeb"/>
        <w:spacing w:line="360" w:lineRule="auto"/>
        <w:jc w:val="both"/>
        <w:rPr>
          <w:rStyle w:val="Emphasis"/>
          <w:rFonts w:asciiTheme="minorBidi" w:hAnsiTheme="minorBidi" w:cstheme="minorBidi"/>
          <w:b/>
          <w:i w:val="0"/>
          <w:sz w:val="28"/>
          <w:szCs w:val="28"/>
        </w:rPr>
      </w:pPr>
      <w:r w:rsidRPr="00C50B23">
        <w:rPr>
          <w:rStyle w:val="Emphasis"/>
          <w:rFonts w:asciiTheme="minorBidi" w:hAnsiTheme="minorBidi" w:cstheme="minorBidi"/>
          <w:b/>
          <w:i w:val="0"/>
          <w:sz w:val="28"/>
          <w:szCs w:val="28"/>
        </w:rPr>
        <w:t xml:space="preserve">Source: </w:t>
      </w:r>
      <w:r w:rsidR="005D529C" w:rsidRPr="00C50B23">
        <w:rPr>
          <w:rStyle w:val="Emphasis"/>
          <w:rFonts w:asciiTheme="minorBidi" w:hAnsiTheme="minorBidi" w:cstheme="minorBidi"/>
          <w:b/>
          <w:i w:val="0"/>
          <w:sz w:val="28"/>
          <w:szCs w:val="28"/>
        </w:rPr>
        <w:t xml:space="preserve">Adapted </w:t>
      </w:r>
      <w:r w:rsidRPr="00C50B23">
        <w:rPr>
          <w:rStyle w:val="Emphasis"/>
          <w:rFonts w:asciiTheme="minorBidi" w:hAnsiTheme="minorBidi" w:cstheme="minorBidi"/>
          <w:b/>
          <w:i w:val="0"/>
          <w:sz w:val="28"/>
          <w:szCs w:val="28"/>
        </w:rPr>
        <w:t xml:space="preserve">from Tata Steel </w:t>
      </w:r>
      <w:r w:rsidR="005D529C" w:rsidRPr="00C50B23">
        <w:rPr>
          <w:rStyle w:val="Emphasis"/>
          <w:rFonts w:asciiTheme="minorBidi" w:hAnsiTheme="minorBidi" w:cstheme="minorBidi"/>
          <w:b/>
          <w:i w:val="0"/>
          <w:sz w:val="28"/>
          <w:szCs w:val="28"/>
        </w:rPr>
        <w:t xml:space="preserve">Annual </w:t>
      </w:r>
      <w:r w:rsidRPr="00C50B23">
        <w:rPr>
          <w:rStyle w:val="Emphasis"/>
          <w:rFonts w:asciiTheme="minorBidi" w:hAnsiTheme="minorBidi" w:cstheme="minorBidi"/>
          <w:b/>
          <w:i w:val="0"/>
          <w:sz w:val="28"/>
          <w:szCs w:val="28"/>
        </w:rPr>
        <w:t>Report (2023/24)</w:t>
      </w:r>
    </w:p>
    <w:p w14:paraId="64ACD82F" w14:textId="7D97EF73" w:rsidR="00CB1ACE" w:rsidRPr="007616BC" w:rsidRDefault="00CB1ACE" w:rsidP="007616BC">
      <w:pPr>
        <w:pStyle w:val="NormalWeb"/>
        <w:spacing w:line="360" w:lineRule="auto"/>
        <w:jc w:val="both"/>
        <w:rPr>
          <w:rFonts w:asciiTheme="minorBidi" w:hAnsiTheme="minorBidi" w:cstheme="minorBidi"/>
          <w:b/>
          <w:iCs/>
          <w:sz w:val="28"/>
          <w:szCs w:val="28"/>
        </w:rPr>
      </w:pPr>
      <w:r w:rsidRPr="00C50B23">
        <w:rPr>
          <w:rStyle w:val="cursor-pointer"/>
          <w:rFonts w:asciiTheme="minorBidi" w:hAnsiTheme="minorBidi" w:cstheme="minorBidi"/>
          <w:sz w:val="28"/>
          <w:szCs w:val="28"/>
        </w:rPr>
        <w:t>The company's goal to become a 'Net Zero' emitter by 2045 further highlights the importance of sustainability in its company's long-term strategy.</w:t>
      </w:r>
      <w:r w:rsidRPr="00C50B23">
        <w:rPr>
          <w:rFonts w:asciiTheme="minorBidi" w:hAnsiTheme="minorBidi" w:cstheme="minorBidi"/>
          <w:sz w:val="28"/>
          <w:szCs w:val="28"/>
        </w:rPr>
        <w:t xml:space="preserve"> </w:t>
      </w:r>
      <w:r w:rsidRPr="00C50B23">
        <w:rPr>
          <w:rStyle w:val="cursor-pointer"/>
          <w:rFonts w:asciiTheme="minorBidi" w:hAnsiTheme="minorBidi" w:cstheme="minorBidi"/>
          <w:sz w:val="28"/>
          <w:szCs w:val="28"/>
        </w:rPr>
        <w:t xml:space="preserve">Prioritizing environmental responsibility has become a key factor in competitiveness in carbon intensive industries, as noted by </w:t>
      </w:r>
      <w:proofErr w:type="spellStart"/>
      <w:r w:rsidRPr="00C50B23">
        <w:rPr>
          <w:rStyle w:val="cursor-pointer"/>
          <w:rFonts w:asciiTheme="minorBidi" w:hAnsiTheme="minorBidi" w:cstheme="minorBidi"/>
          <w:sz w:val="28"/>
          <w:szCs w:val="28"/>
        </w:rPr>
        <w:t>Sambasivam</w:t>
      </w:r>
      <w:proofErr w:type="spellEnd"/>
      <w:r w:rsidRPr="00C50B23">
        <w:rPr>
          <w:rStyle w:val="cursor-pointer"/>
          <w:rFonts w:asciiTheme="minorBidi" w:hAnsiTheme="minorBidi" w:cstheme="minorBidi"/>
          <w:sz w:val="28"/>
          <w:szCs w:val="28"/>
        </w:rPr>
        <w:t xml:space="preserve"> and Narayana Sarma (2024).</w:t>
      </w:r>
      <w:r w:rsidRPr="00C50B23">
        <w:rPr>
          <w:rFonts w:asciiTheme="minorBidi" w:hAnsiTheme="minorBidi" w:cstheme="minorBidi"/>
          <w:sz w:val="28"/>
          <w:szCs w:val="28"/>
        </w:rPr>
        <w:t xml:space="preserve"> </w:t>
      </w:r>
      <w:r w:rsidRPr="00C50B23">
        <w:rPr>
          <w:rStyle w:val="cursor-pointer"/>
          <w:rFonts w:asciiTheme="minorBidi" w:hAnsiTheme="minorBidi" w:cstheme="minorBidi"/>
          <w:sz w:val="28"/>
          <w:szCs w:val="28"/>
        </w:rPr>
        <w:t xml:space="preserve">Likewise, Singh, Joshi and Mani (2021) state that organisations need to change in response to the </w:t>
      </w:r>
      <w:r w:rsidRPr="00C50B23">
        <w:rPr>
          <w:rStyle w:val="cursor-pointer"/>
          <w:rFonts w:asciiTheme="minorBidi" w:hAnsiTheme="minorBidi" w:cstheme="minorBidi"/>
          <w:sz w:val="28"/>
          <w:szCs w:val="28"/>
        </w:rPr>
        <w:lastRenderedPageBreak/>
        <w:t>pressures of the environment to be market relevant.</w:t>
      </w:r>
      <w:r w:rsidRPr="00C50B23">
        <w:rPr>
          <w:rFonts w:asciiTheme="minorBidi" w:hAnsiTheme="minorBidi" w:cstheme="minorBidi"/>
          <w:sz w:val="28"/>
          <w:szCs w:val="28"/>
        </w:rPr>
        <w:t xml:space="preserve"> </w:t>
      </w:r>
      <w:r w:rsidRPr="00C50B23">
        <w:rPr>
          <w:rStyle w:val="cursor-pointer"/>
          <w:rFonts w:asciiTheme="minorBidi" w:hAnsiTheme="minorBidi" w:cstheme="minorBidi"/>
          <w:sz w:val="28"/>
          <w:szCs w:val="28"/>
        </w:rPr>
        <w:t>This shift towards lower-carbon products is not just about environmental stewardship</w:t>
      </w:r>
      <w:r w:rsidR="001F7E68">
        <w:rPr>
          <w:rStyle w:val="cursor-pointer"/>
          <w:rFonts w:asciiTheme="minorBidi" w:hAnsiTheme="minorBidi"/>
          <w:sz w:val="28"/>
          <w:szCs w:val="28"/>
        </w:rPr>
        <w:t>.</w:t>
      </w:r>
    </w:p>
    <w:p w14:paraId="55EE8154" w14:textId="77777777" w:rsidR="00AB6D96" w:rsidRPr="00C50B23" w:rsidRDefault="00AB6D96" w:rsidP="00C50B23">
      <w:pPr>
        <w:pStyle w:val="Heading2"/>
        <w:spacing w:line="360" w:lineRule="auto"/>
      </w:pPr>
      <w:bookmarkStart w:id="8" w:name="_Toc232566486"/>
      <w:bookmarkStart w:id="9" w:name="_Toc232705721"/>
      <w:r w:rsidRPr="00C50B23">
        <w:t>2.2 Natural Environment Analysis</w:t>
      </w:r>
      <w:bookmarkEnd w:id="8"/>
      <w:bookmarkEnd w:id="9"/>
    </w:p>
    <w:p w14:paraId="39E44FD4" w14:textId="77777777" w:rsidR="00AB6D96" w:rsidRPr="00C50B23" w:rsidRDefault="00AB6D96" w:rsidP="00C50B23">
      <w:pPr>
        <w:pStyle w:val="Heading3"/>
      </w:pPr>
      <w:bookmarkStart w:id="10" w:name="_Toc232566487"/>
      <w:bookmarkStart w:id="11" w:name="_Toc232705722"/>
      <w:r w:rsidRPr="00C50B23">
        <w:t>2.2.1 Climate Change and Decarbonisation Pressures</w:t>
      </w:r>
      <w:bookmarkEnd w:id="10"/>
      <w:bookmarkEnd w:id="11"/>
    </w:p>
    <w:p w14:paraId="06D74977" w14:textId="77777777" w:rsidR="001F1E7A" w:rsidRPr="00C50B23" w:rsidRDefault="00CB1ACE" w:rsidP="00C50B23">
      <w:pPr>
        <w:spacing w:line="360" w:lineRule="auto"/>
        <w:jc w:val="both"/>
        <w:rPr>
          <w:rFonts w:asciiTheme="minorBidi" w:hAnsiTheme="minorBidi"/>
          <w:sz w:val="28"/>
          <w:szCs w:val="28"/>
        </w:rPr>
      </w:pPr>
      <w:r w:rsidRPr="00C50B23">
        <w:rPr>
          <w:rStyle w:val="cursor-pointer"/>
          <w:rFonts w:asciiTheme="minorBidi" w:hAnsiTheme="minorBidi"/>
          <w:sz w:val="28"/>
          <w:szCs w:val="28"/>
        </w:rPr>
        <w:t>The Natural Environment is one of the actors in the external marketing environment that will impact Tata Steel's shift towards low carbon products.</w:t>
      </w:r>
      <w:r w:rsidRPr="00C50B23">
        <w:rPr>
          <w:rFonts w:asciiTheme="minorBidi" w:hAnsiTheme="minorBidi"/>
          <w:sz w:val="28"/>
          <w:szCs w:val="28"/>
        </w:rPr>
        <w:t xml:space="preserve"> </w:t>
      </w:r>
      <w:r w:rsidRPr="00C50B23">
        <w:rPr>
          <w:rStyle w:val="cursor-pointer"/>
          <w:rFonts w:asciiTheme="minorBidi" w:hAnsiTheme="minorBidi"/>
          <w:sz w:val="28"/>
          <w:szCs w:val="28"/>
        </w:rPr>
        <w:t>Steel is a carbon-intensive industry, and with the growing pressure from Governments, investors, customers and environmental organizations, both to cut emissions and to use more sustainable production processes (Islam, 2025).</w:t>
      </w:r>
      <w:r w:rsidRPr="00C50B23">
        <w:rPr>
          <w:rFonts w:asciiTheme="minorBidi" w:hAnsiTheme="minorBidi"/>
          <w:sz w:val="28"/>
          <w:szCs w:val="28"/>
        </w:rPr>
        <w:t xml:space="preserve"> </w:t>
      </w:r>
      <w:r w:rsidRPr="00C50B23">
        <w:rPr>
          <w:rStyle w:val="cursor-pointer"/>
          <w:rFonts w:asciiTheme="minorBidi" w:hAnsiTheme="minorBidi"/>
          <w:sz w:val="28"/>
          <w:szCs w:val="28"/>
        </w:rPr>
        <w:t>Further raising decarbonisation expectations are international agreements like the Paris Agreement (</w:t>
      </w:r>
      <w:proofErr w:type="spellStart"/>
      <w:r w:rsidRPr="00C50B23">
        <w:rPr>
          <w:rStyle w:val="cursor-pointer"/>
          <w:rFonts w:asciiTheme="minorBidi" w:hAnsiTheme="minorBidi"/>
          <w:sz w:val="28"/>
          <w:szCs w:val="28"/>
        </w:rPr>
        <w:t>Esuga</w:t>
      </w:r>
      <w:proofErr w:type="spellEnd"/>
      <w:r w:rsidRPr="00C50B23">
        <w:rPr>
          <w:rStyle w:val="cursor-pointer"/>
          <w:rFonts w:asciiTheme="minorBidi" w:hAnsiTheme="minorBidi"/>
          <w:sz w:val="28"/>
          <w:szCs w:val="28"/>
        </w:rPr>
        <w:t xml:space="preserve"> et al., 2025).</w:t>
      </w:r>
      <w:r w:rsidRPr="00C50B23">
        <w:rPr>
          <w:rFonts w:asciiTheme="minorBidi" w:hAnsiTheme="minorBidi"/>
          <w:sz w:val="28"/>
          <w:szCs w:val="28"/>
        </w:rPr>
        <w:t xml:space="preserve"> </w:t>
      </w:r>
      <w:r w:rsidRPr="00C50B23">
        <w:rPr>
          <w:rStyle w:val="cursor-pointer"/>
          <w:rFonts w:asciiTheme="minorBidi" w:hAnsiTheme="minorBidi"/>
          <w:sz w:val="28"/>
          <w:szCs w:val="28"/>
        </w:rPr>
        <w:t>As a result, Tata Steel has put a significant focus on finding solutions to climate change, including renewable energy sources, energy efficient processes and low carbon steel technologies, and has made it a regulatory as well as strategic focus to transform the business.</w:t>
      </w:r>
    </w:p>
    <w:p w14:paraId="7E519F94" w14:textId="77777777" w:rsidR="001F7E68" w:rsidRDefault="00376C23" w:rsidP="001F7E68">
      <w:pPr>
        <w:pStyle w:val="NormalWeb"/>
        <w:spacing w:line="360" w:lineRule="auto"/>
        <w:jc w:val="center"/>
        <w:rPr>
          <w:rFonts w:asciiTheme="minorBidi" w:hAnsiTheme="minorBidi" w:cstheme="minorBidi"/>
          <w:sz w:val="28"/>
          <w:szCs w:val="28"/>
        </w:rPr>
      </w:pPr>
      <w:r w:rsidRPr="00C50B23">
        <w:rPr>
          <w:rFonts w:asciiTheme="minorBidi" w:hAnsiTheme="minorBidi" w:cstheme="minorBidi"/>
          <w:noProof/>
          <w:sz w:val="28"/>
          <w:szCs w:val="28"/>
        </w:rPr>
        <w:drawing>
          <wp:inline distT="0" distB="0" distL="0" distR="0" wp14:anchorId="528981A1" wp14:editId="6B623799">
            <wp:extent cx="5048018" cy="2600275"/>
            <wp:effectExtent l="0" t="0" r="635" b="0"/>
            <wp:docPr id="2" name="Picture 2" descr="Emission intensity of competing iron and steelmaking routes (Cavaliere et al.,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mission intensity of competing iron and steelmaking routes (Cavaliere et al., 202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24606" cy="2639726"/>
                    </a:xfrm>
                    <a:prstGeom prst="rect">
                      <a:avLst/>
                    </a:prstGeom>
                    <a:noFill/>
                    <a:ln>
                      <a:noFill/>
                    </a:ln>
                  </pic:spPr>
                </pic:pic>
              </a:graphicData>
            </a:graphic>
          </wp:inline>
        </w:drawing>
      </w:r>
    </w:p>
    <w:p w14:paraId="46E92D12" w14:textId="5780ABF4" w:rsidR="00AB6D96" w:rsidRPr="001F7E68" w:rsidRDefault="00AB6D96" w:rsidP="001F7E68">
      <w:pPr>
        <w:pStyle w:val="NormalWeb"/>
        <w:spacing w:line="360" w:lineRule="auto"/>
        <w:jc w:val="center"/>
        <w:rPr>
          <w:rStyle w:val="Emphasis"/>
          <w:rFonts w:asciiTheme="minorBidi" w:hAnsiTheme="minorBidi" w:cstheme="minorBidi"/>
          <w:i w:val="0"/>
          <w:iCs w:val="0"/>
          <w:sz w:val="28"/>
          <w:szCs w:val="28"/>
        </w:rPr>
      </w:pPr>
      <w:r w:rsidRPr="001F7E68">
        <w:rPr>
          <w:rStyle w:val="Emphasis"/>
          <w:rFonts w:asciiTheme="minorBidi" w:hAnsiTheme="minorBidi" w:cstheme="minorBidi"/>
          <w:bCs/>
          <w:i w:val="0"/>
          <w:sz w:val="28"/>
          <w:szCs w:val="28"/>
        </w:rPr>
        <w:t xml:space="preserve">Figure </w:t>
      </w:r>
      <w:r w:rsidR="009C2E42" w:rsidRPr="001F7E68">
        <w:rPr>
          <w:rStyle w:val="Emphasis"/>
          <w:rFonts w:asciiTheme="minorBidi" w:hAnsiTheme="minorBidi" w:cstheme="minorBidi"/>
          <w:bCs/>
          <w:i w:val="0"/>
          <w:sz w:val="28"/>
          <w:szCs w:val="28"/>
        </w:rPr>
        <w:t>2</w:t>
      </w:r>
      <w:r w:rsidRPr="001F7E68">
        <w:rPr>
          <w:rStyle w:val="Emphasis"/>
          <w:rFonts w:asciiTheme="minorBidi" w:hAnsiTheme="minorBidi" w:cstheme="minorBidi"/>
          <w:bCs/>
          <w:i w:val="0"/>
          <w:sz w:val="28"/>
          <w:szCs w:val="28"/>
        </w:rPr>
        <w:t xml:space="preserve">: </w:t>
      </w:r>
      <w:r w:rsidR="00287C45" w:rsidRPr="001F7E68">
        <w:rPr>
          <w:rFonts w:asciiTheme="minorBidi" w:hAnsiTheme="minorBidi" w:cstheme="minorBidi"/>
          <w:bCs/>
          <w:sz w:val="28"/>
          <w:szCs w:val="28"/>
        </w:rPr>
        <w:t>Relevance of Low-Carbon Steel Production Technologies to Tata Steel's Decarbonisation Strategy</w:t>
      </w:r>
    </w:p>
    <w:p w14:paraId="7A72D62A" w14:textId="77777777" w:rsidR="001B7641" w:rsidRPr="001F7E68" w:rsidRDefault="00B61191" w:rsidP="001F7E68">
      <w:pPr>
        <w:pStyle w:val="NormalWeb"/>
        <w:spacing w:line="360" w:lineRule="auto"/>
        <w:jc w:val="center"/>
        <w:rPr>
          <w:rStyle w:val="Emphasis"/>
          <w:rFonts w:asciiTheme="minorBidi" w:hAnsiTheme="minorBidi" w:cstheme="minorBidi"/>
          <w:bCs/>
          <w:i w:val="0"/>
          <w:sz w:val="28"/>
          <w:szCs w:val="28"/>
        </w:rPr>
      </w:pPr>
      <w:r w:rsidRPr="001F7E68">
        <w:rPr>
          <w:rStyle w:val="Emphasis"/>
          <w:rFonts w:asciiTheme="minorBidi" w:hAnsiTheme="minorBidi" w:cstheme="minorBidi"/>
          <w:bCs/>
          <w:i w:val="0"/>
          <w:sz w:val="28"/>
          <w:szCs w:val="28"/>
        </w:rPr>
        <w:t>Source (</w:t>
      </w:r>
      <w:r w:rsidR="001B7641" w:rsidRPr="001F7E68">
        <w:rPr>
          <w:rFonts w:asciiTheme="minorBidi" w:hAnsiTheme="minorBidi" w:cstheme="minorBidi"/>
          <w:bCs/>
          <w:sz w:val="28"/>
          <w:szCs w:val="28"/>
        </w:rPr>
        <w:t xml:space="preserve">Cavaliere et al. </w:t>
      </w:r>
      <w:r w:rsidRPr="001F7E68">
        <w:rPr>
          <w:rFonts w:asciiTheme="minorBidi" w:hAnsiTheme="minorBidi" w:cstheme="minorBidi"/>
          <w:bCs/>
          <w:sz w:val="28"/>
          <w:szCs w:val="28"/>
        </w:rPr>
        <w:t>,</w:t>
      </w:r>
      <w:r w:rsidR="001B7641" w:rsidRPr="001F7E68">
        <w:rPr>
          <w:rFonts w:asciiTheme="minorBidi" w:hAnsiTheme="minorBidi" w:cstheme="minorBidi"/>
          <w:bCs/>
          <w:sz w:val="28"/>
          <w:szCs w:val="28"/>
        </w:rPr>
        <w:t>2022)</w:t>
      </w:r>
    </w:p>
    <w:p w14:paraId="63EC4B4D" w14:textId="77777777" w:rsidR="00AB6D96" w:rsidRPr="00C50B23" w:rsidRDefault="00AB6D96" w:rsidP="001F7E68">
      <w:pPr>
        <w:pStyle w:val="Heading3"/>
      </w:pPr>
      <w:bookmarkStart w:id="12" w:name="_Toc232566488"/>
      <w:bookmarkStart w:id="13" w:name="_Toc232705723"/>
      <w:r w:rsidRPr="00C50B23">
        <w:lastRenderedPageBreak/>
        <w:t xml:space="preserve">2.2.2 Resource Scarcity and </w:t>
      </w:r>
      <w:r w:rsidRPr="001F7E68">
        <w:t>Energy</w:t>
      </w:r>
      <w:r w:rsidRPr="00C50B23">
        <w:t xml:space="preserve"> Transition Challenges</w:t>
      </w:r>
      <w:bookmarkEnd w:id="12"/>
      <w:bookmarkEnd w:id="13"/>
    </w:p>
    <w:p w14:paraId="7B11C533" w14:textId="77777777" w:rsidR="00AB6D96" w:rsidRPr="00C50B23" w:rsidRDefault="00554D95" w:rsidP="00C50B23">
      <w:pPr>
        <w:spacing w:line="360" w:lineRule="auto"/>
        <w:jc w:val="both"/>
        <w:rPr>
          <w:rFonts w:asciiTheme="minorBidi" w:hAnsiTheme="minorBidi"/>
          <w:sz w:val="28"/>
          <w:szCs w:val="28"/>
        </w:rPr>
      </w:pPr>
      <w:r w:rsidRPr="00C50B23">
        <w:rPr>
          <w:rStyle w:val="cursor-pointer"/>
          <w:rFonts w:asciiTheme="minorBidi" w:hAnsiTheme="minorBidi"/>
          <w:sz w:val="28"/>
          <w:szCs w:val="28"/>
        </w:rPr>
        <w:t>A scarcity of resources is also a big environmental problem that is encountered in Tata Steel's activities.</w:t>
      </w:r>
      <w:r w:rsidRPr="00C50B23">
        <w:rPr>
          <w:rFonts w:asciiTheme="minorBidi" w:hAnsiTheme="minorBidi"/>
          <w:sz w:val="28"/>
          <w:szCs w:val="28"/>
        </w:rPr>
        <w:t xml:space="preserve"> </w:t>
      </w:r>
      <w:r w:rsidRPr="00C50B23">
        <w:rPr>
          <w:rStyle w:val="cursor-pointer"/>
          <w:rFonts w:asciiTheme="minorBidi" w:hAnsiTheme="minorBidi"/>
          <w:sz w:val="28"/>
          <w:szCs w:val="28"/>
        </w:rPr>
        <w:t>Given the vast amounts of iron ore, coking coal, water resources and energy needed for steel production, the industry is highly sensitive to resource availability and price fluctuations (</w:t>
      </w:r>
      <w:r w:rsidR="008265F5" w:rsidRPr="00C50B23">
        <w:rPr>
          <w:rFonts w:asciiTheme="minorBidi" w:hAnsiTheme="minorBidi"/>
          <w:sz w:val="28"/>
          <w:szCs w:val="28"/>
        </w:rPr>
        <w:t>Karkare &amp; Medinilla, 2024</w:t>
      </w:r>
      <w:r w:rsidRPr="00C50B23">
        <w:rPr>
          <w:rStyle w:val="cursor-pointer"/>
          <w:rFonts w:asciiTheme="minorBidi" w:hAnsiTheme="minorBidi"/>
          <w:sz w:val="28"/>
          <w:szCs w:val="28"/>
        </w:rPr>
        <w:t>).</w:t>
      </w:r>
      <w:r w:rsidRPr="00C50B23">
        <w:rPr>
          <w:rFonts w:asciiTheme="minorBidi" w:hAnsiTheme="minorBidi"/>
          <w:sz w:val="28"/>
          <w:szCs w:val="28"/>
        </w:rPr>
        <w:t xml:space="preserve"> </w:t>
      </w:r>
      <w:r w:rsidRPr="00C50B23">
        <w:rPr>
          <w:rStyle w:val="cursor-pointer"/>
          <w:rFonts w:asciiTheme="minorBidi" w:hAnsiTheme="minorBidi"/>
          <w:sz w:val="28"/>
          <w:szCs w:val="28"/>
        </w:rPr>
        <w:t>However, with the growing worry over how long these resources will last, organisations have also worked to be more efficient and have investigated other ways to produce them.</w:t>
      </w:r>
      <w:r w:rsidRPr="00C50B23">
        <w:rPr>
          <w:rFonts w:asciiTheme="minorBidi" w:hAnsiTheme="minorBidi"/>
          <w:sz w:val="28"/>
          <w:szCs w:val="28"/>
        </w:rPr>
        <w:t xml:space="preserve"> </w:t>
      </w:r>
      <w:r w:rsidRPr="00C50B23">
        <w:rPr>
          <w:rStyle w:val="cursor-pointer"/>
          <w:rFonts w:asciiTheme="minorBidi" w:hAnsiTheme="minorBidi"/>
          <w:sz w:val="28"/>
          <w:szCs w:val="28"/>
        </w:rPr>
        <w:t>Moreover, shifting from fossil fuels to renewable energy sources poses operational and financial issues.</w:t>
      </w:r>
      <w:r w:rsidRPr="00C50B23">
        <w:rPr>
          <w:rFonts w:asciiTheme="minorBidi" w:hAnsiTheme="minorBidi"/>
          <w:sz w:val="28"/>
          <w:szCs w:val="28"/>
        </w:rPr>
        <w:t xml:space="preserve"> </w:t>
      </w:r>
      <w:r w:rsidRPr="00C50B23">
        <w:rPr>
          <w:rStyle w:val="cursor-pointer"/>
          <w:rFonts w:asciiTheme="minorBidi" w:hAnsiTheme="minorBidi"/>
          <w:sz w:val="28"/>
          <w:szCs w:val="28"/>
        </w:rPr>
        <w:t>While renewable energy technology can lower emissions and enhance sustainable performance, it can take a great deal of capital investment and technological adaptation to implement renewable energy technology (</w:t>
      </w:r>
      <w:proofErr w:type="spellStart"/>
      <w:r w:rsidR="00152624" w:rsidRPr="00C50B23">
        <w:rPr>
          <w:rFonts w:asciiTheme="minorBidi" w:hAnsiTheme="minorBidi"/>
          <w:sz w:val="28"/>
          <w:szCs w:val="28"/>
        </w:rPr>
        <w:t>Bapuly</w:t>
      </w:r>
      <w:proofErr w:type="spellEnd"/>
      <w:r w:rsidR="00152624" w:rsidRPr="00C50B23">
        <w:rPr>
          <w:rFonts w:asciiTheme="minorBidi" w:hAnsiTheme="minorBidi"/>
          <w:sz w:val="28"/>
          <w:szCs w:val="28"/>
        </w:rPr>
        <w:t>, 2025</w:t>
      </w:r>
      <w:r w:rsidRPr="00C50B23">
        <w:rPr>
          <w:rStyle w:val="cursor-pointer"/>
          <w:rFonts w:asciiTheme="minorBidi" w:hAnsiTheme="minorBidi"/>
          <w:sz w:val="28"/>
          <w:szCs w:val="28"/>
        </w:rPr>
        <w:t>).</w:t>
      </w:r>
      <w:r w:rsidRPr="00C50B23">
        <w:rPr>
          <w:rFonts w:asciiTheme="minorBidi" w:hAnsiTheme="minorBidi"/>
          <w:sz w:val="28"/>
          <w:szCs w:val="28"/>
        </w:rPr>
        <w:t xml:space="preserve"> </w:t>
      </w:r>
      <w:r w:rsidRPr="00C50B23">
        <w:rPr>
          <w:rStyle w:val="cursor-pointer"/>
          <w:rFonts w:asciiTheme="minorBidi" w:hAnsiTheme="minorBidi"/>
          <w:sz w:val="28"/>
          <w:szCs w:val="28"/>
        </w:rPr>
        <w:t>Therefore, Tata Steel will have to recognize the environmental goals alongside economic factors in its decarbonisation efforts.</w:t>
      </w:r>
    </w:p>
    <w:p w14:paraId="73C73BDF" w14:textId="77777777" w:rsidR="00AB6D96" w:rsidRPr="00C50B23" w:rsidRDefault="00AB6D96" w:rsidP="001F7E68">
      <w:pPr>
        <w:pStyle w:val="Heading3"/>
      </w:pPr>
      <w:bookmarkStart w:id="14" w:name="_Toc232566489"/>
      <w:bookmarkStart w:id="15" w:name="_Toc232705724"/>
      <w:r w:rsidRPr="00C50B23">
        <w:t xml:space="preserve">2.2.3 </w:t>
      </w:r>
      <w:r w:rsidRPr="001F7E68">
        <w:t>Opportunities</w:t>
      </w:r>
      <w:r w:rsidRPr="00C50B23">
        <w:t xml:space="preserve"> Created by the Low-Carbon Economy</w:t>
      </w:r>
      <w:bookmarkEnd w:id="14"/>
      <w:bookmarkEnd w:id="15"/>
    </w:p>
    <w:p w14:paraId="3D50CE13" w14:textId="77777777" w:rsidR="00AB6D96" w:rsidRPr="00C50B23" w:rsidRDefault="00554D95" w:rsidP="00C50B23">
      <w:pPr>
        <w:spacing w:line="360" w:lineRule="auto"/>
        <w:jc w:val="both"/>
        <w:rPr>
          <w:rFonts w:asciiTheme="minorBidi" w:hAnsiTheme="minorBidi"/>
          <w:sz w:val="28"/>
          <w:szCs w:val="28"/>
        </w:rPr>
      </w:pPr>
      <w:r w:rsidRPr="00C50B23">
        <w:rPr>
          <w:rFonts w:asciiTheme="minorBidi" w:hAnsiTheme="minorBidi"/>
          <w:sz w:val="28"/>
          <w:szCs w:val="28"/>
        </w:rPr>
        <w:br/>
      </w:r>
      <w:r w:rsidRPr="00C50B23">
        <w:rPr>
          <w:rStyle w:val="cursor-pointer"/>
          <w:rFonts w:asciiTheme="minorBidi" w:hAnsiTheme="minorBidi"/>
          <w:sz w:val="28"/>
          <w:szCs w:val="28"/>
        </w:rPr>
        <w:t>Tata Steel has a huge opportunity to capitalise on the low carbon economy despite the adversities.</w:t>
      </w:r>
      <w:r w:rsidRPr="00C50B23">
        <w:rPr>
          <w:rFonts w:asciiTheme="minorBidi" w:hAnsiTheme="minorBidi"/>
          <w:sz w:val="28"/>
          <w:szCs w:val="28"/>
        </w:rPr>
        <w:t xml:space="preserve"> </w:t>
      </w:r>
      <w:r w:rsidRPr="00C50B23">
        <w:rPr>
          <w:rStyle w:val="cursor-pointer"/>
          <w:rFonts w:asciiTheme="minorBidi" w:hAnsiTheme="minorBidi"/>
          <w:sz w:val="28"/>
          <w:szCs w:val="28"/>
        </w:rPr>
        <w:t>There is a rising demand for sustainable industrial offerings, driven by the growing environmental awareness of both sectors and consumers, including among organisations looking to lower emissions down their entire supply chain (</w:t>
      </w:r>
      <w:r w:rsidR="00152624" w:rsidRPr="00C50B23">
        <w:rPr>
          <w:rFonts w:asciiTheme="minorBidi" w:hAnsiTheme="minorBidi"/>
          <w:sz w:val="28"/>
          <w:szCs w:val="28"/>
        </w:rPr>
        <w:t>Pancholi and Shukla, 2025</w:t>
      </w:r>
      <w:r w:rsidRPr="00C50B23">
        <w:rPr>
          <w:rStyle w:val="cursor-pointer"/>
          <w:rFonts w:asciiTheme="minorBidi" w:hAnsiTheme="minorBidi"/>
          <w:sz w:val="28"/>
          <w:szCs w:val="28"/>
        </w:rPr>
        <w:t>).</w:t>
      </w:r>
      <w:r w:rsidRPr="00C50B23">
        <w:rPr>
          <w:rFonts w:asciiTheme="minorBidi" w:hAnsiTheme="minorBidi"/>
          <w:sz w:val="28"/>
          <w:szCs w:val="28"/>
        </w:rPr>
        <w:t xml:space="preserve"> </w:t>
      </w:r>
      <w:r w:rsidRPr="00C50B23">
        <w:rPr>
          <w:rStyle w:val="cursor-pointer"/>
          <w:rFonts w:asciiTheme="minorBidi" w:hAnsiTheme="minorBidi"/>
          <w:sz w:val="28"/>
          <w:szCs w:val="28"/>
        </w:rPr>
        <w:t>This has led to the development of green steel as one of the growth markets that can provide new revenue streams and improve the competitive positioning.</w:t>
      </w:r>
      <w:r w:rsidRPr="00C50B23">
        <w:rPr>
          <w:rFonts w:asciiTheme="minorBidi" w:hAnsiTheme="minorBidi"/>
          <w:sz w:val="28"/>
          <w:szCs w:val="28"/>
        </w:rPr>
        <w:t xml:space="preserve"> </w:t>
      </w:r>
      <w:r w:rsidRPr="00C50B23">
        <w:rPr>
          <w:rStyle w:val="cursor-pointer"/>
          <w:rFonts w:asciiTheme="minorBidi" w:hAnsiTheme="minorBidi"/>
          <w:sz w:val="28"/>
          <w:szCs w:val="28"/>
        </w:rPr>
        <w:t>Additionally, the growing numbers of renewable energy installations, EV manufacturing, and sustainable building projects will drive up demand for eco-friendly steel products.</w:t>
      </w:r>
      <w:r w:rsidRPr="00C50B23">
        <w:rPr>
          <w:rFonts w:asciiTheme="minorBidi" w:hAnsiTheme="minorBidi"/>
          <w:sz w:val="28"/>
          <w:szCs w:val="28"/>
        </w:rPr>
        <w:t xml:space="preserve"> </w:t>
      </w:r>
      <w:r w:rsidRPr="00C50B23">
        <w:rPr>
          <w:rStyle w:val="cursor-pointer"/>
          <w:rFonts w:asciiTheme="minorBidi" w:hAnsiTheme="minorBidi"/>
          <w:sz w:val="28"/>
          <w:szCs w:val="28"/>
        </w:rPr>
        <w:t xml:space="preserve">Organisations with successful low-carbon product development could gain enhanced customer relations or better access to markets, </w:t>
      </w:r>
      <w:r w:rsidR="008265F5" w:rsidRPr="00C50B23">
        <w:rPr>
          <w:rFonts w:asciiTheme="minorBidi" w:hAnsiTheme="minorBidi"/>
          <w:sz w:val="28"/>
          <w:szCs w:val="28"/>
        </w:rPr>
        <w:t xml:space="preserve">Reséndiz García (2026) </w:t>
      </w:r>
      <w:r w:rsidRPr="00C50B23">
        <w:rPr>
          <w:rStyle w:val="cursor-pointer"/>
          <w:rFonts w:asciiTheme="minorBidi" w:hAnsiTheme="minorBidi"/>
          <w:sz w:val="28"/>
          <w:szCs w:val="28"/>
        </w:rPr>
        <w:lastRenderedPageBreak/>
        <w:t>suggests.</w:t>
      </w:r>
      <w:r w:rsidRPr="00C50B23">
        <w:rPr>
          <w:rFonts w:asciiTheme="minorBidi" w:hAnsiTheme="minorBidi"/>
          <w:sz w:val="28"/>
          <w:szCs w:val="28"/>
        </w:rPr>
        <w:t xml:space="preserve"> </w:t>
      </w:r>
      <w:r w:rsidRPr="00C50B23">
        <w:rPr>
          <w:rStyle w:val="cursor-pointer"/>
          <w:rFonts w:asciiTheme="minorBidi" w:hAnsiTheme="minorBidi"/>
          <w:sz w:val="28"/>
          <w:szCs w:val="28"/>
        </w:rPr>
        <w:t>Thus, sustainability can not only be a compliance mandate but also be a growth opportunity for Tata Steel.</w:t>
      </w:r>
    </w:p>
    <w:p w14:paraId="5FFE96AD" w14:textId="77777777" w:rsidR="00AB6D96" w:rsidRPr="00C50B23" w:rsidRDefault="00AB6D96" w:rsidP="001F7E68">
      <w:pPr>
        <w:pStyle w:val="Heading3"/>
      </w:pPr>
      <w:bookmarkStart w:id="16" w:name="_Toc232566490"/>
      <w:bookmarkStart w:id="17" w:name="_Toc232705725"/>
      <w:r w:rsidRPr="00C50B23">
        <w:t>2.2.4 Critical Evaluation of the Natural Environment's Impact on Tata Steel</w:t>
      </w:r>
      <w:bookmarkEnd w:id="16"/>
      <w:bookmarkEnd w:id="17"/>
    </w:p>
    <w:p w14:paraId="44E75AA4" w14:textId="77777777" w:rsidR="00CB1ACE" w:rsidRPr="00C50B23" w:rsidRDefault="00CB1ACE" w:rsidP="00C50B23">
      <w:pPr>
        <w:spacing w:line="360" w:lineRule="auto"/>
        <w:jc w:val="both"/>
        <w:rPr>
          <w:rFonts w:asciiTheme="minorBidi" w:hAnsiTheme="minorBidi"/>
          <w:sz w:val="28"/>
          <w:szCs w:val="28"/>
        </w:rPr>
      </w:pPr>
      <w:r w:rsidRPr="00C50B23">
        <w:rPr>
          <w:rStyle w:val="cursor-pointer"/>
          <w:rFonts w:asciiTheme="minorBidi" w:hAnsiTheme="minorBidi"/>
          <w:sz w:val="28"/>
          <w:szCs w:val="28"/>
        </w:rPr>
        <w:t>Tata Steel's low carbon journey is fraught with opportunities and challenges in the context of the Natural Environment.</w:t>
      </w:r>
      <w:r w:rsidRPr="00C50B23">
        <w:rPr>
          <w:rFonts w:asciiTheme="minorBidi" w:hAnsiTheme="minorBidi"/>
          <w:sz w:val="28"/>
          <w:szCs w:val="28"/>
        </w:rPr>
        <w:t xml:space="preserve"> </w:t>
      </w:r>
      <w:r w:rsidRPr="00C50B23">
        <w:rPr>
          <w:rStyle w:val="cursor-pointer"/>
          <w:rFonts w:asciiTheme="minorBidi" w:hAnsiTheme="minorBidi"/>
          <w:sz w:val="28"/>
          <w:szCs w:val="28"/>
        </w:rPr>
        <w:t>The company has been working to improve its sustainability practices, including investments in green steel technology, renewable energy, and cleaner production processes, as a result of its efforts to meet the growing demand for environmentally responsible products and services.</w:t>
      </w:r>
    </w:p>
    <w:p w14:paraId="4359DF2E" w14:textId="2A806805" w:rsidR="001F7E68" w:rsidRPr="001F7E68" w:rsidRDefault="007616BC" w:rsidP="007616BC">
      <w:pPr>
        <w:spacing w:before="100" w:beforeAutospacing="1" w:after="100" w:afterAutospacing="1" w:line="360" w:lineRule="auto"/>
        <w:jc w:val="both"/>
        <w:rPr>
          <w:rFonts w:asciiTheme="minorBidi" w:eastAsia="Times New Roman" w:hAnsiTheme="minorBidi"/>
          <w:sz w:val="28"/>
          <w:szCs w:val="28"/>
          <w:lang w:eastAsia="en-GB"/>
        </w:rPr>
      </w:pPr>
      <w:r>
        <w:rPr>
          <w:rFonts w:asciiTheme="minorBidi" w:eastAsia="Times New Roman" w:hAnsiTheme="minorBidi"/>
          <w:noProof/>
          <w:sz w:val="28"/>
          <w:szCs w:val="28"/>
          <w:lang w:eastAsia="en-GB"/>
        </w:rPr>
        <w:drawing>
          <wp:inline distT="0" distB="0" distL="0" distR="0" wp14:anchorId="5172C134" wp14:editId="4268FD3B">
            <wp:extent cx="5915025" cy="3943350"/>
            <wp:effectExtent l="0" t="0" r="9525" b="0"/>
            <wp:docPr id="1609814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15025" cy="3943350"/>
                    </a:xfrm>
                    <a:prstGeom prst="rect">
                      <a:avLst/>
                    </a:prstGeom>
                    <a:noFill/>
                  </pic:spPr>
                </pic:pic>
              </a:graphicData>
            </a:graphic>
          </wp:inline>
        </w:drawing>
      </w:r>
    </w:p>
    <w:p w14:paraId="13069D07" w14:textId="0B5D09C6" w:rsidR="00954D92" w:rsidRPr="007616BC" w:rsidRDefault="001F1E7A" w:rsidP="001F7E68">
      <w:pPr>
        <w:pStyle w:val="NormalWeb"/>
        <w:spacing w:line="360" w:lineRule="auto"/>
        <w:jc w:val="center"/>
        <w:rPr>
          <w:rFonts w:asciiTheme="minorBidi" w:hAnsiTheme="minorBidi" w:cstheme="minorBidi"/>
          <w:bCs/>
          <w:sz w:val="28"/>
          <w:szCs w:val="28"/>
        </w:rPr>
      </w:pPr>
      <w:r w:rsidRPr="007616BC">
        <w:rPr>
          <w:rFonts w:asciiTheme="minorBidi" w:hAnsiTheme="minorBidi" w:cstheme="minorBidi"/>
          <w:bCs/>
          <w:sz w:val="28"/>
          <w:szCs w:val="28"/>
        </w:rPr>
        <w:t xml:space="preserve">Figure </w:t>
      </w:r>
      <w:r w:rsidR="009C2E42" w:rsidRPr="007616BC">
        <w:rPr>
          <w:rFonts w:asciiTheme="minorBidi" w:hAnsiTheme="minorBidi" w:cstheme="minorBidi"/>
          <w:bCs/>
          <w:sz w:val="28"/>
          <w:szCs w:val="28"/>
        </w:rPr>
        <w:t>3</w:t>
      </w:r>
      <w:r w:rsidRPr="007616BC">
        <w:rPr>
          <w:rFonts w:asciiTheme="minorBidi" w:hAnsiTheme="minorBidi" w:cstheme="minorBidi"/>
          <w:bCs/>
          <w:sz w:val="28"/>
          <w:szCs w:val="28"/>
        </w:rPr>
        <w:t>: Strategic Impact of the Natural Environment on Tata Steel</w:t>
      </w:r>
    </w:p>
    <w:p w14:paraId="7FC2DE98" w14:textId="77777777" w:rsidR="001F1E7A" w:rsidRPr="007616BC" w:rsidRDefault="001F1E7A" w:rsidP="001F7E68">
      <w:pPr>
        <w:pStyle w:val="NormalWeb"/>
        <w:spacing w:line="360" w:lineRule="auto"/>
        <w:jc w:val="center"/>
        <w:rPr>
          <w:rFonts w:asciiTheme="minorBidi" w:hAnsiTheme="minorBidi" w:cstheme="minorBidi"/>
          <w:bCs/>
          <w:sz w:val="28"/>
          <w:szCs w:val="28"/>
        </w:rPr>
      </w:pPr>
      <w:r w:rsidRPr="007616BC">
        <w:rPr>
          <w:rFonts w:asciiTheme="minorBidi" w:hAnsiTheme="minorBidi" w:cstheme="minorBidi"/>
          <w:bCs/>
          <w:sz w:val="28"/>
          <w:szCs w:val="28"/>
        </w:rPr>
        <w:t>Source (Author,2026)</w:t>
      </w:r>
    </w:p>
    <w:p w14:paraId="71E2713D" w14:textId="69D3D21B" w:rsidR="00954D92" w:rsidRPr="00C50B23" w:rsidRDefault="00CB1ACE" w:rsidP="00C50B23">
      <w:pPr>
        <w:spacing w:line="360" w:lineRule="auto"/>
        <w:jc w:val="both"/>
        <w:rPr>
          <w:rFonts w:asciiTheme="minorBidi" w:hAnsiTheme="minorBidi"/>
          <w:sz w:val="28"/>
          <w:szCs w:val="28"/>
        </w:rPr>
      </w:pPr>
      <w:r w:rsidRPr="00C50B23">
        <w:rPr>
          <w:rStyle w:val="cursor-pointer"/>
          <w:rFonts w:asciiTheme="minorBidi" w:hAnsiTheme="minorBidi"/>
          <w:sz w:val="28"/>
          <w:szCs w:val="28"/>
        </w:rPr>
        <w:lastRenderedPageBreak/>
        <w:t>These benefits, however, have severe expenses attached.</w:t>
      </w:r>
      <w:r w:rsidRPr="00C50B23">
        <w:rPr>
          <w:rFonts w:asciiTheme="minorBidi" w:hAnsiTheme="minorBidi"/>
          <w:sz w:val="28"/>
          <w:szCs w:val="28"/>
        </w:rPr>
        <w:t xml:space="preserve"> </w:t>
      </w:r>
      <w:r w:rsidRPr="00C50B23">
        <w:rPr>
          <w:rStyle w:val="cursor-pointer"/>
          <w:rFonts w:asciiTheme="minorBidi" w:hAnsiTheme="minorBidi"/>
          <w:sz w:val="28"/>
          <w:szCs w:val="28"/>
        </w:rPr>
        <w:t>A significant investment in new technologies and infrastructure is needed to shift towards low carbon steel production, and future environmental regulations are uncertain.</w:t>
      </w:r>
      <w:r w:rsidRPr="00C50B23">
        <w:rPr>
          <w:rFonts w:asciiTheme="minorBidi" w:hAnsiTheme="minorBidi"/>
          <w:sz w:val="28"/>
          <w:szCs w:val="28"/>
        </w:rPr>
        <w:t xml:space="preserve"> </w:t>
      </w:r>
      <w:r w:rsidRPr="00C50B23">
        <w:rPr>
          <w:rStyle w:val="cursor-pointer"/>
          <w:rFonts w:asciiTheme="minorBidi" w:hAnsiTheme="minorBidi"/>
          <w:sz w:val="28"/>
          <w:szCs w:val="28"/>
        </w:rPr>
        <w:t>Moreover, other steel companies are also looking to decarbonise their operations, making sustainability the only competitive edge it offers might be short-lived.</w:t>
      </w:r>
      <w:r w:rsidRPr="00C50B23">
        <w:rPr>
          <w:rFonts w:asciiTheme="minorBidi" w:hAnsiTheme="minorBidi"/>
          <w:sz w:val="28"/>
          <w:szCs w:val="28"/>
        </w:rPr>
        <w:t xml:space="preserve"> </w:t>
      </w:r>
      <w:r w:rsidRPr="00C50B23">
        <w:rPr>
          <w:rStyle w:val="cursor-pointer"/>
          <w:rFonts w:asciiTheme="minorBidi" w:hAnsiTheme="minorBidi"/>
          <w:sz w:val="28"/>
          <w:szCs w:val="28"/>
        </w:rPr>
        <w:t>In conclusion, Tata Steel's long-term viability hinges on its capacity to strike the right balance between environmental stewardship and business efficiency, while maintaining financial health.</w:t>
      </w:r>
    </w:p>
    <w:p w14:paraId="23060AEA" w14:textId="7E30534F" w:rsidR="009C668B" w:rsidRPr="00C50B23" w:rsidRDefault="009C668B" w:rsidP="001F7E68">
      <w:pPr>
        <w:pStyle w:val="Heading2"/>
      </w:pPr>
      <w:bookmarkStart w:id="18" w:name="_Toc232705726"/>
      <w:r w:rsidRPr="00C50B23">
        <w:t xml:space="preserve">2.3 </w:t>
      </w:r>
      <w:r w:rsidR="00006383" w:rsidRPr="00C50B23">
        <w:t xml:space="preserve">Critical Evaluation of </w:t>
      </w:r>
      <w:r w:rsidRPr="001F7E68">
        <w:t>Customer</w:t>
      </w:r>
      <w:r w:rsidRPr="00C50B23">
        <w:t xml:space="preserve"> Environment</w:t>
      </w:r>
      <w:bookmarkEnd w:id="18"/>
      <w:r w:rsidRPr="00C50B23">
        <w:t xml:space="preserve"> </w:t>
      </w:r>
    </w:p>
    <w:p w14:paraId="2406970A" w14:textId="328FED03" w:rsidR="00C8681C" w:rsidRPr="007616BC" w:rsidRDefault="00CB1ACE" w:rsidP="007616BC">
      <w:pPr>
        <w:spacing w:line="360" w:lineRule="auto"/>
        <w:jc w:val="both"/>
        <w:rPr>
          <w:rFonts w:asciiTheme="minorBidi" w:hAnsiTheme="minorBidi"/>
          <w:sz w:val="28"/>
          <w:szCs w:val="28"/>
        </w:rPr>
      </w:pPr>
      <w:r w:rsidRPr="00C50B23">
        <w:rPr>
          <w:rStyle w:val="cursor-pointer"/>
          <w:rFonts w:asciiTheme="minorBidi" w:hAnsiTheme="minorBidi"/>
          <w:sz w:val="28"/>
          <w:szCs w:val="28"/>
        </w:rPr>
        <w:t>Demand for sustainable products made of steel is growing in industries like automotive, construction and infrastructure.</w:t>
      </w:r>
      <w:r w:rsidRPr="00C50B23">
        <w:rPr>
          <w:rFonts w:asciiTheme="minorBidi" w:hAnsiTheme="minorBidi"/>
          <w:sz w:val="28"/>
          <w:szCs w:val="28"/>
        </w:rPr>
        <w:t xml:space="preserve"> </w:t>
      </w:r>
      <w:r w:rsidRPr="00C50B23">
        <w:rPr>
          <w:rStyle w:val="cursor-pointer"/>
          <w:rFonts w:asciiTheme="minorBidi" w:hAnsiTheme="minorBidi"/>
          <w:sz w:val="28"/>
          <w:szCs w:val="28"/>
        </w:rPr>
        <w:t>The customer environment is gaining importance in Tata Steel's efforts towards a lower carbon supply chain as its industrial customers increasingly look for suppliers who can help achieve their sustainability goals and lower carbon emissions across the supply chain.</w:t>
      </w:r>
      <w:r w:rsidRPr="00C50B23">
        <w:rPr>
          <w:rFonts w:asciiTheme="minorBidi" w:hAnsiTheme="minorBidi"/>
          <w:sz w:val="28"/>
          <w:szCs w:val="28"/>
        </w:rPr>
        <w:t xml:space="preserve"> </w:t>
      </w:r>
      <w:r w:rsidRPr="00C50B23">
        <w:rPr>
          <w:rStyle w:val="cursor-pointer"/>
          <w:rFonts w:asciiTheme="minorBidi" w:hAnsiTheme="minorBidi"/>
          <w:sz w:val="28"/>
          <w:szCs w:val="28"/>
        </w:rPr>
        <w:t>This has further compelled Tata Steel to diversify its product line to include more environmentally friendly materials and boost its sustainability efforts (</w:t>
      </w:r>
      <w:proofErr w:type="spellStart"/>
      <w:r w:rsidRPr="00C50B23">
        <w:rPr>
          <w:rStyle w:val="cursor-pointer"/>
          <w:rFonts w:asciiTheme="minorBidi" w:hAnsiTheme="minorBidi"/>
          <w:sz w:val="28"/>
          <w:szCs w:val="28"/>
        </w:rPr>
        <w:t>Esuga</w:t>
      </w:r>
      <w:proofErr w:type="spellEnd"/>
      <w:r w:rsidRPr="00C50B23">
        <w:rPr>
          <w:rStyle w:val="cursor-pointer"/>
          <w:rFonts w:asciiTheme="minorBidi" w:hAnsiTheme="minorBidi"/>
          <w:sz w:val="28"/>
          <w:szCs w:val="28"/>
        </w:rPr>
        <w:t xml:space="preserve"> et al., 2025).</w:t>
      </w:r>
      <w:r w:rsidR="007616BC">
        <w:rPr>
          <w:rFonts w:asciiTheme="minorBidi" w:hAnsiTheme="minorBidi"/>
          <w:sz w:val="28"/>
          <w:szCs w:val="28"/>
        </w:rPr>
        <w:t xml:space="preserve"> </w:t>
      </w:r>
      <w:r w:rsidRPr="00C50B23">
        <w:rPr>
          <w:rStyle w:val="cursor-pointer"/>
          <w:rFonts w:asciiTheme="minorBidi" w:hAnsiTheme="minorBidi"/>
          <w:sz w:val="28"/>
          <w:szCs w:val="28"/>
        </w:rPr>
        <w:t>There are lots of opportunities for Tata Steel in the customer environment as the awareness of sustainability is growing, and demand for lower carbon materials is rising.</w:t>
      </w:r>
      <w:r w:rsidRPr="00C50B23">
        <w:rPr>
          <w:rFonts w:asciiTheme="minorBidi" w:hAnsiTheme="minorBidi"/>
          <w:sz w:val="28"/>
          <w:szCs w:val="28"/>
        </w:rPr>
        <w:t xml:space="preserve"> </w:t>
      </w:r>
      <w:r w:rsidRPr="00C50B23">
        <w:rPr>
          <w:rStyle w:val="cursor-pointer"/>
          <w:rFonts w:asciiTheme="minorBidi" w:hAnsiTheme="minorBidi"/>
          <w:sz w:val="28"/>
          <w:szCs w:val="28"/>
        </w:rPr>
        <w:t>The trend could help build a stronger bond with customers, enhance market positioning, and contribute to the development of green steel products.</w:t>
      </w:r>
      <w:r w:rsidRPr="00C50B23">
        <w:rPr>
          <w:rFonts w:asciiTheme="minorBidi" w:hAnsiTheme="minorBidi"/>
          <w:sz w:val="28"/>
          <w:szCs w:val="28"/>
        </w:rPr>
        <w:t xml:space="preserve"> </w:t>
      </w:r>
      <w:r w:rsidRPr="00C50B23">
        <w:rPr>
          <w:rStyle w:val="cursor-pointer"/>
          <w:rFonts w:asciiTheme="minorBidi" w:hAnsiTheme="minorBidi"/>
          <w:sz w:val="28"/>
          <w:szCs w:val="28"/>
        </w:rPr>
        <w:t>But many industrial customers are still focused on cost competitiveness, while still aiming to achieve sustainability targets.</w:t>
      </w:r>
      <w:r w:rsidRPr="00C50B23">
        <w:rPr>
          <w:rFonts w:asciiTheme="minorBidi" w:hAnsiTheme="minorBidi"/>
          <w:sz w:val="28"/>
          <w:szCs w:val="28"/>
        </w:rPr>
        <w:t xml:space="preserve"> </w:t>
      </w:r>
      <w:r w:rsidRPr="00C50B23">
        <w:rPr>
          <w:rStyle w:val="cursor-pointer"/>
          <w:rFonts w:asciiTheme="minorBidi" w:hAnsiTheme="minorBidi"/>
          <w:sz w:val="28"/>
          <w:szCs w:val="28"/>
        </w:rPr>
        <w:t>This has thus created a dilemma for Tata Steel to consider balancing investments in the environment with price pressures and operational efficiencies.</w:t>
      </w:r>
      <w:r w:rsidRPr="00C50B23">
        <w:rPr>
          <w:rFonts w:asciiTheme="minorBidi" w:hAnsiTheme="minorBidi"/>
          <w:sz w:val="28"/>
          <w:szCs w:val="28"/>
        </w:rPr>
        <w:t xml:space="preserve"> </w:t>
      </w:r>
      <w:r w:rsidRPr="00C50B23">
        <w:rPr>
          <w:rStyle w:val="cursor-pointer"/>
          <w:rFonts w:asciiTheme="minorBidi" w:hAnsiTheme="minorBidi"/>
          <w:sz w:val="28"/>
          <w:szCs w:val="28"/>
        </w:rPr>
        <w:t>As a result, the company is in a good position to back its low-carbon transition with customer demand, though it will need to provide sustainability and economic value in the long-term.</w:t>
      </w:r>
      <w:r w:rsidR="00C8681C" w:rsidRPr="00C50B23">
        <w:rPr>
          <w:rFonts w:asciiTheme="minorBidi" w:hAnsiTheme="minorBidi"/>
          <w:sz w:val="28"/>
          <w:szCs w:val="28"/>
          <w:u w:val="single"/>
        </w:rPr>
        <w:br w:type="page"/>
      </w:r>
    </w:p>
    <w:p w14:paraId="2BDD172D" w14:textId="77777777" w:rsidR="00C8681C" w:rsidRPr="007616BC" w:rsidRDefault="0063441F" w:rsidP="007616BC">
      <w:pPr>
        <w:pStyle w:val="Heading1"/>
        <w:rPr>
          <w:sz w:val="36"/>
          <w:szCs w:val="52"/>
        </w:rPr>
      </w:pPr>
      <w:bookmarkStart w:id="19" w:name="_Toc232566491"/>
      <w:bookmarkStart w:id="20" w:name="_Toc232705727"/>
      <w:r w:rsidRPr="007616BC">
        <w:rPr>
          <w:sz w:val="36"/>
          <w:szCs w:val="52"/>
        </w:rPr>
        <w:lastRenderedPageBreak/>
        <w:t>Task 2</w:t>
      </w:r>
      <w:bookmarkEnd w:id="19"/>
      <w:bookmarkEnd w:id="20"/>
    </w:p>
    <w:p w14:paraId="5BCEEA32" w14:textId="77777777" w:rsidR="0063441F" w:rsidRPr="007616BC" w:rsidRDefault="00C8681C" w:rsidP="007616BC">
      <w:pPr>
        <w:pStyle w:val="Heading1"/>
        <w:rPr>
          <w:sz w:val="36"/>
          <w:szCs w:val="52"/>
        </w:rPr>
      </w:pPr>
      <w:bookmarkStart w:id="21" w:name="_Toc232566492"/>
      <w:bookmarkStart w:id="22" w:name="_Toc232705728"/>
      <w:r w:rsidRPr="007616BC">
        <w:rPr>
          <w:sz w:val="36"/>
          <w:szCs w:val="52"/>
        </w:rPr>
        <w:t>3.</w:t>
      </w:r>
      <w:r w:rsidR="0063441F" w:rsidRPr="007616BC">
        <w:rPr>
          <w:sz w:val="36"/>
          <w:szCs w:val="52"/>
        </w:rPr>
        <w:t xml:space="preserve"> Strategic Growth and Competitive Positioning</w:t>
      </w:r>
      <w:bookmarkEnd w:id="21"/>
      <w:bookmarkEnd w:id="22"/>
    </w:p>
    <w:p w14:paraId="2BFB59A1" w14:textId="77777777" w:rsidR="0063441F" w:rsidRPr="00C50B23" w:rsidRDefault="0063441F" w:rsidP="007616BC">
      <w:pPr>
        <w:pStyle w:val="Heading2"/>
      </w:pPr>
      <w:bookmarkStart w:id="23" w:name="_Toc232566493"/>
      <w:bookmarkStart w:id="24" w:name="_Toc232705729"/>
      <w:r w:rsidRPr="00C50B23">
        <w:t xml:space="preserve">3.1 </w:t>
      </w:r>
      <w:r w:rsidRPr="007616BC">
        <w:t>Introduction</w:t>
      </w:r>
      <w:r w:rsidRPr="00C50B23">
        <w:t xml:space="preserve"> to Strategic Growth</w:t>
      </w:r>
      <w:bookmarkEnd w:id="23"/>
      <w:bookmarkEnd w:id="24"/>
    </w:p>
    <w:p w14:paraId="64AA4AAE" w14:textId="77777777" w:rsidR="00554D95" w:rsidRPr="00C50B23" w:rsidRDefault="00554D95" w:rsidP="00C50B23">
      <w:pPr>
        <w:spacing w:line="360" w:lineRule="auto"/>
        <w:jc w:val="both"/>
        <w:rPr>
          <w:rFonts w:asciiTheme="minorBidi" w:hAnsiTheme="minorBidi"/>
          <w:sz w:val="28"/>
          <w:szCs w:val="28"/>
        </w:rPr>
      </w:pPr>
      <w:r w:rsidRPr="00C50B23">
        <w:rPr>
          <w:rFonts w:asciiTheme="minorBidi" w:hAnsiTheme="minorBidi"/>
          <w:sz w:val="28"/>
          <w:szCs w:val="28"/>
        </w:rPr>
        <w:br/>
      </w:r>
      <w:r w:rsidRPr="00C50B23">
        <w:rPr>
          <w:rStyle w:val="cursor-pointer"/>
          <w:rFonts w:asciiTheme="minorBidi" w:hAnsiTheme="minorBidi"/>
          <w:sz w:val="28"/>
          <w:szCs w:val="28"/>
        </w:rPr>
        <w:t>The results of Task 1 showed that Tata Steel is rapidly moving towards low carbon products due to environmental pressures and shifts in customer needs.</w:t>
      </w:r>
      <w:r w:rsidRPr="00C50B23">
        <w:rPr>
          <w:rFonts w:asciiTheme="minorBidi" w:hAnsiTheme="minorBidi"/>
          <w:sz w:val="28"/>
          <w:szCs w:val="28"/>
        </w:rPr>
        <w:t xml:space="preserve"> </w:t>
      </w:r>
      <w:r w:rsidRPr="00C50B23">
        <w:rPr>
          <w:rStyle w:val="cursor-pointer"/>
          <w:rFonts w:asciiTheme="minorBidi" w:hAnsiTheme="minorBidi"/>
          <w:sz w:val="28"/>
          <w:szCs w:val="28"/>
        </w:rPr>
        <w:t>As such, it is necessary for the company to adopt a growth plan that is conducive to the sustainability goals and to bolster long-term competitiveness.</w:t>
      </w:r>
      <w:r w:rsidRPr="00C50B23">
        <w:rPr>
          <w:rFonts w:asciiTheme="minorBidi" w:hAnsiTheme="minorBidi"/>
          <w:sz w:val="28"/>
          <w:szCs w:val="28"/>
        </w:rPr>
        <w:t xml:space="preserve"> </w:t>
      </w:r>
      <w:r w:rsidRPr="00C50B23">
        <w:rPr>
          <w:rStyle w:val="cursor-pointer"/>
          <w:rFonts w:asciiTheme="minorBidi" w:hAnsiTheme="minorBidi"/>
          <w:sz w:val="28"/>
          <w:szCs w:val="28"/>
        </w:rPr>
        <w:t>This section uses Ansoff Matrix and Porter's Generic Strategy approach to determine a suitable strategic direction.</w:t>
      </w:r>
    </w:p>
    <w:p w14:paraId="73FFE334" w14:textId="77777777" w:rsidR="0063441F" w:rsidRPr="00C50B23" w:rsidRDefault="0063441F" w:rsidP="007616BC">
      <w:pPr>
        <w:pStyle w:val="Heading2"/>
      </w:pPr>
      <w:bookmarkStart w:id="25" w:name="_Toc232566494"/>
      <w:bookmarkStart w:id="26" w:name="_Toc232705730"/>
      <w:r w:rsidRPr="00C50B23">
        <w:t xml:space="preserve">3.2 </w:t>
      </w:r>
      <w:r w:rsidRPr="007616BC">
        <w:t>Application</w:t>
      </w:r>
      <w:r w:rsidRPr="00C50B23">
        <w:t xml:space="preserve"> of the Ansoff Matrix</w:t>
      </w:r>
      <w:bookmarkEnd w:id="25"/>
      <w:bookmarkEnd w:id="26"/>
    </w:p>
    <w:p w14:paraId="3ABC349B" w14:textId="77777777" w:rsidR="00554D95" w:rsidRPr="00C50B23" w:rsidRDefault="00554D95" w:rsidP="00C50B23">
      <w:pPr>
        <w:spacing w:before="100" w:beforeAutospacing="1" w:after="100" w:afterAutospacing="1" w:line="360" w:lineRule="auto"/>
        <w:jc w:val="both"/>
        <w:rPr>
          <w:rFonts w:asciiTheme="minorBidi" w:eastAsia="Times New Roman" w:hAnsiTheme="minorBidi"/>
          <w:b/>
          <w:sz w:val="28"/>
          <w:szCs w:val="28"/>
          <w:lang w:eastAsia="en-GB"/>
        </w:rPr>
      </w:pPr>
      <w:r w:rsidRPr="00C50B23">
        <w:rPr>
          <w:rStyle w:val="cursor-pointer"/>
          <w:rFonts w:asciiTheme="minorBidi" w:hAnsiTheme="minorBidi"/>
          <w:sz w:val="28"/>
          <w:szCs w:val="28"/>
        </w:rPr>
        <w:t>The Ansoff Matrix outlines four possible growth strategies: market penetration, market development, product development and diversification (Ansoff 1957).</w:t>
      </w:r>
      <w:r w:rsidR="007156BA" w:rsidRPr="00C50B23">
        <w:rPr>
          <w:rStyle w:val="Heading1Char"/>
          <w:rFonts w:asciiTheme="minorBidi" w:eastAsiaTheme="minorHAnsi" w:hAnsiTheme="minorBidi" w:cstheme="minorBidi"/>
          <w:sz w:val="28"/>
          <w:szCs w:val="28"/>
        </w:rPr>
        <w:t xml:space="preserve"> </w:t>
      </w:r>
      <w:r w:rsidR="007156BA" w:rsidRPr="00C50B23">
        <w:rPr>
          <w:rStyle w:val="cursor-pointer"/>
          <w:rFonts w:asciiTheme="minorBidi" w:hAnsiTheme="minorBidi"/>
          <w:sz w:val="28"/>
          <w:szCs w:val="28"/>
        </w:rPr>
        <w:t>Market penetration is the drive to raise the amount of sales made in current markets, while market development is the effort to get new markets to adopt the current product.</w:t>
      </w:r>
      <w:r w:rsidR="007156BA" w:rsidRPr="00C50B23">
        <w:rPr>
          <w:rFonts w:asciiTheme="minorBidi" w:hAnsiTheme="minorBidi"/>
          <w:sz w:val="28"/>
          <w:szCs w:val="28"/>
        </w:rPr>
        <w:t xml:space="preserve"> </w:t>
      </w:r>
      <w:r w:rsidR="007156BA" w:rsidRPr="00C50B23">
        <w:rPr>
          <w:rStyle w:val="cursor-pointer"/>
          <w:rFonts w:asciiTheme="minorBidi" w:hAnsiTheme="minorBidi"/>
          <w:sz w:val="28"/>
          <w:szCs w:val="28"/>
        </w:rPr>
        <w:t>Diversification means new products and new markets and hence greater risk</w:t>
      </w:r>
      <w:r w:rsidRPr="00C50B23">
        <w:rPr>
          <w:rStyle w:val="cursor-pointer"/>
          <w:rFonts w:asciiTheme="minorBidi" w:hAnsiTheme="minorBidi"/>
          <w:sz w:val="28"/>
          <w:szCs w:val="28"/>
        </w:rPr>
        <w:t>.</w:t>
      </w:r>
      <w:r w:rsidRPr="00C50B23">
        <w:rPr>
          <w:rFonts w:asciiTheme="minorBidi" w:hAnsiTheme="minorBidi"/>
          <w:sz w:val="28"/>
          <w:szCs w:val="28"/>
        </w:rPr>
        <w:t xml:space="preserve"> </w:t>
      </w:r>
      <w:r w:rsidRPr="00C50B23">
        <w:rPr>
          <w:rStyle w:val="cursor-pointer"/>
          <w:rFonts w:asciiTheme="minorBidi" w:hAnsiTheme="minorBidi"/>
          <w:sz w:val="28"/>
          <w:szCs w:val="28"/>
        </w:rPr>
        <w:t>Diversification can expand growth possibilities with new products and new markets, but has a high risk.</w:t>
      </w:r>
      <w:r w:rsidRPr="00C50B23">
        <w:rPr>
          <w:rFonts w:asciiTheme="minorBidi" w:hAnsiTheme="minorBidi"/>
          <w:sz w:val="28"/>
          <w:szCs w:val="28"/>
        </w:rPr>
        <w:t xml:space="preserve"> </w:t>
      </w:r>
      <w:r w:rsidRPr="00C50B23">
        <w:rPr>
          <w:rStyle w:val="cursor-pointer"/>
          <w:rFonts w:asciiTheme="minorBidi" w:hAnsiTheme="minorBidi"/>
          <w:sz w:val="28"/>
          <w:szCs w:val="28"/>
        </w:rPr>
        <w:t>Product development is the most suitable option for Tata Steel as it can bring low carbon steel products to their existing customers.</w:t>
      </w:r>
    </w:p>
    <w:p w14:paraId="03660097" w14:textId="77777777" w:rsidR="007616BC" w:rsidRDefault="007616BC">
      <w:pPr>
        <w:rPr>
          <w:rFonts w:asciiTheme="minorBidi" w:eastAsia="Times New Roman" w:hAnsiTheme="minorBidi"/>
          <w:b/>
          <w:sz w:val="28"/>
          <w:szCs w:val="28"/>
          <w:lang w:eastAsia="en-GB"/>
        </w:rPr>
      </w:pPr>
      <w:r>
        <w:rPr>
          <w:rFonts w:asciiTheme="minorBidi" w:eastAsia="Times New Roman" w:hAnsiTheme="minorBidi"/>
          <w:b/>
          <w:sz w:val="28"/>
          <w:szCs w:val="28"/>
          <w:lang w:eastAsia="en-GB"/>
        </w:rPr>
        <w:br w:type="page"/>
      </w:r>
    </w:p>
    <w:p w14:paraId="613AFBBE" w14:textId="58670635" w:rsidR="0063441F" w:rsidRPr="00C50B23" w:rsidRDefault="0063441F" w:rsidP="00C50B23">
      <w:pPr>
        <w:spacing w:before="100" w:beforeAutospacing="1" w:after="100" w:afterAutospacing="1" w:line="360" w:lineRule="auto"/>
        <w:jc w:val="both"/>
        <w:rPr>
          <w:rFonts w:asciiTheme="minorBidi" w:eastAsia="Times New Roman" w:hAnsiTheme="minorBidi"/>
          <w:b/>
          <w:sz w:val="28"/>
          <w:szCs w:val="28"/>
          <w:lang w:eastAsia="en-GB"/>
        </w:rPr>
      </w:pPr>
      <w:r w:rsidRPr="00C50B23">
        <w:rPr>
          <w:rFonts w:asciiTheme="minorBidi" w:eastAsia="Times New Roman" w:hAnsiTheme="minorBidi"/>
          <w:b/>
          <w:sz w:val="28"/>
          <w:szCs w:val="28"/>
          <w:lang w:eastAsia="en-GB"/>
        </w:rPr>
        <w:lastRenderedPageBreak/>
        <w:t xml:space="preserve">Table </w:t>
      </w:r>
      <w:r w:rsidR="00CB1ACE" w:rsidRPr="00C50B23">
        <w:rPr>
          <w:rFonts w:asciiTheme="minorBidi" w:eastAsia="Times New Roman" w:hAnsiTheme="minorBidi"/>
          <w:b/>
          <w:sz w:val="28"/>
          <w:szCs w:val="28"/>
          <w:lang w:eastAsia="en-GB"/>
        </w:rPr>
        <w:t>2</w:t>
      </w:r>
      <w:r w:rsidRPr="00C50B23">
        <w:rPr>
          <w:rFonts w:asciiTheme="minorBidi" w:eastAsia="Times New Roman" w:hAnsiTheme="minorBidi"/>
          <w:b/>
          <w:sz w:val="28"/>
          <w:szCs w:val="28"/>
          <w:lang w:eastAsia="en-GB"/>
        </w:rPr>
        <w:t>: Evaluation of Strategic Growth Options Using the Ansoff Matrix</w:t>
      </w:r>
    </w:p>
    <w:tbl>
      <w:tblPr>
        <w:tblStyle w:val="TableGrid"/>
        <w:tblW w:w="0" w:type="auto"/>
        <w:tblLook w:val="04A0" w:firstRow="1" w:lastRow="0" w:firstColumn="1" w:lastColumn="0" w:noHBand="0" w:noVBand="1"/>
      </w:tblPr>
      <w:tblGrid>
        <w:gridCol w:w="2029"/>
        <w:gridCol w:w="2368"/>
        <w:gridCol w:w="1692"/>
        <w:gridCol w:w="2927"/>
      </w:tblGrid>
      <w:tr w:rsidR="0063441F" w:rsidRPr="00C50B23" w14:paraId="123023B2" w14:textId="77777777" w:rsidTr="007616BC">
        <w:tc>
          <w:tcPr>
            <w:tcW w:w="0" w:type="auto"/>
            <w:shd w:val="clear" w:color="auto" w:fill="8EAADB" w:themeFill="accent1" w:themeFillTint="99"/>
            <w:hideMark/>
          </w:tcPr>
          <w:p w14:paraId="2ED89545" w14:textId="77777777" w:rsidR="0063441F" w:rsidRPr="00C50B23" w:rsidRDefault="0063441F" w:rsidP="007616BC">
            <w:pPr>
              <w:jc w:val="center"/>
              <w:rPr>
                <w:rFonts w:asciiTheme="minorBidi" w:eastAsia="Times New Roman" w:hAnsiTheme="minorBidi"/>
                <w:b/>
                <w:bCs/>
                <w:sz w:val="28"/>
                <w:szCs w:val="28"/>
                <w:lang w:eastAsia="en-GB"/>
              </w:rPr>
            </w:pPr>
            <w:r w:rsidRPr="00C50B23">
              <w:rPr>
                <w:rFonts w:asciiTheme="minorBidi" w:eastAsia="Times New Roman" w:hAnsiTheme="minorBidi"/>
                <w:b/>
                <w:bCs/>
                <w:sz w:val="28"/>
                <w:szCs w:val="28"/>
                <w:lang w:eastAsia="en-GB"/>
              </w:rPr>
              <w:t>Ansoff Strategy</w:t>
            </w:r>
          </w:p>
        </w:tc>
        <w:tc>
          <w:tcPr>
            <w:tcW w:w="0" w:type="auto"/>
            <w:shd w:val="clear" w:color="auto" w:fill="8EAADB" w:themeFill="accent1" w:themeFillTint="99"/>
            <w:hideMark/>
          </w:tcPr>
          <w:p w14:paraId="45E34B76" w14:textId="77777777" w:rsidR="0063441F" w:rsidRPr="00C50B23" w:rsidRDefault="0063441F" w:rsidP="007616BC">
            <w:pPr>
              <w:jc w:val="center"/>
              <w:rPr>
                <w:rFonts w:asciiTheme="minorBidi" w:eastAsia="Times New Roman" w:hAnsiTheme="minorBidi"/>
                <w:b/>
                <w:bCs/>
                <w:sz w:val="28"/>
                <w:szCs w:val="28"/>
                <w:lang w:eastAsia="en-GB"/>
              </w:rPr>
            </w:pPr>
            <w:r w:rsidRPr="00C50B23">
              <w:rPr>
                <w:rFonts w:asciiTheme="minorBidi" w:eastAsia="Times New Roman" w:hAnsiTheme="minorBidi"/>
                <w:b/>
                <w:bCs/>
                <w:sz w:val="28"/>
                <w:szCs w:val="28"/>
                <w:lang w:eastAsia="en-GB"/>
              </w:rPr>
              <w:t>Description</w:t>
            </w:r>
          </w:p>
        </w:tc>
        <w:tc>
          <w:tcPr>
            <w:tcW w:w="0" w:type="auto"/>
            <w:shd w:val="clear" w:color="auto" w:fill="8EAADB" w:themeFill="accent1" w:themeFillTint="99"/>
            <w:hideMark/>
          </w:tcPr>
          <w:p w14:paraId="3BD2CE13" w14:textId="77777777" w:rsidR="0063441F" w:rsidRPr="00C50B23" w:rsidRDefault="0063441F" w:rsidP="007616BC">
            <w:pPr>
              <w:jc w:val="center"/>
              <w:rPr>
                <w:rFonts w:asciiTheme="minorBidi" w:eastAsia="Times New Roman" w:hAnsiTheme="minorBidi"/>
                <w:b/>
                <w:bCs/>
                <w:sz w:val="28"/>
                <w:szCs w:val="28"/>
                <w:lang w:eastAsia="en-GB"/>
              </w:rPr>
            </w:pPr>
            <w:r w:rsidRPr="00C50B23">
              <w:rPr>
                <w:rFonts w:asciiTheme="minorBidi" w:eastAsia="Times New Roman" w:hAnsiTheme="minorBidi"/>
                <w:b/>
                <w:bCs/>
                <w:sz w:val="28"/>
                <w:szCs w:val="28"/>
                <w:lang w:eastAsia="en-GB"/>
              </w:rPr>
              <w:t>Suitability for Tata Steel</w:t>
            </w:r>
          </w:p>
        </w:tc>
        <w:tc>
          <w:tcPr>
            <w:tcW w:w="0" w:type="auto"/>
            <w:shd w:val="clear" w:color="auto" w:fill="8EAADB" w:themeFill="accent1" w:themeFillTint="99"/>
            <w:hideMark/>
          </w:tcPr>
          <w:p w14:paraId="2138916F" w14:textId="77777777" w:rsidR="0063441F" w:rsidRPr="00C50B23" w:rsidRDefault="0063441F" w:rsidP="007616BC">
            <w:pPr>
              <w:jc w:val="center"/>
              <w:rPr>
                <w:rFonts w:asciiTheme="minorBidi" w:eastAsia="Times New Roman" w:hAnsiTheme="minorBidi"/>
                <w:b/>
                <w:bCs/>
                <w:sz w:val="28"/>
                <w:szCs w:val="28"/>
                <w:lang w:eastAsia="en-GB"/>
              </w:rPr>
            </w:pPr>
            <w:r w:rsidRPr="00C50B23">
              <w:rPr>
                <w:rFonts w:asciiTheme="minorBidi" w:eastAsia="Times New Roman" w:hAnsiTheme="minorBidi"/>
                <w:b/>
                <w:bCs/>
                <w:sz w:val="28"/>
                <w:szCs w:val="28"/>
                <w:lang w:eastAsia="en-GB"/>
              </w:rPr>
              <w:t>Evaluation</w:t>
            </w:r>
          </w:p>
        </w:tc>
      </w:tr>
      <w:tr w:rsidR="0063441F" w:rsidRPr="00C50B23" w14:paraId="118FD4B8" w14:textId="77777777" w:rsidTr="007616BC">
        <w:tc>
          <w:tcPr>
            <w:tcW w:w="0" w:type="auto"/>
            <w:hideMark/>
          </w:tcPr>
          <w:p w14:paraId="5BD62B5E" w14:textId="77777777" w:rsidR="0063441F" w:rsidRPr="00C50B23" w:rsidRDefault="0063441F" w:rsidP="007616BC">
            <w:pPr>
              <w:jc w:val="both"/>
              <w:rPr>
                <w:rFonts w:asciiTheme="minorBidi" w:eastAsia="Times New Roman" w:hAnsiTheme="minorBidi"/>
                <w:sz w:val="28"/>
                <w:szCs w:val="28"/>
                <w:lang w:eastAsia="en-GB"/>
              </w:rPr>
            </w:pPr>
            <w:r w:rsidRPr="00C50B23">
              <w:rPr>
                <w:rFonts w:asciiTheme="minorBidi" w:eastAsia="Times New Roman" w:hAnsiTheme="minorBidi"/>
                <w:sz w:val="28"/>
                <w:szCs w:val="28"/>
                <w:lang w:eastAsia="en-GB"/>
              </w:rPr>
              <w:t>Market Penetration</w:t>
            </w:r>
          </w:p>
        </w:tc>
        <w:tc>
          <w:tcPr>
            <w:tcW w:w="0" w:type="auto"/>
            <w:hideMark/>
          </w:tcPr>
          <w:p w14:paraId="424AAED5" w14:textId="77777777" w:rsidR="0063441F" w:rsidRPr="00C50B23" w:rsidRDefault="0063441F" w:rsidP="007616BC">
            <w:pPr>
              <w:rPr>
                <w:rFonts w:asciiTheme="minorBidi" w:eastAsia="Times New Roman" w:hAnsiTheme="minorBidi"/>
                <w:sz w:val="28"/>
                <w:szCs w:val="28"/>
                <w:lang w:eastAsia="en-GB"/>
              </w:rPr>
            </w:pPr>
            <w:r w:rsidRPr="00C50B23">
              <w:rPr>
                <w:rFonts w:asciiTheme="minorBidi" w:eastAsia="Times New Roman" w:hAnsiTheme="minorBidi"/>
                <w:sz w:val="28"/>
                <w:szCs w:val="28"/>
                <w:lang w:eastAsia="en-GB"/>
              </w:rPr>
              <w:t>Increase sales of existing steel products in current markets.</w:t>
            </w:r>
          </w:p>
        </w:tc>
        <w:tc>
          <w:tcPr>
            <w:tcW w:w="0" w:type="auto"/>
            <w:hideMark/>
          </w:tcPr>
          <w:p w14:paraId="4621FA9E" w14:textId="77777777" w:rsidR="0063441F" w:rsidRPr="00C50B23" w:rsidRDefault="0063441F" w:rsidP="007616BC">
            <w:pPr>
              <w:rPr>
                <w:rFonts w:asciiTheme="minorBidi" w:eastAsia="Times New Roman" w:hAnsiTheme="minorBidi"/>
                <w:sz w:val="28"/>
                <w:szCs w:val="28"/>
                <w:lang w:eastAsia="en-GB"/>
              </w:rPr>
            </w:pPr>
            <w:r w:rsidRPr="00C50B23">
              <w:rPr>
                <w:rFonts w:asciiTheme="minorBidi" w:eastAsia="Times New Roman" w:hAnsiTheme="minorBidi"/>
                <w:sz w:val="28"/>
                <w:szCs w:val="28"/>
                <w:lang w:eastAsia="en-GB"/>
              </w:rPr>
              <w:t>Moderate</w:t>
            </w:r>
          </w:p>
        </w:tc>
        <w:tc>
          <w:tcPr>
            <w:tcW w:w="0" w:type="auto"/>
            <w:hideMark/>
          </w:tcPr>
          <w:p w14:paraId="2098660D" w14:textId="77777777" w:rsidR="0063441F" w:rsidRPr="00C50B23" w:rsidRDefault="0063441F" w:rsidP="007616BC">
            <w:pPr>
              <w:rPr>
                <w:rFonts w:asciiTheme="minorBidi" w:eastAsia="Times New Roman" w:hAnsiTheme="minorBidi"/>
                <w:sz w:val="28"/>
                <w:szCs w:val="28"/>
                <w:lang w:eastAsia="en-GB"/>
              </w:rPr>
            </w:pPr>
            <w:r w:rsidRPr="00C50B23">
              <w:rPr>
                <w:rFonts w:asciiTheme="minorBidi" w:eastAsia="Times New Roman" w:hAnsiTheme="minorBidi"/>
                <w:sz w:val="28"/>
                <w:szCs w:val="28"/>
                <w:lang w:eastAsia="en-GB"/>
              </w:rPr>
              <w:t>Supports revenue growth but does not directly address sustainability pressures or changing customer demands.</w:t>
            </w:r>
          </w:p>
        </w:tc>
      </w:tr>
      <w:tr w:rsidR="0063441F" w:rsidRPr="00C50B23" w14:paraId="52C2A9B0" w14:textId="77777777" w:rsidTr="007616BC">
        <w:tc>
          <w:tcPr>
            <w:tcW w:w="0" w:type="auto"/>
            <w:hideMark/>
          </w:tcPr>
          <w:p w14:paraId="55E06212" w14:textId="77777777" w:rsidR="0063441F" w:rsidRPr="00C50B23" w:rsidRDefault="0063441F" w:rsidP="007616BC">
            <w:pPr>
              <w:jc w:val="both"/>
              <w:rPr>
                <w:rFonts w:asciiTheme="minorBidi" w:eastAsia="Times New Roman" w:hAnsiTheme="minorBidi"/>
                <w:sz w:val="28"/>
                <w:szCs w:val="28"/>
                <w:lang w:eastAsia="en-GB"/>
              </w:rPr>
            </w:pPr>
            <w:r w:rsidRPr="00C50B23">
              <w:rPr>
                <w:rFonts w:asciiTheme="minorBidi" w:eastAsia="Times New Roman" w:hAnsiTheme="minorBidi"/>
                <w:sz w:val="28"/>
                <w:szCs w:val="28"/>
                <w:lang w:eastAsia="en-GB"/>
              </w:rPr>
              <w:t>Market Development</w:t>
            </w:r>
          </w:p>
        </w:tc>
        <w:tc>
          <w:tcPr>
            <w:tcW w:w="0" w:type="auto"/>
            <w:hideMark/>
          </w:tcPr>
          <w:p w14:paraId="1C1F3478" w14:textId="77777777" w:rsidR="0063441F" w:rsidRPr="00C50B23" w:rsidRDefault="0063441F" w:rsidP="007616BC">
            <w:pPr>
              <w:rPr>
                <w:rFonts w:asciiTheme="minorBidi" w:eastAsia="Times New Roman" w:hAnsiTheme="minorBidi"/>
                <w:sz w:val="28"/>
                <w:szCs w:val="28"/>
                <w:lang w:eastAsia="en-GB"/>
              </w:rPr>
            </w:pPr>
            <w:r w:rsidRPr="00C50B23">
              <w:rPr>
                <w:rFonts w:asciiTheme="minorBidi" w:eastAsia="Times New Roman" w:hAnsiTheme="minorBidi"/>
                <w:sz w:val="28"/>
                <w:szCs w:val="28"/>
                <w:lang w:eastAsia="en-GB"/>
              </w:rPr>
              <w:t>Introduce existing products into new geographical markets.</w:t>
            </w:r>
          </w:p>
        </w:tc>
        <w:tc>
          <w:tcPr>
            <w:tcW w:w="0" w:type="auto"/>
            <w:hideMark/>
          </w:tcPr>
          <w:p w14:paraId="742C9098" w14:textId="77777777" w:rsidR="0063441F" w:rsidRPr="00C50B23" w:rsidRDefault="0063441F" w:rsidP="007616BC">
            <w:pPr>
              <w:rPr>
                <w:rFonts w:asciiTheme="minorBidi" w:eastAsia="Times New Roman" w:hAnsiTheme="minorBidi"/>
                <w:sz w:val="28"/>
                <w:szCs w:val="28"/>
                <w:lang w:eastAsia="en-GB"/>
              </w:rPr>
            </w:pPr>
            <w:r w:rsidRPr="00C50B23">
              <w:rPr>
                <w:rFonts w:asciiTheme="minorBidi" w:eastAsia="Times New Roman" w:hAnsiTheme="minorBidi"/>
                <w:sz w:val="28"/>
                <w:szCs w:val="28"/>
                <w:lang w:eastAsia="en-GB"/>
              </w:rPr>
              <w:t>Moderate</w:t>
            </w:r>
          </w:p>
        </w:tc>
        <w:tc>
          <w:tcPr>
            <w:tcW w:w="0" w:type="auto"/>
            <w:hideMark/>
          </w:tcPr>
          <w:p w14:paraId="6CB40F7A" w14:textId="77777777" w:rsidR="0063441F" w:rsidRPr="00C50B23" w:rsidRDefault="0063441F" w:rsidP="007616BC">
            <w:pPr>
              <w:rPr>
                <w:rFonts w:asciiTheme="minorBidi" w:eastAsia="Times New Roman" w:hAnsiTheme="minorBidi"/>
                <w:sz w:val="28"/>
                <w:szCs w:val="28"/>
                <w:lang w:eastAsia="en-GB"/>
              </w:rPr>
            </w:pPr>
            <w:r w:rsidRPr="00C50B23">
              <w:rPr>
                <w:rFonts w:asciiTheme="minorBidi" w:eastAsia="Times New Roman" w:hAnsiTheme="minorBidi"/>
                <w:sz w:val="28"/>
                <w:szCs w:val="28"/>
                <w:lang w:eastAsia="en-GB"/>
              </w:rPr>
              <w:t>Creates expansion opportunities but offers limited support for Tata Steel's low-carbon transition objectives.</w:t>
            </w:r>
          </w:p>
        </w:tc>
      </w:tr>
      <w:tr w:rsidR="0063441F" w:rsidRPr="00C50B23" w14:paraId="2FFC9BB2" w14:textId="77777777" w:rsidTr="007616BC">
        <w:tc>
          <w:tcPr>
            <w:tcW w:w="0" w:type="auto"/>
            <w:hideMark/>
          </w:tcPr>
          <w:p w14:paraId="10F4B436" w14:textId="77777777" w:rsidR="0063441F" w:rsidRPr="00C50B23" w:rsidRDefault="0063441F" w:rsidP="007616BC">
            <w:pPr>
              <w:jc w:val="both"/>
              <w:rPr>
                <w:rFonts w:asciiTheme="minorBidi" w:eastAsia="Times New Roman" w:hAnsiTheme="minorBidi"/>
                <w:sz w:val="28"/>
                <w:szCs w:val="28"/>
                <w:lang w:eastAsia="en-GB"/>
              </w:rPr>
            </w:pPr>
            <w:r w:rsidRPr="00C50B23">
              <w:rPr>
                <w:rFonts w:asciiTheme="minorBidi" w:eastAsia="Times New Roman" w:hAnsiTheme="minorBidi"/>
                <w:sz w:val="28"/>
                <w:szCs w:val="28"/>
                <w:lang w:eastAsia="en-GB"/>
              </w:rPr>
              <w:t>Product Development</w:t>
            </w:r>
          </w:p>
        </w:tc>
        <w:tc>
          <w:tcPr>
            <w:tcW w:w="0" w:type="auto"/>
            <w:hideMark/>
          </w:tcPr>
          <w:p w14:paraId="16B224FB" w14:textId="77777777" w:rsidR="0063441F" w:rsidRPr="00C50B23" w:rsidRDefault="0063441F" w:rsidP="007616BC">
            <w:pPr>
              <w:rPr>
                <w:rFonts w:asciiTheme="minorBidi" w:eastAsia="Times New Roman" w:hAnsiTheme="minorBidi"/>
                <w:sz w:val="28"/>
                <w:szCs w:val="28"/>
                <w:lang w:eastAsia="en-GB"/>
              </w:rPr>
            </w:pPr>
            <w:r w:rsidRPr="00C50B23">
              <w:rPr>
                <w:rFonts w:asciiTheme="minorBidi" w:eastAsia="Times New Roman" w:hAnsiTheme="minorBidi"/>
                <w:sz w:val="28"/>
                <w:szCs w:val="28"/>
                <w:lang w:eastAsia="en-GB"/>
              </w:rPr>
              <w:t>Develop new low-carbon steel products for existing industrial customers.</w:t>
            </w:r>
          </w:p>
        </w:tc>
        <w:tc>
          <w:tcPr>
            <w:tcW w:w="0" w:type="auto"/>
            <w:hideMark/>
          </w:tcPr>
          <w:p w14:paraId="4B416ED9" w14:textId="77777777" w:rsidR="0063441F" w:rsidRPr="00C50B23" w:rsidRDefault="0063441F" w:rsidP="007616BC">
            <w:pPr>
              <w:rPr>
                <w:rFonts w:asciiTheme="minorBidi" w:eastAsia="Times New Roman" w:hAnsiTheme="minorBidi"/>
                <w:sz w:val="28"/>
                <w:szCs w:val="28"/>
                <w:lang w:eastAsia="en-GB"/>
              </w:rPr>
            </w:pPr>
            <w:r w:rsidRPr="00C50B23">
              <w:rPr>
                <w:rFonts w:asciiTheme="minorBidi" w:eastAsia="Times New Roman" w:hAnsiTheme="minorBidi"/>
                <w:sz w:val="28"/>
                <w:szCs w:val="28"/>
                <w:lang w:eastAsia="en-GB"/>
              </w:rPr>
              <w:t>High</w:t>
            </w:r>
          </w:p>
        </w:tc>
        <w:tc>
          <w:tcPr>
            <w:tcW w:w="0" w:type="auto"/>
            <w:hideMark/>
          </w:tcPr>
          <w:p w14:paraId="2846677B" w14:textId="77777777" w:rsidR="0063441F" w:rsidRPr="00C50B23" w:rsidRDefault="0063441F" w:rsidP="007616BC">
            <w:pPr>
              <w:rPr>
                <w:rFonts w:asciiTheme="minorBidi" w:eastAsia="Times New Roman" w:hAnsiTheme="minorBidi"/>
                <w:sz w:val="28"/>
                <w:szCs w:val="28"/>
                <w:lang w:eastAsia="en-GB"/>
              </w:rPr>
            </w:pPr>
            <w:r w:rsidRPr="00C50B23">
              <w:rPr>
                <w:rFonts w:asciiTheme="minorBidi" w:eastAsia="Times New Roman" w:hAnsiTheme="minorBidi"/>
                <w:sz w:val="28"/>
                <w:szCs w:val="28"/>
                <w:lang w:eastAsia="en-GB"/>
              </w:rPr>
              <w:t>Aligns with environmental trends, customer demand for sustainable materials, and Tata Steel's sustainability strategy.</w:t>
            </w:r>
          </w:p>
        </w:tc>
      </w:tr>
      <w:tr w:rsidR="0063441F" w:rsidRPr="00C50B23" w14:paraId="7A3173CF" w14:textId="77777777" w:rsidTr="007616BC">
        <w:trPr>
          <w:trHeight w:val="54"/>
        </w:trPr>
        <w:tc>
          <w:tcPr>
            <w:tcW w:w="0" w:type="auto"/>
            <w:hideMark/>
          </w:tcPr>
          <w:p w14:paraId="08EDD67B" w14:textId="77777777" w:rsidR="0063441F" w:rsidRPr="00C50B23" w:rsidRDefault="0063441F" w:rsidP="007616BC">
            <w:pPr>
              <w:jc w:val="both"/>
              <w:rPr>
                <w:rFonts w:asciiTheme="minorBidi" w:eastAsia="Times New Roman" w:hAnsiTheme="minorBidi"/>
                <w:sz w:val="28"/>
                <w:szCs w:val="28"/>
                <w:lang w:eastAsia="en-GB"/>
              </w:rPr>
            </w:pPr>
            <w:r w:rsidRPr="00C50B23">
              <w:rPr>
                <w:rFonts w:asciiTheme="minorBidi" w:eastAsia="Times New Roman" w:hAnsiTheme="minorBidi"/>
                <w:sz w:val="28"/>
                <w:szCs w:val="28"/>
                <w:lang w:eastAsia="en-GB"/>
              </w:rPr>
              <w:t>Diversification</w:t>
            </w:r>
          </w:p>
        </w:tc>
        <w:tc>
          <w:tcPr>
            <w:tcW w:w="0" w:type="auto"/>
            <w:hideMark/>
          </w:tcPr>
          <w:p w14:paraId="2749E5DB" w14:textId="77777777" w:rsidR="0063441F" w:rsidRPr="00C50B23" w:rsidRDefault="0063441F" w:rsidP="007616BC">
            <w:pPr>
              <w:rPr>
                <w:rFonts w:asciiTheme="minorBidi" w:eastAsia="Times New Roman" w:hAnsiTheme="minorBidi"/>
                <w:sz w:val="28"/>
                <w:szCs w:val="28"/>
                <w:lang w:eastAsia="en-GB"/>
              </w:rPr>
            </w:pPr>
            <w:r w:rsidRPr="00C50B23">
              <w:rPr>
                <w:rFonts w:asciiTheme="minorBidi" w:eastAsia="Times New Roman" w:hAnsiTheme="minorBidi"/>
                <w:sz w:val="28"/>
                <w:szCs w:val="28"/>
                <w:lang w:eastAsia="en-GB"/>
              </w:rPr>
              <w:t>Introduce new products into new markets.</w:t>
            </w:r>
          </w:p>
        </w:tc>
        <w:tc>
          <w:tcPr>
            <w:tcW w:w="0" w:type="auto"/>
            <w:hideMark/>
          </w:tcPr>
          <w:p w14:paraId="5903CCBD" w14:textId="77777777" w:rsidR="0063441F" w:rsidRPr="00C50B23" w:rsidRDefault="0063441F" w:rsidP="007616BC">
            <w:pPr>
              <w:rPr>
                <w:rFonts w:asciiTheme="minorBidi" w:eastAsia="Times New Roman" w:hAnsiTheme="minorBidi"/>
                <w:sz w:val="28"/>
                <w:szCs w:val="28"/>
                <w:lang w:eastAsia="en-GB"/>
              </w:rPr>
            </w:pPr>
            <w:r w:rsidRPr="00C50B23">
              <w:rPr>
                <w:rFonts w:asciiTheme="minorBidi" w:eastAsia="Times New Roman" w:hAnsiTheme="minorBidi"/>
                <w:sz w:val="28"/>
                <w:szCs w:val="28"/>
                <w:lang w:eastAsia="en-GB"/>
              </w:rPr>
              <w:t>Low</w:t>
            </w:r>
          </w:p>
        </w:tc>
        <w:tc>
          <w:tcPr>
            <w:tcW w:w="0" w:type="auto"/>
            <w:hideMark/>
          </w:tcPr>
          <w:p w14:paraId="01D241C2" w14:textId="77777777" w:rsidR="0063441F" w:rsidRPr="00C50B23" w:rsidRDefault="0063441F" w:rsidP="007616BC">
            <w:pPr>
              <w:rPr>
                <w:rFonts w:asciiTheme="minorBidi" w:eastAsia="Times New Roman" w:hAnsiTheme="minorBidi"/>
                <w:sz w:val="28"/>
                <w:szCs w:val="28"/>
                <w:lang w:eastAsia="en-GB"/>
              </w:rPr>
            </w:pPr>
            <w:r w:rsidRPr="00C50B23">
              <w:rPr>
                <w:rFonts w:asciiTheme="minorBidi" w:eastAsia="Times New Roman" w:hAnsiTheme="minorBidi"/>
                <w:sz w:val="28"/>
                <w:szCs w:val="28"/>
                <w:lang w:eastAsia="en-GB"/>
              </w:rPr>
              <w:t>Involves significant risk and investment while offering uncertain returns compared to other growth options.</w:t>
            </w:r>
          </w:p>
        </w:tc>
      </w:tr>
    </w:tbl>
    <w:p w14:paraId="5634BF37" w14:textId="77777777" w:rsidR="0063441F" w:rsidRPr="00C50B23" w:rsidRDefault="00090467" w:rsidP="00C50B23">
      <w:pPr>
        <w:spacing w:before="100" w:beforeAutospacing="1" w:after="100" w:afterAutospacing="1" w:line="360" w:lineRule="auto"/>
        <w:jc w:val="both"/>
        <w:rPr>
          <w:rFonts w:asciiTheme="minorBidi" w:eastAsia="Times New Roman" w:hAnsiTheme="minorBidi"/>
          <w:b/>
          <w:sz w:val="28"/>
          <w:szCs w:val="28"/>
          <w:lang w:eastAsia="en-GB"/>
        </w:rPr>
      </w:pPr>
      <w:r w:rsidRPr="00C50B23">
        <w:rPr>
          <w:rFonts w:asciiTheme="minorBidi" w:hAnsiTheme="minorBidi"/>
          <w:b/>
          <w:sz w:val="28"/>
          <w:szCs w:val="28"/>
        </w:rPr>
        <w:t>Source: Adapted from Ansoff (1957)</w:t>
      </w:r>
    </w:p>
    <w:p w14:paraId="40988ADB" w14:textId="77777777" w:rsidR="00554D95" w:rsidRPr="00C50B23" w:rsidRDefault="00554D95" w:rsidP="00C50B23">
      <w:pPr>
        <w:spacing w:before="100" w:beforeAutospacing="1" w:after="100" w:afterAutospacing="1" w:line="360" w:lineRule="auto"/>
        <w:jc w:val="both"/>
        <w:rPr>
          <w:rFonts w:asciiTheme="minorBidi" w:eastAsia="Times New Roman" w:hAnsiTheme="minorBidi"/>
          <w:sz w:val="28"/>
          <w:szCs w:val="28"/>
          <w:lang w:eastAsia="en-GB"/>
        </w:rPr>
      </w:pPr>
      <w:r w:rsidRPr="00C50B23">
        <w:rPr>
          <w:rStyle w:val="cursor-pointer"/>
          <w:rFonts w:asciiTheme="minorBidi" w:hAnsiTheme="minorBidi"/>
          <w:sz w:val="28"/>
          <w:szCs w:val="28"/>
        </w:rPr>
        <w:t>The product development is strongly connected with the trends in the customer and environment identified in task 1.</w:t>
      </w:r>
      <w:r w:rsidRPr="00C50B23">
        <w:rPr>
          <w:rFonts w:asciiTheme="minorBidi" w:hAnsiTheme="minorBidi"/>
          <w:sz w:val="28"/>
          <w:szCs w:val="28"/>
        </w:rPr>
        <w:t xml:space="preserve"> </w:t>
      </w:r>
      <w:r w:rsidRPr="00C50B23">
        <w:rPr>
          <w:rStyle w:val="cursor-pointer"/>
          <w:rFonts w:asciiTheme="minorBidi" w:hAnsiTheme="minorBidi"/>
          <w:sz w:val="28"/>
          <w:szCs w:val="28"/>
        </w:rPr>
        <w:t>The trend of sustainable materials, rising regulatory demands and Tata Steel's established technological expertise provides a conducive environment for further growth in low carbon steel.</w:t>
      </w:r>
      <w:r w:rsidRPr="00C50B23">
        <w:rPr>
          <w:rFonts w:asciiTheme="minorBidi" w:hAnsiTheme="minorBidi"/>
          <w:sz w:val="28"/>
          <w:szCs w:val="28"/>
        </w:rPr>
        <w:t xml:space="preserve"> </w:t>
      </w:r>
      <w:r w:rsidRPr="00C50B23">
        <w:rPr>
          <w:rStyle w:val="cursor-pointer"/>
          <w:rFonts w:asciiTheme="minorBidi" w:hAnsiTheme="minorBidi"/>
          <w:sz w:val="28"/>
          <w:szCs w:val="28"/>
        </w:rPr>
        <w:t xml:space="preserve">Product development is a less risky strategy </w:t>
      </w:r>
      <w:r w:rsidRPr="00C50B23">
        <w:rPr>
          <w:rStyle w:val="cursor-pointer"/>
          <w:rFonts w:asciiTheme="minorBidi" w:hAnsiTheme="minorBidi"/>
          <w:sz w:val="28"/>
          <w:szCs w:val="28"/>
        </w:rPr>
        <w:lastRenderedPageBreak/>
        <w:t>than diversification, and it can help the business to achieve its sustainability goals and long-term growth strategy (</w:t>
      </w:r>
      <w:r w:rsidR="0045718F" w:rsidRPr="00C50B23">
        <w:rPr>
          <w:rFonts w:asciiTheme="minorBidi" w:hAnsiTheme="minorBidi"/>
          <w:sz w:val="28"/>
          <w:szCs w:val="28"/>
        </w:rPr>
        <w:t>Islam, 2025</w:t>
      </w:r>
      <w:r w:rsidRPr="00C50B23">
        <w:rPr>
          <w:rStyle w:val="cursor-pointer"/>
          <w:rFonts w:asciiTheme="minorBidi" w:hAnsiTheme="minorBidi"/>
          <w:sz w:val="28"/>
          <w:szCs w:val="28"/>
        </w:rPr>
        <w:t>).</w:t>
      </w:r>
    </w:p>
    <w:p w14:paraId="3713C049" w14:textId="77777777" w:rsidR="00930D5D" w:rsidRPr="00C50B23" w:rsidRDefault="0063441F" w:rsidP="00C50B23">
      <w:pPr>
        <w:pStyle w:val="NormalWeb"/>
        <w:spacing w:line="360" w:lineRule="auto"/>
        <w:rPr>
          <w:rFonts w:asciiTheme="minorBidi" w:hAnsiTheme="minorBidi" w:cstheme="minorBidi"/>
          <w:sz w:val="28"/>
          <w:szCs w:val="28"/>
        </w:rPr>
      </w:pPr>
      <w:r w:rsidRPr="00C50B23">
        <w:rPr>
          <w:rFonts w:asciiTheme="minorBidi" w:hAnsiTheme="minorBidi" w:cstheme="minorBidi"/>
          <w:noProof/>
          <w:sz w:val="28"/>
          <w:szCs w:val="28"/>
        </w:rPr>
        <w:t xml:space="preserve">              </w:t>
      </w:r>
      <w:r w:rsidR="00930D5D" w:rsidRPr="00C50B23">
        <w:rPr>
          <w:rFonts w:asciiTheme="minorBidi" w:hAnsiTheme="minorBidi" w:cstheme="minorBidi"/>
          <w:noProof/>
          <w:sz w:val="28"/>
          <w:szCs w:val="28"/>
        </w:rPr>
        <w:drawing>
          <wp:inline distT="0" distB="0" distL="0" distR="0" wp14:anchorId="7CE105A4" wp14:editId="76A41623">
            <wp:extent cx="5814030" cy="3877030"/>
            <wp:effectExtent l="0" t="0" r="0" b="0"/>
            <wp:docPr id="7" name="Picture 7" descr="C:\Users\Areeza\Downloads\ChatGPT Image Jun 17, 2026, 06_24_17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reeza\Downloads\ChatGPT Image Jun 17, 2026, 06_24_17 PM.pn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987" t="7981" r="-987" b="-5985"/>
                    <a:stretch/>
                  </pic:blipFill>
                  <pic:spPr bwMode="auto">
                    <a:xfrm>
                      <a:off x="0" y="0"/>
                      <a:ext cx="5847987" cy="3899674"/>
                    </a:xfrm>
                    <a:prstGeom prst="rect">
                      <a:avLst/>
                    </a:prstGeom>
                    <a:noFill/>
                    <a:ln>
                      <a:noFill/>
                    </a:ln>
                    <a:extLst>
                      <a:ext uri="{53640926-AAD7-44D8-BBD7-CCE9431645EC}">
                        <a14:shadowObscured xmlns:a14="http://schemas.microsoft.com/office/drawing/2010/main"/>
                      </a:ext>
                    </a:extLst>
                  </pic:spPr>
                </pic:pic>
              </a:graphicData>
            </a:graphic>
          </wp:inline>
        </w:drawing>
      </w:r>
    </w:p>
    <w:p w14:paraId="0BC48A5D" w14:textId="663A474E" w:rsidR="0063441F" w:rsidRPr="007616BC" w:rsidRDefault="0063441F" w:rsidP="007616BC">
      <w:pPr>
        <w:pStyle w:val="isselectedend"/>
        <w:spacing w:line="360" w:lineRule="auto"/>
        <w:jc w:val="center"/>
        <w:rPr>
          <w:rFonts w:asciiTheme="minorBidi" w:hAnsiTheme="minorBidi" w:cstheme="minorBidi"/>
          <w:bCs/>
          <w:sz w:val="28"/>
          <w:szCs w:val="28"/>
        </w:rPr>
      </w:pPr>
      <w:r w:rsidRPr="007616BC">
        <w:rPr>
          <w:rFonts w:asciiTheme="minorBidi" w:hAnsiTheme="minorBidi" w:cstheme="minorBidi"/>
          <w:bCs/>
          <w:sz w:val="28"/>
          <w:szCs w:val="28"/>
        </w:rPr>
        <w:t xml:space="preserve">Figure </w:t>
      </w:r>
      <w:r w:rsidR="007616BC">
        <w:rPr>
          <w:rFonts w:asciiTheme="minorBidi" w:hAnsiTheme="minorBidi" w:cstheme="minorBidi"/>
          <w:bCs/>
          <w:sz w:val="28"/>
          <w:szCs w:val="28"/>
        </w:rPr>
        <w:t>4</w:t>
      </w:r>
      <w:r w:rsidR="009C2E42" w:rsidRPr="007616BC">
        <w:rPr>
          <w:rFonts w:asciiTheme="minorBidi" w:hAnsiTheme="minorBidi" w:cstheme="minorBidi"/>
          <w:bCs/>
          <w:sz w:val="28"/>
          <w:szCs w:val="28"/>
        </w:rPr>
        <w:t>:</w:t>
      </w:r>
      <w:r w:rsidRPr="007616BC">
        <w:rPr>
          <w:rFonts w:asciiTheme="minorBidi" w:hAnsiTheme="minorBidi" w:cstheme="minorBidi"/>
          <w:bCs/>
          <w:sz w:val="28"/>
          <w:szCs w:val="28"/>
        </w:rPr>
        <w:t xml:space="preserve"> Ansoff Matrix and Strategic Growth Options for Tata Steel</w:t>
      </w:r>
    </w:p>
    <w:p w14:paraId="0DFCBD19" w14:textId="77777777" w:rsidR="0063441F" w:rsidRPr="007616BC" w:rsidRDefault="0063441F" w:rsidP="007616BC">
      <w:pPr>
        <w:pStyle w:val="NormalWeb"/>
        <w:spacing w:line="360" w:lineRule="auto"/>
        <w:jc w:val="center"/>
        <w:rPr>
          <w:rFonts w:asciiTheme="minorBidi" w:hAnsiTheme="minorBidi" w:cstheme="minorBidi"/>
          <w:bCs/>
          <w:sz w:val="28"/>
          <w:szCs w:val="28"/>
        </w:rPr>
      </w:pPr>
      <w:r w:rsidRPr="007616BC">
        <w:rPr>
          <w:rFonts w:asciiTheme="minorBidi" w:hAnsiTheme="minorBidi" w:cstheme="minorBidi"/>
          <w:bCs/>
          <w:sz w:val="28"/>
          <w:szCs w:val="28"/>
        </w:rPr>
        <w:t xml:space="preserve">Source: </w:t>
      </w:r>
      <w:r w:rsidR="00B61191" w:rsidRPr="007616BC">
        <w:rPr>
          <w:rFonts w:asciiTheme="minorBidi" w:hAnsiTheme="minorBidi" w:cstheme="minorBidi"/>
          <w:bCs/>
          <w:sz w:val="28"/>
          <w:szCs w:val="28"/>
        </w:rPr>
        <w:t>(</w:t>
      </w:r>
      <w:r w:rsidR="00B61191" w:rsidRPr="007616BC">
        <w:rPr>
          <w:rStyle w:val="Strong"/>
          <w:rFonts w:asciiTheme="minorBidi" w:eastAsiaTheme="majorEastAsia" w:hAnsiTheme="minorBidi" w:cstheme="minorBidi"/>
          <w:bCs w:val="0"/>
          <w:sz w:val="28"/>
          <w:szCs w:val="28"/>
        </w:rPr>
        <w:t>A</w:t>
      </w:r>
      <w:r w:rsidR="00930D5D" w:rsidRPr="007616BC">
        <w:rPr>
          <w:rStyle w:val="Strong"/>
          <w:rFonts w:asciiTheme="minorBidi" w:eastAsiaTheme="majorEastAsia" w:hAnsiTheme="minorBidi" w:cstheme="minorBidi"/>
          <w:bCs w:val="0"/>
          <w:sz w:val="28"/>
          <w:szCs w:val="28"/>
        </w:rPr>
        <w:t>uthor,2026)</w:t>
      </w:r>
      <w:r w:rsidRPr="007616BC">
        <w:rPr>
          <w:rFonts w:asciiTheme="minorBidi" w:hAnsiTheme="minorBidi" w:cstheme="minorBidi"/>
          <w:bCs/>
          <w:sz w:val="28"/>
          <w:szCs w:val="28"/>
        </w:rPr>
        <w:t>)</w:t>
      </w:r>
    </w:p>
    <w:p w14:paraId="33EF1B1C" w14:textId="37CC9BAD" w:rsidR="00554D95" w:rsidRPr="00C50B23" w:rsidRDefault="00554D95" w:rsidP="007616BC">
      <w:pPr>
        <w:pStyle w:val="NormalWeb"/>
        <w:spacing w:line="360" w:lineRule="auto"/>
        <w:jc w:val="both"/>
        <w:rPr>
          <w:rFonts w:asciiTheme="minorBidi" w:hAnsiTheme="minorBidi" w:cstheme="minorBidi"/>
          <w:sz w:val="28"/>
          <w:szCs w:val="28"/>
        </w:rPr>
      </w:pPr>
      <w:r w:rsidRPr="00C50B23">
        <w:rPr>
          <w:rStyle w:val="cursor-pointer"/>
          <w:rFonts w:asciiTheme="minorBidi" w:hAnsiTheme="minorBidi" w:cstheme="minorBidi"/>
          <w:sz w:val="28"/>
          <w:szCs w:val="28"/>
        </w:rPr>
        <w:t xml:space="preserve">Product development is most aligned with market demand, sustainability goals and competitive growth opportunities as seen in Figure </w:t>
      </w:r>
      <w:r w:rsidR="007616BC">
        <w:rPr>
          <w:rStyle w:val="cursor-pointer"/>
          <w:rFonts w:asciiTheme="minorBidi" w:hAnsiTheme="minorBidi" w:cstheme="minorBidi"/>
          <w:sz w:val="28"/>
          <w:szCs w:val="28"/>
        </w:rPr>
        <w:t>4</w:t>
      </w:r>
      <w:r w:rsidRPr="00C50B23">
        <w:rPr>
          <w:rStyle w:val="cursor-pointer"/>
          <w:rFonts w:asciiTheme="minorBidi" w:hAnsiTheme="minorBidi" w:cstheme="minorBidi"/>
          <w:sz w:val="28"/>
          <w:szCs w:val="28"/>
        </w:rPr>
        <w:t>.</w:t>
      </w:r>
    </w:p>
    <w:p w14:paraId="68F447CE" w14:textId="64CE747E" w:rsidR="00CB1ACE" w:rsidRPr="00C50B23" w:rsidRDefault="0063441F" w:rsidP="007616BC">
      <w:pPr>
        <w:pStyle w:val="Heading2"/>
        <w:spacing w:line="360" w:lineRule="auto"/>
      </w:pPr>
      <w:bookmarkStart w:id="27" w:name="_Toc232566495"/>
      <w:bookmarkStart w:id="28" w:name="_Toc232705731"/>
      <w:r w:rsidRPr="00C50B23">
        <w:t>3.3 Proposed Product Development Strategy</w:t>
      </w:r>
      <w:bookmarkEnd w:id="27"/>
      <w:bookmarkEnd w:id="28"/>
    </w:p>
    <w:p w14:paraId="7E739C3F" w14:textId="77777777" w:rsidR="00554D95" w:rsidRPr="00C50B23" w:rsidRDefault="00554D95" w:rsidP="007616BC">
      <w:pPr>
        <w:spacing w:line="360" w:lineRule="auto"/>
        <w:jc w:val="both"/>
        <w:rPr>
          <w:rFonts w:asciiTheme="minorBidi" w:hAnsiTheme="minorBidi"/>
          <w:sz w:val="28"/>
          <w:szCs w:val="28"/>
        </w:rPr>
      </w:pPr>
      <w:r w:rsidRPr="00C50B23">
        <w:rPr>
          <w:rStyle w:val="cursor-pointer"/>
          <w:rFonts w:asciiTheme="minorBidi" w:hAnsiTheme="minorBidi"/>
          <w:sz w:val="28"/>
          <w:szCs w:val="28"/>
        </w:rPr>
        <w:t>There should be increasing investment in low-carbon steel products to further expand the Tata Steel's portfolio with cleaner production technology and sustainable manufacturing processes.</w:t>
      </w:r>
      <w:r w:rsidRPr="00C50B23">
        <w:rPr>
          <w:rFonts w:asciiTheme="minorBidi" w:hAnsiTheme="minorBidi"/>
          <w:sz w:val="28"/>
          <w:szCs w:val="28"/>
        </w:rPr>
        <w:t xml:space="preserve"> </w:t>
      </w:r>
      <w:r w:rsidRPr="00C50B23">
        <w:rPr>
          <w:rStyle w:val="cursor-pointer"/>
          <w:rFonts w:asciiTheme="minorBidi" w:hAnsiTheme="minorBidi"/>
          <w:sz w:val="28"/>
          <w:szCs w:val="28"/>
        </w:rPr>
        <w:t>This approach would allow the company to meet rising demand for sustainable materials and enhance their sustainability profile.</w:t>
      </w:r>
      <w:r w:rsidRPr="00C50B23">
        <w:rPr>
          <w:rFonts w:asciiTheme="minorBidi" w:hAnsiTheme="minorBidi"/>
          <w:sz w:val="28"/>
          <w:szCs w:val="28"/>
        </w:rPr>
        <w:t xml:space="preserve"> </w:t>
      </w:r>
      <w:r w:rsidRPr="00C50B23">
        <w:rPr>
          <w:rStyle w:val="cursor-pointer"/>
          <w:rFonts w:asciiTheme="minorBidi" w:hAnsiTheme="minorBidi"/>
          <w:sz w:val="28"/>
          <w:szCs w:val="28"/>
        </w:rPr>
        <w:t xml:space="preserve">Key industries are the automotive, </w:t>
      </w:r>
      <w:r w:rsidRPr="00C50B23">
        <w:rPr>
          <w:rStyle w:val="cursor-pointer"/>
          <w:rFonts w:asciiTheme="minorBidi" w:hAnsiTheme="minorBidi"/>
          <w:sz w:val="28"/>
          <w:szCs w:val="28"/>
        </w:rPr>
        <w:lastRenderedPageBreak/>
        <w:t>construction, infrastructure and renewable energy sectors, where companies are increasingly looking to incorporate low-carbon materials to meet their net zero targets (</w:t>
      </w:r>
      <w:r w:rsidR="00D34F19" w:rsidRPr="00C50B23">
        <w:rPr>
          <w:rFonts w:asciiTheme="minorBidi" w:hAnsiTheme="minorBidi"/>
          <w:sz w:val="28"/>
          <w:szCs w:val="28"/>
        </w:rPr>
        <w:t>Bonsu, 2020</w:t>
      </w:r>
      <w:r w:rsidRPr="00C50B23">
        <w:rPr>
          <w:rStyle w:val="cursor-pointer"/>
          <w:rFonts w:asciiTheme="minorBidi" w:hAnsiTheme="minorBidi"/>
          <w:sz w:val="28"/>
          <w:szCs w:val="28"/>
        </w:rPr>
        <w:t>).</w:t>
      </w:r>
      <w:r w:rsidRPr="00C50B23">
        <w:rPr>
          <w:rFonts w:asciiTheme="minorBidi" w:hAnsiTheme="minorBidi"/>
          <w:sz w:val="28"/>
          <w:szCs w:val="28"/>
        </w:rPr>
        <w:t xml:space="preserve"> </w:t>
      </w:r>
      <w:r w:rsidRPr="00C50B23">
        <w:rPr>
          <w:rStyle w:val="cursor-pointer"/>
          <w:rFonts w:asciiTheme="minorBidi" w:hAnsiTheme="minorBidi"/>
          <w:sz w:val="28"/>
          <w:szCs w:val="28"/>
        </w:rPr>
        <w:t>The proposed solution has several advantages such as improving brand reputation, building better customer relations and tapping into new sustainable product markets.</w:t>
      </w:r>
      <w:r w:rsidRPr="00C50B23">
        <w:rPr>
          <w:rFonts w:asciiTheme="minorBidi" w:hAnsiTheme="minorBidi"/>
          <w:sz w:val="28"/>
          <w:szCs w:val="28"/>
        </w:rPr>
        <w:t xml:space="preserve"> </w:t>
      </w:r>
      <w:r w:rsidRPr="00C50B23">
        <w:rPr>
          <w:rStyle w:val="cursor-pointer"/>
          <w:rFonts w:asciiTheme="minorBidi" w:hAnsiTheme="minorBidi"/>
          <w:sz w:val="28"/>
          <w:szCs w:val="28"/>
        </w:rPr>
        <w:t>Moreover, greened steel products can generate opportunities for high value and market differentiation.</w:t>
      </w:r>
      <w:r w:rsidRPr="00C50B23">
        <w:rPr>
          <w:rFonts w:asciiTheme="minorBidi" w:hAnsiTheme="minorBidi"/>
          <w:sz w:val="28"/>
          <w:szCs w:val="28"/>
        </w:rPr>
        <w:t xml:space="preserve"> </w:t>
      </w:r>
      <w:r w:rsidRPr="00C50B23">
        <w:rPr>
          <w:rStyle w:val="cursor-pointer"/>
          <w:rFonts w:asciiTheme="minorBidi" w:hAnsiTheme="minorBidi"/>
          <w:sz w:val="28"/>
          <w:szCs w:val="28"/>
        </w:rPr>
        <w:t>It will take a huge amount of investment and constant innovation to implement, however, and there is always the risk of a competitor mimicking it, along with uncertainty about the technology.</w:t>
      </w:r>
      <w:r w:rsidRPr="00C50B23">
        <w:rPr>
          <w:rFonts w:asciiTheme="minorBidi" w:hAnsiTheme="minorBidi"/>
          <w:sz w:val="28"/>
          <w:szCs w:val="28"/>
        </w:rPr>
        <w:t xml:space="preserve"> </w:t>
      </w:r>
      <w:r w:rsidRPr="00C50B23">
        <w:rPr>
          <w:rStyle w:val="cursor-pointer"/>
          <w:rFonts w:asciiTheme="minorBidi" w:hAnsiTheme="minorBidi"/>
          <w:sz w:val="28"/>
          <w:szCs w:val="28"/>
        </w:rPr>
        <w:t>Hence, Tata Steel will need to look at the sustainability goals and the cost and operational implications.</w:t>
      </w:r>
    </w:p>
    <w:p w14:paraId="343E2B1A" w14:textId="77777777" w:rsidR="0063441F" w:rsidRPr="00C50B23" w:rsidRDefault="0063441F" w:rsidP="007616BC">
      <w:pPr>
        <w:pStyle w:val="Heading2"/>
      </w:pPr>
      <w:bookmarkStart w:id="29" w:name="_Toc232566496"/>
      <w:bookmarkStart w:id="30" w:name="_Toc232705732"/>
      <w:r w:rsidRPr="00C50B23">
        <w:t xml:space="preserve">3.4 Competitive Positioning and </w:t>
      </w:r>
      <w:r w:rsidRPr="007616BC">
        <w:t>Sustainable</w:t>
      </w:r>
      <w:r w:rsidRPr="00C50B23">
        <w:t xml:space="preserve"> Competitive Advantage</w:t>
      </w:r>
      <w:bookmarkEnd w:id="29"/>
      <w:bookmarkEnd w:id="30"/>
    </w:p>
    <w:p w14:paraId="500854FE" w14:textId="77777777" w:rsidR="00554D95" w:rsidRPr="00C50B23" w:rsidRDefault="00554D95" w:rsidP="00C50B23">
      <w:pPr>
        <w:spacing w:before="100" w:beforeAutospacing="1" w:after="100" w:afterAutospacing="1" w:line="360" w:lineRule="auto"/>
        <w:jc w:val="both"/>
        <w:rPr>
          <w:rStyle w:val="cursor-pointer"/>
          <w:rFonts w:asciiTheme="minorBidi" w:eastAsia="Times New Roman" w:hAnsiTheme="minorBidi"/>
          <w:sz w:val="28"/>
          <w:szCs w:val="28"/>
          <w:lang w:eastAsia="en-GB"/>
        </w:rPr>
      </w:pPr>
      <w:r w:rsidRPr="00C50B23">
        <w:rPr>
          <w:rStyle w:val="cursor-pointer"/>
          <w:rFonts w:asciiTheme="minorBidi" w:hAnsiTheme="minorBidi"/>
          <w:sz w:val="28"/>
          <w:szCs w:val="28"/>
        </w:rPr>
        <w:t>Based on the Porter's generic strategies framework, Tata Steel should use a differentiation strategy to help it grow.</w:t>
      </w:r>
      <w:r w:rsidRPr="00C50B23">
        <w:rPr>
          <w:rFonts w:asciiTheme="minorBidi" w:hAnsiTheme="minorBidi"/>
          <w:sz w:val="28"/>
          <w:szCs w:val="28"/>
        </w:rPr>
        <w:t xml:space="preserve"> </w:t>
      </w:r>
      <w:r w:rsidRPr="00C50B23">
        <w:rPr>
          <w:rStyle w:val="cursor-pointer"/>
          <w:rFonts w:asciiTheme="minorBidi" w:hAnsiTheme="minorBidi"/>
          <w:sz w:val="28"/>
          <w:szCs w:val="28"/>
        </w:rPr>
        <w:t>The company can add value in steel products, which are eco-friendly and cater to evolving customer expectations and sustainability standards, instead of just competing on price.</w:t>
      </w:r>
      <w:r w:rsidR="001245EB" w:rsidRPr="00C50B23">
        <w:rPr>
          <w:rFonts w:asciiTheme="minorBidi" w:eastAsia="Times New Roman" w:hAnsiTheme="minorBidi"/>
          <w:sz w:val="28"/>
          <w:szCs w:val="28"/>
          <w:lang w:eastAsia="en-GB"/>
        </w:rPr>
        <w:t xml:space="preserve"> </w:t>
      </w:r>
      <w:r w:rsidRPr="00C50B23">
        <w:rPr>
          <w:rStyle w:val="cursor-pointer"/>
          <w:rFonts w:asciiTheme="minorBidi" w:hAnsiTheme="minorBidi"/>
          <w:sz w:val="28"/>
          <w:szCs w:val="28"/>
        </w:rPr>
        <w:t>The ability to innovate and create green steel offers a solid foundation for differentiation as Tata Steel can assert itself from the competition and contribute to environmental goals.</w:t>
      </w:r>
      <w:r w:rsidRPr="00C50B23">
        <w:rPr>
          <w:rFonts w:asciiTheme="minorBidi" w:hAnsiTheme="minorBidi"/>
          <w:sz w:val="28"/>
          <w:szCs w:val="28"/>
        </w:rPr>
        <w:t xml:space="preserve"> </w:t>
      </w:r>
      <w:r w:rsidRPr="00C50B23">
        <w:rPr>
          <w:rStyle w:val="cursor-pointer"/>
          <w:rFonts w:asciiTheme="minorBidi" w:hAnsiTheme="minorBidi"/>
          <w:sz w:val="28"/>
          <w:szCs w:val="28"/>
        </w:rPr>
        <w:t xml:space="preserve">Organisations can build competitive advantage through connection with society and the environment, as </w:t>
      </w:r>
      <w:proofErr w:type="spellStart"/>
      <w:r w:rsidR="00694D8F" w:rsidRPr="00C50B23">
        <w:rPr>
          <w:rFonts w:asciiTheme="minorBidi" w:hAnsiTheme="minorBidi"/>
          <w:sz w:val="28"/>
          <w:szCs w:val="28"/>
        </w:rPr>
        <w:t>Sambasivam</w:t>
      </w:r>
      <w:proofErr w:type="spellEnd"/>
      <w:r w:rsidR="00694D8F" w:rsidRPr="00C50B23">
        <w:rPr>
          <w:rFonts w:asciiTheme="minorBidi" w:hAnsiTheme="minorBidi"/>
          <w:sz w:val="28"/>
          <w:szCs w:val="28"/>
        </w:rPr>
        <w:t xml:space="preserve"> and Narayana Sarma (2024) </w:t>
      </w:r>
      <w:r w:rsidRPr="00C50B23">
        <w:rPr>
          <w:rStyle w:val="cursor-pointer"/>
          <w:rFonts w:asciiTheme="minorBidi" w:hAnsiTheme="minorBidi"/>
          <w:sz w:val="28"/>
          <w:szCs w:val="28"/>
        </w:rPr>
        <w:t>state.</w:t>
      </w:r>
      <w:r w:rsidRPr="00C50B23">
        <w:rPr>
          <w:rFonts w:asciiTheme="minorBidi" w:hAnsiTheme="minorBidi"/>
          <w:sz w:val="28"/>
          <w:szCs w:val="28"/>
        </w:rPr>
        <w:t xml:space="preserve"> </w:t>
      </w:r>
      <w:r w:rsidRPr="00C50B23">
        <w:rPr>
          <w:rStyle w:val="cursor-pointer"/>
          <w:rFonts w:asciiTheme="minorBidi" w:hAnsiTheme="minorBidi"/>
          <w:sz w:val="28"/>
          <w:szCs w:val="28"/>
        </w:rPr>
        <w:t>Investing in sustainable technologies can enhance the trust of stakeholders, build customer loyalty and draw in environmentally responsible investors for Tata Steel.</w:t>
      </w:r>
      <w:r w:rsidRPr="00C50B23">
        <w:rPr>
          <w:rFonts w:asciiTheme="minorBidi" w:hAnsiTheme="minorBidi"/>
          <w:sz w:val="28"/>
          <w:szCs w:val="28"/>
        </w:rPr>
        <w:t xml:space="preserve"> </w:t>
      </w:r>
      <w:r w:rsidRPr="00C50B23">
        <w:rPr>
          <w:rStyle w:val="cursor-pointer"/>
          <w:rFonts w:asciiTheme="minorBidi" w:hAnsiTheme="minorBidi"/>
          <w:sz w:val="28"/>
          <w:szCs w:val="28"/>
        </w:rPr>
        <w:t>However, an innovation strategy will be necessary to keep a differentiation strategy going, as companies are moving towards the same sustainability efforts.</w:t>
      </w:r>
      <w:r w:rsidRPr="00C50B23">
        <w:rPr>
          <w:rFonts w:asciiTheme="minorBidi" w:hAnsiTheme="minorBidi"/>
          <w:sz w:val="28"/>
          <w:szCs w:val="28"/>
        </w:rPr>
        <w:t xml:space="preserve"> </w:t>
      </w:r>
      <w:r w:rsidRPr="00C50B23">
        <w:rPr>
          <w:rStyle w:val="cursor-pointer"/>
          <w:rFonts w:asciiTheme="minorBidi" w:hAnsiTheme="minorBidi"/>
          <w:sz w:val="28"/>
          <w:szCs w:val="28"/>
        </w:rPr>
        <w:t>Thus, Tata Steel's future competitive edge will rely on technological dominance and maintaining its ability to adapt to changing market demands.</w:t>
      </w:r>
    </w:p>
    <w:p w14:paraId="6AB1783A" w14:textId="77777777" w:rsidR="001245EB" w:rsidRPr="00C50B23" w:rsidRDefault="001245EB" w:rsidP="007616BC">
      <w:pPr>
        <w:pStyle w:val="Heading3"/>
      </w:pPr>
      <w:bookmarkStart w:id="31" w:name="_Toc232705733"/>
      <w:r w:rsidRPr="00C50B23">
        <w:lastRenderedPageBreak/>
        <w:t xml:space="preserve">3.4.1 </w:t>
      </w:r>
      <w:r w:rsidRPr="007616BC">
        <w:t>Critical</w:t>
      </w:r>
      <w:r w:rsidRPr="00C50B23">
        <w:t xml:space="preserve"> Analysis of Sustainable Competitive Advantage</w:t>
      </w:r>
      <w:bookmarkEnd w:id="31"/>
    </w:p>
    <w:p w14:paraId="355E2EC0" w14:textId="77777777" w:rsidR="00CB1ACE" w:rsidRPr="00C50B23" w:rsidRDefault="00CB1ACE" w:rsidP="00C50B23">
      <w:pPr>
        <w:pStyle w:val="NormalWeb"/>
        <w:spacing w:line="360" w:lineRule="auto"/>
        <w:jc w:val="both"/>
        <w:rPr>
          <w:rFonts w:asciiTheme="minorBidi" w:hAnsiTheme="minorBidi" w:cstheme="minorBidi"/>
          <w:sz w:val="28"/>
          <w:szCs w:val="28"/>
        </w:rPr>
      </w:pPr>
      <w:r w:rsidRPr="00C50B23">
        <w:rPr>
          <w:rStyle w:val="cursor-pointer"/>
          <w:rFonts w:asciiTheme="minorBidi" w:hAnsiTheme="minorBidi" w:cstheme="minorBidi"/>
          <w:sz w:val="28"/>
          <w:szCs w:val="28"/>
        </w:rPr>
        <w:t>The key to Tata Steel's competitiveness will be in being able to differentiate with its low-carbon steel products and to meet rising sustainability demands.</w:t>
      </w:r>
      <w:r w:rsidRPr="00C50B23">
        <w:rPr>
          <w:rFonts w:asciiTheme="minorBidi" w:hAnsiTheme="minorBidi" w:cstheme="minorBidi"/>
          <w:sz w:val="28"/>
          <w:szCs w:val="28"/>
        </w:rPr>
        <w:t xml:space="preserve"> </w:t>
      </w:r>
      <w:r w:rsidRPr="00C50B23">
        <w:rPr>
          <w:rStyle w:val="cursor-pointer"/>
          <w:rFonts w:asciiTheme="minorBidi" w:hAnsiTheme="minorBidi" w:cstheme="minorBidi"/>
          <w:sz w:val="28"/>
          <w:szCs w:val="28"/>
        </w:rPr>
        <w:t>The automotive, construction and renewable energy sectors are all industries where customers are looking for suppliers to help them decarbonise, making it an ideal fit.</w:t>
      </w:r>
      <w:r w:rsidRPr="00C50B23">
        <w:rPr>
          <w:rFonts w:asciiTheme="minorBidi" w:hAnsiTheme="minorBidi" w:cstheme="minorBidi"/>
          <w:sz w:val="28"/>
          <w:szCs w:val="28"/>
        </w:rPr>
        <w:t xml:space="preserve"> </w:t>
      </w:r>
      <w:r w:rsidRPr="00C50B23">
        <w:rPr>
          <w:rStyle w:val="cursor-pointer"/>
          <w:rFonts w:asciiTheme="minorBidi" w:hAnsiTheme="minorBidi" w:cstheme="minorBidi"/>
          <w:sz w:val="28"/>
          <w:szCs w:val="28"/>
        </w:rPr>
        <w:t>Tata Steel can reinforce its market position and build value for the long-term through investments in green steel technologies and cleaner production processes.</w:t>
      </w:r>
      <w:r w:rsidRPr="00C50B23">
        <w:rPr>
          <w:rFonts w:asciiTheme="minorBidi" w:hAnsiTheme="minorBidi" w:cstheme="minorBidi"/>
          <w:sz w:val="28"/>
          <w:szCs w:val="28"/>
        </w:rPr>
        <w:t xml:space="preserve"> </w:t>
      </w:r>
      <w:r w:rsidRPr="00C50B23">
        <w:rPr>
          <w:rStyle w:val="cursor-pointer"/>
          <w:rFonts w:asciiTheme="minorBidi" w:hAnsiTheme="minorBidi" w:cstheme="minorBidi"/>
          <w:sz w:val="28"/>
          <w:szCs w:val="28"/>
        </w:rPr>
        <w:t>But sustainability will not be enough to give them a competitive edge, as other steel producers are putting resources into similar projects.</w:t>
      </w:r>
      <w:r w:rsidRPr="00C50B23">
        <w:rPr>
          <w:rFonts w:asciiTheme="minorBidi" w:hAnsiTheme="minorBidi" w:cstheme="minorBidi"/>
          <w:sz w:val="28"/>
          <w:szCs w:val="28"/>
        </w:rPr>
        <w:t xml:space="preserve"> </w:t>
      </w:r>
      <w:r w:rsidRPr="00C50B23">
        <w:rPr>
          <w:rStyle w:val="cursor-pointer"/>
          <w:rFonts w:asciiTheme="minorBidi" w:hAnsiTheme="minorBidi" w:cstheme="minorBidi"/>
          <w:sz w:val="28"/>
          <w:szCs w:val="28"/>
        </w:rPr>
        <w:t>Hence, Tata Steel has to constantly innovate and enhance the OPR to remain competitive.</w:t>
      </w:r>
    </w:p>
    <w:p w14:paraId="793441E1" w14:textId="77777777" w:rsidR="001245EB" w:rsidRPr="007616BC" w:rsidRDefault="001245EB" w:rsidP="007616BC">
      <w:pPr>
        <w:pStyle w:val="NormalWeb"/>
        <w:spacing w:line="360" w:lineRule="auto"/>
        <w:rPr>
          <w:rFonts w:asciiTheme="minorBidi" w:hAnsiTheme="minorBidi" w:cstheme="minorBidi"/>
          <w:b/>
          <w:sz w:val="28"/>
          <w:szCs w:val="28"/>
        </w:rPr>
      </w:pPr>
      <w:r w:rsidRPr="007616BC">
        <w:rPr>
          <w:rFonts w:asciiTheme="minorBidi" w:hAnsiTheme="minorBidi" w:cstheme="minorBidi"/>
          <w:b/>
          <w:sz w:val="28"/>
          <w:szCs w:val="28"/>
        </w:rPr>
        <w:t xml:space="preserve">Table </w:t>
      </w:r>
      <w:r w:rsidR="00CB1ACE" w:rsidRPr="007616BC">
        <w:rPr>
          <w:rFonts w:asciiTheme="minorBidi" w:hAnsiTheme="minorBidi" w:cstheme="minorBidi"/>
          <w:b/>
          <w:sz w:val="28"/>
          <w:szCs w:val="28"/>
        </w:rPr>
        <w:t>3</w:t>
      </w:r>
      <w:r w:rsidRPr="007616BC">
        <w:rPr>
          <w:rFonts w:asciiTheme="minorBidi" w:hAnsiTheme="minorBidi" w:cstheme="minorBidi"/>
          <w:b/>
          <w:sz w:val="28"/>
          <w:szCs w:val="28"/>
        </w:rPr>
        <w:t>: Expected Strategic Outcomes of Tata Steel's Low-Carbon Product Development Strategy</w:t>
      </w:r>
    </w:p>
    <w:tbl>
      <w:tblPr>
        <w:tblStyle w:val="TableGrid"/>
        <w:tblW w:w="0" w:type="auto"/>
        <w:tblLook w:val="04A0" w:firstRow="1" w:lastRow="0" w:firstColumn="1" w:lastColumn="0" w:noHBand="0" w:noVBand="1"/>
      </w:tblPr>
      <w:tblGrid>
        <w:gridCol w:w="3327"/>
        <w:gridCol w:w="3167"/>
        <w:gridCol w:w="2522"/>
      </w:tblGrid>
      <w:tr w:rsidR="001245EB" w:rsidRPr="007616BC" w14:paraId="67E717D1" w14:textId="77777777" w:rsidTr="007616BC">
        <w:tc>
          <w:tcPr>
            <w:tcW w:w="0" w:type="auto"/>
            <w:shd w:val="clear" w:color="auto" w:fill="8EAADB" w:themeFill="accent1" w:themeFillTint="99"/>
            <w:hideMark/>
          </w:tcPr>
          <w:p w14:paraId="64D0558A" w14:textId="77777777" w:rsidR="001245EB" w:rsidRPr="007616BC" w:rsidRDefault="001245EB" w:rsidP="007616BC">
            <w:pPr>
              <w:jc w:val="both"/>
              <w:rPr>
                <w:rFonts w:asciiTheme="minorBidi" w:hAnsiTheme="minorBidi"/>
                <w:b/>
                <w:bCs/>
                <w:sz w:val="28"/>
                <w:szCs w:val="28"/>
              </w:rPr>
            </w:pPr>
            <w:r w:rsidRPr="007616BC">
              <w:rPr>
                <w:rFonts w:asciiTheme="minorBidi" w:hAnsiTheme="minorBidi"/>
                <w:b/>
                <w:bCs/>
                <w:sz w:val="28"/>
                <w:szCs w:val="28"/>
              </w:rPr>
              <w:t>Strategic Initiative</w:t>
            </w:r>
          </w:p>
        </w:tc>
        <w:tc>
          <w:tcPr>
            <w:tcW w:w="0" w:type="auto"/>
            <w:shd w:val="clear" w:color="auto" w:fill="8EAADB" w:themeFill="accent1" w:themeFillTint="99"/>
            <w:hideMark/>
          </w:tcPr>
          <w:p w14:paraId="276E7244" w14:textId="77777777" w:rsidR="001245EB" w:rsidRPr="007616BC" w:rsidRDefault="001245EB" w:rsidP="007616BC">
            <w:pPr>
              <w:jc w:val="both"/>
              <w:rPr>
                <w:rFonts w:asciiTheme="minorBidi" w:hAnsiTheme="minorBidi"/>
                <w:b/>
                <w:bCs/>
                <w:sz w:val="28"/>
                <w:szCs w:val="28"/>
              </w:rPr>
            </w:pPr>
            <w:r w:rsidRPr="007616BC">
              <w:rPr>
                <w:rFonts w:asciiTheme="minorBidi" w:hAnsiTheme="minorBidi"/>
                <w:b/>
                <w:bCs/>
                <w:sz w:val="28"/>
                <w:szCs w:val="28"/>
              </w:rPr>
              <w:t>Expected Business Outcome</w:t>
            </w:r>
          </w:p>
        </w:tc>
        <w:tc>
          <w:tcPr>
            <w:tcW w:w="0" w:type="auto"/>
            <w:shd w:val="clear" w:color="auto" w:fill="8EAADB" w:themeFill="accent1" w:themeFillTint="99"/>
            <w:hideMark/>
          </w:tcPr>
          <w:p w14:paraId="53225A17" w14:textId="77777777" w:rsidR="001245EB" w:rsidRPr="007616BC" w:rsidRDefault="001245EB" w:rsidP="007616BC">
            <w:pPr>
              <w:jc w:val="both"/>
              <w:rPr>
                <w:rFonts w:asciiTheme="minorBidi" w:hAnsiTheme="minorBidi"/>
                <w:b/>
                <w:bCs/>
                <w:sz w:val="28"/>
                <w:szCs w:val="28"/>
              </w:rPr>
            </w:pPr>
            <w:r w:rsidRPr="007616BC">
              <w:rPr>
                <w:rFonts w:asciiTheme="minorBidi" w:hAnsiTheme="minorBidi"/>
                <w:b/>
                <w:bCs/>
                <w:sz w:val="28"/>
                <w:szCs w:val="28"/>
              </w:rPr>
              <w:t>Competitive Benefit</w:t>
            </w:r>
          </w:p>
        </w:tc>
      </w:tr>
      <w:tr w:rsidR="001245EB" w:rsidRPr="007616BC" w14:paraId="4E4FABB7" w14:textId="77777777" w:rsidTr="007616BC">
        <w:tc>
          <w:tcPr>
            <w:tcW w:w="0" w:type="auto"/>
            <w:hideMark/>
          </w:tcPr>
          <w:p w14:paraId="2789A99C" w14:textId="77777777" w:rsidR="001245EB" w:rsidRPr="007616BC" w:rsidRDefault="001245EB" w:rsidP="007616BC">
            <w:pPr>
              <w:rPr>
                <w:rFonts w:asciiTheme="minorBidi" w:hAnsiTheme="minorBidi"/>
                <w:sz w:val="24"/>
                <w:szCs w:val="24"/>
              </w:rPr>
            </w:pPr>
            <w:r w:rsidRPr="007616BC">
              <w:rPr>
                <w:rFonts w:asciiTheme="minorBidi" w:hAnsiTheme="minorBidi"/>
                <w:sz w:val="24"/>
                <w:szCs w:val="24"/>
              </w:rPr>
              <w:t>Green steel product development</w:t>
            </w:r>
          </w:p>
        </w:tc>
        <w:tc>
          <w:tcPr>
            <w:tcW w:w="0" w:type="auto"/>
            <w:hideMark/>
          </w:tcPr>
          <w:p w14:paraId="673C82BD" w14:textId="77777777" w:rsidR="001245EB" w:rsidRPr="007616BC" w:rsidRDefault="001245EB" w:rsidP="007616BC">
            <w:pPr>
              <w:rPr>
                <w:rFonts w:asciiTheme="minorBidi" w:hAnsiTheme="minorBidi"/>
                <w:sz w:val="24"/>
                <w:szCs w:val="24"/>
              </w:rPr>
            </w:pPr>
            <w:r w:rsidRPr="007616BC">
              <w:rPr>
                <w:rFonts w:asciiTheme="minorBidi" w:hAnsiTheme="minorBidi"/>
                <w:sz w:val="24"/>
                <w:szCs w:val="24"/>
              </w:rPr>
              <w:t>Expansion of sustainable product portfolio</w:t>
            </w:r>
          </w:p>
        </w:tc>
        <w:tc>
          <w:tcPr>
            <w:tcW w:w="0" w:type="auto"/>
            <w:hideMark/>
          </w:tcPr>
          <w:p w14:paraId="177067ED" w14:textId="77777777" w:rsidR="001245EB" w:rsidRPr="007616BC" w:rsidRDefault="001245EB" w:rsidP="007616BC">
            <w:pPr>
              <w:rPr>
                <w:rFonts w:asciiTheme="minorBidi" w:hAnsiTheme="minorBidi"/>
                <w:sz w:val="24"/>
                <w:szCs w:val="24"/>
              </w:rPr>
            </w:pPr>
            <w:r w:rsidRPr="007616BC">
              <w:rPr>
                <w:rFonts w:asciiTheme="minorBidi" w:hAnsiTheme="minorBidi"/>
                <w:sz w:val="24"/>
                <w:szCs w:val="24"/>
              </w:rPr>
              <w:t>Stronger product differentiation</w:t>
            </w:r>
          </w:p>
        </w:tc>
      </w:tr>
      <w:tr w:rsidR="001245EB" w:rsidRPr="007616BC" w14:paraId="2647D0BB" w14:textId="77777777" w:rsidTr="007616BC">
        <w:tc>
          <w:tcPr>
            <w:tcW w:w="0" w:type="auto"/>
            <w:hideMark/>
          </w:tcPr>
          <w:p w14:paraId="617B634B" w14:textId="77777777" w:rsidR="001245EB" w:rsidRPr="007616BC" w:rsidRDefault="001245EB" w:rsidP="007616BC">
            <w:pPr>
              <w:rPr>
                <w:rFonts w:asciiTheme="minorBidi" w:hAnsiTheme="minorBidi"/>
                <w:sz w:val="24"/>
                <w:szCs w:val="24"/>
              </w:rPr>
            </w:pPr>
            <w:r w:rsidRPr="007616BC">
              <w:rPr>
                <w:rFonts w:asciiTheme="minorBidi" w:hAnsiTheme="minorBidi"/>
                <w:sz w:val="24"/>
                <w:szCs w:val="24"/>
              </w:rPr>
              <w:t>Renewable energy integration</w:t>
            </w:r>
          </w:p>
        </w:tc>
        <w:tc>
          <w:tcPr>
            <w:tcW w:w="0" w:type="auto"/>
            <w:hideMark/>
          </w:tcPr>
          <w:p w14:paraId="559D2FF4" w14:textId="77777777" w:rsidR="001245EB" w:rsidRPr="007616BC" w:rsidRDefault="001245EB" w:rsidP="007616BC">
            <w:pPr>
              <w:rPr>
                <w:rFonts w:asciiTheme="minorBidi" w:hAnsiTheme="minorBidi"/>
                <w:sz w:val="24"/>
                <w:szCs w:val="24"/>
              </w:rPr>
            </w:pPr>
            <w:r w:rsidRPr="007616BC">
              <w:rPr>
                <w:rFonts w:asciiTheme="minorBidi" w:hAnsiTheme="minorBidi"/>
                <w:sz w:val="24"/>
                <w:szCs w:val="24"/>
              </w:rPr>
              <w:t>Lower carbon intensity of operations</w:t>
            </w:r>
          </w:p>
        </w:tc>
        <w:tc>
          <w:tcPr>
            <w:tcW w:w="0" w:type="auto"/>
            <w:hideMark/>
          </w:tcPr>
          <w:p w14:paraId="0A457936" w14:textId="77777777" w:rsidR="001245EB" w:rsidRPr="007616BC" w:rsidRDefault="001245EB" w:rsidP="007616BC">
            <w:pPr>
              <w:rPr>
                <w:rFonts w:asciiTheme="minorBidi" w:hAnsiTheme="minorBidi"/>
                <w:sz w:val="24"/>
                <w:szCs w:val="24"/>
              </w:rPr>
            </w:pPr>
            <w:r w:rsidRPr="007616BC">
              <w:rPr>
                <w:rFonts w:asciiTheme="minorBidi" w:hAnsiTheme="minorBidi"/>
                <w:sz w:val="24"/>
                <w:szCs w:val="24"/>
              </w:rPr>
              <w:t>Enhanced sustainability reputation</w:t>
            </w:r>
          </w:p>
        </w:tc>
      </w:tr>
      <w:tr w:rsidR="001245EB" w:rsidRPr="007616BC" w14:paraId="4DAC8E35" w14:textId="77777777" w:rsidTr="007616BC">
        <w:tc>
          <w:tcPr>
            <w:tcW w:w="0" w:type="auto"/>
            <w:hideMark/>
          </w:tcPr>
          <w:p w14:paraId="2C1F4DAF" w14:textId="77777777" w:rsidR="001245EB" w:rsidRPr="007616BC" w:rsidRDefault="001245EB" w:rsidP="007616BC">
            <w:pPr>
              <w:rPr>
                <w:rFonts w:asciiTheme="minorBidi" w:hAnsiTheme="minorBidi"/>
                <w:sz w:val="24"/>
                <w:szCs w:val="24"/>
              </w:rPr>
            </w:pPr>
            <w:r w:rsidRPr="007616BC">
              <w:rPr>
                <w:rFonts w:asciiTheme="minorBidi" w:hAnsiTheme="minorBidi"/>
                <w:sz w:val="24"/>
                <w:szCs w:val="24"/>
              </w:rPr>
              <w:t>ResponsibleSteel certification</w:t>
            </w:r>
          </w:p>
        </w:tc>
        <w:tc>
          <w:tcPr>
            <w:tcW w:w="0" w:type="auto"/>
            <w:hideMark/>
          </w:tcPr>
          <w:p w14:paraId="47F3EB72" w14:textId="77777777" w:rsidR="001245EB" w:rsidRPr="007616BC" w:rsidRDefault="001245EB" w:rsidP="007616BC">
            <w:pPr>
              <w:rPr>
                <w:rFonts w:asciiTheme="minorBidi" w:hAnsiTheme="minorBidi"/>
                <w:sz w:val="24"/>
                <w:szCs w:val="24"/>
              </w:rPr>
            </w:pPr>
            <w:r w:rsidRPr="007616BC">
              <w:rPr>
                <w:rFonts w:asciiTheme="minorBidi" w:hAnsiTheme="minorBidi"/>
                <w:sz w:val="24"/>
                <w:szCs w:val="24"/>
              </w:rPr>
              <w:t>Greater stakeholder confidence</w:t>
            </w:r>
          </w:p>
        </w:tc>
        <w:tc>
          <w:tcPr>
            <w:tcW w:w="0" w:type="auto"/>
            <w:hideMark/>
          </w:tcPr>
          <w:p w14:paraId="739C4915" w14:textId="77777777" w:rsidR="001245EB" w:rsidRPr="007616BC" w:rsidRDefault="001245EB" w:rsidP="007616BC">
            <w:pPr>
              <w:rPr>
                <w:rFonts w:asciiTheme="minorBidi" w:hAnsiTheme="minorBidi"/>
                <w:sz w:val="24"/>
                <w:szCs w:val="24"/>
              </w:rPr>
            </w:pPr>
            <w:r w:rsidRPr="007616BC">
              <w:rPr>
                <w:rFonts w:asciiTheme="minorBidi" w:hAnsiTheme="minorBidi"/>
                <w:sz w:val="24"/>
                <w:szCs w:val="24"/>
              </w:rPr>
              <w:t>Improved brand credibility</w:t>
            </w:r>
          </w:p>
        </w:tc>
      </w:tr>
      <w:tr w:rsidR="001245EB" w:rsidRPr="007616BC" w14:paraId="5F726AD6" w14:textId="77777777" w:rsidTr="007616BC">
        <w:tc>
          <w:tcPr>
            <w:tcW w:w="0" w:type="auto"/>
            <w:hideMark/>
          </w:tcPr>
          <w:p w14:paraId="6FD87087" w14:textId="77777777" w:rsidR="001245EB" w:rsidRPr="007616BC" w:rsidRDefault="001245EB" w:rsidP="007616BC">
            <w:pPr>
              <w:rPr>
                <w:rFonts w:asciiTheme="minorBidi" w:hAnsiTheme="minorBidi"/>
                <w:sz w:val="24"/>
                <w:szCs w:val="24"/>
              </w:rPr>
            </w:pPr>
            <w:r w:rsidRPr="007616BC">
              <w:rPr>
                <w:rFonts w:asciiTheme="minorBidi" w:hAnsiTheme="minorBidi"/>
                <w:sz w:val="24"/>
                <w:szCs w:val="24"/>
              </w:rPr>
              <w:t>Partnerships with automotive and construction firms</w:t>
            </w:r>
          </w:p>
        </w:tc>
        <w:tc>
          <w:tcPr>
            <w:tcW w:w="0" w:type="auto"/>
            <w:hideMark/>
          </w:tcPr>
          <w:p w14:paraId="5D61CCBF" w14:textId="77777777" w:rsidR="001245EB" w:rsidRPr="007616BC" w:rsidRDefault="001245EB" w:rsidP="007616BC">
            <w:pPr>
              <w:rPr>
                <w:rFonts w:asciiTheme="minorBidi" w:hAnsiTheme="minorBidi"/>
                <w:sz w:val="24"/>
                <w:szCs w:val="24"/>
              </w:rPr>
            </w:pPr>
            <w:r w:rsidRPr="007616BC">
              <w:rPr>
                <w:rFonts w:asciiTheme="minorBidi" w:hAnsiTheme="minorBidi"/>
                <w:sz w:val="24"/>
                <w:szCs w:val="24"/>
              </w:rPr>
              <w:t>Long-term supply agreements</w:t>
            </w:r>
          </w:p>
        </w:tc>
        <w:tc>
          <w:tcPr>
            <w:tcW w:w="0" w:type="auto"/>
            <w:hideMark/>
          </w:tcPr>
          <w:p w14:paraId="0BF8B633" w14:textId="77777777" w:rsidR="001245EB" w:rsidRPr="007616BC" w:rsidRDefault="001245EB" w:rsidP="007616BC">
            <w:pPr>
              <w:rPr>
                <w:rFonts w:asciiTheme="minorBidi" w:hAnsiTheme="minorBidi"/>
                <w:sz w:val="24"/>
                <w:szCs w:val="24"/>
              </w:rPr>
            </w:pPr>
            <w:r w:rsidRPr="007616BC">
              <w:rPr>
                <w:rFonts w:asciiTheme="minorBidi" w:hAnsiTheme="minorBidi"/>
                <w:sz w:val="24"/>
                <w:szCs w:val="24"/>
              </w:rPr>
              <w:t>Increased customer retention</w:t>
            </w:r>
          </w:p>
        </w:tc>
      </w:tr>
      <w:tr w:rsidR="001245EB" w:rsidRPr="007616BC" w14:paraId="1743B289" w14:textId="77777777" w:rsidTr="007616BC">
        <w:tc>
          <w:tcPr>
            <w:tcW w:w="0" w:type="auto"/>
            <w:hideMark/>
          </w:tcPr>
          <w:p w14:paraId="4379894E" w14:textId="77777777" w:rsidR="001245EB" w:rsidRPr="007616BC" w:rsidRDefault="001245EB" w:rsidP="007616BC">
            <w:pPr>
              <w:rPr>
                <w:rFonts w:asciiTheme="minorBidi" w:hAnsiTheme="minorBidi"/>
                <w:sz w:val="24"/>
                <w:szCs w:val="24"/>
              </w:rPr>
            </w:pPr>
            <w:r w:rsidRPr="007616BC">
              <w:rPr>
                <w:rFonts w:asciiTheme="minorBidi" w:hAnsiTheme="minorBidi"/>
                <w:sz w:val="24"/>
                <w:szCs w:val="24"/>
              </w:rPr>
              <w:t>Investment in low-carbon technologies</w:t>
            </w:r>
          </w:p>
        </w:tc>
        <w:tc>
          <w:tcPr>
            <w:tcW w:w="0" w:type="auto"/>
            <w:hideMark/>
          </w:tcPr>
          <w:p w14:paraId="28954EF4" w14:textId="77777777" w:rsidR="001245EB" w:rsidRPr="007616BC" w:rsidRDefault="001245EB" w:rsidP="007616BC">
            <w:pPr>
              <w:rPr>
                <w:rFonts w:asciiTheme="minorBidi" w:hAnsiTheme="minorBidi"/>
                <w:sz w:val="24"/>
                <w:szCs w:val="24"/>
              </w:rPr>
            </w:pPr>
            <w:r w:rsidRPr="007616BC">
              <w:rPr>
                <w:rFonts w:asciiTheme="minorBidi" w:hAnsiTheme="minorBidi"/>
                <w:sz w:val="24"/>
                <w:szCs w:val="24"/>
              </w:rPr>
              <w:t>Improved production efficiency and innovation capability</w:t>
            </w:r>
          </w:p>
        </w:tc>
        <w:tc>
          <w:tcPr>
            <w:tcW w:w="0" w:type="auto"/>
            <w:hideMark/>
          </w:tcPr>
          <w:p w14:paraId="0302A369" w14:textId="77777777" w:rsidR="001245EB" w:rsidRPr="007616BC" w:rsidRDefault="001245EB" w:rsidP="007616BC">
            <w:pPr>
              <w:rPr>
                <w:rFonts w:asciiTheme="minorBidi" w:hAnsiTheme="minorBidi"/>
                <w:sz w:val="24"/>
                <w:szCs w:val="24"/>
              </w:rPr>
            </w:pPr>
            <w:r w:rsidRPr="007616BC">
              <w:rPr>
                <w:rFonts w:asciiTheme="minorBidi" w:hAnsiTheme="minorBidi"/>
                <w:sz w:val="24"/>
                <w:szCs w:val="24"/>
              </w:rPr>
              <w:t>Sustainable market leadership</w:t>
            </w:r>
          </w:p>
        </w:tc>
      </w:tr>
      <w:tr w:rsidR="001245EB" w:rsidRPr="007616BC" w14:paraId="3E500FC3" w14:textId="77777777" w:rsidTr="007616BC">
        <w:tc>
          <w:tcPr>
            <w:tcW w:w="0" w:type="auto"/>
            <w:hideMark/>
          </w:tcPr>
          <w:p w14:paraId="1B24FEE0" w14:textId="77777777" w:rsidR="001245EB" w:rsidRPr="007616BC" w:rsidRDefault="001245EB" w:rsidP="007616BC">
            <w:pPr>
              <w:rPr>
                <w:rFonts w:asciiTheme="minorBidi" w:hAnsiTheme="minorBidi"/>
                <w:sz w:val="24"/>
                <w:szCs w:val="24"/>
              </w:rPr>
            </w:pPr>
            <w:r w:rsidRPr="007616BC">
              <w:rPr>
                <w:rFonts w:asciiTheme="minorBidi" w:hAnsiTheme="minorBidi"/>
                <w:sz w:val="24"/>
                <w:szCs w:val="24"/>
              </w:rPr>
              <w:t>Enhanced sustainability reporting</w:t>
            </w:r>
          </w:p>
        </w:tc>
        <w:tc>
          <w:tcPr>
            <w:tcW w:w="0" w:type="auto"/>
            <w:hideMark/>
          </w:tcPr>
          <w:p w14:paraId="75529E54" w14:textId="77777777" w:rsidR="001245EB" w:rsidRPr="007616BC" w:rsidRDefault="001245EB" w:rsidP="007616BC">
            <w:pPr>
              <w:rPr>
                <w:rFonts w:asciiTheme="minorBidi" w:hAnsiTheme="minorBidi"/>
                <w:sz w:val="24"/>
                <w:szCs w:val="24"/>
              </w:rPr>
            </w:pPr>
            <w:r w:rsidRPr="007616BC">
              <w:rPr>
                <w:rFonts w:asciiTheme="minorBidi" w:hAnsiTheme="minorBidi"/>
                <w:sz w:val="24"/>
                <w:szCs w:val="24"/>
              </w:rPr>
              <w:t>Greater transparency and ESG performance</w:t>
            </w:r>
          </w:p>
        </w:tc>
        <w:tc>
          <w:tcPr>
            <w:tcW w:w="0" w:type="auto"/>
            <w:hideMark/>
          </w:tcPr>
          <w:p w14:paraId="7D90FD3D" w14:textId="77777777" w:rsidR="001245EB" w:rsidRPr="007616BC" w:rsidRDefault="001245EB" w:rsidP="007616BC">
            <w:pPr>
              <w:rPr>
                <w:rFonts w:asciiTheme="minorBidi" w:hAnsiTheme="minorBidi"/>
                <w:sz w:val="24"/>
                <w:szCs w:val="24"/>
              </w:rPr>
            </w:pPr>
            <w:r w:rsidRPr="007616BC">
              <w:rPr>
                <w:rFonts w:asciiTheme="minorBidi" w:hAnsiTheme="minorBidi"/>
                <w:sz w:val="24"/>
                <w:szCs w:val="24"/>
              </w:rPr>
              <w:t>Increased investor attractiveness</w:t>
            </w:r>
          </w:p>
        </w:tc>
      </w:tr>
      <w:tr w:rsidR="001245EB" w:rsidRPr="007616BC" w14:paraId="1E96DEB6" w14:textId="77777777" w:rsidTr="007616BC">
        <w:tc>
          <w:tcPr>
            <w:tcW w:w="0" w:type="auto"/>
            <w:hideMark/>
          </w:tcPr>
          <w:p w14:paraId="20797665" w14:textId="77777777" w:rsidR="001245EB" w:rsidRPr="007616BC" w:rsidRDefault="001245EB" w:rsidP="007616BC">
            <w:pPr>
              <w:jc w:val="both"/>
              <w:rPr>
                <w:rFonts w:asciiTheme="minorBidi" w:hAnsiTheme="minorBidi"/>
                <w:sz w:val="24"/>
                <w:szCs w:val="24"/>
              </w:rPr>
            </w:pPr>
            <w:r w:rsidRPr="007616BC">
              <w:rPr>
                <w:rFonts w:asciiTheme="minorBidi" w:hAnsiTheme="minorBidi"/>
                <w:sz w:val="24"/>
                <w:szCs w:val="24"/>
              </w:rPr>
              <w:t>Expansion into green infrastructure projects</w:t>
            </w:r>
          </w:p>
        </w:tc>
        <w:tc>
          <w:tcPr>
            <w:tcW w:w="0" w:type="auto"/>
            <w:hideMark/>
          </w:tcPr>
          <w:p w14:paraId="6EBFD043" w14:textId="77777777" w:rsidR="001245EB" w:rsidRPr="007616BC" w:rsidRDefault="001245EB" w:rsidP="007616BC">
            <w:pPr>
              <w:jc w:val="both"/>
              <w:rPr>
                <w:rFonts w:asciiTheme="minorBidi" w:hAnsiTheme="minorBidi"/>
                <w:sz w:val="24"/>
                <w:szCs w:val="24"/>
              </w:rPr>
            </w:pPr>
            <w:r w:rsidRPr="007616BC">
              <w:rPr>
                <w:rFonts w:asciiTheme="minorBidi" w:hAnsiTheme="minorBidi"/>
                <w:sz w:val="24"/>
                <w:szCs w:val="24"/>
              </w:rPr>
              <w:t>Access to growing low-carbon markets</w:t>
            </w:r>
          </w:p>
        </w:tc>
        <w:tc>
          <w:tcPr>
            <w:tcW w:w="0" w:type="auto"/>
            <w:hideMark/>
          </w:tcPr>
          <w:p w14:paraId="4FA596CC" w14:textId="77777777" w:rsidR="001245EB" w:rsidRPr="007616BC" w:rsidRDefault="001245EB" w:rsidP="007616BC">
            <w:pPr>
              <w:jc w:val="both"/>
              <w:rPr>
                <w:rFonts w:asciiTheme="minorBidi" w:hAnsiTheme="minorBidi"/>
                <w:sz w:val="24"/>
                <w:szCs w:val="24"/>
              </w:rPr>
            </w:pPr>
            <w:r w:rsidRPr="007616BC">
              <w:rPr>
                <w:rFonts w:asciiTheme="minorBidi" w:hAnsiTheme="minorBidi"/>
                <w:sz w:val="24"/>
                <w:szCs w:val="24"/>
              </w:rPr>
              <w:t>New revenue opportunities</w:t>
            </w:r>
          </w:p>
        </w:tc>
      </w:tr>
    </w:tbl>
    <w:p w14:paraId="1CEAB45A" w14:textId="77777777" w:rsidR="001245EB" w:rsidRPr="00C50B23" w:rsidRDefault="001245EB" w:rsidP="00C50B23">
      <w:pPr>
        <w:pStyle w:val="NormalWeb"/>
        <w:spacing w:line="360" w:lineRule="auto"/>
        <w:jc w:val="both"/>
        <w:rPr>
          <w:rFonts w:asciiTheme="minorBidi" w:hAnsiTheme="minorBidi" w:cstheme="minorBidi"/>
          <w:sz w:val="28"/>
          <w:szCs w:val="28"/>
        </w:rPr>
      </w:pPr>
      <w:r w:rsidRPr="00C50B23">
        <w:rPr>
          <w:rFonts w:asciiTheme="minorBidi" w:hAnsiTheme="minorBidi" w:cstheme="minorBidi"/>
          <w:sz w:val="28"/>
          <w:szCs w:val="28"/>
        </w:rPr>
        <w:t>Source: Author's own analysis based on Tata Steel (2024) and supporting literature.</w:t>
      </w:r>
    </w:p>
    <w:p w14:paraId="73159811" w14:textId="77777777" w:rsidR="005D529C" w:rsidRPr="00C50B23" w:rsidRDefault="005D529C" w:rsidP="00C50B23">
      <w:pPr>
        <w:pStyle w:val="NormalWeb"/>
        <w:spacing w:line="360" w:lineRule="auto"/>
        <w:jc w:val="both"/>
        <w:rPr>
          <w:rFonts w:asciiTheme="minorBidi" w:hAnsiTheme="minorBidi" w:cstheme="minorBidi"/>
          <w:sz w:val="28"/>
          <w:szCs w:val="28"/>
        </w:rPr>
      </w:pPr>
      <w:r w:rsidRPr="00C50B23">
        <w:rPr>
          <w:rStyle w:val="cursor-pointer"/>
          <w:rFonts w:asciiTheme="minorBidi" w:hAnsiTheme="minorBidi" w:cstheme="minorBidi"/>
          <w:sz w:val="28"/>
          <w:szCs w:val="28"/>
        </w:rPr>
        <w:lastRenderedPageBreak/>
        <w:t>The expected outcomes demonstrate the ability to attain competitive advantage by leveraging innovation, sustainability performance, customer engagement and market expansion.</w:t>
      </w:r>
      <w:r w:rsidRPr="00C50B23">
        <w:rPr>
          <w:rFonts w:asciiTheme="minorBidi" w:hAnsiTheme="minorBidi" w:cstheme="minorBidi"/>
          <w:sz w:val="28"/>
          <w:szCs w:val="28"/>
        </w:rPr>
        <w:t xml:space="preserve"> </w:t>
      </w:r>
      <w:r w:rsidRPr="00C50B23">
        <w:rPr>
          <w:rStyle w:val="cursor-pointer"/>
          <w:rFonts w:asciiTheme="minorBidi" w:hAnsiTheme="minorBidi" w:cstheme="minorBidi"/>
          <w:sz w:val="28"/>
          <w:szCs w:val="28"/>
        </w:rPr>
        <w:t>Therefore, Tata Steel's long-term success will rely on finding a way to make its environmental investments count for tangible business value and continue to be efficient.</w:t>
      </w:r>
    </w:p>
    <w:p w14:paraId="1E77A6EF" w14:textId="77777777" w:rsidR="0063441F" w:rsidRPr="00C50B23" w:rsidRDefault="0063441F" w:rsidP="007616BC">
      <w:pPr>
        <w:pStyle w:val="Heading2"/>
      </w:pPr>
      <w:bookmarkStart w:id="32" w:name="_Toc232566497"/>
      <w:bookmarkStart w:id="33" w:name="_Toc232705734"/>
      <w:r w:rsidRPr="00C50B23">
        <w:t xml:space="preserve">3.5 Strategic </w:t>
      </w:r>
      <w:r w:rsidRPr="007616BC">
        <w:t>Recommendations</w:t>
      </w:r>
      <w:bookmarkEnd w:id="32"/>
      <w:bookmarkEnd w:id="33"/>
    </w:p>
    <w:p w14:paraId="6F4BE1E2" w14:textId="77777777" w:rsidR="00554D95" w:rsidRPr="00C50B23" w:rsidRDefault="00554D95" w:rsidP="00C50B23">
      <w:pPr>
        <w:spacing w:line="360" w:lineRule="auto"/>
        <w:jc w:val="both"/>
        <w:rPr>
          <w:rFonts w:asciiTheme="minorBidi" w:hAnsiTheme="minorBidi"/>
          <w:sz w:val="28"/>
          <w:szCs w:val="28"/>
        </w:rPr>
      </w:pPr>
      <w:r w:rsidRPr="00C50B23">
        <w:rPr>
          <w:rStyle w:val="cursor-pointer"/>
          <w:rFonts w:asciiTheme="minorBidi" w:hAnsiTheme="minorBidi"/>
          <w:sz w:val="28"/>
          <w:szCs w:val="28"/>
        </w:rPr>
        <w:t>Three suggestions are made.</w:t>
      </w:r>
      <w:r w:rsidRPr="00C50B23">
        <w:rPr>
          <w:rFonts w:asciiTheme="minorBidi" w:hAnsiTheme="minorBidi"/>
          <w:sz w:val="28"/>
          <w:szCs w:val="28"/>
        </w:rPr>
        <w:t xml:space="preserve"> </w:t>
      </w:r>
      <w:r w:rsidRPr="00C50B23">
        <w:rPr>
          <w:rStyle w:val="cursor-pointer"/>
          <w:rFonts w:asciiTheme="minorBidi" w:hAnsiTheme="minorBidi"/>
          <w:sz w:val="28"/>
          <w:szCs w:val="28"/>
        </w:rPr>
        <w:t>First of all, Tata Steel needs to give more urgency to its investments in green steel innovation and low carbon technologies.</w:t>
      </w:r>
      <w:r w:rsidRPr="00C50B23">
        <w:rPr>
          <w:rFonts w:asciiTheme="minorBidi" w:hAnsiTheme="minorBidi"/>
          <w:sz w:val="28"/>
          <w:szCs w:val="28"/>
        </w:rPr>
        <w:t xml:space="preserve"> </w:t>
      </w:r>
      <w:r w:rsidRPr="00C50B23">
        <w:rPr>
          <w:rStyle w:val="cursor-pointer"/>
          <w:rFonts w:asciiTheme="minorBidi" w:hAnsiTheme="minorBidi"/>
          <w:sz w:val="28"/>
          <w:szCs w:val="28"/>
        </w:rPr>
        <w:t>Second, increase the communication of the company to improve awareness of stakeholders for sustainability-related topics.</w:t>
      </w:r>
      <w:r w:rsidRPr="00C50B23">
        <w:rPr>
          <w:rFonts w:asciiTheme="minorBidi" w:hAnsiTheme="minorBidi"/>
          <w:sz w:val="28"/>
          <w:szCs w:val="28"/>
        </w:rPr>
        <w:t xml:space="preserve"> </w:t>
      </w:r>
      <w:r w:rsidRPr="00C50B23">
        <w:rPr>
          <w:rStyle w:val="cursor-pointer"/>
          <w:rFonts w:asciiTheme="minorBidi" w:hAnsiTheme="minorBidi"/>
          <w:sz w:val="28"/>
          <w:szCs w:val="28"/>
        </w:rPr>
        <w:t>Thirdly, the creation of strategic partnerships with key industrial customers for cooperation on sustainability efforts.</w:t>
      </w:r>
    </w:p>
    <w:p w14:paraId="34488DBD" w14:textId="00B65054" w:rsidR="00133F27" w:rsidRPr="007616BC" w:rsidRDefault="0063441F" w:rsidP="007616BC">
      <w:pPr>
        <w:pStyle w:val="Heading1"/>
      </w:pPr>
      <w:bookmarkStart w:id="34" w:name="_Toc232566498"/>
      <w:bookmarkStart w:id="35" w:name="_Toc232705735"/>
      <w:r w:rsidRPr="00C50B23">
        <w:t>Conclusion</w:t>
      </w:r>
      <w:bookmarkEnd w:id="34"/>
      <w:bookmarkEnd w:id="35"/>
    </w:p>
    <w:p w14:paraId="5E726905" w14:textId="77777777" w:rsidR="00C8681C" w:rsidRPr="00C50B23" w:rsidRDefault="009C668B" w:rsidP="00C50B23">
      <w:pPr>
        <w:spacing w:line="360" w:lineRule="auto"/>
        <w:jc w:val="both"/>
        <w:rPr>
          <w:rFonts w:asciiTheme="minorBidi" w:eastAsia="Times New Roman" w:hAnsiTheme="minorBidi"/>
          <w:b/>
          <w:bCs/>
          <w:color w:val="2F5496" w:themeColor="accent1" w:themeShade="BF"/>
          <w:kern w:val="36"/>
          <w:sz w:val="28"/>
          <w:szCs w:val="28"/>
          <w:lang w:eastAsia="en-GB"/>
        </w:rPr>
      </w:pPr>
      <w:r w:rsidRPr="00C50B23">
        <w:rPr>
          <w:rStyle w:val="cursor-pointer"/>
          <w:rFonts w:asciiTheme="minorBidi" w:hAnsiTheme="minorBidi"/>
          <w:sz w:val="28"/>
          <w:szCs w:val="28"/>
        </w:rPr>
        <w:t>Tata Steel is being propelled by environmental and customer factors in its low carbon transition, the analysis indicates.</w:t>
      </w:r>
      <w:r w:rsidRPr="00C50B23">
        <w:rPr>
          <w:rFonts w:asciiTheme="minorBidi" w:hAnsiTheme="minorBidi"/>
          <w:sz w:val="28"/>
          <w:szCs w:val="28"/>
        </w:rPr>
        <w:t xml:space="preserve"> </w:t>
      </w:r>
      <w:r w:rsidRPr="00C50B23">
        <w:rPr>
          <w:rStyle w:val="cursor-pointer"/>
          <w:rFonts w:asciiTheme="minorBidi" w:hAnsiTheme="minorBidi"/>
          <w:sz w:val="28"/>
          <w:szCs w:val="28"/>
        </w:rPr>
        <w:t>The most appropriate growth strategy is product development since it helps achieve sustainability goals and responds to market changes.</w:t>
      </w:r>
      <w:r w:rsidRPr="00C50B23">
        <w:rPr>
          <w:rFonts w:asciiTheme="minorBidi" w:hAnsiTheme="minorBidi"/>
          <w:sz w:val="28"/>
          <w:szCs w:val="28"/>
        </w:rPr>
        <w:t xml:space="preserve"> </w:t>
      </w:r>
      <w:r w:rsidRPr="00C50B23">
        <w:rPr>
          <w:rStyle w:val="cursor-pointer"/>
          <w:rFonts w:asciiTheme="minorBidi" w:hAnsiTheme="minorBidi"/>
          <w:sz w:val="28"/>
          <w:szCs w:val="28"/>
        </w:rPr>
        <w:t>With differentiation and further investment in green steel technologies, Tata Steel can further consolidate its position and secure sustainable growth.</w:t>
      </w:r>
      <w:r w:rsidR="00C8681C" w:rsidRPr="00C50B23">
        <w:rPr>
          <w:rFonts w:asciiTheme="minorBidi" w:hAnsiTheme="minorBidi"/>
          <w:sz w:val="28"/>
          <w:szCs w:val="28"/>
        </w:rPr>
        <w:br w:type="page"/>
      </w:r>
    </w:p>
    <w:p w14:paraId="6633CB17" w14:textId="77777777" w:rsidR="00C8681C" w:rsidRPr="00DB37F0" w:rsidRDefault="00C8681C" w:rsidP="007616BC">
      <w:pPr>
        <w:pStyle w:val="Heading1"/>
        <w:rPr>
          <w:sz w:val="36"/>
          <w:szCs w:val="52"/>
        </w:rPr>
      </w:pPr>
      <w:bookmarkStart w:id="36" w:name="_Toc232566499"/>
      <w:bookmarkStart w:id="37" w:name="_Toc232705736"/>
      <w:r w:rsidRPr="00DB37F0">
        <w:rPr>
          <w:sz w:val="36"/>
          <w:szCs w:val="52"/>
        </w:rPr>
        <w:lastRenderedPageBreak/>
        <w:t>Task 3</w:t>
      </w:r>
      <w:bookmarkEnd w:id="36"/>
      <w:bookmarkEnd w:id="37"/>
    </w:p>
    <w:p w14:paraId="6C032F3C" w14:textId="77777777" w:rsidR="00C8681C" w:rsidRPr="00DB37F0" w:rsidRDefault="00C8681C" w:rsidP="007616BC">
      <w:pPr>
        <w:pStyle w:val="Heading1"/>
        <w:rPr>
          <w:sz w:val="36"/>
          <w:szCs w:val="52"/>
        </w:rPr>
      </w:pPr>
      <w:bookmarkStart w:id="38" w:name="_Toc232566500"/>
      <w:bookmarkStart w:id="39" w:name="_Toc232705737"/>
      <w:r w:rsidRPr="00DB37F0">
        <w:rPr>
          <w:sz w:val="36"/>
          <w:szCs w:val="52"/>
        </w:rPr>
        <w:t>4. Critical Reflection on AI Usage</w:t>
      </w:r>
      <w:bookmarkEnd w:id="38"/>
      <w:bookmarkEnd w:id="39"/>
    </w:p>
    <w:p w14:paraId="79440015" w14:textId="3A133162" w:rsidR="00DB37F0" w:rsidRDefault="00DB37F0" w:rsidP="00DB37F0">
      <w:pPr>
        <w:pStyle w:val="Heading2"/>
        <w:rPr>
          <w:lang w:val="en-US" w:eastAsia="en-GB"/>
        </w:rPr>
      </w:pPr>
      <w:bookmarkStart w:id="40" w:name="_Toc232705738"/>
      <w:bookmarkStart w:id="41" w:name="_Toc232566505"/>
      <w:r w:rsidRPr="00DB37F0">
        <w:rPr>
          <w:lang w:val="en-US" w:eastAsia="en-GB"/>
        </w:rPr>
        <w:t>4.1 Tool Disclosure</w:t>
      </w:r>
      <w:bookmarkEnd w:id="40"/>
    </w:p>
    <w:p w14:paraId="0D5A5C83" w14:textId="09C0E17C" w:rsidR="00C116F9" w:rsidRPr="00C116F9" w:rsidRDefault="00C116F9" w:rsidP="00C116F9">
      <w:pPr>
        <w:spacing w:line="360" w:lineRule="auto"/>
        <w:jc w:val="both"/>
        <w:rPr>
          <w:rFonts w:ascii="Arial" w:hAnsi="Arial" w:cs="Arial"/>
          <w:sz w:val="28"/>
          <w:szCs w:val="28"/>
          <w:lang w:val="en-US" w:eastAsia="en-GB"/>
        </w:rPr>
      </w:pPr>
      <w:r w:rsidRPr="00C116F9">
        <w:rPr>
          <w:rStyle w:val="cursor-pointer"/>
          <w:rFonts w:ascii="Arial" w:hAnsi="Arial" w:cs="Arial"/>
          <w:sz w:val="28"/>
          <w:szCs w:val="28"/>
        </w:rPr>
        <w:t>This report was created (with some limited use of ChatGPT, OpenAI).</w:t>
      </w:r>
      <w:r w:rsidRPr="00C116F9">
        <w:rPr>
          <w:rFonts w:ascii="Arial" w:hAnsi="Arial" w:cs="Arial"/>
          <w:sz w:val="28"/>
          <w:szCs w:val="28"/>
        </w:rPr>
        <w:t xml:space="preserve"> </w:t>
      </w:r>
      <w:r w:rsidRPr="00C116F9">
        <w:rPr>
          <w:rStyle w:val="cursor-pointer"/>
          <w:rFonts w:ascii="Arial" w:hAnsi="Arial" w:cs="Arial"/>
          <w:sz w:val="28"/>
          <w:szCs w:val="28"/>
        </w:rPr>
        <w:t>The tool was used mainly to check the report's presentation, spelling and grammatical mistakes and to enhance the clarity of written expression.</w:t>
      </w:r>
      <w:r w:rsidRPr="00C116F9">
        <w:rPr>
          <w:rFonts w:ascii="Arial" w:hAnsi="Arial" w:cs="Arial"/>
          <w:sz w:val="28"/>
          <w:szCs w:val="28"/>
        </w:rPr>
        <w:t xml:space="preserve"> </w:t>
      </w:r>
      <w:r w:rsidRPr="00C116F9">
        <w:rPr>
          <w:rStyle w:val="cursor-pointer"/>
          <w:rFonts w:ascii="Arial" w:hAnsi="Arial" w:cs="Arial"/>
          <w:sz w:val="28"/>
          <w:szCs w:val="28"/>
        </w:rPr>
        <w:t>AI was leveraged as an aid and not as a source for content creation.</w:t>
      </w:r>
      <w:r w:rsidRPr="00C116F9">
        <w:rPr>
          <w:rFonts w:ascii="Arial" w:hAnsi="Arial" w:cs="Arial"/>
          <w:sz w:val="28"/>
          <w:szCs w:val="28"/>
        </w:rPr>
        <w:t xml:space="preserve"> </w:t>
      </w:r>
      <w:r w:rsidRPr="00C116F9">
        <w:rPr>
          <w:rStyle w:val="cursor-pointer"/>
          <w:rFonts w:ascii="Arial" w:hAnsi="Arial" w:cs="Arial"/>
          <w:sz w:val="28"/>
          <w:szCs w:val="28"/>
        </w:rPr>
        <w:t>All the research data and evidence were sourced from academic literature and company reports and industry publications</w:t>
      </w:r>
      <w:r>
        <w:rPr>
          <w:rStyle w:val="cursor-pointer"/>
          <w:rFonts w:ascii="Arial" w:hAnsi="Arial" w:cs="Arial"/>
          <w:sz w:val="28"/>
          <w:szCs w:val="28"/>
        </w:rPr>
        <w:t xml:space="preserve"> </w:t>
      </w:r>
      <w:r w:rsidRPr="00C116F9">
        <w:rPr>
          <w:rFonts w:ascii="Arial" w:hAnsi="Arial" w:cs="Arial"/>
          <w:sz w:val="28"/>
          <w:szCs w:val="28"/>
        </w:rPr>
        <w:t>(Dwivedi et al., 2023)</w:t>
      </w:r>
      <w:r w:rsidRPr="00C116F9">
        <w:rPr>
          <w:rStyle w:val="cursor-pointer"/>
          <w:rFonts w:ascii="Arial" w:hAnsi="Arial" w:cs="Arial"/>
          <w:sz w:val="28"/>
          <w:szCs w:val="28"/>
        </w:rPr>
        <w:t>.</w:t>
      </w:r>
    </w:p>
    <w:p w14:paraId="40032D17" w14:textId="6240BE6D" w:rsidR="00DB37F0" w:rsidRDefault="00DB37F0" w:rsidP="00DB37F0">
      <w:pPr>
        <w:pStyle w:val="Heading2"/>
        <w:rPr>
          <w:lang w:val="en-US" w:eastAsia="en-GB"/>
        </w:rPr>
      </w:pPr>
      <w:bookmarkStart w:id="42" w:name="_Toc232705739"/>
      <w:r w:rsidRPr="00DB37F0">
        <w:rPr>
          <w:lang w:val="en-US" w:eastAsia="en-GB"/>
        </w:rPr>
        <w:t>4.2 Critical Evaluation of AI Output</w:t>
      </w:r>
      <w:bookmarkEnd w:id="42"/>
    </w:p>
    <w:p w14:paraId="68D63AD4" w14:textId="02D83BD5" w:rsidR="00C116F9" w:rsidRPr="00C116F9" w:rsidRDefault="00C116F9" w:rsidP="00C116F9">
      <w:pPr>
        <w:spacing w:line="360" w:lineRule="auto"/>
        <w:jc w:val="both"/>
        <w:rPr>
          <w:lang w:val="en-US" w:eastAsia="en-GB"/>
        </w:rPr>
      </w:pPr>
      <w:r w:rsidRPr="00C116F9">
        <w:rPr>
          <w:rStyle w:val="cursor-pointer"/>
          <w:rFonts w:ascii="Arial" w:hAnsi="Arial" w:cs="Arial"/>
          <w:sz w:val="28"/>
          <w:szCs w:val="28"/>
        </w:rPr>
        <w:t>While AI can enhance efficiency, it may also generate inaccuracies or information that is not supported.</w:t>
      </w:r>
      <w:r w:rsidRPr="00C116F9">
        <w:rPr>
          <w:rFonts w:ascii="Arial" w:hAnsi="Arial" w:cs="Arial"/>
          <w:sz w:val="28"/>
          <w:szCs w:val="28"/>
        </w:rPr>
        <w:t xml:space="preserve"> </w:t>
      </w:r>
      <w:r w:rsidRPr="00C116F9">
        <w:rPr>
          <w:rStyle w:val="cursor-pointer"/>
          <w:rFonts w:ascii="Arial" w:hAnsi="Arial" w:cs="Arial"/>
          <w:sz w:val="28"/>
          <w:szCs w:val="28"/>
        </w:rPr>
        <w:t>Hence, all the ideas created by AI were examined carefully before being utilized.</w:t>
      </w:r>
      <w:r w:rsidRPr="00C116F9">
        <w:rPr>
          <w:rFonts w:ascii="Arial" w:hAnsi="Arial" w:cs="Arial"/>
          <w:sz w:val="28"/>
          <w:szCs w:val="28"/>
        </w:rPr>
        <w:t xml:space="preserve"> </w:t>
      </w:r>
      <w:r w:rsidRPr="00C116F9">
        <w:rPr>
          <w:rStyle w:val="cursor-pointer"/>
          <w:rFonts w:ascii="Arial" w:hAnsi="Arial" w:cs="Arial"/>
          <w:sz w:val="28"/>
          <w:szCs w:val="28"/>
        </w:rPr>
        <w:t>The information and recommendations were confirmed using peer-reviewed journal articles, Tata Steel reports and other credible sources.</w:t>
      </w:r>
      <w:r w:rsidRPr="00C116F9">
        <w:rPr>
          <w:rFonts w:ascii="Arial" w:hAnsi="Arial" w:cs="Arial"/>
          <w:sz w:val="28"/>
          <w:szCs w:val="28"/>
        </w:rPr>
        <w:t xml:space="preserve"> </w:t>
      </w:r>
      <w:r w:rsidRPr="00C116F9">
        <w:rPr>
          <w:rStyle w:val="cursor-pointer"/>
          <w:rFonts w:ascii="Arial" w:hAnsi="Arial" w:cs="Arial"/>
          <w:sz w:val="28"/>
          <w:szCs w:val="28"/>
        </w:rPr>
        <w:t>Comments with no supporting evidence and/or that needed more precise wording were changed or eliminated.</w:t>
      </w:r>
      <w:r w:rsidRPr="00C116F9">
        <w:rPr>
          <w:rFonts w:ascii="Arial" w:hAnsi="Arial" w:cs="Arial"/>
          <w:sz w:val="28"/>
          <w:szCs w:val="28"/>
        </w:rPr>
        <w:t xml:space="preserve"> </w:t>
      </w:r>
      <w:r w:rsidRPr="00C116F9">
        <w:rPr>
          <w:rStyle w:val="cursor-pointer"/>
          <w:rFonts w:ascii="Arial" w:hAnsi="Arial" w:cs="Arial"/>
          <w:sz w:val="28"/>
          <w:szCs w:val="28"/>
        </w:rPr>
        <w:t>This process helped to ensure that the report was accurate and reliable</w:t>
      </w:r>
      <w:r>
        <w:rPr>
          <w:rStyle w:val="cursor-pointer"/>
          <w:rFonts w:ascii="Arial" w:hAnsi="Arial" w:cs="Arial"/>
          <w:sz w:val="28"/>
          <w:szCs w:val="28"/>
        </w:rPr>
        <w:t xml:space="preserve"> </w:t>
      </w:r>
      <w:r w:rsidRPr="00C116F9">
        <w:rPr>
          <w:rFonts w:ascii="Arial" w:hAnsi="Arial" w:cs="Arial"/>
          <w:sz w:val="28"/>
          <w:szCs w:val="28"/>
        </w:rPr>
        <w:t>(Tlili et al., 2023)</w:t>
      </w:r>
      <w:r w:rsidRPr="00C116F9">
        <w:rPr>
          <w:rStyle w:val="cursor-pointer"/>
          <w:rFonts w:ascii="Arial" w:hAnsi="Arial" w:cs="Arial"/>
          <w:sz w:val="28"/>
          <w:szCs w:val="28"/>
        </w:rPr>
        <w:t>.</w:t>
      </w:r>
    </w:p>
    <w:p w14:paraId="0AC84C47" w14:textId="05B7DC5E" w:rsidR="00DB37F0" w:rsidRDefault="00DB37F0" w:rsidP="00DB37F0">
      <w:pPr>
        <w:pStyle w:val="Heading2"/>
        <w:rPr>
          <w:lang w:val="en-US" w:eastAsia="en-GB"/>
        </w:rPr>
      </w:pPr>
      <w:bookmarkStart w:id="43" w:name="_Toc232705740"/>
      <w:r w:rsidRPr="00DB37F0">
        <w:rPr>
          <w:lang w:val="en-US" w:eastAsia="en-GB"/>
        </w:rPr>
        <w:t>4.3 Contribution Analysis</w:t>
      </w:r>
      <w:bookmarkEnd w:id="43"/>
    </w:p>
    <w:p w14:paraId="798DC68E" w14:textId="41731C3A" w:rsidR="00C116F9" w:rsidRPr="00C116F9" w:rsidRDefault="00C116F9" w:rsidP="00C116F9">
      <w:pPr>
        <w:spacing w:line="360" w:lineRule="auto"/>
        <w:jc w:val="both"/>
        <w:rPr>
          <w:rFonts w:ascii="Arial" w:hAnsi="Arial" w:cs="Arial"/>
          <w:sz w:val="28"/>
          <w:szCs w:val="28"/>
          <w:lang w:val="en-US" w:eastAsia="en-GB"/>
        </w:rPr>
      </w:pPr>
      <w:r w:rsidRPr="00C116F9">
        <w:rPr>
          <w:rStyle w:val="cursor-pointer"/>
          <w:rFonts w:ascii="Arial" w:hAnsi="Arial" w:cs="Arial"/>
          <w:sz w:val="28"/>
          <w:szCs w:val="28"/>
        </w:rPr>
        <w:t>There was a good separation of AI Support and my contribution.</w:t>
      </w:r>
      <w:r w:rsidRPr="00C116F9">
        <w:rPr>
          <w:rFonts w:ascii="Arial" w:hAnsi="Arial" w:cs="Arial"/>
          <w:sz w:val="28"/>
          <w:szCs w:val="28"/>
        </w:rPr>
        <w:t xml:space="preserve"> </w:t>
      </w:r>
      <w:r w:rsidRPr="00C116F9">
        <w:rPr>
          <w:rStyle w:val="cursor-pointer"/>
          <w:rFonts w:ascii="Arial" w:hAnsi="Arial" w:cs="Arial"/>
          <w:sz w:val="28"/>
          <w:szCs w:val="28"/>
        </w:rPr>
        <w:t>AI was only used to help with proofreading and readability.</w:t>
      </w:r>
      <w:r w:rsidRPr="00C116F9">
        <w:rPr>
          <w:rFonts w:ascii="Arial" w:hAnsi="Arial" w:cs="Arial"/>
          <w:sz w:val="28"/>
          <w:szCs w:val="28"/>
        </w:rPr>
        <w:t xml:space="preserve"> </w:t>
      </w:r>
      <w:r w:rsidRPr="00C116F9">
        <w:rPr>
          <w:rStyle w:val="cursor-pointer"/>
          <w:rFonts w:ascii="Arial" w:hAnsi="Arial" w:cs="Arial"/>
          <w:sz w:val="28"/>
          <w:szCs w:val="28"/>
        </w:rPr>
        <w:t>The report structure, literature selection, critical analysis, evaluation of Tata Steel's marketing environment and strategic recommendations were prepared independently.</w:t>
      </w:r>
      <w:r w:rsidRPr="00C116F9">
        <w:rPr>
          <w:rFonts w:ascii="Arial" w:hAnsi="Arial" w:cs="Arial"/>
          <w:sz w:val="28"/>
          <w:szCs w:val="28"/>
        </w:rPr>
        <w:t xml:space="preserve"> </w:t>
      </w:r>
      <w:r w:rsidRPr="00C116F9">
        <w:rPr>
          <w:rStyle w:val="cursor-pointer"/>
          <w:rFonts w:ascii="Arial" w:hAnsi="Arial" w:cs="Arial"/>
          <w:sz w:val="28"/>
          <w:szCs w:val="28"/>
        </w:rPr>
        <w:t>The interpretations, arguments and conclusions in this report are my own critical thinking and judgment.</w:t>
      </w:r>
    </w:p>
    <w:p w14:paraId="745455D0" w14:textId="77777777" w:rsidR="00DB37F0" w:rsidRPr="00DB37F0" w:rsidRDefault="00DB37F0" w:rsidP="00DB37F0">
      <w:pPr>
        <w:pStyle w:val="Heading2"/>
        <w:rPr>
          <w:lang w:val="en-US" w:eastAsia="en-GB"/>
        </w:rPr>
      </w:pPr>
      <w:bookmarkStart w:id="44" w:name="_Toc232705741"/>
      <w:r w:rsidRPr="00DB37F0">
        <w:rPr>
          <w:lang w:val="en-US" w:eastAsia="en-GB"/>
        </w:rPr>
        <w:t>4.4 Ethical and Professional Reflection</w:t>
      </w:r>
      <w:bookmarkEnd w:id="44"/>
    </w:p>
    <w:p w14:paraId="4DF7DA10" w14:textId="0FA9ED13" w:rsidR="00DB37F0" w:rsidRPr="00C116F9" w:rsidRDefault="00C116F9" w:rsidP="00C116F9">
      <w:pPr>
        <w:spacing w:line="360" w:lineRule="auto"/>
        <w:jc w:val="both"/>
        <w:rPr>
          <w:rFonts w:ascii="Arial" w:hAnsi="Arial" w:cs="Arial"/>
          <w:sz w:val="28"/>
          <w:szCs w:val="28"/>
          <w:lang w:eastAsia="en-GB"/>
        </w:rPr>
      </w:pPr>
      <w:r w:rsidRPr="00C116F9">
        <w:rPr>
          <w:rStyle w:val="cursor-pointer"/>
          <w:rFonts w:ascii="Arial" w:hAnsi="Arial" w:cs="Arial"/>
          <w:sz w:val="28"/>
          <w:szCs w:val="28"/>
        </w:rPr>
        <w:t>There are ethical concerns with the use of AI, including transparency, accountability, and issues of academic integrity.</w:t>
      </w:r>
      <w:r w:rsidRPr="00C116F9">
        <w:rPr>
          <w:rFonts w:ascii="Arial" w:hAnsi="Arial" w:cs="Arial"/>
          <w:sz w:val="28"/>
          <w:szCs w:val="28"/>
        </w:rPr>
        <w:t xml:space="preserve"> </w:t>
      </w:r>
      <w:r w:rsidRPr="00C116F9">
        <w:rPr>
          <w:rStyle w:val="cursor-pointer"/>
          <w:rFonts w:ascii="Arial" w:hAnsi="Arial" w:cs="Arial"/>
          <w:sz w:val="28"/>
          <w:szCs w:val="28"/>
        </w:rPr>
        <w:t xml:space="preserve">AI can help with efficiency </w:t>
      </w:r>
      <w:r w:rsidRPr="00C116F9">
        <w:rPr>
          <w:rStyle w:val="cursor-pointer"/>
          <w:rFonts w:ascii="Arial" w:hAnsi="Arial" w:cs="Arial"/>
          <w:sz w:val="28"/>
          <w:szCs w:val="28"/>
        </w:rPr>
        <w:lastRenderedPageBreak/>
        <w:t>and communication, but overuse might lead to a lack of critical thinking and error.</w:t>
      </w:r>
      <w:r w:rsidRPr="00C116F9">
        <w:rPr>
          <w:rFonts w:ascii="Arial" w:hAnsi="Arial" w:cs="Arial"/>
          <w:sz w:val="28"/>
          <w:szCs w:val="28"/>
        </w:rPr>
        <w:t xml:space="preserve"> </w:t>
      </w:r>
      <w:r w:rsidRPr="00C116F9">
        <w:rPr>
          <w:rStyle w:val="cursor-pointer"/>
          <w:rFonts w:ascii="Arial" w:hAnsi="Arial" w:cs="Arial"/>
          <w:sz w:val="28"/>
          <w:szCs w:val="28"/>
        </w:rPr>
        <w:t>This experience served as a reminder of the need for responsible use of AI and the need to verify outputs before use.</w:t>
      </w:r>
      <w:r w:rsidRPr="00C116F9">
        <w:rPr>
          <w:rFonts w:ascii="Arial" w:hAnsi="Arial" w:cs="Arial"/>
          <w:sz w:val="28"/>
          <w:szCs w:val="28"/>
        </w:rPr>
        <w:t xml:space="preserve"> </w:t>
      </w:r>
      <w:r w:rsidRPr="00C116F9">
        <w:rPr>
          <w:rStyle w:val="cursor-pointer"/>
          <w:rFonts w:ascii="Arial" w:hAnsi="Arial" w:cs="Arial"/>
          <w:sz w:val="28"/>
          <w:szCs w:val="28"/>
        </w:rPr>
        <w:t>While AI is valuable to assist in marketing analysis, it should not replace professional judgement and independent analysis and decision-making</w:t>
      </w:r>
      <w:r>
        <w:rPr>
          <w:rStyle w:val="cursor-pointer"/>
          <w:rFonts w:ascii="Arial" w:hAnsi="Arial" w:cs="Arial"/>
          <w:sz w:val="28"/>
          <w:szCs w:val="28"/>
        </w:rPr>
        <w:t xml:space="preserve"> </w:t>
      </w:r>
      <w:r w:rsidRPr="00CB7A1E">
        <w:rPr>
          <w:rFonts w:ascii="Arial" w:hAnsi="Arial" w:cs="Arial"/>
          <w:sz w:val="28"/>
          <w:szCs w:val="28"/>
        </w:rPr>
        <w:t>(</w:t>
      </w:r>
      <w:r w:rsidR="00CB7A1E" w:rsidRPr="00CB7A1E">
        <w:rPr>
          <w:rFonts w:ascii="Arial" w:hAnsi="Arial" w:cs="Arial"/>
          <w:sz w:val="28"/>
          <w:szCs w:val="28"/>
        </w:rPr>
        <w:t>Pérez Jiménez, 2026</w:t>
      </w:r>
      <w:r w:rsidRPr="00CB7A1E">
        <w:rPr>
          <w:rFonts w:ascii="Arial" w:hAnsi="Arial" w:cs="Arial"/>
          <w:sz w:val="28"/>
          <w:szCs w:val="28"/>
        </w:rPr>
        <w:t>)</w:t>
      </w:r>
      <w:r w:rsidRPr="00CB7A1E">
        <w:rPr>
          <w:rStyle w:val="cursor-pointer"/>
          <w:rFonts w:ascii="Arial" w:hAnsi="Arial" w:cs="Arial"/>
          <w:sz w:val="28"/>
          <w:szCs w:val="28"/>
        </w:rPr>
        <w:t>.</w:t>
      </w:r>
    </w:p>
    <w:p w14:paraId="2431DF6B" w14:textId="77777777" w:rsidR="00DB37F0" w:rsidRDefault="00DB37F0">
      <w:pPr>
        <w:rPr>
          <w:rFonts w:ascii="Times New Roman" w:eastAsia="Times New Roman" w:hAnsi="Times New Roman" w:cs="Times New Roman"/>
          <w:b/>
          <w:bCs/>
          <w:color w:val="2F5496" w:themeColor="accent1" w:themeShade="BF"/>
          <w:kern w:val="36"/>
          <w:sz w:val="40"/>
          <w:szCs w:val="56"/>
          <w:u w:val="single"/>
          <w:lang w:eastAsia="en-GB"/>
        </w:rPr>
      </w:pPr>
      <w:r>
        <w:rPr>
          <w:sz w:val="40"/>
          <w:szCs w:val="56"/>
        </w:rPr>
        <w:br w:type="page"/>
      </w:r>
    </w:p>
    <w:p w14:paraId="481A30AD" w14:textId="768695E8" w:rsidR="00B61191" w:rsidRPr="007616BC" w:rsidRDefault="0045718F" w:rsidP="007616BC">
      <w:pPr>
        <w:pStyle w:val="Heading1"/>
        <w:rPr>
          <w:sz w:val="40"/>
          <w:szCs w:val="56"/>
        </w:rPr>
      </w:pPr>
      <w:bookmarkStart w:id="45" w:name="_Toc232705742"/>
      <w:r w:rsidRPr="007616BC">
        <w:rPr>
          <w:sz w:val="40"/>
          <w:szCs w:val="56"/>
        </w:rPr>
        <w:lastRenderedPageBreak/>
        <w:t>References</w:t>
      </w:r>
      <w:bookmarkEnd w:id="41"/>
      <w:bookmarkEnd w:id="45"/>
    </w:p>
    <w:p w14:paraId="2FCA327E" w14:textId="77777777" w:rsidR="00B61191" w:rsidRPr="007616BC" w:rsidRDefault="00B61191" w:rsidP="007616BC">
      <w:pPr>
        <w:spacing w:line="360" w:lineRule="auto"/>
        <w:ind w:left="360" w:hanging="720"/>
        <w:rPr>
          <w:rFonts w:asciiTheme="minorBidi" w:hAnsiTheme="minorBidi"/>
          <w:color w:val="222222"/>
          <w:sz w:val="28"/>
          <w:szCs w:val="28"/>
          <w:shd w:val="clear" w:color="auto" w:fill="FFFFFF"/>
        </w:rPr>
      </w:pPr>
      <w:proofErr w:type="spellStart"/>
      <w:r w:rsidRPr="007616BC">
        <w:rPr>
          <w:rFonts w:asciiTheme="minorBidi" w:hAnsiTheme="minorBidi"/>
          <w:color w:val="222222"/>
          <w:sz w:val="28"/>
          <w:szCs w:val="28"/>
          <w:shd w:val="clear" w:color="auto" w:fill="FFFFFF"/>
        </w:rPr>
        <w:t>Bapuly</w:t>
      </w:r>
      <w:proofErr w:type="spellEnd"/>
      <w:r w:rsidRPr="007616BC">
        <w:rPr>
          <w:rFonts w:asciiTheme="minorBidi" w:hAnsiTheme="minorBidi"/>
          <w:color w:val="222222"/>
          <w:sz w:val="28"/>
          <w:szCs w:val="28"/>
          <w:shd w:val="clear" w:color="auto" w:fill="FFFFFF"/>
        </w:rPr>
        <w:t xml:space="preserve">, N., (2025) Steering responsible renewable energy </w:t>
      </w:r>
      <w:proofErr w:type="spellStart"/>
      <w:r w:rsidRPr="007616BC">
        <w:rPr>
          <w:rFonts w:asciiTheme="minorBidi" w:hAnsiTheme="minorBidi"/>
          <w:color w:val="222222"/>
          <w:sz w:val="28"/>
          <w:szCs w:val="28"/>
          <w:shd w:val="clear" w:color="auto" w:fill="FFFFFF"/>
        </w:rPr>
        <w:t>develo</w:t>
      </w:r>
      <w:proofErr w:type="spellEnd"/>
      <w:r w:rsidRPr="007616BC">
        <w:rPr>
          <w:rFonts w:asciiTheme="minorBidi" w:hAnsiTheme="minorBidi"/>
          <w:color w:val="222222"/>
          <w:sz w:val="28"/>
          <w:szCs w:val="28"/>
          <w:shd w:val="clear" w:color="auto" w:fill="FFFFFF"/>
        </w:rPr>
        <w:t xml:space="preserve"> </w:t>
      </w:r>
      <w:proofErr w:type="spellStart"/>
      <w:r w:rsidRPr="007616BC">
        <w:rPr>
          <w:rFonts w:asciiTheme="minorBidi" w:hAnsiTheme="minorBidi"/>
          <w:color w:val="222222"/>
          <w:sz w:val="28"/>
          <w:szCs w:val="28"/>
          <w:shd w:val="clear" w:color="auto" w:fill="FFFFFF"/>
        </w:rPr>
        <w:t>pment</w:t>
      </w:r>
      <w:proofErr w:type="spellEnd"/>
      <w:r w:rsidRPr="007616BC">
        <w:rPr>
          <w:rFonts w:asciiTheme="minorBidi" w:hAnsiTheme="minorBidi"/>
          <w:color w:val="222222"/>
          <w:sz w:val="28"/>
          <w:szCs w:val="28"/>
          <w:shd w:val="clear" w:color="auto" w:fill="FFFFFF"/>
        </w:rPr>
        <w:t xml:space="preserve"> in the global south: a case study of India's green transition. </w:t>
      </w:r>
      <w:r w:rsidRPr="007616BC">
        <w:rPr>
          <w:rFonts w:asciiTheme="minorBidi" w:hAnsiTheme="minorBidi"/>
          <w:i/>
          <w:iCs/>
          <w:color w:val="222222"/>
          <w:sz w:val="28"/>
          <w:szCs w:val="28"/>
          <w:shd w:val="clear" w:color="auto" w:fill="FFFFFF"/>
        </w:rPr>
        <w:t>JTRC-Indian Institute of Technology Kanpur Research Paper</w:t>
      </w:r>
      <w:r w:rsidRPr="007616BC">
        <w:rPr>
          <w:rFonts w:asciiTheme="minorBidi" w:hAnsiTheme="minorBidi"/>
          <w:color w:val="222222"/>
          <w:sz w:val="28"/>
          <w:szCs w:val="28"/>
          <w:shd w:val="clear" w:color="auto" w:fill="FFFFFF"/>
        </w:rPr>
        <w:t xml:space="preserve">, (9). </w:t>
      </w:r>
      <w:hyperlink r:id="rId14" w:history="1">
        <w:r w:rsidRPr="007616BC">
          <w:rPr>
            <w:rStyle w:val="Hyperlink"/>
            <w:rFonts w:asciiTheme="minorBidi" w:hAnsiTheme="minorBidi"/>
            <w:sz w:val="28"/>
            <w:szCs w:val="28"/>
            <w:shd w:val="clear" w:color="auto" w:fill="FFFFFF"/>
          </w:rPr>
          <w:t>https://papers.ssrn.com/sol3/papers.cfm?abstract_id=5218163</w:t>
        </w:r>
      </w:hyperlink>
    </w:p>
    <w:p w14:paraId="7AFFD6D9" w14:textId="77777777" w:rsidR="00B61191" w:rsidRPr="007616BC" w:rsidRDefault="00B61191" w:rsidP="007616BC">
      <w:pPr>
        <w:spacing w:line="360" w:lineRule="auto"/>
        <w:ind w:left="360" w:hanging="720"/>
        <w:rPr>
          <w:rFonts w:asciiTheme="minorBidi" w:hAnsiTheme="minorBidi"/>
          <w:sz w:val="28"/>
          <w:szCs w:val="28"/>
        </w:rPr>
      </w:pPr>
      <w:r w:rsidRPr="007616BC">
        <w:rPr>
          <w:rFonts w:asciiTheme="minorBidi" w:hAnsiTheme="minorBidi"/>
          <w:sz w:val="28"/>
          <w:szCs w:val="28"/>
        </w:rPr>
        <w:t xml:space="preserve">Bonsu, N.O., (2020) Towards a circular and low-carbon economy: Insights from the transitioning to electric vehicles and net zero economy. Journal of Cleaner Production, 256, p.120659. </w:t>
      </w:r>
      <w:hyperlink r:id="rId15" w:history="1">
        <w:r w:rsidRPr="007616BC">
          <w:rPr>
            <w:rStyle w:val="Hyperlink"/>
            <w:rFonts w:asciiTheme="minorBidi" w:hAnsiTheme="minorBidi"/>
            <w:sz w:val="28"/>
            <w:szCs w:val="28"/>
          </w:rPr>
          <w:t>https://www.sciencedirect.com/science/article/abs/pii/S095965262030706X</w:t>
        </w:r>
      </w:hyperlink>
    </w:p>
    <w:p w14:paraId="43E2432F" w14:textId="77777777" w:rsidR="00B61191" w:rsidRPr="007616BC" w:rsidRDefault="00B61191" w:rsidP="007616BC">
      <w:pPr>
        <w:spacing w:line="360" w:lineRule="auto"/>
        <w:ind w:left="360" w:hanging="720"/>
        <w:rPr>
          <w:rFonts w:asciiTheme="minorBidi" w:hAnsiTheme="minorBidi"/>
          <w:sz w:val="28"/>
          <w:szCs w:val="28"/>
        </w:rPr>
      </w:pPr>
      <w:r w:rsidRPr="007616BC">
        <w:rPr>
          <w:rFonts w:asciiTheme="minorBidi" w:hAnsiTheme="minorBidi"/>
          <w:sz w:val="28"/>
          <w:szCs w:val="28"/>
        </w:rPr>
        <w:t xml:space="preserve">Corporate Finance Institute, 2024. </w:t>
      </w:r>
      <w:r w:rsidRPr="007616BC">
        <w:rPr>
          <w:rStyle w:val="Emphasis"/>
          <w:rFonts w:asciiTheme="minorBidi" w:hAnsiTheme="minorBidi"/>
          <w:sz w:val="28"/>
          <w:szCs w:val="28"/>
        </w:rPr>
        <w:t>Ansoff Matrix</w:t>
      </w:r>
      <w:r w:rsidRPr="007616BC">
        <w:rPr>
          <w:rFonts w:asciiTheme="minorBidi" w:hAnsiTheme="minorBidi"/>
          <w:sz w:val="28"/>
          <w:szCs w:val="28"/>
        </w:rPr>
        <w:t xml:space="preserve">. Available at: </w:t>
      </w:r>
      <w:hyperlink r:id="rId16" w:tgtFrame="_blank" w:history="1">
        <w:r w:rsidRPr="007616BC">
          <w:rPr>
            <w:rStyle w:val="Hyperlink"/>
            <w:rFonts w:asciiTheme="minorBidi" w:eastAsiaTheme="majorEastAsia" w:hAnsiTheme="minorBidi"/>
            <w:sz w:val="28"/>
            <w:szCs w:val="28"/>
          </w:rPr>
          <w:t>CFI Ansoff Matrix</w:t>
        </w:r>
      </w:hyperlink>
      <w:r w:rsidRPr="007616BC">
        <w:rPr>
          <w:rFonts w:asciiTheme="minorBidi" w:hAnsiTheme="minorBidi"/>
          <w:sz w:val="28"/>
          <w:szCs w:val="28"/>
        </w:rPr>
        <w:t xml:space="preserve"> [Accessed 16 June 2026].</w:t>
      </w:r>
    </w:p>
    <w:p w14:paraId="5A3841C2" w14:textId="77777777" w:rsidR="00B61191" w:rsidRPr="007616BC" w:rsidRDefault="00B61191" w:rsidP="007616BC">
      <w:pPr>
        <w:spacing w:line="360" w:lineRule="auto"/>
        <w:ind w:left="360" w:hanging="720"/>
        <w:rPr>
          <w:rFonts w:asciiTheme="minorBidi" w:hAnsiTheme="minorBidi"/>
          <w:color w:val="222222"/>
          <w:sz w:val="28"/>
          <w:szCs w:val="28"/>
          <w:shd w:val="clear" w:color="auto" w:fill="FFFFFF"/>
        </w:rPr>
      </w:pPr>
      <w:r w:rsidRPr="007616BC">
        <w:rPr>
          <w:rFonts w:asciiTheme="minorBidi" w:hAnsiTheme="minorBidi"/>
          <w:color w:val="222222"/>
          <w:sz w:val="28"/>
          <w:szCs w:val="28"/>
          <w:shd w:val="clear" w:color="auto" w:fill="FFFFFF"/>
        </w:rPr>
        <w:t>Demertzis, M., Pinkus, D. and Ruer, N., (2024)  Accelerating strategic investment in the European Union beyond 2026. </w:t>
      </w:r>
      <w:r w:rsidRPr="007616BC">
        <w:rPr>
          <w:rFonts w:asciiTheme="minorBidi" w:hAnsiTheme="minorBidi"/>
          <w:i/>
          <w:iCs/>
          <w:color w:val="222222"/>
          <w:sz w:val="28"/>
          <w:szCs w:val="28"/>
          <w:shd w:val="clear" w:color="auto" w:fill="FFFFFF"/>
        </w:rPr>
        <w:t>Bruegel Report</w:t>
      </w:r>
      <w:r w:rsidRPr="007616BC">
        <w:rPr>
          <w:rFonts w:asciiTheme="minorBidi" w:hAnsiTheme="minorBidi"/>
          <w:color w:val="222222"/>
          <w:sz w:val="28"/>
          <w:szCs w:val="28"/>
          <w:shd w:val="clear" w:color="auto" w:fill="FFFFFF"/>
        </w:rPr>
        <w:t>, </w:t>
      </w:r>
      <w:r w:rsidRPr="007616BC">
        <w:rPr>
          <w:rFonts w:asciiTheme="minorBidi" w:hAnsiTheme="minorBidi"/>
          <w:i/>
          <w:iCs/>
          <w:color w:val="222222"/>
          <w:sz w:val="28"/>
          <w:szCs w:val="28"/>
          <w:shd w:val="clear" w:color="auto" w:fill="FFFFFF"/>
        </w:rPr>
        <w:t>1</w:t>
      </w:r>
      <w:r w:rsidRPr="007616BC">
        <w:rPr>
          <w:rFonts w:asciiTheme="minorBidi" w:hAnsiTheme="minorBidi"/>
          <w:color w:val="222222"/>
          <w:sz w:val="28"/>
          <w:szCs w:val="28"/>
          <w:shd w:val="clear" w:color="auto" w:fill="FFFFFF"/>
        </w:rPr>
        <w:t xml:space="preserve">(24), pp.2024-01. </w:t>
      </w:r>
      <w:hyperlink r:id="rId17" w:history="1">
        <w:r w:rsidRPr="007616BC">
          <w:rPr>
            <w:rStyle w:val="Hyperlink"/>
            <w:rFonts w:asciiTheme="minorBidi" w:hAnsiTheme="minorBidi"/>
            <w:sz w:val="28"/>
            <w:szCs w:val="28"/>
            <w:shd w:val="clear" w:color="auto" w:fill="FFFFFF"/>
          </w:rPr>
          <w:t>https://www.bruegel.org/sites/default/files/private/2024-01/Report%2001%202024.pdf</w:t>
        </w:r>
      </w:hyperlink>
    </w:p>
    <w:p w14:paraId="0F419D13" w14:textId="42F196AD" w:rsidR="00B61191" w:rsidRPr="007616BC" w:rsidRDefault="00B61191" w:rsidP="007616BC">
      <w:pPr>
        <w:spacing w:line="360" w:lineRule="auto"/>
        <w:ind w:left="360" w:hanging="720"/>
        <w:rPr>
          <w:rFonts w:asciiTheme="minorBidi" w:hAnsiTheme="minorBidi"/>
          <w:color w:val="222222"/>
          <w:sz w:val="28"/>
          <w:szCs w:val="28"/>
          <w:shd w:val="clear" w:color="auto" w:fill="FFFFFF"/>
        </w:rPr>
      </w:pPr>
      <w:proofErr w:type="spellStart"/>
      <w:r w:rsidRPr="007616BC">
        <w:rPr>
          <w:rFonts w:asciiTheme="minorBidi" w:hAnsiTheme="minorBidi"/>
          <w:color w:val="222222"/>
          <w:sz w:val="28"/>
          <w:szCs w:val="28"/>
          <w:shd w:val="clear" w:color="auto" w:fill="FFFFFF"/>
        </w:rPr>
        <w:t>Esuga</w:t>
      </w:r>
      <w:proofErr w:type="spellEnd"/>
      <w:r w:rsidRPr="007616BC">
        <w:rPr>
          <w:rFonts w:asciiTheme="minorBidi" w:hAnsiTheme="minorBidi"/>
          <w:color w:val="222222"/>
          <w:sz w:val="28"/>
          <w:szCs w:val="28"/>
          <w:shd w:val="clear" w:color="auto" w:fill="FFFFFF"/>
        </w:rPr>
        <w:t>, F.T.E., Toyin, F. and Samson, A.O.S.A.O., (2025) THE PARIS AGREEMENT AND GLOBAL GREENHOUSE GAS EMISSIONS: A STUDY OF THE UNITED STATES AND INDIA (2020-2025). </w:t>
      </w:r>
      <w:r w:rsidRPr="007616BC">
        <w:rPr>
          <w:rFonts w:asciiTheme="minorBidi" w:hAnsiTheme="minorBidi"/>
          <w:i/>
          <w:iCs/>
          <w:color w:val="222222"/>
          <w:sz w:val="28"/>
          <w:szCs w:val="28"/>
          <w:shd w:val="clear" w:color="auto" w:fill="FFFFFF"/>
        </w:rPr>
        <w:t>FUDMA International Journal of Social Sciences</w:t>
      </w:r>
      <w:r w:rsidRPr="007616BC">
        <w:rPr>
          <w:rFonts w:asciiTheme="minorBidi" w:hAnsiTheme="minorBidi"/>
          <w:color w:val="222222"/>
          <w:sz w:val="28"/>
          <w:szCs w:val="28"/>
          <w:shd w:val="clear" w:color="auto" w:fill="FFFFFF"/>
        </w:rPr>
        <w:t>, </w:t>
      </w:r>
      <w:r w:rsidRPr="007616BC">
        <w:rPr>
          <w:rFonts w:asciiTheme="minorBidi" w:hAnsiTheme="minorBidi"/>
          <w:i/>
          <w:iCs/>
          <w:color w:val="222222"/>
          <w:sz w:val="28"/>
          <w:szCs w:val="28"/>
          <w:shd w:val="clear" w:color="auto" w:fill="FFFFFF"/>
        </w:rPr>
        <w:t>5</w:t>
      </w:r>
      <w:r w:rsidRPr="007616BC">
        <w:rPr>
          <w:rFonts w:asciiTheme="minorBidi" w:hAnsiTheme="minorBidi"/>
          <w:color w:val="222222"/>
          <w:sz w:val="28"/>
          <w:szCs w:val="28"/>
          <w:shd w:val="clear" w:color="auto" w:fill="FFFFFF"/>
        </w:rPr>
        <w:t xml:space="preserve">(3), pp.317-327. </w:t>
      </w:r>
      <w:hyperlink r:id="rId18" w:history="1">
        <w:r w:rsidRPr="007616BC">
          <w:rPr>
            <w:rStyle w:val="Hyperlink"/>
            <w:rFonts w:asciiTheme="minorBidi" w:hAnsiTheme="minorBidi"/>
            <w:sz w:val="28"/>
            <w:szCs w:val="28"/>
            <w:shd w:val="clear" w:color="auto" w:fill="FFFFFF"/>
          </w:rPr>
          <w:t>https://fudijoss.fudutsinma.edu.ng/index.php/fudijoss/article/view/116</w:t>
        </w:r>
      </w:hyperlink>
    </w:p>
    <w:p w14:paraId="619FA757" w14:textId="40E7518D" w:rsidR="00B61191" w:rsidRPr="00C50B23" w:rsidRDefault="00B61191" w:rsidP="00486ED1">
      <w:pPr>
        <w:pStyle w:val="NormalWeb"/>
        <w:spacing w:line="360" w:lineRule="auto"/>
        <w:ind w:left="360" w:hanging="720"/>
        <w:rPr>
          <w:rFonts w:asciiTheme="minorBidi" w:hAnsiTheme="minorBidi" w:cstheme="minorBidi"/>
          <w:sz w:val="28"/>
          <w:szCs w:val="28"/>
        </w:rPr>
      </w:pPr>
      <w:r w:rsidRPr="00C50B23">
        <w:rPr>
          <w:rStyle w:val="Strong"/>
          <w:rFonts w:asciiTheme="minorBidi" w:eastAsiaTheme="majorEastAsia" w:hAnsiTheme="minorBidi" w:cstheme="minorBidi"/>
          <w:sz w:val="28"/>
          <w:szCs w:val="28"/>
        </w:rPr>
        <w:t>Global steel decarbonisation roadmaps: Near-zero by 2050, 2025.</w:t>
      </w:r>
      <w:r w:rsidRPr="00C50B23">
        <w:rPr>
          <w:rFonts w:asciiTheme="minorBidi" w:hAnsiTheme="minorBidi" w:cstheme="minorBidi"/>
          <w:sz w:val="28"/>
          <w:szCs w:val="28"/>
        </w:rPr>
        <w:t xml:space="preserve"> Scientific Figure on ResearchGate. Available </w:t>
      </w:r>
      <w:proofErr w:type="spellStart"/>
      <w:r w:rsidRPr="00C50B23">
        <w:rPr>
          <w:rFonts w:asciiTheme="minorBidi" w:hAnsiTheme="minorBidi" w:cstheme="minorBidi"/>
          <w:sz w:val="28"/>
          <w:szCs w:val="28"/>
        </w:rPr>
        <w:t>at:</w:t>
      </w:r>
      <w:hyperlink r:id="rId19" w:tgtFrame="_blank" w:history="1">
        <w:r w:rsidRPr="00C50B23">
          <w:rPr>
            <w:rStyle w:val="Hyperlink"/>
            <w:rFonts w:asciiTheme="minorBidi" w:hAnsiTheme="minorBidi" w:cstheme="minorBidi"/>
            <w:sz w:val="28"/>
            <w:szCs w:val="28"/>
          </w:rPr>
          <w:t>ResearchGate</w:t>
        </w:r>
        <w:proofErr w:type="spellEnd"/>
        <w:r w:rsidRPr="00C50B23">
          <w:rPr>
            <w:rStyle w:val="Hyperlink"/>
            <w:rFonts w:asciiTheme="minorBidi" w:hAnsiTheme="minorBidi" w:cstheme="minorBidi"/>
            <w:sz w:val="28"/>
            <w:szCs w:val="28"/>
          </w:rPr>
          <w:t xml:space="preserve"> Figure - Emission Intensity of Competing Iron and Steelmaking Routes</w:t>
        </w:r>
      </w:hyperlink>
      <w:r w:rsidRPr="00C50B23">
        <w:rPr>
          <w:rFonts w:asciiTheme="minorBidi" w:hAnsiTheme="minorBidi" w:cstheme="minorBidi"/>
          <w:sz w:val="28"/>
          <w:szCs w:val="28"/>
        </w:rPr>
        <w:t>[Accessed 17 June 2026].</w:t>
      </w:r>
    </w:p>
    <w:p w14:paraId="44E38E25" w14:textId="77777777" w:rsidR="00B61191" w:rsidRPr="00C50B23" w:rsidRDefault="00B61191" w:rsidP="007616BC">
      <w:pPr>
        <w:spacing w:after="0" w:line="360" w:lineRule="auto"/>
        <w:ind w:left="567" w:hanging="720"/>
        <w:rPr>
          <w:rFonts w:asciiTheme="minorBidi" w:hAnsiTheme="minorBidi"/>
          <w:sz w:val="28"/>
          <w:szCs w:val="28"/>
        </w:rPr>
      </w:pPr>
    </w:p>
    <w:p w14:paraId="68D0FD9A" w14:textId="77777777" w:rsidR="00B61191" w:rsidRPr="00C50B23" w:rsidRDefault="00B61191" w:rsidP="007616BC">
      <w:pPr>
        <w:pStyle w:val="dx-doi"/>
        <w:spacing w:before="0" w:beforeAutospacing="0" w:after="0" w:line="360" w:lineRule="auto"/>
        <w:ind w:left="360" w:hanging="720"/>
        <w:rPr>
          <w:rFonts w:asciiTheme="minorBidi" w:hAnsiTheme="minorBidi" w:cstheme="minorBidi"/>
          <w:color w:val="333333"/>
          <w:sz w:val="28"/>
          <w:szCs w:val="28"/>
        </w:rPr>
      </w:pPr>
      <w:r w:rsidRPr="00C50B23">
        <w:rPr>
          <w:rFonts w:asciiTheme="minorBidi" w:hAnsiTheme="minorBidi" w:cstheme="minorBidi"/>
          <w:color w:val="222222"/>
          <w:sz w:val="28"/>
          <w:szCs w:val="28"/>
          <w:shd w:val="clear" w:color="auto" w:fill="FFFFFF"/>
        </w:rPr>
        <w:t>Islam, M.Z., (2025) Europe’s policy transition toward green steel development: Prospective and challenges. </w:t>
      </w:r>
      <w:r w:rsidRPr="00C50B23">
        <w:rPr>
          <w:rFonts w:asciiTheme="minorBidi" w:hAnsiTheme="minorBidi" w:cstheme="minorBidi"/>
          <w:i/>
          <w:iCs/>
          <w:color w:val="222222"/>
          <w:sz w:val="28"/>
          <w:szCs w:val="28"/>
          <w:shd w:val="clear" w:color="auto" w:fill="FFFFFF"/>
        </w:rPr>
        <w:t>International Journal of Green Energy</w:t>
      </w:r>
      <w:r w:rsidRPr="00C50B23">
        <w:rPr>
          <w:rFonts w:asciiTheme="minorBidi" w:hAnsiTheme="minorBidi" w:cstheme="minorBidi"/>
          <w:color w:val="222222"/>
          <w:sz w:val="28"/>
          <w:szCs w:val="28"/>
          <w:shd w:val="clear" w:color="auto" w:fill="FFFFFF"/>
        </w:rPr>
        <w:t>, </w:t>
      </w:r>
      <w:r w:rsidRPr="00C50B23">
        <w:rPr>
          <w:rFonts w:asciiTheme="minorBidi" w:hAnsiTheme="minorBidi" w:cstheme="minorBidi"/>
          <w:i/>
          <w:iCs/>
          <w:color w:val="222222"/>
          <w:sz w:val="28"/>
          <w:szCs w:val="28"/>
          <w:shd w:val="clear" w:color="auto" w:fill="FFFFFF"/>
        </w:rPr>
        <w:t>22</w:t>
      </w:r>
      <w:r w:rsidRPr="00C50B23">
        <w:rPr>
          <w:rFonts w:asciiTheme="minorBidi" w:hAnsiTheme="minorBidi" w:cstheme="minorBidi"/>
          <w:color w:val="222222"/>
          <w:sz w:val="28"/>
          <w:szCs w:val="28"/>
          <w:shd w:val="clear" w:color="auto" w:fill="FFFFFF"/>
        </w:rPr>
        <w:t xml:space="preserve">(2), pp.288-306. </w:t>
      </w:r>
      <w:hyperlink r:id="rId20" w:history="1">
        <w:r w:rsidRPr="00C50B23">
          <w:rPr>
            <w:rStyle w:val="Hyperlink"/>
            <w:rFonts w:asciiTheme="minorBidi" w:eastAsiaTheme="majorEastAsia" w:hAnsiTheme="minorBidi" w:cstheme="minorBidi"/>
            <w:color w:val="006DB4"/>
            <w:sz w:val="28"/>
            <w:szCs w:val="28"/>
          </w:rPr>
          <w:t>https://doi.org/10.1080/15435075.2024.2413684</w:t>
        </w:r>
      </w:hyperlink>
    </w:p>
    <w:p w14:paraId="349DE6D2" w14:textId="77777777" w:rsidR="00B61191" w:rsidRPr="007616BC" w:rsidRDefault="00B61191" w:rsidP="007616BC">
      <w:pPr>
        <w:spacing w:line="360" w:lineRule="auto"/>
        <w:ind w:left="360" w:hanging="720"/>
        <w:rPr>
          <w:rFonts w:asciiTheme="minorBidi" w:hAnsiTheme="minorBidi"/>
          <w:color w:val="222222"/>
          <w:sz w:val="28"/>
          <w:szCs w:val="28"/>
          <w:shd w:val="clear" w:color="auto" w:fill="FFFFFF"/>
        </w:rPr>
      </w:pPr>
      <w:r w:rsidRPr="007616BC">
        <w:rPr>
          <w:rFonts w:asciiTheme="minorBidi" w:hAnsiTheme="minorBidi"/>
          <w:color w:val="222222"/>
          <w:sz w:val="28"/>
          <w:szCs w:val="28"/>
          <w:shd w:val="clear" w:color="auto" w:fill="FFFFFF"/>
        </w:rPr>
        <w:t>Karkare, P. and Medinilla, A., (2024) </w:t>
      </w:r>
      <w:r w:rsidRPr="007616BC">
        <w:rPr>
          <w:rFonts w:asciiTheme="minorBidi" w:hAnsiTheme="minorBidi"/>
          <w:i/>
          <w:iCs/>
          <w:color w:val="222222"/>
          <w:sz w:val="28"/>
          <w:szCs w:val="28"/>
          <w:shd w:val="clear" w:color="auto" w:fill="FFFFFF"/>
        </w:rPr>
        <w:t>The geography of green iron and steel: New opportunities for Europe and North Africa</w:t>
      </w:r>
      <w:r w:rsidRPr="007616BC">
        <w:rPr>
          <w:rFonts w:asciiTheme="minorBidi" w:hAnsiTheme="minorBidi"/>
          <w:color w:val="222222"/>
          <w:sz w:val="28"/>
          <w:szCs w:val="28"/>
          <w:shd w:val="clear" w:color="auto" w:fill="FFFFFF"/>
        </w:rPr>
        <w:t xml:space="preserve"> (No. 382). EDCPM Discussion Paper. </w:t>
      </w:r>
      <w:hyperlink r:id="rId21" w:history="1">
        <w:r w:rsidRPr="007616BC">
          <w:rPr>
            <w:rStyle w:val="Hyperlink"/>
            <w:rFonts w:asciiTheme="minorBidi" w:hAnsiTheme="minorBidi"/>
            <w:sz w:val="28"/>
            <w:szCs w:val="28"/>
            <w:shd w:val="clear" w:color="auto" w:fill="FFFFFF"/>
          </w:rPr>
          <w:t>https://ecdpm.org/application/files/3917/3391/3266/The-geography-green-iron-steel-new-opportunities-Europe-North-Africa-ECDPM-Discussion-Paper-382-2024_.pdf</w:t>
        </w:r>
      </w:hyperlink>
    </w:p>
    <w:p w14:paraId="28ACD304" w14:textId="77777777" w:rsidR="00B61191" w:rsidRPr="00C50B23" w:rsidRDefault="00B61191" w:rsidP="007616BC">
      <w:pPr>
        <w:pStyle w:val="dx-doi"/>
        <w:spacing w:before="0" w:beforeAutospacing="0" w:after="0" w:line="360" w:lineRule="auto"/>
        <w:ind w:left="360" w:hanging="720"/>
        <w:rPr>
          <w:rFonts w:asciiTheme="minorBidi" w:hAnsiTheme="minorBidi" w:cstheme="minorBidi"/>
          <w:color w:val="222222"/>
          <w:sz w:val="28"/>
          <w:szCs w:val="28"/>
          <w:shd w:val="clear" w:color="auto" w:fill="FFFFFF"/>
        </w:rPr>
      </w:pPr>
      <w:r w:rsidRPr="00C50B23">
        <w:rPr>
          <w:rFonts w:asciiTheme="minorBidi" w:hAnsiTheme="minorBidi" w:cstheme="minorBidi"/>
          <w:color w:val="222222"/>
          <w:sz w:val="28"/>
          <w:szCs w:val="28"/>
          <w:shd w:val="clear" w:color="auto" w:fill="FFFFFF"/>
        </w:rPr>
        <w:t>KRZYWDA, J. and KRZYWDA, D., (2025) REVERSE LOGISTICS AS A COMPONENT OF THE CIRCULAR ECONOMY: CHALLENGES FOR CORPORATE COMPETITIVE STRATEGIES. </w:t>
      </w:r>
      <w:r w:rsidRPr="00C50B23">
        <w:rPr>
          <w:rFonts w:asciiTheme="minorBidi" w:hAnsiTheme="minorBidi" w:cstheme="minorBidi"/>
          <w:i/>
          <w:iCs/>
          <w:color w:val="222222"/>
          <w:sz w:val="28"/>
          <w:szCs w:val="28"/>
          <w:shd w:val="clear" w:color="auto" w:fill="FFFFFF"/>
        </w:rPr>
        <w:t>Scientific Papers of Silesian University of Technology. Organization &amp; Management/</w:t>
      </w:r>
      <w:proofErr w:type="spellStart"/>
      <w:r w:rsidRPr="00C50B23">
        <w:rPr>
          <w:rFonts w:asciiTheme="minorBidi" w:hAnsiTheme="minorBidi" w:cstheme="minorBidi"/>
          <w:i/>
          <w:iCs/>
          <w:color w:val="222222"/>
          <w:sz w:val="28"/>
          <w:szCs w:val="28"/>
          <w:shd w:val="clear" w:color="auto" w:fill="FFFFFF"/>
        </w:rPr>
        <w:t>Zeszyty</w:t>
      </w:r>
      <w:proofErr w:type="spellEnd"/>
      <w:r w:rsidRPr="00C50B23">
        <w:rPr>
          <w:rFonts w:asciiTheme="minorBidi" w:hAnsiTheme="minorBidi" w:cstheme="minorBidi"/>
          <w:i/>
          <w:iCs/>
          <w:color w:val="222222"/>
          <w:sz w:val="28"/>
          <w:szCs w:val="28"/>
          <w:shd w:val="clear" w:color="auto" w:fill="FFFFFF"/>
        </w:rPr>
        <w:t xml:space="preserve"> </w:t>
      </w:r>
      <w:proofErr w:type="spellStart"/>
      <w:r w:rsidRPr="00C50B23">
        <w:rPr>
          <w:rFonts w:asciiTheme="minorBidi" w:hAnsiTheme="minorBidi" w:cstheme="minorBidi"/>
          <w:i/>
          <w:iCs/>
          <w:color w:val="222222"/>
          <w:sz w:val="28"/>
          <w:szCs w:val="28"/>
          <w:shd w:val="clear" w:color="auto" w:fill="FFFFFF"/>
        </w:rPr>
        <w:t>Naukowe</w:t>
      </w:r>
      <w:proofErr w:type="spellEnd"/>
      <w:r w:rsidRPr="00C50B23">
        <w:rPr>
          <w:rFonts w:asciiTheme="minorBidi" w:hAnsiTheme="minorBidi" w:cstheme="minorBidi"/>
          <w:i/>
          <w:iCs/>
          <w:color w:val="222222"/>
          <w:sz w:val="28"/>
          <w:szCs w:val="28"/>
          <w:shd w:val="clear" w:color="auto" w:fill="FFFFFF"/>
        </w:rPr>
        <w:t xml:space="preserve"> </w:t>
      </w:r>
      <w:proofErr w:type="spellStart"/>
      <w:r w:rsidRPr="00C50B23">
        <w:rPr>
          <w:rFonts w:asciiTheme="minorBidi" w:hAnsiTheme="minorBidi" w:cstheme="minorBidi"/>
          <w:i/>
          <w:iCs/>
          <w:color w:val="222222"/>
          <w:sz w:val="28"/>
          <w:szCs w:val="28"/>
          <w:shd w:val="clear" w:color="auto" w:fill="FFFFFF"/>
        </w:rPr>
        <w:t>Politechniki</w:t>
      </w:r>
      <w:proofErr w:type="spellEnd"/>
      <w:r w:rsidRPr="00C50B23">
        <w:rPr>
          <w:rFonts w:asciiTheme="minorBidi" w:hAnsiTheme="minorBidi" w:cstheme="minorBidi"/>
          <w:i/>
          <w:iCs/>
          <w:color w:val="222222"/>
          <w:sz w:val="28"/>
          <w:szCs w:val="28"/>
          <w:shd w:val="clear" w:color="auto" w:fill="FFFFFF"/>
        </w:rPr>
        <w:t xml:space="preserve"> </w:t>
      </w:r>
      <w:proofErr w:type="spellStart"/>
      <w:r w:rsidRPr="00C50B23">
        <w:rPr>
          <w:rFonts w:asciiTheme="minorBidi" w:hAnsiTheme="minorBidi" w:cstheme="minorBidi"/>
          <w:i/>
          <w:iCs/>
          <w:color w:val="222222"/>
          <w:sz w:val="28"/>
          <w:szCs w:val="28"/>
          <w:shd w:val="clear" w:color="auto" w:fill="FFFFFF"/>
        </w:rPr>
        <w:t>Slaskiej</w:t>
      </w:r>
      <w:proofErr w:type="spellEnd"/>
      <w:r w:rsidRPr="00C50B23">
        <w:rPr>
          <w:rFonts w:asciiTheme="minorBidi" w:hAnsiTheme="minorBidi" w:cstheme="minorBidi"/>
          <w:i/>
          <w:iCs/>
          <w:color w:val="222222"/>
          <w:sz w:val="28"/>
          <w:szCs w:val="28"/>
          <w:shd w:val="clear" w:color="auto" w:fill="FFFFFF"/>
        </w:rPr>
        <w:t xml:space="preserve">. Seria </w:t>
      </w:r>
      <w:proofErr w:type="spellStart"/>
      <w:r w:rsidRPr="00C50B23">
        <w:rPr>
          <w:rFonts w:asciiTheme="minorBidi" w:hAnsiTheme="minorBidi" w:cstheme="minorBidi"/>
          <w:i/>
          <w:iCs/>
          <w:color w:val="222222"/>
          <w:sz w:val="28"/>
          <w:szCs w:val="28"/>
          <w:shd w:val="clear" w:color="auto" w:fill="FFFFFF"/>
        </w:rPr>
        <w:t>Organizacji</w:t>
      </w:r>
      <w:proofErr w:type="spellEnd"/>
      <w:r w:rsidRPr="00C50B23">
        <w:rPr>
          <w:rFonts w:asciiTheme="minorBidi" w:hAnsiTheme="minorBidi" w:cstheme="minorBidi"/>
          <w:i/>
          <w:iCs/>
          <w:color w:val="222222"/>
          <w:sz w:val="28"/>
          <w:szCs w:val="28"/>
          <w:shd w:val="clear" w:color="auto" w:fill="FFFFFF"/>
        </w:rPr>
        <w:t xml:space="preserve"> </w:t>
      </w:r>
      <w:proofErr w:type="spellStart"/>
      <w:r w:rsidRPr="00C50B23">
        <w:rPr>
          <w:rFonts w:asciiTheme="minorBidi" w:hAnsiTheme="minorBidi" w:cstheme="minorBidi"/>
          <w:i/>
          <w:iCs/>
          <w:color w:val="222222"/>
          <w:sz w:val="28"/>
          <w:szCs w:val="28"/>
          <w:shd w:val="clear" w:color="auto" w:fill="FFFFFF"/>
        </w:rPr>
        <w:t>i</w:t>
      </w:r>
      <w:proofErr w:type="spellEnd"/>
      <w:r w:rsidRPr="00C50B23">
        <w:rPr>
          <w:rFonts w:asciiTheme="minorBidi" w:hAnsiTheme="minorBidi" w:cstheme="minorBidi"/>
          <w:i/>
          <w:iCs/>
          <w:color w:val="222222"/>
          <w:sz w:val="28"/>
          <w:szCs w:val="28"/>
          <w:shd w:val="clear" w:color="auto" w:fill="FFFFFF"/>
        </w:rPr>
        <w:t xml:space="preserve"> </w:t>
      </w:r>
      <w:proofErr w:type="spellStart"/>
      <w:r w:rsidRPr="00C50B23">
        <w:rPr>
          <w:rFonts w:asciiTheme="minorBidi" w:hAnsiTheme="minorBidi" w:cstheme="minorBidi"/>
          <w:i/>
          <w:iCs/>
          <w:color w:val="222222"/>
          <w:sz w:val="28"/>
          <w:szCs w:val="28"/>
          <w:shd w:val="clear" w:color="auto" w:fill="FFFFFF"/>
        </w:rPr>
        <w:t>Zarzadzanie</w:t>
      </w:r>
      <w:proofErr w:type="spellEnd"/>
      <w:r w:rsidRPr="00C50B23">
        <w:rPr>
          <w:rFonts w:asciiTheme="minorBidi" w:hAnsiTheme="minorBidi" w:cstheme="minorBidi"/>
          <w:color w:val="222222"/>
          <w:sz w:val="28"/>
          <w:szCs w:val="28"/>
          <w:shd w:val="clear" w:color="auto" w:fill="FFFFFF"/>
        </w:rPr>
        <w:t xml:space="preserve">, (236). </w:t>
      </w:r>
      <w:hyperlink r:id="rId22" w:history="1">
        <w:r w:rsidRPr="00C50B23">
          <w:rPr>
            <w:rStyle w:val="Hyperlink"/>
            <w:rFonts w:asciiTheme="minorBidi" w:hAnsiTheme="minorBidi" w:cstheme="minorBidi"/>
            <w:sz w:val="28"/>
            <w:szCs w:val="28"/>
            <w:shd w:val="clear" w:color="auto" w:fill="FFFFFF"/>
          </w:rPr>
          <w:t>https://managementpapers.polsl.pl/wp-content/uploads/2025/12/236-Krzywda-Krzywda-2.pdf</w:t>
        </w:r>
      </w:hyperlink>
    </w:p>
    <w:p w14:paraId="628580EB" w14:textId="77777777" w:rsidR="00B61191" w:rsidRPr="007616BC" w:rsidRDefault="00B61191" w:rsidP="007616BC">
      <w:pPr>
        <w:spacing w:line="360" w:lineRule="auto"/>
        <w:ind w:left="360" w:hanging="720"/>
        <w:rPr>
          <w:rFonts w:asciiTheme="minorBidi" w:hAnsiTheme="minorBidi"/>
          <w:sz w:val="28"/>
          <w:szCs w:val="28"/>
        </w:rPr>
      </w:pPr>
      <w:r w:rsidRPr="007616BC">
        <w:rPr>
          <w:rFonts w:asciiTheme="minorBidi" w:hAnsiTheme="minorBidi"/>
          <w:color w:val="222222"/>
          <w:sz w:val="28"/>
          <w:szCs w:val="28"/>
          <w:shd w:val="clear" w:color="auto" w:fill="FFFFFF"/>
        </w:rPr>
        <w:t xml:space="preserve">Muller-Bernhardt, M.S., (2025) Sustainable value chains in the stainless-steel industry: challenges and opportunities.   </w:t>
      </w:r>
      <w:hyperlink r:id="rId23" w:history="1">
        <w:r w:rsidRPr="007616BC">
          <w:rPr>
            <w:rStyle w:val="Hyperlink"/>
            <w:rFonts w:asciiTheme="minorBidi" w:hAnsiTheme="minorBidi"/>
            <w:color w:val="212121"/>
            <w:sz w:val="28"/>
            <w:szCs w:val="28"/>
            <w:shd w:val="clear" w:color="auto" w:fill="FFFFFF"/>
          </w:rPr>
          <w:t>http://hdl.handle.net/10400.5/118220</w:t>
        </w:r>
      </w:hyperlink>
    </w:p>
    <w:p w14:paraId="36AF90C3" w14:textId="77777777" w:rsidR="00B61191" w:rsidRPr="007616BC" w:rsidRDefault="00B61191" w:rsidP="007616BC">
      <w:pPr>
        <w:spacing w:line="360" w:lineRule="auto"/>
        <w:ind w:left="360" w:hanging="720"/>
        <w:rPr>
          <w:rFonts w:asciiTheme="minorBidi" w:hAnsiTheme="minorBidi"/>
          <w:color w:val="222222"/>
          <w:sz w:val="28"/>
          <w:szCs w:val="28"/>
          <w:shd w:val="clear" w:color="auto" w:fill="FFFFFF"/>
        </w:rPr>
      </w:pPr>
      <w:r w:rsidRPr="007616BC">
        <w:rPr>
          <w:rFonts w:asciiTheme="minorBidi" w:hAnsiTheme="minorBidi"/>
          <w:color w:val="222222"/>
          <w:sz w:val="28"/>
          <w:szCs w:val="28"/>
          <w:shd w:val="clear" w:color="auto" w:fill="FFFFFF"/>
        </w:rPr>
        <w:t>Pancholi, K. and Shukla, P., (2025) Harnessing AI for sustainability: innovations, policies, and investment paradigms. In </w:t>
      </w:r>
      <w:r w:rsidRPr="007616BC">
        <w:rPr>
          <w:rFonts w:asciiTheme="minorBidi" w:hAnsiTheme="minorBidi"/>
          <w:i/>
          <w:iCs/>
          <w:color w:val="222222"/>
          <w:sz w:val="28"/>
          <w:szCs w:val="28"/>
          <w:shd w:val="clear" w:color="auto" w:fill="FFFFFF"/>
        </w:rPr>
        <w:t>Diversity, AI, and sustainability for financial growth</w:t>
      </w:r>
      <w:r w:rsidRPr="007616BC">
        <w:rPr>
          <w:rFonts w:asciiTheme="minorBidi" w:hAnsiTheme="minorBidi"/>
          <w:color w:val="222222"/>
          <w:sz w:val="28"/>
          <w:szCs w:val="28"/>
          <w:shd w:val="clear" w:color="auto" w:fill="FFFFFF"/>
        </w:rPr>
        <w:t xml:space="preserve"> (pp. 97-124). IGI Global Scientific Publishing. </w:t>
      </w:r>
      <w:hyperlink r:id="rId24" w:history="1">
        <w:r w:rsidRPr="007616BC">
          <w:rPr>
            <w:rStyle w:val="Hyperlink"/>
            <w:rFonts w:asciiTheme="minorBidi" w:hAnsiTheme="minorBidi"/>
            <w:sz w:val="28"/>
            <w:szCs w:val="28"/>
            <w:shd w:val="clear" w:color="auto" w:fill="FFFFFF"/>
          </w:rPr>
          <w:t>https://www.igi-global.com/chapter/harnessing-ai-for-sustainability/369106</w:t>
        </w:r>
      </w:hyperlink>
    </w:p>
    <w:p w14:paraId="08515712" w14:textId="77777777" w:rsidR="00B61191" w:rsidRPr="007616BC" w:rsidRDefault="00B61191" w:rsidP="007616BC">
      <w:pPr>
        <w:spacing w:line="360" w:lineRule="auto"/>
        <w:ind w:left="360" w:hanging="720"/>
        <w:rPr>
          <w:rFonts w:asciiTheme="minorBidi" w:hAnsiTheme="minorBidi"/>
          <w:color w:val="222222"/>
          <w:sz w:val="28"/>
          <w:szCs w:val="28"/>
          <w:shd w:val="clear" w:color="auto" w:fill="FFFFFF"/>
        </w:rPr>
      </w:pPr>
      <w:r w:rsidRPr="007616BC">
        <w:rPr>
          <w:rFonts w:asciiTheme="minorBidi" w:hAnsiTheme="minorBidi"/>
          <w:color w:val="222222"/>
          <w:sz w:val="28"/>
          <w:szCs w:val="28"/>
          <w:shd w:val="clear" w:color="auto" w:fill="FFFFFF"/>
        </w:rPr>
        <w:lastRenderedPageBreak/>
        <w:t>Reséndiz García, J.L., (2026) </w:t>
      </w:r>
      <w:r w:rsidRPr="007616BC">
        <w:rPr>
          <w:rFonts w:asciiTheme="minorBidi" w:hAnsiTheme="minorBidi"/>
          <w:i/>
          <w:iCs/>
          <w:color w:val="222222"/>
          <w:sz w:val="28"/>
          <w:szCs w:val="28"/>
          <w:shd w:val="clear" w:color="auto" w:fill="FFFFFF"/>
        </w:rPr>
        <w:t>Financial economics of the transition to a low-carbon economy</w:t>
      </w:r>
      <w:r w:rsidRPr="007616BC">
        <w:rPr>
          <w:rFonts w:asciiTheme="minorBidi" w:hAnsiTheme="minorBidi"/>
          <w:color w:val="222222"/>
          <w:sz w:val="28"/>
          <w:szCs w:val="28"/>
          <w:shd w:val="clear" w:color="auto" w:fill="FFFFFF"/>
        </w:rPr>
        <w:t xml:space="preserve"> (Doctoral dissertation, University of Oxford). </w:t>
      </w:r>
      <w:hyperlink r:id="rId25" w:anchor="v=onepage&amp;q&amp;f=false" w:history="1">
        <w:r w:rsidRPr="007616BC">
          <w:rPr>
            <w:rStyle w:val="Hyperlink"/>
            <w:rFonts w:asciiTheme="minorBidi" w:hAnsiTheme="minorBidi"/>
            <w:sz w:val="28"/>
            <w:szCs w:val="28"/>
            <w:shd w:val="clear" w:color="auto" w:fill="FFFFFF"/>
          </w:rPr>
          <w:t>https://books.google.com.pk/books?hl=en&amp;lr=&amp;id=0NGYEQAAQBAJ&amp;oi=fnd&amp;pg=PA241&amp;dq=Res%C3%A9ndiz+Garc%C3%ADa,+J.L.,+2026.+Financial+economics+of+the+transition+to+a+low-carbon+economy+(Doctoral+dissertation,+University+of+Oxford).&amp;ots=ZN1Wc25FBE&amp;sig=FoX7Z3ab4T4LZwyTKKiGgiTv_7g&amp;redir_esc=y#v=onepage&amp;q&amp;f=false</w:t>
        </w:r>
      </w:hyperlink>
    </w:p>
    <w:p w14:paraId="3385F2EE" w14:textId="77777777" w:rsidR="00B61191" w:rsidRPr="007616BC" w:rsidRDefault="00B61191" w:rsidP="007616BC">
      <w:pPr>
        <w:spacing w:line="360" w:lineRule="auto"/>
        <w:ind w:left="360" w:hanging="720"/>
        <w:rPr>
          <w:rFonts w:asciiTheme="minorBidi" w:hAnsiTheme="minorBidi"/>
          <w:color w:val="222222"/>
          <w:sz w:val="28"/>
          <w:szCs w:val="28"/>
          <w:shd w:val="clear" w:color="auto" w:fill="FFFFFF"/>
        </w:rPr>
      </w:pPr>
      <w:proofErr w:type="spellStart"/>
      <w:r w:rsidRPr="007616BC">
        <w:rPr>
          <w:rFonts w:asciiTheme="minorBidi" w:hAnsiTheme="minorBidi"/>
          <w:color w:val="222222"/>
          <w:sz w:val="28"/>
          <w:szCs w:val="28"/>
          <w:shd w:val="clear" w:color="auto" w:fill="FFFFFF"/>
        </w:rPr>
        <w:t>Sambasivam</w:t>
      </w:r>
      <w:proofErr w:type="spellEnd"/>
      <w:r w:rsidRPr="007616BC">
        <w:rPr>
          <w:rFonts w:asciiTheme="minorBidi" w:hAnsiTheme="minorBidi"/>
          <w:color w:val="222222"/>
          <w:sz w:val="28"/>
          <w:szCs w:val="28"/>
          <w:shd w:val="clear" w:color="auto" w:fill="FFFFFF"/>
        </w:rPr>
        <w:t>, B. and Narayana Sarma, R., (2024) India’s National Green Hydrogen Mission: an analysis of the strategies, policies for net-zero emissions and sustainability. </w:t>
      </w:r>
      <w:r w:rsidRPr="007616BC">
        <w:rPr>
          <w:rFonts w:asciiTheme="minorBidi" w:hAnsiTheme="minorBidi"/>
          <w:i/>
          <w:iCs/>
          <w:color w:val="222222"/>
          <w:sz w:val="28"/>
          <w:szCs w:val="28"/>
          <w:shd w:val="clear" w:color="auto" w:fill="FFFFFF"/>
        </w:rPr>
        <w:t>Environmental Research: Energy</w:t>
      </w:r>
      <w:r w:rsidRPr="007616BC">
        <w:rPr>
          <w:rFonts w:asciiTheme="minorBidi" w:hAnsiTheme="minorBidi"/>
          <w:color w:val="222222"/>
          <w:sz w:val="28"/>
          <w:szCs w:val="28"/>
          <w:shd w:val="clear" w:color="auto" w:fill="FFFFFF"/>
        </w:rPr>
        <w:t>, </w:t>
      </w:r>
      <w:r w:rsidRPr="007616BC">
        <w:rPr>
          <w:rFonts w:asciiTheme="minorBidi" w:hAnsiTheme="minorBidi"/>
          <w:i/>
          <w:iCs/>
          <w:color w:val="222222"/>
          <w:sz w:val="28"/>
          <w:szCs w:val="28"/>
          <w:shd w:val="clear" w:color="auto" w:fill="FFFFFF"/>
        </w:rPr>
        <w:t>1</w:t>
      </w:r>
      <w:r w:rsidRPr="007616BC">
        <w:rPr>
          <w:rFonts w:asciiTheme="minorBidi" w:hAnsiTheme="minorBidi"/>
          <w:color w:val="222222"/>
          <w:sz w:val="28"/>
          <w:szCs w:val="28"/>
          <w:shd w:val="clear" w:color="auto" w:fill="FFFFFF"/>
        </w:rPr>
        <w:t xml:space="preserve">(4), p.045015. </w:t>
      </w:r>
      <w:hyperlink r:id="rId26" w:history="1">
        <w:r w:rsidRPr="007616BC">
          <w:rPr>
            <w:rStyle w:val="Hyperlink"/>
            <w:rFonts w:asciiTheme="minorBidi" w:hAnsiTheme="minorBidi"/>
            <w:sz w:val="28"/>
            <w:szCs w:val="28"/>
            <w:shd w:val="clear" w:color="auto" w:fill="FFFFFF"/>
          </w:rPr>
          <w:t>https://iopscience.iop.org/article/10.1088/2753-3751/ad8fb2/meta</w:t>
        </w:r>
      </w:hyperlink>
    </w:p>
    <w:p w14:paraId="34C56070" w14:textId="77777777" w:rsidR="00B61191" w:rsidRPr="007616BC" w:rsidRDefault="00B61191" w:rsidP="007616BC">
      <w:pPr>
        <w:spacing w:line="360" w:lineRule="auto"/>
        <w:ind w:left="360" w:hanging="720"/>
        <w:rPr>
          <w:rFonts w:asciiTheme="minorBidi" w:hAnsiTheme="minorBidi"/>
          <w:color w:val="222222"/>
          <w:sz w:val="28"/>
          <w:szCs w:val="28"/>
          <w:shd w:val="clear" w:color="auto" w:fill="FFFFFF"/>
        </w:rPr>
      </w:pPr>
      <w:r w:rsidRPr="007616BC">
        <w:rPr>
          <w:rFonts w:asciiTheme="minorBidi" w:hAnsiTheme="minorBidi"/>
          <w:color w:val="222222"/>
          <w:sz w:val="28"/>
          <w:szCs w:val="28"/>
          <w:shd w:val="clear" w:color="auto" w:fill="FFFFFF"/>
        </w:rPr>
        <w:t xml:space="preserve">Singh, R., Joshi, S. and Mani, M., (2021) Transforming India’s built environment: a 2050 vision for wellness and resilience. </w:t>
      </w:r>
      <w:hyperlink r:id="rId27" w:history="1">
        <w:r w:rsidRPr="007616BC">
          <w:rPr>
            <w:rStyle w:val="Hyperlink"/>
            <w:rFonts w:asciiTheme="minorBidi" w:hAnsiTheme="minorBidi"/>
            <w:sz w:val="28"/>
            <w:szCs w:val="28"/>
            <w:shd w:val="clear" w:color="auto" w:fill="FFFFFF"/>
          </w:rPr>
          <w:t>https://escholarship.org/uc/item/81g7049b</w:t>
        </w:r>
      </w:hyperlink>
    </w:p>
    <w:p w14:paraId="13118993" w14:textId="77777777" w:rsidR="00B61191" w:rsidRDefault="00B61191" w:rsidP="007616BC">
      <w:pPr>
        <w:pStyle w:val="NormalWeb"/>
        <w:spacing w:before="0" w:beforeAutospacing="0" w:line="360" w:lineRule="auto"/>
        <w:ind w:left="360" w:hanging="720"/>
        <w:rPr>
          <w:rFonts w:asciiTheme="minorBidi" w:hAnsiTheme="minorBidi" w:cstheme="minorBidi"/>
          <w:sz w:val="28"/>
          <w:szCs w:val="28"/>
        </w:rPr>
      </w:pPr>
      <w:r w:rsidRPr="00C50B23">
        <w:rPr>
          <w:rFonts w:asciiTheme="minorBidi" w:hAnsiTheme="minorBidi" w:cstheme="minorBidi"/>
          <w:sz w:val="28"/>
          <w:szCs w:val="28"/>
        </w:rPr>
        <w:t xml:space="preserve">Tata Steel, (2024) Integrated Report and Annual Accounts 2023–24. Available at: </w:t>
      </w:r>
      <w:hyperlink r:id="rId28" w:history="1">
        <w:r w:rsidRPr="00C50B23">
          <w:rPr>
            <w:rStyle w:val="Hyperlink"/>
            <w:rFonts w:asciiTheme="minorBidi" w:eastAsiaTheme="majorEastAsia" w:hAnsiTheme="minorBidi" w:cstheme="minorBidi"/>
            <w:sz w:val="28"/>
            <w:szCs w:val="28"/>
          </w:rPr>
          <w:t>https://companiesmarketcap.com/annual-reports/56072.ar.en.2023-2024.pdf</w:t>
        </w:r>
      </w:hyperlink>
      <w:r w:rsidRPr="00C50B23">
        <w:rPr>
          <w:rFonts w:asciiTheme="minorBidi" w:hAnsiTheme="minorBidi" w:cstheme="minorBidi"/>
          <w:sz w:val="28"/>
          <w:szCs w:val="28"/>
        </w:rPr>
        <w:t xml:space="preserve"> [Accessed 16 June 2026].</w:t>
      </w:r>
    </w:p>
    <w:p w14:paraId="686F3114" w14:textId="2EB6E1A4" w:rsidR="008A3653" w:rsidRPr="00C50B23" w:rsidRDefault="008A3653" w:rsidP="00CB7A1E">
      <w:pPr>
        <w:pStyle w:val="NormalWeb"/>
        <w:spacing w:before="240" w:beforeAutospacing="0" w:line="360" w:lineRule="auto"/>
        <w:ind w:left="360" w:hanging="720"/>
        <w:rPr>
          <w:rFonts w:asciiTheme="minorBidi" w:hAnsiTheme="minorBidi" w:cstheme="minorBidi"/>
          <w:sz w:val="28"/>
          <w:szCs w:val="28"/>
        </w:rPr>
      </w:pPr>
      <w:r w:rsidRPr="008A3653">
        <w:rPr>
          <w:rFonts w:asciiTheme="minorBidi" w:hAnsiTheme="minorBidi" w:cstheme="minorBidi"/>
          <w:sz w:val="28"/>
          <w:szCs w:val="28"/>
        </w:rPr>
        <w:t xml:space="preserve">Rhodium Group (2023) </w:t>
      </w:r>
      <w:r w:rsidRPr="008A3653">
        <w:rPr>
          <w:rFonts w:asciiTheme="minorBidi" w:hAnsiTheme="minorBidi" w:cstheme="minorBidi"/>
          <w:i/>
          <w:iCs/>
          <w:sz w:val="28"/>
          <w:szCs w:val="28"/>
        </w:rPr>
        <w:t>Taking stock 2023: US greenhouse gas emissions results</w:t>
      </w:r>
      <w:r w:rsidRPr="008A3653">
        <w:rPr>
          <w:rFonts w:asciiTheme="minorBidi" w:hAnsiTheme="minorBidi" w:cstheme="minorBidi"/>
          <w:sz w:val="28"/>
          <w:szCs w:val="28"/>
        </w:rPr>
        <w:t xml:space="preserve">. Rhodium Group. Available at: </w:t>
      </w:r>
      <w:hyperlink r:id="rId29" w:tgtFrame="_new" w:history="1">
        <w:r w:rsidRPr="008A3653">
          <w:rPr>
            <w:rStyle w:val="Hyperlink"/>
            <w:rFonts w:asciiTheme="minorBidi" w:hAnsiTheme="minorBidi" w:cstheme="minorBidi"/>
            <w:sz w:val="28"/>
            <w:szCs w:val="28"/>
          </w:rPr>
          <w:t>https://rhg.com/research/taking-stock-2023/</w:t>
        </w:r>
      </w:hyperlink>
      <w:r w:rsidRPr="008A3653">
        <w:rPr>
          <w:rFonts w:asciiTheme="minorBidi" w:hAnsiTheme="minorBidi" w:cstheme="minorBidi"/>
          <w:sz w:val="28"/>
          <w:szCs w:val="28"/>
        </w:rPr>
        <w:t xml:space="preserve"> (Accessed: 18 June 2026).</w:t>
      </w:r>
    </w:p>
    <w:p w14:paraId="1917781D" w14:textId="77777777" w:rsidR="00CB7A1E" w:rsidRPr="00CB7A1E" w:rsidRDefault="00CB7A1E" w:rsidP="00CB7A1E">
      <w:pPr>
        <w:spacing w:before="240" w:after="100" w:afterAutospacing="1" w:line="360" w:lineRule="auto"/>
        <w:ind w:firstLine="510"/>
        <w:contextualSpacing/>
        <w:rPr>
          <w:rFonts w:ascii="Arial" w:hAnsi="Arial" w:cs="Arial"/>
          <w:color w:val="222222"/>
          <w:sz w:val="28"/>
          <w:szCs w:val="28"/>
          <w:shd w:val="clear" w:color="auto" w:fill="FFFFFF"/>
        </w:rPr>
      </w:pPr>
      <w:r w:rsidRPr="00CB7A1E">
        <w:rPr>
          <w:rFonts w:ascii="Arial" w:hAnsi="Arial" w:cs="Arial"/>
          <w:color w:val="222222"/>
          <w:sz w:val="28"/>
          <w:szCs w:val="28"/>
          <w:shd w:val="clear" w:color="auto" w:fill="FFFFFF"/>
        </w:rPr>
        <w:t xml:space="preserve">Dwivedi, Y.K., </w:t>
      </w:r>
      <w:proofErr w:type="spellStart"/>
      <w:r w:rsidRPr="00CB7A1E">
        <w:rPr>
          <w:rFonts w:ascii="Arial" w:hAnsi="Arial" w:cs="Arial"/>
          <w:color w:val="222222"/>
          <w:sz w:val="28"/>
          <w:szCs w:val="28"/>
          <w:shd w:val="clear" w:color="auto" w:fill="FFFFFF"/>
        </w:rPr>
        <w:t>Kshetri</w:t>
      </w:r>
      <w:proofErr w:type="spellEnd"/>
      <w:r w:rsidRPr="00CB7A1E">
        <w:rPr>
          <w:rFonts w:ascii="Arial" w:hAnsi="Arial" w:cs="Arial"/>
          <w:color w:val="222222"/>
          <w:sz w:val="28"/>
          <w:szCs w:val="28"/>
          <w:shd w:val="clear" w:color="auto" w:fill="FFFFFF"/>
        </w:rPr>
        <w:t xml:space="preserve">, N., Hughes, L., Slade, E.L., Jeyaraj, A., Kar, A.K., </w:t>
      </w:r>
      <w:proofErr w:type="spellStart"/>
      <w:r w:rsidRPr="00CB7A1E">
        <w:rPr>
          <w:rFonts w:ascii="Arial" w:hAnsi="Arial" w:cs="Arial"/>
          <w:color w:val="222222"/>
          <w:sz w:val="28"/>
          <w:szCs w:val="28"/>
          <w:shd w:val="clear" w:color="auto" w:fill="FFFFFF"/>
        </w:rPr>
        <w:t>Baabdullah</w:t>
      </w:r>
      <w:proofErr w:type="spellEnd"/>
      <w:r w:rsidRPr="00CB7A1E">
        <w:rPr>
          <w:rFonts w:ascii="Arial" w:hAnsi="Arial" w:cs="Arial"/>
          <w:color w:val="222222"/>
          <w:sz w:val="28"/>
          <w:szCs w:val="28"/>
          <w:shd w:val="clear" w:color="auto" w:fill="FFFFFF"/>
        </w:rPr>
        <w:t xml:space="preserve">, A.M., </w:t>
      </w:r>
      <w:proofErr w:type="spellStart"/>
      <w:r w:rsidRPr="00CB7A1E">
        <w:rPr>
          <w:rFonts w:ascii="Arial" w:hAnsi="Arial" w:cs="Arial"/>
          <w:color w:val="222222"/>
          <w:sz w:val="28"/>
          <w:szCs w:val="28"/>
          <w:shd w:val="clear" w:color="auto" w:fill="FFFFFF"/>
        </w:rPr>
        <w:t>Koohang</w:t>
      </w:r>
      <w:proofErr w:type="spellEnd"/>
      <w:r w:rsidRPr="00CB7A1E">
        <w:rPr>
          <w:rFonts w:ascii="Arial" w:hAnsi="Arial" w:cs="Arial"/>
          <w:color w:val="222222"/>
          <w:sz w:val="28"/>
          <w:szCs w:val="28"/>
          <w:shd w:val="clear" w:color="auto" w:fill="FFFFFF"/>
        </w:rPr>
        <w:t>, A., Raghavan, V., Ahuja, M. and Albanna, H., 2023. So what if ChatGPT wrote it? Multidisciplinary perspectives on opportunities, challenges and implications of generative conversational AI for research, practice and policy. </w:t>
      </w:r>
      <w:r w:rsidRPr="00CB7A1E">
        <w:rPr>
          <w:rFonts w:ascii="Arial" w:hAnsi="Arial" w:cs="Arial"/>
          <w:i/>
          <w:iCs/>
          <w:color w:val="222222"/>
          <w:sz w:val="28"/>
          <w:szCs w:val="28"/>
          <w:shd w:val="clear" w:color="auto" w:fill="FFFFFF"/>
        </w:rPr>
        <w:t xml:space="preserve">International Journal </w:t>
      </w:r>
      <w:r w:rsidRPr="00CB7A1E">
        <w:rPr>
          <w:rFonts w:ascii="Arial" w:hAnsi="Arial" w:cs="Arial"/>
          <w:i/>
          <w:iCs/>
          <w:color w:val="222222"/>
          <w:sz w:val="28"/>
          <w:szCs w:val="28"/>
          <w:shd w:val="clear" w:color="auto" w:fill="FFFFFF"/>
        </w:rPr>
        <w:lastRenderedPageBreak/>
        <w:t>of Information Management</w:t>
      </w:r>
      <w:r w:rsidRPr="00CB7A1E">
        <w:rPr>
          <w:rFonts w:ascii="Arial" w:hAnsi="Arial" w:cs="Arial"/>
          <w:color w:val="222222"/>
          <w:sz w:val="28"/>
          <w:szCs w:val="28"/>
          <w:shd w:val="clear" w:color="auto" w:fill="FFFFFF"/>
        </w:rPr>
        <w:t>, </w:t>
      </w:r>
      <w:r w:rsidRPr="00CB7A1E">
        <w:rPr>
          <w:rFonts w:ascii="Arial" w:hAnsi="Arial" w:cs="Arial"/>
          <w:i/>
          <w:iCs/>
          <w:color w:val="222222"/>
          <w:sz w:val="28"/>
          <w:szCs w:val="28"/>
          <w:shd w:val="clear" w:color="auto" w:fill="FFFFFF"/>
        </w:rPr>
        <w:t>71</w:t>
      </w:r>
      <w:r w:rsidRPr="00CB7A1E">
        <w:rPr>
          <w:rFonts w:ascii="Arial" w:hAnsi="Arial" w:cs="Arial"/>
          <w:color w:val="222222"/>
          <w:sz w:val="28"/>
          <w:szCs w:val="28"/>
          <w:shd w:val="clear" w:color="auto" w:fill="FFFFFF"/>
        </w:rPr>
        <w:t xml:space="preserve">(102642), pp.1-63. </w:t>
      </w:r>
      <w:hyperlink r:id="rId30" w:history="1">
        <w:r w:rsidRPr="00CB7A1E">
          <w:rPr>
            <w:rStyle w:val="Hyperlink"/>
            <w:rFonts w:ascii="Arial" w:hAnsi="Arial" w:cs="Arial"/>
            <w:sz w:val="28"/>
            <w:szCs w:val="28"/>
            <w:shd w:val="clear" w:color="auto" w:fill="FFFFFF"/>
          </w:rPr>
          <w:t>https://publications.rwth-aachen.de/record/956261/files/956261.pdf</w:t>
        </w:r>
      </w:hyperlink>
    </w:p>
    <w:p w14:paraId="3467B65F" w14:textId="77777777" w:rsidR="00CB7A1E" w:rsidRPr="00CB7A1E" w:rsidRDefault="00CB7A1E" w:rsidP="00CB7A1E">
      <w:pPr>
        <w:spacing w:before="240" w:after="100" w:afterAutospacing="1" w:line="360" w:lineRule="auto"/>
        <w:ind w:firstLine="510"/>
        <w:contextualSpacing/>
        <w:rPr>
          <w:rFonts w:ascii="Arial" w:hAnsi="Arial" w:cs="Arial"/>
          <w:color w:val="222222"/>
          <w:sz w:val="28"/>
          <w:szCs w:val="28"/>
          <w:shd w:val="clear" w:color="auto" w:fill="FFFFFF"/>
        </w:rPr>
      </w:pPr>
      <w:r w:rsidRPr="00CB7A1E">
        <w:rPr>
          <w:rFonts w:ascii="Arial" w:hAnsi="Arial" w:cs="Arial"/>
          <w:color w:val="222222"/>
          <w:sz w:val="28"/>
          <w:szCs w:val="28"/>
          <w:shd w:val="clear" w:color="auto" w:fill="FFFFFF"/>
        </w:rPr>
        <w:t>Tlili, A., Garzón, J., Salha, S., Huang, R., Xu, L., Burgos, D., Denden, M., Farrell, O., Farrow, R., Bozkurt, A. and Amiel, T., 2023. Are open educational resources (OER) and practices (OEP) effective in improving learning achievement? A meta-analysis and research synthesis. </w:t>
      </w:r>
      <w:r w:rsidRPr="00CB7A1E">
        <w:rPr>
          <w:rFonts w:ascii="Arial" w:hAnsi="Arial" w:cs="Arial"/>
          <w:i/>
          <w:iCs/>
          <w:color w:val="222222"/>
          <w:sz w:val="28"/>
          <w:szCs w:val="28"/>
          <w:shd w:val="clear" w:color="auto" w:fill="FFFFFF"/>
        </w:rPr>
        <w:t>International Journal of Educational Technology in Higher Education</w:t>
      </w:r>
      <w:r w:rsidRPr="00CB7A1E">
        <w:rPr>
          <w:rFonts w:ascii="Arial" w:hAnsi="Arial" w:cs="Arial"/>
          <w:color w:val="222222"/>
          <w:sz w:val="28"/>
          <w:szCs w:val="28"/>
          <w:shd w:val="clear" w:color="auto" w:fill="FFFFFF"/>
        </w:rPr>
        <w:t>, </w:t>
      </w:r>
      <w:r w:rsidRPr="00CB7A1E">
        <w:rPr>
          <w:rFonts w:ascii="Arial" w:hAnsi="Arial" w:cs="Arial"/>
          <w:i/>
          <w:iCs/>
          <w:color w:val="222222"/>
          <w:sz w:val="28"/>
          <w:szCs w:val="28"/>
          <w:shd w:val="clear" w:color="auto" w:fill="FFFFFF"/>
        </w:rPr>
        <w:t>20</w:t>
      </w:r>
      <w:r w:rsidRPr="00CB7A1E">
        <w:rPr>
          <w:rFonts w:ascii="Arial" w:hAnsi="Arial" w:cs="Arial"/>
          <w:color w:val="222222"/>
          <w:sz w:val="28"/>
          <w:szCs w:val="28"/>
          <w:shd w:val="clear" w:color="auto" w:fill="FFFFFF"/>
        </w:rPr>
        <w:t xml:space="preserve">(1), p.54. </w:t>
      </w:r>
      <w:hyperlink r:id="rId31" w:history="1">
        <w:r w:rsidRPr="00CB7A1E">
          <w:rPr>
            <w:rStyle w:val="Hyperlink"/>
            <w:rFonts w:ascii="Arial" w:hAnsi="Arial" w:cs="Arial"/>
            <w:sz w:val="28"/>
            <w:szCs w:val="28"/>
            <w:shd w:val="clear" w:color="auto" w:fill="FFFFFF"/>
          </w:rPr>
          <w:t>https://link.springer.com/article/10.1186/s41239-023-00424-3</w:t>
        </w:r>
      </w:hyperlink>
    </w:p>
    <w:p w14:paraId="09CC1915" w14:textId="77777777" w:rsidR="00CB7A1E" w:rsidRPr="00CB7A1E" w:rsidRDefault="00CB7A1E" w:rsidP="00CB7A1E">
      <w:pPr>
        <w:spacing w:before="240" w:after="100" w:afterAutospacing="1" w:line="360" w:lineRule="auto"/>
        <w:ind w:firstLine="510"/>
        <w:contextualSpacing/>
        <w:rPr>
          <w:rFonts w:ascii="Arial" w:hAnsi="Arial" w:cs="Arial"/>
          <w:sz w:val="28"/>
          <w:szCs w:val="28"/>
        </w:rPr>
      </w:pPr>
      <w:r w:rsidRPr="00CB7A1E">
        <w:rPr>
          <w:rFonts w:ascii="Arial" w:hAnsi="Arial" w:cs="Arial"/>
          <w:sz w:val="28"/>
          <w:szCs w:val="28"/>
        </w:rPr>
        <w:t xml:space="preserve">Pérez Jiménez, M.S., 2026. Exploring the Role of Artificial Intelligence in Marketing and Advertising Agencies: Challenges, Benefits and Strategic Responses (Doctoral dissertation, Dublin, National College of Ireland).  </w:t>
      </w:r>
      <w:hyperlink r:id="rId32" w:history="1">
        <w:r w:rsidRPr="00CB7A1E">
          <w:rPr>
            <w:rStyle w:val="Hyperlink"/>
            <w:rFonts w:ascii="Arial" w:hAnsi="Arial" w:cs="Arial"/>
            <w:sz w:val="28"/>
            <w:szCs w:val="28"/>
          </w:rPr>
          <w:t>https://norma.ncirl.ie/9146/</w:t>
        </w:r>
      </w:hyperlink>
    </w:p>
    <w:p w14:paraId="22D77A8F" w14:textId="77777777" w:rsidR="00B61191" w:rsidRPr="00C50B23" w:rsidRDefault="00B61191" w:rsidP="007616BC">
      <w:pPr>
        <w:spacing w:line="360" w:lineRule="auto"/>
        <w:ind w:hanging="720"/>
        <w:rPr>
          <w:rFonts w:asciiTheme="minorBidi" w:hAnsiTheme="minorBidi"/>
          <w:sz w:val="28"/>
          <w:szCs w:val="28"/>
        </w:rPr>
      </w:pPr>
    </w:p>
    <w:p w14:paraId="3F859598" w14:textId="77777777" w:rsidR="0045718F" w:rsidRPr="00C50B23" w:rsidRDefault="0045718F" w:rsidP="007616BC">
      <w:pPr>
        <w:pStyle w:val="Heading1"/>
        <w:spacing w:line="360" w:lineRule="auto"/>
        <w:ind w:hanging="720"/>
        <w:rPr>
          <w:rFonts w:asciiTheme="minorBidi" w:hAnsiTheme="minorBidi" w:cstheme="minorBidi"/>
          <w:sz w:val="28"/>
          <w:szCs w:val="28"/>
        </w:rPr>
      </w:pPr>
    </w:p>
    <w:p w14:paraId="1CB1E080" w14:textId="77777777" w:rsidR="00AB6D96" w:rsidRPr="00C50B23" w:rsidRDefault="00AB6D96" w:rsidP="00C50B23">
      <w:pPr>
        <w:spacing w:line="360" w:lineRule="auto"/>
        <w:jc w:val="both"/>
        <w:rPr>
          <w:rFonts w:asciiTheme="minorBidi" w:hAnsiTheme="minorBidi"/>
          <w:sz w:val="28"/>
          <w:szCs w:val="28"/>
        </w:rPr>
      </w:pPr>
    </w:p>
    <w:sectPr w:rsidR="00AB6D96" w:rsidRPr="00C50B23" w:rsidSect="00C50B23">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E9B20F" w14:textId="77777777" w:rsidR="00FF3D88" w:rsidRDefault="00FF3D88" w:rsidP="009F761E">
      <w:pPr>
        <w:spacing w:after="0" w:line="240" w:lineRule="auto"/>
      </w:pPr>
      <w:r>
        <w:separator/>
      </w:r>
    </w:p>
  </w:endnote>
  <w:endnote w:type="continuationSeparator" w:id="0">
    <w:p w14:paraId="55A289F6" w14:textId="77777777" w:rsidR="00FF3D88" w:rsidRDefault="00FF3D88" w:rsidP="009F76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1538905"/>
      <w:docPartObj>
        <w:docPartGallery w:val="Page Numbers (Bottom of Page)"/>
        <w:docPartUnique/>
      </w:docPartObj>
    </w:sdtPr>
    <w:sdtEndPr>
      <w:rPr>
        <w:color w:val="7F7F7F" w:themeColor="background1" w:themeShade="7F"/>
        <w:spacing w:val="60"/>
      </w:rPr>
    </w:sdtEndPr>
    <w:sdtContent>
      <w:p w14:paraId="438FB0D9" w14:textId="77777777" w:rsidR="00CB1ACE" w:rsidRDefault="00CB1AC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A803BB6" w14:textId="77777777" w:rsidR="00CB1ACE" w:rsidRDefault="00CB1A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C99F15" w14:textId="77777777" w:rsidR="00FF3D88" w:rsidRDefault="00FF3D88" w:rsidP="009F761E">
      <w:pPr>
        <w:spacing w:after="0" w:line="240" w:lineRule="auto"/>
      </w:pPr>
      <w:r>
        <w:separator/>
      </w:r>
    </w:p>
  </w:footnote>
  <w:footnote w:type="continuationSeparator" w:id="0">
    <w:p w14:paraId="3C25EB04" w14:textId="77777777" w:rsidR="00FF3D88" w:rsidRDefault="00FF3D88" w:rsidP="009F76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701F62"/>
    <w:multiLevelType w:val="hybridMultilevel"/>
    <w:tmpl w:val="6CAC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01F2480"/>
    <w:multiLevelType w:val="hybridMultilevel"/>
    <w:tmpl w:val="D2C21B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0140325">
    <w:abstractNumId w:val="1"/>
  </w:num>
  <w:num w:numId="2" w16cid:durableId="265234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D96"/>
    <w:rsid w:val="00006383"/>
    <w:rsid w:val="00090467"/>
    <w:rsid w:val="00100E54"/>
    <w:rsid w:val="001245EB"/>
    <w:rsid w:val="00133F27"/>
    <w:rsid w:val="00152624"/>
    <w:rsid w:val="001B7641"/>
    <w:rsid w:val="001C5EF3"/>
    <w:rsid w:val="001F1E7A"/>
    <w:rsid w:val="001F7E68"/>
    <w:rsid w:val="0022111E"/>
    <w:rsid w:val="00287C45"/>
    <w:rsid w:val="002A6C3B"/>
    <w:rsid w:val="002E77C8"/>
    <w:rsid w:val="002F078E"/>
    <w:rsid w:val="00376C23"/>
    <w:rsid w:val="00434218"/>
    <w:rsid w:val="0045718F"/>
    <w:rsid w:val="00486ED1"/>
    <w:rsid w:val="00503C26"/>
    <w:rsid w:val="00505DCF"/>
    <w:rsid w:val="00554D95"/>
    <w:rsid w:val="00561541"/>
    <w:rsid w:val="005D529C"/>
    <w:rsid w:val="0063441F"/>
    <w:rsid w:val="00677A2A"/>
    <w:rsid w:val="00694D8F"/>
    <w:rsid w:val="00704B2B"/>
    <w:rsid w:val="007156BA"/>
    <w:rsid w:val="007616BC"/>
    <w:rsid w:val="007C118E"/>
    <w:rsid w:val="007C153D"/>
    <w:rsid w:val="008265F5"/>
    <w:rsid w:val="008A1140"/>
    <w:rsid w:val="008A3653"/>
    <w:rsid w:val="00930D5D"/>
    <w:rsid w:val="00954D92"/>
    <w:rsid w:val="00994BF6"/>
    <w:rsid w:val="009B216E"/>
    <w:rsid w:val="009C2E42"/>
    <w:rsid w:val="009C668B"/>
    <w:rsid w:val="009F761E"/>
    <w:rsid w:val="00AB6D96"/>
    <w:rsid w:val="00AD0363"/>
    <w:rsid w:val="00B3422E"/>
    <w:rsid w:val="00B61191"/>
    <w:rsid w:val="00BF2FB8"/>
    <w:rsid w:val="00C116F9"/>
    <w:rsid w:val="00C50B23"/>
    <w:rsid w:val="00C8681C"/>
    <w:rsid w:val="00CB1ACE"/>
    <w:rsid w:val="00CB7A1E"/>
    <w:rsid w:val="00D200F2"/>
    <w:rsid w:val="00D34F19"/>
    <w:rsid w:val="00DB37F0"/>
    <w:rsid w:val="00F607E0"/>
    <w:rsid w:val="00FE5FA1"/>
    <w:rsid w:val="00FF3D8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1677C"/>
  <w15:chartTrackingRefBased/>
  <w15:docId w15:val="{9A68C5A2-2434-4CEA-98F7-54501F615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50B23"/>
    <w:pPr>
      <w:spacing w:before="100" w:beforeAutospacing="1" w:after="100" w:afterAutospacing="1" w:line="240" w:lineRule="auto"/>
      <w:outlineLvl w:val="0"/>
    </w:pPr>
    <w:rPr>
      <w:rFonts w:ascii="Times New Roman" w:eastAsia="Times New Roman" w:hAnsi="Times New Roman" w:cs="Times New Roman"/>
      <w:b/>
      <w:bCs/>
      <w:color w:val="2F5496" w:themeColor="accent1" w:themeShade="BF"/>
      <w:kern w:val="36"/>
      <w:sz w:val="32"/>
      <w:szCs w:val="48"/>
      <w:u w:val="single"/>
      <w:lang w:eastAsia="en-GB"/>
    </w:rPr>
  </w:style>
  <w:style w:type="paragraph" w:styleId="Heading2">
    <w:name w:val="heading 2"/>
    <w:basedOn w:val="Normal"/>
    <w:next w:val="Normal"/>
    <w:link w:val="Heading2Char"/>
    <w:uiPriority w:val="9"/>
    <w:unhideWhenUsed/>
    <w:qFormat/>
    <w:rsid w:val="00C50B23"/>
    <w:pPr>
      <w:keepNext/>
      <w:keepLines/>
      <w:spacing w:before="40" w:after="0"/>
      <w:outlineLvl w:val="1"/>
    </w:pPr>
    <w:rPr>
      <w:rFonts w:ascii="Times New Roman" w:eastAsiaTheme="majorEastAsia" w:hAnsi="Times New Roman" w:cstheme="majorBidi"/>
      <w:b/>
      <w:i/>
      <w:sz w:val="32"/>
      <w:szCs w:val="26"/>
    </w:rPr>
  </w:style>
  <w:style w:type="paragraph" w:styleId="Heading3">
    <w:name w:val="heading 3"/>
    <w:basedOn w:val="Normal"/>
    <w:next w:val="Normal"/>
    <w:link w:val="Heading3Char"/>
    <w:uiPriority w:val="9"/>
    <w:unhideWhenUsed/>
    <w:qFormat/>
    <w:rsid w:val="00C50B23"/>
    <w:pPr>
      <w:keepNext/>
      <w:keepLines/>
      <w:spacing w:before="40" w:after="0"/>
      <w:outlineLvl w:val="2"/>
    </w:pPr>
    <w:rPr>
      <w:rFonts w:ascii="Times New Roman" w:eastAsiaTheme="majorEastAsia" w:hAnsi="Times New Roman"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B23"/>
    <w:rPr>
      <w:rFonts w:ascii="Times New Roman" w:eastAsia="Times New Roman" w:hAnsi="Times New Roman" w:cs="Times New Roman"/>
      <w:b/>
      <w:bCs/>
      <w:color w:val="2F5496" w:themeColor="accent1" w:themeShade="BF"/>
      <w:kern w:val="36"/>
      <w:sz w:val="32"/>
      <w:szCs w:val="48"/>
      <w:u w:val="single"/>
      <w:lang w:eastAsia="en-GB"/>
    </w:rPr>
  </w:style>
  <w:style w:type="paragraph" w:styleId="NormalWeb">
    <w:name w:val="Normal (Web)"/>
    <w:basedOn w:val="Normal"/>
    <w:uiPriority w:val="99"/>
    <w:unhideWhenUsed/>
    <w:rsid w:val="00AB6D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C50B23"/>
    <w:rPr>
      <w:rFonts w:ascii="Times New Roman" w:eastAsiaTheme="majorEastAsia" w:hAnsi="Times New Roman" w:cstheme="majorBidi"/>
      <w:b/>
      <w:i/>
      <w:sz w:val="32"/>
      <w:szCs w:val="26"/>
    </w:rPr>
  </w:style>
  <w:style w:type="character" w:styleId="Strong">
    <w:name w:val="Strong"/>
    <w:basedOn w:val="DefaultParagraphFont"/>
    <w:uiPriority w:val="22"/>
    <w:qFormat/>
    <w:rsid w:val="00AB6D96"/>
    <w:rPr>
      <w:b/>
      <w:bCs/>
    </w:rPr>
  </w:style>
  <w:style w:type="character" w:styleId="Emphasis">
    <w:name w:val="Emphasis"/>
    <w:basedOn w:val="DefaultParagraphFont"/>
    <w:uiPriority w:val="20"/>
    <w:qFormat/>
    <w:rsid w:val="00AB6D96"/>
    <w:rPr>
      <w:i/>
      <w:iCs/>
    </w:rPr>
  </w:style>
  <w:style w:type="table" w:styleId="TableGridLight">
    <w:name w:val="Grid Table Light"/>
    <w:basedOn w:val="TableNormal"/>
    <w:uiPriority w:val="40"/>
    <w:rsid w:val="00AB6D9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3Char">
    <w:name w:val="Heading 3 Char"/>
    <w:basedOn w:val="DefaultParagraphFont"/>
    <w:link w:val="Heading3"/>
    <w:uiPriority w:val="9"/>
    <w:rsid w:val="00C50B23"/>
    <w:rPr>
      <w:rFonts w:ascii="Times New Roman" w:eastAsiaTheme="majorEastAsia" w:hAnsi="Times New Roman" w:cstheme="majorBidi"/>
      <w:b/>
      <w:sz w:val="28"/>
      <w:szCs w:val="24"/>
    </w:rPr>
  </w:style>
  <w:style w:type="paragraph" w:customStyle="1" w:styleId="isselectedend">
    <w:name w:val="isselectedend"/>
    <w:basedOn w:val="Normal"/>
    <w:rsid w:val="006344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ursor-pointer">
    <w:name w:val="cursor-pointer"/>
    <w:basedOn w:val="DefaultParagraphFont"/>
    <w:rsid w:val="00434218"/>
  </w:style>
  <w:style w:type="character" w:styleId="Hyperlink">
    <w:name w:val="Hyperlink"/>
    <w:basedOn w:val="DefaultParagraphFont"/>
    <w:uiPriority w:val="99"/>
    <w:unhideWhenUsed/>
    <w:rsid w:val="00B61191"/>
    <w:rPr>
      <w:color w:val="0000FF"/>
      <w:u w:val="single"/>
    </w:rPr>
  </w:style>
  <w:style w:type="paragraph" w:styleId="ListParagraph">
    <w:name w:val="List Paragraph"/>
    <w:basedOn w:val="Normal"/>
    <w:uiPriority w:val="34"/>
    <w:qFormat/>
    <w:rsid w:val="00B61191"/>
    <w:pPr>
      <w:ind w:left="720"/>
      <w:contextualSpacing/>
    </w:pPr>
  </w:style>
  <w:style w:type="paragraph" w:customStyle="1" w:styleId="dx-doi">
    <w:name w:val="dx-doi"/>
    <w:basedOn w:val="Normal"/>
    <w:rsid w:val="00B6119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B3422E"/>
    <w:pPr>
      <w:keepNext/>
      <w:keepLines/>
      <w:spacing w:before="240" w:beforeAutospacing="0" w:after="0" w:afterAutospacing="0" w:line="259" w:lineRule="auto"/>
      <w:outlineLvl w:val="9"/>
    </w:pPr>
    <w:rPr>
      <w:rFonts w:asciiTheme="majorHAnsi" w:eastAsiaTheme="majorEastAsia" w:hAnsiTheme="majorHAnsi" w:cstheme="majorBidi"/>
      <w:b w:val="0"/>
      <w:bCs w:val="0"/>
      <w:kern w:val="0"/>
      <w:szCs w:val="32"/>
      <w:lang w:val="en-US" w:eastAsia="en-US"/>
    </w:rPr>
  </w:style>
  <w:style w:type="paragraph" w:styleId="TOC1">
    <w:name w:val="toc 1"/>
    <w:basedOn w:val="Normal"/>
    <w:next w:val="Normal"/>
    <w:autoRedefine/>
    <w:uiPriority w:val="39"/>
    <w:unhideWhenUsed/>
    <w:rsid w:val="00B3422E"/>
    <w:pPr>
      <w:spacing w:after="100"/>
    </w:pPr>
  </w:style>
  <w:style w:type="paragraph" w:styleId="TOC2">
    <w:name w:val="toc 2"/>
    <w:basedOn w:val="Normal"/>
    <w:next w:val="Normal"/>
    <w:autoRedefine/>
    <w:uiPriority w:val="39"/>
    <w:unhideWhenUsed/>
    <w:rsid w:val="00B3422E"/>
    <w:pPr>
      <w:spacing w:after="100"/>
      <w:ind w:left="220"/>
    </w:pPr>
  </w:style>
  <w:style w:type="paragraph" w:styleId="TOC3">
    <w:name w:val="toc 3"/>
    <w:basedOn w:val="Normal"/>
    <w:next w:val="Normal"/>
    <w:autoRedefine/>
    <w:uiPriority w:val="39"/>
    <w:unhideWhenUsed/>
    <w:rsid w:val="00B3422E"/>
    <w:pPr>
      <w:spacing w:after="100"/>
      <w:ind w:left="440"/>
    </w:pPr>
  </w:style>
  <w:style w:type="paragraph" w:styleId="Header">
    <w:name w:val="header"/>
    <w:basedOn w:val="Normal"/>
    <w:link w:val="HeaderChar"/>
    <w:uiPriority w:val="99"/>
    <w:unhideWhenUsed/>
    <w:rsid w:val="009F76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61E"/>
  </w:style>
  <w:style w:type="paragraph" w:styleId="Footer">
    <w:name w:val="footer"/>
    <w:basedOn w:val="Normal"/>
    <w:link w:val="FooterChar"/>
    <w:uiPriority w:val="99"/>
    <w:unhideWhenUsed/>
    <w:rsid w:val="009F76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61E"/>
  </w:style>
  <w:style w:type="table" w:styleId="TableGrid">
    <w:name w:val="Table Grid"/>
    <w:basedOn w:val="TableNormal"/>
    <w:uiPriority w:val="39"/>
    <w:rsid w:val="00C50B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A36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482705">
      <w:bodyDiv w:val="1"/>
      <w:marLeft w:val="0"/>
      <w:marRight w:val="0"/>
      <w:marTop w:val="0"/>
      <w:marBottom w:val="0"/>
      <w:divBdr>
        <w:top w:val="none" w:sz="0" w:space="0" w:color="auto"/>
        <w:left w:val="none" w:sz="0" w:space="0" w:color="auto"/>
        <w:bottom w:val="none" w:sz="0" w:space="0" w:color="auto"/>
        <w:right w:val="none" w:sz="0" w:space="0" w:color="auto"/>
      </w:divBdr>
    </w:div>
    <w:div w:id="226304382">
      <w:bodyDiv w:val="1"/>
      <w:marLeft w:val="0"/>
      <w:marRight w:val="0"/>
      <w:marTop w:val="0"/>
      <w:marBottom w:val="0"/>
      <w:divBdr>
        <w:top w:val="none" w:sz="0" w:space="0" w:color="auto"/>
        <w:left w:val="none" w:sz="0" w:space="0" w:color="auto"/>
        <w:bottom w:val="none" w:sz="0" w:space="0" w:color="auto"/>
        <w:right w:val="none" w:sz="0" w:space="0" w:color="auto"/>
      </w:divBdr>
    </w:div>
    <w:div w:id="314838773">
      <w:bodyDiv w:val="1"/>
      <w:marLeft w:val="0"/>
      <w:marRight w:val="0"/>
      <w:marTop w:val="0"/>
      <w:marBottom w:val="0"/>
      <w:divBdr>
        <w:top w:val="none" w:sz="0" w:space="0" w:color="auto"/>
        <w:left w:val="none" w:sz="0" w:space="0" w:color="auto"/>
        <w:bottom w:val="none" w:sz="0" w:space="0" w:color="auto"/>
        <w:right w:val="none" w:sz="0" w:space="0" w:color="auto"/>
      </w:divBdr>
    </w:div>
    <w:div w:id="396321733">
      <w:bodyDiv w:val="1"/>
      <w:marLeft w:val="0"/>
      <w:marRight w:val="0"/>
      <w:marTop w:val="0"/>
      <w:marBottom w:val="0"/>
      <w:divBdr>
        <w:top w:val="none" w:sz="0" w:space="0" w:color="auto"/>
        <w:left w:val="none" w:sz="0" w:space="0" w:color="auto"/>
        <w:bottom w:val="none" w:sz="0" w:space="0" w:color="auto"/>
        <w:right w:val="none" w:sz="0" w:space="0" w:color="auto"/>
      </w:divBdr>
    </w:div>
    <w:div w:id="435056465">
      <w:bodyDiv w:val="1"/>
      <w:marLeft w:val="0"/>
      <w:marRight w:val="0"/>
      <w:marTop w:val="0"/>
      <w:marBottom w:val="0"/>
      <w:divBdr>
        <w:top w:val="none" w:sz="0" w:space="0" w:color="auto"/>
        <w:left w:val="none" w:sz="0" w:space="0" w:color="auto"/>
        <w:bottom w:val="none" w:sz="0" w:space="0" w:color="auto"/>
        <w:right w:val="none" w:sz="0" w:space="0" w:color="auto"/>
      </w:divBdr>
    </w:div>
    <w:div w:id="464545195">
      <w:bodyDiv w:val="1"/>
      <w:marLeft w:val="0"/>
      <w:marRight w:val="0"/>
      <w:marTop w:val="0"/>
      <w:marBottom w:val="0"/>
      <w:divBdr>
        <w:top w:val="none" w:sz="0" w:space="0" w:color="auto"/>
        <w:left w:val="none" w:sz="0" w:space="0" w:color="auto"/>
        <w:bottom w:val="none" w:sz="0" w:space="0" w:color="auto"/>
        <w:right w:val="none" w:sz="0" w:space="0" w:color="auto"/>
      </w:divBdr>
      <w:divsChild>
        <w:div w:id="9000939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99272078">
      <w:bodyDiv w:val="1"/>
      <w:marLeft w:val="0"/>
      <w:marRight w:val="0"/>
      <w:marTop w:val="0"/>
      <w:marBottom w:val="0"/>
      <w:divBdr>
        <w:top w:val="none" w:sz="0" w:space="0" w:color="auto"/>
        <w:left w:val="none" w:sz="0" w:space="0" w:color="auto"/>
        <w:bottom w:val="none" w:sz="0" w:space="0" w:color="auto"/>
        <w:right w:val="none" w:sz="0" w:space="0" w:color="auto"/>
      </w:divBdr>
    </w:div>
    <w:div w:id="517426473">
      <w:bodyDiv w:val="1"/>
      <w:marLeft w:val="0"/>
      <w:marRight w:val="0"/>
      <w:marTop w:val="0"/>
      <w:marBottom w:val="0"/>
      <w:divBdr>
        <w:top w:val="none" w:sz="0" w:space="0" w:color="auto"/>
        <w:left w:val="none" w:sz="0" w:space="0" w:color="auto"/>
        <w:bottom w:val="none" w:sz="0" w:space="0" w:color="auto"/>
        <w:right w:val="none" w:sz="0" w:space="0" w:color="auto"/>
      </w:divBdr>
    </w:div>
    <w:div w:id="757020581">
      <w:bodyDiv w:val="1"/>
      <w:marLeft w:val="0"/>
      <w:marRight w:val="0"/>
      <w:marTop w:val="0"/>
      <w:marBottom w:val="0"/>
      <w:divBdr>
        <w:top w:val="none" w:sz="0" w:space="0" w:color="auto"/>
        <w:left w:val="none" w:sz="0" w:space="0" w:color="auto"/>
        <w:bottom w:val="none" w:sz="0" w:space="0" w:color="auto"/>
        <w:right w:val="none" w:sz="0" w:space="0" w:color="auto"/>
      </w:divBdr>
    </w:div>
    <w:div w:id="887641727">
      <w:bodyDiv w:val="1"/>
      <w:marLeft w:val="0"/>
      <w:marRight w:val="0"/>
      <w:marTop w:val="0"/>
      <w:marBottom w:val="0"/>
      <w:divBdr>
        <w:top w:val="none" w:sz="0" w:space="0" w:color="auto"/>
        <w:left w:val="none" w:sz="0" w:space="0" w:color="auto"/>
        <w:bottom w:val="none" w:sz="0" w:space="0" w:color="auto"/>
        <w:right w:val="none" w:sz="0" w:space="0" w:color="auto"/>
      </w:divBdr>
    </w:div>
    <w:div w:id="977225839">
      <w:bodyDiv w:val="1"/>
      <w:marLeft w:val="0"/>
      <w:marRight w:val="0"/>
      <w:marTop w:val="0"/>
      <w:marBottom w:val="0"/>
      <w:divBdr>
        <w:top w:val="none" w:sz="0" w:space="0" w:color="auto"/>
        <w:left w:val="none" w:sz="0" w:space="0" w:color="auto"/>
        <w:bottom w:val="none" w:sz="0" w:space="0" w:color="auto"/>
        <w:right w:val="none" w:sz="0" w:space="0" w:color="auto"/>
      </w:divBdr>
    </w:div>
    <w:div w:id="1206604616">
      <w:bodyDiv w:val="1"/>
      <w:marLeft w:val="0"/>
      <w:marRight w:val="0"/>
      <w:marTop w:val="0"/>
      <w:marBottom w:val="0"/>
      <w:divBdr>
        <w:top w:val="none" w:sz="0" w:space="0" w:color="auto"/>
        <w:left w:val="none" w:sz="0" w:space="0" w:color="auto"/>
        <w:bottom w:val="none" w:sz="0" w:space="0" w:color="auto"/>
        <w:right w:val="none" w:sz="0" w:space="0" w:color="auto"/>
      </w:divBdr>
    </w:div>
    <w:div w:id="1211498695">
      <w:bodyDiv w:val="1"/>
      <w:marLeft w:val="0"/>
      <w:marRight w:val="0"/>
      <w:marTop w:val="0"/>
      <w:marBottom w:val="0"/>
      <w:divBdr>
        <w:top w:val="none" w:sz="0" w:space="0" w:color="auto"/>
        <w:left w:val="none" w:sz="0" w:space="0" w:color="auto"/>
        <w:bottom w:val="none" w:sz="0" w:space="0" w:color="auto"/>
        <w:right w:val="none" w:sz="0" w:space="0" w:color="auto"/>
      </w:divBdr>
    </w:div>
    <w:div w:id="1282958506">
      <w:bodyDiv w:val="1"/>
      <w:marLeft w:val="0"/>
      <w:marRight w:val="0"/>
      <w:marTop w:val="0"/>
      <w:marBottom w:val="0"/>
      <w:divBdr>
        <w:top w:val="none" w:sz="0" w:space="0" w:color="auto"/>
        <w:left w:val="none" w:sz="0" w:space="0" w:color="auto"/>
        <w:bottom w:val="none" w:sz="0" w:space="0" w:color="auto"/>
        <w:right w:val="none" w:sz="0" w:space="0" w:color="auto"/>
      </w:divBdr>
    </w:div>
    <w:div w:id="1318878687">
      <w:bodyDiv w:val="1"/>
      <w:marLeft w:val="0"/>
      <w:marRight w:val="0"/>
      <w:marTop w:val="0"/>
      <w:marBottom w:val="0"/>
      <w:divBdr>
        <w:top w:val="none" w:sz="0" w:space="0" w:color="auto"/>
        <w:left w:val="none" w:sz="0" w:space="0" w:color="auto"/>
        <w:bottom w:val="none" w:sz="0" w:space="0" w:color="auto"/>
        <w:right w:val="none" w:sz="0" w:space="0" w:color="auto"/>
      </w:divBdr>
    </w:div>
    <w:div w:id="1347713297">
      <w:bodyDiv w:val="1"/>
      <w:marLeft w:val="0"/>
      <w:marRight w:val="0"/>
      <w:marTop w:val="0"/>
      <w:marBottom w:val="0"/>
      <w:divBdr>
        <w:top w:val="none" w:sz="0" w:space="0" w:color="auto"/>
        <w:left w:val="none" w:sz="0" w:space="0" w:color="auto"/>
        <w:bottom w:val="none" w:sz="0" w:space="0" w:color="auto"/>
        <w:right w:val="none" w:sz="0" w:space="0" w:color="auto"/>
      </w:divBdr>
    </w:div>
    <w:div w:id="1363944055">
      <w:bodyDiv w:val="1"/>
      <w:marLeft w:val="0"/>
      <w:marRight w:val="0"/>
      <w:marTop w:val="0"/>
      <w:marBottom w:val="0"/>
      <w:divBdr>
        <w:top w:val="none" w:sz="0" w:space="0" w:color="auto"/>
        <w:left w:val="none" w:sz="0" w:space="0" w:color="auto"/>
        <w:bottom w:val="none" w:sz="0" w:space="0" w:color="auto"/>
        <w:right w:val="none" w:sz="0" w:space="0" w:color="auto"/>
      </w:divBdr>
    </w:div>
    <w:div w:id="1387215986">
      <w:bodyDiv w:val="1"/>
      <w:marLeft w:val="0"/>
      <w:marRight w:val="0"/>
      <w:marTop w:val="0"/>
      <w:marBottom w:val="0"/>
      <w:divBdr>
        <w:top w:val="none" w:sz="0" w:space="0" w:color="auto"/>
        <w:left w:val="none" w:sz="0" w:space="0" w:color="auto"/>
        <w:bottom w:val="none" w:sz="0" w:space="0" w:color="auto"/>
        <w:right w:val="none" w:sz="0" w:space="0" w:color="auto"/>
      </w:divBdr>
    </w:div>
    <w:div w:id="1396778631">
      <w:bodyDiv w:val="1"/>
      <w:marLeft w:val="0"/>
      <w:marRight w:val="0"/>
      <w:marTop w:val="0"/>
      <w:marBottom w:val="0"/>
      <w:divBdr>
        <w:top w:val="none" w:sz="0" w:space="0" w:color="auto"/>
        <w:left w:val="none" w:sz="0" w:space="0" w:color="auto"/>
        <w:bottom w:val="none" w:sz="0" w:space="0" w:color="auto"/>
        <w:right w:val="none" w:sz="0" w:space="0" w:color="auto"/>
      </w:divBdr>
    </w:div>
    <w:div w:id="1444880680">
      <w:bodyDiv w:val="1"/>
      <w:marLeft w:val="0"/>
      <w:marRight w:val="0"/>
      <w:marTop w:val="0"/>
      <w:marBottom w:val="0"/>
      <w:divBdr>
        <w:top w:val="none" w:sz="0" w:space="0" w:color="auto"/>
        <w:left w:val="none" w:sz="0" w:space="0" w:color="auto"/>
        <w:bottom w:val="none" w:sz="0" w:space="0" w:color="auto"/>
        <w:right w:val="none" w:sz="0" w:space="0" w:color="auto"/>
      </w:divBdr>
    </w:div>
    <w:div w:id="1491214979">
      <w:bodyDiv w:val="1"/>
      <w:marLeft w:val="0"/>
      <w:marRight w:val="0"/>
      <w:marTop w:val="0"/>
      <w:marBottom w:val="0"/>
      <w:divBdr>
        <w:top w:val="none" w:sz="0" w:space="0" w:color="auto"/>
        <w:left w:val="none" w:sz="0" w:space="0" w:color="auto"/>
        <w:bottom w:val="none" w:sz="0" w:space="0" w:color="auto"/>
        <w:right w:val="none" w:sz="0" w:space="0" w:color="auto"/>
      </w:divBdr>
    </w:div>
    <w:div w:id="1680811134">
      <w:bodyDiv w:val="1"/>
      <w:marLeft w:val="0"/>
      <w:marRight w:val="0"/>
      <w:marTop w:val="0"/>
      <w:marBottom w:val="0"/>
      <w:divBdr>
        <w:top w:val="none" w:sz="0" w:space="0" w:color="auto"/>
        <w:left w:val="none" w:sz="0" w:space="0" w:color="auto"/>
        <w:bottom w:val="none" w:sz="0" w:space="0" w:color="auto"/>
        <w:right w:val="none" w:sz="0" w:space="0" w:color="auto"/>
      </w:divBdr>
    </w:div>
    <w:div w:id="1781295330">
      <w:bodyDiv w:val="1"/>
      <w:marLeft w:val="0"/>
      <w:marRight w:val="0"/>
      <w:marTop w:val="0"/>
      <w:marBottom w:val="0"/>
      <w:divBdr>
        <w:top w:val="none" w:sz="0" w:space="0" w:color="auto"/>
        <w:left w:val="none" w:sz="0" w:space="0" w:color="auto"/>
        <w:bottom w:val="none" w:sz="0" w:space="0" w:color="auto"/>
        <w:right w:val="none" w:sz="0" w:space="0" w:color="auto"/>
      </w:divBdr>
    </w:div>
    <w:div w:id="1834762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fudijoss.fudutsinma.edu.ng/index.php/fudijoss/article/view/116" TargetMode="External"/><Relationship Id="rId26" Type="http://schemas.openxmlformats.org/officeDocument/2006/relationships/hyperlink" Target="https://iopscience.iop.org/article/10.1088/2753-3751/ad8fb2/meta" TargetMode="External"/><Relationship Id="rId3" Type="http://schemas.openxmlformats.org/officeDocument/2006/relationships/styles" Target="styles.xml"/><Relationship Id="rId21" Type="http://schemas.openxmlformats.org/officeDocument/2006/relationships/hyperlink" Target="https://ecdpm.org/application/files/3917/3391/3266/The-geography-green-iron-steel-new-opportunities-Europe-North-Africa-ECDPM-Discussion-Paper-382-2024_.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bruegel.org/sites/default/files/private/2024-01/Report%2001%202024.pdf" TargetMode="External"/><Relationship Id="rId25" Type="http://schemas.openxmlformats.org/officeDocument/2006/relationships/hyperlink" Target="https://books.google.com.pk/books?hl=en&amp;lr=&amp;id=0NGYEQAAQBAJ&amp;oi=fnd&amp;pg=PA241&amp;dq=Res%C3%A9ndiz+Garc%C3%ADa,+J.L.,+2026.+Financial+economics+of+the+transition+to+a+low-carbon+economy+(Doctoral+dissertation,+University+of+Oxford).&amp;ots=ZN1Wc25FBE&amp;sig=FoX7Z3ab4T4LZwyTKKiGgiTv_7g&amp;redir_esc=y"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orporatefinanceinstitute.com/resources/management/ansoff-matrix/?utm_source=chatgpt.com" TargetMode="External"/><Relationship Id="rId20" Type="http://schemas.openxmlformats.org/officeDocument/2006/relationships/hyperlink" Target="https://doi.org/10.1080/15435075.2024.2413684" TargetMode="External"/><Relationship Id="rId29" Type="http://schemas.openxmlformats.org/officeDocument/2006/relationships/hyperlink" Target="https://rhg.com/research/taking-stock-20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igi-global.com/chapter/harnessing-ai-for-sustainability/369106" TargetMode="External"/><Relationship Id="rId32" Type="http://schemas.openxmlformats.org/officeDocument/2006/relationships/hyperlink" Target="https://norma.ncirl.ie/9146/" TargetMode="External"/><Relationship Id="rId5" Type="http://schemas.openxmlformats.org/officeDocument/2006/relationships/webSettings" Target="webSettings.xml"/><Relationship Id="rId15" Type="http://schemas.openxmlformats.org/officeDocument/2006/relationships/hyperlink" Target="https://www.sciencedirect.com/science/article/abs/pii/S095965262030706X" TargetMode="External"/><Relationship Id="rId23" Type="http://schemas.openxmlformats.org/officeDocument/2006/relationships/hyperlink" Target="http://hdl.handle.net/10400.5/118220" TargetMode="External"/><Relationship Id="rId28" Type="http://schemas.openxmlformats.org/officeDocument/2006/relationships/hyperlink" Target="https://companiesmarketcap.com/annual-reports/56072.ar.en.2023-2024.pdf" TargetMode="External"/><Relationship Id="rId10" Type="http://schemas.openxmlformats.org/officeDocument/2006/relationships/image" Target="media/image2.png"/><Relationship Id="rId19" Type="http://schemas.openxmlformats.org/officeDocument/2006/relationships/hyperlink" Target="https://www.researchgate.net/figure/Emission-intensity-of-competing-iron-and-steelmaking-routes-Cavaliere-et-al-2022_fig4_389471723?utm_source=chatgpt.com" TargetMode="External"/><Relationship Id="rId31" Type="http://schemas.openxmlformats.org/officeDocument/2006/relationships/hyperlink" Target="https://link.springer.com/article/10.1186/s41239-023-00424-3"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papers.ssrn.com/sol3/papers.cfm?abstract_id=5218163" TargetMode="External"/><Relationship Id="rId22" Type="http://schemas.openxmlformats.org/officeDocument/2006/relationships/hyperlink" Target="https://managementpapers.polsl.pl/wp-content/uploads/2025/12/236-Krzywda-Krzywda-2.pdf" TargetMode="External"/><Relationship Id="rId27" Type="http://schemas.openxmlformats.org/officeDocument/2006/relationships/hyperlink" Target="https://escholarship.org/uc/item/81g7049b" TargetMode="External"/><Relationship Id="rId30" Type="http://schemas.openxmlformats.org/officeDocument/2006/relationships/hyperlink" Target="https://publications.rwth-aachen.de/record/956261/files/956261.pdf"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200444-A045-4E48-824F-7603A33D0C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4336</Words>
  <Characters>24719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setup</dc:creator>
  <cp:keywords/>
  <dc:description/>
  <cp:lastModifiedBy>Anonymous</cp:lastModifiedBy>
  <cp:revision>2</cp:revision>
  <dcterms:created xsi:type="dcterms:W3CDTF">2026-06-18T15:46:00Z</dcterms:created>
  <dcterms:modified xsi:type="dcterms:W3CDTF">2026-06-18T15:46:00Z</dcterms:modified>
</cp:coreProperties>
</file>