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37B2" w:rsidRDefault="00B137B2" w:rsidP="00B137B2">
      <w:pPr>
        <w:rPr>
          <w:rFonts w:ascii="Arial" w:hAnsi="Arial" w:cs="Arial"/>
          <w:b/>
          <w:sz w:val="24"/>
          <w:szCs w:val="24"/>
          <w:u w:val="single"/>
        </w:rPr>
      </w:pPr>
      <w:r>
        <w:rPr>
          <w:rFonts w:ascii="Arial" w:hAnsi="Arial" w:cs="Arial"/>
          <w:b/>
          <w:sz w:val="24"/>
          <w:szCs w:val="24"/>
          <w:u w:val="single"/>
        </w:rPr>
        <w:t>BA Early Years Education and Care</w:t>
      </w:r>
    </w:p>
    <w:p w:rsidR="00B137B2" w:rsidRDefault="00B137B2" w:rsidP="00B137B2">
      <w:pPr>
        <w:rPr>
          <w:rFonts w:ascii="Arial" w:hAnsi="Arial" w:cs="Arial"/>
          <w:b/>
          <w:sz w:val="24"/>
          <w:szCs w:val="24"/>
          <w:u w:val="single"/>
        </w:rPr>
      </w:pPr>
      <w:r>
        <w:rPr>
          <w:rFonts w:ascii="Arial" w:hAnsi="Arial" w:cs="Arial"/>
          <w:b/>
          <w:sz w:val="24"/>
          <w:szCs w:val="24"/>
          <w:u w:val="single"/>
        </w:rPr>
        <w:t>EAEE6002: Children with Additional Support Needs: Inclusion, Advocacy and Equity</w:t>
      </w:r>
    </w:p>
    <w:p w:rsidR="00B137B2" w:rsidRDefault="00B137B2" w:rsidP="00B137B2">
      <w:pPr>
        <w:rPr>
          <w:rFonts w:ascii="Arial" w:hAnsi="Arial" w:cs="Arial"/>
          <w:b/>
          <w:sz w:val="24"/>
          <w:szCs w:val="24"/>
          <w:u w:val="single"/>
        </w:rPr>
      </w:pPr>
      <w:r>
        <w:rPr>
          <w:rFonts w:ascii="Arial" w:hAnsi="Arial" w:cs="Arial"/>
          <w:b/>
          <w:sz w:val="24"/>
          <w:szCs w:val="24"/>
          <w:u w:val="single"/>
        </w:rPr>
        <w:t>Rebecca Tobin: 1707512</w:t>
      </w:r>
    </w:p>
    <w:p w:rsidR="00B137B2" w:rsidRDefault="00B137B2" w:rsidP="00B137B2">
      <w:pPr>
        <w:rPr>
          <w:rFonts w:ascii="Arial" w:hAnsi="Arial" w:cs="Arial"/>
          <w:b/>
          <w:sz w:val="24"/>
          <w:szCs w:val="24"/>
          <w:u w:val="single"/>
        </w:rPr>
      </w:pPr>
    </w:p>
    <w:p w:rsidR="00B137B2" w:rsidRDefault="00B137B2" w:rsidP="00B137B2">
      <w:pPr>
        <w:spacing w:line="360" w:lineRule="auto"/>
        <w:jc w:val="both"/>
        <w:rPr>
          <w:rFonts w:ascii="Arial" w:hAnsi="Arial" w:cs="Arial"/>
          <w:b/>
          <w:sz w:val="24"/>
          <w:szCs w:val="24"/>
          <w:u w:val="single"/>
        </w:rPr>
      </w:pPr>
      <w:r>
        <w:rPr>
          <w:rFonts w:ascii="Arial" w:hAnsi="Arial" w:cs="Arial"/>
          <w:b/>
          <w:sz w:val="24"/>
          <w:szCs w:val="24"/>
          <w:u w:val="single"/>
        </w:rPr>
        <w:t>Part A</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Throughout this section, a critical analysis of the importance of early intervention for a child with autism will be researched and discussed, with reference to children’s rights. Early Intervention Foundation (2020) state that early intervention is an effective way of identifying and providing appropriate support to children and young people who are at risk of lower outcomes. Early intervention during the first three years of a child’s life is essential to promote their health and well-being, detect possible developmental delays and remediate existing or emerging disabilities (Moen, 2020). In addition to this, National Institutes of Health (2017) state that Autism Spectrum Disorder (ASD) can often be diagnosed in children before they reach the age of two, with research showing that early diagnosis and intervention for ASD are more likely to have long term positive effectives later on in life. According to Autism Spectrum Disorder Foundation (2020) early detection can provide an autistic child with higher potential for a better life, allowing them to gain essential social skills enabling them to react better in society. Additionally, in accordance to article 23 of the United Nations Convention on the Rights of the Child, all children  with a disability should receive the appropriate education, support and care they need to lead an independent and fulfilled life and to become active in their community (Save the Children, no date). Early intervention enables families to prepare the appropriate support in order for their child to reach their full potential (Hodkinson, 2016).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Parental agreement is vital when it comes to providing early intervention support for children with Autism, but some parents will often face worries and concerns about their child being labelled, alongside delayed development (Richards et al, 2016). However, Health Talk (2019) suggest that parents who are committed to their child’s labelled diagnosis will receive appropriate intervention and care, educationally and financially. Having an autistic sibling can bring positivity into your family’s experience as they can share unique qualities yet can be overwhelmingly difficult for others (National Autistic Society, 2018). However, Kovshoff et al (2017) suggest that children who have older </w:t>
      </w:r>
      <w:r>
        <w:rPr>
          <w:rFonts w:ascii="Arial" w:hAnsi="Arial" w:cs="Arial"/>
          <w:sz w:val="24"/>
          <w:szCs w:val="24"/>
        </w:rPr>
        <w:lastRenderedPageBreak/>
        <w:t xml:space="preserve">sibling with autism may imitate certain behaviour, which can lead to misdiagnosis. In addition, research states that families of children who have Autism experience more parenting stress than families of other disabilities (Hayes and Watson, 2013). Burrell (2012) argues that parental engagement in early intervention will have a positive impact on children’s learning and outcomes, allowing them to experience new skills in real life situations. Additionally, Moroz (2015) agrees that parental involvement is vital, allowing parents to build up positive working relationships throughout the intervention process, building up confidence to seek and receive the right support.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According to British Medical Association (2019) there are high demands for referrals and less opportunities due to funding, therefore waiting lists can increase which can have a negative impact on early intervention. In addition, Resch et al (2010) states that parents may face a number of barriers during early intervention, including access to services and school inclusion, therefore agrees that this can have a negative impact on early intervention as a lack of support, care and resources can occur. A number of factors may affect a child’s development if they experience late intervention, such as learning new skills, building relationships and taking more time to make practice effective. In comparison, children may be less likely to reach their developmental milestones to a child who received early intervention (Hodkinson, 2016).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Practitioners have a crucial role to play in early intervention by using their knowledge and experiences to recognise any additional learning needs that may occur whilst addressing these with appropriate support and resources (Education Wales, 2019). To support this, the Foundation Phase Framework (2015) states that all practitioners need to have a vast understanding of the development of children and have the ability to plan an appropriate curriculum that supports all children’s developmental needs and the skills they need to grow. In addition to this, article 28 of the United Nations Convention on the Rights of the Child (UNCRC) states that every child has the right to an education to enhance their development to achieve higher end goals (UNICEF, no date). According to the Equality Act (2010) practice should be inclusive and should be implemented throughout in order to provide children with equality, whilst allowing them to access various learning opportunities. Furthermore, children who have additional learning needs should not be discriminated against and the unique abilities and skills of each individual should be recognised and developed (Department for Education, 2014). Supporting this, The UNESCO Salamanca Statement proclaims education for </w:t>
      </w:r>
      <w:r>
        <w:rPr>
          <w:rFonts w:ascii="Arial" w:hAnsi="Arial" w:cs="Arial"/>
          <w:sz w:val="24"/>
          <w:szCs w:val="24"/>
        </w:rPr>
        <w:lastRenderedPageBreak/>
        <w:t xml:space="preserve">all with the aim of inclusive schooling which supports the ongoing development of children with additional learning needs within the regular education system (Centre for Studies on Inclusive Education, 2018).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Early Year Practitioners working with children with autism may be faced with overwhelming and difficult challenges, therefore it is vital that all practitioners are confident in their role of identifying and supporting children’s individual needs (Lawrence, 2019). Therefore, it is important that practitioners have current qualifications in relation to an additional learning need and intervention. However, training courses can become costly, with fewer courses available to attend which can have a negative impact of children’s early intervention (Hallet, 2016). Additionally, practitioners who receive the appropriate training often have to feedback to other members of staff which could lead to cascade of information which could be unreliable, leading to a time-consuming process (Education and Training Foundation, no date). </w:t>
      </w:r>
    </w:p>
    <w:p w:rsidR="00B137B2" w:rsidRDefault="00B137B2" w:rsidP="00B137B2">
      <w:pPr>
        <w:spacing w:line="360" w:lineRule="auto"/>
        <w:jc w:val="both"/>
        <w:rPr>
          <w:rFonts w:ascii="Arial" w:hAnsi="Arial" w:cs="Arial"/>
          <w:color w:val="FF0000"/>
          <w:sz w:val="24"/>
          <w:szCs w:val="24"/>
        </w:rPr>
      </w:pPr>
      <w:r>
        <w:rPr>
          <w:rFonts w:ascii="Arial" w:hAnsi="Arial" w:cs="Arial"/>
          <w:sz w:val="24"/>
          <w:szCs w:val="24"/>
        </w:rPr>
        <w:t xml:space="preserve">Practitioners of the Early Years Sectors will often support children with autism and any other additional learning need through an Individual Education Plan (IEP). An IEP is a document outlining specific targets for individual children and steps that need to be taken (National Autistic Society, 2016). This allows practitioners to provide appropriate support and resources in order for children to reach their full potential (Estyn, 2013). Additionally, practitioners within Flying Start are able to recognise any signs of additional learning needs in children, which could result positively in early identification, whilst providing parents with access to agencies for support such as health visitors and speech and language therapists (Welsh Government, 2017). In addition, Thomas and Lewis (2016) state that every child’s individual need will be supported, and appropriate care will be planned and provided by practitioners.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There are a vast number of professionals that will provide support and be involved in early intervention and the referral process. These will range from school staff, GP’s, occupational therapists, play therapists and speech and language therapists (Child Autism UK, no date). It is vital that all professionals are consistent, and information is easily accessible through a multi-agency approach in order to provide high quality support and positive early intervention (Gasper, 2010). Cheminais (2009) suggests that multi-agency working is an effective way of supporting children and families to reach their full potential and reach in their milestones in order to achieve life outcomes. </w:t>
      </w:r>
      <w:r>
        <w:rPr>
          <w:rFonts w:ascii="Arial" w:hAnsi="Arial" w:cs="Arial"/>
          <w:sz w:val="24"/>
          <w:szCs w:val="24"/>
        </w:rPr>
        <w:lastRenderedPageBreak/>
        <w:t xml:space="preserve">However, Atkinson et al (2007) argue that multi-agency working may cause conflict due to lack of cooperation and disagreements being shared. </w:t>
      </w:r>
    </w:p>
    <w:p w:rsidR="00B137B2" w:rsidRDefault="00B137B2" w:rsidP="00B137B2">
      <w:pPr>
        <w:spacing w:line="360" w:lineRule="auto"/>
        <w:jc w:val="both"/>
        <w:rPr>
          <w:rFonts w:ascii="Arial" w:hAnsi="Arial" w:cs="Arial"/>
          <w:sz w:val="24"/>
          <w:szCs w:val="24"/>
        </w:rPr>
      </w:pPr>
    </w:p>
    <w:p w:rsidR="00B137B2" w:rsidRDefault="00B137B2" w:rsidP="00B137B2">
      <w:pPr>
        <w:spacing w:line="360" w:lineRule="auto"/>
        <w:jc w:val="both"/>
        <w:rPr>
          <w:rFonts w:ascii="Arial" w:hAnsi="Arial" w:cs="Arial"/>
          <w:b/>
          <w:sz w:val="24"/>
          <w:szCs w:val="24"/>
          <w:u w:val="single"/>
        </w:rPr>
      </w:pPr>
      <w:r>
        <w:rPr>
          <w:rFonts w:ascii="Arial" w:hAnsi="Arial" w:cs="Arial"/>
          <w:b/>
          <w:sz w:val="24"/>
          <w:szCs w:val="24"/>
          <w:u w:val="single"/>
        </w:rPr>
        <w:t>Part B</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Children with Autism Spectrum Disorder (ASD) will often face many barriers throughout their life which could occur at home or in an education facility. For the purpose of this essay, the education environment in which children attend will be critically analysed, with discussion of the impact this barrier may have on the child. Children with Autism with often face a number of challenges through educational environment and may often struggle to overcome these (Long, 2010). Glazzard et al (2019) states the importance of providing children with ASD appropriate care and support with consideration to all aspects of their learning and development.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Autism Speaks (2018) claims that a child with autism who experiences over stimulated environments which are loud and busy can often be left with a great deal of anxiety. This may cause autistic children to display self-soothing behaviours such as rocking, shaking of the hands and biting of the hands or nails (Gaines and Sancibrian, 2014). Additionally, Hanley et al (2017) evidently claims that bright, bold and stimulating environments can be overpowering for children with autism, therefore practitioners should provide a neutral coloured environment in order for children to feel safe (Connor, 2019). This is supported by Montessori who believed that having a neutral coloured environment would create a soothing and clam space that promotes concentration (Gray and MacBlain, 2015). However, Watkins et al (2007) believe that bright learning environments provide a stimulating approach to learning.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According to Macintyre (2016) providing visual support for autistic children can decrease anxiety, making the learning environment effectively positive. This will provide the children with structure and consistency throughout their daily routines (National Autistic Society, 2019). Montessori’s theory also supports this as she believed that children learn best through multi-sensory learning, alongside structure and routine (Pound, 2006). Providing children with soft furnishings and flooring can positively be used to create a calm and safe space, and labelling items can be seen as a helpful tool throughout children’s routines (National Autistic Society, 2018). Long (2010) state that bright fluorescent lighting can cause distraction and distress on </w:t>
      </w:r>
      <w:r>
        <w:rPr>
          <w:rFonts w:ascii="Arial" w:hAnsi="Arial" w:cs="Arial"/>
          <w:sz w:val="24"/>
          <w:szCs w:val="24"/>
        </w:rPr>
        <w:lastRenderedPageBreak/>
        <w:t xml:space="preserve">autistic children and therefore should be avoided. However, calm lighting can be used in a sensory room, which will provide an immersive sensory experience in calmness and relaxation (Davies, 2012). Morling and O’Connell (2015) agrees and claims that sensory rooms enable children to engage their senses, improves balance and movement, enhances learning through play and minimises problems in behaviour.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The National Autistic Society (2016) states that children with ASD may find it difficult to cope with the group size of a mainstream classroom. Therefore, it is important that practitioners are able to support routines alongside individual needs to enable children to deal with various situations (Linday et al, 2014). The National Autistic Society (2017) claims that practitioners play a vital role in supporting children with Autism by adopting a whole school approach, ensuring staff aware of effective strategies and interventions. Joesep (2012) argues that if the approach is not effectively adapted, then children may become distressed leading to potential challenging behaviour. Additionally, if a child with ASD is participating in a mainstream classroom, the environment may often become overwhelming, therefore forming friendships can be difficult (Kershner and Caplain, 2001). This can result in children feeling isolated or withdrawn, due to lack of socialisation and friendships (Wall, 2003). Mcconkey et al (2011) states that social inclusion is crucial for a child with autism, increasing the development of social skills, language and communication. Kingston et al (2013) agrees and suggests that the interaction with others is an important aspect of a child’s development. However, if a child is feeling withdrawn or isolated, then challenges could arise when trying to enhance the development of social interaction (National Autistic Society, 2017).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Many children on the autism spectrum will often have difficulty processing everyday sensory information, with them experiencing over or under sensitive senses. These sensory differences have potential to affect behaviour immediately and could have a profound effect on the person’s life (National Autistic Society, 2016). Many children with ASD are sensitive to sound, leading to effects of partial hearing, difficulty concentrating or becoming distorted if noise is magnified (Crutchley, 2018). To support this, practitioners can use visual support included in the children’s daily timetable in preparation and ensuring that others are aware of the under or over-sensitivity that can occur (National Autistic Society, 2016). In addition, practitioners could provide ear plugs or headphones or create screened workstations in the classroom to support </w:t>
      </w:r>
      <w:r>
        <w:rPr>
          <w:rFonts w:ascii="Arial" w:hAnsi="Arial" w:cs="Arial"/>
          <w:sz w:val="24"/>
          <w:szCs w:val="24"/>
        </w:rPr>
        <w:lastRenderedPageBreak/>
        <w:t xml:space="preserve">children, which enables them to still be part of the classroom environment (Plimley et al, 2007). Furthermore, a number of autistic children can become overwhelmed by certain smells that others may not notice. Clements and Zarkowska (2000) suggest using a neutral background fragrance to block the intrusion of uncontrollable smells. To support this, National Autistic Society (2016) state that a routine of regular washing could be beneficial, as well as using strong-smell products to distract others. However, if an autistic child is over-sensitive to smells which can be intense and overpowering, this could lead to toileting problems, and possible dislikes towards certain people or objects (Autism Speaks, 2020). </w:t>
      </w:r>
    </w:p>
    <w:p w:rsidR="00B137B2" w:rsidRDefault="00B137B2" w:rsidP="00B137B2">
      <w:pPr>
        <w:spacing w:line="360" w:lineRule="auto"/>
        <w:jc w:val="both"/>
        <w:rPr>
          <w:rFonts w:ascii="Arial" w:hAnsi="Arial" w:cs="Arial"/>
          <w:color w:val="FF0000"/>
          <w:sz w:val="24"/>
          <w:szCs w:val="24"/>
        </w:rPr>
      </w:pPr>
      <w:r>
        <w:rPr>
          <w:rFonts w:ascii="Arial" w:hAnsi="Arial" w:cs="Arial"/>
          <w:sz w:val="24"/>
          <w:szCs w:val="24"/>
        </w:rPr>
        <w:t>According to Wearmouth (2017) the education environment for children with autism should be calm, organised and structured, with visual support available to enable children to prepare for routines and to know what is expected. It is vital that practitioners provide a safe, calm environment and provide several opportunities for children to become socially included (Mathieson, 2015). The accessible environment needs to support all aspect of children’s individual needs, if this is unsuccessful then increased anxiety and behavioural problem may occur (Guldberg, 2010). In addition, with accordance to article 6 of the United Nations on the Rights of the Child, every child has the right to life and professionals must do all they can to ensure children develop to their full potential. This can be adopted by providing children all resources, support and care they need to thrive to be the best they can be (Save the children, no date).</w:t>
      </w:r>
    </w:p>
    <w:p w:rsidR="00B137B2" w:rsidRDefault="00B137B2" w:rsidP="00B137B2">
      <w:pPr>
        <w:spacing w:line="360" w:lineRule="auto"/>
        <w:jc w:val="both"/>
      </w:pPr>
    </w:p>
    <w:p w:rsidR="00B137B2" w:rsidRDefault="00B137B2" w:rsidP="00B137B2">
      <w:pPr>
        <w:spacing w:line="360" w:lineRule="auto"/>
        <w:jc w:val="both"/>
        <w:rPr>
          <w:rFonts w:ascii="Arial" w:hAnsi="Arial" w:cs="Arial"/>
          <w:b/>
          <w:sz w:val="24"/>
          <w:szCs w:val="24"/>
          <w:u w:val="single"/>
        </w:rPr>
      </w:pPr>
      <w:r>
        <w:rPr>
          <w:rFonts w:ascii="Arial" w:hAnsi="Arial" w:cs="Arial"/>
          <w:b/>
          <w:sz w:val="24"/>
          <w:szCs w:val="24"/>
          <w:u w:val="single"/>
        </w:rPr>
        <w:t>Part C</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Within this section, Picture Exchange Communication System (PECS) will be critically evaluated as a communication resource in order to support a child with autism in an early year setting. PECS is a visual resource which allows children with communication difficulties to communicate effectively using photos, symbols and pictures (Pyramid Educational Consultants, no date). Some children with autism have limited ability to successfully communicate and interact with others using speech or language, therefore PECS can be an alternative communication tool which can be hugely beneficial to their development (National Institutes of Health, 2020). According to Allenby et al (2015) speech, language and communication skills are critical to </w:t>
      </w:r>
      <w:r>
        <w:rPr>
          <w:rFonts w:ascii="Arial" w:hAnsi="Arial" w:cs="Arial"/>
          <w:sz w:val="24"/>
          <w:szCs w:val="24"/>
        </w:rPr>
        <w:lastRenderedPageBreak/>
        <w:t xml:space="preserve">educational development, allowing children to express ideas, understand and interact with others which provides fundamental skills to develop children’s reading and writing. Evidence suggests that PECS is an effective communication tool to use to promote children’s communication skills with their parents, peers and teachers, allowing them to visually see what they want and what they expect throughout their daily routine (Thiemann-Bourque et al, 2016).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According to The National Autistic Society (2019) visual support is a practical and effective way to provide structure and routine, encourage independence and enhance confidence and understanding. Consistency of the use of PECS can avoid any frustration and anxiety that may occur, whilst providing several opportunities to enhance social skills by interacting with others (Bondy, 2001). In addition, visual symbols and pictures are adaptable, portable and can be used in a variety of situations, both indoor and outdoor (Howlin et al, 2007). Another advantage of using PECS is that it is highly interpretable as pictures and symbols are simple to understand, allowing communication to be efficient and successful across various environments when used effectively (Wall, 2010). Additionally, Marjorie et al (2013) state that challenging behaviour is reduced with the effectiveness of PECS. Furthermore, PECS encourages speech and language, resulting in children becoming more confident when communicating with others, whilst allowing their independence and self-esteem to increase (Gordon et al, 2011). </w:t>
      </w:r>
    </w:p>
    <w:p w:rsidR="00B137B2" w:rsidRDefault="00B137B2" w:rsidP="00B137B2">
      <w:pPr>
        <w:spacing w:line="360" w:lineRule="auto"/>
        <w:jc w:val="both"/>
        <w:rPr>
          <w:rFonts w:ascii="Arial" w:hAnsi="Arial" w:cs="Arial"/>
          <w:sz w:val="24"/>
          <w:szCs w:val="24"/>
        </w:rPr>
      </w:pPr>
      <w:r>
        <w:rPr>
          <w:rFonts w:ascii="Arial" w:hAnsi="Arial" w:cs="Arial"/>
          <w:sz w:val="24"/>
          <w:szCs w:val="24"/>
        </w:rPr>
        <w:t xml:space="preserve">However, Cumine et al (2010) argues that the constant use of non-verbal communication eliminates the amount of speech output, therefore can cause speech delay. Bondy (2012) suggests that some children may not understand the concept of PECS, therefore the process of learning and understanding could potentially be time consuming. In addition to this, appropriate pictures and symbols may not always be available, resulting in the child being unable to communicate effectively (Bondy 2001). Granz et al (2012) suggests that PECS can have a disadvantage if practitioners have insufficient knowledge on how to use them effectively. However, appropriate training can be costly, therefore this may result in information being cascaded when reported to others. Furthermore, parents may not understand the use of PECS and therefore will be unable to use them effectively with their child at home (Thiemann-Bourque et al, 2016). </w:t>
      </w:r>
    </w:p>
    <w:p w:rsidR="00B137B2" w:rsidRDefault="00B137B2" w:rsidP="00B137B2">
      <w:pPr>
        <w:spacing w:line="360" w:lineRule="auto"/>
        <w:jc w:val="both"/>
        <w:rPr>
          <w:rFonts w:ascii="Arial" w:hAnsi="Arial" w:cs="Arial"/>
          <w:sz w:val="24"/>
          <w:szCs w:val="24"/>
        </w:rPr>
      </w:pPr>
      <w:r>
        <w:rPr>
          <w:rFonts w:ascii="Arial" w:hAnsi="Arial" w:cs="Arial"/>
          <w:sz w:val="24"/>
          <w:szCs w:val="24"/>
        </w:rPr>
        <w:lastRenderedPageBreak/>
        <w:t>PECS provides children with positive reinforcement when communicating with others in different environments. Children with autism rely on consistency and structured routines to deal with everyday life situations, therefore it is vital that pictures and symbols are consistent to support children effectively (National Autistic Society, 2016). In addition to this, visual timetables and instructions can be provided with appropriate pictures which enables children to be supported with their routine and structure (National Autistic Society, 2017). With the use of PECS being highly followed for children with autism in an early year’s settings, the effective communication tool can also be used at home with parents, providing children with vast opportunities to enhance their communication skills, alongside building up their independence and confidence (Plimley, 2007).</w:t>
      </w:r>
    </w:p>
    <w:p w:rsidR="001F43FB" w:rsidRDefault="001F43FB">
      <w:bookmarkStart w:id="0" w:name="_GoBack"/>
      <w:bookmarkEnd w:id="0"/>
    </w:p>
    <w:sectPr w:rsidR="001F4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7B2"/>
    <w:rsid w:val="001F43FB"/>
    <w:rsid w:val="00344CEB"/>
    <w:rsid w:val="00B13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77FAC6-154C-4A41-A67B-D4A730E6E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7B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841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2811</Words>
  <Characters>16028</Characters>
  <Application>Microsoft Office Word</Application>
  <DocSecurity>0</DocSecurity>
  <Lines>133</Lines>
  <Paragraphs>37</Paragraphs>
  <ScaleCrop>false</ScaleCrop>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Tobin</dc:creator>
  <cp:keywords/>
  <dc:description/>
  <cp:lastModifiedBy>Rebecca Tobin</cp:lastModifiedBy>
  <cp:revision>1</cp:revision>
  <dcterms:created xsi:type="dcterms:W3CDTF">2020-05-04T16:02:00Z</dcterms:created>
  <dcterms:modified xsi:type="dcterms:W3CDTF">2020-05-04T16:03:00Z</dcterms:modified>
</cp:coreProperties>
</file>