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68639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432E1">
              <w:rPr>
                <w:b/>
                <w:color w:val="auto"/>
                <w:sz w:val="32"/>
              </w:rPr>
              <w:t>Danielle Arran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E51244A" w:rsidR="005A1BA3" w:rsidRDefault="00A432E1" w:rsidP="0022001B">
            <w:pPr>
              <w:overflowPunct/>
              <w:autoSpaceDE/>
              <w:autoSpaceDN/>
              <w:adjustRightInd/>
              <w:ind w:right="-330"/>
              <w:textAlignment w:val="auto"/>
              <w:rPr>
                <w:b/>
                <w:color w:val="auto"/>
                <w:sz w:val="32"/>
              </w:rPr>
            </w:pPr>
            <w:r>
              <w:rPr>
                <w:b/>
                <w:color w:val="auto"/>
                <w:sz w:val="32"/>
              </w:rPr>
              <w:t>1816534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E7EE7C8" w14:textId="77777777" w:rsidR="00A432E1" w:rsidRPr="00A432E1" w:rsidRDefault="00A432E1" w:rsidP="00A432E1">
      <w:pPr>
        <w:overflowPunct/>
        <w:autoSpaceDE/>
        <w:autoSpaceDN/>
        <w:adjustRightInd/>
        <w:spacing w:after="160" w:line="360" w:lineRule="auto"/>
        <w:textAlignment w:val="auto"/>
        <w:rPr>
          <w:color w:val="auto"/>
          <w:sz w:val="24"/>
          <w:szCs w:val="24"/>
          <w:lang w:eastAsia="en-US"/>
        </w:rPr>
      </w:pPr>
      <w:r w:rsidRPr="00A432E1">
        <w:rPr>
          <w:color w:val="auto"/>
          <w:sz w:val="24"/>
          <w:szCs w:val="24"/>
          <w:lang w:eastAsia="en-US"/>
        </w:rPr>
        <w:t xml:space="preserve">Since being attested as a Police Constable in March of this year, I have had to develop coping strategies to minimise stress and build resilience. Some key factors helped me identify areas that required improvement, whilst others highlighted my qualities that I had previously been unaware of or had not utilised. All these combined have assisted me in minimising stress, which in turn has allowed me to do very well in my studies to date. </w:t>
      </w:r>
    </w:p>
    <w:p w14:paraId="558EB301" w14:textId="77777777" w:rsidR="00A432E1" w:rsidRPr="00A432E1" w:rsidRDefault="00A432E1" w:rsidP="00A432E1">
      <w:pPr>
        <w:overflowPunct/>
        <w:autoSpaceDE/>
        <w:autoSpaceDN/>
        <w:adjustRightInd/>
        <w:spacing w:after="160" w:line="360" w:lineRule="auto"/>
        <w:textAlignment w:val="auto"/>
        <w:rPr>
          <w:color w:val="auto"/>
          <w:sz w:val="24"/>
          <w:szCs w:val="24"/>
          <w:lang w:eastAsia="en-US"/>
        </w:rPr>
      </w:pPr>
      <w:r w:rsidRPr="00A432E1">
        <w:rPr>
          <w:color w:val="auto"/>
          <w:sz w:val="24"/>
          <w:szCs w:val="24"/>
          <w:lang w:eastAsia="en-US"/>
        </w:rPr>
        <w:t xml:space="preserve">I have ensured throughout, that I have managed my time effectively, organising my priorities and planning my studies in advance to allow a clear and focussed learning schedule. For me, the most useful tool when learning resulted from constructing a timetable around relevant modules. I was able to pay attention to the content that was relevant in each area, allowing time for each topic to be covered equally, whilst having a record of how much I had completed. Initially I felt that I had structured my time fairly, however, although I was able to appreciate how much new information, legislation and policies I had learned over a specific time period, I recognised that I had not planned more time around my areas of weakness in comparison to areas I was knew I was stronger in. </w:t>
      </w:r>
    </w:p>
    <w:p w14:paraId="5E7614EA" w14:textId="77777777" w:rsidR="00A432E1" w:rsidRPr="00A432E1" w:rsidRDefault="00A432E1" w:rsidP="00A432E1">
      <w:pPr>
        <w:overflowPunct/>
        <w:autoSpaceDE/>
        <w:autoSpaceDN/>
        <w:adjustRightInd/>
        <w:spacing w:after="160" w:line="360" w:lineRule="auto"/>
        <w:textAlignment w:val="auto"/>
        <w:rPr>
          <w:color w:val="auto"/>
          <w:sz w:val="24"/>
          <w:szCs w:val="24"/>
          <w:lang w:eastAsia="en-US"/>
        </w:rPr>
      </w:pPr>
      <w:r w:rsidRPr="00A432E1">
        <w:rPr>
          <w:color w:val="auto"/>
          <w:sz w:val="24"/>
          <w:szCs w:val="24"/>
          <w:lang w:eastAsia="en-US"/>
        </w:rPr>
        <w:t>Having reflected on my planning and preparation of revision, I recognised that I had not allowed more time to revise topics that I was less confident with, leading to avoidable worry and overall negative emotional impact on me.</w:t>
      </w:r>
    </w:p>
    <w:p w14:paraId="730D2FE5" w14:textId="77777777" w:rsidR="00A432E1" w:rsidRPr="00A432E1" w:rsidRDefault="00A432E1" w:rsidP="00A432E1">
      <w:pPr>
        <w:overflowPunct/>
        <w:autoSpaceDE/>
        <w:autoSpaceDN/>
        <w:adjustRightInd/>
        <w:spacing w:after="160" w:line="360" w:lineRule="auto"/>
        <w:textAlignment w:val="auto"/>
        <w:rPr>
          <w:color w:val="auto"/>
          <w:sz w:val="24"/>
          <w:szCs w:val="24"/>
          <w:lang w:eastAsia="en-US"/>
        </w:rPr>
      </w:pPr>
      <w:r w:rsidRPr="00A432E1">
        <w:rPr>
          <w:color w:val="auto"/>
          <w:sz w:val="24"/>
          <w:szCs w:val="24"/>
          <w:lang w:eastAsia="en-US"/>
        </w:rPr>
        <w:t xml:space="preserve">By recognising that time management and self-reflection can assist me to manage my stress levels positively and I was able to keep this in mind going forward for </w:t>
      </w:r>
      <w:r w:rsidRPr="00A432E1">
        <w:rPr>
          <w:color w:val="auto"/>
          <w:sz w:val="24"/>
          <w:szCs w:val="24"/>
          <w:lang w:eastAsia="en-US"/>
        </w:rPr>
        <w:lastRenderedPageBreak/>
        <w:t xml:space="preserve">further exams, tailoring my approach to examinations by taking parts of my planning that worked and changing aspects that did not. </w:t>
      </w:r>
    </w:p>
    <w:p w14:paraId="5BF34AB1" w14:textId="77777777" w:rsidR="00A432E1" w:rsidRPr="00A432E1" w:rsidRDefault="00A432E1" w:rsidP="00A432E1">
      <w:pPr>
        <w:overflowPunct/>
        <w:autoSpaceDE/>
        <w:autoSpaceDN/>
        <w:adjustRightInd/>
        <w:spacing w:after="160" w:line="360" w:lineRule="auto"/>
        <w:textAlignment w:val="auto"/>
        <w:rPr>
          <w:color w:val="auto"/>
          <w:sz w:val="24"/>
          <w:szCs w:val="24"/>
          <w:lang w:eastAsia="en-US"/>
        </w:rPr>
      </w:pPr>
      <w:r w:rsidRPr="00A432E1">
        <w:rPr>
          <w:color w:val="auto"/>
          <w:sz w:val="24"/>
          <w:szCs w:val="24"/>
          <w:lang w:eastAsia="en-US"/>
        </w:rPr>
        <w:t xml:space="preserve">The initial 6 months of learning consisted of a combination of learning by PowerPoint, group tasks, practical sessions and feedback. For me, the most useful elements that assisted my learning were the group tasks and practical sessions. By engaging in teamwork and practical role plays, I realised that I was able to retain and understand the topic information more thoroughly when first taught and in turn, did not have to focus on these areas in as much depth when revising. This is probably because I learn better by doing physically whereas, I do not retain as much information by reading alone. As a majority of the lessons were presented by PowerPoint, I implemented as much interaction with my tutors and fellow students as was appropriate, being mindful that I was not disrupting those in my class that learn well in styles I do not. Understanding my style of learning is important to me as a student, as it has allowed me to absorb more information and this was confirmed in my tutor sessions where I was praised for my interaction, thoughtfulness to others and my academic achievements. </w:t>
      </w:r>
    </w:p>
    <w:p w14:paraId="1F8554B9" w14:textId="77777777" w:rsidR="00A432E1" w:rsidRPr="00A432E1" w:rsidRDefault="00A432E1" w:rsidP="00A432E1">
      <w:pPr>
        <w:overflowPunct/>
        <w:autoSpaceDE/>
        <w:autoSpaceDN/>
        <w:adjustRightInd/>
        <w:spacing w:after="160" w:line="360" w:lineRule="auto"/>
        <w:textAlignment w:val="auto"/>
        <w:rPr>
          <w:color w:val="auto"/>
          <w:sz w:val="24"/>
          <w:szCs w:val="24"/>
          <w:lang w:eastAsia="en-US"/>
        </w:rPr>
      </w:pPr>
      <w:r w:rsidRPr="00A432E1">
        <w:rPr>
          <w:color w:val="auto"/>
          <w:sz w:val="24"/>
          <w:szCs w:val="24"/>
          <w:lang w:eastAsia="en-US"/>
        </w:rPr>
        <w:t xml:space="preserve">To conclude, I believe that by understanding the style of learning that suits me, I am able to identify and avoid as much as possible any techniques that will have a negative impact on me emotionally and academically, using any failings to build resilience and overcome challenges in a way that will meet and maximise my potential academically and practically. </w:t>
      </w:r>
    </w:p>
    <w:p w14:paraId="591010AD" w14:textId="77777777" w:rsidR="00A432E1" w:rsidRPr="00A432E1" w:rsidRDefault="00A432E1" w:rsidP="00A432E1">
      <w:pPr>
        <w:overflowPunct/>
        <w:autoSpaceDE/>
        <w:autoSpaceDN/>
        <w:adjustRightInd/>
        <w:spacing w:after="160" w:line="360" w:lineRule="auto"/>
        <w:textAlignment w:val="auto"/>
        <w:rPr>
          <w:b/>
          <w:color w:val="auto"/>
          <w:sz w:val="24"/>
          <w:szCs w:val="24"/>
          <w:lang w:eastAsia="en-US"/>
        </w:rPr>
      </w:pPr>
      <w:r w:rsidRPr="00A432E1">
        <w:rPr>
          <w:b/>
          <w:color w:val="auto"/>
          <w:sz w:val="24"/>
          <w:szCs w:val="24"/>
          <w:lang w:eastAsia="en-US"/>
        </w:rPr>
        <w:t>Word count – 544</w:t>
      </w:r>
    </w:p>
    <w:p w14:paraId="6604579F" w14:textId="28458112"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F91A36">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125AFB02" w14:textId="77777777" w:rsidR="00A432E1" w:rsidRPr="003771D2" w:rsidRDefault="00A432E1" w:rsidP="00A432E1">
      <w:pPr>
        <w:spacing w:line="360" w:lineRule="auto"/>
        <w:rPr>
          <w:sz w:val="24"/>
          <w:szCs w:val="24"/>
        </w:rPr>
      </w:pPr>
      <w:r w:rsidRPr="003771D2">
        <w:rPr>
          <w:sz w:val="24"/>
          <w:szCs w:val="24"/>
        </w:rPr>
        <w:t xml:space="preserve">Throughout this work, I will explain an incident that I attended at work that involved animosity, aggression and overall conflict. I will explain the decisions that I made in regards to the call and reflect upon what I could have done differently and what I would look to change when attended similar calls in future. I will show that I considered the NDM throughout and used this along with other models and theories to overcome the conflict with the offender by utilising good communication skills, implementing knowledge that I have previously obtained from my initial Police Constable training and demonstrate an understanding of the dynamic risk assessments that I carried whilst dealing with highly unpredictable behaviour that is often stereotyped and subject to prejudice. </w:t>
      </w:r>
    </w:p>
    <w:p w14:paraId="475C2876" w14:textId="77777777" w:rsidR="00A432E1" w:rsidRDefault="00A432E1" w:rsidP="00A432E1">
      <w:pPr>
        <w:spacing w:line="360" w:lineRule="auto"/>
        <w:rPr>
          <w:sz w:val="24"/>
          <w:szCs w:val="24"/>
        </w:rPr>
      </w:pPr>
      <w:r>
        <w:rPr>
          <w:sz w:val="24"/>
          <w:szCs w:val="24"/>
        </w:rPr>
        <w:lastRenderedPageBreak/>
        <w:t xml:space="preserve">Whilst on Mobile patrol I received a report of a minor who was above the age of criminal responsibility had caused criminal damage to their mother’s property. I immediately started going through the National Decision Model in accordance with </w:t>
      </w:r>
      <w:r>
        <w:rPr>
          <w:sz w:val="24"/>
          <w:szCs w:val="24"/>
        </w:rPr>
        <w:fldChar w:fldCharType="begin"/>
      </w:r>
      <w:r>
        <w:rPr>
          <w:sz w:val="24"/>
          <w:szCs w:val="24"/>
        </w:rPr>
        <w:instrText xml:space="preserve"> CITATION The14 \l 2057 </w:instrText>
      </w:r>
      <w:r>
        <w:rPr>
          <w:sz w:val="24"/>
          <w:szCs w:val="24"/>
        </w:rPr>
        <w:fldChar w:fldCharType="separate"/>
      </w:r>
      <w:r w:rsidRPr="00E342BF">
        <w:rPr>
          <w:noProof/>
          <w:sz w:val="24"/>
          <w:szCs w:val="24"/>
        </w:rPr>
        <w:t>(The College of Policing, 2014)</w:t>
      </w:r>
      <w:r>
        <w:rPr>
          <w:sz w:val="24"/>
          <w:szCs w:val="24"/>
        </w:rPr>
        <w:fldChar w:fldCharType="end"/>
      </w:r>
      <w:r>
        <w:rPr>
          <w:sz w:val="24"/>
          <w:szCs w:val="24"/>
        </w:rPr>
        <w:t xml:space="preserve"> by gathering further information and intelligence both from the operator allocating the call to us by sharing any warning markers and also using the internal system to gain knowledge relating to previous calls. This was beneficial to me as not only was I able to establish the possible offences, I could also assess potential threats and risks. As an example, any information that would suggest that they are violent toward police would alter our approach to the call and limit possible options we were considering at that moment in time. </w:t>
      </w:r>
    </w:p>
    <w:p w14:paraId="358906B4" w14:textId="77777777" w:rsidR="00A432E1" w:rsidRDefault="00A432E1" w:rsidP="00A432E1">
      <w:pPr>
        <w:spacing w:line="360" w:lineRule="auto"/>
        <w:rPr>
          <w:sz w:val="24"/>
          <w:szCs w:val="24"/>
        </w:rPr>
      </w:pPr>
      <w:r>
        <w:rPr>
          <w:sz w:val="24"/>
          <w:szCs w:val="24"/>
        </w:rPr>
        <w:t xml:space="preserve">After our arrival, I was informed by the reporting person, who was the mother of the youth that she had been having numerous issues in regards to her son’s behaviour, which had escalated that day, resulting in her call to us. It became apparent that a contributing factor to his behaviour was due to disorders that he had been officially and medically diagnosed with. The male had been diagnosed as having severe Attention Deficit Hyperactivity Disorder, also referred to as ADHD, and symptoms of this disorder include but are not limited to, lacking concentration and having difficulties in adhering to instruction, acting without thinking of the consequence and also impedes their sense of danger </w:t>
      </w:r>
      <w:r>
        <w:rPr>
          <w:sz w:val="24"/>
          <w:szCs w:val="24"/>
        </w:rPr>
        <w:fldChar w:fldCharType="begin"/>
      </w:r>
      <w:r>
        <w:rPr>
          <w:sz w:val="24"/>
          <w:szCs w:val="24"/>
        </w:rPr>
        <w:instrText xml:space="preserve"> CITATION Nat18 \l 2057 </w:instrText>
      </w:r>
      <w:r>
        <w:rPr>
          <w:sz w:val="24"/>
          <w:szCs w:val="24"/>
        </w:rPr>
        <w:fldChar w:fldCharType="separate"/>
      </w:r>
      <w:r w:rsidRPr="00E342BF">
        <w:rPr>
          <w:noProof/>
          <w:sz w:val="24"/>
          <w:szCs w:val="24"/>
        </w:rPr>
        <w:t>(Nation Health Service, 2018)</w:t>
      </w:r>
      <w:r>
        <w:rPr>
          <w:sz w:val="24"/>
          <w:szCs w:val="24"/>
        </w:rPr>
        <w:fldChar w:fldCharType="end"/>
      </w:r>
      <w:r>
        <w:rPr>
          <w:sz w:val="24"/>
          <w:szCs w:val="24"/>
        </w:rPr>
        <w:t>. The male had also been diagnosed as having Oppositional defiant disorder, also known as ODD. ODD is described by the Child Mind Institute as having “</w:t>
      </w:r>
      <w:r w:rsidRPr="000C0AD0">
        <w:rPr>
          <w:sz w:val="24"/>
          <w:szCs w:val="24"/>
        </w:rPr>
        <w:t>a well-established pattern of behaviour problems</w:t>
      </w:r>
      <w:r>
        <w:rPr>
          <w:sz w:val="24"/>
          <w:szCs w:val="24"/>
        </w:rPr>
        <w:t>” and explains that symptoms include but are not limited to “</w:t>
      </w:r>
      <w:r w:rsidRPr="000C0AD0">
        <w:rPr>
          <w:sz w:val="24"/>
          <w:szCs w:val="24"/>
        </w:rPr>
        <w:t>Being unusually angry and irritable</w:t>
      </w:r>
      <w:r>
        <w:rPr>
          <w:sz w:val="24"/>
          <w:szCs w:val="24"/>
        </w:rPr>
        <w:t xml:space="preserve">, </w:t>
      </w:r>
      <w:r w:rsidRPr="000C0AD0">
        <w:rPr>
          <w:sz w:val="24"/>
          <w:szCs w:val="24"/>
        </w:rPr>
        <w:t>arguing with authority figures</w:t>
      </w:r>
      <w:r>
        <w:rPr>
          <w:sz w:val="24"/>
          <w:szCs w:val="24"/>
        </w:rPr>
        <w:t>, r</w:t>
      </w:r>
      <w:r w:rsidRPr="000C0AD0">
        <w:rPr>
          <w:sz w:val="24"/>
          <w:szCs w:val="24"/>
        </w:rPr>
        <w:t>efusing to follow rules</w:t>
      </w:r>
      <w:r>
        <w:rPr>
          <w:sz w:val="24"/>
          <w:szCs w:val="24"/>
        </w:rPr>
        <w:t xml:space="preserve"> and deliberately annoying people” </w:t>
      </w:r>
      <w:r>
        <w:rPr>
          <w:sz w:val="24"/>
          <w:szCs w:val="24"/>
        </w:rPr>
        <w:fldChar w:fldCharType="begin"/>
      </w:r>
      <w:r>
        <w:rPr>
          <w:sz w:val="24"/>
          <w:szCs w:val="24"/>
        </w:rPr>
        <w:instrText xml:space="preserve">CITATION ChiTE \y  \l 2057 </w:instrText>
      </w:r>
      <w:r>
        <w:rPr>
          <w:sz w:val="24"/>
          <w:szCs w:val="24"/>
        </w:rPr>
        <w:fldChar w:fldCharType="separate"/>
      </w:r>
      <w:r w:rsidRPr="00E342BF">
        <w:rPr>
          <w:noProof/>
          <w:sz w:val="24"/>
          <w:szCs w:val="24"/>
        </w:rPr>
        <w:t>(Child Mind Institute)</w:t>
      </w:r>
      <w:r>
        <w:rPr>
          <w:sz w:val="24"/>
          <w:szCs w:val="24"/>
        </w:rPr>
        <w:fldChar w:fldCharType="end"/>
      </w:r>
      <w:r>
        <w:rPr>
          <w:sz w:val="24"/>
          <w:szCs w:val="24"/>
        </w:rPr>
        <w:t>.</w:t>
      </w:r>
    </w:p>
    <w:p w14:paraId="64D302A7" w14:textId="77777777" w:rsidR="00A432E1" w:rsidRDefault="00A432E1" w:rsidP="00A432E1">
      <w:pPr>
        <w:spacing w:line="360" w:lineRule="auto"/>
        <w:rPr>
          <w:sz w:val="24"/>
          <w:szCs w:val="24"/>
        </w:rPr>
      </w:pPr>
      <w:r>
        <w:rPr>
          <w:sz w:val="24"/>
          <w:szCs w:val="24"/>
        </w:rPr>
        <w:t xml:space="preserve">I have previously had dealings with a person who has ADHD, and due to this I was aware of the symptoms and behaviours linked to it and felt confident that I would be able to competently deal with this person, without prejudice or bias, whilst appreciating that no two people are the same and being careful not to stereotype. </w:t>
      </w:r>
    </w:p>
    <w:p w14:paraId="0E19A3A7" w14:textId="77777777" w:rsidR="00A432E1" w:rsidRDefault="00A432E1" w:rsidP="00A432E1">
      <w:pPr>
        <w:spacing w:line="360" w:lineRule="auto"/>
        <w:rPr>
          <w:sz w:val="24"/>
          <w:szCs w:val="24"/>
        </w:rPr>
      </w:pPr>
      <w:r>
        <w:rPr>
          <w:sz w:val="24"/>
          <w:szCs w:val="24"/>
        </w:rPr>
        <w:t xml:space="preserve">Once the female had fully informed me of the circumstances of that nights events, I established that the offence that the youth had committed was that of Criminal damage, more specifically Section one of the Criminal Damage Act 1971 which </w:t>
      </w:r>
      <w:r>
        <w:rPr>
          <w:sz w:val="24"/>
          <w:szCs w:val="24"/>
        </w:rPr>
        <w:lastRenderedPageBreak/>
        <w:t xml:space="preserve">relates to destroying or damaging property by intention or recklessly </w:t>
      </w:r>
      <w:r>
        <w:rPr>
          <w:sz w:val="24"/>
          <w:szCs w:val="24"/>
        </w:rPr>
        <w:fldChar w:fldCharType="begin"/>
      </w:r>
      <w:r>
        <w:rPr>
          <w:sz w:val="24"/>
          <w:szCs w:val="24"/>
        </w:rPr>
        <w:instrText xml:space="preserve">CITATION Leg91 \l 2057 </w:instrText>
      </w:r>
      <w:r>
        <w:rPr>
          <w:sz w:val="24"/>
          <w:szCs w:val="24"/>
        </w:rPr>
        <w:fldChar w:fldCharType="separate"/>
      </w:r>
      <w:r w:rsidRPr="00E342BF">
        <w:rPr>
          <w:noProof/>
          <w:sz w:val="24"/>
          <w:szCs w:val="24"/>
        </w:rPr>
        <w:t>(Legislation, 1991)</w:t>
      </w:r>
      <w:r>
        <w:rPr>
          <w:sz w:val="24"/>
          <w:szCs w:val="24"/>
        </w:rPr>
        <w:fldChar w:fldCharType="end"/>
      </w:r>
      <w:r>
        <w:rPr>
          <w:sz w:val="24"/>
          <w:szCs w:val="24"/>
        </w:rPr>
        <w:t>.</w:t>
      </w:r>
    </w:p>
    <w:p w14:paraId="08A7EF20" w14:textId="77777777" w:rsidR="00A432E1" w:rsidRDefault="00A432E1" w:rsidP="00A432E1">
      <w:pPr>
        <w:spacing w:line="360" w:lineRule="auto"/>
        <w:rPr>
          <w:sz w:val="24"/>
          <w:szCs w:val="24"/>
        </w:rPr>
      </w:pPr>
      <w:r>
        <w:rPr>
          <w:sz w:val="24"/>
          <w:szCs w:val="24"/>
        </w:rPr>
        <w:t xml:space="preserve">I considered options such as arrest, restorative justice or words of advice and decided that as the mother did not wish to make a formal complaint combined with factors such as the males age and his diagnosis’, I would use my discretion and not arrest him that occasion but provide stern words of advice to the youth and take him to a place of safety for the evening. Due to his behaviour towards his mother, his absence from the home address would avoid any further altercations and as his mother and my tutor agreed with my decision we then tried to explain this to the male. </w:t>
      </w:r>
    </w:p>
    <w:p w14:paraId="2D8D4D9B" w14:textId="77777777" w:rsidR="00A432E1" w:rsidRDefault="00A432E1" w:rsidP="00A432E1">
      <w:pPr>
        <w:spacing w:line="360" w:lineRule="auto"/>
        <w:rPr>
          <w:sz w:val="24"/>
          <w:szCs w:val="24"/>
        </w:rPr>
      </w:pPr>
      <w:r>
        <w:rPr>
          <w:sz w:val="24"/>
          <w:szCs w:val="24"/>
        </w:rPr>
        <w:t xml:space="preserve"> The youth he would not engage with me nor my tutor, and was now swearing at everyone in the property while hitting them and throwing items around the room. I recalled my initial training and attempted to build rapport with the male in order to form a good negotiating relationship, however he was not responsive to my efforts. Due to the male climbing on furniture, I reached to his shoulder to stop him as I believed that he would either cause further damage or would injure himself, which I was aware that he would have no regard for his safety because of his ADHD. </w:t>
      </w:r>
    </w:p>
    <w:p w14:paraId="20E708E1" w14:textId="77777777" w:rsidR="00A432E1" w:rsidRDefault="00A432E1" w:rsidP="00A432E1">
      <w:pPr>
        <w:spacing w:line="360" w:lineRule="auto"/>
        <w:rPr>
          <w:sz w:val="24"/>
          <w:szCs w:val="24"/>
        </w:rPr>
      </w:pPr>
      <w:r>
        <w:rPr>
          <w:sz w:val="24"/>
          <w:szCs w:val="24"/>
        </w:rPr>
        <w:t xml:space="preserve">The male continued to throw items around the room and climb on various furniture within the room so at this point I attempted the five step appeal taught as tactical communications in my initial six months training. The Five step appeal is described by the </w:t>
      </w:r>
      <w:r>
        <w:rPr>
          <w:sz w:val="24"/>
          <w:szCs w:val="24"/>
        </w:rPr>
        <w:fldChar w:fldCharType="begin"/>
      </w:r>
      <w:r>
        <w:rPr>
          <w:sz w:val="24"/>
          <w:szCs w:val="24"/>
        </w:rPr>
        <w:instrText xml:space="preserve"> CITATION Col19 \l 2057 </w:instrText>
      </w:r>
      <w:r>
        <w:rPr>
          <w:sz w:val="24"/>
          <w:szCs w:val="24"/>
        </w:rPr>
        <w:fldChar w:fldCharType="separate"/>
      </w:r>
      <w:r w:rsidRPr="00E342BF">
        <w:rPr>
          <w:noProof/>
          <w:sz w:val="24"/>
          <w:szCs w:val="24"/>
        </w:rPr>
        <w:t>(College of Policing, 2019)</w:t>
      </w:r>
      <w:r>
        <w:rPr>
          <w:sz w:val="24"/>
          <w:szCs w:val="24"/>
        </w:rPr>
        <w:fldChar w:fldCharType="end"/>
      </w:r>
      <w:r>
        <w:rPr>
          <w:sz w:val="24"/>
          <w:szCs w:val="24"/>
        </w:rPr>
        <w:t xml:space="preserve"> as “</w:t>
      </w:r>
      <w:r w:rsidRPr="00982CC8">
        <w:rPr>
          <w:sz w:val="24"/>
          <w:szCs w:val="24"/>
        </w:rPr>
        <w:t>a valuable means of final approach in cases of resistance whereby individuals are given every chance to comply with the officer’s requests.</w:t>
      </w:r>
      <w:r>
        <w:rPr>
          <w:sz w:val="24"/>
          <w:szCs w:val="24"/>
        </w:rPr>
        <w:t xml:space="preserve">” This approach consists of five levels of appealing to the person in question, the first is a simple appeal whereby you ask the person to stop what they are doing. I asked the male politely to stop what he was doing and to sit down and listen to myself and my colleague, with hindsight, this was likely to have hindered our attempts at compliance as due to his diagnosis’, sitting, listening and following instructions was a difficult ask for him. The reasoned appeal is the second step whereby you explain to the person why you are asking them to do what you are. If the first two steps fail then you make a personal appeal to the individual by explaining the potential impacts the consequences may have on them or their families should their behaviour lead to arrest or a criminal record. If the individual is still conducting themselves in an unacceptable manner you are to ask words to the </w:t>
      </w:r>
      <w:r>
        <w:rPr>
          <w:sz w:val="24"/>
          <w:szCs w:val="24"/>
        </w:rPr>
        <w:lastRenderedPageBreak/>
        <w:t xml:space="preserve">effect of “is there anything I can reasonably do or say for you to co-operate” if this fails then the officer can justify using reasonable force on the individual. </w:t>
      </w:r>
    </w:p>
    <w:p w14:paraId="5A4C63D9" w14:textId="77777777" w:rsidR="00A432E1" w:rsidRDefault="00A432E1" w:rsidP="00A432E1">
      <w:pPr>
        <w:spacing w:line="360" w:lineRule="auto"/>
        <w:rPr>
          <w:sz w:val="24"/>
          <w:szCs w:val="24"/>
        </w:rPr>
      </w:pPr>
      <w:r>
        <w:rPr>
          <w:sz w:val="24"/>
          <w:szCs w:val="24"/>
        </w:rPr>
        <w:t xml:space="preserve">Unfortunately in this circumstance, the five step appeal process did not work with this individual and reasonable for had to be used on the male to restrict him from hurting himself and other family members. I had to consider the implications of the situational impact factors such as the individual being a small minor, meaning that the force used would have to be proportionate not only to the situation but also to the individual who was now trying to kick officers. The lack of surrounding space to manoeuvre was also a factor as this impacted my reactionary distance from the male and also the fact that this minor was also mentally vulnerable. This restraint worked in getting compliance from the male and I let go as soon as practicable and the male was now calm and willing to be taken to a chosen place of safety for the night. I was reluctant at first to use force on this individual due to his age, however this can be justified as I felt that it was necessary in the circumstances to use restraint to avoid another person being assaulted by him. </w:t>
      </w:r>
    </w:p>
    <w:p w14:paraId="3F9F59F1" w14:textId="77777777" w:rsidR="00A432E1" w:rsidRDefault="00A432E1" w:rsidP="00A432E1">
      <w:pPr>
        <w:spacing w:line="360" w:lineRule="auto"/>
        <w:rPr>
          <w:sz w:val="24"/>
          <w:szCs w:val="24"/>
        </w:rPr>
      </w:pPr>
      <w:r>
        <w:rPr>
          <w:sz w:val="24"/>
          <w:szCs w:val="24"/>
        </w:rPr>
        <w:t xml:space="preserve">I took this time, while he was calmer, to reflect on my emotional awareness towards the situation and more specifically, the male. I was able to recognise that we had, at some point, fallen in to a situation known as Betari’s box </w:t>
      </w:r>
      <w:r>
        <w:rPr>
          <w:sz w:val="24"/>
          <w:szCs w:val="24"/>
        </w:rPr>
        <w:fldChar w:fldCharType="begin"/>
      </w:r>
      <w:r>
        <w:rPr>
          <w:sz w:val="24"/>
          <w:szCs w:val="24"/>
        </w:rPr>
        <w:instrText xml:space="preserve"> CITATION Mul18 \l 2057 </w:instrText>
      </w:r>
      <w:r>
        <w:rPr>
          <w:sz w:val="24"/>
          <w:szCs w:val="24"/>
        </w:rPr>
        <w:fldChar w:fldCharType="separate"/>
      </w:r>
      <w:r w:rsidRPr="00E342BF">
        <w:rPr>
          <w:noProof/>
          <w:sz w:val="24"/>
          <w:szCs w:val="24"/>
        </w:rPr>
        <w:t>(Mulder, 2018)</w:t>
      </w:r>
      <w:r>
        <w:rPr>
          <w:sz w:val="24"/>
          <w:szCs w:val="24"/>
        </w:rPr>
        <w:fldChar w:fldCharType="end"/>
      </w:r>
      <w:r>
        <w:rPr>
          <w:sz w:val="24"/>
          <w:szCs w:val="24"/>
        </w:rPr>
        <w:t xml:space="preserve"> where our attitudes and behaviours were impacting one another. Once I recognised this I made a conscious effort to break down the communication barriers between us again whilst remaining aware that his reaction may not be as expected due to his ADHD and ODD. Conscious of my learning about The Equality Act 2010 </w:t>
      </w:r>
      <w:r>
        <w:rPr>
          <w:sz w:val="24"/>
          <w:szCs w:val="24"/>
        </w:rPr>
        <w:fldChar w:fldCharType="begin"/>
      </w:r>
      <w:r>
        <w:rPr>
          <w:sz w:val="24"/>
          <w:szCs w:val="24"/>
        </w:rPr>
        <w:instrText xml:space="preserve"> CITATION Gov15 \l 2057 </w:instrText>
      </w:r>
      <w:r>
        <w:rPr>
          <w:sz w:val="24"/>
          <w:szCs w:val="24"/>
        </w:rPr>
        <w:fldChar w:fldCharType="separate"/>
      </w:r>
      <w:r w:rsidRPr="00E342BF">
        <w:rPr>
          <w:noProof/>
          <w:sz w:val="24"/>
          <w:szCs w:val="24"/>
        </w:rPr>
        <w:t>(Government Equalities Office, 2015)</w:t>
      </w:r>
      <w:r>
        <w:rPr>
          <w:sz w:val="24"/>
          <w:szCs w:val="24"/>
        </w:rPr>
        <w:fldChar w:fldCharType="end"/>
      </w:r>
      <w:r>
        <w:rPr>
          <w:sz w:val="24"/>
          <w:szCs w:val="24"/>
        </w:rPr>
        <w:t xml:space="preserve"> I ensured that I gave him the same opportunities as other people that I come in to contact with ensuring that he was treated fairly. </w:t>
      </w:r>
    </w:p>
    <w:p w14:paraId="5F4A51C8" w14:textId="77777777" w:rsidR="00A432E1" w:rsidRDefault="00A432E1" w:rsidP="00A432E1">
      <w:pPr>
        <w:spacing w:line="360" w:lineRule="auto"/>
        <w:rPr>
          <w:sz w:val="24"/>
          <w:szCs w:val="24"/>
        </w:rPr>
      </w:pPr>
      <w:r>
        <w:rPr>
          <w:sz w:val="24"/>
          <w:szCs w:val="24"/>
        </w:rPr>
        <w:t xml:space="preserve">Before reflecting on the deterioration of the incident I had re-considered my decision not to arrest due to the males hostility, aggression and violence but upon asking the male what he wanted from us and empathising with his frustrations we were able to understand the male’s requests, ask further questions and explain what we could do to help him we were able to negotiate an outcome that was suitable not only for the male but also the family members that had been involved in the incident. The model used in this example is the LEAPS model as explained by </w:t>
      </w:r>
      <w:r>
        <w:rPr>
          <w:sz w:val="24"/>
          <w:szCs w:val="24"/>
        </w:rPr>
        <w:fldChar w:fldCharType="begin"/>
      </w:r>
      <w:r>
        <w:rPr>
          <w:sz w:val="24"/>
          <w:szCs w:val="24"/>
        </w:rPr>
        <w:instrText xml:space="preserve"> CITATION Edw15 \l 2057 </w:instrText>
      </w:r>
      <w:r>
        <w:rPr>
          <w:sz w:val="24"/>
          <w:szCs w:val="24"/>
        </w:rPr>
        <w:fldChar w:fldCharType="separate"/>
      </w:r>
      <w:r w:rsidRPr="00E342BF">
        <w:rPr>
          <w:noProof/>
          <w:sz w:val="24"/>
          <w:szCs w:val="24"/>
        </w:rPr>
        <w:t>(Edwards, et al., 2015)</w:t>
      </w:r>
      <w:r>
        <w:rPr>
          <w:sz w:val="24"/>
          <w:szCs w:val="24"/>
        </w:rPr>
        <w:fldChar w:fldCharType="end"/>
      </w:r>
      <w:r>
        <w:rPr>
          <w:sz w:val="24"/>
          <w:szCs w:val="24"/>
        </w:rPr>
        <w:t>.</w:t>
      </w:r>
    </w:p>
    <w:p w14:paraId="413060B0" w14:textId="77777777" w:rsidR="00A432E1" w:rsidRDefault="00A432E1" w:rsidP="00A432E1">
      <w:pPr>
        <w:spacing w:line="360" w:lineRule="auto"/>
        <w:rPr>
          <w:sz w:val="24"/>
          <w:szCs w:val="24"/>
        </w:rPr>
      </w:pPr>
      <w:r>
        <w:rPr>
          <w:sz w:val="24"/>
          <w:szCs w:val="24"/>
        </w:rPr>
        <w:lastRenderedPageBreak/>
        <w:t>In conclusion, it can be said that although I followed the processes of the National Decision making model by appropriately considered all potential approaches to the situation, exploring appropriate disposal options by weighing up the short term and long term impacts on not only the offender but also the family, it can be said that having good communication skills proved paramount to the positive outcome of the situation. With reflection I would approach future situations slightly differently as for me, the significant issues that I experienced in this call were overcome by going back through the five step appeal for a second time and revisiting the national decision making model steps where appropriate. Despite having to use reasonable force to re-gain control of the situation, I still believe that the force was necessary to bring the conflict levels down to an acceptable level and proportionate to the situation that I was faced with at the time, it proved useful in obtaining control of the situation but highlighted that even though it was used, communication was still the main factor when dealing with conflict.</w:t>
      </w:r>
    </w:p>
    <w:p w14:paraId="77FA2384" w14:textId="77777777" w:rsidR="00A432E1" w:rsidRDefault="00A432E1" w:rsidP="00A432E1">
      <w:pPr>
        <w:spacing w:line="360" w:lineRule="auto"/>
        <w:rPr>
          <w:sz w:val="24"/>
          <w:szCs w:val="24"/>
        </w:rPr>
      </w:pPr>
      <w:r>
        <w:rPr>
          <w:sz w:val="24"/>
          <w:szCs w:val="24"/>
        </w:rPr>
        <w:t>1620 words</w:t>
      </w:r>
    </w:p>
    <w:p w14:paraId="52316827" w14:textId="77777777" w:rsidR="00A432E1" w:rsidRDefault="00A432E1" w:rsidP="00A432E1">
      <w:pPr>
        <w:rPr>
          <w:sz w:val="24"/>
          <w:szCs w:val="24"/>
        </w:rPr>
      </w:pPr>
    </w:p>
    <w:p w14:paraId="4C757AE8" w14:textId="77777777" w:rsidR="00A432E1" w:rsidRDefault="00A432E1" w:rsidP="00A432E1">
      <w:pPr>
        <w:rPr>
          <w:sz w:val="24"/>
          <w:szCs w:val="24"/>
        </w:rPr>
      </w:pPr>
    </w:p>
    <w:p w14:paraId="51F8EED9" w14:textId="77777777" w:rsidR="00A432E1" w:rsidRDefault="00A432E1" w:rsidP="00A432E1">
      <w:pPr>
        <w:rPr>
          <w:sz w:val="24"/>
          <w:szCs w:val="24"/>
        </w:rPr>
      </w:pPr>
    </w:p>
    <w:p w14:paraId="55EFC922" w14:textId="77777777" w:rsidR="00A432E1" w:rsidRDefault="00A432E1" w:rsidP="00A432E1">
      <w:pPr>
        <w:rPr>
          <w:sz w:val="24"/>
          <w:szCs w:val="24"/>
        </w:rPr>
      </w:pPr>
    </w:p>
    <w:p w14:paraId="6B03F012" w14:textId="77777777" w:rsidR="00A432E1" w:rsidRDefault="00A432E1" w:rsidP="00A432E1">
      <w:pPr>
        <w:rPr>
          <w:sz w:val="24"/>
          <w:szCs w:val="24"/>
        </w:rPr>
      </w:pPr>
    </w:p>
    <w:p w14:paraId="111DD0C3" w14:textId="77777777" w:rsidR="00A432E1" w:rsidRDefault="00A432E1" w:rsidP="00A432E1">
      <w:pPr>
        <w:rPr>
          <w:sz w:val="24"/>
          <w:szCs w:val="24"/>
        </w:rPr>
      </w:pPr>
    </w:p>
    <w:p w14:paraId="3FDE83CF" w14:textId="77777777" w:rsidR="00A432E1" w:rsidRDefault="00A432E1" w:rsidP="00A432E1">
      <w:pPr>
        <w:rPr>
          <w:sz w:val="24"/>
          <w:szCs w:val="24"/>
        </w:rPr>
      </w:pPr>
    </w:p>
    <w:p w14:paraId="5673742A" w14:textId="77777777" w:rsidR="00A432E1" w:rsidRDefault="00A432E1" w:rsidP="00A432E1">
      <w:pPr>
        <w:pStyle w:val="Heading1"/>
      </w:pPr>
      <w:r>
        <w:t>References</w:t>
      </w:r>
    </w:p>
    <w:p w14:paraId="263C528A" w14:textId="77777777" w:rsidR="00A432E1" w:rsidRDefault="00A432E1" w:rsidP="00A432E1">
      <w:pPr>
        <w:pStyle w:val="Bibliography"/>
        <w:rPr>
          <w:noProof/>
          <w:sz w:val="24"/>
          <w:szCs w:val="24"/>
          <w:lang w:val="en-US"/>
        </w:rPr>
      </w:pPr>
      <w:r>
        <w:fldChar w:fldCharType="begin"/>
      </w:r>
      <w:r>
        <w:instrText xml:space="preserve"> BIBLIOGRAPHY </w:instrText>
      </w:r>
      <w:r>
        <w:fldChar w:fldCharType="separate"/>
      </w:r>
      <w:r>
        <w:rPr>
          <w:noProof/>
          <w:lang w:val="en-US"/>
        </w:rPr>
        <w:t xml:space="preserve">Child Mind Institute, DATE. </w:t>
      </w:r>
      <w:r>
        <w:rPr>
          <w:i/>
          <w:iCs/>
          <w:noProof/>
          <w:lang w:val="en-US"/>
        </w:rPr>
        <w:t xml:space="preserve">Oppositional Defiant Disorder Basics. </w:t>
      </w:r>
      <w:r>
        <w:rPr>
          <w:noProof/>
          <w:lang w:val="en-US"/>
        </w:rPr>
        <w:t xml:space="preserve">[Online] </w:t>
      </w:r>
      <w:r>
        <w:rPr>
          <w:noProof/>
          <w:lang w:val="en-US"/>
        </w:rPr>
        <w:br/>
        <w:t xml:space="preserve">Available at: </w:t>
      </w:r>
      <w:r>
        <w:rPr>
          <w:noProof/>
          <w:u w:val="single"/>
          <w:lang w:val="en-US"/>
        </w:rPr>
        <w:t>https://childmind.org/guide/oppositional-defiant-disorder/</w:t>
      </w:r>
      <w:r>
        <w:rPr>
          <w:noProof/>
          <w:lang w:val="en-US"/>
        </w:rPr>
        <w:br/>
        <w:t>[Accessed 19 11 2019].</w:t>
      </w:r>
    </w:p>
    <w:p w14:paraId="73374575" w14:textId="77777777" w:rsidR="00A432E1" w:rsidRDefault="00A432E1" w:rsidP="00A432E1">
      <w:pPr>
        <w:pStyle w:val="Bibliography"/>
        <w:rPr>
          <w:noProof/>
          <w:lang w:val="en-US"/>
        </w:rPr>
      </w:pPr>
      <w:r>
        <w:rPr>
          <w:noProof/>
          <w:lang w:val="en-US"/>
        </w:rPr>
        <w:t xml:space="preserve">College of Policing, 2019. </w:t>
      </w:r>
      <w:r>
        <w:rPr>
          <w:i/>
          <w:iCs/>
          <w:noProof/>
          <w:lang w:val="en-US"/>
        </w:rPr>
        <w:t xml:space="preserve">Conflict management using de-escalation, communication and negotiation. </w:t>
      </w:r>
      <w:r>
        <w:rPr>
          <w:noProof/>
          <w:lang w:val="en-US"/>
        </w:rPr>
        <w:t xml:space="preserve">[Online] </w:t>
      </w:r>
      <w:r>
        <w:rPr>
          <w:noProof/>
          <w:lang w:val="en-US"/>
        </w:rPr>
        <w:br/>
        <w:t xml:space="preserve">Available at: </w:t>
      </w:r>
      <w:r>
        <w:rPr>
          <w:noProof/>
          <w:u w:val="single"/>
          <w:lang w:val="en-US"/>
        </w:rPr>
        <w:t>https://leadership.college.police.uk/pluginfile.php/3725/mod_resource/content/4/Conflict_management_consultation260219.pdf</w:t>
      </w:r>
      <w:r>
        <w:rPr>
          <w:noProof/>
          <w:lang w:val="en-US"/>
        </w:rPr>
        <w:br/>
        <w:t>[Accessed 19 11 2019].</w:t>
      </w:r>
    </w:p>
    <w:p w14:paraId="2A7084BA" w14:textId="77777777" w:rsidR="00A432E1" w:rsidRDefault="00A432E1" w:rsidP="00A432E1">
      <w:pPr>
        <w:pStyle w:val="Bibliography"/>
        <w:rPr>
          <w:noProof/>
          <w:lang w:val="en-US"/>
        </w:rPr>
      </w:pPr>
      <w:r>
        <w:rPr>
          <w:noProof/>
          <w:lang w:val="en-US"/>
        </w:rPr>
        <w:t xml:space="preserve">Edwards, K. et al., 2015. </w:t>
      </w:r>
      <w:r>
        <w:rPr>
          <w:i/>
          <w:iCs/>
          <w:noProof/>
          <w:lang w:val="en-US"/>
        </w:rPr>
        <w:t xml:space="preserve">NHS Conflict Resolution Level 1- All frontline staff who have contact with the public Core Skills Reader. </w:t>
      </w:r>
      <w:r>
        <w:rPr>
          <w:noProof/>
          <w:lang w:val="en-US"/>
        </w:rPr>
        <w:t xml:space="preserve">[Online] </w:t>
      </w:r>
      <w:r>
        <w:rPr>
          <w:noProof/>
          <w:lang w:val="en-US"/>
        </w:rPr>
        <w:br/>
        <w:t xml:space="preserve">Available at: </w:t>
      </w:r>
      <w:r>
        <w:rPr>
          <w:noProof/>
          <w:u w:val="single"/>
          <w:lang w:val="en-US"/>
        </w:rPr>
        <w:t>https://www.newarkandsherwoodccg.nhs.uk/media/26793/conflict-resolution-level-1-workbook.pdf</w:t>
      </w:r>
      <w:r>
        <w:rPr>
          <w:noProof/>
          <w:lang w:val="en-US"/>
        </w:rPr>
        <w:br/>
        <w:t>[Accessed 19 11 2019].</w:t>
      </w:r>
    </w:p>
    <w:p w14:paraId="39A0AAB6" w14:textId="77777777" w:rsidR="00A432E1" w:rsidRDefault="00A432E1" w:rsidP="00A432E1">
      <w:pPr>
        <w:pStyle w:val="Bibliography"/>
        <w:rPr>
          <w:noProof/>
          <w:lang w:val="en-US"/>
        </w:rPr>
      </w:pPr>
      <w:r>
        <w:rPr>
          <w:noProof/>
          <w:lang w:val="en-US"/>
        </w:rPr>
        <w:lastRenderedPageBreak/>
        <w:t xml:space="preserve">Government Equalities Office, 2015. </w:t>
      </w:r>
      <w:r>
        <w:rPr>
          <w:i/>
          <w:iCs/>
          <w:noProof/>
          <w:lang w:val="en-US"/>
        </w:rPr>
        <w:t xml:space="preserve">Equality Act 2010: guidance. </w:t>
      </w:r>
      <w:r>
        <w:rPr>
          <w:noProof/>
          <w:lang w:val="en-US"/>
        </w:rPr>
        <w:t xml:space="preserve">[Online] </w:t>
      </w:r>
      <w:r>
        <w:rPr>
          <w:noProof/>
          <w:lang w:val="en-US"/>
        </w:rPr>
        <w:br/>
        <w:t xml:space="preserve">Available at: </w:t>
      </w:r>
      <w:r>
        <w:rPr>
          <w:noProof/>
          <w:u w:val="single"/>
          <w:lang w:val="en-US"/>
        </w:rPr>
        <w:t>https://www.gov.uk/guidance/equality-act-2010-guidance</w:t>
      </w:r>
      <w:r>
        <w:rPr>
          <w:noProof/>
          <w:lang w:val="en-US"/>
        </w:rPr>
        <w:br/>
        <w:t>[Accessed 19 11 2019].</w:t>
      </w:r>
    </w:p>
    <w:p w14:paraId="63C1EB78" w14:textId="77777777" w:rsidR="00A432E1" w:rsidRDefault="00A432E1" w:rsidP="00A432E1">
      <w:pPr>
        <w:pStyle w:val="Bibliography"/>
        <w:rPr>
          <w:noProof/>
          <w:lang w:val="en-US"/>
        </w:rPr>
      </w:pPr>
      <w:r>
        <w:rPr>
          <w:noProof/>
          <w:lang w:val="en-US"/>
        </w:rPr>
        <w:t xml:space="preserve">Guest relationships Blog, 2012. </w:t>
      </w:r>
      <w:r>
        <w:rPr>
          <w:i/>
          <w:iCs/>
          <w:noProof/>
          <w:lang w:val="en-US"/>
        </w:rPr>
        <w:t xml:space="preserve">LEAPS Conflict Resolution – Listen, Empathize, Ask, Paraphrase, Solve. </w:t>
      </w:r>
      <w:r>
        <w:rPr>
          <w:noProof/>
          <w:lang w:val="en-US"/>
        </w:rPr>
        <w:t xml:space="preserve">[Online] </w:t>
      </w:r>
      <w:r>
        <w:rPr>
          <w:noProof/>
          <w:lang w:val="en-US"/>
        </w:rPr>
        <w:br/>
        <w:t xml:space="preserve">Available at: </w:t>
      </w:r>
      <w:r>
        <w:rPr>
          <w:noProof/>
          <w:u w:val="single"/>
          <w:lang w:val="en-US"/>
        </w:rPr>
        <w:t>https://guestrelationshipsblog.com/2012/06/conflict-resolution/</w:t>
      </w:r>
      <w:r>
        <w:rPr>
          <w:noProof/>
          <w:lang w:val="en-US"/>
        </w:rPr>
        <w:br/>
        <w:t>[Accessed 19 11 2019].</w:t>
      </w:r>
    </w:p>
    <w:p w14:paraId="21735541" w14:textId="77777777" w:rsidR="00A432E1" w:rsidRDefault="00A432E1" w:rsidP="00A432E1">
      <w:pPr>
        <w:pStyle w:val="Bibliography"/>
        <w:rPr>
          <w:noProof/>
          <w:lang w:val="en-US"/>
        </w:rPr>
      </w:pPr>
      <w:r>
        <w:rPr>
          <w:noProof/>
          <w:lang w:val="en-US"/>
        </w:rPr>
        <w:t xml:space="preserve">Legislation, 1991. </w:t>
      </w:r>
      <w:r>
        <w:rPr>
          <w:i/>
          <w:iCs/>
          <w:noProof/>
          <w:lang w:val="en-US"/>
        </w:rPr>
        <w:t xml:space="preserve">Crininal Damage Act 1971. </w:t>
      </w:r>
      <w:r>
        <w:rPr>
          <w:noProof/>
          <w:lang w:val="en-US"/>
        </w:rPr>
        <w:t xml:space="preserve">[Online] </w:t>
      </w:r>
      <w:r>
        <w:rPr>
          <w:noProof/>
          <w:lang w:val="en-US"/>
        </w:rPr>
        <w:br/>
        <w:t xml:space="preserve">Available at: </w:t>
      </w:r>
      <w:r>
        <w:rPr>
          <w:noProof/>
          <w:u w:val="single"/>
          <w:lang w:val="en-US"/>
        </w:rPr>
        <w:t>http://www.legislation.gov.uk/ukpga/1971/48/section/1</w:t>
      </w:r>
      <w:r>
        <w:rPr>
          <w:noProof/>
          <w:lang w:val="en-US"/>
        </w:rPr>
        <w:br/>
        <w:t>[Accessed 2019 11 2019].</w:t>
      </w:r>
    </w:p>
    <w:p w14:paraId="609A5F5A" w14:textId="77777777" w:rsidR="00A432E1" w:rsidRDefault="00A432E1" w:rsidP="00A432E1">
      <w:pPr>
        <w:pStyle w:val="Bibliography"/>
        <w:rPr>
          <w:noProof/>
          <w:lang w:val="en-US"/>
        </w:rPr>
      </w:pPr>
      <w:r>
        <w:rPr>
          <w:noProof/>
          <w:lang w:val="en-US"/>
        </w:rPr>
        <w:t xml:space="preserve">Mulder, P., 2018. </w:t>
      </w:r>
      <w:r>
        <w:rPr>
          <w:i/>
          <w:iCs/>
          <w:noProof/>
          <w:lang w:val="en-US"/>
        </w:rPr>
        <w:t xml:space="preserve">Betari box theory. </w:t>
      </w:r>
      <w:r>
        <w:rPr>
          <w:noProof/>
          <w:lang w:val="en-US"/>
        </w:rPr>
        <w:t xml:space="preserve">[Online] </w:t>
      </w:r>
      <w:r>
        <w:rPr>
          <w:noProof/>
          <w:lang w:val="en-US"/>
        </w:rPr>
        <w:br/>
        <w:t xml:space="preserve">Available at: </w:t>
      </w:r>
      <w:r>
        <w:rPr>
          <w:noProof/>
          <w:u w:val="single"/>
          <w:lang w:val="en-US"/>
        </w:rPr>
        <w:t>https://www.toolshero.com/communication-skills/betari-box-theory/</w:t>
      </w:r>
      <w:r>
        <w:rPr>
          <w:noProof/>
          <w:lang w:val="en-US"/>
        </w:rPr>
        <w:br/>
        <w:t>[Accessed 19 11 2019].</w:t>
      </w:r>
    </w:p>
    <w:p w14:paraId="1D48D724" w14:textId="77777777" w:rsidR="00A432E1" w:rsidRDefault="00A432E1" w:rsidP="00A432E1">
      <w:pPr>
        <w:pStyle w:val="Bibliography"/>
        <w:rPr>
          <w:noProof/>
          <w:lang w:val="en-US"/>
        </w:rPr>
      </w:pPr>
      <w:r>
        <w:rPr>
          <w:noProof/>
          <w:lang w:val="en-US"/>
        </w:rPr>
        <w:t xml:space="preserve">Nation Health Service, 2018. </w:t>
      </w:r>
      <w:r>
        <w:rPr>
          <w:i/>
          <w:iCs/>
          <w:noProof/>
          <w:lang w:val="en-US"/>
        </w:rPr>
        <w:t xml:space="preserve">Symptoms Attention deficit hyperactivity disorder (ADHD). </w:t>
      </w:r>
      <w:r>
        <w:rPr>
          <w:noProof/>
          <w:lang w:val="en-US"/>
        </w:rPr>
        <w:t xml:space="preserve">[Online] </w:t>
      </w:r>
      <w:r>
        <w:rPr>
          <w:noProof/>
          <w:lang w:val="en-US"/>
        </w:rPr>
        <w:br/>
        <w:t xml:space="preserve">Available at: </w:t>
      </w:r>
      <w:r>
        <w:rPr>
          <w:noProof/>
          <w:u w:val="single"/>
          <w:lang w:val="en-US"/>
        </w:rPr>
        <w:t>https://www.nhs.uk/conditions/attention-deficit-hyperactivity-disorder-adhd/symptoms/</w:t>
      </w:r>
      <w:r>
        <w:rPr>
          <w:noProof/>
          <w:lang w:val="en-US"/>
        </w:rPr>
        <w:br/>
        <w:t>[Accessed 19 11 2019].</w:t>
      </w:r>
    </w:p>
    <w:p w14:paraId="0E723295" w14:textId="77777777" w:rsidR="00A432E1" w:rsidRDefault="00A432E1" w:rsidP="00A432E1">
      <w:pPr>
        <w:pStyle w:val="Bibliography"/>
        <w:rPr>
          <w:noProof/>
          <w:lang w:val="en-US"/>
        </w:rPr>
      </w:pPr>
      <w:r>
        <w:rPr>
          <w:noProof/>
          <w:lang w:val="en-US"/>
        </w:rPr>
        <w:t xml:space="preserve">The College of Policing, 2014. </w:t>
      </w:r>
      <w:r>
        <w:rPr>
          <w:i/>
          <w:iCs/>
          <w:noProof/>
          <w:lang w:val="en-US"/>
        </w:rPr>
        <w:t xml:space="preserve">National decision making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19 11 2019].</w:t>
      </w:r>
    </w:p>
    <w:p w14:paraId="4E0B41F0" w14:textId="77777777" w:rsidR="00A432E1" w:rsidRDefault="00A432E1" w:rsidP="00A432E1">
      <w:r>
        <w:fldChar w:fldCharType="end"/>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86FA052" w14:textId="77777777" w:rsidR="00A432E1" w:rsidRDefault="00A432E1" w:rsidP="00A432E1">
      <w:pPr>
        <w:spacing w:line="360" w:lineRule="auto"/>
        <w:rPr>
          <w:sz w:val="24"/>
          <w:szCs w:val="24"/>
        </w:rPr>
      </w:pPr>
      <w:r>
        <w:rPr>
          <w:sz w:val="24"/>
          <w:szCs w:val="24"/>
        </w:rPr>
        <w:t xml:space="preserve">During this task, I will describe my feelings and thoughts on dealing with a domestic related incident that I have attended as a Police Constable for South Wales Police. Whilst talking through the incident I will describe my process of using the national decision model, legislation that is relevant to the criminal justice guidelines and offences as well as displaying competency in the decisions that I made throughout dealing with this incident. A reflective conclusion will be included relating to the way in which I felt about and dealt with the incident, how I feel I overcome any anxieties and what I feel that I could change going forward.  </w:t>
      </w:r>
    </w:p>
    <w:p w14:paraId="6D667514" w14:textId="77777777" w:rsidR="00A432E1" w:rsidRDefault="00A432E1" w:rsidP="00A432E1">
      <w:pPr>
        <w:spacing w:line="360" w:lineRule="auto"/>
        <w:rPr>
          <w:sz w:val="24"/>
          <w:szCs w:val="24"/>
        </w:rPr>
      </w:pPr>
      <w:r>
        <w:rPr>
          <w:sz w:val="24"/>
          <w:szCs w:val="24"/>
        </w:rPr>
        <w:t xml:space="preserve">Officers received information that a domestic assault had taken place whereby a female had been assaulted by her male partner at the home they share. </w:t>
      </w:r>
    </w:p>
    <w:p w14:paraId="0EA673E2" w14:textId="77777777" w:rsidR="00A432E1" w:rsidRDefault="00A432E1" w:rsidP="00A432E1">
      <w:pPr>
        <w:spacing w:line="360" w:lineRule="auto"/>
        <w:rPr>
          <w:sz w:val="24"/>
          <w:szCs w:val="24"/>
        </w:rPr>
      </w:pPr>
      <w:r>
        <w:rPr>
          <w:sz w:val="24"/>
          <w:szCs w:val="24"/>
        </w:rPr>
        <w:t>A domestic incident is defined in law as “</w:t>
      </w:r>
      <w:r w:rsidRPr="006F04C6">
        <w:rPr>
          <w:sz w:val="24"/>
          <w:szCs w:val="24"/>
        </w:rPr>
        <w:t xml:space="preserve">Any incident or pattern of incidents of controlling, coercive or threatening behaviour, violence or abuse between those </w:t>
      </w:r>
      <w:r w:rsidRPr="006F04C6">
        <w:rPr>
          <w:sz w:val="24"/>
          <w:szCs w:val="24"/>
        </w:rPr>
        <w:lastRenderedPageBreak/>
        <w:t>aged 16 or over who are or have been intimate partners or family members regardless of gender or sexuality.</w:t>
      </w:r>
      <w:r>
        <w:rPr>
          <w:sz w:val="24"/>
          <w:szCs w:val="24"/>
        </w:rPr>
        <w:t>”</w:t>
      </w:r>
      <w:r>
        <w:rPr>
          <w:sz w:val="24"/>
          <w:szCs w:val="24"/>
        </w:rPr>
        <w:fldChar w:fldCharType="begin"/>
      </w:r>
      <w:r>
        <w:rPr>
          <w:sz w:val="24"/>
          <w:szCs w:val="24"/>
        </w:rPr>
        <w:instrText xml:space="preserve"> CITATION Bro12 \l 2057 </w:instrText>
      </w:r>
      <w:r>
        <w:rPr>
          <w:sz w:val="24"/>
          <w:szCs w:val="24"/>
        </w:rPr>
        <w:fldChar w:fldCharType="separate"/>
      </w:r>
      <w:r>
        <w:rPr>
          <w:noProof/>
          <w:sz w:val="24"/>
          <w:szCs w:val="24"/>
        </w:rPr>
        <w:t xml:space="preserve"> </w:t>
      </w:r>
      <w:r w:rsidRPr="00635EAC">
        <w:rPr>
          <w:noProof/>
          <w:sz w:val="24"/>
          <w:szCs w:val="24"/>
        </w:rPr>
        <w:t>(Browne, 2012)</w:t>
      </w:r>
      <w:r>
        <w:rPr>
          <w:sz w:val="24"/>
          <w:szCs w:val="24"/>
        </w:rPr>
        <w:fldChar w:fldCharType="end"/>
      </w:r>
      <w:r>
        <w:rPr>
          <w:sz w:val="24"/>
          <w:szCs w:val="24"/>
        </w:rPr>
        <w:t>.</w:t>
      </w:r>
    </w:p>
    <w:p w14:paraId="22B86312" w14:textId="77777777" w:rsidR="00A432E1" w:rsidRDefault="00A432E1" w:rsidP="00A432E1">
      <w:pPr>
        <w:spacing w:line="360" w:lineRule="auto"/>
        <w:jc w:val="both"/>
        <w:rPr>
          <w:sz w:val="24"/>
          <w:szCs w:val="24"/>
        </w:rPr>
      </w:pPr>
      <w:r>
        <w:rPr>
          <w:sz w:val="24"/>
          <w:szCs w:val="24"/>
        </w:rPr>
        <w:t>As a responding officer to this incident, I had to consider the golden hour principles ensuring that the immediate priority was to preserve life and r</w:t>
      </w:r>
      <w:r w:rsidRPr="00EE3E5E">
        <w:rPr>
          <w:sz w:val="24"/>
          <w:szCs w:val="24"/>
        </w:rPr>
        <w:t>isk assess</w:t>
      </w:r>
      <w:r>
        <w:rPr>
          <w:sz w:val="24"/>
          <w:szCs w:val="24"/>
        </w:rPr>
        <w:t xml:space="preserve"> the circumstances by establishing and s</w:t>
      </w:r>
      <w:r w:rsidRPr="00EE3E5E">
        <w:rPr>
          <w:sz w:val="24"/>
          <w:szCs w:val="24"/>
        </w:rPr>
        <w:t>peak</w:t>
      </w:r>
      <w:r>
        <w:rPr>
          <w:sz w:val="24"/>
          <w:szCs w:val="24"/>
        </w:rPr>
        <w:t>ing</w:t>
      </w:r>
      <w:r w:rsidRPr="00EE3E5E">
        <w:rPr>
          <w:sz w:val="24"/>
          <w:szCs w:val="24"/>
        </w:rPr>
        <w:t xml:space="preserve"> to victim</w:t>
      </w:r>
      <w:r>
        <w:rPr>
          <w:sz w:val="24"/>
          <w:szCs w:val="24"/>
        </w:rPr>
        <w:t xml:space="preserve"> to obtain a first account in the form of a statement. As the victim was already at the Accident and Emergency department of a hospital to receive treatment for her injuries sustained in the assault, I was able to determine that there was no longer an immediate threat to life and the risk assessing process was altered to accommodate the fact that the victim was in a place of safety.</w:t>
      </w:r>
    </w:p>
    <w:p w14:paraId="16BD6556" w14:textId="77777777" w:rsidR="00A432E1" w:rsidRDefault="00A432E1" w:rsidP="00A432E1">
      <w:pPr>
        <w:spacing w:line="360" w:lineRule="auto"/>
        <w:jc w:val="both"/>
        <w:rPr>
          <w:sz w:val="24"/>
          <w:szCs w:val="24"/>
        </w:rPr>
      </w:pPr>
      <w:r>
        <w:rPr>
          <w:sz w:val="24"/>
          <w:szCs w:val="24"/>
        </w:rPr>
        <w:t>Other considerations that I made whilst on my way to the incident were the potential offences that had been committed, options for dealing with such offences and my competency to deal with such a call whilst reassuring the victim that I was capable of dealing with her report and meeting her needs in accordance with the victim’s code</w:t>
      </w:r>
      <w:r>
        <w:rPr>
          <w:sz w:val="24"/>
          <w:szCs w:val="24"/>
        </w:rPr>
        <w:fldChar w:fldCharType="begin"/>
      </w:r>
      <w:r>
        <w:rPr>
          <w:sz w:val="24"/>
          <w:szCs w:val="24"/>
        </w:rPr>
        <w:instrText xml:space="preserve"> CITATION Min15 \l 2057 </w:instrText>
      </w:r>
      <w:r>
        <w:rPr>
          <w:sz w:val="24"/>
          <w:szCs w:val="24"/>
        </w:rPr>
        <w:fldChar w:fldCharType="separate"/>
      </w:r>
      <w:r>
        <w:rPr>
          <w:noProof/>
          <w:sz w:val="24"/>
          <w:szCs w:val="24"/>
        </w:rPr>
        <w:t xml:space="preserve"> </w:t>
      </w:r>
      <w:r w:rsidRPr="00635EAC">
        <w:rPr>
          <w:noProof/>
          <w:sz w:val="24"/>
          <w:szCs w:val="24"/>
        </w:rPr>
        <w:t>(Ministry of Justice, 2015)</w:t>
      </w:r>
      <w:r>
        <w:rPr>
          <w:sz w:val="24"/>
          <w:szCs w:val="24"/>
        </w:rPr>
        <w:fldChar w:fldCharType="end"/>
      </w:r>
      <w:r>
        <w:rPr>
          <w:sz w:val="24"/>
          <w:szCs w:val="24"/>
        </w:rPr>
        <w:t xml:space="preserve">. </w:t>
      </w:r>
    </w:p>
    <w:p w14:paraId="7AE545C4" w14:textId="77777777" w:rsidR="00A432E1" w:rsidRDefault="00A432E1" w:rsidP="00A432E1">
      <w:pPr>
        <w:spacing w:line="360" w:lineRule="auto"/>
        <w:jc w:val="both"/>
        <w:rPr>
          <w:sz w:val="24"/>
          <w:szCs w:val="24"/>
        </w:rPr>
      </w:pPr>
      <w:r>
        <w:rPr>
          <w:sz w:val="24"/>
          <w:szCs w:val="24"/>
        </w:rPr>
        <w:t xml:space="preserve">At this time I felt that I lacked confidence in my decision making regarding the offences, although covered and examined on legislation during my initial 6 months, I was fearful that I would get it wrong and jeopardise the investigation. </w:t>
      </w:r>
    </w:p>
    <w:p w14:paraId="48B272E1" w14:textId="77777777" w:rsidR="00A432E1" w:rsidRDefault="00A432E1" w:rsidP="00A432E1">
      <w:pPr>
        <w:spacing w:line="360" w:lineRule="auto"/>
        <w:jc w:val="both"/>
        <w:rPr>
          <w:sz w:val="24"/>
          <w:szCs w:val="24"/>
        </w:rPr>
      </w:pPr>
      <w:r>
        <w:rPr>
          <w:sz w:val="24"/>
          <w:szCs w:val="24"/>
        </w:rPr>
        <w:t xml:space="preserve">Upon officers arrival at the hospital I ensured that my Police issued </w:t>
      </w:r>
      <w:r w:rsidRPr="00EE3E5E">
        <w:rPr>
          <w:sz w:val="24"/>
          <w:szCs w:val="24"/>
        </w:rPr>
        <w:t>B</w:t>
      </w:r>
      <w:r>
        <w:rPr>
          <w:sz w:val="24"/>
          <w:szCs w:val="24"/>
        </w:rPr>
        <w:t xml:space="preserve">ody </w:t>
      </w:r>
      <w:r w:rsidRPr="00EE3E5E">
        <w:rPr>
          <w:sz w:val="24"/>
          <w:szCs w:val="24"/>
        </w:rPr>
        <w:t>W</w:t>
      </w:r>
      <w:r>
        <w:rPr>
          <w:sz w:val="24"/>
          <w:szCs w:val="24"/>
        </w:rPr>
        <w:t xml:space="preserve">orn </w:t>
      </w:r>
      <w:r w:rsidRPr="00EE3E5E">
        <w:rPr>
          <w:sz w:val="24"/>
          <w:szCs w:val="24"/>
        </w:rPr>
        <w:t>V</w:t>
      </w:r>
      <w:r>
        <w:rPr>
          <w:sz w:val="24"/>
          <w:szCs w:val="24"/>
        </w:rPr>
        <w:t xml:space="preserve">ideo was activated at all times in accordance with South Wales Police force policy and introduced myself to the victim. </w:t>
      </w:r>
    </w:p>
    <w:p w14:paraId="00EDF331" w14:textId="77777777" w:rsidR="00A432E1" w:rsidRDefault="00A432E1" w:rsidP="00A432E1">
      <w:pPr>
        <w:spacing w:line="360" w:lineRule="auto"/>
        <w:jc w:val="both"/>
        <w:rPr>
          <w:sz w:val="24"/>
          <w:szCs w:val="24"/>
        </w:rPr>
      </w:pPr>
      <w:r>
        <w:rPr>
          <w:sz w:val="24"/>
          <w:szCs w:val="24"/>
        </w:rPr>
        <w:t xml:space="preserve">During my initial training as a Police Constable, I learned of the importance of communication and was conscious that the victim may portray signs of cognitive dissonance toward the situation as is normally the case for many who report domestic abuse. I ensured that I reassured her, listened actively by paraphrasing, asking questions using the LEAPS model </w:t>
      </w:r>
      <w:r>
        <w:rPr>
          <w:sz w:val="24"/>
          <w:szCs w:val="24"/>
        </w:rPr>
        <w:fldChar w:fldCharType="begin"/>
      </w:r>
      <w:r>
        <w:rPr>
          <w:sz w:val="24"/>
          <w:szCs w:val="24"/>
        </w:rPr>
        <w:instrText xml:space="preserve"> CITATION Edw15 \l 2057 </w:instrText>
      </w:r>
      <w:r>
        <w:rPr>
          <w:sz w:val="24"/>
          <w:szCs w:val="24"/>
        </w:rPr>
        <w:fldChar w:fldCharType="separate"/>
      </w:r>
      <w:r w:rsidRPr="00635EAC">
        <w:rPr>
          <w:noProof/>
          <w:sz w:val="24"/>
          <w:szCs w:val="24"/>
        </w:rPr>
        <w:t>(Edwards, et al., 2015)</w:t>
      </w:r>
      <w:r>
        <w:rPr>
          <w:sz w:val="24"/>
          <w:szCs w:val="24"/>
        </w:rPr>
        <w:fldChar w:fldCharType="end"/>
      </w:r>
      <w:r>
        <w:rPr>
          <w:sz w:val="24"/>
          <w:szCs w:val="24"/>
        </w:rPr>
        <w:t xml:space="preserve"> and using my non-verbal communication skills such as nodding, to enable effective communication between the two of us, in order to obtain her trust, support and accurate recollection of the reported incident. </w:t>
      </w:r>
    </w:p>
    <w:p w14:paraId="43973CEC" w14:textId="77777777" w:rsidR="00A432E1" w:rsidRDefault="00A432E1" w:rsidP="00A432E1">
      <w:pPr>
        <w:spacing w:line="360" w:lineRule="auto"/>
        <w:jc w:val="both"/>
        <w:rPr>
          <w:sz w:val="24"/>
          <w:szCs w:val="24"/>
        </w:rPr>
      </w:pPr>
      <w:r>
        <w:rPr>
          <w:sz w:val="24"/>
          <w:szCs w:val="24"/>
        </w:rPr>
        <w:t xml:space="preserve">I was comfortable talking to the victim as I believe that one of my strengths is how I am able to communicate with a variety of people from a wide range of backgrounds, I </w:t>
      </w:r>
      <w:r>
        <w:rPr>
          <w:sz w:val="24"/>
          <w:szCs w:val="24"/>
        </w:rPr>
        <w:lastRenderedPageBreak/>
        <w:t>feel that I did this well, which reflected in the information I was able to obtain as a result.</w:t>
      </w:r>
    </w:p>
    <w:p w14:paraId="1C090454" w14:textId="77777777" w:rsidR="00A432E1" w:rsidRDefault="00A432E1" w:rsidP="00A432E1">
      <w:pPr>
        <w:spacing w:line="360" w:lineRule="auto"/>
        <w:jc w:val="both"/>
        <w:rPr>
          <w:sz w:val="24"/>
          <w:szCs w:val="24"/>
        </w:rPr>
      </w:pPr>
      <w:r>
        <w:rPr>
          <w:sz w:val="24"/>
          <w:szCs w:val="24"/>
        </w:rPr>
        <w:t>The victim explained to me that her long-term partner had today assaulted her as she would not allow him to take and look through her personal mobile phone. The reported assaults included pushing her, pulling her hair, hitting her with an open palm to the side of her face, trying to kick her down the stairs on two separate occasions, the first led to her falling half way down the steps after she lost her footing while trying to avoid the kick; the second time, whilst trying to kick her again where she had landed on the stairs, he lost his footing, falling on her which resulting in the two of them falling down the remaining steps to the bottom. The victim showed officers a very large dark bruise on her right knee but stated all other injuries were not visible as they were aches and pains.</w:t>
      </w:r>
    </w:p>
    <w:p w14:paraId="20F7BA3F" w14:textId="77777777" w:rsidR="00A432E1" w:rsidRDefault="00A432E1" w:rsidP="00A432E1">
      <w:pPr>
        <w:spacing w:line="360" w:lineRule="auto"/>
        <w:jc w:val="both"/>
        <w:rPr>
          <w:sz w:val="24"/>
          <w:szCs w:val="24"/>
        </w:rPr>
      </w:pPr>
      <w:r>
        <w:rPr>
          <w:sz w:val="24"/>
          <w:szCs w:val="24"/>
        </w:rPr>
        <w:t>Due to the information that I had been provided with from the victim, there were a few offences that I was considering at this time, the first of which was Domestic related Actual bodily harm which is defined under Section 47 Offences Against the Person Act 1861, due to the bruising and swelling on her knee as a result of her fall down the stairs. Failing this, domestic related common assault would be considered under section 39 of the</w:t>
      </w:r>
      <w:r w:rsidRPr="005D3BA1">
        <w:rPr>
          <w:sz w:val="24"/>
          <w:szCs w:val="24"/>
        </w:rPr>
        <w:t xml:space="preserve"> Criminal justice Act 1988</w:t>
      </w:r>
      <w:r>
        <w:rPr>
          <w:sz w:val="24"/>
          <w:szCs w:val="24"/>
        </w:rPr>
        <w:t>. A third possible offence would be that of coercive control, due to the information that I was provided by the victim, the perpetrator was displaying signs of controlling behaviour. Coercive control is defined in law under the Serious Crime Act 2015 and at the time, I believe this met the criteria as the victim and perpetrator were personally connected and his continued controlling behaviour toward the victim was having a serious effect on her and her relationships with family and friends.</w:t>
      </w:r>
      <w:r>
        <w:rPr>
          <w:sz w:val="24"/>
          <w:szCs w:val="24"/>
        </w:rPr>
        <w:fldChar w:fldCharType="begin"/>
      </w:r>
      <w:r>
        <w:rPr>
          <w:sz w:val="24"/>
          <w:szCs w:val="24"/>
        </w:rPr>
        <w:instrText xml:space="preserve"> CITATION Hom15 \l 2057 </w:instrText>
      </w:r>
      <w:r>
        <w:rPr>
          <w:sz w:val="24"/>
          <w:szCs w:val="24"/>
        </w:rPr>
        <w:fldChar w:fldCharType="separate"/>
      </w:r>
      <w:r>
        <w:rPr>
          <w:noProof/>
          <w:sz w:val="24"/>
          <w:szCs w:val="24"/>
        </w:rPr>
        <w:t xml:space="preserve"> </w:t>
      </w:r>
      <w:r w:rsidRPr="00635EAC">
        <w:rPr>
          <w:noProof/>
          <w:sz w:val="24"/>
          <w:szCs w:val="24"/>
        </w:rPr>
        <w:t>(Home Office, 2015)</w:t>
      </w:r>
      <w:r>
        <w:rPr>
          <w:sz w:val="24"/>
          <w:szCs w:val="24"/>
        </w:rPr>
        <w:fldChar w:fldCharType="end"/>
      </w:r>
      <w:r>
        <w:rPr>
          <w:sz w:val="24"/>
          <w:szCs w:val="24"/>
        </w:rPr>
        <w:t>.</w:t>
      </w:r>
    </w:p>
    <w:p w14:paraId="5AB0D169" w14:textId="77777777" w:rsidR="00A432E1" w:rsidRDefault="00A432E1" w:rsidP="00A432E1">
      <w:pPr>
        <w:spacing w:line="360" w:lineRule="auto"/>
        <w:jc w:val="both"/>
        <w:rPr>
          <w:sz w:val="24"/>
          <w:szCs w:val="24"/>
        </w:rPr>
      </w:pPr>
      <w:r>
        <w:rPr>
          <w:sz w:val="24"/>
          <w:szCs w:val="24"/>
        </w:rPr>
        <w:t xml:space="preserve">I sought reassurance from my tutor, who assured me that the offences that I was considering were correct in the circumstances. My tutor’s reassurance gave me the confidence to then obtain a statement from the victim, another area in which I did not feel competent in doing. </w:t>
      </w:r>
    </w:p>
    <w:p w14:paraId="4C5E90C5" w14:textId="77777777" w:rsidR="00A432E1" w:rsidRDefault="00A432E1" w:rsidP="00A432E1">
      <w:pPr>
        <w:spacing w:line="360" w:lineRule="auto"/>
        <w:jc w:val="both"/>
        <w:rPr>
          <w:sz w:val="24"/>
          <w:szCs w:val="24"/>
        </w:rPr>
      </w:pPr>
      <w:r>
        <w:rPr>
          <w:sz w:val="24"/>
          <w:szCs w:val="24"/>
        </w:rPr>
        <w:t xml:space="preserve">In order to ensure that National crime recording standards were met in accordance with guidance recently published by the home office </w:t>
      </w:r>
      <w:r>
        <w:rPr>
          <w:sz w:val="24"/>
          <w:szCs w:val="24"/>
        </w:rPr>
        <w:fldChar w:fldCharType="begin"/>
      </w:r>
      <w:r>
        <w:rPr>
          <w:sz w:val="24"/>
          <w:szCs w:val="24"/>
        </w:rPr>
        <w:instrText xml:space="preserve"> CITATION Hom19 \l 2057 </w:instrText>
      </w:r>
      <w:r>
        <w:rPr>
          <w:sz w:val="24"/>
          <w:szCs w:val="24"/>
        </w:rPr>
        <w:fldChar w:fldCharType="separate"/>
      </w:r>
      <w:r w:rsidRPr="00635EAC">
        <w:rPr>
          <w:noProof/>
          <w:sz w:val="24"/>
          <w:szCs w:val="24"/>
        </w:rPr>
        <w:t>(Home office, 2019)</w:t>
      </w:r>
      <w:r>
        <w:rPr>
          <w:sz w:val="24"/>
          <w:szCs w:val="24"/>
        </w:rPr>
        <w:fldChar w:fldCharType="end"/>
      </w:r>
      <w:r>
        <w:rPr>
          <w:sz w:val="24"/>
          <w:szCs w:val="24"/>
        </w:rPr>
        <w:t xml:space="preserve">, I accurately recorded the details of the offence, the time and place it was committed along with the injuries sustained and details of all persons involved in the incident. By doing this I was able to establish </w:t>
      </w:r>
      <w:r w:rsidRPr="00EE3E5E">
        <w:rPr>
          <w:sz w:val="24"/>
          <w:szCs w:val="24"/>
        </w:rPr>
        <w:t>witness details</w:t>
      </w:r>
      <w:r>
        <w:rPr>
          <w:sz w:val="24"/>
          <w:szCs w:val="24"/>
        </w:rPr>
        <w:t xml:space="preserve"> of the victim’s first disclosure which enabled us </w:t>
      </w:r>
      <w:r>
        <w:rPr>
          <w:sz w:val="24"/>
          <w:szCs w:val="24"/>
        </w:rPr>
        <w:lastRenderedPageBreak/>
        <w:t xml:space="preserve">to have a better chance of building a strong case in order to meet the full code test set by the Crown Prosecution Service </w:t>
      </w:r>
      <w:r>
        <w:rPr>
          <w:sz w:val="24"/>
          <w:szCs w:val="24"/>
        </w:rPr>
        <w:fldChar w:fldCharType="begin"/>
      </w:r>
      <w:r>
        <w:rPr>
          <w:sz w:val="24"/>
          <w:szCs w:val="24"/>
        </w:rPr>
        <w:instrText xml:space="preserve"> CITATION Cro18 \l 2057 </w:instrText>
      </w:r>
      <w:r>
        <w:rPr>
          <w:sz w:val="24"/>
          <w:szCs w:val="24"/>
        </w:rPr>
        <w:fldChar w:fldCharType="separate"/>
      </w:r>
      <w:r w:rsidRPr="00635EAC">
        <w:rPr>
          <w:noProof/>
          <w:sz w:val="24"/>
          <w:szCs w:val="24"/>
        </w:rPr>
        <w:t>(Crown Prosecution Service, 2018)</w:t>
      </w:r>
      <w:r>
        <w:rPr>
          <w:sz w:val="24"/>
          <w:szCs w:val="24"/>
        </w:rPr>
        <w:fldChar w:fldCharType="end"/>
      </w:r>
      <w:r>
        <w:rPr>
          <w:sz w:val="24"/>
          <w:szCs w:val="24"/>
        </w:rPr>
        <w:t>.</w:t>
      </w:r>
    </w:p>
    <w:p w14:paraId="62E4B76C" w14:textId="77777777" w:rsidR="00A432E1" w:rsidRDefault="00A432E1" w:rsidP="00A432E1">
      <w:pPr>
        <w:spacing w:line="360" w:lineRule="auto"/>
        <w:jc w:val="both"/>
        <w:rPr>
          <w:sz w:val="24"/>
          <w:szCs w:val="24"/>
        </w:rPr>
      </w:pPr>
      <w:r>
        <w:rPr>
          <w:sz w:val="24"/>
          <w:szCs w:val="24"/>
        </w:rPr>
        <w:t xml:space="preserve">Once both of the statements had been obtained from the victim and the witness, I photographed the visible injury that the victim had sustained. At all times I made sure that I was considering policing values ensuring that I did not act with prejudice at any point during this investigation and form opinions or decisions based on bias. I appreciate the negative impact that this would have on victims, witnesses and other service users as without their support and trust, we cannot police by consent in accordance with the Peelian principles </w:t>
      </w:r>
      <w:r>
        <w:rPr>
          <w:sz w:val="24"/>
          <w:szCs w:val="24"/>
        </w:rPr>
        <w:fldChar w:fldCharType="begin"/>
      </w:r>
      <w:r>
        <w:rPr>
          <w:sz w:val="24"/>
          <w:szCs w:val="24"/>
        </w:rPr>
        <w:instrText xml:space="preserve"> CITATION Len07 \l 2057 </w:instrText>
      </w:r>
      <w:r>
        <w:rPr>
          <w:sz w:val="24"/>
          <w:szCs w:val="24"/>
        </w:rPr>
        <w:fldChar w:fldCharType="separate"/>
      </w:r>
      <w:r w:rsidRPr="00635EAC">
        <w:rPr>
          <w:noProof/>
          <w:sz w:val="24"/>
          <w:szCs w:val="24"/>
        </w:rPr>
        <w:t>(Lentz &amp; Chaires, 2007)</w:t>
      </w:r>
      <w:r>
        <w:rPr>
          <w:sz w:val="24"/>
          <w:szCs w:val="24"/>
        </w:rPr>
        <w:fldChar w:fldCharType="end"/>
      </w:r>
      <w:r>
        <w:rPr>
          <w:sz w:val="24"/>
          <w:szCs w:val="24"/>
        </w:rPr>
        <w:t>.</w:t>
      </w:r>
    </w:p>
    <w:p w14:paraId="7B5D8C9D" w14:textId="77777777" w:rsidR="00A432E1" w:rsidRDefault="00A432E1" w:rsidP="00A432E1">
      <w:pPr>
        <w:spacing w:line="360" w:lineRule="auto"/>
        <w:jc w:val="both"/>
        <w:rPr>
          <w:sz w:val="24"/>
          <w:szCs w:val="24"/>
        </w:rPr>
      </w:pPr>
      <w:r>
        <w:rPr>
          <w:sz w:val="24"/>
          <w:szCs w:val="24"/>
        </w:rPr>
        <w:t xml:space="preserve"> I recognised that at this point, I needed to now pursue further lines of enquiry in accordance with the golden hour principles such as house to house enquiries to identify any other potential witnesses who would be able to prove or disprove the victims account. I also considered whether any further evidence needed to be obtained but as no weapons were used or blood was shed there was no scene to preserve or further evidence to seize. I made the decision that the </w:t>
      </w:r>
      <w:r w:rsidRPr="00EE3E5E">
        <w:rPr>
          <w:sz w:val="24"/>
          <w:szCs w:val="24"/>
        </w:rPr>
        <w:t xml:space="preserve">arrest of </w:t>
      </w:r>
      <w:r>
        <w:rPr>
          <w:sz w:val="24"/>
          <w:szCs w:val="24"/>
        </w:rPr>
        <w:t xml:space="preserve">the </w:t>
      </w:r>
      <w:r w:rsidRPr="00EE3E5E">
        <w:rPr>
          <w:sz w:val="24"/>
          <w:szCs w:val="24"/>
        </w:rPr>
        <w:t xml:space="preserve">outstanding </w:t>
      </w:r>
      <w:r>
        <w:rPr>
          <w:sz w:val="24"/>
          <w:szCs w:val="24"/>
        </w:rPr>
        <w:t xml:space="preserve">suspect was now the priority and was justifiable as, the criteria specified within the necessity test of The Police and Criminal Evidence Act 1984 </w:t>
      </w:r>
      <w:r>
        <w:rPr>
          <w:sz w:val="24"/>
          <w:szCs w:val="24"/>
        </w:rPr>
        <w:fldChar w:fldCharType="begin"/>
      </w:r>
      <w:r>
        <w:rPr>
          <w:sz w:val="24"/>
          <w:szCs w:val="24"/>
        </w:rPr>
        <w:instrText xml:space="preserve"> CITATION Leg17 \l 2057 </w:instrText>
      </w:r>
      <w:r>
        <w:rPr>
          <w:sz w:val="24"/>
          <w:szCs w:val="24"/>
        </w:rPr>
        <w:fldChar w:fldCharType="separate"/>
      </w:r>
      <w:r w:rsidRPr="00635EAC">
        <w:rPr>
          <w:noProof/>
          <w:sz w:val="24"/>
          <w:szCs w:val="24"/>
        </w:rPr>
        <w:t>(Legislation.gov, 2017)</w:t>
      </w:r>
      <w:r>
        <w:rPr>
          <w:sz w:val="24"/>
          <w:szCs w:val="24"/>
        </w:rPr>
        <w:fldChar w:fldCharType="end"/>
      </w:r>
      <w:r>
        <w:rPr>
          <w:sz w:val="24"/>
          <w:szCs w:val="24"/>
        </w:rPr>
        <w:t xml:space="preserve"> had been met, both to protect vulnerable persons and to allow for the prompt and effective investigation of the offence.</w:t>
      </w:r>
    </w:p>
    <w:p w14:paraId="4EE84FD5" w14:textId="77777777" w:rsidR="00A432E1" w:rsidRDefault="00A432E1" w:rsidP="00A432E1">
      <w:pPr>
        <w:spacing w:line="360" w:lineRule="auto"/>
        <w:jc w:val="both"/>
        <w:rPr>
          <w:sz w:val="24"/>
          <w:szCs w:val="24"/>
        </w:rPr>
      </w:pPr>
      <w:r>
        <w:rPr>
          <w:sz w:val="24"/>
          <w:szCs w:val="24"/>
        </w:rPr>
        <w:t xml:space="preserve">Reflecting on this incident has allowed me to highlight and overcome certain concerns that I had about myself as a Police Constable. I have found that, by willingly participating in incidents and situations that I am not comfortable in and ensuring that I take my time to go through the National Decision making model, I have been able to build my confidence in my own decision making and understand that at times, I do not give myself credit for my achievements, knowledge and competencies. I feel that I need to work on this going forward to improve both academically and practically in the line of work that I am in, I would not describe my lack of confidence as being so severe that I have an inability to deal with certain situations however mastering this going forward would ease unwarranted concerns, thus having a more positive effect on my work and the outcomes. As the above example shows, I have obtained a lot of useful knowledge during my initial 6 months of training, such as Communication skills, </w:t>
      </w:r>
      <w:r>
        <w:rPr>
          <w:sz w:val="24"/>
          <w:szCs w:val="24"/>
        </w:rPr>
        <w:lastRenderedPageBreak/>
        <w:t>Policies, procedures and guidelines that I was able to, at times subconsciously apply them as and when necessary.</w:t>
      </w:r>
    </w:p>
    <w:p w14:paraId="414B6E54" w14:textId="77777777" w:rsidR="00A432E1" w:rsidRDefault="00A432E1" w:rsidP="00A432E1">
      <w:pPr>
        <w:spacing w:line="360" w:lineRule="auto"/>
        <w:jc w:val="both"/>
        <w:rPr>
          <w:sz w:val="24"/>
          <w:szCs w:val="24"/>
        </w:rPr>
      </w:pPr>
      <w:r>
        <w:rPr>
          <w:sz w:val="24"/>
          <w:szCs w:val="24"/>
        </w:rPr>
        <w:t>1450 Words</w:t>
      </w:r>
    </w:p>
    <w:p w14:paraId="05D45F17" w14:textId="77777777" w:rsidR="00A432E1" w:rsidRDefault="00A432E1" w:rsidP="00A432E1">
      <w:pPr>
        <w:jc w:val="both"/>
        <w:rPr>
          <w:sz w:val="24"/>
          <w:szCs w:val="24"/>
        </w:rPr>
      </w:pPr>
    </w:p>
    <w:p w14:paraId="3F50AF47" w14:textId="77777777" w:rsidR="00A432E1" w:rsidRDefault="00A432E1" w:rsidP="00A432E1">
      <w:pPr>
        <w:jc w:val="both"/>
        <w:rPr>
          <w:sz w:val="24"/>
          <w:szCs w:val="24"/>
        </w:rPr>
      </w:pPr>
    </w:p>
    <w:p w14:paraId="1560F9EF" w14:textId="77777777" w:rsidR="00A432E1" w:rsidRDefault="00A432E1" w:rsidP="00A432E1">
      <w:pPr>
        <w:jc w:val="both"/>
        <w:rPr>
          <w:sz w:val="24"/>
          <w:szCs w:val="24"/>
        </w:rPr>
      </w:pPr>
    </w:p>
    <w:p w14:paraId="4460EFB6" w14:textId="77777777" w:rsidR="00A432E1" w:rsidRDefault="00A432E1" w:rsidP="00A432E1">
      <w:pPr>
        <w:jc w:val="both"/>
        <w:rPr>
          <w:sz w:val="24"/>
          <w:szCs w:val="24"/>
        </w:rPr>
      </w:pPr>
    </w:p>
    <w:p w14:paraId="55D8E132" w14:textId="77777777" w:rsidR="00A432E1" w:rsidRDefault="00A432E1" w:rsidP="00A432E1">
      <w:pPr>
        <w:jc w:val="both"/>
        <w:rPr>
          <w:sz w:val="24"/>
          <w:szCs w:val="24"/>
        </w:rPr>
      </w:pPr>
    </w:p>
    <w:p w14:paraId="7C443153" w14:textId="77777777" w:rsidR="00A432E1" w:rsidRDefault="00A432E1" w:rsidP="00A432E1">
      <w:pPr>
        <w:jc w:val="both"/>
        <w:rPr>
          <w:sz w:val="24"/>
          <w:szCs w:val="24"/>
        </w:rPr>
      </w:pPr>
    </w:p>
    <w:p w14:paraId="5F252826" w14:textId="77777777" w:rsidR="00A432E1" w:rsidRDefault="00A432E1" w:rsidP="00A432E1">
      <w:pPr>
        <w:jc w:val="both"/>
        <w:rPr>
          <w:sz w:val="24"/>
          <w:szCs w:val="24"/>
        </w:rPr>
      </w:pPr>
    </w:p>
    <w:p w14:paraId="2F822255" w14:textId="77777777" w:rsidR="00A432E1" w:rsidRDefault="00A432E1" w:rsidP="00A432E1">
      <w:pPr>
        <w:jc w:val="both"/>
        <w:rPr>
          <w:sz w:val="24"/>
          <w:szCs w:val="24"/>
        </w:rPr>
      </w:pPr>
    </w:p>
    <w:p w14:paraId="2E6BD944" w14:textId="77777777" w:rsidR="00A432E1" w:rsidRDefault="00A432E1" w:rsidP="00A432E1">
      <w:pPr>
        <w:jc w:val="both"/>
        <w:rPr>
          <w:sz w:val="24"/>
          <w:szCs w:val="24"/>
        </w:rPr>
      </w:pPr>
    </w:p>
    <w:p w14:paraId="7A7ADCFE" w14:textId="77777777" w:rsidR="00A432E1" w:rsidRDefault="00A432E1" w:rsidP="00A432E1">
      <w:pPr>
        <w:jc w:val="both"/>
        <w:rPr>
          <w:sz w:val="24"/>
          <w:szCs w:val="24"/>
        </w:rPr>
      </w:pPr>
    </w:p>
    <w:p w14:paraId="567CED90" w14:textId="77777777" w:rsidR="00A432E1" w:rsidRDefault="00A432E1" w:rsidP="00A432E1">
      <w:pPr>
        <w:jc w:val="both"/>
        <w:rPr>
          <w:sz w:val="24"/>
          <w:szCs w:val="24"/>
        </w:rPr>
      </w:pPr>
    </w:p>
    <w:p w14:paraId="11B29FBB" w14:textId="77777777" w:rsidR="00A432E1" w:rsidRDefault="00A432E1" w:rsidP="00A432E1">
      <w:pPr>
        <w:jc w:val="both"/>
        <w:rPr>
          <w:sz w:val="24"/>
          <w:szCs w:val="24"/>
        </w:rPr>
      </w:pPr>
    </w:p>
    <w:p w14:paraId="0CA68A6D" w14:textId="77777777" w:rsidR="00A432E1" w:rsidRDefault="00A432E1" w:rsidP="00A432E1">
      <w:pPr>
        <w:jc w:val="both"/>
        <w:rPr>
          <w:sz w:val="24"/>
          <w:szCs w:val="24"/>
        </w:rPr>
      </w:pPr>
    </w:p>
    <w:p w14:paraId="6C1921A1" w14:textId="77777777" w:rsidR="00A432E1" w:rsidRDefault="00A432E1" w:rsidP="00A432E1">
      <w:pPr>
        <w:pStyle w:val="Heading1"/>
      </w:pPr>
      <w:r>
        <w:t>References</w:t>
      </w:r>
    </w:p>
    <w:p w14:paraId="1B2C19DF" w14:textId="77777777" w:rsidR="00A432E1" w:rsidRDefault="00A432E1" w:rsidP="00A432E1">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Browne, J., 2012. </w:t>
      </w:r>
      <w:r>
        <w:rPr>
          <w:i/>
          <w:iCs/>
          <w:noProof/>
          <w:lang w:val="en-US"/>
        </w:rPr>
        <w:t xml:space="preserve">New definition of domestic violence and abuse to include 16 and 17 year olds. </w:t>
      </w:r>
      <w:r>
        <w:rPr>
          <w:noProof/>
          <w:lang w:val="en-US"/>
        </w:rPr>
        <w:t xml:space="preserve">[Online] </w:t>
      </w:r>
      <w:r>
        <w:rPr>
          <w:noProof/>
          <w:lang w:val="en-US"/>
        </w:rPr>
        <w:br/>
        <w:t xml:space="preserve">Available at: </w:t>
      </w:r>
      <w:r>
        <w:rPr>
          <w:noProof/>
          <w:u w:val="single"/>
          <w:lang w:val="en-US"/>
        </w:rPr>
        <w:t>https://www.gov.uk/government/news/new-definition-of-domestic-violence-and-abuse-to-include-16-and-17-year-olds</w:t>
      </w:r>
      <w:r>
        <w:rPr>
          <w:noProof/>
          <w:lang w:val="en-US"/>
        </w:rPr>
        <w:br/>
        <w:t>[Accessed 12 11 2019].</w:t>
      </w:r>
    </w:p>
    <w:p w14:paraId="05E94792" w14:textId="77777777" w:rsidR="00A432E1" w:rsidRDefault="00A432E1" w:rsidP="00A432E1">
      <w:pPr>
        <w:pStyle w:val="Bibliography"/>
        <w:rPr>
          <w:noProof/>
          <w:lang w:val="en-US"/>
        </w:rPr>
      </w:pPr>
      <w:r>
        <w:rPr>
          <w:noProof/>
          <w:lang w:val="en-US"/>
        </w:rPr>
        <w:t xml:space="preserve">Crown Prosecution Service, 2018. </w:t>
      </w:r>
      <w:r>
        <w:rPr>
          <w:i/>
          <w:iCs/>
          <w:noProof/>
          <w:lang w:val="en-US"/>
        </w:rPr>
        <w:t xml:space="preserve">The code for Crown Prosecutors. </w:t>
      </w:r>
      <w:r>
        <w:rPr>
          <w:noProof/>
          <w:lang w:val="en-US"/>
        </w:rPr>
        <w:t xml:space="preserve">[Online] </w:t>
      </w:r>
      <w:r>
        <w:rPr>
          <w:noProof/>
          <w:lang w:val="en-US"/>
        </w:rPr>
        <w:br/>
        <w:t xml:space="preserve">Available at: </w:t>
      </w:r>
      <w:r>
        <w:rPr>
          <w:noProof/>
          <w:u w:val="single"/>
          <w:lang w:val="en-US"/>
        </w:rPr>
        <w:t>https://www.cps.gov.uk/publication/code-crown-prosecutors</w:t>
      </w:r>
      <w:r>
        <w:rPr>
          <w:noProof/>
          <w:lang w:val="en-US"/>
        </w:rPr>
        <w:br/>
        <w:t>[Accessed 12 11 2019].</w:t>
      </w:r>
    </w:p>
    <w:p w14:paraId="616B716C" w14:textId="77777777" w:rsidR="00A432E1" w:rsidRDefault="00A432E1" w:rsidP="00A432E1">
      <w:pPr>
        <w:pStyle w:val="Bibliography"/>
        <w:rPr>
          <w:noProof/>
          <w:lang w:val="en-US"/>
        </w:rPr>
      </w:pPr>
      <w:r>
        <w:rPr>
          <w:noProof/>
          <w:lang w:val="en-US"/>
        </w:rPr>
        <w:t xml:space="preserve">Edwards, K. et al., 2015. </w:t>
      </w:r>
      <w:r>
        <w:rPr>
          <w:i/>
          <w:iCs/>
          <w:noProof/>
          <w:lang w:val="en-US"/>
        </w:rPr>
        <w:t xml:space="preserve">NHS Conflict Resolution Level 1- All frontline staff who have contact with the public Core Skills Reader. </w:t>
      </w:r>
      <w:r>
        <w:rPr>
          <w:noProof/>
          <w:lang w:val="en-US"/>
        </w:rPr>
        <w:t xml:space="preserve">[Online] </w:t>
      </w:r>
      <w:r>
        <w:rPr>
          <w:noProof/>
          <w:lang w:val="en-US"/>
        </w:rPr>
        <w:br/>
        <w:t xml:space="preserve">Available at: </w:t>
      </w:r>
      <w:r>
        <w:rPr>
          <w:noProof/>
          <w:u w:val="single"/>
          <w:lang w:val="en-US"/>
        </w:rPr>
        <w:t>https://www.newarkandsherwoodccg.nhs.uk/media/26793/conflict-resolution-level-1-workbook.pdf</w:t>
      </w:r>
      <w:r>
        <w:rPr>
          <w:noProof/>
          <w:lang w:val="en-US"/>
        </w:rPr>
        <w:br/>
        <w:t>[Accessed 19 11 2019].</w:t>
      </w:r>
    </w:p>
    <w:p w14:paraId="71EB1DB7" w14:textId="77777777" w:rsidR="00A432E1" w:rsidRDefault="00A432E1" w:rsidP="00A432E1">
      <w:pPr>
        <w:pStyle w:val="Bibliography"/>
        <w:rPr>
          <w:noProof/>
          <w:lang w:val="en-US"/>
        </w:rPr>
      </w:pPr>
      <w:r>
        <w:rPr>
          <w:noProof/>
          <w:lang w:val="en-US"/>
        </w:rPr>
        <w:t xml:space="preserve">Home Office, 2015. </w:t>
      </w:r>
      <w:r>
        <w:rPr>
          <w:i/>
          <w:iCs/>
          <w:noProof/>
          <w:lang w:val="en-US"/>
        </w:rPr>
        <w:t xml:space="preserve">Controlling or Coercive Behaviour in an Intimate or Family Relationship Statutory Guidance Framework, </w:t>
      </w:r>
      <w:r>
        <w:rPr>
          <w:noProof/>
          <w:lang w:val="en-US"/>
        </w:rPr>
        <w:t>London: Home Office.</w:t>
      </w:r>
    </w:p>
    <w:p w14:paraId="63DFDB62" w14:textId="77777777" w:rsidR="00A432E1" w:rsidRDefault="00A432E1" w:rsidP="00A432E1">
      <w:pPr>
        <w:pStyle w:val="Bibliography"/>
        <w:rPr>
          <w:noProof/>
          <w:lang w:val="en-US"/>
        </w:rPr>
      </w:pPr>
      <w:r>
        <w:rPr>
          <w:noProof/>
          <w:lang w:val="en-US"/>
        </w:rPr>
        <w:t xml:space="preserve">Home office, 2019. </w:t>
      </w:r>
      <w:r>
        <w:rPr>
          <w:i/>
          <w:iCs/>
          <w:noProof/>
          <w:lang w:val="en-US"/>
        </w:rPr>
        <w:t xml:space="preserve">Crime recording general rules.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https://assets.publishing.service.gov.uk/government/uploads/system/uploads/attachment_data/file/845360/count-general-nov-2019.pdf</w:t>
      </w:r>
      <w:r>
        <w:rPr>
          <w:noProof/>
          <w:lang w:val="en-US"/>
        </w:rPr>
        <w:br/>
        <w:t>[Accessed 12 11 2019].</w:t>
      </w:r>
    </w:p>
    <w:p w14:paraId="1DF019A4" w14:textId="77777777" w:rsidR="00A432E1" w:rsidRDefault="00A432E1" w:rsidP="00A432E1">
      <w:pPr>
        <w:pStyle w:val="Bibliography"/>
        <w:rPr>
          <w:noProof/>
          <w:lang w:val="en-US"/>
        </w:rPr>
      </w:pPr>
      <w:r>
        <w:rPr>
          <w:noProof/>
          <w:lang w:val="en-US"/>
        </w:rPr>
        <w:t xml:space="preserve">Legislation.gov, 2005. </w:t>
      </w:r>
      <w:r>
        <w:rPr>
          <w:i/>
          <w:iCs/>
          <w:noProof/>
          <w:lang w:val="en-US"/>
        </w:rPr>
        <w:t xml:space="preserve">Criminal Justice Act 2003. </w:t>
      </w:r>
      <w:r>
        <w:rPr>
          <w:noProof/>
          <w:lang w:val="en-US"/>
        </w:rPr>
        <w:t xml:space="preserve">[Online] </w:t>
      </w:r>
      <w:r>
        <w:rPr>
          <w:noProof/>
          <w:lang w:val="en-US"/>
        </w:rPr>
        <w:br/>
        <w:t xml:space="preserve">Available at: </w:t>
      </w:r>
      <w:r>
        <w:rPr>
          <w:noProof/>
          <w:u w:val="single"/>
          <w:lang w:val="en-US"/>
        </w:rPr>
        <w:t>http://www.legislation.gov.uk/ukpga/2003/44/section/115</w:t>
      </w:r>
      <w:r>
        <w:rPr>
          <w:noProof/>
          <w:lang w:val="en-US"/>
        </w:rPr>
        <w:br/>
        <w:t>[Accessed 12 11 2019].</w:t>
      </w:r>
    </w:p>
    <w:p w14:paraId="1F1476A8" w14:textId="77777777" w:rsidR="00A432E1" w:rsidRDefault="00A432E1" w:rsidP="00A432E1">
      <w:pPr>
        <w:pStyle w:val="Bibliography"/>
        <w:rPr>
          <w:noProof/>
          <w:lang w:val="en-US"/>
        </w:rPr>
      </w:pPr>
      <w:r>
        <w:rPr>
          <w:noProof/>
          <w:lang w:val="en-US"/>
        </w:rPr>
        <w:lastRenderedPageBreak/>
        <w:t xml:space="preserve">Legislation.gov, 2017. </w:t>
      </w:r>
      <w:r>
        <w:rPr>
          <w:i/>
          <w:iCs/>
          <w:noProof/>
          <w:lang w:val="en-US"/>
        </w:rPr>
        <w:t xml:space="preserve">Section 24 Police and Criminal Evidemce Act 1984. </w:t>
      </w:r>
      <w:r>
        <w:rPr>
          <w:noProof/>
          <w:lang w:val="en-US"/>
        </w:rPr>
        <w:t xml:space="preserve">[Online] </w:t>
      </w:r>
      <w:r>
        <w:rPr>
          <w:noProof/>
          <w:lang w:val="en-US"/>
        </w:rPr>
        <w:br/>
        <w:t xml:space="preserve">Available at: </w:t>
      </w:r>
      <w:r>
        <w:rPr>
          <w:noProof/>
          <w:u w:val="single"/>
          <w:lang w:val="en-US"/>
        </w:rPr>
        <w:t>http://www.legislation.gov.uk/ukpga/1984/60/section/24</w:t>
      </w:r>
      <w:r>
        <w:rPr>
          <w:noProof/>
          <w:lang w:val="en-US"/>
        </w:rPr>
        <w:br/>
        <w:t>[Accessed 12 11 2019].</w:t>
      </w:r>
    </w:p>
    <w:p w14:paraId="6F18C8D8" w14:textId="77777777" w:rsidR="00A432E1" w:rsidRDefault="00A432E1" w:rsidP="00A432E1">
      <w:pPr>
        <w:pStyle w:val="Bibliography"/>
        <w:rPr>
          <w:noProof/>
          <w:lang w:val="en-US"/>
        </w:rPr>
      </w:pPr>
      <w:r>
        <w:rPr>
          <w:noProof/>
          <w:lang w:val="en-US"/>
        </w:rPr>
        <w:t xml:space="preserve">Lentz, S. A. &amp; Chaires, R. H., 2007. The invention of Peel's principles: A study of policing ‘textbook’ history. </w:t>
      </w:r>
      <w:r>
        <w:rPr>
          <w:i/>
          <w:iCs/>
          <w:noProof/>
          <w:lang w:val="en-US"/>
        </w:rPr>
        <w:t xml:space="preserve">Journal of criminal Justice, </w:t>
      </w:r>
      <w:r>
        <w:rPr>
          <w:noProof/>
          <w:lang w:val="en-US"/>
        </w:rPr>
        <w:t>35(1), pp. 69-79.</w:t>
      </w:r>
    </w:p>
    <w:p w14:paraId="24DE010E" w14:textId="77777777" w:rsidR="00A432E1" w:rsidRDefault="00A432E1" w:rsidP="00A432E1">
      <w:pPr>
        <w:pStyle w:val="Bibliography"/>
        <w:rPr>
          <w:noProof/>
          <w:lang w:val="en-US"/>
        </w:rPr>
      </w:pPr>
      <w:r>
        <w:rPr>
          <w:noProof/>
          <w:lang w:val="en-US"/>
        </w:rPr>
        <w:t xml:space="preserve">Ministry of Justice, 2015. </w:t>
      </w:r>
      <w:r>
        <w:rPr>
          <w:i/>
          <w:iCs/>
          <w:noProof/>
          <w:lang w:val="en-US"/>
        </w:rPr>
        <w:t xml:space="preserve">Code of Practice for victims of crime. </w:t>
      </w:r>
      <w:r>
        <w:rPr>
          <w:noProof/>
          <w:lang w:val="en-US"/>
        </w:rPr>
        <w:t xml:space="preserve">[Online] </w:t>
      </w:r>
      <w:r>
        <w:rPr>
          <w:noProof/>
          <w:lang w:val="en-US"/>
        </w:rPr>
        <w:br/>
        <w:t xml:space="preserve">Available at: </w:t>
      </w:r>
      <w:r>
        <w:rPr>
          <w:noProof/>
          <w:u w:val="single"/>
          <w:lang w:val="en-US"/>
        </w:rPr>
        <w:t>https://www.newarkandsherwoodccg.nhs.uk/media/26793/conflict-resolution-level-1-workbook.pdf</w:t>
      </w:r>
      <w:r>
        <w:rPr>
          <w:noProof/>
          <w:lang w:val="en-US"/>
        </w:rPr>
        <w:br/>
        <w:t>[Accessed 19 11 2019].</w:t>
      </w:r>
    </w:p>
    <w:p w14:paraId="73DB2FDA" w14:textId="77777777" w:rsidR="00A432E1" w:rsidRDefault="00A432E1" w:rsidP="00A432E1">
      <w:r>
        <w:fldChar w:fldCharType="end"/>
      </w:r>
    </w:p>
    <w:p w14:paraId="4E9085BF" w14:textId="77777777" w:rsidR="00025650" w:rsidRPr="00270EEB" w:rsidRDefault="00025650" w:rsidP="00025650">
      <w:pPr>
        <w:jc w:val="both"/>
        <w:rPr>
          <w:sz w:val="24"/>
          <w:szCs w:val="24"/>
        </w:rPr>
      </w:pPr>
    </w:p>
    <w:p w14:paraId="32933C98" w14:textId="79735697"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6EFF8E9" w14:textId="77777777" w:rsidR="00A432E1" w:rsidRDefault="00A432E1" w:rsidP="00A432E1">
      <w:pPr>
        <w:spacing w:line="360" w:lineRule="auto"/>
        <w:rPr>
          <w:sz w:val="24"/>
        </w:rPr>
      </w:pPr>
      <w:r>
        <w:rPr>
          <w:sz w:val="24"/>
        </w:rPr>
        <w:t xml:space="preserve">This work will look at an incident where I exercised my decision making and discretion skills whilst conducting an investigation linked to county lines. I will explain my duties under CPIA, my rationale throughout by using the Nation decision making </w:t>
      </w:r>
      <w:r>
        <w:rPr>
          <w:sz w:val="24"/>
        </w:rPr>
        <w:lastRenderedPageBreak/>
        <w:t>model and illustrate my knowledge around the criminal justice system in accordance with the Crown Prosecution services guidelines and legislative codes of practice such as the Police and Criminal Evidence Act 1984 codes of practice. I will highlight my knowledge regarding the offences considered and arrested for as well as areas of improvement by using reflective practice.</w:t>
      </w:r>
    </w:p>
    <w:p w14:paraId="2F2CE34E" w14:textId="77777777" w:rsidR="00A432E1" w:rsidRDefault="00A432E1" w:rsidP="00A432E1">
      <w:pPr>
        <w:spacing w:line="360" w:lineRule="auto"/>
        <w:rPr>
          <w:sz w:val="24"/>
          <w:szCs w:val="24"/>
        </w:rPr>
      </w:pPr>
      <w:r>
        <w:rPr>
          <w:sz w:val="24"/>
        </w:rPr>
        <w:t>The information that we were passed was that there was an unknown male in the victims address who was being aggressive and would not leave. Based on intelligence held by police, I also took in to consideration that the female that had reported the incident was vulnerable due to alcohol addiction and that the address has intelligence for being linked with County Lines. According to the National Crime Agency, County Lines involves organised crime gangs moving drugs from one part of the UK to another, often targeting and exploiting vulnerable people, both adults and children, to facilitate the dealing of drugs in the local area.</w:t>
      </w:r>
      <w:r>
        <w:rPr>
          <w:sz w:val="24"/>
          <w:szCs w:val="24"/>
        </w:rPr>
        <w:fldChar w:fldCharType="begin"/>
      </w:r>
      <w:r>
        <w:rPr>
          <w:sz w:val="24"/>
          <w:szCs w:val="24"/>
        </w:rPr>
        <w:instrText xml:space="preserve">CITATION Nat19 \l 2057 </w:instrText>
      </w:r>
      <w:r>
        <w:rPr>
          <w:sz w:val="24"/>
          <w:szCs w:val="24"/>
        </w:rPr>
        <w:fldChar w:fldCharType="separate"/>
      </w:r>
      <w:r>
        <w:rPr>
          <w:noProof/>
          <w:sz w:val="24"/>
          <w:szCs w:val="24"/>
        </w:rPr>
        <w:t xml:space="preserve"> </w:t>
      </w:r>
      <w:r w:rsidRPr="00CA2045">
        <w:rPr>
          <w:noProof/>
          <w:sz w:val="24"/>
          <w:szCs w:val="24"/>
        </w:rPr>
        <w:t>(National Crime Agency, 2019)</w:t>
      </w:r>
      <w:r>
        <w:rPr>
          <w:sz w:val="24"/>
          <w:szCs w:val="24"/>
        </w:rPr>
        <w:fldChar w:fldCharType="end"/>
      </w:r>
      <w:r w:rsidRPr="007A5102">
        <w:rPr>
          <w:sz w:val="24"/>
          <w:szCs w:val="24"/>
        </w:rPr>
        <w:t xml:space="preserve">. </w:t>
      </w:r>
      <w:r>
        <w:rPr>
          <w:sz w:val="24"/>
          <w:szCs w:val="24"/>
        </w:rPr>
        <w:t xml:space="preserve">Considering the nature of the incident as first reported, it was essential that we responded in a professional and timely manner in accordance with the College of Policing’s Professional profile of a response officer </w:t>
      </w:r>
      <w:r>
        <w:rPr>
          <w:sz w:val="24"/>
          <w:szCs w:val="24"/>
        </w:rPr>
        <w:fldChar w:fldCharType="begin"/>
      </w:r>
      <w:r>
        <w:rPr>
          <w:sz w:val="24"/>
          <w:szCs w:val="24"/>
        </w:rPr>
        <w:instrText xml:space="preserve"> CITATION Col18 \l 2057 </w:instrText>
      </w:r>
      <w:r>
        <w:rPr>
          <w:sz w:val="24"/>
          <w:szCs w:val="24"/>
        </w:rPr>
        <w:fldChar w:fldCharType="separate"/>
      </w:r>
      <w:r w:rsidRPr="00CA2045">
        <w:rPr>
          <w:noProof/>
          <w:sz w:val="24"/>
          <w:szCs w:val="24"/>
        </w:rPr>
        <w:t>(College of Policing, 2018)</w:t>
      </w:r>
      <w:r>
        <w:rPr>
          <w:sz w:val="24"/>
          <w:szCs w:val="24"/>
        </w:rPr>
        <w:fldChar w:fldCharType="end"/>
      </w:r>
      <w:r>
        <w:rPr>
          <w:sz w:val="24"/>
          <w:szCs w:val="24"/>
        </w:rPr>
        <w:t>.</w:t>
      </w:r>
    </w:p>
    <w:p w14:paraId="6818E6F3" w14:textId="77777777" w:rsidR="00A432E1" w:rsidRPr="007A5102" w:rsidRDefault="00A432E1" w:rsidP="00A432E1">
      <w:pPr>
        <w:spacing w:line="360" w:lineRule="auto"/>
        <w:rPr>
          <w:sz w:val="24"/>
          <w:szCs w:val="24"/>
        </w:rPr>
      </w:pPr>
      <w:r>
        <w:rPr>
          <w:sz w:val="24"/>
          <w:szCs w:val="24"/>
        </w:rPr>
        <w:t>Holland states that “21% of cases involve vulnerable adults trafficked or exploited into the county lines trade and 17% of cases involve cuckooing – when gangs set up dealing bases by taking over the homes of addicted or otherwise vulnerable people”</w:t>
      </w:r>
      <w:r>
        <w:rPr>
          <w:sz w:val="24"/>
          <w:szCs w:val="24"/>
        </w:rPr>
        <w:fldChar w:fldCharType="begin"/>
      </w:r>
      <w:r>
        <w:rPr>
          <w:sz w:val="24"/>
          <w:szCs w:val="24"/>
        </w:rPr>
        <w:instrText xml:space="preserve"> CITATION Hol19 \l 2057 </w:instrText>
      </w:r>
      <w:r>
        <w:rPr>
          <w:sz w:val="24"/>
          <w:szCs w:val="24"/>
        </w:rPr>
        <w:fldChar w:fldCharType="separate"/>
      </w:r>
      <w:r>
        <w:rPr>
          <w:noProof/>
          <w:sz w:val="24"/>
          <w:szCs w:val="24"/>
        </w:rPr>
        <w:t xml:space="preserve"> </w:t>
      </w:r>
      <w:r w:rsidRPr="00CA2045">
        <w:rPr>
          <w:noProof/>
          <w:sz w:val="24"/>
          <w:szCs w:val="24"/>
        </w:rPr>
        <w:t>(Holland, 2019)</w:t>
      </w:r>
      <w:r>
        <w:rPr>
          <w:sz w:val="24"/>
          <w:szCs w:val="24"/>
        </w:rPr>
        <w:fldChar w:fldCharType="end"/>
      </w:r>
      <w:r>
        <w:rPr>
          <w:sz w:val="24"/>
          <w:szCs w:val="24"/>
        </w:rPr>
        <w:t>.</w:t>
      </w:r>
    </w:p>
    <w:p w14:paraId="1E60DA49" w14:textId="77777777" w:rsidR="00A432E1" w:rsidRPr="00347EEC" w:rsidRDefault="00A432E1" w:rsidP="00A432E1">
      <w:pPr>
        <w:spacing w:line="360" w:lineRule="auto"/>
        <w:rPr>
          <w:color w:val="FF0000"/>
          <w:sz w:val="24"/>
          <w:szCs w:val="24"/>
        </w:rPr>
      </w:pPr>
      <w:r>
        <w:rPr>
          <w:sz w:val="24"/>
          <w:szCs w:val="24"/>
        </w:rPr>
        <w:t>The information received, meant that I was able to identify and assess potential risks and threats while on our way, incorporating any further information. I was able to establish that there was a threat to the female as she had stated this in her call, combined with the unknown risk of the male in question, who had yet to be identified, meant that the other two officers and I would have to proceed with caution and continue to conduct dynamic risk assessments upon our arrival.</w:t>
      </w:r>
    </w:p>
    <w:p w14:paraId="04A2EC7A" w14:textId="77777777" w:rsidR="00A432E1" w:rsidRPr="00F12E7A" w:rsidRDefault="00A432E1" w:rsidP="00A432E1">
      <w:pPr>
        <w:spacing w:line="360" w:lineRule="auto"/>
        <w:rPr>
          <w:sz w:val="24"/>
          <w:szCs w:val="24"/>
        </w:rPr>
      </w:pPr>
      <w:r>
        <w:rPr>
          <w:sz w:val="24"/>
          <w:szCs w:val="24"/>
        </w:rPr>
        <w:t>Due to the lack of information at this time, my considerations of powers and policies were largely based on speculation of potential outcomes. It was clear that we would have power of entry to save life and limb  utilising Section 17 of the Police and Criminal Evidence Act 1984</w:t>
      </w:r>
      <w:r>
        <w:rPr>
          <w:sz w:val="24"/>
          <w:szCs w:val="24"/>
        </w:rPr>
        <w:fldChar w:fldCharType="begin"/>
      </w:r>
      <w:r>
        <w:rPr>
          <w:sz w:val="24"/>
          <w:szCs w:val="24"/>
        </w:rPr>
        <w:instrText xml:space="preserve">CITATION Pol19 \y  \l 2057 </w:instrText>
      </w:r>
      <w:r>
        <w:rPr>
          <w:sz w:val="24"/>
          <w:szCs w:val="24"/>
        </w:rPr>
        <w:fldChar w:fldCharType="separate"/>
      </w:r>
      <w:r>
        <w:rPr>
          <w:noProof/>
          <w:sz w:val="24"/>
          <w:szCs w:val="24"/>
        </w:rPr>
        <w:t xml:space="preserve"> </w:t>
      </w:r>
      <w:r w:rsidRPr="00CA2045">
        <w:rPr>
          <w:noProof/>
          <w:sz w:val="24"/>
          <w:szCs w:val="24"/>
        </w:rPr>
        <w:t>(Legislation.gov.uk)</w:t>
      </w:r>
      <w:r>
        <w:rPr>
          <w:sz w:val="24"/>
          <w:szCs w:val="24"/>
        </w:rPr>
        <w:fldChar w:fldCharType="end"/>
      </w:r>
      <w:r>
        <w:rPr>
          <w:sz w:val="24"/>
          <w:szCs w:val="24"/>
        </w:rPr>
        <w:t xml:space="preserve"> as we had reasonable grounds to believe that the reporting person may be in danger. </w:t>
      </w:r>
    </w:p>
    <w:p w14:paraId="7956C282" w14:textId="77777777" w:rsidR="00A432E1" w:rsidRDefault="00A432E1" w:rsidP="00A432E1">
      <w:pPr>
        <w:spacing w:line="360" w:lineRule="auto"/>
        <w:rPr>
          <w:color w:val="FF0000"/>
          <w:sz w:val="24"/>
          <w:szCs w:val="24"/>
        </w:rPr>
      </w:pPr>
      <w:r>
        <w:rPr>
          <w:sz w:val="24"/>
          <w:szCs w:val="24"/>
        </w:rPr>
        <w:lastRenderedPageBreak/>
        <w:t xml:space="preserve">On arrival at the address I activated my body worn camera in accordance with force policy. Upon seeing us, the male ran to the rear of the property whilst the female allowed us in. initially the male appeared very irate and his body language suggested that could potentially become aggressive towards officers. My two colleagues conversed with the male until he became compliant, while I obtained further information from the female to establish what had happened in order for me to identify any offences and potential suspects in accordance with our role as response officers in as described by the College of policing professional profile </w:t>
      </w:r>
      <w:r>
        <w:rPr>
          <w:sz w:val="24"/>
          <w:szCs w:val="24"/>
        </w:rPr>
        <w:fldChar w:fldCharType="begin"/>
      </w:r>
      <w:r>
        <w:rPr>
          <w:sz w:val="24"/>
          <w:szCs w:val="24"/>
        </w:rPr>
        <w:instrText xml:space="preserve"> CITATION Col18 \l 2057 </w:instrText>
      </w:r>
      <w:r>
        <w:rPr>
          <w:sz w:val="24"/>
          <w:szCs w:val="24"/>
        </w:rPr>
        <w:fldChar w:fldCharType="separate"/>
      </w:r>
      <w:r w:rsidRPr="00CA2045">
        <w:rPr>
          <w:noProof/>
          <w:sz w:val="24"/>
          <w:szCs w:val="24"/>
        </w:rPr>
        <w:t>(College of Policing, 2018)</w:t>
      </w:r>
      <w:r>
        <w:rPr>
          <w:sz w:val="24"/>
          <w:szCs w:val="24"/>
        </w:rPr>
        <w:fldChar w:fldCharType="end"/>
      </w:r>
      <w:r>
        <w:rPr>
          <w:sz w:val="24"/>
          <w:szCs w:val="24"/>
        </w:rPr>
        <w:t>. Throughout this process, dynamic risk assessments were made at all times ensuring that the safety of everyone was preserved as much as possible and impact factors such as the offender’s demeanour, size and potential access to weapons were subject to dynamic risk assessments by myself and the other two officers. Exit points were kept clear at all times so that in the event officers would have to retreat to safety or protect the female, this could be done without unnecessary compromise.</w:t>
      </w:r>
    </w:p>
    <w:p w14:paraId="1070EC4A" w14:textId="77777777" w:rsidR="00A432E1" w:rsidRDefault="00A432E1" w:rsidP="00A432E1">
      <w:pPr>
        <w:spacing w:line="360" w:lineRule="auto"/>
        <w:rPr>
          <w:sz w:val="24"/>
        </w:rPr>
      </w:pPr>
      <w:r>
        <w:rPr>
          <w:sz w:val="24"/>
        </w:rPr>
        <w:t>I was informed by the female that this male was believed to have a substantial amount of money on him as well as a large amount of drugs. The female was of the belief that these drugs may have been discarded upon our arrival at the address when we witnessed the male run to the back of the property out of our sight.</w:t>
      </w:r>
    </w:p>
    <w:p w14:paraId="57259E7C" w14:textId="77777777" w:rsidR="00A432E1" w:rsidRDefault="00A432E1" w:rsidP="00A432E1">
      <w:pPr>
        <w:spacing w:line="360" w:lineRule="auto"/>
        <w:rPr>
          <w:sz w:val="24"/>
        </w:rPr>
      </w:pPr>
      <w:r>
        <w:rPr>
          <w:sz w:val="24"/>
        </w:rPr>
        <w:t xml:space="preserve">The male had also provided his name to my colleagues who were able to conduct person checks establish that he had previous involvement with drug related offences. </w:t>
      </w:r>
    </w:p>
    <w:p w14:paraId="593DDF73" w14:textId="77777777" w:rsidR="00A432E1" w:rsidRPr="00E517BF" w:rsidRDefault="00A432E1" w:rsidP="00A432E1">
      <w:pPr>
        <w:spacing w:line="360" w:lineRule="auto"/>
        <w:rPr>
          <w:sz w:val="24"/>
          <w:szCs w:val="24"/>
        </w:rPr>
      </w:pPr>
      <w:r>
        <w:rPr>
          <w:sz w:val="24"/>
          <w:szCs w:val="24"/>
        </w:rPr>
        <w:t xml:space="preserve">Our main consideration was that it was highly likely that this call was linked to county lines and that this was an instance of cuckooing and would now result in a criminal investigation under the misuse of Drugs Act 1971. Offences considered at this point were 5(2) possession of a controlled drug, Section 5(3) possession with intent to supply or section 4(3) </w:t>
      </w:r>
      <w:r>
        <w:rPr>
          <w:sz w:val="24"/>
          <w:szCs w:val="18"/>
        </w:rPr>
        <w:t xml:space="preserve">to be concerned in the supply of a controlled drug </w:t>
      </w:r>
      <w:r>
        <w:rPr>
          <w:sz w:val="24"/>
          <w:szCs w:val="18"/>
        </w:rPr>
        <w:fldChar w:fldCharType="begin"/>
      </w:r>
      <w:r>
        <w:rPr>
          <w:sz w:val="24"/>
          <w:szCs w:val="18"/>
        </w:rPr>
        <w:instrText xml:space="preserve"> CITATION Leg19 \l 2057 </w:instrText>
      </w:r>
      <w:r>
        <w:rPr>
          <w:sz w:val="24"/>
          <w:szCs w:val="18"/>
        </w:rPr>
        <w:fldChar w:fldCharType="separate"/>
      </w:r>
      <w:r w:rsidRPr="00CA2045">
        <w:rPr>
          <w:noProof/>
          <w:sz w:val="24"/>
          <w:szCs w:val="18"/>
        </w:rPr>
        <w:t>(Legislation.gov, 2019)</w:t>
      </w:r>
      <w:r>
        <w:rPr>
          <w:sz w:val="24"/>
          <w:szCs w:val="18"/>
        </w:rPr>
        <w:fldChar w:fldCharType="end"/>
      </w:r>
      <w:r>
        <w:rPr>
          <w:sz w:val="24"/>
          <w:szCs w:val="18"/>
        </w:rPr>
        <w:t>. As an investigation was now likely to be underway</w:t>
      </w:r>
      <w:r>
        <w:rPr>
          <w:sz w:val="24"/>
          <w:szCs w:val="24"/>
        </w:rPr>
        <w:t xml:space="preserve">, I would have to consider the Criminal Procedure and Investigations Act 1996 and the codes of practice under this Act in accordance with section 2.1 understanding that </w:t>
      </w:r>
      <w:r w:rsidRPr="00760B46">
        <w:rPr>
          <w:sz w:val="24"/>
          <w:szCs w:val="24"/>
        </w:rPr>
        <w:t xml:space="preserve">“an investigator is any police officer involved in the conduct of a criminal investigation. All investigators have a responsibility for carrying out the duties imposed on them under </w:t>
      </w:r>
      <w:r w:rsidRPr="00760B46">
        <w:rPr>
          <w:sz w:val="24"/>
          <w:szCs w:val="24"/>
        </w:rPr>
        <w:lastRenderedPageBreak/>
        <w:t>this code, including in particular recording information, and retaining records of information and other material;”</w:t>
      </w:r>
      <w:r>
        <w:rPr>
          <w:sz w:val="24"/>
          <w:szCs w:val="24"/>
        </w:rPr>
        <w:t xml:space="preserve"> </w:t>
      </w:r>
      <w:r>
        <w:rPr>
          <w:sz w:val="24"/>
          <w:szCs w:val="24"/>
        </w:rPr>
        <w:fldChar w:fldCharType="begin"/>
      </w:r>
      <w:r>
        <w:rPr>
          <w:sz w:val="24"/>
          <w:szCs w:val="24"/>
        </w:rPr>
        <w:instrText xml:space="preserve"> CITATION Min15 \l 2057 </w:instrText>
      </w:r>
      <w:r>
        <w:rPr>
          <w:sz w:val="24"/>
          <w:szCs w:val="24"/>
        </w:rPr>
        <w:fldChar w:fldCharType="separate"/>
      </w:r>
      <w:r w:rsidRPr="00CA2045">
        <w:rPr>
          <w:noProof/>
          <w:sz w:val="24"/>
          <w:szCs w:val="24"/>
        </w:rPr>
        <w:t>(Ministry of Justice, 2015)</w:t>
      </w:r>
      <w:r>
        <w:rPr>
          <w:sz w:val="24"/>
          <w:szCs w:val="24"/>
        </w:rPr>
        <w:fldChar w:fldCharType="end"/>
      </w:r>
      <w:r>
        <w:rPr>
          <w:sz w:val="24"/>
          <w:szCs w:val="24"/>
        </w:rPr>
        <w:t>.</w:t>
      </w:r>
    </w:p>
    <w:p w14:paraId="35B227E7" w14:textId="77777777" w:rsidR="00A432E1" w:rsidRDefault="00A432E1" w:rsidP="00A432E1">
      <w:pPr>
        <w:spacing w:line="360" w:lineRule="auto"/>
        <w:rPr>
          <w:sz w:val="24"/>
          <w:szCs w:val="24"/>
        </w:rPr>
      </w:pPr>
      <w:r>
        <w:rPr>
          <w:sz w:val="24"/>
          <w:szCs w:val="24"/>
        </w:rPr>
        <w:t>This suspicion gave us grounds to detain and search the male under section 23 (2) Misuse of Drugs Act 1971</w:t>
      </w:r>
      <w:r>
        <w:rPr>
          <w:sz w:val="24"/>
          <w:szCs w:val="24"/>
        </w:rPr>
        <w:fldChar w:fldCharType="begin"/>
      </w:r>
      <w:r>
        <w:rPr>
          <w:sz w:val="24"/>
          <w:szCs w:val="24"/>
        </w:rPr>
        <w:instrText xml:space="preserve"> CITATION Leg19 \l 2057 </w:instrText>
      </w:r>
      <w:r>
        <w:rPr>
          <w:sz w:val="24"/>
          <w:szCs w:val="24"/>
        </w:rPr>
        <w:fldChar w:fldCharType="separate"/>
      </w:r>
      <w:r>
        <w:rPr>
          <w:noProof/>
          <w:sz w:val="24"/>
          <w:szCs w:val="24"/>
        </w:rPr>
        <w:t xml:space="preserve"> </w:t>
      </w:r>
      <w:r w:rsidRPr="00CA2045">
        <w:rPr>
          <w:noProof/>
          <w:sz w:val="24"/>
          <w:szCs w:val="24"/>
        </w:rPr>
        <w:t>(Legislation.gov, 2019)</w:t>
      </w:r>
      <w:r>
        <w:rPr>
          <w:sz w:val="24"/>
          <w:szCs w:val="24"/>
        </w:rPr>
        <w:fldChar w:fldCharType="end"/>
      </w:r>
      <w:r>
        <w:rPr>
          <w:sz w:val="24"/>
          <w:szCs w:val="24"/>
        </w:rPr>
        <w:t>. The male was escorted out of the premises and searched by the male officer to ensure that the male was treated with respect and in accordance with Code A of the Police and Criminal Evidence Act 1984</w:t>
      </w:r>
      <w:r>
        <w:rPr>
          <w:sz w:val="24"/>
          <w:szCs w:val="24"/>
        </w:rPr>
        <w:fldChar w:fldCharType="begin"/>
      </w:r>
      <w:r>
        <w:rPr>
          <w:sz w:val="24"/>
          <w:szCs w:val="24"/>
        </w:rPr>
        <w:instrText xml:space="preserve"> CITATION Gov13 \l 2057 </w:instrText>
      </w:r>
      <w:r>
        <w:rPr>
          <w:sz w:val="24"/>
          <w:szCs w:val="24"/>
        </w:rPr>
        <w:fldChar w:fldCharType="separate"/>
      </w:r>
      <w:r>
        <w:rPr>
          <w:noProof/>
          <w:sz w:val="24"/>
          <w:szCs w:val="24"/>
        </w:rPr>
        <w:t xml:space="preserve"> </w:t>
      </w:r>
      <w:r w:rsidRPr="00CA2045">
        <w:rPr>
          <w:noProof/>
          <w:sz w:val="24"/>
          <w:szCs w:val="24"/>
        </w:rPr>
        <w:t>(Gov.uk, 2013)</w:t>
      </w:r>
      <w:r>
        <w:rPr>
          <w:sz w:val="24"/>
          <w:szCs w:val="24"/>
        </w:rPr>
        <w:fldChar w:fldCharType="end"/>
      </w:r>
      <w:r>
        <w:rPr>
          <w:sz w:val="24"/>
          <w:szCs w:val="24"/>
        </w:rPr>
        <w:t xml:space="preserve">. A large quantity of cash was found on the male which corroborated the information provided to me from the female who also asked us to look for the drugs she believed he had hidden in the property. The search was conducted in accordance with PACE code B </w:t>
      </w:r>
      <w:r>
        <w:rPr>
          <w:sz w:val="24"/>
          <w:szCs w:val="24"/>
        </w:rPr>
        <w:fldChar w:fldCharType="begin"/>
      </w:r>
      <w:r>
        <w:rPr>
          <w:sz w:val="24"/>
          <w:szCs w:val="24"/>
        </w:rPr>
        <w:instrText xml:space="preserve"> CITATION Gov13 \l 2057 </w:instrText>
      </w:r>
      <w:r>
        <w:rPr>
          <w:sz w:val="24"/>
          <w:szCs w:val="24"/>
        </w:rPr>
        <w:fldChar w:fldCharType="separate"/>
      </w:r>
      <w:r w:rsidRPr="00CA2045">
        <w:rPr>
          <w:noProof/>
          <w:sz w:val="24"/>
          <w:szCs w:val="24"/>
        </w:rPr>
        <w:t>(Gov.uk, 2013)</w:t>
      </w:r>
      <w:r>
        <w:rPr>
          <w:sz w:val="24"/>
          <w:szCs w:val="24"/>
        </w:rPr>
        <w:fldChar w:fldCharType="end"/>
      </w:r>
      <w:r>
        <w:rPr>
          <w:sz w:val="24"/>
          <w:szCs w:val="24"/>
        </w:rPr>
        <w:t xml:space="preserve"> during this search I found a mobile phone placed underneath the microwave next to where the suspect had been standing, I confirmed with the occupant of the home that this was not hers and seized it as evidence for the investigation of being concerned in the supply of controlled drugs. Upon reviewing my body worn camera footage at a later time, the male can be seen placing this where I had located it, this was also used as evidence. I located 9 wraps of what I believed to be a controlled drug, in the water of the toilet bowl. These were also seized by myself. </w:t>
      </w:r>
    </w:p>
    <w:p w14:paraId="0EB19CB1" w14:textId="77777777" w:rsidR="00A432E1" w:rsidRDefault="00A432E1" w:rsidP="00A432E1">
      <w:pPr>
        <w:spacing w:line="360" w:lineRule="auto"/>
        <w:rPr>
          <w:sz w:val="24"/>
          <w:szCs w:val="24"/>
        </w:rPr>
      </w:pPr>
      <w:r>
        <w:rPr>
          <w:sz w:val="24"/>
          <w:szCs w:val="24"/>
        </w:rPr>
        <w:t xml:space="preserve">I practiced compliance with Section 4 of the code of practice of </w:t>
      </w:r>
      <w:r w:rsidRPr="000A32E1">
        <w:rPr>
          <w:sz w:val="24"/>
          <w:szCs w:val="24"/>
        </w:rPr>
        <w:t>Criminal Procedure and Investigations Act 1996 (section 23(1)</w:t>
      </w:r>
    </w:p>
    <w:p w14:paraId="4ED4E8A0" w14:textId="77777777" w:rsidR="00A432E1" w:rsidRDefault="00A432E1" w:rsidP="00A432E1">
      <w:pPr>
        <w:spacing w:line="360" w:lineRule="auto"/>
        <w:rPr>
          <w:sz w:val="24"/>
          <w:szCs w:val="24"/>
        </w:rPr>
      </w:pPr>
      <w:r>
        <w:rPr>
          <w:sz w:val="24"/>
          <w:szCs w:val="24"/>
        </w:rPr>
        <w:t xml:space="preserve">by ensuring that any sensitive and relevant information that I received regarding this investigation was recorded both in my Police issued Electronic Pocket Notebook along with the audio and visual recording of the incident on my Police issued Body worn camera. Compliance of categorising and linking the footage to the incident was strictly followed. </w:t>
      </w:r>
    </w:p>
    <w:p w14:paraId="58ED100D" w14:textId="77777777" w:rsidR="00A432E1" w:rsidRPr="000A32E1" w:rsidRDefault="00A432E1" w:rsidP="00A432E1">
      <w:pPr>
        <w:spacing w:line="360" w:lineRule="auto"/>
        <w:rPr>
          <w:color w:val="FF0000"/>
          <w:sz w:val="24"/>
          <w:szCs w:val="24"/>
        </w:rPr>
      </w:pPr>
      <w:r>
        <w:rPr>
          <w:sz w:val="24"/>
          <w:szCs w:val="24"/>
        </w:rPr>
        <w:t xml:space="preserve">I was aware that the items that were seized as part of the investigation such as the bank notes, suspected drugs and Phone were material linked as evidence in this case and had been booked in to our property store securely and well documented in my arrest statement, our internal system and on my body worn camera as I felt these had a significant impact on the potential outcomes of the case. Any material </w:t>
      </w:r>
      <w:r w:rsidRPr="000A32E1">
        <w:rPr>
          <w:sz w:val="24"/>
          <w:szCs w:val="24"/>
        </w:rPr>
        <w:t>“which may be relevant to the investigation consists of information which is not recorded in any form, the officer in charge of an investigation must ensure that it is recorded in a durable or retrievable form”</w:t>
      </w:r>
      <w:r>
        <w:rPr>
          <w:sz w:val="24"/>
          <w:szCs w:val="24"/>
        </w:rPr>
        <w:fldChar w:fldCharType="begin"/>
      </w:r>
      <w:r>
        <w:rPr>
          <w:sz w:val="24"/>
          <w:szCs w:val="24"/>
        </w:rPr>
        <w:instrText xml:space="preserve"> CITATION Min15 \l 2057 </w:instrText>
      </w:r>
      <w:r>
        <w:rPr>
          <w:sz w:val="24"/>
          <w:szCs w:val="24"/>
        </w:rPr>
        <w:fldChar w:fldCharType="separate"/>
      </w:r>
      <w:r>
        <w:rPr>
          <w:noProof/>
          <w:sz w:val="24"/>
          <w:szCs w:val="24"/>
        </w:rPr>
        <w:t xml:space="preserve"> </w:t>
      </w:r>
      <w:r w:rsidRPr="00CA2045">
        <w:rPr>
          <w:noProof/>
          <w:sz w:val="24"/>
          <w:szCs w:val="24"/>
        </w:rPr>
        <w:t>(Ministry of Justice, 2015)</w:t>
      </w:r>
      <w:r>
        <w:rPr>
          <w:sz w:val="24"/>
          <w:szCs w:val="24"/>
        </w:rPr>
        <w:fldChar w:fldCharType="end"/>
      </w:r>
      <w:r>
        <w:rPr>
          <w:sz w:val="24"/>
          <w:szCs w:val="24"/>
        </w:rPr>
        <w:t>.</w:t>
      </w:r>
    </w:p>
    <w:p w14:paraId="198D98F8" w14:textId="77777777" w:rsidR="00A432E1" w:rsidRDefault="00A432E1" w:rsidP="00A432E1">
      <w:pPr>
        <w:spacing w:line="360" w:lineRule="auto"/>
        <w:rPr>
          <w:sz w:val="24"/>
          <w:szCs w:val="24"/>
        </w:rPr>
      </w:pPr>
      <w:r>
        <w:rPr>
          <w:sz w:val="24"/>
          <w:szCs w:val="24"/>
        </w:rPr>
        <w:lastRenderedPageBreak/>
        <w:t>As a result of the information and search results, I had grounds to arrest this male under section 24(2) Police and criminal evidence Act 1984</w:t>
      </w:r>
      <w:r>
        <w:rPr>
          <w:sz w:val="24"/>
          <w:szCs w:val="24"/>
        </w:rPr>
        <w:fldChar w:fldCharType="begin"/>
      </w:r>
      <w:r>
        <w:rPr>
          <w:sz w:val="24"/>
          <w:szCs w:val="24"/>
        </w:rPr>
        <w:instrText xml:space="preserve"> CITATION Pol19 \l 2057 </w:instrText>
      </w:r>
      <w:r>
        <w:rPr>
          <w:sz w:val="24"/>
          <w:szCs w:val="24"/>
        </w:rPr>
        <w:fldChar w:fldCharType="separate"/>
      </w:r>
      <w:r>
        <w:rPr>
          <w:noProof/>
          <w:sz w:val="24"/>
          <w:szCs w:val="24"/>
        </w:rPr>
        <w:t xml:space="preserve"> </w:t>
      </w:r>
      <w:r w:rsidRPr="00CA2045">
        <w:rPr>
          <w:noProof/>
          <w:sz w:val="24"/>
          <w:szCs w:val="24"/>
        </w:rPr>
        <w:t>(Legislation.gov.uk, 2019)</w:t>
      </w:r>
      <w:r>
        <w:rPr>
          <w:sz w:val="24"/>
          <w:szCs w:val="24"/>
        </w:rPr>
        <w:fldChar w:fldCharType="end"/>
      </w:r>
      <w:r>
        <w:rPr>
          <w:sz w:val="24"/>
          <w:szCs w:val="24"/>
        </w:rPr>
        <w:t xml:space="preserve">. I could not use my discretion on this occasion due to the nature of the offences suspected. I informed him that he was under arrest for being concerned in the supply of a controlled drug and cautioned him, then seized the money. I explained to the male that the necessities of the arrest under Section 24 (5) Police and Criminal Evidence Act 1984 </w:t>
      </w:r>
      <w:r>
        <w:rPr>
          <w:sz w:val="24"/>
          <w:szCs w:val="24"/>
        </w:rPr>
        <w:fldChar w:fldCharType="begin"/>
      </w:r>
      <w:r>
        <w:rPr>
          <w:sz w:val="24"/>
          <w:szCs w:val="24"/>
        </w:rPr>
        <w:instrText xml:space="preserve"> CITATION Pol19 \l 2057 </w:instrText>
      </w:r>
      <w:r>
        <w:rPr>
          <w:sz w:val="24"/>
          <w:szCs w:val="24"/>
        </w:rPr>
        <w:fldChar w:fldCharType="separate"/>
      </w:r>
      <w:r w:rsidRPr="00CA2045">
        <w:rPr>
          <w:noProof/>
          <w:sz w:val="24"/>
          <w:szCs w:val="24"/>
        </w:rPr>
        <w:t>(Legislation.gov.uk, 2019)</w:t>
      </w:r>
      <w:r>
        <w:rPr>
          <w:sz w:val="24"/>
          <w:szCs w:val="24"/>
        </w:rPr>
        <w:fldChar w:fldCharType="end"/>
      </w:r>
      <w:r>
        <w:rPr>
          <w:sz w:val="24"/>
          <w:szCs w:val="24"/>
        </w:rPr>
        <w:t xml:space="preserve"> in accordance with PACE code G </w:t>
      </w:r>
      <w:r>
        <w:rPr>
          <w:sz w:val="24"/>
          <w:szCs w:val="24"/>
        </w:rPr>
        <w:fldChar w:fldCharType="begin"/>
      </w:r>
      <w:r>
        <w:rPr>
          <w:sz w:val="24"/>
          <w:szCs w:val="24"/>
        </w:rPr>
        <w:instrText xml:space="preserve"> CITATION Gov13 \l 2057 </w:instrText>
      </w:r>
      <w:r>
        <w:rPr>
          <w:sz w:val="24"/>
          <w:szCs w:val="24"/>
        </w:rPr>
        <w:fldChar w:fldCharType="separate"/>
      </w:r>
      <w:r w:rsidRPr="00CA2045">
        <w:rPr>
          <w:noProof/>
          <w:sz w:val="24"/>
          <w:szCs w:val="24"/>
        </w:rPr>
        <w:t>(Gov.uk, 2013)</w:t>
      </w:r>
      <w:r>
        <w:rPr>
          <w:sz w:val="24"/>
          <w:szCs w:val="24"/>
        </w:rPr>
        <w:fldChar w:fldCharType="end"/>
      </w:r>
      <w:r>
        <w:rPr>
          <w:sz w:val="24"/>
          <w:szCs w:val="24"/>
        </w:rPr>
        <w:t>.</w:t>
      </w:r>
    </w:p>
    <w:p w14:paraId="68321831" w14:textId="77777777" w:rsidR="00A432E1" w:rsidRDefault="00A432E1" w:rsidP="00A432E1">
      <w:pPr>
        <w:spacing w:line="360" w:lineRule="auto"/>
        <w:rPr>
          <w:sz w:val="24"/>
          <w:szCs w:val="24"/>
        </w:rPr>
      </w:pPr>
      <w:r>
        <w:rPr>
          <w:sz w:val="24"/>
          <w:szCs w:val="24"/>
        </w:rPr>
        <w:t>By reflecting on this incident, considering the seriousness of the offence I am able to conclude this work by outlining learning points that I can use going forwards in my role as a Police Constable. This incident allowed me to utilise the knowledge obtained within my first six months of learning but highlighted that practice and theory can be very different as is dependent on the ever changing and unpredictable circumstances of the calls that I attend. Implementing the legislation can depend on the situation, for example, I was taught that premises searches can be conducted utilising section 32b of PACE however, by complying with the tenants request to search the premises first, this provided us with grounds for arrest negating the need for a further search, whereas I assumed this was not possible. This incident also showed me that I need to work on my confidence, although it can be argued that I had not had much experience as this call was early on in my tutorship, with hindsight, I dealt with the call legally, comprehensively and proportionately, understanding that arrest was the only option of disposal due to the information held. My utilisation of the NDM allowed me to deal with this investigation promptly and my knowledge overshadowed my lack of self-confidence and feedback from my tutor confirmed this. Going forward, I will ensure to keep updated on legislation that I may not use regularly so that my decision making is not hindered by my lack of experience and unfamiliarity with certain offences.</w:t>
      </w:r>
    </w:p>
    <w:p w14:paraId="64D6EF2F" w14:textId="77777777" w:rsidR="00A432E1" w:rsidRDefault="00A432E1" w:rsidP="00A432E1">
      <w:pPr>
        <w:spacing w:line="360" w:lineRule="auto"/>
        <w:rPr>
          <w:sz w:val="24"/>
          <w:szCs w:val="24"/>
        </w:rPr>
      </w:pPr>
      <w:r>
        <w:rPr>
          <w:sz w:val="24"/>
          <w:szCs w:val="24"/>
        </w:rPr>
        <w:t>1641 Words</w:t>
      </w:r>
    </w:p>
    <w:p w14:paraId="24A2C0AF" w14:textId="77777777" w:rsidR="00A432E1" w:rsidRDefault="00A432E1" w:rsidP="00A432E1">
      <w:pPr>
        <w:rPr>
          <w:sz w:val="24"/>
          <w:szCs w:val="24"/>
        </w:rPr>
      </w:pPr>
    </w:p>
    <w:p w14:paraId="12C6AE8D" w14:textId="77777777" w:rsidR="00A432E1" w:rsidRDefault="00A432E1" w:rsidP="00A432E1">
      <w:pPr>
        <w:rPr>
          <w:sz w:val="24"/>
          <w:szCs w:val="24"/>
        </w:rPr>
      </w:pPr>
    </w:p>
    <w:p w14:paraId="6B231ACE" w14:textId="77777777" w:rsidR="00A432E1" w:rsidRDefault="00A432E1" w:rsidP="00A432E1">
      <w:pPr>
        <w:pStyle w:val="Heading1"/>
      </w:pPr>
      <w:r>
        <w:lastRenderedPageBreak/>
        <w:t>References</w:t>
      </w:r>
    </w:p>
    <w:p w14:paraId="3CC84AE5" w14:textId="77777777" w:rsidR="00A432E1" w:rsidRDefault="00A432E1" w:rsidP="00A432E1">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2018. </w:t>
      </w:r>
      <w:r>
        <w:rPr>
          <w:i/>
          <w:iCs/>
          <w:noProof/>
          <w:lang w:val="en-US"/>
        </w:rPr>
        <w:t xml:space="preserve">Policing Professional Profile Response Constable. </w:t>
      </w:r>
      <w:r>
        <w:rPr>
          <w:noProof/>
          <w:lang w:val="en-US"/>
        </w:rPr>
        <w:t xml:space="preserve">[Online] </w:t>
      </w:r>
      <w:r>
        <w:rPr>
          <w:noProof/>
          <w:lang w:val="en-US"/>
        </w:rPr>
        <w:br/>
        <w:t xml:space="preserve">Available at: </w:t>
      </w:r>
      <w:r>
        <w:rPr>
          <w:noProof/>
          <w:u w:val="single"/>
          <w:lang w:val="en-US"/>
        </w:rPr>
        <w:t>https://d17wy4t6ps30xx.cloudfront.net/production/uploads/2018/04/COM-RESP-SD-Response-Constable-v1.0-October-2018.pdf</w:t>
      </w:r>
    </w:p>
    <w:p w14:paraId="6AEE08FB" w14:textId="77777777" w:rsidR="00A432E1" w:rsidRDefault="00A432E1" w:rsidP="00A432E1">
      <w:pPr>
        <w:pStyle w:val="Bibliography"/>
        <w:rPr>
          <w:noProof/>
          <w:lang w:val="en-US"/>
        </w:rPr>
      </w:pPr>
      <w:r>
        <w:rPr>
          <w:noProof/>
          <w:lang w:val="en-US"/>
        </w:rPr>
        <w:t xml:space="preserve">Gov.uk, 2013.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11 11 2019].</w:t>
      </w:r>
    </w:p>
    <w:p w14:paraId="48DB8490" w14:textId="77777777" w:rsidR="00A432E1" w:rsidRDefault="00A432E1" w:rsidP="00A432E1">
      <w:pPr>
        <w:pStyle w:val="Bibliography"/>
        <w:rPr>
          <w:noProof/>
          <w:lang w:val="en-US"/>
        </w:rPr>
      </w:pPr>
      <w:r>
        <w:rPr>
          <w:noProof/>
          <w:lang w:val="en-US"/>
        </w:rPr>
        <w:t xml:space="preserve">Holland, N., 2019. 'County lines': huge scale of £500m drug industry revealed. </w:t>
      </w:r>
      <w:r>
        <w:rPr>
          <w:i/>
          <w:iCs/>
          <w:noProof/>
          <w:lang w:val="en-US"/>
        </w:rPr>
        <w:t>The Guardian</w:t>
      </w:r>
      <w:r>
        <w:rPr>
          <w:noProof/>
          <w:lang w:val="en-US"/>
        </w:rPr>
        <w:t>, 29 01, p. online.</w:t>
      </w:r>
    </w:p>
    <w:p w14:paraId="28795A10" w14:textId="77777777" w:rsidR="00A432E1" w:rsidRDefault="00A432E1" w:rsidP="00A432E1">
      <w:pPr>
        <w:pStyle w:val="Bibliography"/>
        <w:rPr>
          <w:noProof/>
          <w:lang w:val="en-US"/>
        </w:rPr>
      </w:pPr>
      <w:r>
        <w:rPr>
          <w:noProof/>
          <w:lang w:val="en-US"/>
        </w:rPr>
        <w:t xml:space="preserve">Legislation.gov.uk, 2019.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https://www.legislation.gov.uk/ukpga/1984/60/section/17</w:t>
      </w:r>
      <w:r>
        <w:rPr>
          <w:noProof/>
          <w:lang w:val="en-US"/>
        </w:rPr>
        <w:br/>
        <w:t>[Accessed 11 11 2019].</w:t>
      </w:r>
    </w:p>
    <w:p w14:paraId="5280D1CE" w14:textId="77777777" w:rsidR="00A432E1" w:rsidRDefault="00A432E1" w:rsidP="00A432E1">
      <w:pPr>
        <w:pStyle w:val="Bibliography"/>
        <w:rPr>
          <w:noProof/>
          <w:lang w:val="en-US"/>
        </w:rPr>
      </w:pPr>
      <w:r>
        <w:rPr>
          <w:noProof/>
          <w:lang w:val="en-US"/>
        </w:rPr>
        <w:t xml:space="preserve">Legislation.gov, 2019. </w:t>
      </w:r>
      <w:r>
        <w:rPr>
          <w:i/>
          <w:iCs/>
          <w:noProof/>
          <w:lang w:val="en-US"/>
        </w:rPr>
        <w:t xml:space="preserve">Misuse of Drugs Act 1971. </w:t>
      </w:r>
      <w:r>
        <w:rPr>
          <w:noProof/>
          <w:lang w:val="en-US"/>
        </w:rPr>
        <w:t xml:space="preserve">[Online] </w:t>
      </w:r>
      <w:r>
        <w:rPr>
          <w:noProof/>
          <w:lang w:val="en-US"/>
        </w:rPr>
        <w:br/>
        <w:t xml:space="preserve">Available at: </w:t>
      </w:r>
      <w:r>
        <w:rPr>
          <w:noProof/>
          <w:u w:val="single"/>
          <w:lang w:val="en-US"/>
        </w:rPr>
        <w:t>www.legislation.gov.uk/ukpga/1971/38/section/4</w:t>
      </w:r>
      <w:r>
        <w:rPr>
          <w:noProof/>
          <w:lang w:val="en-US"/>
        </w:rPr>
        <w:br/>
        <w:t>[Accessed 11 11 2019].</w:t>
      </w:r>
    </w:p>
    <w:p w14:paraId="32FDBC4E" w14:textId="77777777" w:rsidR="00A432E1" w:rsidRDefault="00A432E1" w:rsidP="00A432E1">
      <w:pPr>
        <w:pStyle w:val="Bibliography"/>
        <w:rPr>
          <w:noProof/>
          <w:lang w:val="en-US"/>
        </w:rPr>
      </w:pPr>
      <w:r>
        <w:rPr>
          <w:noProof/>
          <w:lang w:val="en-US"/>
        </w:rPr>
        <w:t xml:space="preserve">Ministry of Justice, 2015. </w:t>
      </w:r>
      <w:r>
        <w:rPr>
          <w:i/>
          <w:iCs/>
          <w:noProof/>
          <w:lang w:val="en-US"/>
        </w:rPr>
        <w:t xml:space="preserve">Criminal Procedure and Investigations Act 1996 (section 23(1)) Code of Practice.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https://assets.publishing.service.gov.uk/government/uploads/system/uploads/attachment_data/file/447967/code-of-practice-approved.pdf</w:t>
      </w:r>
      <w:r>
        <w:rPr>
          <w:noProof/>
          <w:lang w:val="en-US"/>
        </w:rPr>
        <w:br/>
        <w:t>[Accessed 11 11 2019].</w:t>
      </w:r>
    </w:p>
    <w:p w14:paraId="4B2DC876" w14:textId="77777777" w:rsidR="00A432E1" w:rsidRDefault="00A432E1" w:rsidP="00A432E1">
      <w:pPr>
        <w:pStyle w:val="Bibliography"/>
        <w:rPr>
          <w:noProof/>
          <w:lang w:val="en-US"/>
        </w:rPr>
      </w:pPr>
      <w:r>
        <w:rPr>
          <w:noProof/>
          <w:lang w:val="en-US"/>
        </w:rPr>
        <w:t xml:space="preserve">National Crime Agency, 2019. </w:t>
      </w:r>
      <w:r>
        <w:rPr>
          <w:i/>
          <w:iCs/>
          <w:noProof/>
          <w:lang w:val="en-US"/>
        </w:rPr>
        <w:t xml:space="preserve">National Crime Agency. </w:t>
      </w:r>
      <w:r>
        <w:rPr>
          <w:noProof/>
          <w:lang w:val="en-US"/>
        </w:rPr>
        <w:t xml:space="preserve">[Online] </w:t>
      </w:r>
      <w:r>
        <w:rPr>
          <w:noProof/>
          <w:lang w:val="en-US"/>
        </w:rPr>
        <w:br/>
        <w:t xml:space="preserve">Available at: </w:t>
      </w:r>
      <w:r>
        <w:rPr>
          <w:noProof/>
          <w:u w:val="single"/>
          <w:lang w:val="en-US"/>
        </w:rPr>
        <w:t>https://www.nationalcrimeagency.gov.uk/who-we-are/publications/257-county-lines-drug-supply-vulnerability-and-harm-2018/file</w:t>
      </w:r>
      <w:r>
        <w:rPr>
          <w:noProof/>
          <w:lang w:val="en-US"/>
        </w:rPr>
        <w:br/>
        <w:t>[Accessed 11 11 2019].</w:t>
      </w:r>
    </w:p>
    <w:p w14:paraId="5EF4ACEF" w14:textId="77777777" w:rsidR="00A432E1" w:rsidRDefault="00A432E1" w:rsidP="00A432E1">
      <w:r>
        <w:fldChar w:fldCharType="end"/>
      </w:r>
    </w:p>
    <w:p w14:paraId="0673ECBB" w14:textId="5D033427" w:rsidR="0044115F" w:rsidRPr="00A432E1" w:rsidRDefault="64D01D80" w:rsidP="00A432E1">
      <w:r w:rsidRPr="64D01D80">
        <w:rPr>
          <w:b/>
          <w:bCs/>
          <w:sz w:val="24"/>
          <w:szCs w:val="24"/>
        </w:rPr>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4BD6D1EA" w:rsidR="00220D06" w:rsidRPr="00270EEB" w:rsidRDefault="008446E7" w:rsidP="008446E7">
            <w:pPr>
              <w:jc w:val="center"/>
              <w:rPr>
                <w:sz w:val="24"/>
                <w:szCs w:val="24"/>
              </w:rPr>
            </w:pPr>
            <w:r>
              <w:rPr>
                <w:sz w:val="24"/>
                <w:szCs w:val="24"/>
              </w:rPr>
              <w:t xml:space="preserve">I have identified that I need to build on my </w:t>
            </w:r>
            <w:r w:rsidR="00ED3E06">
              <w:rPr>
                <w:sz w:val="24"/>
                <w:szCs w:val="24"/>
              </w:rPr>
              <w:t>Legislative knowledge</w:t>
            </w:r>
            <w:r>
              <w:rPr>
                <w:sz w:val="24"/>
                <w:szCs w:val="24"/>
              </w:rPr>
              <w:t xml:space="preserve"> regarding powers </w:t>
            </w:r>
            <w:r>
              <w:rPr>
                <w:sz w:val="24"/>
                <w:szCs w:val="24"/>
              </w:rPr>
              <w:lastRenderedPageBreak/>
              <w:t xml:space="preserve">of search and specific offences. One incident I refer to, I knew the offence but was unsure at the time of the section it was covered by.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5B6DE7D" w:rsidR="00220D06" w:rsidRPr="00270EEB" w:rsidRDefault="00ED3E06" w:rsidP="00ED3E06">
            <w:pPr>
              <w:jc w:val="center"/>
              <w:rPr>
                <w:sz w:val="24"/>
                <w:szCs w:val="24"/>
              </w:rPr>
            </w:pPr>
            <w:r>
              <w:rPr>
                <w:sz w:val="24"/>
                <w:szCs w:val="24"/>
              </w:rPr>
              <w:lastRenderedPageBreak/>
              <w:t xml:space="preserve">I will continue to keep updated on all topics of legislation that are relevant to my role as a Police </w:t>
            </w:r>
            <w:r>
              <w:rPr>
                <w:sz w:val="24"/>
                <w:szCs w:val="24"/>
              </w:rPr>
              <w:lastRenderedPageBreak/>
              <w:t>Constable, whether it be regarding offences or procedures.</w:t>
            </w:r>
            <w:r w:rsidR="008446E7">
              <w:rPr>
                <w:sz w:val="24"/>
                <w:szCs w:val="24"/>
              </w:rPr>
              <w:t xml:space="preserve"> I will note weak areas identified to ensure my knowledge is current, relevant and acceptable.</w:t>
            </w:r>
          </w:p>
        </w:tc>
        <w:tc>
          <w:tcPr>
            <w:tcW w:w="2230" w:type="dxa"/>
            <w:shd w:val="clear" w:color="auto" w:fill="auto"/>
          </w:tcPr>
          <w:p w14:paraId="177DD410" w14:textId="5E39971E" w:rsidR="00220D06" w:rsidRPr="00270EEB" w:rsidRDefault="00ED3E06" w:rsidP="00ED3E06">
            <w:pPr>
              <w:jc w:val="center"/>
              <w:rPr>
                <w:sz w:val="24"/>
                <w:szCs w:val="24"/>
              </w:rPr>
            </w:pPr>
            <w:r>
              <w:rPr>
                <w:sz w:val="24"/>
                <w:szCs w:val="24"/>
              </w:rPr>
              <w:lastRenderedPageBreak/>
              <w:t>I can obtain support from my colleagues, senior colleagues and fellow students</w:t>
            </w:r>
            <w:r w:rsidR="008446E7">
              <w:rPr>
                <w:sz w:val="24"/>
                <w:szCs w:val="24"/>
              </w:rPr>
              <w:t xml:space="preserve"> and ask for their </w:t>
            </w:r>
            <w:r w:rsidR="008446E7">
              <w:rPr>
                <w:sz w:val="24"/>
                <w:szCs w:val="24"/>
              </w:rPr>
              <w:lastRenderedPageBreak/>
              <w:t>guidance on legislation, conducting further research around their guidance</w:t>
            </w:r>
            <w:r>
              <w:rPr>
                <w:sz w:val="24"/>
                <w:szCs w:val="24"/>
              </w:rPr>
              <w:t>.</w:t>
            </w:r>
          </w:p>
        </w:tc>
        <w:tc>
          <w:tcPr>
            <w:tcW w:w="2230" w:type="dxa"/>
            <w:shd w:val="clear" w:color="auto" w:fill="auto"/>
          </w:tcPr>
          <w:p w14:paraId="1F90E38B" w14:textId="132F4914" w:rsidR="62FE5CAF" w:rsidRDefault="00ED3E06" w:rsidP="008446E7">
            <w:pPr>
              <w:jc w:val="center"/>
              <w:rPr>
                <w:sz w:val="24"/>
                <w:szCs w:val="24"/>
              </w:rPr>
            </w:pPr>
            <w:r>
              <w:rPr>
                <w:sz w:val="24"/>
                <w:szCs w:val="24"/>
              </w:rPr>
              <w:lastRenderedPageBreak/>
              <w:t>This is ongoing</w:t>
            </w:r>
            <w:r w:rsidR="008446E7">
              <w:rPr>
                <w:sz w:val="24"/>
                <w:szCs w:val="24"/>
              </w:rPr>
              <w:t xml:space="preserve"> throughout my career</w:t>
            </w:r>
            <w:r>
              <w:rPr>
                <w:sz w:val="24"/>
                <w:szCs w:val="24"/>
              </w:rPr>
              <w:t>, but I will note any wea</w:t>
            </w:r>
            <w:r w:rsidR="008446E7">
              <w:rPr>
                <w:sz w:val="24"/>
                <w:szCs w:val="24"/>
              </w:rPr>
              <w:t xml:space="preserve">k areas as they are identified through </w:t>
            </w:r>
            <w:r w:rsidR="008446E7">
              <w:rPr>
                <w:sz w:val="24"/>
                <w:szCs w:val="24"/>
              </w:rPr>
              <w:lastRenderedPageBreak/>
              <w:t>my essay submissions or incidents that I deal with to ensure I am up to date with legislation and can competently deal with any incidents I am sent to. This will be measured by the confidence that I feel when at the calls. And by being emotionally aware I am able to identify these areas.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8446E7">
            <w:pPr>
              <w:jc w:val="center"/>
              <w:rPr>
                <w:sz w:val="24"/>
                <w:szCs w:val="24"/>
              </w:rPr>
            </w:pPr>
          </w:p>
          <w:p w14:paraId="24A3FE31" w14:textId="77777777" w:rsidR="00220D06" w:rsidRPr="00270EEB" w:rsidRDefault="00220D06" w:rsidP="008446E7">
            <w:pPr>
              <w:jc w:val="center"/>
              <w:rPr>
                <w:sz w:val="24"/>
                <w:szCs w:val="24"/>
              </w:rPr>
            </w:pPr>
          </w:p>
          <w:p w14:paraId="4865F322" w14:textId="0C8AE1CC" w:rsidR="00220D06" w:rsidRPr="00270EEB" w:rsidRDefault="008446E7" w:rsidP="008446E7">
            <w:pPr>
              <w:jc w:val="center"/>
              <w:rPr>
                <w:sz w:val="24"/>
                <w:szCs w:val="24"/>
              </w:rPr>
            </w:pPr>
            <w:r>
              <w:rPr>
                <w:sz w:val="24"/>
                <w:szCs w:val="24"/>
              </w:rPr>
              <w:t>I have identified that my confidence in my knowledge is on as strong as it should be and have noted that I know a lot more than I give myself credit for, this can come across negatively at calls and may not give the service users the confidence in me that they should have.</w:t>
            </w:r>
          </w:p>
          <w:p w14:paraId="0A2D2C9B" w14:textId="77777777" w:rsidR="00220D06" w:rsidRPr="00270EEB" w:rsidRDefault="00220D06" w:rsidP="008446E7">
            <w:pPr>
              <w:jc w:val="center"/>
              <w:rPr>
                <w:sz w:val="24"/>
                <w:szCs w:val="24"/>
              </w:rPr>
            </w:pPr>
          </w:p>
          <w:p w14:paraId="0214F434" w14:textId="77777777" w:rsidR="00220D06" w:rsidRPr="00270EEB" w:rsidRDefault="00220D06" w:rsidP="008446E7">
            <w:pPr>
              <w:jc w:val="center"/>
              <w:rPr>
                <w:sz w:val="24"/>
                <w:szCs w:val="24"/>
              </w:rPr>
            </w:pPr>
          </w:p>
          <w:p w14:paraId="78E923B6" w14:textId="77777777" w:rsidR="00220D06" w:rsidRPr="00270EEB" w:rsidRDefault="00220D06" w:rsidP="008446E7">
            <w:pPr>
              <w:jc w:val="center"/>
              <w:rPr>
                <w:sz w:val="24"/>
                <w:szCs w:val="24"/>
              </w:rPr>
            </w:pPr>
          </w:p>
          <w:p w14:paraId="230BFF7F" w14:textId="77777777" w:rsidR="00220D06" w:rsidRPr="00270EEB" w:rsidRDefault="00220D06" w:rsidP="008446E7">
            <w:pPr>
              <w:jc w:val="center"/>
              <w:rPr>
                <w:sz w:val="24"/>
                <w:szCs w:val="24"/>
              </w:rPr>
            </w:pPr>
          </w:p>
          <w:p w14:paraId="1E5577CA" w14:textId="77777777" w:rsidR="00220D06" w:rsidRPr="00270EEB" w:rsidRDefault="00220D06" w:rsidP="008446E7">
            <w:pPr>
              <w:jc w:val="center"/>
              <w:rPr>
                <w:sz w:val="24"/>
                <w:szCs w:val="24"/>
              </w:rPr>
            </w:pPr>
          </w:p>
          <w:p w14:paraId="4FE15341" w14:textId="77777777" w:rsidR="00220D06" w:rsidRPr="00270EEB" w:rsidRDefault="00220D06" w:rsidP="008446E7">
            <w:pPr>
              <w:jc w:val="center"/>
              <w:rPr>
                <w:sz w:val="24"/>
                <w:szCs w:val="24"/>
              </w:rPr>
            </w:pPr>
          </w:p>
          <w:p w14:paraId="1243BA69" w14:textId="77777777" w:rsidR="00220D06" w:rsidRPr="00270EEB" w:rsidRDefault="00220D06" w:rsidP="008446E7">
            <w:pPr>
              <w:jc w:val="center"/>
              <w:rPr>
                <w:sz w:val="24"/>
                <w:szCs w:val="24"/>
              </w:rPr>
            </w:pPr>
          </w:p>
          <w:p w14:paraId="4B5300CC" w14:textId="77777777" w:rsidR="00220D06" w:rsidRPr="00270EEB" w:rsidRDefault="00220D06" w:rsidP="008446E7">
            <w:pPr>
              <w:jc w:val="center"/>
              <w:rPr>
                <w:sz w:val="24"/>
                <w:szCs w:val="24"/>
              </w:rPr>
            </w:pPr>
          </w:p>
        </w:tc>
        <w:tc>
          <w:tcPr>
            <w:tcW w:w="2249" w:type="dxa"/>
            <w:shd w:val="clear" w:color="auto" w:fill="auto"/>
          </w:tcPr>
          <w:p w14:paraId="4A5263DB" w14:textId="2F97B141" w:rsidR="00220D06" w:rsidRPr="00270EEB" w:rsidRDefault="008446E7" w:rsidP="008446E7">
            <w:pPr>
              <w:jc w:val="center"/>
              <w:rPr>
                <w:sz w:val="24"/>
                <w:szCs w:val="24"/>
              </w:rPr>
            </w:pPr>
            <w:r>
              <w:rPr>
                <w:sz w:val="24"/>
                <w:szCs w:val="24"/>
              </w:rPr>
              <w:t xml:space="preserve">By ensuring that I stay current with legislation and procedures as mentioned in the above point, and as my experience progresses I will gain further confidence in my decision making skills. </w:t>
            </w:r>
          </w:p>
        </w:tc>
        <w:tc>
          <w:tcPr>
            <w:tcW w:w="2230" w:type="dxa"/>
            <w:shd w:val="clear" w:color="auto" w:fill="auto"/>
          </w:tcPr>
          <w:p w14:paraId="55CDA8EA" w14:textId="0799C920" w:rsidR="00220D06" w:rsidRPr="00270EEB" w:rsidRDefault="008446E7" w:rsidP="008446E7">
            <w:pPr>
              <w:jc w:val="center"/>
              <w:rPr>
                <w:sz w:val="24"/>
                <w:szCs w:val="24"/>
              </w:rPr>
            </w:pPr>
            <w:r>
              <w:rPr>
                <w:sz w:val="24"/>
                <w:szCs w:val="24"/>
              </w:rPr>
              <w:t>I can obtain feedback from my colleagues, senior colleagues, fellow students and the university to highlight areas of improvement, taking on board both positive and negative feedback to change the way I approach situations to allow me to deal with each case effectively, thus having a positive impact on my confidence.</w:t>
            </w:r>
          </w:p>
        </w:tc>
        <w:tc>
          <w:tcPr>
            <w:tcW w:w="2230" w:type="dxa"/>
            <w:shd w:val="clear" w:color="auto" w:fill="auto"/>
          </w:tcPr>
          <w:p w14:paraId="25AAFC86" w14:textId="19CA2B83" w:rsidR="62FE5CAF" w:rsidRDefault="008446E7" w:rsidP="008446E7">
            <w:pPr>
              <w:jc w:val="center"/>
              <w:rPr>
                <w:sz w:val="24"/>
                <w:szCs w:val="24"/>
              </w:rPr>
            </w:pPr>
            <w:r>
              <w:rPr>
                <w:sz w:val="24"/>
                <w:szCs w:val="24"/>
              </w:rPr>
              <w:t>I believe that in this line of work there is always something new to learn or an offence or call that you have not dealt with before but practically, I believe that in 3 years, I should be at a level of competence. However I feel that my confidence will grow within the next 6 months as I will be out of tutorship, the decision made will be mine without reliance on my tutor and I will see how much knowledge I have, which will in turn improve my confidence.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8D96006" w:rsidR="00220D06" w:rsidRDefault="00F91A36" w:rsidP="00F91A36">
            <w:pPr>
              <w:jc w:val="center"/>
              <w:rPr>
                <w:sz w:val="24"/>
                <w:szCs w:val="24"/>
              </w:rPr>
            </w:pPr>
            <w:r>
              <w:rPr>
                <w:sz w:val="24"/>
                <w:szCs w:val="24"/>
              </w:rPr>
              <w:t>Time management.</w:t>
            </w:r>
          </w:p>
          <w:p w14:paraId="364586BB" w14:textId="5396B9C0" w:rsidR="00F91A36" w:rsidRPr="00270EEB" w:rsidRDefault="00F91A36" w:rsidP="00F91A36">
            <w:pPr>
              <w:jc w:val="center"/>
              <w:rPr>
                <w:sz w:val="24"/>
                <w:szCs w:val="24"/>
              </w:rPr>
            </w:pPr>
            <w:r>
              <w:rPr>
                <w:sz w:val="24"/>
                <w:szCs w:val="24"/>
              </w:rPr>
              <w:t>Although I was able to manage my time effectively during my initial 6 months of training, I have had trouble managing my time around work to complete this workbook. Due to the nature of some of the calls I have attended, it has been paramount that I maintain self-care, however trying to balance my emotional well-being with university work has been challenging.</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D6D53A9" w:rsidR="00220D06" w:rsidRPr="00270EEB" w:rsidRDefault="00F91A36" w:rsidP="00F91A36">
            <w:pPr>
              <w:jc w:val="center"/>
              <w:rPr>
                <w:sz w:val="24"/>
                <w:szCs w:val="24"/>
              </w:rPr>
            </w:pPr>
            <w:r>
              <w:rPr>
                <w:sz w:val="24"/>
                <w:szCs w:val="24"/>
              </w:rPr>
              <w:t xml:space="preserve">When looking to complete the next workbook, I will draw up a timetable at the earliest opportunity as this proved useful to me during my initial studies. I can then manage my time, factoring in emotional well-being around my studies and work timetable. </w:t>
            </w:r>
          </w:p>
        </w:tc>
        <w:tc>
          <w:tcPr>
            <w:tcW w:w="2230" w:type="dxa"/>
            <w:shd w:val="clear" w:color="auto" w:fill="auto"/>
          </w:tcPr>
          <w:p w14:paraId="63C5B3FF" w14:textId="094E94EB" w:rsidR="00220D06" w:rsidRPr="00270EEB" w:rsidRDefault="00F91A36" w:rsidP="00F91A36">
            <w:pPr>
              <w:jc w:val="center"/>
              <w:rPr>
                <w:sz w:val="24"/>
                <w:szCs w:val="24"/>
              </w:rPr>
            </w:pPr>
            <w:r>
              <w:rPr>
                <w:sz w:val="24"/>
                <w:szCs w:val="24"/>
              </w:rPr>
              <w:t xml:space="preserve">I can ask my family to support me with this in regards to child care in order to allow me more time to include when constructing a timetable, I can also rely on my colleagues and senior colleagues for support with this by utilising their emotional support to de-brief emotionally impacting calls during work time also they can assist me with any further time I may require. </w:t>
            </w:r>
          </w:p>
        </w:tc>
        <w:tc>
          <w:tcPr>
            <w:tcW w:w="2230" w:type="dxa"/>
            <w:shd w:val="clear" w:color="auto" w:fill="auto"/>
          </w:tcPr>
          <w:p w14:paraId="5A4090B6" w14:textId="117F5C35" w:rsidR="62FE5CAF" w:rsidRDefault="00F91A36" w:rsidP="62FE5CAF">
            <w:pPr>
              <w:jc w:val="both"/>
              <w:rPr>
                <w:sz w:val="24"/>
                <w:szCs w:val="24"/>
              </w:rPr>
            </w:pPr>
            <w:r>
              <w:rPr>
                <w:sz w:val="24"/>
                <w:szCs w:val="24"/>
              </w:rPr>
              <w:t xml:space="preserve">I will give myself 2 months to see if this plan works, by then I will be able to reflect on my time management between then and now, gaging whether I allowed enough time for work, studies and emotional well-being reflection.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6B5A592" w:rsidR="0093018C" w:rsidRPr="00294868" w:rsidRDefault="00F91A36" w:rsidP="000B1E96">
      <w:pPr>
        <w:keepNext/>
        <w:jc w:val="center"/>
        <w:rPr>
          <w:b/>
          <w:sz w:val="24"/>
          <w:szCs w:val="24"/>
          <w:highlight w:val="yellow"/>
        </w:rPr>
      </w:pPr>
      <w:r>
        <w:rPr>
          <w:b/>
          <w:sz w:val="24"/>
          <w:szCs w:val="24"/>
        </w:rPr>
        <w:t xml:space="preserve">Reference list has been attached to each task individually. </w:t>
      </w:r>
      <w:r w:rsidR="00BC5725" w:rsidRPr="00270EEB">
        <w:rPr>
          <w:b/>
          <w:sz w:val="24"/>
          <w:szCs w:val="24"/>
        </w:rPr>
        <w:br w:type="page"/>
      </w:r>
    </w:p>
    <w:p w14:paraId="02ED7414" w14:textId="68E25DF6" w:rsidR="0054580B" w:rsidRDefault="0054580B" w:rsidP="62FE5CAF">
      <w:pPr>
        <w:rPr>
          <w:b/>
          <w:bCs/>
          <w:sz w:val="24"/>
          <w:szCs w:val="24"/>
        </w:rPr>
      </w:pPr>
      <w:r w:rsidRPr="0054580B">
        <w:rPr>
          <w:b/>
          <w:bCs/>
          <w:noProof/>
          <w:sz w:val="24"/>
          <w:szCs w:val="24"/>
        </w:rPr>
        <w:lastRenderedPageBreak/>
        <w:drawing>
          <wp:inline distT="0" distB="0" distL="0" distR="0" wp14:anchorId="4FC7BED8" wp14:editId="1EEBE627">
            <wp:extent cx="5731344" cy="5937069"/>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45132" cy="5951352"/>
                    </a:xfrm>
                    <a:prstGeom prst="rect">
                      <a:avLst/>
                    </a:prstGeom>
                    <a:noFill/>
                    <a:ln>
                      <a:noFill/>
                    </a:ln>
                  </pic:spPr>
                </pic:pic>
              </a:graphicData>
            </a:graphic>
          </wp:inline>
        </w:drawing>
      </w:r>
      <w:r w:rsidR="62FE5CAF" w:rsidRPr="62FE5CAF">
        <w:rPr>
          <w:b/>
          <w:bCs/>
          <w:sz w:val="24"/>
          <w:szCs w:val="24"/>
        </w:rPr>
        <w:t xml:space="preserve"> </w:t>
      </w:r>
    </w:p>
    <w:p w14:paraId="52A7F5AF" w14:textId="77777777" w:rsidR="0054580B" w:rsidRPr="0054580B" w:rsidRDefault="0054580B" w:rsidP="0054580B">
      <w:pPr>
        <w:rPr>
          <w:sz w:val="24"/>
          <w:szCs w:val="24"/>
        </w:rPr>
      </w:pPr>
    </w:p>
    <w:p w14:paraId="4F3B91E4" w14:textId="005B365A" w:rsidR="0054580B" w:rsidRDefault="0054580B" w:rsidP="0054580B">
      <w:pPr>
        <w:rPr>
          <w:sz w:val="24"/>
          <w:szCs w:val="24"/>
        </w:rPr>
      </w:pPr>
    </w:p>
    <w:p w14:paraId="4640C9D3" w14:textId="1CDE5B64" w:rsidR="0054580B" w:rsidRDefault="0054580B" w:rsidP="0054580B">
      <w:pPr>
        <w:rPr>
          <w:sz w:val="24"/>
          <w:szCs w:val="24"/>
        </w:rPr>
      </w:pPr>
    </w:p>
    <w:p w14:paraId="1964C4CD" w14:textId="77777777" w:rsidR="0054580B" w:rsidRDefault="0054580B">
      <w:pPr>
        <w:overflowPunct/>
        <w:autoSpaceDE/>
        <w:autoSpaceDN/>
        <w:adjustRightInd/>
        <w:textAlignment w:val="auto"/>
        <w:rPr>
          <w:sz w:val="24"/>
          <w:szCs w:val="24"/>
        </w:rPr>
      </w:pPr>
      <w:r>
        <w:rPr>
          <w:sz w:val="24"/>
          <w:szCs w:val="24"/>
        </w:rPr>
        <w:br w:type="page"/>
      </w:r>
    </w:p>
    <w:p w14:paraId="5059B76B" w14:textId="6803F418" w:rsidR="62FE5CAF" w:rsidRPr="0054580B" w:rsidRDefault="0054580B" w:rsidP="0054580B">
      <w:pPr>
        <w:rPr>
          <w:sz w:val="24"/>
          <w:szCs w:val="24"/>
        </w:rPr>
      </w:pPr>
      <w:bookmarkStart w:id="6" w:name="_GoBack"/>
      <w:r w:rsidRPr="0054580B">
        <w:rPr>
          <w:noProof/>
          <w:sz w:val="24"/>
          <w:szCs w:val="24"/>
        </w:rPr>
        <w:lastRenderedPageBreak/>
        <w:drawing>
          <wp:inline distT="0" distB="0" distL="0" distR="0" wp14:anchorId="7818953C" wp14:editId="590F3456">
            <wp:extent cx="5730996" cy="7752806"/>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967" cy="7754120"/>
                    </a:xfrm>
                    <a:prstGeom prst="rect">
                      <a:avLst/>
                    </a:prstGeom>
                    <a:noFill/>
                    <a:ln>
                      <a:noFill/>
                    </a:ln>
                  </pic:spPr>
                </pic:pic>
              </a:graphicData>
            </a:graphic>
          </wp:inline>
        </w:drawing>
      </w:r>
      <w:bookmarkEnd w:id="6"/>
    </w:p>
    <w:sectPr w:rsidR="62FE5CAF" w:rsidRPr="0054580B" w:rsidSect="00F91A3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F2FCA" w14:textId="2D5BB9EF" w:rsidR="00F91A36" w:rsidRDefault="0054580B" w:rsidP="0054580B">
    <w:pPr>
      <w:pStyle w:val="Footer"/>
      <w:rPr>
        <w:sz w:val="17"/>
      </w:rPr>
    </w:pPr>
    <w:bookmarkStart w:id="2" w:name="TITUS1FooterEvenPages"/>
    <w:r>
      <w:rPr>
        <w:sz w:val="17"/>
      </w:rPr>
      <w:t> </w:t>
    </w:r>
  </w:p>
  <w:bookmarkEnd w:id="2"/>
  <w:p w14:paraId="1D572BEF" w14:textId="0CB30030" w:rsidR="00F91A36" w:rsidRDefault="00F91A36" w:rsidP="00F91A36">
    <w:pPr>
      <w:pStyle w:val="Footer"/>
      <w:jc w:val="right"/>
    </w:pPr>
    <w:r>
      <w:fldChar w:fldCharType="begin"/>
    </w:r>
    <w:r>
      <w:instrText xml:space="preserve"> PAGE   \* MERGEFORMAT </w:instrText>
    </w:r>
    <w:r>
      <w:fldChar w:fldCharType="separate"/>
    </w:r>
    <w:r w:rsidR="0054580B">
      <w:rPr>
        <w:noProof/>
      </w:rPr>
      <w:t>6</w:t>
    </w:r>
    <w:r>
      <w:rPr>
        <w:noProof/>
      </w:rPr>
      <w:fldChar w:fldCharType="end"/>
    </w:r>
  </w:p>
  <w:p w14:paraId="343D2134" w14:textId="77777777" w:rsidR="00F91A36" w:rsidRPr="00BB5EAA" w:rsidRDefault="00F91A36" w:rsidP="00F91A36">
    <w:pPr>
      <w:pStyle w:val="Footer"/>
      <w:ind w:right="360"/>
      <w:jc w:val="center"/>
    </w:pPr>
  </w:p>
  <w:p w14:paraId="6DE3FCE5" w14:textId="77777777" w:rsidR="00F91A36" w:rsidRDefault="00F91A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E3E02" w14:textId="7199D784" w:rsidR="00F91A36" w:rsidRDefault="0054580B" w:rsidP="0054580B">
    <w:pPr>
      <w:pStyle w:val="Footer"/>
      <w:rPr>
        <w:sz w:val="17"/>
      </w:rPr>
    </w:pPr>
    <w:bookmarkStart w:id="3" w:name="TITUS1FooterPrimary"/>
    <w:r>
      <w:rPr>
        <w:sz w:val="17"/>
      </w:rPr>
      <w:t> </w:t>
    </w:r>
  </w:p>
  <w:bookmarkEnd w:id="3"/>
  <w:p w14:paraId="50521BFA" w14:textId="7C9E5E2F" w:rsidR="00F6513F" w:rsidRDefault="00F6513F">
    <w:pPr>
      <w:pStyle w:val="Footer"/>
      <w:jc w:val="right"/>
    </w:pPr>
    <w:r>
      <w:fldChar w:fldCharType="begin"/>
    </w:r>
    <w:r>
      <w:instrText xml:space="preserve"> PAGE   \* MERGEFORMAT </w:instrText>
    </w:r>
    <w:r>
      <w:fldChar w:fldCharType="separate"/>
    </w:r>
    <w:r w:rsidR="0054580B">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DDEFC" w14:textId="2F3645B4" w:rsidR="00F91A36" w:rsidRDefault="0054580B" w:rsidP="0054580B">
    <w:pPr>
      <w:pStyle w:val="Footer"/>
      <w:rPr>
        <w:sz w:val="17"/>
      </w:rPr>
    </w:pPr>
    <w:bookmarkStart w:id="5" w:name="TITUS1FooterFirstPage"/>
    <w:r>
      <w:rPr>
        <w:sz w:val="17"/>
      </w:rPr>
      <w:t> </w:t>
    </w:r>
  </w:p>
  <w:bookmarkEnd w:id="5"/>
  <w:p w14:paraId="01391FE1" w14:textId="50AC531C" w:rsidR="00F91A36" w:rsidRDefault="00F91A36" w:rsidP="00F91A36">
    <w:pPr>
      <w:pStyle w:val="Footer"/>
      <w:jc w:val="right"/>
    </w:pPr>
    <w:r>
      <w:fldChar w:fldCharType="begin"/>
    </w:r>
    <w:r>
      <w:instrText xml:space="preserve"> PAGE   \* MERGEFORMAT </w:instrText>
    </w:r>
    <w:r>
      <w:fldChar w:fldCharType="separate"/>
    </w:r>
    <w:r w:rsidR="0054580B">
      <w:rPr>
        <w:noProof/>
      </w:rPr>
      <w:t>1</w:t>
    </w:r>
    <w:r>
      <w:rPr>
        <w:noProof/>
      </w:rPr>
      <w:fldChar w:fldCharType="end"/>
    </w:r>
  </w:p>
  <w:p w14:paraId="0788B350" w14:textId="77777777" w:rsidR="00F91A36" w:rsidRPr="00BB5EAA" w:rsidRDefault="00F91A36" w:rsidP="00F91A36">
    <w:pPr>
      <w:pStyle w:val="Footer"/>
      <w:ind w:right="360"/>
      <w:jc w:val="center"/>
    </w:pPr>
  </w:p>
  <w:p w14:paraId="66EF61D1" w14:textId="77777777" w:rsidR="00F91A36" w:rsidRDefault="00F91A3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F5436B" w14:textId="4BE6363D" w:rsidR="00F91A36" w:rsidRDefault="008049E9" w:rsidP="008049E9">
    <w:pPr>
      <w:pStyle w:val="Footer"/>
      <w:rPr>
        <w:sz w:val="17"/>
      </w:rPr>
    </w:pPr>
    <w:bookmarkStart w:id="11" w:name="TITUS3FooterEvenPages"/>
    <w:r>
      <w:rPr>
        <w:sz w:val="17"/>
      </w:rPr>
      <w:t> </w:t>
    </w:r>
  </w:p>
  <w:p w14:paraId="33DB2816" w14:textId="3F0461DA" w:rsidR="00F91A36" w:rsidRDefault="0054580B" w:rsidP="0054580B">
    <w:pPr>
      <w:pStyle w:val="Footer"/>
      <w:rPr>
        <w:sz w:val="17"/>
      </w:rPr>
    </w:pPr>
    <w:bookmarkStart w:id="12" w:name="TITUS2FooterEvenPages"/>
    <w:bookmarkEnd w:id="11"/>
    <w:r w:rsidRPr="0054580B">
      <w:rPr>
        <w:sz w:val="17"/>
      </w:rPr>
      <w:t> </w:t>
    </w:r>
  </w:p>
  <w:bookmarkEnd w:id="12"/>
  <w:p w14:paraId="21EB7B08" w14:textId="77777777" w:rsidR="0054580B" w:rsidRDefault="0054580B" w:rsidP="00F91A36">
    <w:pPr>
      <w:pStyle w:val="Footer"/>
      <w:jc w:val="right"/>
    </w:pPr>
  </w:p>
  <w:p w14:paraId="7128264D" w14:textId="1130F83F" w:rsidR="00F91A36" w:rsidRDefault="00F91A36" w:rsidP="00F91A36">
    <w:pPr>
      <w:pStyle w:val="Footer"/>
      <w:jc w:val="right"/>
    </w:pPr>
    <w:r>
      <w:fldChar w:fldCharType="begin"/>
    </w:r>
    <w:r>
      <w:instrText xml:space="preserve"> PAGE   \* MERGEFORMAT </w:instrText>
    </w:r>
    <w:r>
      <w:fldChar w:fldCharType="separate"/>
    </w:r>
    <w:r w:rsidR="0054580B">
      <w:rPr>
        <w:noProof/>
      </w:rPr>
      <w:t>26</w:t>
    </w:r>
    <w:r>
      <w:rPr>
        <w:noProof/>
      </w:rPr>
      <w:fldChar w:fldCharType="end"/>
    </w:r>
  </w:p>
  <w:p w14:paraId="2C524E49" w14:textId="77777777" w:rsidR="00F91A36" w:rsidRPr="00BB5EAA" w:rsidRDefault="00F91A36" w:rsidP="00F91A36">
    <w:pPr>
      <w:pStyle w:val="Footer"/>
      <w:ind w:right="360"/>
      <w:jc w:val="center"/>
    </w:pPr>
  </w:p>
  <w:p w14:paraId="6C92192A" w14:textId="77777777" w:rsidR="00F91A36" w:rsidRDefault="00F91A3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7DD9A8" w14:textId="62E06184" w:rsidR="00F91A36" w:rsidRDefault="008049E9" w:rsidP="008049E9">
    <w:pPr>
      <w:pStyle w:val="Footer"/>
      <w:rPr>
        <w:sz w:val="17"/>
      </w:rPr>
    </w:pPr>
    <w:bookmarkStart w:id="13" w:name="TITUS3FooterPrimary"/>
    <w:r>
      <w:rPr>
        <w:sz w:val="17"/>
      </w:rPr>
      <w:t> </w:t>
    </w:r>
  </w:p>
  <w:p w14:paraId="090F8F37" w14:textId="442C71FF" w:rsidR="00F91A36" w:rsidRDefault="0054580B" w:rsidP="0054580B">
    <w:pPr>
      <w:pStyle w:val="Footer"/>
      <w:rPr>
        <w:sz w:val="17"/>
      </w:rPr>
    </w:pPr>
    <w:bookmarkStart w:id="14" w:name="TITUS2FooterPrimary"/>
    <w:bookmarkEnd w:id="13"/>
    <w:r w:rsidRPr="0054580B">
      <w:rPr>
        <w:sz w:val="17"/>
      </w:rPr>
      <w:t> </w:t>
    </w:r>
  </w:p>
  <w:bookmarkEnd w:id="14"/>
  <w:p w14:paraId="7BFA7E4A" w14:textId="77777777" w:rsidR="0054580B" w:rsidRDefault="0054580B">
    <w:pPr>
      <w:pStyle w:val="Footer"/>
      <w:jc w:val="right"/>
    </w:pPr>
  </w:p>
  <w:p w14:paraId="3713D521" w14:textId="23DA0BD9" w:rsidR="00F91A36" w:rsidRDefault="00F91A36">
    <w:pPr>
      <w:pStyle w:val="Footer"/>
      <w:jc w:val="right"/>
    </w:pPr>
    <w:r>
      <w:fldChar w:fldCharType="begin"/>
    </w:r>
    <w:r>
      <w:instrText xml:space="preserve"> PAGE   \* MERGEFORMAT </w:instrText>
    </w:r>
    <w:r>
      <w:fldChar w:fldCharType="separate"/>
    </w:r>
    <w:r w:rsidR="0054580B">
      <w:rPr>
        <w:noProof/>
      </w:rPr>
      <w:t>27</w:t>
    </w:r>
    <w:r>
      <w:rPr>
        <w:noProof/>
      </w:rPr>
      <w:fldChar w:fldCharType="end"/>
    </w:r>
  </w:p>
  <w:p w14:paraId="0EE41754" w14:textId="77777777" w:rsidR="00F91A36" w:rsidRPr="00BB5EAA" w:rsidRDefault="00F91A3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5CE6B" w14:textId="628881A0" w:rsidR="00F91A36" w:rsidRDefault="008049E9" w:rsidP="008049E9">
    <w:pPr>
      <w:pStyle w:val="Footer"/>
      <w:rPr>
        <w:sz w:val="17"/>
      </w:rPr>
    </w:pPr>
    <w:bookmarkStart w:id="17" w:name="TITUS3FooterFirstPage"/>
    <w:r>
      <w:rPr>
        <w:sz w:val="17"/>
      </w:rPr>
      <w:t> </w:t>
    </w:r>
  </w:p>
  <w:p w14:paraId="2FB86659" w14:textId="5B3A6FBB" w:rsidR="00F91A36" w:rsidRDefault="0054580B" w:rsidP="0054580B">
    <w:pPr>
      <w:pStyle w:val="Footer"/>
      <w:rPr>
        <w:sz w:val="17"/>
      </w:rPr>
    </w:pPr>
    <w:bookmarkStart w:id="18" w:name="TITUS2FooterFirstPage"/>
    <w:bookmarkEnd w:id="17"/>
    <w:r w:rsidRPr="0054580B">
      <w:rPr>
        <w:sz w:val="17"/>
      </w:rPr>
      <w:t> </w:t>
    </w:r>
  </w:p>
  <w:bookmarkEnd w:id="18"/>
  <w:p w14:paraId="1B219C58" w14:textId="77777777" w:rsidR="0054580B" w:rsidRDefault="0054580B" w:rsidP="00F91A36">
    <w:pPr>
      <w:pStyle w:val="Footer"/>
      <w:jc w:val="right"/>
    </w:pPr>
  </w:p>
  <w:p w14:paraId="08CCB63E" w14:textId="7C59552A" w:rsidR="00F91A36" w:rsidRDefault="00F91A36" w:rsidP="00F91A36">
    <w:pPr>
      <w:pStyle w:val="Footer"/>
      <w:jc w:val="right"/>
    </w:pPr>
    <w:r>
      <w:fldChar w:fldCharType="begin"/>
    </w:r>
    <w:r>
      <w:instrText xml:space="preserve"> PAGE   \* MERGEFORMAT </w:instrText>
    </w:r>
    <w:r>
      <w:fldChar w:fldCharType="separate"/>
    </w:r>
    <w:r w:rsidR="0054580B">
      <w:rPr>
        <w:noProof/>
      </w:rPr>
      <w:t>7</w:t>
    </w:r>
    <w:r>
      <w:rPr>
        <w:noProof/>
      </w:rPr>
      <w:fldChar w:fldCharType="end"/>
    </w:r>
  </w:p>
  <w:p w14:paraId="3078140F" w14:textId="77777777" w:rsidR="00F91A36" w:rsidRPr="00BB5EAA" w:rsidRDefault="00F91A36" w:rsidP="00F91A36">
    <w:pPr>
      <w:pStyle w:val="Footer"/>
      <w:ind w:right="360"/>
      <w:jc w:val="center"/>
    </w:pPr>
  </w:p>
  <w:p w14:paraId="4B4CF5D1" w14:textId="77777777" w:rsidR="00F91A36" w:rsidRDefault="00F91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784F4" w14:textId="62900C06" w:rsidR="00081CF0" w:rsidRDefault="0054580B" w:rsidP="0054580B">
    <w:pPr>
      <w:pStyle w:val="Header"/>
      <w:rPr>
        <w:sz w:val="17"/>
      </w:rPr>
    </w:pPr>
    <w:bookmarkStart w:id="0" w:name="TITUS1HeaderEvenPages"/>
    <w:r>
      <w:rPr>
        <w:sz w:val="17"/>
      </w:rPr>
      <w:t> </w:t>
    </w:r>
  </w:p>
  <w:bookmarkEnd w:id="0"/>
  <w:p w14:paraId="429C76DB" w14:textId="77777777" w:rsidR="00081CF0" w:rsidRDefault="00081CF0" w:rsidP="00081CF0">
    <w:pPr>
      <w:pStyle w:val="Header"/>
    </w:pPr>
  </w:p>
  <w:p w14:paraId="1F55FA6E" w14:textId="77777777" w:rsidR="00F91A36" w:rsidRDefault="00F91A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64489" w14:textId="2C248C9C" w:rsidR="00F91A36" w:rsidRDefault="0054580B" w:rsidP="0054580B">
    <w:pPr>
      <w:pStyle w:val="Header"/>
      <w:rPr>
        <w:sz w:val="17"/>
      </w:rPr>
    </w:pPr>
    <w:bookmarkStart w:id="1" w:name="TITUS1HeaderPrimary"/>
    <w:r>
      <w:rPr>
        <w:sz w:val="17"/>
      </w:rPr>
      <w:t> </w:t>
    </w:r>
  </w:p>
  <w:bookmarkEnd w:id="1"/>
  <w:p w14:paraId="1E470199" w14:textId="77777777" w:rsidR="00F91A36" w:rsidRDefault="00F91A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036D2A" w14:textId="0ECF3CE2" w:rsidR="00F91A36" w:rsidRDefault="0054580B" w:rsidP="0054580B">
    <w:pPr>
      <w:pStyle w:val="Header"/>
      <w:rPr>
        <w:sz w:val="17"/>
      </w:rPr>
    </w:pPr>
    <w:bookmarkStart w:id="4" w:name="TITUS1HeaderFirstPage"/>
    <w:r>
      <w:rPr>
        <w:sz w:val="17"/>
      </w:rPr>
      <w:t> </w:t>
    </w:r>
  </w:p>
  <w:bookmarkEnd w:id="4"/>
  <w:p w14:paraId="64054BD8" w14:textId="77777777" w:rsidR="00F91A36" w:rsidRDefault="00F91A3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D0D25" w14:textId="1A86B395" w:rsidR="00F91A36" w:rsidRDefault="008049E9" w:rsidP="008049E9">
    <w:pPr>
      <w:pStyle w:val="Header"/>
      <w:rPr>
        <w:sz w:val="17"/>
      </w:rPr>
    </w:pPr>
    <w:bookmarkStart w:id="7" w:name="TITUS3HeaderEvenPages"/>
    <w:r>
      <w:rPr>
        <w:sz w:val="17"/>
      </w:rPr>
      <w:t> </w:t>
    </w:r>
  </w:p>
  <w:p w14:paraId="19336061" w14:textId="3C7DE03E" w:rsidR="00F91A36" w:rsidRDefault="0054580B" w:rsidP="0054580B">
    <w:pPr>
      <w:pStyle w:val="Header"/>
      <w:rPr>
        <w:sz w:val="17"/>
      </w:rPr>
    </w:pPr>
    <w:bookmarkStart w:id="8" w:name="TITUS2HeaderEvenPages"/>
    <w:bookmarkEnd w:id="7"/>
    <w:r w:rsidRPr="0054580B">
      <w:rPr>
        <w:sz w:val="17"/>
      </w:rPr>
      <w:t> </w:t>
    </w:r>
  </w:p>
  <w:bookmarkEnd w:id="8"/>
  <w:p w14:paraId="07229B16" w14:textId="77777777" w:rsidR="0054580B" w:rsidRDefault="0054580B" w:rsidP="00F91A36">
    <w:pPr>
      <w:pStyle w:val="Header"/>
    </w:pPr>
  </w:p>
  <w:p w14:paraId="433E1EA8" w14:textId="77777777" w:rsidR="00F91A36" w:rsidRDefault="00F91A3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5A143" w14:textId="6F06AB3C" w:rsidR="00F91A36" w:rsidRDefault="008049E9" w:rsidP="008049E9">
    <w:pPr>
      <w:pStyle w:val="Header"/>
      <w:rPr>
        <w:sz w:val="17"/>
      </w:rPr>
    </w:pPr>
    <w:bookmarkStart w:id="9" w:name="TITUS3HeaderPrimary"/>
    <w:r>
      <w:rPr>
        <w:sz w:val="17"/>
      </w:rPr>
      <w:t> </w:t>
    </w:r>
  </w:p>
  <w:p w14:paraId="08F82AEC" w14:textId="7592B6B4" w:rsidR="00F91A36" w:rsidRDefault="0054580B" w:rsidP="0054580B">
    <w:pPr>
      <w:pStyle w:val="Header"/>
      <w:rPr>
        <w:sz w:val="17"/>
      </w:rPr>
    </w:pPr>
    <w:bookmarkStart w:id="10" w:name="TITUS2HeaderPrimary"/>
    <w:bookmarkEnd w:id="9"/>
    <w:r w:rsidRPr="0054580B">
      <w:rPr>
        <w:sz w:val="17"/>
      </w:rPr>
      <w:t> </w:t>
    </w:r>
  </w:p>
  <w:bookmarkEnd w:id="10"/>
  <w:p w14:paraId="28B64E55" w14:textId="77777777" w:rsidR="0054580B" w:rsidRDefault="0054580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64373" w14:textId="49778EFD" w:rsidR="00F91A36" w:rsidRDefault="008049E9" w:rsidP="008049E9">
    <w:pPr>
      <w:pStyle w:val="Header"/>
      <w:rPr>
        <w:sz w:val="17"/>
      </w:rPr>
    </w:pPr>
    <w:bookmarkStart w:id="15" w:name="TITUS3HeaderFirstPage"/>
    <w:r>
      <w:rPr>
        <w:sz w:val="17"/>
      </w:rPr>
      <w:t> </w:t>
    </w:r>
  </w:p>
  <w:p w14:paraId="585ED0CE" w14:textId="3911F66C" w:rsidR="00F91A36" w:rsidRDefault="0054580B" w:rsidP="0054580B">
    <w:pPr>
      <w:pStyle w:val="Header"/>
      <w:rPr>
        <w:sz w:val="17"/>
      </w:rPr>
    </w:pPr>
    <w:bookmarkStart w:id="16" w:name="TITUS2HeaderFirstPage"/>
    <w:bookmarkEnd w:id="15"/>
    <w:r w:rsidRPr="0054580B">
      <w:rPr>
        <w:sz w:val="17"/>
      </w:rPr>
      <w:t> </w:t>
    </w:r>
  </w:p>
  <w:bookmarkEnd w:id="16"/>
  <w:p w14:paraId="088909AD" w14:textId="77777777" w:rsidR="0054580B" w:rsidRDefault="0054580B" w:rsidP="00F91A36">
    <w:pPr>
      <w:pStyle w:val="Header"/>
    </w:pPr>
  </w:p>
  <w:p w14:paraId="6CCEEB8F" w14:textId="77777777" w:rsidR="00F91A36" w:rsidRDefault="00F91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1CF0"/>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80B"/>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49E9"/>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6E7"/>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32E1"/>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4792E"/>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3E06"/>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1A36"/>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A432E1"/>
    <w:pPr>
      <w:overflowPunct/>
      <w:autoSpaceDE/>
      <w:autoSpaceDN/>
      <w:adjustRightInd/>
      <w:spacing w:after="160" w:line="259" w:lineRule="auto"/>
      <w:textAlignment w:val="auto"/>
    </w:pPr>
    <w:rPr>
      <w:rFonts w:asciiTheme="minorHAnsi" w:hAnsiTheme="minorHAnsi" w:cs="Times New Roman"/>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emf"/><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D022F366-5C38-4614-8EB0-E331DC95E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28</Pages>
  <Words>7587</Words>
  <Characters>41505</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Arran,Danielle swp6480</cp:lastModifiedBy>
  <cp:revision>6</cp:revision>
  <cp:lastPrinted>2019-11-24T19:56:00Z</cp:lastPrinted>
  <dcterms:created xsi:type="dcterms:W3CDTF">2019-11-23T20:34:00Z</dcterms:created>
  <dcterms:modified xsi:type="dcterms:W3CDTF">2019-11-24T20:32:00Z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d9133ae6-4c0f-4a92-8701-d027cdc9b756</vt:lpwstr>
  </property>
  <property fmtid="{D5CDD505-2E9C-101B-9397-08002B2CF9AE}" pid="4" name="Classification">
    <vt:lpwstr>OFFICIAL</vt:lpwstr>
  </property>
  <property fmtid="{D5CDD505-2E9C-101B-9397-08002B2CF9AE}" pid="5" name="Visibility">
    <vt:lpwstr>NOT VISIBLE</vt:lpwstr>
  </property>
</Properties>
</file>