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1E2A3" w14:textId="77777777" w:rsidR="00C44B8C" w:rsidRPr="00F50E56" w:rsidRDefault="00B31674" w:rsidP="00F50E56">
      <w:pPr>
        <w:pStyle w:val="BodyA"/>
        <w:spacing w:line="360" w:lineRule="auto"/>
        <w:jc w:val="center"/>
        <w:rPr>
          <w:rFonts w:cs="Calibri"/>
          <w:lang w:val="en-GB"/>
        </w:rPr>
      </w:pPr>
      <w:r w:rsidRPr="00F50E56">
        <w:rPr>
          <w:rFonts w:cs="Calibri"/>
          <w:lang w:val="en-GB"/>
        </w:rPr>
        <w:t>ECAD6008 Assignment: Part 1</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rsidRPr="00F50E56" w14:paraId="40F27AE7" w14:textId="7777777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6BFF" w14:textId="77777777" w:rsidR="00C44B8C" w:rsidRPr="00F50E56" w:rsidRDefault="00B31674" w:rsidP="00F50E56">
            <w:pPr>
              <w:pStyle w:val="Heading2"/>
              <w:jc w:val="center"/>
              <w:rPr>
                <w:rFonts w:ascii="Calibri" w:hAnsi="Calibri" w:cs="Calibri"/>
                <w:sz w:val="22"/>
                <w:szCs w:val="22"/>
                <w:lang w:val="en-GB"/>
              </w:rPr>
            </w:pPr>
            <w:r w:rsidRPr="00F50E56">
              <w:rPr>
                <w:rFonts w:ascii="Calibri" w:hAnsi="Calibri" w:cs="Calibri"/>
                <w:sz w:val="22"/>
                <w:szCs w:val="22"/>
                <w:lang w:val="en-GB"/>
              </w:rP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D4E0" w14:textId="5B24D628" w:rsidR="00C44B8C" w:rsidRPr="00F50E56" w:rsidRDefault="00734A28" w:rsidP="00F50E56">
            <w:pPr>
              <w:spacing w:line="360" w:lineRule="auto"/>
              <w:rPr>
                <w:rFonts w:ascii="Calibri" w:hAnsi="Calibri" w:cs="Calibri"/>
                <w:sz w:val="22"/>
                <w:szCs w:val="22"/>
              </w:rPr>
            </w:pPr>
            <w:r w:rsidRPr="00F50E56">
              <w:rPr>
                <w:rFonts w:ascii="Calibri" w:hAnsi="Calibri" w:cs="Calibri"/>
                <w:sz w:val="22"/>
                <w:szCs w:val="22"/>
              </w:rPr>
              <w:t>BRIDGING- AFL</w:t>
            </w:r>
          </w:p>
        </w:tc>
      </w:tr>
      <w:tr w:rsidR="00C44B8C" w:rsidRPr="00F50E56" w14:paraId="42A23F4E" w14:textId="77777777">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1CE7B" w14:textId="77777777" w:rsidR="00C44B8C" w:rsidRPr="00F50E56" w:rsidRDefault="00B31674" w:rsidP="00F50E56">
            <w:pPr>
              <w:pStyle w:val="Heading2"/>
              <w:jc w:val="center"/>
              <w:rPr>
                <w:rFonts w:ascii="Calibri" w:hAnsi="Calibri" w:cs="Calibri"/>
                <w:sz w:val="22"/>
                <w:szCs w:val="22"/>
                <w:lang w:val="en-GB"/>
              </w:rPr>
            </w:pPr>
            <w:r w:rsidRPr="00F50E56">
              <w:rPr>
                <w:rFonts w:ascii="Calibri" w:hAnsi="Calibri" w:cs="Calibri"/>
                <w:sz w:val="22"/>
                <w:szCs w:val="22"/>
                <w:lang w:val="en-GB"/>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B0101" w14:textId="77777777" w:rsidR="00C44B8C" w:rsidRPr="00F50E56" w:rsidRDefault="00B31674" w:rsidP="00F50E56">
            <w:pPr>
              <w:pStyle w:val="BodyA"/>
              <w:spacing w:after="0" w:line="360" w:lineRule="auto"/>
              <w:rPr>
                <w:rFonts w:cs="Calibri"/>
                <w:lang w:val="en-GB"/>
              </w:rPr>
            </w:pPr>
            <w:r w:rsidRPr="00F50E56">
              <w:rPr>
                <w:rFonts w:eastAsia="Carlito" w:cs="Calibri"/>
                <w:b/>
                <w:bCs/>
                <w:color w:val="2E74B5"/>
                <w:u w:color="2E74B5"/>
                <w:lang w:val="en-GB"/>
              </w:rPr>
              <w:t>Assessment for Learning</w:t>
            </w:r>
          </w:p>
        </w:tc>
      </w:tr>
      <w:tr w:rsidR="00C44B8C" w:rsidRPr="00F50E56" w14:paraId="1A14ACB7"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37929" w14:textId="77777777" w:rsidR="00C44B8C" w:rsidRPr="00F50E56" w:rsidRDefault="00B31674" w:rsidP="00F50E56">
            <w:pPr>
              <w:pStyle w:val="Heading3"/>
              <w:jc w:val="center"/>
              <w:rPr>
                <w:rFonts w:ascii="Calibri" w:hAnsi="Calibri" w:cs="Calibri"/>
                <w:sz w:val="22"/>
                <w:szCs w:val="22"/>
                <w:lang w:val="en-GB"/>
              </w:rPr>
            </w:pPr>
            <w:r w:rsidRPr="00F50E56">
              <w:rPr>
                <w:rFonts w:ascii="Calibri" w:hAnsi="Calibri" w:cs="Calibri"/>
                <w:sz w:val="22"/>
                <w:szCs w:val="22"/>
                <w:lang w:val="en-GB"/>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2C1454" w14:textId="65C83CEE" w:rsidR="00C44B8C" w:rsidRPr="00F50E56" w:rsidRDefault="004211DA" w:rsidP="00F50E56">
            <w:pPr>
              <w:spacing w:line="360" w:lineRule="auto"/>
              <w:rPr>
                <w:rFonts w:ascii="Calibri" w:hAnsi="Calibri" w:cs="Calibri"/>
                <w:sz w:val="22"/>
                <w:szCs w:val="22"/>
              </w:rPr>
            </w:pPr>
            <w:r w:rsidRPr="00F50E56">
              <w:rPr>
                <w:rFonts w:ascii="Calibri" w:hAnsi="Calibri" w:cs="Calibri"/>
                <w:sz w:val="22"/>
                <w:szCs w:val="22"/>
              </w:rPr>
              <w:t xml:space="preserve">I attended the Assessment for Learning Bridging days as part of my course. There were three sessions; meet, test, and share. We had to come up with several forms of assessments for learning strategies during the meet phase. In the testing period, we had to identify, trial, reflect and develop the application of assessment for learning strategies, recording all our ideas on a document (this can be found in the evidence). Then finally we had to share your findings with our cohort and summarise what we had learnt through a presentation (my </w:t>
            </w:r>
            <w:r w:rsidR="00F3718F" w:rsidRPr="00F50E56">
              <w:rPr>
                <w:rFonts w:ascii="Calibri" w:hAnsi="Calibri" w:cs="Calibri"/>
                <w:sz w:val="22"/>
                <w:szCs w:val="22"/>
              </w:rPr>
              <w:t>PowerPoint</w:t>
            </w:r>
            <w:r w:rsidRPr="00F50E56">
              <w:rPr>
                <w:rFonts w:ascii="Calibri" w:hAnsi="Calibri" w:cs="Calibri"/>
                <w:sz w:val="22"/>
                <w:szCs w:val="22"/>
              </w:rPr>
              <w:t xml:space="preserve"> can be found in the evidence).</w:t>
            </w:r>
          </w:p>
        </w:tc>
      </w:tr>
      <w:tr w:rsidR="00C44B8C" w:rsidRPr="00F50E56" w14:paraId="2014E4B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2A5EC" w14:textId="77777777" w:rsidR="00C44B8C" w:rsidRPr="00F50E56" w:rsidRDefault="00B31674" w:rsidP="00F50E56">
            <w:pPr>
              <w:pStyle w:val="Heading3"/>
              <w:jc w:val="center"/>
              <w:rPr>
                <w:rFonts w:ascii="Calibri" w:hAnsi="Calibri" w:cs="Calibri"/>
                <w:sz w:val="22"/>
                <w:szCs w:val="22"/>
                <w:lang w:val="en-GB"/>
              </w:rPr>
            </w:pPr>
            <w:r w:rsidRPr="00F50E56">
              <w:rPr>
                <w:rFonts w:ascii="Calibri" w:hAnsi="Calibri" w:cs="Calibri"/>
                <w:sz w:val="22"/>
                <w:szCs w:val="22"/>
                <w:lang w:val="en-GB"/>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3EF22F" w14:textId="77777777" w:rsidR="00175260" w:rsidRPr="00F50E56" w:rsidRDefault="00175260" w:rsidP="00F50E56">
            <w:pPr>
              <w:pStyle w:val="NormalWeb"/>
              <w:shd w:val="clear" w:color="auto" w:fill="FFFFFF"/>
              <w:spacing w:before="0" w:after="0" w:line="360" w:lineRule="auto"/>
              <w:rPr>
                <w:rFonts w:ascii="Calibri" w:hAnsi="Calibri" w:cs="Calibri"/>
                <w:color w:val="161616"/>
                <w:sz w:val="22"/>
                <w:szCs w:val="22"/>
              </w:rPr>
            </w:pPr>
            <w:r w:rsidRPr="00F50E56">
              <w:rPr>
                <w:rFonts w:ascii="Calibri" w:hAnsi="Calibri" w:cs="Calibri"/>
                <w:b/>
                <w:bCs/>
                <w:color w:val="161616"/>
                <w:sz w:val="22"/>
                <w:szCs w:val="22"/>
              </w:rPr>
              <w:t>Pedagogy- Refining teaching towards sustained highly effective practise: Assessment.</w:t>
            </w:r>
          </w:p>
          <w:p w14:paraId="2141E1C2" w14:textId="77777777" w:rsidR="00C44B8C" w:rsidRPr="00F50E56" w:rsidRDefault="00175260" w:rsidP="00F50E56">
            <w:pPr>
              <w:pStyle w:val="NormalWeb"/>
              <w:shd w:val="clear" w:color="auto" w:fill="FFFFFF"/>
              <w:spacing w:line="360" w:lineRule="auto"/>
              <w:rPr>
                <w:rFonts w:ascii="Calibri" w:hAnsi="Calibri" w:cs="Calibri"/>
                <w:color w:val="161616"/>
                <w:sz w:val="22"/>
                <w:szCs w:val="22"/>
              </w:rPr>
            </w:pPr>
            <w:r w:rsidRPr="00F50E56">
              <w:rPr>
                <w:rFonts w:ascii="Calibri" w:hAnsi="Calibri" w:cs="Calibri"/>
                <w:color w:val="161616"/>
                <w:sz w:val="22"/>
                <w:szCs w:val="22"/>
              </w:rPr>
              <w:t xml:space="preserve">This Bridging activity provided me with the opportunity to explore the 4 strategies of assessment for learning (Questioning, Self/Peer assessment, Using Success Criteria, and Quality of Talk) and experience the positive and negative factors which they entail. It also allowed me to use the strategies in practise and understand the use of summative and formative assessment with an insight into what goes on behind the scenes with tracking progress, setting </w:t>
            </w:r>
            <w:r w:rsidR="00132903" w:rsidRPr="00F50E56">
              <w:rPr>
                <w:rFonts w:ascii="Calibri" w:hAnsi="Calibri" w:cs="Calibri"/>
                <w:color w:val="161616"/>
                <w:sz w:val="22"/>
                <w:szCs w:val="22"/>
              </w:rPr>
              <w:t>targets,</w:t>
            </w:r>
            <w:r w:rsidRPr="00F50E56">
              <w:rPr>
                <w:rFonts w:ascii="Calibri" w:hAnsi="Calibri" w:cs="Calibri"/>
                <w:color w:val="161616"/>
                <w:sz w:val="22"/>
                <w:szCs w:val="22"/>
              </w:rPr>
              <w:t xml:space="preserve"> and following up on these targets to see if they have been met. This experience over all gave me a strong understanding of how important it is to use a variety of assessment for learning strategies regularly to improve children's </w:t>
            </w:r>
            <w:r w:rsidR="00761B4C" w:rsidRPr="00F50E56">
              <w:rPr>
                <w:rFonts w:ascii="Calibri" w:hAnsi="Calibri" w:cs="Calibri"/>
                <w:color w:val="161616"/>
                <w:sz w:val="22"/>
                <w:szCs w:val="22"/>
              </w:rPr>
              <w:t>development. As well as my own experience, I was also able to understand the experiences of others in the share day session. This allowed me to understand that similar forms of assessment can have different outcomes dependent on the type of lesson, the way it is taught, and the types of children in the classroom.</w:t>
            </w:r>
          </w:p>
          <w:p w14:paraId="0014267B" w14:textId="35ABDB9A" w:rsidR="00761B4C" w:rsidRPr="00F50E56" w:rsidRDefault="00761B4C" w:rsidP="00F50E56">
            <w:pPr>
              <w:pStyle w:val="NormalWeb"/>
              <w:shd w:val="clear" w:color="auto" w:fill="FFFFFF"/>
              <w:spacing w:before="0" w:beforeAutospacing="0" w:line="360" w:lineRule="auto"/>
              <w:rPr>
                <w:rFonts w:ascii="Calibri" w:hAnsi="Calibri" w:cs="Calibri"/>
                <w:color w:val="161616"/>
                <w:sz w:val="22"/>
                <w:szCs w:val="22"/>
              </w:rPr>
            </w:pPr>
            <w:r w:rsidRPr="00F50E56">
              <w:rPr>
                <w:rFonts w:ascii="Calibri" w:hAnsi="Calibri" w:cs="Calibri"/>
                <w:color w:val="161616"/>
                <w:sz w:val="22"/>
                <w:szCs w:val="22"/>
              </w:rPr>
              <w:t xml:space="preserve">This experience has allowed me to use a variety of the assessment for learning in practise and evaluate the process. I am now comfortable and can determine the students' current level of comprehension in each subject </w:t>
            </w:r>
            <w:r w:rsidR="007A3938" w:rsidRPr="00F50E56">
              <w:rPr>
                <w:rFonts w:ascii="Calibri" w:hAnsi="Calibri" w:cs="Calibri"/>
                <w:color w:val="161616"/>
                <w:sz w:val="22"/>
                <w:szCs w:val="22"/>
              </w:rPr>
              <w:t>by using</w:t>
            </w:r>
            <w:r w:rsidRPr="00F50E56">
              <w:rPr>
                <w:rFonts w:ascii="Calibri" w:hAnsi="Calibri" w:cs="Calibri"/>
                <w:color w:val="161616"/>
                <w:sz w:val="22"/>
                <w:szCs w:val="22"/>
              </w:rPr>
              <w:t xml:space="preserve"> </w:t>
            </w:r>
            <w:r w:rsidR="007A3938" w:rsidRPr="00F50E56">
              <w:rPr>
                <w:rFonts w:ascii="Calibri" w:hAnsi="Calibri" w:cs="Calibri"/>
                <w:color w:val="161616"/>
                <w:sz w:val="22"/>
                <w:szCs w:val="22"/>
              </w:rPr>
              <w:t xml:space="preserve">various </w:t>
            </w:r>
            <w:r w:rsidRPr="00F50E56">
              <w:rPr>
                <w:rFonts w:ascii="Calibri" w:hAnsi="Calibri" w:cs="Calibri"/>
                <w:color w:val="161616"/>
                <w:sz w:val="22"/>
                <w:szCs w:val="22"/>
              </w:rPr>
              <w:t>assessment for learning</w:t>
            </w:r>
            <w:r w:rsidR="007A3938" w:rsidRPr="00F50E56">
              <w:rPr>
                <w:rFonts w:ascii="Calibri" w:hAnsi="Calibri" w:cs="Calibri"/>
                <w:color w:val="161616"/>
                <w:sz w:val="22"/>
                <w:szCs w:val="22"/>
              </w:rPr>
              <w:t xml:space="preserve"> strategies</w:t>
            </w:r>
            <w:r w:rsidRPr="00F50E56">
              <w:rPr>
                <w:rFonts w:ascii="Calibri" w:hAnsi="Calibri" w:cs="Calibri"/>
                <w:color w:val="161616"/>
                <w:sz w:val="22"/>
                <w:szCs w:val="22"/>
              </w:rPr>
              <w:t>. This therefore has an impact on my lesson planning and delivery style. The knowledge that a learner has may not always be the same in other areas of learning and using assessment for learning often enables me to plan for them individually- ensuring I am meeting the needs of all children.</w:t>
            </w:r>
          </w:p>
        </w:tc>
      </w:tr>
      <w:tr w:rsidR="00C44B8C" w:rsidRPr="00F50E56" w14:paraId="39702DD7"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5A5A" w14:textId="77777777" w:rsidR="00C44B8C" w:rsidRPr="00F50E56" w:rsidRDefault="00B31674" w:rsidP="00F50E56">
            <w:pPr>
              <w:pStyle w:val="Heading3"/>
              <w:jc w:val="center"/>
              <w:rPr>
                <w:rFonts w:ascii="Calibri" w:hAnsi="Calibri" w:cs="Calibri"/>
                <w:sz w:val="22"/>
                <w:szCs w:val="22"/>
                <w:lang w:val="en-GB"/>
              </w:rPr>
            </w:pPr>
            <w:r w:rsidRPr="00F50E56">
              <w:rPr>
                <w:rFonts w:ascii="Calibri" w:hAnsi="Calibri" w:cs="Calibri"/>
                <w:sz w:val="22"/>
                <w:szCs w:val="22"/>
                <w:lang w:val="en-GB"/>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A73494" w14:textId="22287991" w:rsidR="00175260" w:rsidRPr="00F50E56" w:rsidRDefault="00761B4C" w:rsidP="00F50E56">
            <w:pPr>
              <w:pStyle w:val="NormalWeb"/>
              <w:shd w:val="clear" w:color="auto" w:fill="FFFFFF"/>
              <w:spacing w:after="0" w:afterAutospacing="0" w:line="360" w:lineRule="auto"/>
              <w:rPr>
                <w:rFonts w:ascii="Calibri" w:hAnsi="Calibri" w:cs="Calibri"/>
                <w:color w:val="161616"/>
                <w:sz w:val="22"/>
                <w:szCs w:val="22"/>
              </w:rPr>
            </w:pPr>
            <w:r w:rsidRPr="00F50E56">
              <w:rPr>
                <w:rFonts w:ascii="Calibri" w:hAnsi="Calibri" w:cs="Calibri"/>
                <w:color w:val="161616"/>
                <w:sz w:val="22"/>
                <w:szCs w:val="22"/>
              </w:rPr>
              <w:t>I</w:t>
            </w:r>
            <w:r w:rsidR="00175260" w:rsidRPr="00F50E56">
              <w:rPr>
                <w:rFonts w:ascii="Calibri" w:hAnsi="Calibri" w:cs="Calibri"/>
                <w:color w:val="161616"/>
                <w:sz w:val="22"/>
                <w:szCs w:val="22"/>
              </w:rPr>
              <w:t>n future practise I will continue to enhance collaboration with in-school colleagues by actively participating in team projects, sharing resources, and fostering open communication. I wish to seek opportunities for professional development through joint initiatives and workshops and strive to build strong relationships by understanding and appreciating the diverse strengths of colleagues. I aim to contribute to a positive work culture by promoting a supportive and collaborative environment and regularly reflect on collaborative efforts to identify areas for improvement and growth.</w:t>
            </w:r>
            <w:r w:rsidR="00CC33EC" w:rsidRPr="00F50E56">
              <w:rPr>
                <w:rFonts w:ascii="Calibri" w:hAnsi="Calibri" w:cs="Calibri"/>
                <w:color w:val="161616"/>
                <w:sz w:val="22"/>
                <w:szCs w:val="22"/>
              </w:rPr>
              <w:t xml:space="preserve"> I will take forward my learnings from this experience and take into consideration the ideas of others who completed similar testing.</w:t>
            </w:r>
          </w:p>
          <w:p w14:paraId="0F15266F" w14:textId="77777777" w:rsidR="00C44B8C" w:rsidRPr="00F50E56" w:rsidRDefault="00C44B8C" w:rsidP="00F50E56">
            <w:pPr>
              <w:spacing w:line="360" w:lineRule="auto"/>
              <w:rPr>
                <w:rFonts w:ascii="Calibri" w:hAnsi="Calibri" w:cs="Calibri"/>
                <w:sz w:val="22"/>
                <w:szCs w:val="22"/>
              </w:rPr>
            </w:pPr>
          </w:p>
        </w:tc>
      </w:tr>
    </w:tbl>
    <w:p w14:paraId="1F9B6FD1" w14:textId="77777777" w:rsidR="00C44B8C" w:rsidRPr="00F50E56" w:rsidRDefault="00C44B8C" w:rsidP="00F50E56">
      <w:pPr>
        <w:pStyle w:val="BodyA"/>
        <w:widowControl w:val="0"/>
        <w:spacing w:line="360" w:lineRule="auto"/>
        <w:ind w:left="108" w:hanging="108"/>
        <w:jc w:val="center"/>
        <w:rPr>
          <w:rFonts w:cs="Calibri"/>
          <w:lang w:val="en-GB"/>
        </w:rPr>
      </w:pPr>
    </w:p>
    <w:p w14:paraId="291D6F2E" w14:textId="05CC71C4" w:rsidR="00C44B8C" w:rsidRPr="00F50E56" w:rsidRDefault="00C44B8C" w:rsidP="00F50E56">
      <w:pPr>
        <w:pStyle w:val="BodyA"/>
        <w:spacing w:line="360" w:lineRule="auto"/>
        <w:jc w:val="center"/>
        <w:rPr>
          <w:rFonts w:cs="Calibri"/>
          <w:lang w:val="en-GB"/>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rsidRPr="00F50E56" w14:paraId="2C54AB41" w14:textId="7777777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F11C6" w14:textId="77777777" w:rsidR="00C44B8C" w:rsidRPr="00F50E56" w:rsidRDefault="00B31674" w:rsidP="00F50E56">
            <w:pPr>
              <w:pStyle w:val="Heading2"/>
              <w:jc w:val="center"/>
              <w:rPr>
                <w:rFonts w:ascii="Calibri" w:hAnsi="Calibri" w:cs="Calibri"/>
                <w:sz w:val="22"/>
                <w:szCs w:val="22"/>
                <w:lang w:val="en-GB"/>
              </w:rPr>
            </w:pPr>
            <w:r w:rsidRPr="00F50E56">
              <w:rPr>
                <w:rFonts w:ascii="Calibri" w:hAnsi="Calibri" w:cs="Calibri"/>
                <w:sz w:val="22"/>
                <w:szCs w:val="22"/>
                <w:lang w:val="en-GB"/>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99BF82" w14:textId="31253B1A" w:rsidR="00C44B8C" w:rsidRPr="00F50E56" w:rsidRDefault="00C6169A" w:rsidP="00F50E56">
            <w:pPr>
              <w:spacing w:line="360" w:lineRule="auto"/>
              <w:rPr>
                <w:rFonts w:ascii="Calibri" w:hAnsi="Calibri" w:cs="Calibri"/>
                <w:sz w:val="22"/>
                <w:szCs w:val="22"/>
              </w:rPr>
            </w:pPr>
            <w:r w:rsidRPr="00F50E56">
              <w:rPr>
                <w:rFonts w:ascii="Calibri" w:hAnsi="Calibri" w:cs="Calibri"/>
                <w:sz w:val="22"/>
                <w:szCs w:val="22"/>
              </w:rPr>
              <w:t>Incorporating ‘Wales’ in learning.</w:t>
            </w:r>
          </w:p>
        </w:tc>
      </w:tr>
      <w:tr w:rsidR="00C44B8C" w:rsidRPr="00F50E56" w14:paraId="1CBD8F7B" w14:textId="77777777">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AABF6" w14:textId="77777777" w:rsidR="00C44B8C" w:rsidRPr="00F50E56" w:rsidRDefault="00B31674" w:rsidP="00F50E56">
            <w:pPr>
              <w:pStyle w:val="Heading2"/>
              <w:jc w:val="center"/>
              <w:rPr>
                <w:rFonts w:ascii="Calibri" w:hAnsi="Calibri" w:cs="Calibri"/>
                <w:sz w:val="22"/>
                <w:szCs w:val="22"/>
                <w:lang w:val="en-GB"/>
              </w:rPr>
            </w:pPr>
            <w:r w:rsidRPr="00F50E56">
              <w:rPr>
                <w:rFonts w:ascii="Calibri" w:hAnsi="Calibri" w:cs="Calibri"/>
                <w:sz w:val="22"/>
                <w:szCs w:val="22"/>
                <w:lang w:val="en-GB"/>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E3E3EB" w14:textId="77777777" w:rsidR="00C44B8C" w:rsidRPr="00F50E56" w:rsidRDefault="00B31674" w:rsidP="00F50E56">
            <w:pPr>
              <w:pStyle w:val="BodyA"/>
              <w:spacing w:after="0" w:line="360" w:lineRule="auto"/>
              <w:rPr>
                <w:rFonts w:eastAsia="Carlito" w:cs="Calibri"/>
                <w:b/>
                <w:bCs/>
                <w:color w:val="2E74B5"/>
                <w:u w:color="2E74B5"/>
                <w:lang w:val="en-GB"/>
              </w:rPr>
            </w:pPr>
            <w:r w:rsidRPr="00F50E56">
              <w:rPr>
                <w:rFonts w:eastAsia="Carlito" w:cs="Calibri"/>
                <w:b/>
                <w:bCs/>
                <w:color w:val="2E74B5"/>
                <w:u w:color="2E74B5"/>
                <w:lang w:val="en-GB"/>
              </w:rPr>
              <w:t xml:space="preserve">Employing a broad repertoire of teaching </w:t>
            </w:r>
          </w:p>
          <w:p w14:paraId="31AB8943" w14:textId="5D543FA9" w:rsidR="005B40F8" w:rsidRPr="00F50E56" w:rsidRDefault="005B40F8" w:rsidP="00F50E56">
            <w:pPr>
              <w:pStyle w:val="BodyA"/>
              <w:spacing w:after="0" w:line="360" w:lineRule="auto"/>
              <w:rPr>
                <w:rFonts w:eastAsia="Carlito" w:cs="Calibri"/>
                <w:b/>
                <w:bCs/>
                <w:color w:val="2E74B5"/>
                <w:u w:color="2E74B5"/>
                <w:lang w:val="en-GB"/>
              </w:rPr>
            </w:pPr>
            <w:r w:rsidRPr="00F50E56">
              <w:rPr>
                <w:rFonts w:eastAsia="Carlito" w:cs="Calibri"/>
                <w:b/>
                <w:bCs/>
                <w:color w:val="2E74B5"/>
                <w:u w:color="2E74B5"/>
                <w:lang w:val="en-GB"/>
              </w:rPr>
              <w:t>A</w:t>
            </w:r>
            <w:r w:rsidR="00B31674" w:rsidRPr="00F50E56">
              <w:rPr>
                <w:rFonts w:eastAsia="Carlito" w:cs="Calibri"/>
                <w:b/>
                <w:bCs/>
                <w:color w:val="2E74B5"/>
                <w:u w:color="2E74B5"/>
                <w:lang w:val="en-GB"/>
              </w:rPr>
              <w:t>pproaches</w:t>
            </w:r>
          </w:p>
        </w:tc>
      </w:tr>
      <w:tr w:rsidR="00C44B8C" w:rsidRPr="00F50E56" w14:paraId="3FB803F3"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627BE" w14:textId="77777777" w:rsidR="00C44B8C" w:rsidRPr="00F50E56" w:rsidRDefault="00B31674" w:rsidP="00F50E56">
            <w:pPr>
              <w:pStyle w:val="Heading3"/>
              <w:jc w:val="center"/>
              <w:rPr>
                <w:rFonts w:ascii="Calibri" w:hAnsi="Calibri" w:cs="Calibri"/>
                <w:sz w:val="22"/>
                <w:szCs w:val="22"/>
                <w:lang w:val="en-GB"/>
              </w:rPr>
            </w:pPr>
            <w:r w:rsidRPr="00F50E56">
              <w:rPr>
                <w:rFonts w:ascii="Calibri" w:hAnsi="Calibri" w:cs="Calibri"/>
                <w:sz w:val="22"/>
                <w:szCs w:val="22"/>
                <w:lang w:val="en-GB"/>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9F777E" w14:textId="02B31D05" w:rsidR="00C44B8C" w:rsidRPr="00F50E56" w:rsidRDefault="004211DA" w:rsidP="00F50E56">
            <w:pPr>
              <w:spacing w:line="360" w:lineRule="auto"/>
              <w:rPr>
                <w:rFonts w:ascii="Calibri" w:hAnsi="Calibri" w:cs="Calibri"/>
                <w:sz w:val="22"/>
                <w:szCs w:val="22"/>
              </w:rPr>
            </w:pPr>
            <w:r w:rsidRPr="00F50E56">
              <w:rPr>
                <w:rFonts w:ascii="Calibri" w:eastAsia="Times New Roman" w:hAnsi="Calibri" w:cs="Calibri"/>
                <w:color w:val="161616"/>
                <w:sz w:val="22"/>
                <w:szCs w:val="22"/>
                <w:bdr w:val="none" w:sz="0" w:space="0" w:color="auto"/>
                <w:lang w:eastAsia="en-GB"/>
              </w:rPr>
              <w:t>On my third plac</w:t>
            </w:r>
            <w:r w:rsidR="009F099E" w:rsidRPr="00F50E56">
              <w:rPr>
                <w:rFonts w:ascii="Calibri" w:eastAsia="Times New Roman" w:hAnsi="Calibri" w:cs="Calibri"/>
                <w:color w:val="161616"/>
                <w:sz w:val="22"/>
                <w:szCs w:val="22"/>
                <w:bdr w:val="none" w:sz="0" w:space="0" w:color="auto"/>
                <w:lang w:eastAsia="en-GB"/>
              </w:rPr>
              <w:t>e</w:t>
            </w:r>
            <w:r w:rsidRPr="00F50E56">
              <w:rPr>
                <w:rFonts w:ascii="Calibri" w:eastAsia="Times New Roman" w:hAnsi="Calibri" w:cs="Calibri"/>
                <w:color w:val="161616"/>
                <w:sz w:val="22"/>
                <w:szCs w:val="22"/>
                <w:bdr w:val="none" w:sz="0" w:space="0" w:color="auto"/>
                <w:lang w:eastAsia="en-GB"/>
              </w:rPr>
              <w:t xml:space="preserve">ment I made an extra effort to implement Welsh language skills by using Welsh Language Skills as a focus target for two weeks. I greeted the children in Welsh in the morning and afternoon, used Welsh for the register and lunch order to create a culturally diverse learning environment. By incorporating Welsh in through praise and expressions of gratitude, I encouraged the students to appreciate and embrace the language. Additionally, I created Welsh activities for guided reading and used a variety of Welsh warm-up activities in PE to make learning more engaging and fun, this then led to the main activity of learning Welsh Folk Dances such as Jac Y Do and </w:t>
            </w:r>
            <w:proofErr w:type="spellStart"/>
            <w:r w:rsidRPr="00F50E56">
              <w:rPr>
                <w:rFonts w:ascii="Calibri" w:eastAsia="Times New Roman" w:hAnsi="Calibri" w:cs="Calibri"/>
                <w:color w:val="161616"/>
                <w:sz w:val="22"/>
                <w:szCs w:val="22"/>
                <w:bdr w:val="none" w:sz="0" w:space="0" w:color="auto"/>
                <w:lang w:eastAsia="en-GB"/>
              </w:rPr>
              <w:t>Cylch</w:t>
            </w:r>
            <w:proofErr w:type="spellEnd"/>
            <w:r w:rsidRPr="00F50E56">
              <w:rPr>
                <w:rFonts w:ascii="Calibri" w:eastAsia="Times New Roman" w:hAnsi="Calibri" w:cs="Calibri"/>
                <w:color w:val="161616"/>
                <w:sz w:val="22"/>
                <w:szCs w:val="22"/>
                <w:bdr w:val="none" w:sz="0" w:space="0" w:color="auto"/>
                <w:lang w:eastAsia="en-GB"/>
              </w:rPr>
              <w:t xml:space="preserve"> Y Cymru (can be found in evidence). This activity allowed me to provide opportunities for cross-curricular themes by incorporating humanities and Welsh culture into the Health and Well-being area of learning. As well as this, using Welsh games at the start of the lesson included the Literacy Language and Communication area of learning. To further develop my own Welsh skills, I created a key card for my lanyard and tried to use Welsh throughout the day for commands and instructions (can be found in evidence). As well as this, I opted to observe a Welsh lesson taught by another member of staff to expose myself to how language is taught and learnt by children (can be found in evidence). These efforts not only enriched the students' learning experience but also showcased my dedication to personal growth with is also evident below.</w:t>
            </w:r>
          </w:p>
        </w:tc>
      </w:tr>
      <w:tr w:rsidR="00C44B8C" w:rsidRPr="00F50E56" w14:paraId="37E678C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C5FB1" w14:textId="77777777" w:rsidR="00C44B8C" w:rsidRPr="00F50E56" w:rsidRDefault="00B31674" w:rsidP="00F50E56">
            <w:pPr>
              <w:pStyle w:val="Heading3"/>
              <w:jc w:val="center"/>
              <w:rPr>
                <w:rFonts w:ascii="Calibri" w:hAnsi="Calibri" w:cs="Calibri"/>
                <w:sz w:val="22"/>
                <w:szCs w:val="22"/>
                <w:lang w:val="en-GB"/>
              </w:rPr>
            </w:pPr>
            <w:r w:rsidRPr="00F50E56">
              <w:rPr>
                <w:rFonts w:ascii="Calibri" w:hAnsi="Calibri" w:cs="Calibri"/>
                <w:sz w:val="22"/>
                <w:szCs w:val="22"/>
                <w:lang w:val="en-GB"/>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25F42F" w14:textId="77777777" w:rsidR="00844908" w:rsidRPr="00F50E56" w:rsidRDefault="00844908" w:rsidP="00F50E56">
            <w:pPr>
              <w:pStyle w:val="NormalWeb"/>
              <w:shd w:val="clear" w:color="auto" w:fill="FFFFFF"/>
              <w:spacing w:before="0" w:after="0" w:line="360" w:lineRule="auto"/>
              <w:rPr>
                <w:rFonts w:ascii="Calibri" w:hAnsi="Calibri" w:cs="Calibri"/>
                <w:color w:val="161616"/>
                <w:sz w:val="22"/>
                <w:szCs w:val="22"/>
              </w:rPr>
            </w:pPr>
            <w:r w:rsidRPr="00F50E56">
              <w:rPr>
                <w:rFonts w:ascii="Calibri" w:hAnsi="Calibri" w:cs="Calibri"/>
                <w:b/>
                <w:bCs/>
                <w:color w:val="161616"/>
                <w:sz w:val="22"/>
                <w:szCs w:val="22"/>
              </w:rPr>
              <w:t>Pedagogy: Advancing learning- Blended Learning experience:</w:t>
            </w:r>
          </w:p>
          <w:p w14:paraId="6B6FB7AE" w14:textId="5724A440" w:rsidR="00C44B8C" w:rsidRPr="00F50E56" w:rsidRDefault="004211DA" w:rsidP="00F50E56">
            <w:pPr>
              <w:pStyle w:val="NormalWeb"/>
              <w:shd w:val="clear" w:color="auto" w:fill="FFFFFF"/>
              <w:spacing w:before="0" w:after="0" w:line="360" w:lineRule="auto"/>
              <w:rPr>
                <w:rFonts w:ascii="Calibri" w:hAnsi="Calibri" w:cs="Calibri"/>
                <w:color w:val="161616"/>
                <w:sz w:val="22"/>
                <w:szCs w:val="22"/>
              </w:rPr>
            </w:pPr>
            <w:r w:rsidRPr="00F50E56">
              <w:rPr>
                <w:rFonts w:ascii="Calibri" w:hAnsi="Calibri" w:cs="Calibri"/>
                <w:color w:val="161616"/>
                <w:sz w:val="22"/>
                <w:szCs w:val="22"/>
              </w:rPr>
              <w:t>Within the Health and Well-being activity I demonstrated blended learning experiences by ensuring I targeted all types of learners: visual, audio, and kinaesthetic. This is evident because visual learners were able to watch the video and use this as a demonstration. Audio learners were targeted when I was explaining the steps before we practised and during the process, giving instructions on how to practise the dance and used counts of eights to the beat to hit each move. Kinaesthetic learners’ needs were met because when we were practising the dance, we were doing the movements and learning the patterns. It has been noted that blended learning experiences empower learners; it provides flexibility, personalisation, and engagement (Johnson, 2023). I found that planning to target each one of these learners was beneficial because all children were successful during the lesson and were able to complete the task in mixed-learning type groups.</w:t>
            </w:r>
          </w:p>
        </w:tc>
      </w:tr>
      <w:tr w:rsidR="00C44B8C" w:rsidRPr="00F50E56" w14:paraId="09B51CDB"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38FB5" w14:textId="77777777" w:rsidR="00C44B8C" w:rsidRPr="00F50E56" w:rsidRDefault="00B31674" w:rsidP="00F50E56">
            <w:pPr>
              <w:pStyle w:val="Heading3"/>
              <w:jc w:val="center"/>
              <w:rPr>
                <w:rFonts w:ascii="Calibri" w:hAnsi="Calibri" w:cs="Calibri"/>
                <w:sz w:val="22"/>
                <w:szCs w:val="22"/>
                <w:lang w:val="en-GB"/>
              </w:rPr>
            </w:pPr>
            <w:r w:rsidRPr="00F50E56">
              <w:rPr>
                <w:rFonts w:ascii="Calibri" w:hAnsi="Calibri" w:cs="Calibri"/>
                <w:sz w:val="22"/>
                <w:szCs w:val="22"/>
                <w:lang w:val="en-GB"/>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9CD571" w14:textId="42A9F07E" w:rsidR="00C44B8C" w:rsidRPr="00F50E56" w:rsidRDefault="004211DA" w:rsidP="00F50E56">
            <w:pPr>
              <w:spacing w:line="360" w:lineRule="auto"/>
              <w:rPr>
                <w:rFonts w:ascii="Calibri" w:hAnsi="Calibri" w:cs="Calibri"/>
                <w:sz w:val="22"/>
                <w:szCs w:val="22"/>
              </w:rPr>
            </w:pPr>
            <w:r w:rsidRPr="00F50E56">
              <w:rPr>
                <w:rFonts w:ascii="Calibri" w:eastAsia="Times New Roman" w:hAnsi="Calibri" w:cs="Calibri"/>
                <w:sz w:val="22"/>
                <w:szCs w:val="22"/>
                <w:lang w:eastAsia="en-GB"/>
              </w:rPr>
              <w:t xml:space="preserve">I will continue to develop my Welsh language skills, referring to my lanyard when teaching, but also using </w:t>
            </w:r>
            <w:proofErr w:type="spellStart"/>
            <w:r w:rsidRPr="00F50E56">
              <w:rPr>
                <w:rFonts w:ascii="Calibri" w:eastAsia="Times New Roman" w:hAnsi="Calibri" w:cs="Calibri"/>
                <w:sz w:val="22"/>
                <w:szCs w:val="22"/>
                <w:lang w:eastAsia="en-GB"/>
              </w:rPr>
              <w:t>DuoLingo</w:t>
            </w:r>
            <w:proofErr w:type="spellEnd"/>
            <w:r w:rsidRPr="00F50E56">
              <w:rPr>
                <w:rFonts w:ascii="Calibri" w:eastAsia="Times New Roman" w:hAnsi="Calibri" w:cs="Calibri"/>
                <w:sz w:val="22"/>
                <w:szCs w:val="22"/>
                <w:lang w:eastAsia="en-GB"/>
              </w:rPr>
              <w:t xml:space="preserve"> at home. I would also like the opportunity to attend a Welsh language workshop to further explore the language and extend my vocabulary. Within school I will be continuing to observe Welsh lessons taught by other teachers to gain knowledge and experience of how to teach the language. I am hoping that throughout my practise I will continue to receive feedback about my Welsh language (like I have in my learning journal which is evident below), to keep encouraging me to practise and improve my skills. Hopefully this will increase my knowledge and make me much more comfortable/confident using Welsh in the classroom and encouraging the children to learn the language too.</w:t>
            </w:r>
          </w:p>
        </w:tc>
      </w:tr>
    </w:tbl>
    <w:p w14:paraId="0420B802" w14:textId="77777777" w:rsidR="00C44B8C" w:rsidRPr="00F50E56" w:rsidRDefault="00C44B8C" w:rsidP="00F50E56">
      <w:pPr>
        <w:pStyle w:val="BodyA"/>
        <w:widowControl w:val="0"/>
        <w:spacing w:line="360" w:lineRule="auto"/>
        <w:ind w:left="108" w:hanging="108"/>
        <w:jc w:val="center"/>
        <w:rPr>
          <w:rFonts w:cs="Calibri"/>
          <w:lang w:val="en-GB"/>
        </w:rPr>
      </w:pPr>
    </w:p>
    <w:p w14:paraId="763FCBE9" w14:textId="77777777" w:rsidR="00C44B8C" w:rsidRPr="00F50E56" w:rsidRDefault="00C44B8C" w:rsidP="00F50E56">
      <w:pPr>
        <w:pStyle w:val="BodyA"/>
        <w:widowControl w:val="0"/>
        <w:spacing w:line="360" w:lineRule="auto"/>
        <w:jc w:val="center"/>
        <w:rPr>
          <w:rFonts w:cs="Calibri"/>
          <w:lang w:val="en-GB"/>
        </w:rPr>
      </w:pPr>
    </w:p>
    <w:p w14:paraId="087EA9C7" w14:textId="77777777" w:rsidR="00C44B8C" w:rsidRPr="00F50E56" w:rsidRDefault="00C44B8C" w:rsidP="00F50E56">
      <w:pPr>
        <w:pStyle w:val="BodyA"/>
        <w:spacing w:line="360" w:lineRule="auto"/>
        <w:rPr>
          <w:rFonts w:cs="Calibri"/>
          <w:lang w:val="en-GB"/>
        </w:rPr>
      </w:pPr>
    </w:p>
    <w:p w14:paraId="7E43DBC8" w14:textId="77777777" w:rsidR="00C44B8C" w:rsidRPr="00F50E56" w:rsidRDefault="00C44B8C" w:rsidP="00F50E56">
      <w:pPr>
        <w:pStyle w:val="BodyA"/>
        <w:spacing w:line="360" w:lineRule="auto"/>
        <w:rPr>
          <w:rFonts w:cs="Calibri"/>
          <w:lang w:val="en-GB"/>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rsidRPr="00F50E56" w14:paraId="05B0D0A4" w14:textId="7777777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3731B" w14:textId="77777777" w:rsidR="00C44B8C" w:rsidRPr="00F50E56" w:rsidRDefault="00B31674" w:rsidP="00F50E56">
            <w:pPr>
              <w:pStyle w:val="Heading2"/>
              <w:jc w:val="center"/>
              <w:rPr>
                <w:rFonts w:ascii="Calibri" w:hAnsi="Calibri" w:cs="Calibri"/>
                <w:sz w:val="22"/>
                <w:szCs w:val="22"/>
                <w:lang w:val="en-GB"/>
              </w:rPr>
            </w:pPr>
            <w:r w:rsidRPr="00F50E56">
              <w:rPr>
                <w:rFonts w:ascii="Calibri" w:hAnsi="Calibri" w:cs="Calibri"/>
                <w:sz w:val="22"/>
                <w:szCs w:val="22"/>
                <w:lang w:val="en-GB"/>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739890" w14:textId="58479E9A" w:rsidR="00C44B8C" w:rsidRPr="00F50E56" w:rsidRDefault="00C6169A" w:rsidP="00F50E56">
            <w:pPr>
              <w:spacing w:line="360" w:lineRule="auto"/>
              <w:rPr>
                <w:rFonts w:ascii="Calibri" w:hAnsi="Calibri" w:cs="Calibri"/>
                <w:sz w:val="22"/>
                <w:szCs w:val="22"/>
              </w:rPr>
            </w:pPr>
            <w:r w:rsidRPr="00F50E56">
              <w:rPr>
                <w:rFonts w:ascii="Calibri" w:hAnsi="Calibri" w:cs="Calibri"/>
                <w:sz w:val="22"/>
                <w:szCs w:val="22"/>
              </w:rPr>
              <w:t>Weather report lesson experience.</w:t>
            </w:r>
          </w:p>
        </w:tc>
      </w:tr>
      <w:tr w:rsidR="00C44B8C" w:rsidRPr="00F50E56" w14:paraId="65266942"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0CEA9" w14:textId="77777777" w:rsidR="00C44B8C" w:rsidRPr="00F50E56" w:rsidRDefault="00B31674" w:rsidP="00F50E56">
            <w:pPr>
              <w:pStyle w:val="Heading2"/>
              <w:jc w:val="center"/>
              <w:rPr>
                <w:rFonts w:ascii="Calibri" w:hAnsi="Calibri" w:cs="Calibri"/>
                <w:sz w:val="22"/>
                <w:szCs w:val="22"/>
                <w:lang w:val="en-GB"/>
              </w:rPr>
            </w:pPr>
            <w:r w:rsidRPr="00F50E56">
              <w:rPr>
                <w:rFonts w:ascii="Calibri" w:hAnsi="Calibri" w:cs="Calibri"/>
                <w:sz w:val="22"/>
                <w:szCs w:val="22"/>
                <w:lang w:val="en-GB"/>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45143E" w14:textId="77777777" w:rsidR="00C44B8C" w:rsidRPr="00F50E56" w:rsidRDefault="00B31674" w:rsidP="00F50E56">
            <w:pPr>
              <w:pStyle w:val="BodyA"/>
              <w:spacing w:after="0" w:line="360" w:lineRule="auto"/>
              <w:rPr>
                <w:rFonts w:cs="Calibri"/>
                <w:lang w:val="en-GB"/>
              </w:rPr>
            </w:pPr>
            <w:r w:rsidRPr="00F50E56">
              <w:rPr>
                <w:rFonts w:eastAsia="Carlito" w:cs="Calibri"/>
                <w:b/>
                <w:bCs/>
                <w:color w:val="2E74B5"/>
                <w:u w:color="2E74B5"/>
                <w:lang w:val="en-GB"/>
              </w:rPr>
              <w:t xml:space="preserve">Real life authentic contexts </w:t>
            </w:r>
          </w:p>
        </w:tc>
      </w:tr>
      <w:tr w:rsidR="00C44B8C" w:rsidRPr="00F50E56" w14:paraId="59B0AFD9"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107E9" w14:textId="77777777" w:rsidR="00C44B8C" w:rsidRPr="00F50E56" w:rsidRDefault="00B31674" w:rsidP="00F50E56">
            <w:pPr>
              <w:pStyle w:val="Heading3"/>
              <w:jc w:val="center"/>
              <w:rPr>
                <w:rFonts w:ascii="Calibri" w:hAnsi="Calibri" w:cs="Calibri"/>
                <w:sz w:val="22"/>
                <w:szCs w:val="22"/>
                <w:lang w:val="en-GB"/>
              </w:rPr>
            </w:pPr>
            <w:r w:rsidRPr="00F50E56">
              <w:rPr>
                <w:rFonts w:ascii="Calibri" w:hAnsi="Calibri" w:cs="Calibri"/>
                <w:sz w:val="22"/>
                <w:szCs w:val="22"/>
                <w:lang w:val="en-GB"/>
              </w:rPr>
              <w:lastRenderedPageBreak/>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94D1D2" w14:textId="630AE8DA" w:rsidR="00D71423" w:rsidRPr="00F50E56" w:rsidRDefault="00D71423" w:rsidP="00F50E56">
            <w:pPr>
              <w:pStyle w:val="NormalWeb"/>
              <w:shd w:val="clear" w:color="auto" w:fill="FFFFFF"/>
              <w:spacing w:line="360" w:lineRule="auto"/>
              <w:rPr>
                <w:rFonts w:ascii="Calibri" w:hAnsi="Calibri" w:cs="Calibri"/>
                <w:color w:val="161616"/>
                <w:sz w:val="22"/>
                <w:szCs w:val="22"/>
              </w:rPr>
            </w:pPr>
            <w:r w:rsidRPr="00F50E56">
              <w:rPr>
                <w:rFonts w:ascii="Calibri" w:hAnsi="Calibri" w:cs="Calibri"/>
                <w:color w:val="161616"/>
                <w:sz w:val="22"/>
                <w:szCs w:val="22"/>
              </w:rPr>
              <w:t xml:space="preserve">Throughout the session, children were grouped based on their ability. I set different tasks for different groups, but </w:t>
            </w:r>
            <w:proofErr w:type="gramStart"/>
            <w:r w:rsidRPr="00F50E56">
              <w:rPr>
                <w:rFonts w:ascii="Calibri" w:hAnsi="Calibri" w:cs="Calibri"/>
                <w:color w:val="161616"/>
                <w:sz w:val="22"/>
                <w:szCs w:val="22"/>
              </w:rPr>
              <w:t>all of</w:t>
            </w:r>
            <w:proofErr w:type="gramEnd"/>
            <w:r w:rsidRPr="00F50E56">
              <w:rPr>
                <w:rFonts w:ascii="Calibri" w:hAnsi="Calibri" w:cs="Calibri"/>
                <w:color w:val="161616"/>
                <w:sz w:val="22"/>
                <w:szCs w:val="22"/>
              </w:rPr>
              <w:t xml:space="preserve"> the activities were based on the same topic. Within these groups children had to work to work in pairs and research and create a fact file about different places in Australia (including the weather). The lesson objective was to plan a weather report about Australia, to develop and understanding that some places and areas are similar, and some are different so that you can present a weather forecast. As an educator I demonstrated knowledge, understanding and experience of high expectations and effective practise in meeting the needs of all learners whatever their different needs were.</w:t>
            </w:r>
          </w:p>
          <w:p w14:paraId="45421DDC" w14:textId="77777777" w:rsidR="00D71423" w:rsidRPr="00F50E56" w:rsidRDefault="00D71423" w:rsidP="00F50E56">
            <w:pPr>
              <w:pStyle w:val="NormalWeb"/>
              <w:shd w:val="clear" w:color="auto" w:fill="FFFFFF"/>
              <w:spacing w:line="360" w:lineRule="auto"/>
              <w:rPr>
                <w:rFonts w:ascii="Calibri" w:hAnsi="Calibri" w:cs="Calibri"/>
                <w:color w:val="161616"/>
                <w:sz w:val="22"/>
                <w:szCs w:val="22"/>
              </w:rPr>
            </w:pPr>
            <w:r w:rsidRPr="00F50E56">
              <w:rPr>
                <w:rFonts w:ascii="Calibri" w:hAnsi="Calibri" w:cs="Calibri"/>
                <w:color w:val="161616"/>
                <w:sz w:val="22"/>
                <w:szCs w:val="22"/>
              </w:rPr>
              <w:t>I varied the success criteria for the different tasks as I had different expectations for different ability groups, allowing all children to be successful in what they were doing. For example, for support in the task involving Literacy, Language and Communication skills, some groups (lower ability) were given extra stimulus and prompts with their work, whilst others were expected to work independently. This provided appropriate levels of challenge and expectation for a range of student abilities and characteristics, motivating the children to learn- this is shown in the evidence below, showing differentiated outcomes of work.</w:t>
            </w:r>
          </w:p>
          <w:p w14:paraId="75B91D94" w14:textId="31D281FE" w:rsidR="00C44B8C" w:rsidRPr="00F50E56" w:rsidRDefault="00D71423" w:rsidP="00F50E56">
            <w:pPr>
              <w:spacing w:line="360" w:lineRule="auto"/>
              <w:rPr>
                <w:rFonts w:ascii="Calibri" w:hAnsi="Calibri" w:cs="Calibri"/>
                <w:sz w:val="22"/>
                <w:szCs w:val="22"/>
              </w:rPr>
            </w:pPr>
            <w:r w:rsidRPr="00F50E56">
              <w:rPr>
                <w:rFonts w:ascii="Calibri" w:hAnsi="Calibri" w:cs="Calibri"/>
                <w:color w:val="161616"/>
                <w:sz w:val="22"/>
                <w:szCs w:val="22"/>
              </w:rPr>
              <w:t xml:space="preserve">Once this task was completed, the children then went onto work as a group and present what they found about all the places in Australia (each pair talking about their </w:t>
            </w:r>
            <w:proofErr w:type="gramStart"/>
            <w:r w:rsidRPr="00F50E56">
              <w:rPr>
                <w:rFonts w:ascii="Calibri" w:hAnsi="Calibri" w:cs="Calibri"/>
                <w:color w:val="161616"/>
                <w:sz w:val="22"/>
                <w:szCs w:val="22"/>
              </w:rPr>
              <w:t>particular area</w:t>
            </w:r>
            <w:proofErr w:type="gramEnd"/>
            <w:r w:rsidRPr="00F50E56">
              <w:rPr>
                <w:rFonts w:ascii="Calibri" w:hAnsi="Calibri" w:cs="Calibri"/>
                <w:color w:val="161616"/>
                <w:sz w:val="22"/>
                <w:szCs w:val="22"/>
              </w:rPr>
              <w:t>). This task was recorded and presented as a weather report.  This demonstrates an understanding of real life, authentic contexts for learning being provided as a natural part of the learning experience. This task extends the learner's socioeconomic and cultural experiences and illustrates applications of concepts and abstracts in practice.</w:t>
            </w:r>
          </w:p>
        </w:tc>
      </w:tr>
      <w:tr w:rsidR="00C44B8C" w:rsidRPr="00F50E56" w14:paraId="5AA8CB2E"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7060D" w14:textId="77777777" w:rsidR="00C44B8C" w:rsidRPr="00F50E56" w:rsidRDefault="00B31674" w:rsidP="00F50E56">
            <w:pPr>
              <w:pStyle w:val="Heading3"/>
              <w:jc w:val="center"/>
              <w:rPr>
                <w:rFonts w:ascii="Calibri" w:hAnsi="Calibri" w:cs="Calibri"/>
                <w:sz w:val="22"/>
                <w:szCs w:val="22"/>
                <w:lang w:val="en-GB"/>
              </w:rPr>
            </w:pPr>
            <w:r w:rsidRPr="00F50E56">
              <w:rPr>
                <w:rFonts w:ascii="Calibri" w:hAnsi="Calibri" w:cs="Calibri"/>
                <w:sz w:val="22"/>
                <w:szCs w:val="22"/>
                <w:lang w:val="en-GB"/>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9001FB" w14:textId="1BEBF222" w:rsidR="00C44B8C" w:rsidRPr="00F50E56" w:rsidRDefault="00D71423" w:rsidP="00F50E56">
            <w:pPr>
              <w:spacing w:line="360" w:lineRule="auto"/>
              <w:rPr>
                <w:rFonts w:ascii="Calibri" w:hAnsi="Calibri" w:cs="Calibri"/>
                <w:sz w:val="22"/>
                <w:szCs w:val="22"/>
              </w:rPr>
            </w:pPr>
            <w:r w:rsidRPr="00F50E56">
              <w:rPr>
                <w:rFonts w:ascii="Calibri" w:eastAsia="Times New Roman" w:hAnsi="Calibri" w:cs="Calibri"/>
                <w:color w:val="161616"/>
                <w:sz w:val="22"/>
                <w:szCs w:val="22"/>
                <w:bdr w:val="none" w:sz="0" w:space="0" w:color="auto"/>
                <w:lang w:eastAsia="en-GB"/>
              </w:rPr>
              <w:t xml:space="preserve">I have learnt that using real life, authentic context in learning is beneficial for </w:t>
            </w:r>
            <w:r w:rsidR="00E841B8" w:rsidRPr="00F50E56">
              <w:rPr>
                <w:rFonts w:ascii="Calibri" w:eastAsia="Times New Roman" w:hAnsi="Calibri" w:cs="Calibri"/>
                <w:color w:val="161616"/>
                <w:sz w:val="22"/>
                <w:szCs w:val="22"/>
                <w:bdr w:val="none" w:sz="0" w:space="0" w:color="auto"/>
                <w:lang w:eastAsia="en-GB"/>
              </w:rPr>
              <w:t>several</w:t>
            </w:r>
            <w:r w:rsidRPr="00F50E56">
              <w:rPr>
                <w:rFonts w:ascii="Calibri" w:eastAsia="Times New Roman" w:hAnsi="Calibri" w:cs="Calibri"/>
                <w:color w:val="161616"/>
                <w:sz w:val="22"/>
                <w:szCs w:val="22"/>
                <w:bdr w:val="none" w:sz="0" w:space="0" w:color="auto"/>
                <w:lang w:eastAsia="en-GB"/>
              </w:rPr>
              <w:t xml:space="preserve"> reasons, these include: an improved attitude toward learning, accelerated learning, greater opportunity for creativity, greater opportunity for reflection and self-assessment, transforms mistakes into valuable learning tools, guides students toward college majors and careers, and better prepares students to contribute to society (Envision by </w:t>
            </w:r>
            <w:proofErr w:type="spellStart"/>
            <w:r w:rsidRPr="00F50E56">
              <w:rPr>
                <w:rFonts w:ascii="Calibri" w:eastAsia="Times New Roman" w:hAnsi="Calibri" w:cs="Calibri"/>
                <w:color w:val="161616"/>
                <w:sz w:val="22"/>
                <w:szCs w:val="22"/>
                <w:bdr w:val="none" w:sz="0" w:space="0" w:color="auto"/>
                <w:lang w:eastAsia="en-GB"/>
              </w:rPr>
              <w:t>WorldStrides</w:t>
            </w:r>
            <w:proofErr w:type="spellEnd"/>
            <w:r w:rsidRPr="00F50E56">
              <w:rPr>
                <w:rFonts w:ascii="Calibri" w:eastAsia="Times New Roman" w:hAnsi="Calibri" w:cs="Calibri"/>
                <w:color w:val="161616"/>
                <w:sz w:val="22"/>
                <w:szCs w:val="22"/>
                <w:bdr w:val="none" w:sz="0" w:space="0" w:color="auto"/>
                <w:lang w:eastAsia="en-GB"/>
              </w:rPr>
              <w:t>, 2017). The idea of “We are never going to use this in the real world” is a common statement that is said by children within the classroom, and using real life, authentic context in learning eliminates the potential of this being stated, giving children a reason for the lesson which can be linked to life outside school. Children were given the opportunity within this topic to research Australia and find key facts about landscape and weather conditions, before coming together as a group to plans to act out an actual weather report.</w:t>
            </w:r>
          </w:p>
        </w:tc>
      </w:tr>
      <w:tr w:rsidR="00C44B8C" w:rsidRPr="00F50E56" w14:paraId="04E317CB"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78B1D" w14:textId="77777777" w:rsidR="00C44B8C" w:rsidRPr="00F50E56" w:rsidRDefault="00B31674" w:rsidP="00F50E56">
            <w:pPr>
              <w:pStyle w:val="Heading3"/>
              <w:jc w:val="center"/>
              <w:rPr>
                <w:rFonts w:ascii="Calibri" w:hAnsi="Calibri" w:cs="Calibri"/>
                <w:sz w:val="22"/>
                <w:szCs w:val="22"/>
                <w:lang w:val="en-GB"/>
              </w:rPr>
            </w:pPr>
            <w:r w:rsidRPr="00F50E56">
              <w:rPr>
                <w:rFonts w:ascii="Calibri" w:hAnsi="Calibri" w:cs="Calibri"/>
                <w:sz w:val="22"/>
                <w:szCs w:val="22"/>
                <w:lang w:val="en-GB"/>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6A5E66" w14:textId="77777777" w:rsidR="00D71423" w:rsidRPr="00F50E56" w:rsidRDefault="00D71423" w:rsidP="00F50E56">
            <w:pPr>
              <w:pStyle w:val="NormalWeb"/>
              <w:shd w:val="clear" w:color="auto" w:fill="FFFFFF"/>
              <w:spacing w:line="360" w:lineRule="auto"/>
              <w:rPr>
                <w:rFonts w:ascii="Calibri" w:hAnsi="Calibri" w:cs="Calibri"/>
                <w:color w:val="161616"/>
                <w:sz w:val="22"/>
                <w:szCs w:val="22"/>
              </w:rPr>
            </w:pPr>
            <w:r w:rsidRPr="00F50E56">
              <w:rPr>
                <w:rFonts w:ascii="Calibri" w:hAnsi="Calibri" w:cs="Calibri"/>
                <w:color w:val="161616"/>
                <w:sz w:val="22"/>
                <w:szCs w:val="22"/>
              </w:rPr>
              <w:t xml:space="preserve">In the future, when planning a lesson based on real life, authentic context I would maybe include videos of the outcome is meant to look like by giving the children real videos to watch. For example, before researching and recording a weather report, I could have shown the children a person presenting the weather so that they could understand what their video should look like and include. I gained this idea after reading an article by </w:t>
            </w:r>
            <w:proofErr w:type="spellStart"/>
            <w:r w:rsidRPr="00F50E56">
              <w:rPr>
                <w:rFonts w:ascii="Calibri" w:hAnsi="Calibri" w:cs="Calibri"/>
                <w:color w:val="161616"/>
                <w:sz w:val="22"/>
                <w:szCs w:val="22"/>
              </w:rPr>
              <w:t>TeachWire</w:t>
            </w:r>
            <w:proofErr w:type="spellEnd"/>
            <w:r w:rsidRPr="00F50E56">
              <w:rPr>
                <w:rFonts w:ascii="Calibri" w:hAnsi="Calibri" w:cs="Calibri"/>
                <w:color w:val="161616"/>
                <w:sz w:val="22"/>
                <w:szCs w:val="22"/>
              </w:rPr>
              <w:t xml:space="preserve"> (2023) on WAGOLL (what a good one looks like) but would like to do further reading into ways to bring this into the classroom successfully.</w:t>
            </w:r>
          </w:p>
          <w:p w14:paraId="22F0A47D" w14:textId="14B43411" w:rsidR="00C44B8C" w:rsidRPr="00F50E56" w:rsidRDefault="00D71423" w:rsidP="00F50E56">
            <w:pPr>
              <w:spacing w:line="360" w:lineRule="auto"/>
              <w:rPr>
                <w:rFonts w:ascii="Calibri" w:hAnsi="Calibri" w:cs="Calibri"/>
                <w:sz w:val="22"/>
                <w:szCs w:val="22"/>
              </w:rPr>
            </w:pPr>
            <w:r w:rsidRPr="00F50E56">
              <w:rPr>
                <w:rFonts w:ascii="Calibri" w:hAnsi="Calibri" w:cs="Calibri"/>
                <w:color w:val="161616"/>
                <w:sz w:val="22"/>
                <w:szCs w:val="22"/>
              </w:rPr>
              <w:t> </w:t>
            </w:r>
          </w:p>
        </w:tc>
      </w:tr>
    </w:tbl>
    <w:p w14:paraId="17148C0F" w14:textId="77777777" w:rsidR="00C44B8C" w:rsidRPr="00F50E56" w:rsidRDefault="00C44B8C" w:rsidP="00F50E56">
      <w:pPr>
        <w:pStyle w:val="BodyA"/>
        <w:widowControl w:val="0"/>
        <w:spacing w:line="360" w:lineRule="auto"/>
        <w:ind w:left="108" w:hanging="108"/>
        <w:rPr>
          <w:rFonts w:cs="Calibri"/>
          <w:lang w:val="en-GB"/>
        </w:rPr>
      </w:pPr>
    </w:p>
    <w:p w14:paraId="0A4DCF9A" w14:textId="77777777" w:rsidR="00C44B8C" w:rsidRPr="00F50E56" w:rsidRDefault="00C44B8C" w:rsidP="00F50E56">
      <w:pPr>
        <w:pStyle w:val="BodyA"/>
        <w:widowControl w:val="0"/>
        <w:spacing w:line="360" w:lineRule="auto"/>
        <w:rPr>
          <w:rFonts w:cs="Calibri"/>
          <w:lang w:val="en-GB"/>
        </w:rPr>
      </w:pPr>
    </w:p>
    <w:p w14:paraId="66220A9B" w14:textId="77777777" w:rsidR="00C44B8C" w:rsidRPr="00F50E56" w:rsidRDefault="00C44B8C" w:rsidP="00F50E56">
      <w:pPr>
        <w:pStyle w:val="BodyA"/>
        <w:spacing w:line="360" w:lineRule="auto"/>
        <w:rPr>
          <w:rFonts w:cs="Calibri"/>
          <w:lang w:val="en-GB"/>
        </w:rPr>
      </w:pPr>
    </w:p>
    <w:p w14:paraId="42FDB6F9" w14:textId="77777777" w:rsidR="00C44B8C" w:rsidRPr="00F50E56" w:rsidRDefault="00C44B8C" w:rsidP="00F50E56">
      <w:pPr>
        <w:pStyle w:val="BodyA"/>
        <w:spacing w:line="360" w:lineRule="auto"/>
        <w:rPr>
          <w:rFonts w:cs="Calibri"/>
          <w:lang w:val="en-GB"/>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rsidRPr="00F50E56" w14:paraId="6908EC92" w14:textId="7777777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61400E" w14:textId="77777777" w:rsidR="00C44B8C" w:rsidRPr="00F50E56" w:rsidRDefault="00B31674" w:rsidP="00F50E56">
            <w:pPr>
              <w:pStyle w:val="Heading2"/>
              <w:jc w:val="center"/>
              <w:rPr>
                <w:rFonts w:ascii="Calibri" w:hAnsi="Calibri" w:cs="Calibri"/>
                <w:sz w:val="22"/>
                <w:szCs w:val="22"/>
                <w:lang w:val="en-GB"/>
              </w:rPr>
            </w:pPr>
            <w:r w:rsidRPr="00F50E56">
              <w:rPr>
                <w:rFonts w:ascii="Calibri" w:hAnsi="Calibri" w:cs="Calibri"/>
                <w:sz w:val="22"/>
                <w:szCs w:val="22"/>
                <w:lang w:val="en-GB"/>
              </w:rP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32B82" w14:textId="54D1A376" w:rsidR="00C44B8C" w:rsidRPr="00F50E56" w:rsidRDefault="00C6169A" w:rsidP="00F50E56">
            <w:pPr>
              <w:spacing w:line="360" w:lineRule="auto"/>
              <w:rPr>
                <w:rFonts w:ascii="Calibri" w:hAnsi="Calibri" w:cs="Calibri"/>
                <w:sz w:val="22"/>
                <w:szCs w:val="22"/>
              </w:rPr>
            </w:pPr>
            <w:r w:rsidRPr="00F50E56">
              <w:rPr>
                <w:rFonts w:ascii="Calibri" w:hAnsi="Calibri" w:cs="Calibri"/>
                <w:sz w:val="22"/>
                <w:szCs w:val="22"/>
              </w:rPr>
              <w:t xml:space="preserve">Incorporating ‘Wales’ in learning. </w:t>
            </w:r>
          </w:p>
        </w:tc>
      </w:tr>
      <w:tr w:rsidR="00C44B8C" w:rsidRPr="00F50E56" w14:paraId="0E3AF3A9"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88EC8" w14:textId="77777777" w:rsidR="00C44B8C" w:rsidRPr="00F50E56" w:rsidRDefault="00B31674" w:rsidP="00F50E56">
            <w:pPr>
              <w:pStyle w:val="Heading2"/>
              <w:jc w:val="center"/>
              <w:rPr>
                <w:rFonts w:ascii="Calibri" w:hAnsi="Calibri" w:cs="Calibri"/>
                <w:sz w:val="22"/>
                <w:szCs w:val="22"/>
                <w:lang w:val="en-GB"/>
              </w:rPr>
            </w:pPr>
            <w:r w:rsidRPr="00F50E56">
              <w:rPr>
                <w:rFonts w:ascii="Calibri" w:hAnsi="Calibri" w:cs="Calibri"/>
                <w:sz w:val="22"/>
                <w:szCs w:val="22"/>
                <w:lang w:val="en-GB"/>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3A5E28" w14:textId="77777777" w:rsidR="00C44B8C" w:rsidRPr="00F50E56" w:rsidRDefault="00B31674" w:rsidP="00F50E56">
            <w:pPr>
              <w:pStyle w:val="BodyA"/>
              <w:spacing w:after="0" w:line="360" w:lineRule="auto"/>
              <w:rPr>
                <w:rFonts w:cs="Calibri"/>
                <w:lang w:val="en-GB"/>
              </w:rPr>
            </w:pPr>
            <w:r w:rsidRPr="00F50E56">
              <w:rPr>
                <w:rFonts w:eastAsia="Carlito" w:cs="Calibri"/>
                <w:b/>
                <w:bCs/>
                <w:color w:val="2E74B5"/>
                <w:u w:color="2E74B5"/>
                <w:lang w:val="en-GB"/>
              </w:rPr>
              <w:t>Cross-curricular themes</w:t>
            </w:r>
          </w:p>
        </w:tc>
      </w:tr>
      <w:tr w:rsidR="00887A15" w:rsidRPr="00F50E56" w14:paraId="78BA9E75"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246AE" w14:textId="77777777" w:rsidR="00887A15" w:rsidRPr="00F50E56" w:rsidRDefault="00887A15" w:rsidP="00F50E56">
            <w:pPr>
              <w:pStyle w:val="Heading3"/>
              <w:jc w:val="center"/>
              <w:rPr>
                <w:rFonts w:ascii="Calibri" w:hAnsi="Calibri" w:cs="Calibri"/>
                <w:sz w:val="22"/>
                <w:szCs w:val="22"/>
                <w:lang w:val="en-GB"/>
              </w:rPr>
            </w:pPr>
            <w:r w:rsidRPr="00F50E56">
              <w:rPr>
                <w:rFonts w:ascii="Calibri" w:hAnsi="Calibri" w:cs="Calibri"/>
                <w:sz w:val="22"/>
                <w:szCs w:val="22"/>
                <w:lang w:val="en-GB"/>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7E421A" w14:textId="0F71E588" w:rsidR="00887A15" w:rsidRPr="00F50E56" w:rsidRDefault="00887A15" w:rsidP="00F50E56">
            <w:pPr>
              <w:spacing w:line="360" w:lineRule="auto"/>
              <w:rPr>
                <w:rFonts w:ascii="Calibri" w:hAnsi="Calibri" w:cs="Calibri"/>
                <w:sz w:val="22"/>
                <w:szCs w:val="22"/>
              </w:rPr>
            </w:pPr>
            <w:r w:rsidRPr="00F50E56">
              <w:rPr>
                <w:rFonts w:ascii="Calibri" w:hAnsi="Calibri" w:cs="Calibri"/>
                <w:color w:val="161616"/>
                <w:sz w:val="22"/>
                <w:szCs w:val="22"/>
              </w:rPr>
              <w:t xml:space="preserve">On </w:t>
            </w:r>
            <w:r w:rsidR="00B53D9F" w:rsidRPr="00F50E56">
              <w:rPr>
                <w:rFonts w:ascii="Calibri" w:hAnsi="Calibri" w:cs="Calibri"/>
                <w:color w:val="161616"/>
                <w:sz w:val="22"/>
                <w:szCs w:val="22"/>
              </w:rPr>
              <w:t>my third</w:t>
            </w:r>
            <w:r w:rsidRPr="00F50E56">
              <w:rPr>
                <w:rFonts w:ascii="Calibri" w:hAnsi="Calibri" w:cs="Calibri"/>
                <w:color w:val="161616"/>
                <w:sz w:val="22"/>
                <w:szCs w:val="22"/>
              </w:rPr>
              <w:t xml:space="preserve"> placement </w:t>
            </w:r>
            <w:r w:rsidR="004211DA" w:rsidRPr="00F50E56">
              <w:rPr>
                <w:rFonts w:ascii="Calibri" w:eastAsia="Times New Roman" w:hAnsi="Calibri" w:cs="Calibri"/>
                <w:color w:val="161616"/>
                <w:sz w:val="22"/>
                <w:szCs w:val="22"/>
                <w:bdr w:val="none" w:sz="0" w:space="0" w:color="auto"/>
                <w:lang w:eastAsia="en-GB"/>
              </w:rPr>
              <w:t xml:space="preserve">I made an extra effort to implement Welsh language skills by using Welsh Language Skills as a focus target for two weeks. I greeted the children in Welsh in the morning and afternoon, used Welsh for the register and lunch order to create a culturally diverse learning environment. By incorporating Welsh in through praise and expressions of gratitude, I encouraged the students to appreciate and embrace the language. Additionally, I created Welsh activities for guided reading and used a variety of Welsh warm-up activities in PE to make learning more engaging and fun, this then led to the main activity of learning Welsh Folk Dances such as Jac Y Do and </w:t>
            </w:r>
            <w:proofErr w:type="spellStart"/>
            <w:r w:rsidR="004211DA" w:rsidRPr="00F50E56">
              <w:rPr>
                <w:rFonts w:ascii="Calibri" w:eastAsia="Times New Roman" w:hAnsi="Calibri" w:cs="Calibri"/>
                <w:color w:val="161616"/>
                <w:sz w:val="22"/>
                <w:szCs w:val="22"/>
                <w:bdr w:val="none" w:sz="0" w:space="0" w:color="auto"/>
                <w:lang w:eastAsia="en-GB"/>
              </w:rPr>
              <w:t>Cylch</w:t>
            </w:r>
            <w:proofErr w:type="spellEnd"/>
            <w:r w:rsidR="004211DA" w:rsidRPr="00F50E56">
              <w:rPr>
                <w:rFonts w:ascii="Calibri" w:eastAsia="Times New Roman" w:hAnsi="Calibri" w:cs="Calibri"/>
                <w:color w:val="161616"/>
                <w:sz w:val="22"/>
                <w:szCs w:val="22"/>
                <w:bdr w:val="none" w:sz="0" w:space="0" w:color="auto"/>
                <w:lang w:eastAsia="en-GB"/>
              </w:rPr>
              <w:t xml:space="preserve"> Y Cymru (can be found in evidence). This activity allowed me to provide opportunities for cross-curricular themes by incorporating humanities and Welsh culture into the Health and Well-being area of learning. As well as this, using Welsh games at the start of the lesson included the Literacy Language and Communication area of learning. To further develop my own Welsh skills, I created a key card for my lanyard and tried to use Welsh throughout the day for commands and instructions (can be found in evidence). As well as this, I opted to observe a Welsh lesson taught by another member of staff to expose myself to how language is taught and learnt by children (can be found in evidence). These efforts not only enriched the students' learning experience but also showcased my dedication to personal growth with is also evident below.</w:t>
            </w:r>
          </w:p>
        </w:tc>
      </w:tr>
      <w:tr w:rsidR="00887A15" w:rsidRPr="00F50E56" w14:paraId="1906B970"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DE57E" w14:textId="77777777" w:rsidR="00887A15" w:rsidRPr="00F50E56" w:rsidRDefault="00887A15" w:rsidP="00F50E56">
            <w:pPr>
              <w:pStyle w:val="Heading3"/>
              <w:jc w:val="center"/>
              <w:rPr>
                <w:rFonts w:ascii="Calibri" w:hAnsi="Calibri" w:cs="Calibri"/>
                <w:sz w:val="22"/>
                <w:szCs w:val="22"/>
                <w:lang w:val="en-GB"/>
              </w:rPr>
            </w:pPr>
            <w:r w:rsidRPr="00F50E56">
              <w:rPr>
                <w:rFonts w:ascii="Calibri" w:hAnsi="Calibri" w:cs="Calibri"/>
                <w:sz w:val="22"/>
                <w:szCs w:val="22"/>
                <w:lang w:val="en-GB"/>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5C7855" w14:textId="4B281BBB" w:rsidR="00887A15" w:rsidRPr="00F50E56" w:rsidRDefault="00887A15" w:rsidP="00F50E56">
            <w:pPr>
              <w:pStyle w:val="NormalWeb"/>
              <w:shd w:val="clear" w:color="auto" w:fill="FFFFFF"/>
              <w:spacing w:line="360" w:lineRule="auto"/>
              <w:rPr>
                <w:rFonts w:ascii="Calibri" w:hAnsi="Calibri" w:cs="Calibri"/>
                <w:color w:val="161616"/>
                <w:sz w:val="22"/>
                <w:szCs w:val="22"/>
              </w:rPr>
            </w:pPr>
            <w:r w:rsidRPr="00F50E56">
              <w:rPr>
                <w:rFonts w:ascii="Calibri" w:hAnsi="Calibri" w:cs="Calibri"/>
                <w:color w:val="161616"/>
                <w:sz w:val="22"/>
                <w:szCs w:val="22"/>
              </w:rPr>
              <w:t> </w:t>
            </w:r>
            <w:r w:rsidRPr="00F50E56">
              <w:rPr>
                <w:rFonts w:ascii="Calibri" w:hAnsi="Calibri" w:cs="Calibri"/>
                <w:b/>
                <w:bCs/>
                <w:color w:val="161616"/>
                <w:sz w:val="22"/>
                <w:szCs w:val="22"/>
              </w:rPr>
              <w:t>Pedagogy: Advancing learning- Cross-curricular themes:</w:t>
            </w:r>
          </w:p>
          <w:p w14:paraId="176BC9D0" w14:textId="77777777" w:rsidR="004211DA" w:rsidRPr="00F50E56" w:rsidRDefault="004211DA" w:rsidP="00F50E56">
            <w:pPr>
              <w:pStyle w:val="NormalWeb"/>
              <w:shd w:val="clear" w:color="auto" w:fill="FFFFFF"/>
              <w:spacing w:line="360" w:lineRule="auto"/>
              <w:rPr>
                <w:rFonts w:ascii="Calibri" w:hAnsi="Calibri" w:cs="Calibri"/>
                <w:color w:val="161616"/>
                <w:sz w:val="22"/>
                <w:szCs w:val="22"/>
              </w:rPr>
            </w:pPr>
            <w:r w:rsidRPr="00F50E56">
              <w:rPr>
                <w:rFonts w:ascii="Calibri" w:hAnsi="Calibri" w:cs="Calibri"/>
                <w:color w:val="161616"/>
                <w:sz w:val="22"/>
                <w:szCs w:val="22"/>
              </w:rPr>
              <w:t xml:space="preserve">Using cross curricular themes offers a creative way to develop children's knowledge, skills and understanding while motivating them to learn through stimulating, interconnected topics (Watson, 2023). During the Health and Well-being session I incorporated the Literacy Language and Communication area of learning and experience because during the starter activity we I incorporated </w:t>
            </w:r>
            <w:proofErr w:type="spellStart"/>
            <w:r w:rsidRPr="00F50E56">
              <w:rPr>
                <w:rFonts w:ascii="Calibri" w:hAnsi="Calibri" w:cs="Calibri"/>
                <w:color w:val="161616"/>
                <w:sz w:val="22"/>
                <w:szCs w:val="22"/>
              </w:rPr>
              <w:t>welsh</w:t>
            </w:r>
            <w:proofErr w:type="spellEnd"/>
            <w:r w:rsidRPr="00F50E56">
              <w:rPr>
                <w:rFonts w:ascii="Calibri" w:hAnsi="Calibri" w:cs="Calibri"/>
                <w:color w:val="161616"/>
                <w:sz w:val="22"/>
                <w:szCs w:val="22"/>
              </w:rPr>
              <w:t xml:space="preserve"> language games (evidence can be found below) and during the dance, the children had to recognise the instruction they were given in Welsh and do the movement. I found that this really benefited the children’s Welsh language skills, as well as my own as they were learning the phrases in an enjoyable way. </w:t>
            </w:r>
          </w:p>
          <w:p w14:paraId="6F39D755" w14:textId="32697612" w:rsidR="00887A15" w:rsidRPr="00F50E56" w:rsidRDefault="004211DA" w:rsidP="00F50E56">
            <w:pPr>
              <w:spacing w:line="360" w:lineRule="auto"/>
              <w:rPr>
                <w:rFonts w:ascii="Calibri" w:hAnsi="Calibri" w:cs="Calibri"/>
                <w:sz w:val="22"/>
                <w:szCs w:val="22"/>
              </w:rPr>
            </w:pPr>
            <w:r w:rsidRPr="00F50E56">
              <w:rPr>
                <w:rFonts w:ascii="Calibri" w:hAnsi="Calibri" w:cs="Calibri"/>
                <w:color w:val="161616"/>
                <w:sz w:val="22"/>
                <w:szCs w:val="22"/>
              </w:rPr>
              <w:t>The use of mathematics and numeracy was incorporated during this session as children had to count the beats and remember the pattern of the moves, ensuring they were on time to the music and in time with each other. I also introduced the Humanities area of learning into these sessions by focusing on Welsh folk dancing and looking at Welsh culture and history. I believe that using Welsh cultural dancing and language together allowed the children to gain a greater understanding and interest in Welsh language skills and Wales as a country itself. </w:t>
            </w:r>
          </w:p>
        </w:tc>
      </w:tr>
      <w:tr w:rsidR="00887A15" w:rsidRPr="00F50E56" w14:paraId="590F8CDC"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4C459" w14:textId="77777777" w:rsidR="00887A15" w:rsidRPr="00F50E56" w:rsidRDefault="00887A15" w:rsidP="00F50E56">
            <w:pPr>
              <w:pStyle w:val="Heading3"/>
              <w:jc w:val="center"/>
              <w:rPr>
                <w:rFonts w:ascii="Calibri" w:hAnsi="Calibri" w:cs="Calibri"/>
                <w:sz w:val="22"/>
                <w:szCs w:val="22"/>
                <w:lang w:val="en-GB"/>
              </w:rPr>
            </w:pPr>
            <w:r w:rsidRPr="00F50E56">
              <w:rPr>
                <w:rFonts w:ascii="Calibri" w:hAnsi="Calibri" w:cs="Calibri"/>
                <w:sz w:val="22"/>
                <w:szCs w:val="22"/>
                <w:lang w:val="en-GB"/>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ED48D2" w14:textId="17B9615E" w:rsidR="00887A15" w:rsidRPr="00F50E56" w:rsidRDefault="004211DA" w:rsidP="00F50E56">
            <w:pPr>
              <w:spacing w:line="360" w:lineRule="auto"/>
              <w:rPr>
                <w:rFonts w:ascii="Calibri" w:hAnsi="Calibri" w:cs="Calibri"/>
                <w:sz w:val="22"/>
                <w:szCs w:val="22"/>
              </w:rPr>
            </w:pPr>
            <w:r w:rsidRPr="00F50E56">
              <w:rPr>
                <w:rFonts w:ascii="Calibri" w:eastAsia="Times New Roman" w:hAnsi="Calibri" w:cs="Calibri"/>
                <w:sz w:val="22"/>
                <w:szCs w:val="22"/>
                <w:lang w:eastAsia="en-GB"/>
              </w:rPr>
              <w:t xml:space="preserve">I will continue to plan lessons ensuring to consider cross-curricular themes because I believe it is beneficial for children to develop in all areas. Also, incorporating all areas of learning allows learning to be more holistic, supporting the </w:t>
            </w:r>
            <w:proofErr w:type="gramStart"/>
            <w:r w:rsidRPr="00F50E56">
              <w:rPr>
                <w:rFonts w:ascii="Calibri" w:eastAsia="Times New Roman" w:hAnsi="Calibri" w:cs="Calibri"/>
                <w:sz w:val="22"/>
                <w:szCs w:val="22"/>
                <w:lang w:eastAsia="en-GB"/>
              </w:rPr>
              <w:t>child as a whole</w:t>
            </w:r>
            <w:proofErr w:type="gramEnd"/>
            <w:r w:rsidRPr="00F50E56">
              <w:rPr>
                <w:rFonts w:ascii="Calibri" w:eastAsia="Times New Roman" w:hAnsi="Calibri" w:cs="Calibri"/>
                <w:sz w:val="22"/>
                <w:szCs w:val="22"/>
                <w:lang w:eastAsia="en-GB"/>
              </w:rPr>
              <w:t xml:space="preserve">. Research shows that we learn when we </w:t>
            </w:r>
            <w:r w:rsidR="002728CB" w:rsidRPr="00F50E56">
              <w:rPr>
                <w:rFonts w:ascii="Calibri" w:eastAsia="Times New Roman" w:hAnsi="Calibri" w:cs="Calibri"/>
                <w:sz w:val="22"/>
                <w:szCs w:val="22"/>
                <w:lang w:eastAsia="en-GB"/>
              </w:rPr>
              <w:t>can</w:t>
            </w:r>
            <w:r w:rsidRPr="00F50E56">
              <w:rPr>
                <w:rFonts w:ascii="Calibri" w:eastAsia="Times New Roman" w:hAnsi="Calibri" w:cs="Calibri"/>
                <w:sz w:val="22"/>
                <w:szCs w:val="22"/>
                <w:lang w:eastAsia="en-GB"/>
              </w:rPr>
              <w:t xml:space="preserve"> make connections. Our brains are constantly trying to make connections, and when we do so, we learn better. Therefore, by integrating subjects in a cross curricular way, we are mirroring this natural approach to learning and thus learning is deeper (</w:t>
            </w:r>
            <w:proofErr w:type="spellStart"/>
            <w:r w:rsidRPr="00F50E56">
              <w:rPr>
                <w:rFonts w:ascii="Calibri" w:eastAsia="Times New Roman" w:hAnsi="Calibri" w:cs="Calibri"/>
                <w:sz w:val="22"/>
                <w:szCs w:val="22"/>
                <w:lang w:eastAsia="en-GB"/>
              </w:rPr>
              <w:t>PlanBee</w:t>
            </w:r>
            <w:proofErr w:type="spellEnd"/>
            <w:r w:rsidRPr="00F50E56">
              <w:rPr>
                <w:rFonts w:ascii="Calibri" w:eastAsia="Times New Roman" w:hAnsi="Calibri" w:cs="Calibri"/>
                <w:sz w:val="22"/>
                <w:szCs w:val="22"/>
                <w:lang w:eastAsia="en-GB"/>
              </w:rPr>
              <w:t>, 2023).</w:t>
            </w:r>
          </w:p>
        </w:tc>
      </w:tr>
    </w:tbl>
    <w:p w14:paraId="0CF0411E" w14:textId="239861F6" w:rsidR="002D2E81" w:rsidRPr="00F50E56" w:rsidRDefault="00B31674" w:rsidP="00F50E56">
      <w:pPr>
        <w:pStyle w:val="BodyA"/>
        <w:spacing w:line="360" w:lineRule="auto"/>
        <w:rPr>
          <w:rFonts w:cs="Calibri"/>
          <w:lang w:val="en-GB"/>
        </w:rPr>
      </w:pPr>
      <w:r w:rsidRPr="00F50E56">
        <w:rPr>
          <w:rFonts w:cs="Calibri"/>
          <w:lang w:val="en-GB"/>
        </w:rPr>
        <w:t>Word count: Approximately 2,000</w:t>
      </w:r>
    </w:p>
    <w:p w14:paraId="51CFC965" w14:textId="77777777" w:rsidR="002D2E81" w:rsidRPr="00F50E56" w:rsidRDefault="002D2E81" w:rsidP="00F50E56">
      <w:pPr>
        <w:pStyle w:val="BodyA"/>
        <w:spacing w:line="360" w:lineRule="auto"/>
        <w:rPr>
          <w:rFonts w:cs="Calibri"/>
          <w:lang w:val="en-GB"/>
        </w:rPr>
      </w:pPr>
    </w:p>
    <w:p w14:paraId="2AA6AA1D" w14:textId="5E316E42" w:rsidR="002D2E81" w:rsidRDefault="002D2E81" w:rsidP="00F50E56">
      <w:pPr>
        <w:pStyle w:val="BodyA"/>
        <w:spacing w:line="360" w:lineRule="auto"/>
        <w:rPr>
          <w:rFonts w:cs="Calibri"/>
          <w:lang w:val="en-GB"/>
        </w:rPr>
      </w:pPr>
      <w:r w:rsidRPr="00F50E56">
        <w:rPr>
          <w:rFonts w:cs="Calibri"/>
          <w:lang w:val="en-GB"/>
        </w:rPr>
        <w:lastRenderedPageBreak/>
        <w:t xml:space="preserve">Part 2 </w:t>
      </w:r>
    </w:p>
    <w:tbl>
      <w:tblPr>
        <w:tblStyle w:val="TableGrid"/>
        <w:tblW w:w="0" w:type="auto"/>
        <w:tblLook w:val="04A0" w:firstRow="1" w:lastRow="0" w:firstColumn="1" w:lastColumn="0" w:noHBand="0" w:noVBand="1"/>
      </w:tblPr>
      <w:tblGrid>
        <w:gridCol w:w="9010"/>
      </w:tblGrid>
      <w:tr w:rsidR="00E53372" w14:paraId="0CE12CB6" w14:textId="77777777" w:rsidTr="00E53372">
        <w:tc>
          <w:tcPr>
            <w:tcW w:w="9010" w:type="dxa"/>
          </w:tcPr>
          <w:p w14:paraId="0C4D4F20" w14:textId="7443238D" w:rsidR="00E53372" w:rsidRDefault="00E53372" w:rsidP="00F50E56">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cs="Calibri"/>
                <w:lang w:val="en-GB"/>
              </w:rPr>
            </w:pPr>
            <w:r>
              <w:rPr>
                <w:rFonts w:cs="Calibri"/>
                <w:lang w:val="en-GB"/>
              </w:rPr>
              <w:t>Targets:</w:t>
            </w:r>
          </w:p>
        </w:tc>
      </w:tr>
      <w:tr w:rsidR="00E53372" w14:paraId="143A4D2A" w14:textId="77777777" w:rsidTr="00E53372">
        <w:tc>
          <w:tcPr>
            <w:tcW w:w="9010" w:type="dxa"/>
          </w:tcPr>
          <w:p w14:paraId="357CEA6E" w14:textId="38BFCC41" w:rsidR="00E53372" w:rsidRDefault="00E53372" w:rsidP="00F50E56">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cs="Calibri"/>
                <w:lang w:val="en-GB"/>
              </w:rPr>
            </w:pPr>
            <w:r w:rsidRPr="00E53372">
              <w:rPr>
                <w:rFonts w:cs="Calibri"/>
                <w:lang w:val="en-GB"/>
              </w:rPr>
              <w:t>1. Consider the consistency of your paragraph structure and the transition between the points you are trying to make.</w:t>
            </w:r>
          </w:p>
        </w:tc>
      </w:tr>
      <w:tr w:rsidR="00E53372" w14:paraId="225A195C" w14:textId="77777777" w:rsidTr="00E53372">
        <w:tc>
          <w:tcPr>
            <w:tcW w:w="9010" w:type="dxa"/>
          </w:tcPr>
          <w:p w14:paraId="1BAEF783" w14:textId="33C22A97" w:rsidR="00E53372" w:rsidRDefault="00E53372" w:rsidP="00F50E56">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cs="Calibri"/>
                <w:lang w:val="en-GB"/>
              </w:rPr>
            </w:pPr>
            <w:r w:rsidRPr="00E53372">
              <w:rPr>
                <w:rFonts w:cs="Calibri"/>
                <w:lang w:val="en-GB"/>
              </w:rPr>
              <w:t>2. When critically engaging with literature, try to refrain from becoming over-descriptive.</w:t>
            </w:r>
          </w:p>
        </w:tc>
      </w:tr>
    </w:tbl>
    <w:p w14:paraId="19BAD1A8" w14:textId="77777777" w:rsidR="00E53372" w:rsidRPr="00F50E56" w:rsidRDefault="00E53372" w:rsidP="00F50E56">
      <w:pPr>
        <w:pStyle w:val="BodyA"/>
        <w:spacing w:line="360" w:lineRule="auto"/>
        <w:rPr>
          <w:rFonts w:cs="Calibri"/>
          <w:lang w:val="en-GB"/>
        </w:rPr>
      </w:pPr>
    </w:p>
    <w:p w14:paraId="5BB25A5C" w14:textId="698C4922" w:rsidR="002D2E81" w:rsidRPr="00F50E56" w:rsidRDefault="002D2E81" w:rsidP="00F50E56">
      <w:pPr>
        <w:pStyle w:val="BodyA"/>
        <w:spacing w:line="360" w:lineRule="auto"/>
        <w:rPr>
          <w:rFonts w:cs="Calibri"/>
          <w:b/>
          <w:bCs/>
          <w:lang w:val="en-GB"/>
        </w:rPr>
      </w:pPr>
      <w:r w:rsidRPr="00F50E56">
        <w:rPr>
          <w:rFonts w:cs="Calibri"/>
          <w:b/>
          <w:bCs/>
          <w:lang w:val="en-GB"/>
        </w:rPr>
        <w:t xml:space="preserve">Critically reflect on your progress in planning, </w:t>
      </w:r>
      <w:proofErr w:type="gramStart"/>
      <w:r w:rsidRPr="00F50E56">
        <w:rPr>
          <w:rFonts w:cs="Calibri"/>
          <w:b/>
          <w:bCs/>
          <w:lang w:val="en-GB"/>
        </w:rPr>
        <w:t>preparing</w:t>
      </w:r>
      <w:proofErr w:type="gramEnd"/>
      <w:r w:rsidRPr="00F50E56">
        <w:rPr>
          <w:rFonts w:cs="Calibri"/>
          <w:b/>
          <w:bCs/>
          <w:lang w:val="en-GB"/>
        </w:rPr>
        <w:t xml:space="preserve"> and teaching lessons that incorporate specific pedagogical principles. (This evidence should be taken from you Professional Learning Passport –PLP.) Identify up to three of these pedagogical principles as an area for development and justify the next steps in your development. (5000 words)</w:t>
      </w:r>
    </w:p>
    <w:p w14:paraId="37370588" w14:textId="77777777" w:rsidR="00F50E56" w:rsidRPr="00F50E56" w:rsidRDefault="00F50E56" w:rsidP="00F50E56">
      <w:pPr>
        <w:pStyle w:val="BodyA"/>
        <w:spacing w:line="360" w:lineRule="auto"/>
        <w:rPr>
          <w:rFonts w:cs="Calibri"/>
          <w:lang w:val="en-GB"/>
        </w:rPr>
      </w:pPr>
    </w:p>
    <w:p w14:paraId="5A2D6728" w14:textId="0902135C" w:rsidR="00E1064A" w:rsidRPr="00F50E56" w:rsidRDefault="002D2E81" w:rsidP="00F50E56">
      <w:pPr>
        <w:pStyle w:val="BodyA"/>
        <w:spacing w:line="360" w:lineRule="auto"/>
        <w:rPr>
          <w:rFonts w:cs="Calibri"/>
          <w:lang w:val="en-GB"/>
        </w:rPr>
      </w:pPr>
      <w:r w:rsidRPr="00F50E56">
        <w:rPr>
          <w:rFonts w:cs="Calibri"/>
          <w:lang w:val="en-GB"/>
        </w:rPr>
        <w:t xml:space="preserve">This assignment is a critical reflection on my progress of my experience planning, </w:t>
      </w:r>
      <w:r w:rsidR="00DB4F9C" w:rsidRPr="00F50E56">
        <w:rPr>
          <w:rFonts w:cs="Calibri"/>
          <w:lang w:val="en-GB"/>
        </w:rPr>
        <w:t>preparing,</w:t>
      </w:r>
      <w:r w:rsidRPr="00F50E56">
        <w:rPr>
          <w:rFonts w:cs="Calibri"/>
          <w:lang w:val="en-GB"/>
        </w:rPr>
        <w:t xml:space="preserve"> and teaching lessons that incorporate specific pedagogical principles. </w:t>
      </w:r>
      <w:r w:rsidR="00B1754A" w:rsidRPr="00F50E56">
        <w:rPr>
          <w:rFonts w:cs="Calibri"/>
          <w:lang w:val="en-GB"/>
        </w:rPr>
        <w:t>According to Education Wales (2022)</w:t>
      </w:r>
      <w:r w:rsidR="005C3BF0">
        <w:rPr>
          <w:rFonts w:cs="Calibri"/>
          <w:lang w:val="en-GB"/>
        </w:rPr>
        <w:t>,</w:t>
      </w:r>
      <w:r w:rsidR="00F97962" w:rsidRPr="00F50E56">
        <w:rPr>
          <w:rFonts w:cs="Calibri"/>
          <w:lang w:val="en-GB"/>
        </w:rPr>
        <w:t xml:space="preserve"> </w:t>
      </w:r>
      <w:r w:rsidR="00B1754A" w:rsidRPr="00F50E56">
        <w:rPr>
          <w:rFonts w:cs="Calibri"/>
          <w:lang w:val="en-GB"/>
        </w:rPr>
        <w:t xml:space="preserve">Curriculum for Wales was developed collaboratively, as an integrative whole, combining assessment, </w:t>
      </w:r>
      <w:r w:rsidR="00DB4F9C" w:rsidRPr="00F50E56">
        <w:rPr>
          <w:rFonts w:cs="Calibri"/>
          <w:lang w:val="en-GB"/>
        </w:rPr>
        <w:t>pedagogy,</w:t>
      </w:r>
      <w:r w:rsidR="00B1754A" w:rsidRPr="00F50E56">
        <w:rPr>
          <w:rFonts w:cs="Calibri"/>
          <w:lang w:val="en-GB"/>
        </w:rPr>
        <w:t xml:space="preserve"> and progression to help young people thrive; with the four purposes at the </w:t>
      </w:r>
      <w:r w:rsidR="00DB4F9C" w:rsidRPr="00F50E56">
        <w:rPr>
          <w:rFonts w:cs="Calibri"/>
          <w:lang w:val="en-GB"/>
        </w:rPr>
        <w:t>centre</w:t>
      </w:r>
      <w:r w:rsidR="00B1754A" w:rsidRPr="00F50E56">
        <w:rPr>
          <w:rFonts w:cs="Calibri"/>
          <w:lang w:val="en-GB"/>
        </w:rPr>
        <w:t xml:space="preserve"> of learning, the Welsh </w:t>
      </w:r>
      <w:r w:rsidR="00667904" w:rsidRPr="00F50E56">
        <w:rPr>
          <w:rFonts w:cs="Calibri"/>
          <w:lang w:val="en-GB"/>
        </w:rPr>
        <w:t>C</w:t>
      </w:r>
      <w:r w:rsidR="00B1754A" w:rsidRPr="00F50E56">
        <w:rPr>
          <w:rFonts w:cs="Calibri"/>
          <w:lang w:val="en-GB"/>
        </w:rPr>
        <w:t xml:space="preserve">urriculum is built on progression and gives teachers the flexibility to best </w:t>
      </w:r>
      <w:r w:rsidR="00DB4F9C" w:rsidRPr="00F50E56">
        <w:rPr>
          <w:rFonts w:cs="Calibri"/>
          <w:lang w:val="en-GB"/>
        </w:rPr>
        <w:t>fulfil</w:t>
      </w:r>
      <w:r w:rsidR="00B1754A" w:rsidRPr="00F50E56">
        <w:rPr>
          <w:rFonts w:cs="Calibri"/>
          <w:lang w:val="en-GB"/>
        </w:rPr>
        <w:t xml:space="preserve"> the needs of students.</w:t>
      </w:r>
      <w:r w:rsidR="00E1064A" w:rsidRPr="00F50E56">
        <w:rPr>
          <w:rFonts w:cs="Calibri"/>
          <w:lang w:val="en-GB"/>
        </w:rPr>
        <w:t xml:space="preserve"> </w:t>
      </w:r>
      <w:r w:rsidR="00527DCD" w:rsidRPr="00F50E56">
        <w:rPr>
          <w:rFonts w:cs="Calibri"/>
          <w:lang w:val="en-GB"/>
        </w:rPr>
        <w:t xml:space="preserve">The </w:t>
      </w:r>
      <w:r w:rsidR="001D159C" w:rsidRPr="00F50E56">
        <w:rPr>
          <w:rFonts w:cs="Calibri"/>
          <w:lang w:val="en-GB"/>
        </w:rPr>
        <w:t>Welsh Government (2020) set a national mission of ‘high standards and aspirations for all’. To achieve this mission</w:t>
      </w:r>
      <w:r w:rsidR="00C7298C" w:rsidRPr="00F50E56">
        <w:rPr>
          <w:rFonts w:cs="Calibri"/>
          <w:lang w:val="en-GB"/>
        </w:rPr>
        <w:t>,</w:t>
      </w:r>
      <w:r w:rsidR="001D159C" w:rsidRPr="00F50E56">
        <w:rPr>
          <w:rFonts w:cs="Calibri"/>
          <w:lang w:val="en-GB"/>
        </w:rPr>
        <w:t xml:space="preserve"> learning has been organized into 6 areas of learning (AOLE) which all hold statements of what matters. Each area of learning (AOLE) includes a variety progression steps, and specified descriptions of learning which link to each step to help children, </w:t>
      </w:r>
      <w:r w:rsidR="00DB4F9C" w:rsidRPr="00F50E56">
        <w:rPr>
          <w:rFonts w:cs="Calibri"/>
          <w:lang w:val="en-GB"/>
        </w:rPr>
        <w:t>parents,</w:t>
      </w:r>
      <w:r w:rsidR="001D159C" w:rsidRPr="00F50E56">
        <w:rPr>
          <w:rFonts w:cs="Calibri"/>
          <w:lang w:val="en-GB"/>
        </w:rPr>
        <w:t xml:space="preserve"> and teachers to all understand and recognized the next steps for progression.</w:t>
      </w:r>
      <w:r w:rsidR="00A34421" w:rsidRPr="00F50E56">
        <w:rPr>
          <w:rFonts w:cs="Calibri"/>
          <w:lang w:val="en-GB"/>
        </w:rPr>
        <w:t xml:space="preserve"> Research shows that collaborative learning</w:t>
      </w:r>
      <w:r w:rsidR="00DF182C" w:rsidRPr="00F50E56">
        <w:rPr>
          <w:rFonts w:cs="Calibri"/>
          <w:lang w:val="en-GB"/>
        </w:rPr>
        <w:t xml:space="preserve"> and progression go hand in hand to create a purposeful approach </w:t>
      </w:r>
      <w:r w:rsidR="00A34421" w:rsidRPr="00F50E56">
        <w:rPr>
          <w:rFonts w:cs="Calibri"/>
          <w:lang w:val="en-GB"/>
        </w:rPr>
        <w:t>to development as parental involvement in learning leads to better outcomes regardless of a family's ethnic background or socioeconomic status (Stanford, 2023).</w:t>
      </w:r>
    </w:p>
    <w:p w14:paraId="1D1BA89E" w14:textId="2C9F1D67" w:rsidR="006969EC" w:rsidRPr="00F50E56" w:rsidRDefault="00A81CED" w:rsidP="00F50E56">
      <w:pPr>
        <w:pStyle w:val="BodyA"/>
        <w:spacing w:line="360" w:lineRule="auto"/>
        <w:rPr>
          <w:rFonts w:cs="Calibri"/>
          <w:lang w:val="en-GB"/>
        </w:rPr>
      </w:pPr>
      <w:r w:rsidRPr="00F50E56">
        <w:rPr>
          <w:rFonts w:cs="Calibri"/>
          <w:lang w:val="en-GB"/>
        </w:rPr>
        <w:t xml:space="preserve">Educators who </w:t>
      </w:r>
      <w:r w:rsidR="00DB4F9C" w:rsidRPr="00F50E56">
        <w:rPr>
          <w:rFonts w:cs="Calibri"/>
          <w:lang w:val="en-GB"/>
        </w:rPr>
        <w:t>imply</w:t>
      </w:r>
      <w:r w:rsidR="006969EC" w:rsidRPr="00F50E56">
        <w:rPr>
          <w:rFonts w:cs="Calibri"/>
          <w:lang w:val="en-GB"/>
        </w:rPr>
        <w:t xml:space="preserve"> effective pedagogy approaches enable</w:t>
      </w:r>
      <w:r w:rsidRPr="00F50E56">
        <w:rPr>
          <w:rFonts w:cs="Calibri"/>
          <w:lang w:val="en-GB"/>
        </w:rPr>
        <w:t xml:space="preserve"> their </w:t>
      </w:r>
      <w:r w:rsidR="006969EC" w:rsidRPr="00F50E56">
        <w:rPr>
          <w:rFonts w:cs="Calibri"/>
          <w:lang w:val="en-GB"/>
        </w:rPr>
        <w:t>students to reach their full potential and provide a strong foundation for learning (Learning Journals, 2021).</w:t>
      </w:r>
      <w:r w:rsidR="00E8649D" w:rsidRPr="00F50E56">
        <w:rPr>
          <w:rFonts w:cs="Calibri"/>
          <w:lang w:val="en-GB"/>
        </w:rPr>
        <w:t xml:space="preserve"> The writer will focus on two pedagogical principles, comparing the two throughout the text to create a professional critical reflection using literature and their experience employing these principles within the classroom.</w:t>
      </w:r>
    </w:p>
    <w:p w14:paraId="12B7DC0B" w14:textId="77777777" w:rsidR="00E8649D" w:rsidRPr="00F50E56" w:rsidRDefault="00E8649D" w:rsidP="00F50E56">
      <w:pPr>
        <w:pStyle w:val="BodyA"/>
        <w:spacing w:line="360" w:lineRule="auto"/>
        <w:rPr>
          <w:rFonts w:cs="Calibri"/>
          <w:lang w:val="en-GB"/>
        </w:rPr>
      </w:pPr>
    </w:p>
    <w:p w14:paraId="34A24037" w14:textId="18B5FF01" w:rsidR="007F0A56" w:rsidRPr="00F50E56" w:rsidRDefault="00224B0B" w:rsidP="00F50E56">
      <w:pPr>
        <w:pStyle w:val="BodyA"/>
        <w:spacing w:line="360" w:lineRule="auto"/>
        <w:rPr>
          <w:rFonts w:cs="Calibri"/>
          <w:lang w:val="en-GB"/>
        </w:rPr>
      </w:pPr>
      <w:r w:rsidRPr="00F50E56">
        <w:rPr>
          <w:rFonts w:cs="Calibri"/>
          <w:lang w:val="en-GB"/>
        </w:rPr>
        <w:lastRenderedPageBreak/>
        <w:t xml:space="preserve">Donaldsons’ review </w:t>
      </w:r>
      <w:r w:rsidR="00DD5FCE" w:rsidRPr="00F50E56">
        <w:rPr>
          <w:rFonts w:cs="Calibri"/>
          <w:lang w:val="en-GB"/>
        </w:rPr>
        <w:t xml:space="preserve">of the curriculum </w:t>
      </w:r>
      <w:r w:rsidRPr="00F50E56">
        <w:rPr>
          <w:rFonts w:cs="Calibri"/>
          <w:lang w:val="en-GB"/>
        </w:rPr>
        <w:t xml:space="preserve">recommends that digital competence, literacy, and numeracy should be acknowledged as cross-curricular learning responsibilities. The curriculum structure should also make sure that children who demonstrate a high level of competence in these areas are given regular opportunities to further develop, apply, and extend their skills across the curriculum (Donaldson, 2015, p. 40). </w:t>
      </w:r>
      <w:r w:rsidR="00E75110" w:rsidRPr="00F50E56">
        <w:rPr>
          <w:rFonts w:cs="Calibri"/>
          <w:lang w:val="en-GB"/>
        </w:rPr>
        <w:t xml:space="preserve">In recent years, the rapid adoption of the internet and computer technology has allowed individual students access to a variety of technologies that are much more powerful than previously accessible to teachers (Haleem et al, 2022), therefore it should be used to our advantage to improve children’s academic development. </w:t>
      </w:r>
      <w:r w:rsidRPr="00F50E56">
        <w:rPr>
          <w:rFonts w:cs="Calibri"/>
          <w:lang w:val="en-GB"/>
        </w:rPr>
        <w:t>This messaged is embodied in one of the Welsh Curriculum’s twelve pedagogical principles, therefore one of the</w:t>
      </w:r>
      <w:r w:rsidR="00667904" w:rsidRPr="00F50E56">
        <w:rPr>
          <w:rFonts w:cs="Calibri"/>
          <w:lang w:val="en-GB"/>
        </w:rPr>
        <w:t xml:space="preserve"> Welsh Curriculum’s</w:t>
      </w:r>
      <w:r w:rsidRPr="00F50E56">
        <w:rPr>
          <w:rFonts w:cs="Calibri"/>
          <w:lang w:val="en-GB"/>
        </w:rPr>
        <w:t xml:space="preserve"> pedagogical principle</w:t>
      </w:r>
      <w:r w:rsidR="00F81568" w:rsidRPr="00F50E56">
        <w:rPr>
          <w:rFonts w:cs="Calibri"/>
          <w:lang w:val="en-GB"/>
        </w:rPr>
        <w:t>s</w:t>
      </w:r>
      <w:r w:rsidRPr="00F50E56">
        <w:rPr>
          <w:rFonts w:cs="Calibri"/>
          <w:lang w:val="en-GB"/>
        </w:rPr>
        <w:t xml:space="preserve"> I have chosen to critically reflect on is reinforce </w:t>
      </w:r>
      <w:r w:rsidR="007C4A74" w:rsidRPr="00F50E56">
        <w:rPr>
          <w:rFonts w:cs="Calibri"/>
          <w:lang w:val="en-GB"/>
        </w:rPr>
        <w:t>‘</w:t>
      </w:r>
      <w:r w:rsidRPr="00F50E56">
        <w:rPr>
          <w:rFonts w:cs="Calibri"/>
          <w:lang w:val="en-GB"/>
        </w:rPr>
        <w:t>cross curricular responsibility</w:t>
      </w:r>
      <w:r w:rsidR="007C4A74" w:rsidRPr="00F50E56">
        <w:rPr>
          <w:rFonts w:cs="Calibri"/>
          <w:lang w:val="en-GB"/>
        </w:rPr>
        <w:t>’</w:t>
      </w:r>
      <w:r w:rsidRPr="00F50E56">
        <w:rPr>
          <w:rFonts w:cs="Calibri"/>
          <w:lang w:val="en-GB"/>
        </w:rPr>
        <w:t xml:space="preserve">. </w:t>
      </w:r>
    </w:p>
    <w:p w14:paraId="219CD245" w14:textId="77777777" w:rsidR="00E75110" w:rsidRPr="00F50E56" w:rsidRDefault="00E75110" w:rsidP="00F50E56">
      <w:pPr>
        <w:pStyle w:val="BodyA"/>
        <w:spacing w:line="360" w:lineRule="auto"/>
        <w:rPr>
          <w:rFonts w:cs="Calibri"/>
          <w:lang w:val="en-GB"/>
        </w:rPr>
      </w:pPr>
    </w:p>
    <w:p w14:paraId="2E892433" w14:textId="117A167F" w:rsidR="00E8649D" w:rsidRPr="00F50E56" w:rsidRDefault="00E8649D" w:rsidP="00F50E56">
      <w:pPr>
        <w:pStyle w:val="BodyA"/>
        <w:spacing w:line="360" w:lineRule="auto"/>
        <w:rPr>
          <w:rFonts w:cs="Calibri"/>
          <w:lang w:val="en-GB"/>
        </w:rPr>
      </w:pPr>
      <w:r w:rsidRPr="00F50E56">
        <w:rPr>
          <w:rFonts w:cs="Calibri"/>
          <w:lang w:val="en-GB"/>
        </w:rPr>
        <w:t xml:space="preserve">Another pedagogical principle the writer has chosen to critically reflect on is ‘creating authentic contexts for learning’. </w:t>
      </w:r>
      <w:r w:rsidR="000D7B14" w:rsidRPr="00F50E56">
        <w:rPr>
          <w:rFonts w:cs="Calibri"/>
          <w:lang w:val="en-GB"/>
        </w:rPr>
        <w:t>This</w:t>
      </w:r>
      <w:r w:rsidRPr="00F50E56">
        <w:rPr>
          <w:rFonts w:cs="Calibri"/>
          <w:lang w:val="en-GB"/>
        </w:rPr>
        <w:t xml:space="preserve"> pedagogical principle enables children to explore, discuss, and solve problems in experiences that involve real-world problems and projects that are pertinent to them (NDNA Wales, 2022). The writer chose to reflect on this pedagogy because research shows that learning is most effective when learners are actively engaged in experiences that stimulate their interest, ignite imagination, inspire curiosity, and promote positive dispositions (Welsh Government, 2023). This would suggest that relevant and meaningful experiences that are ingrained in real-life contexts will enable learners to understand the purpose of their learning, make connections and consolidate skills. </w:t>
      </w:r>
    </w:p>
    <w:p w14:paraId="21F4ECA6" w14:textId="77777777" w:rsidR="00E8649D" w:rsidRPr="00F50E56" w:rsidRDefault="00E8649D" w:rsidP="00F50E56">
      <w:pPr>
        <w:pStyle w:val="BodyA"/>
        <w:spacing w:line="360" w:lineRule="auto"/>
        <w:rPr>
          <w:rFonts w:cs="Calibri"/>
          <w:lang w:val="en-GB"/>
        </w:rPr>
      </w:pPr>
    </w:p>
    <w:p w14:paraId="3D59F38A" w14:textId="56AADA9A" w:rsidR="00706E8A" w:rsidRPr="00F50E56" w:rsidRDefault="00CE06C4" w:rsidP="00F50E56">
      <w:pPr>
        <w:spacing w:line="360" w:lineRule="auto"/>
        <w:rPr>
          <w:rFonts w:ascii="Calibri" w:hAnsi="Calibri" w:cs="Calibri"/>
          <w:color w:val="000000"/>
          <w:sz w:val="22"/>
          <w:szCs w:val="22"/>
          <w:u w:color="000000"/>
          <w:lang w:eastAsia="zh-CN"/>
          <w14:textOutline w14:w="12700" w14:cap="flat" w14:cmpd="sng" w14:algn="ctr">
            <w14:noFill/>
            <w14:prstDash w14:val="solid"/>
            <w14:miter w14:lim="400000"/>
          </w14:textOutline>
        </w:rPr>
      </w:pPr>
      <w:r w:rsidRPr="00F50E56">
        <w:rPr>
          <w:rFonts w:ascii="Calibri" w:hAnsi="Calibri" w:cs="Calibri"/>
          <w:sz w:val="22"/>
          <w:szCs w:val="22"/>
        </w:rPr>
        <w:t xml:space="preserve">The </w:t>
      </w:r>
      <w:r w:rsidRPr="00F50E56">
        <w:rPr>
          <w:rFonts w:ascii="Calibri" w:hAnsi="Calibri" w:cs="Calibri"/>
          <w:color w:val="000000"/>
          <w:sz w:val="22"/>
          <w:szCs w:val="22"/>
        </w:rPr>
        <w:t>Welsh Government (2022)</w:t>
      </w:r>
      <w:r w:rsidRPr="00F50E56">
        <w:rPr>
          <w:rFonts w:ascii="Calibri" w:hAnsi="Calibri" w:cs="Calibri"/>
          <w:sz w:val="22"/>
          <w:szCs w:val="22"/>
        </w:rPr>
        <w:t xml:space="preserve"> decided that it is the responsibility of all practitioners, across all curriculum areas, to develop and ensure progression in these </w:t>
      </w:r>
      <w:r w:rsidR="00706E8A" w:rsidRPr="00F50E56">
        <w:rPr>
          <w:rFonts w:ascii="Calibri" w:hAnsi="Calibri" w:cs="Calibri"/>
          <w:sz w:val="22"/>
          <w:szCs w:val="22"/>
        </w:rPr>
        <w:t xml:space="preserve">cross-curricular </w:t>
      </w:r>
      <w:r w:rsidRPr="00F50E56">
        <w:rPr>
          <w:rFonts w:ascii="Calibri" w:hAnsi="Calibri" w:cs="Calibri"/>
          <w:sz w:val="22"/>
          <w:szCs w:val="22"/>
        </w:rPr>
        <w:t xml:space="preserve">skills, but </w:t>
      </w:r>
      <w:r w:rsidR="00706E8A" w:rsidRPr="00F50E56">
        <w:rPr>
          <w:rFonts w:ascii="Calibri" w:hAnsi="Calibri" w:cs="Calibri"/>
          <w:sz w:val="22"/>
          <w:szCs w:val="22"/>
        </w:rPr>
        <w:t>how they are</w:t>
      </w:r>
      <w:r w:rsidR="00540A8D" w:rsidRPr="00F50E56">
        <w:rPr>
          <w:rFonts w:ascii="Calibri" w:hAnsi="Calibri" w:cs="Calibri"/>
          <w:sz w:val="22"/>
          <w:szCs w:val="22"/>
        </w:rPr>
        <w:t xml:space="preserve"> </w:t>
      </w:r>
      <w:r w:rsidRPr="00F50E56">
        <w:rPr>
          <w:rFonts w:ascii="Calibri" w:hAnsi="Calibri" w:cs="Calibri"/>
          <w:color w:val="000000"/>
          <w:sz w:val="22"/>
          <w:szCs w:val="22"/>
          <w:u w:color="000000"/>
          <w:lang w:eastAsia="zh-CN"/>
          <w14:textOutline w14:w="12700" w14:cap="flat" w14:cmpd="sng" w14:algn="ctr">
            <w14:noFill/>
            <w14:prstDash w14:val="solid"/>
            <w14:miter w14:lim="400000"/>
          </w14:textOutline>
        </w:rPr>
        <w:t>developed in and across the curriculum will be decided at a local level and will fit with individual schools’ approaches.</w:t>
      </w:r>
      <w:r w:rsidR="00706E8A" w:rsidRPr="00F50E56">
        <w:rPr>
          <w:rFonts w:ascii="Calibri" w:hAnsi="Calibri" w:cs="Calibri"/>
          <w:color w:val="000000"/>
          <w:sz w:val="22"/>
          <w:szCs w:val="22"/>
          <w:u w:color="000000"/>
          <w:lang w:eastAsia="zh-CN"/>
          <w14:textOutline w14:w="12700" w14:cap="flat" w14:cmpd="sng" w14:algn="ctr">
            <w14:noFill/>
            <w14:prstDash w14:val="solid"/>
            <w14:miter w14:lim="400000"/>
          </w14:textOutline>
        </w:rPr>
        <w:t xml:space="preserve"> Central South Consortium (2024) suggests that </w:t>
      </w:r>
      <w:r w:rsidR="00E8649D" w:rsidRPr="00F50E56">
        <w:rPr>
          <w:rFonts w:ascii="Calibri" w:hAnsi="Calibri" w:cs="Calibri"/>
          <w:color w:val="000000"/>
          <w:sz w:val="22"/>
          <w:szCs w:val="22"/>
          <w:u w:color="000000"/>
          <w:lang w:eastAsia="zh-CN"/>
          <w14:textOutline w14:w="12700" w14:cap="flat" w14:cmpd="sng" w14:algn="ctr">
            <w14:noFill/>
            <w14:prstDash w14:val="solid"/>
            <w14:miter w14:lim="400000"/>
          </w14:textOutline>
        </w:rPr>
        <w:t>educators and institutions should develop a systematic approach to crafting curricula that integrates suitable chances for learning and addresses overarching themes as needed. They state that “good teaching and learning creates authentic contexts for learning”</w:t>
      </w:r>
      <w:r w:rsidR="00AF7F35" w:rsidRPr="00F50E56">
        <w:rPr>
          <w:rFonts w:ascii="Calibri" w:hAnsi="Calibri" w:cs="Calibri"/>
          <w:color w:val="000000"/>
          <w:sz w:val="22"/>
          <w:szCs w:val="22"/>
          <w:u w:color="000000"/>
          <w:lang w:eastAsia="zh-CN"/>
          <w14:textOutline w14:w="12700" w14:cap="flat" w14:cmpd="sng" w14:algn="ctr">
            <w14:noFill/>
            <w14:prstDash w14:val="solid"/>
            <w14:miter w14:lim="400000"/>
          </w14:textOutline>
        </w:rPr>
        <w:t xml:space="preserve">. </w:t>
      </w:r>
      <w:r w:rsidR="00706E8A" w:rsidRPr="00F50E56">
        <w:rPr>
          <w:rFonts w:ascii="Calibri" w:hAnsi="Calibri" w:cs="Calibri"/>
          <w:color w:val="000000"/>
          <w:sz w:val="22"/>
          <w:szCs w:val="22"/>
          <w:u w:color="000000"/>
          <w:lang w:eastAsia="zh-CN"/>
          <w14:textOutline w14:w="12700" w14:cap="flat" w14:cmpd="sng" w14:algn="ctr">
            <w14:noFill/>
            <w14:prstDash w14:val="solid"/>
            <w14:miter w14:lim="400000"/>
          </w14:textOutline>
        </w:rPr>
        <w:t xml:space="preserve">This </w:t>
      </w:r>
      <w:r w:rsidR="00AF7F35" w:rsidRPr="00F50E56">
        <w:rPr>
          <w:rFonts w:ascii="Calibri" w:hAnsi="Calibri" w:cs="Calibri"/>
          <w:color w:val="000000"/>
          <w:sz w:val="22"/>
          <w:szCs w:val="22"/>
          <w:u w:color="000000"/>
          <w:lang w:eastAsia="zh-CN"/>
          <w14:textOutline w14:w="12700" w14:cap="flat" w14:cmpd="sng" w14:algn="ctr">
            <w14:noFill/>
            <w14:prstDash w14:val="solid"/>
            <w14:miter w14:lim="400000"/>
          </w14:textOutline>
        </w:rPr>
        <w:t>proposes</w:t>
      </w:r>
      <w:r w:rsidR="00706E8A" w:rsidRPr="00F50E56">
        <w:rPr>
          <w:rFonts w:ascii="Calibri" w:hAnsi="Calibri" w:cs="Calibri"/>
          <w:color w:val="000000"/>
          <w:sz w:val="22"/>
          <w:szCs w:val="22"/>
          <w:u w:color="000000"/>
          <w:lang w:eastAsia="zh-CN"/>
          <w14:textOutline w14:w="12700" w14:cap="flat" w14:cmpd="sng" w14:algn="ctr">
            <w14:noFill/>
            <w14:prstDash w14:val="solid"/>
            <w14:miter w14:lim="400000"/>
          </w14:textOutline>
        </w:rPr>
        <w:t xml:space="preserve"> that the Welsh Curriculum is not ‘the’ curriculum to be followed within schools, but instead is a guide of mandatory curriculum elements that must be embedded within each area of learning when creating a school curriculum</w:t>
      </w:r>
      <w:r w:rsidR="00AF7F35" w:rsidRPr="00F50E56">
        <w:rPr>
          <w:rFonts w:ascii="Calibri" w:hAnsi="Calibri" w:cs="Calibri"/>
          <w:color w:val="000000"/>
          <w:sz w:val="22"/>
          <w:szCs w:val="22"/>
          <w:u w:color="000000"/>
          <w:lang w:eastAsia="zh-CN"/>
          <w14:textOutline w14:w="12700" w14:cap="flat" w14:cmpd="sng" w14:algn="ctr">
            <w14:noFill/>
            <w14:prstDash w14:val="solid"/>
            <w14:miter w14:lim="400000"/>
          </w14:textOutline>
        </w:rPr>
        <w:t xml:space="preserve"> and </w:t>
      </w:r>
      <w:proofErr w:type="gramStart"/>
      <w:r w:rsidR="00AF7F35" w:rsidRPr="00F50E56">
        <w:rPr>
          <w:rFonts w:ascii="Calibri" w:hAnsi="Calibri" w:cs="Calibri"/>
          <w:color w:val="000000"/>
          <w:sz w:val="22"/>
          <w:szCs w:val="22"/>
          <w:u w:color="000000"/>
          <w:lang w:eastAsia="zh-CN"/>
          <w14:textOutline w14:w="12700" w14:cap="flat" w14:cmpd="sng" w14:algn="ctr">
            <w14:noFill/>
            <w14:prstDash w14:val="solid"/>
            <w14:miter w14:lim="400000"/>
          </w14:textOutline>
        </w:rPr>
        <w:t>in order to</w:t>
      </w:r>
      <w:proofErr w:type="gramEnd"/>
      <w:r w:rsidR="00AF7F35" w:rsidRPr="00F50E56">
        <w:rPr>
          <w:rFonts w:ascii="Calibri" w:hAnsi="Calibri" w:cs="Calibri"/>
          <w:color w:val="000000"/>
          <w:sz w:val="22"/>
          <w:szCs w:val="22"/>
          <w:u w:color="000000"/>
          <w:lang w:eastAsia="zh-CN"/>
          <w14:textOutline w14:w="12700" w14:cap="flat" w14:cmpd="sng" w14:algn="ctr">
            <w14:noFill/>
            <w14:prstDash w14:val="solid"/>
            <w14:miter w14:lim="400000"/>
          </w14:textOutline>
        </w:rPr>
        <w:t xml:space="preserve"> maintain good practice, these pedagogical principles are to be considered when planning</w:t>
      </w:r>
      <w:r w:rsidR="00706E8A" w:rsidRPr="00F50E56">
        <w:rPr>
          <w:rFonts w:ascii="Calibri" w:hAnsi="Calibri" w:cs="Calibri"/>
          <w:color w:val="000000"/>
          <w:sz w:val="22"/>
          <w:szCs w:val="22"/>
          <w:u w:color="000000"/>
          <w:lang w:eastAsia="zh-CN"/>
          <w14:textOutline w14:w="12700" w14:cap="flat" w14:cmpd="sng" w14:algn="ctr">
            <w14:noFill/>
            <w14:prstDash w14:val="solid"/>
            <w14:miter w14:lim="400000"/>
          </w14:textOutline>
        </w:rPr>
        <w:t>.</w:t>
      </w:r>
      <w:r w:rsidR="00540A8D" w:rsidRPr="00F50E56">
        <w:rPr>
          <w:rFonts w:ascii="Calibri" w:hAnsi="Calibri" w:cs="Calibri"/>
          <w:color w:val="000000"/>
          <w:sz w:val="22"/>
          <w:szCs w:val="22"/>
          <w:u w:color="000000"/>
          <w:lang w:eastAsia="zh-CN"/>
          <w14:textOutline w14:w="12700" w14:cap="flat" w14:cmpd="sng" w14:algn="ctr">
            <w14:noFill/>
            <w14:prstDash w14:val="solid"/>
            <w14:miter w14:lim="400000"/>
          </w14:textOutline>
        </w:rPr>
        <w:t xml:space="preserve"> </w:t>
      </w:r>
    </w:p>
    <w:p w14:paraId="15B5974C" w14:textId="77777777" w:rsidR="007F0A56" w:rsidRPr="00F50E56" w:rsidRDefault="007F0A56" w:rsidP="00F50E56">
      <w:pPr>
        <w:pStyle w:val="BodyA"/>
        <w:spacing w:line="360" w:lineRule="auto"/>
        <w:rPr>
          <w:rFonts w:cs="Calibri"/>
          <w:lang w:val="en-GB"/>
        </w:rPr>
      </w:pPr>
    </w:p>
    <w:p w14:paraId="6A523B6C" w14:textId="043A7084" w:rsidR="004036EA" w:rsidRDefault="007F0A56" w:rsidP="00F50E56">
      <w:pPr>
        <w:pStyle w:val="BodyA"/>
        <w:spacing w:line="360" w:lineRule="auto"/>
        <w:rPr>
          <w:rFonts w:cs="Calibri"/>
          <w:lang w:val="en-GB"/>
        </w:rPr>
      </w:pPr>
      <w:r w:rsidRPr="00F50E56">
        <w:rPr>
          <w:rFonts w:cs="Calibri"/>
          <w:lang w:val="en-GB"/>
        </w:rPr>
        <w:lastRenderedPageBreak/>
        <w:t xml:space="preserve">Watson (2023) stated one benefit of incorporating cross curricular themes into learning is the offer of a creative way to develop children's knowledge, skills and understanding while motivating them to learn through stimulating, interconnected topics. </w:t>
      </w:r>
      <w:r w:rsidR="00EC1956" w:rsidRPr="00F50E56">
        <w:rPr>
          <w:rFonts w:cs="Calibri"/>
          <w:lang w:val="en-GB"/>
        </w:rPr>
        <w:t>In other words, it pushes subjects to cross boundaries and allows for investigations that engage children's imagination (History Association, 2023).</w:t>
      </w:r>
      <w:r w:rsidR="00965A54" w:rsidRPr="00F50E56">
        <w:rPr>
          <w:rFonts w:cs="Calibri"/>
          <w:lang w:val="en-GB"/>
        </w:rPr>
        <w:t xml:space="preserve"> The </w:t>
      </w:r>
      <w:r w:rsidR="0040045B" w:rsidRPr="00F50E56">
        <w:rPr>
          <w:rFonts w:cs="Calibri"/>
          <w:lang w:val="en-GB"/>
        </w:rPr>
        <w:t xml:space="preserve">need </w:t>
      </w:r>
      <w:r w:rsidR="00965A54" w:rsidRPr="00F50E56">
        <w:rPr>
          <w:rFonts w:cs="Calibri"/>
          <w:lang w:val="en-GB"/>
        </w:rPr>
        <w:t xml:space="preserve">of a child’s engagement is </w:t>
      </w:r>
      <w:r w:rsidR="0040045B" w:rsidRPr="00F50E56">
        <w:rPr>
          <w:rFonts w:cs="Calibri"/>
          <w:lang w:val="en-GB"/>
        </w:rPr>
        <w:t>vital for progression as r</w:t>
      </w:r>
      <w:r w:rsidR="00965A54" w:rsidRPr="00F50E56">
        <w:rPr>
          <w:rFonts w:cs="Calibri"/>
          <w:lang w:val="en-GB"/>
        </w:rPr>
        <w:t>esearch by Fuertes et al (2023) revealed a positive correlation between academic success and student involvement.</w:t>
      </w:r>
      <w:r w:rsidR="0040045B" w:rsidRPr="00F50E56">
        <w:rPr>
          <w:rFonts w:cs="Calibri"/>
          <w:lang w:val="en-GB"/>
        </w:rPr>
        <w:t xml:space="preserve"> </w:t>
      </w:r>
    </w:p>
    <w:p w14:paraId="4EEECA6F" w14:textId="77777777" w:rsidR="003E7B1E" w:rsidRPr="00F50E56" w:rsidRDefault="003E7B1E" w:rsidP="00F50E56">
      <w:pPr>
        <w:pStyle w:val="BodyA"/>
        <w:spacing w:line="360" w:lineRule="auto"/>
        <w:rPr>
          <w:rFonts w:cs="Calibri"/>
          <w:lang w:val="en-GB"/>
        </w:rPr>
      </w:pPr>
    </w:p>
    <w:p w14:paraId="47E6923E" w14:textId="0384443C" w:rsidR="003E7B1E" w:rsidRDefault="00820061" w:rsidP="00F50E56">
      <w:pPr>
        <w:pStyle w:val="BodyA"/>
        <w:spacing w:line="360" w:lineRule="auto"/>
        <w:rPr>
          <w:rFonts w:cs="Calibri"/>
          <w:lang w:val="en-GB"/>
        </w:rPr>
      </w:pPr>
      <w:r w:rsidRPr="00F50E56">
        <w:rPr>
          <w:rFonts w:cs="Calibri"/>
          <w:lang w:val="en-GB"/>
        </w:rPr>
        <w:t>Within practice, the writer implemented language skills into their well-being sessions. For example, to introduce a Welsh Folk dancing session the writer used Welsh language games as a starter activity to engage the children and create a culturally diverse learning environment. Estyn (2017) and the Arts council of Wales (2024) found that games are an essential resource when engaging pupils' interest and creating a positive attitude towards learning because the fear is removed from the thought of speaking the Welsh language, and raises confidence by being playful, to co-create with participants and to make the use of the language fun. Comparably to the ESTYN (2017) case study, the outcome of using language games in practice r</w:t>
      </w:r>
      <w:r w:rsidRPr="00F50E56">
        <w:rPr>
          <w:rFonts w:cs="Calibri"/>
          <w:color w:val="161616"/>
          <w:lang w:val="en-GB"/>
        </w:rPr>
        <w:t xml:space="preserve">eally benefited the children’s Welsh language skills as they became familiar with key words and phrases used and understood the instruction being given. This links back to </w:t>
      </w:r>
      <w:r w:rsidRPr="00F50E56">
        <w:rPr>
          <w:rFonts w:cs="Calibri"/>
          <w:lang w:val="en-GB"/>
        </w:rPr>
        <w:t>Fuertes et al (2023) and the importance of children’s engagement.</w:t>
      </w:r>
      <w:r w:rsidR="00EE6C80" w:rsidRPr="00F50E56">
        <w:rPr>
          <w:rFonts w:cs="Calibri"/>
          <w:lang w:val="en-GB"/>
        </w:rPr>
        <w:t xml:space="preserve"> </w:t>
      </w:r>
    </w:p>
    <w:p w14:paraId="50BE5832" w14:textId="77777777" w:rsidR="003E7B1E" w:rsidRPr="00F50E56" w:rsidRDefault="003E7B1E" w:rsidP="00F50E56">
      <w:pPr>
        <w:pStyle w:val="BodyA"/>
        <w:spacing w:line="360" w:lineRule="auto"/>
        <w:rPr>
          <w:rFonts w:cs="Calibri"/>
          <w:lang w:val="en-GB"/>
        </w:rPr>
      </w:pPr>
    </w:p>
    <w:p w14:paraId="44A776F6" w14:textId="6F49F68C" w:rsidR="003E7B1E" w:rsidRDefault="003E7B1E" w:rsidP="00F50E56">
      <w:pPr>
        <w:pStyle w:val="BodyA"/>
        <w:spacing w:line="360" w:lineRule="auto"/>
        <w:rPr>
          <w:rFonts w:cs="Calibri"/>
          <w:lang w:val="en-GB"/>
        </w:rPr>
      </w:pPr>
      <w:r>
        <w:rPr>
          <w:rFonts w:cs="Calibri"/>
          <w:lang w:val="en-GB"/>
        </w:rPr>
        <w:t>It</w:t>
      </w:r>
      <w:r w:rsidR="009D3BAA" w:rsidRPr="00F50E56">
        <w:rPr>
          <w:rFonts w:cs="Calibri"/>
          <w:lang w:val="en-GB"/>
        </w:rPr>
        <w:t xml:space="preserve"> is crucial that educators are aware of disciplinary boundaries, meaning that some subjects may be more difficult to integrate with others, leading to uneven representation of content areas in cross-curricular activities</w:t>
      </w:r>
      <w:r w:rsidR="00A965EC" w:rsidRPr="00F50E56">
        <w:rPr>
          <w:rFonts w:cs="Calibri"/>
          <w:lang w:val="en-GB"/>
        </w:rPr>
        <w:t xml:space="preserve"> (</w:t>
      </w:r>
      <w:proofErr w:type="spellStart"/>
      <w:r w:rsidR="008300B1" w:rsidRPr="00F50E56">
        <w:rPr>
          <w:rFonts w:cs="Calibri"/>
          <w:lang w:val="en-GB"/>
        </w:rPr>
        <w:t>Alyami</w:t>
      </w:r>
      <w:proofErr w:type="spellEnd"/>
      <w:r w:rsidR="00A965EC" w:rsidRPr="00F50E56">
        <w:rPr>
          <w:rFonts w:cs="Calibri"/>
          <w:lang w:val="en-GB"/>
        </w:rPr>
        <w:t>, 2019)</w:t>
      </w:r>
      <w:r w:rsidR="009D3BAA" w:rsidRPr="00F50E56">
        <w:rPr>
          <w:rFonts w:cs="Calibri"/>
          <w:lang w:val="en-GB"/>
        </w:rPr>
        <w:t>.</w:t>
      </w:r>
      <w:r w:rsidR="00A965EC" w:rsidRPr="00F50E56">
        <w:rPr>
          <w:rFonts w:cs="Calibri"/>
          <w:lang w:val="en-GB"/>
        </w:rPr>
        <w:t xml:space="preserve"> Th</w:t>
      </w:r>
      <w:r w:rsidR="008300B1" w:rsidRPr="00F50E56">
        <w:rPr>
          <w:rFonts w:cs="Calibri"/>
          <w:lang w:val="en-GB"/>
        </w:rPr>
        <w:t xml:space="preserve">is links to the report of resistance from stakeholders, including teachers, parents, and administrators, who may be accustomed to more traditional educational approaches due to the </w:t>
      </w:r>
      <w:r w:rsidR="00A965EC" w:rsidRPr="00F50E56">
        <w:rPr>
          <w:rFonts w:cs="Calibri"/>
          <w:lang w:val="en-GB"/>
        </w:rPr>
        <w:t xml:space="preserve">break of traditional subject </w:t>
      </w:r>
      <w:r w:rsidR="008300B1" w:rsidRPr="00F50E56">
        <w:rPr>
          <w:rFonts w:cs="Calibri"/>
          <w:lang w:val="en-GB"/>
        </w:rPr>
        <w:t>boundaries</w:t>
      </w:r>
      <w:r w:rsidR="00A965EC" w:rsidRPr="00F50E56">
        <w:rPr>
          <w:rFonts w:cs="Calibri"/>
          <w:lang w:val="en-GB"/>
        </w:rPr>
        <w:t xml:space="preserve"> </w:t>
      </w:r>
      <w:r w:rsidR="008300B1" w:rsidRPr="00F50E56">
        <w:rPr>
          <w:rFonts w:cs="Calibri"/>
          <w:lang w:val="en-GB"/>
        </w:rPr>
        <w:t>(</w:t>
      </w:r>
      <w:r w:rsidR="00A965EC" w:rsidRPr="00F50E56">
        <w:rPr>
          <w:rFonts w:cs="Calibri"/>
          <w:lang w:val="en-GB"/>
        </w:rPr>
        <w:t>Priestley, 2019).</w:t>
      </w:r>
      <w:r w:rsidR="009F7B13" w:rsidRPr="00F50E56">
        <w:rPr>
          <w:rFonts w:cs="Calibri"/>
          <w:lang w:val="en-GB"/>
        </w:rPr>
        <w:t xml:space="preserve">This issue </w:t>
      </w:r>
      <w:r w:rsidR="009D3BAA" w:rsidRPr="00F50E56">
        <w:rPr>
          <w:rFonts w:cs="Calibri"/>
          <w:lang w:val="en-GB"/>
        </w:rPr>
        <w:t xml:space="preserve">could </w:t>
      </w:r>
      <w:r w:rsidR="009F7B13" w:rsidRPr="00F50E56">
        <w:rPr>
          <w:rFonts w:cs="Calibri"/>
          <w:lang w:val="en-GB"/>
        </w:rPr>
        <w:t>stem from the fact</w:t>
      </w:r>
      <w:r w:rsidR="009D3BAA" w:rsidRPr="00F50E56">
        <w:rPr>
          <w:rFonts w:cs="Calibri"/>
          <w:lang w:val="en-GB"/>
        </w:rPr>
        <w:t xml:space="preserve"> that many teachers report a lack </w:t>
      </w:r>
      <w:r w:rsidR="0048419B" w:rsidRPr="00F50E56">
        <w:rPr>
          <w:rFonts w:cs="Calibri"/>
          <w:lang w:val="en-GB"/>
        </w:rPr>
        <w:t xml:space="preserve">expertise with </w:t>
      </w:r>
      <w:r w:rsidR="009D3BAA" w:rsidRPr="00F50E56">
        <w:rPr>
          <w:rFonts w:cs="Calibri"/>
          <w:lang w:val="en-GB"/>
        </w:rPr>
        <w:t xml:space="preserve">respect to cross-curricular themes </w:t>
      </w:r>
      <w:r w:rsidR="003176DB" w:rsidRPr="00F50E56">
        <w:rPr>
          <w:rFonts w:cs="Calibri"/>
          <w:lang w:val="en-GB"/>
        </w:rPr>
        <w:t xml:space="preserve">and real-life authentic context activities, </w:t>
      </w:r>
      <w:r w:rsidR="009D3BAA" w:rsidRPr="00F50E56">
        <w:rPr>
          <w:rFonts w:cs="Calibri"/>
          <w:lang w:val="en-GB"/>
        </w:rPr>
        <w:t>or they feel themselves ill prepared in addressing these themes (Savage, 2012)</w:t>
      </w:r>
      <w:r w:rsidR="009F7B13" w:rsidRPr="00F50E56">
        <w:rPr>
          <w:rFonts w:cs="Calibri"/>
          <w:lang w:val="en-GB"/>
        </w:rPr>
        <w:t xml:space="preserve"> and therefore refuse to incorporate the new approach. </w:t>
      </w:r>
      <w:r w:rsidR="00DB4F9C" w:rsidRPr="00F50E56">
        <w:rPr>
          <w:rFonts w:cs="Calibri"/>
          <w:lang w:val="en-GB"/>
        </w:rPr>
        <w:t>Nevertheless,</w:t>
      </w:r>
      <w:r w:rsidR="00100914" w:rsidRPr="00F50E56">
        <w:rPr>
          <w:rFonts w:cs="Calibri"/>
          <w:lang w:val="en-GB"/>
        </w:rPr>
        <w:t xml:space="preserve"> it has been recorded that rigidly constructed subject-based curricula tend to create a gap between education and the emerging needs of society (CIDREE, 2005) and so the new approach could be more beneficial to students learning journeys.</w:t>
      </w:r>
    </w:p>
    <w:p w14:paraId="0B566341" w14:textId="77777777" w:rsidR="003E7B1E" w:rsidRPr="00F50E56" w:rsidRDefault="003E7B1E" w:rsidP="00F50E56">
      <w:pPr>
        <w:pStyle w:val="BodyA"/>
        <w:spacing w:line="360" w:lineRule="auto"/>
        <w:rPr>
          <w:rFonts w:cs="Calibri"/>
          <w:lang w:val="en-GB"/>
        </w:rPr>
      </w:pPr>
    </w:p>
    <w:p w14:paraId="10B793F4" w14:textId="678B8A6A" w:rsidR="00781779" w:rsidRDefault="009D3BAA" w:rsidP="00F50E56">
      <w:pPr>
        <w:pStyle w:val="BodyA"/>
        <w:spacing w:line="360" w:lineRule="auto"/>
        <w:rPr>
          <w:rFonts w:cs="Calibri"/>
          <w:lang w:val="en-GB"/>
        </w:rPr>
      </w:pPr>
      <w:r w:rsidRPr="00F50E56">
        <w:rPr>
          <w:rFonts w:cs="Calibri"/>
          <w:lang w:val="en-GB"/>
        </w:rPr>
        <w:t xml:space="preserve">To successfully </w:t>
      </w:r>
      <w:r w:rsidR="0048419B" w:rsidRPr="00F50E56">
        <w:rPr>
          <w:rFonts w:cs="Calibri"/>
          <w:lang w:val="en-GB"/>
        </w:rPr>
        <w:t>integrate</w:t>
      </w:r>
      <w:r w:rsidRPr="00F50E56">
        <w:rPr>
          <w:rFonts w:cs="Calibri"/>
          <w:lang w:val="en-GB"/>
        </w:rPr>
        <w:t xml:space="preserve"> cross-curricular approaches</w:t>
      </w:r>
      <w:r w:rsidR="0048419B" w:rsidRPr="00F50E56">
        <w:rPr>
          <w:rFonts w:cs="Calibri"/>
          <w:lang w:val="en-GB"/>
        </w:rPr>
        <w:t xml:space="preserve"> and real-life authentic learning experiences into teaching practices</w:t>
      </w:r>
      <w:r w:rsidRPr="00F50E56">
        <w:rPr>
          <w:rFonts w:cs="Calibri"/>
          <w:lang w:val="en-GB"/>
        </w:rPr>
        <w:t xml:space="preserve">, educators need additional training and professional development, which can </w:t>
      </w:r>
      <w:r w:rsidRPr="00F50E56">
        <w:rPr>
          <w:rFonts w:cs="Calibri"/>
          <w:lang w:val="en-GB"/>
        </w:rPr>
        <w:lastRenderedPageBreak/>
        <w:t>be resource-intensive and time-consuming for schools</w:t>
      </w:r>
      <w:r w:rsidR="0048419B" w:rsidRPr="00F50E56">
        <w:rPr>
          <w:rFonts w:cs="Calibri"/>
          <w:lang w:val="en-GB"/>
        </w:rPr>
        <w:t xml:space="preserve"> (Girvan, </w:t>
      </w:r>
      <w:proofErr w:type="spellStart"/>
      <w:r w:rsidR="0048419B" w:rsidRPr="00F50E56">
        <w:rPr>
          <w:rFonts w:cs="Calibri"/>
          <w:lang w:val="en-GB"/>
        </w:rPr>
        <w:t>Conneely</w:t>
      </w:r>
      <w:proofErr w:type="spellEnd"/>
      <w:r w:rsidR="0048419B" w:rsidRPr="00F50E56">
        <w:rPr>
          <w:rFonts w:cs="Calibri"/>
          <w:lang w:val="en-GB"/>
        </w:rPr>
        <w:t xml:space="preserve"> and Tangney, 2016)</w:t>
      </w:r>
      <w:r w:rsidRPr="00F50E56">
        <w:rPr>
          <w:rFonts w:cs="Calibri"/>
          <w:lang w:val="en-GB"/>
        </w:rPr>
        <w:t xml:space="preserve">. </w:t>
      </w:r>
      <w:r w:rsidR="00AA5C74" w:rsidRPr="00F50E56">
        <w:rPr>
          <w:rFonts w:cs="Calibri"/>
          <w:lang w:val="en-GB"/>
        </w:rPr>
        <w:t>As a result</w:t>
      </w:r>
      <w:r w:rsidR="00E305A6" w:rsidRPr="00F50E56">
        <w:rPr>
          <w:rFonts w:cs="Calibri"/>
          <w:lang w:val="en-GB"/>
        </w:rPr>
        <w:t xml:space="preserve">, </w:t>
      </w:r>
      <w:r w:rsidRPr="00F50E56">
        <w:rPr>
          <w:rFonts w:cs="Calibri"/>
          <w:lang w:val="en-GB"/>
        </w:rPr>
        <w:t>schools may need to invest in additional resources, such as training to support the approach, and materials and technology which could strain already limited budgets</w:t>
      </w:r>
      <w:r w:rsidR="006F7D8E" w:rsidRPr="00F50E56">
        <w:rPr>
          <w:rFonts w:cs="Calibri"/>
          <w:lang w:val="en-GB"/>
        </w:rPr>
        <w:t xml:space="preserve"> </w:t>
      </w:r>
      <w:r w:rsidR="00AA5C74" w:rsidRPr="00F50E56">
        <w:rPr>
          <w:rFonts w:cs="Calibri"/>
          <w:lang w:val="en-GB"/>
        </w:rPr>
        <w:t>and may not be possible due to the funding cuts (Starling, 2023).</w:t>
      </w:r>
    </w:p>
    <w:p w14:paraId="51FC2B1F" w14:textId="77777777" w:rsidR="003E7B1E" w:rsidRPr="00F50E56" w:rsidRDefault="003E7B1E" w:rsidP="00F50E56">
      <w:pPr>
        <w:pStyle w:val="BodyA"/>
        <w:spacing w:line="360" w:lineRule="auto"/>
        <w:rPr>
          <w:rFonts w:cs="Calibri"/>
          <w:lang w:val="en-GB"/>
        </w:rPr>
      </w:pPr>
    </w:p>
    <w:p w14:paraId="39E8C4A8" w14:textId="660C776F" w:rsidR="004430E2" w:rsidRDefault="003E7B1E" w:rsidP="00F50E56">
      <w:pPr>
        <w:pStyle w:val="BodyA"/>
        <w:spacing w:line="360" w:lineRule="auto"/>
        <w:rPr>
          <w:rFonts w:cs="Calibri"/>
          <w:lang w:val="en-GB"/>
        </w:rPr>
      </w:pPr>
      <w:r>
        <w:rPr>
          <w:rFonts w:cs="Calibri"/>
          <w:lang w:val="en-GB"/>
        </w:rPr>
        <w:t>Controversially, i</w:t>
      </w:r>
      <w:r w:rsidR="00C246AD" w:rsidRPr="00F50E56">
        <w:rPr>
          <w:rFonts w:cs="Calibri"/>
          <w:lang w:val="en-GB"/>
        </w:rPr>
        <w:t xml:space="preserve">t can be argued that the money would be well spent as using a cross-curricular teaching approach allows teachers to cover multiple learning objectives simultaneously (Sphero Team, 2023), optimizing instructional time and resources. According to </w:t>
      </w:r>
      <w:proofErr w:type="spellStart"/>
      <w:r w:rsidR="00C246AD" w:rsidRPr="00F50E56">
        <w:rPr>
          <w:rFonts w:cs="Calibri"/>
          <w:lang w:val="en-GB"/>
        </w:rPr>
        <w:t>Sudderth</w:t>
      </w:r>
      <w:proofErr w:type="spellEnd"/>
      <w:r w:rsidR="00C246AD" w:rsidRPr="00F50E56">
        <w:rPr>
          <w:rFonts w:cs="Calibri"/>
          <w:lang w:val="en-GB"/>
        </w:rPr>
        <w:t xml:space="preserve"> (2022), this idea of interdisciplinary connections helps students recognize the interconnectedness of different fields of study, preparing them for interdisciplinary careers and future challenges. </w:t>
      </w:r>
      <w:r w:rsidR="0083674B" w:rsidRPr="00F50E56">
        <w:rPr>
          <w:rFonts w:cs="Calibri"/>
          <w:lang w:val="en-GB"/>
        </w:rPr>
        <w:t xml:space="preserve">This is important as it links to real-world </w:t>
      </w:r>
      <w:r w:rsidR="0037485F" w:rsidRPr="00F50E56">
        <w:rPr>
          <w:rFonts w:cs="Calibri"/>
          <w:lang w:val="en-GB"/>
        </w:rPr>
        <w:t>r</w:t>
      </w:r>
      <w:r w:rsidR="0083674B" w:rsidRPr="00F50E56">
        <w:rPr>
          <w:rFonts w:cs="Calibri"/>
          <w:lang w:val="en-GB"/>
        </w:rPr>
        <w:t>elevance; when students can relate what they're learning to actual circumstances, education becomes more relevant and interesting (Open Colleges, 2014).</w:t>
      </w:r>
      <w:r w:rsidR="0037485F" w:rsidRPr="00F50E56">
        <w:rPr>
          <w:rFonts w:cs="Calibri"/>
          <w:lang w:val="en-GB"/>
        </w:rPr>
        <w:t xml:space="preserve"> </w:t>
      </w:r>
      <w:r w:rsidR="00781779" w:rsidRPr="00F50E56">
        <w:rPr>
          <w:rFonts w:cs="Calibri"/>
          <w:lang w:val="en-GB"/>
        </w:rPr>
        <w:t>Bandura</w:t>
      </w:r>
      <w:r w:rsidR="00F66159">
        <w:rPr>
          <w:rFonts w:cs="Calibri"/>
          <w:lang w:val="en-GB"/>
        </w:rPr>
        <w:t>’s work</w:t>
      </w:r>
      <w:r w:rsidR="00781779" w:rsidRPr="00F50E56">
        <w:rPr>
          <w:rFonts w:cs="Calibri"/>
          <w:lang w:val="en-GB"/>
        </w:rPr>
        <w:t xml:space="preserve"> </w:t>
      </w:r>
      <w:r w:rsidR="009B47D8">
        <w:rPr>
          <w:rFonts w:cs="Calibri"/>
          <w:lang w:val="en-GB"/>
        </w:rPr>
        <w:t>indicates</w:t>
      </w:r>
      <w:r w:rsidR="00781779" w:rsidRPr="00F50E56">
        <w:rPr>
          <w:rFonts w:cs="Calibri"/>
          <w:lang w:val="en-GB"/>
        </w:rPr>
        <w:t xml:space="preserve"> that students with strong sense of self-efficacy would accept challenging tasks, increase interest in tasks, which increased their progression in learning</w:t>
      </w:r>
      <w:r w:rsidR="00FD6DBE" w:rsidRPr="00F50E56">
        <w:rPr>
          <w:rFonts w:cs="Calibri"/>
          <w:lang w:val="en-GB"/>
        </w:rPr>
        <w:t xml:space="preserve"> (Lopez-Garrido, 2023)</w:t>
      </w:r>
      <w:r w:rsidR="00781779" w:rsidRPr="00F50E56">
        <w:rPr>
          <w:rFonts w:cs="Calibri"/>
          <w:lang w:val="en-GB"/>
        </w:rPr>
        <w:t>.</w:t>
      </w:r>
      <w:r w:rsidR="004430E2" w:rsidRPr="00F50E56">
        <w:rPr>
          <w:rFonts w:cs="Calibri"/>
          <w:lang w:val="en-GB"/>
        </w:rPr>
        <w:t xml:space="preserve"> </w:t>
      </w:r>
    </w:p>
    <w:p w14:paraId="78236F3C" w14:textId="77777777" w:rsidR="005F7820" w:rsidRPr="00F50E56" w:rsidRDefault="005F7820" w:rsidP="00F50E56">
      <w:pPr>
        <w:pStyle w:val="BodyA"/>
        <w:spacing w:line="360" w:lineRule="auto"/>
        <w:rPr>
          <w:rFonts w:cs="Calibri"/>
          <w:lang w:val="en-GB"/>
        </w:rPr>
      </w:pPr>
    </w:p>
    <w:p w14:paraId="08261747" w14:textId="2DAD6D14" w:rsidR="00781779" w:rsidRPr="00F50E56" w:rsidRDefault="00781779" w:rsidP="00F50E56">
      <w:pPr>
        <w:pStyle w:val="BodyA"/>
        <w:spacing w:line="360" w:lineRule="auto"/>
        <w:rPr>
          <w:rFonts w:cs="Calibri"/>
          <w:lang w:val="en-GB"/>
        </w:rPr>
      </w:pPr>
      <w:r w:rsidRPr="00F50E56">
        <w:rPr>
          <w:rFonts w:cs="Calibri"/>
          <w:lang w:val="en-GB"/>
        </w:rPr>
        <w:t>There is substantial evidence that motivation is positively related to educational outcomes</w:t>
      </w:r>
      <w:r w:rsidR="00FD6DBE" w:rsidRPr="00F50E56">
        <w:rPr>
          <w:rFonts w:cs="Calibri"/>
          <w:lang w:val="en-GB"/>
        </w:rPr>
        <w:t>; m</w:t>
      </w:r>
      <w:r w:rsidRPr="00F50E56">
        <w:rPr>
          <w:rFonts w:cs="Calibri"/>
          <w:lang w:val="en-GB"/>
        </w:rPr>
        <w:t>otivated learners consider learning activities meaningful and valuable and try to gain from them (Shin</w:t>
      </w:r>
      <w:r w:rsidR="00FD6DBE" w:rsidRPr="00F50E56">
        <w:rPr>
          <w:rFonts w:cs="Calibri"/>
          <w:lang w:val="en-GB"/>
        </w:rPr>
        <w:t>, 2018</w:t>
      </w:r>
      <w:r w:rsidRPr="00F50E56">
        <w:rPr>
          <w:rFonts w:cs="Calibri"/>
          <w:lang w:val="en-GB"/>
        </w:rPr>
        <w:t>).</w:t>
      </w:r>
      <w:r w:rsidR="00FD6DBE" w:rsidRPr="00F50E56">
        <w:rPr>
          <w:rFonts w:cs="Calibri"/>
          <w:lang w:val="en-GB"/>
        </w:rPr>
        <w:t xml:space="preserve"> </w:t>
      </w:r>
      <w:r w:rsidR="0037485F" w:rsidRPr="00F50E56">
        <w:rPr>
          <w:rFonts w:cs="Calibri"/>
          <w:lang w:val="en-GB"/>
        </w:rPr>
        <w:t xml:space="preserve">This </w:t>
      </w:r>
      <w:r w:rsidR="00486C9A" w:rsidRPr="00F50E56">
        <w:rPr>
          <w:rFonts w:cs="Calibri"/>
          <w:lang w:val="en-GB"/>
        </w:rPr>
        <w:t xml:space="preserve">is </w:t>
      </w:r>
      <w:r w:rsidR="00FD6DBE" w:rsidRPr="00F50E56">
        <w:rPr>
          <w:rFonts w:cs="Calibri"/>
          <w:lang w:val="en-GB"/>
        </w:rPr>
        <w:t>supported</w:t>
      </w:r>
      <w:r w:rsidR="00486C9A" w:rsidRPr="00F50E56">
        <w:rPr>
          <w:rFonts w:cs="Calibri"/>
          <w:lang w:val="en-GB"/>
        </w:rPr>
        <w:t xml:space="preserve"> </w:t>
      </w:r>
      <w:r w:rsidR="00FD6DBE" w:rsidRPr="00F50E56">
        <w:rPr>
          <w:rFonts w:cs="Calibri"/>
          <w:lang w:val="en-GB"/>
        </w:rPr>
        <w:t>by</w:t>
      </w:r>
      <w:r w:rsidR="00486C9A" w:rsidRPr="00F50E56">
        <w:rPr>
          <w:rFonts w:cs="Calibri"/>
          <w:lang w:val="en-GB"/>
        </w:rPr>
        <w:t xml:space="preserve"> the work of</w:t>
      </w:r>
      <w:r w:rsidR="0037485F" w:rsidRPr="00F50E56">
        <w:rPr>
          <w:rFonts w:cs="Calibri"/>
          <w:lang w:val="en-GB"/>
        </w:rPr>
        <w:t xml:space="preserve"> </w:t>
      </w:r>
      <w:r w:rsidR="008D7BAA" w:rsidRPr="00F50E56">
        <w:rPr>
          <w:rFonts w:cs="Calibri"/>
          <w:lang w:val="en-GB"/>
        </w:rPr>
        <w:t xml:space="preserve">Jean Piaget who believed </w:t>
      </w:r>
      <w:r w:rsidR="00826CCE" w:rsidRPr="00F50E56">
        <w:rPr>
          <w:rFonts w:cs="Calibri"/>
          <w:lang w:val="en-GB"/>
        </w:rPr>
        <w:t>that the</w:t>
      </w:r>
      <w:r w:rsidR="008D7BAA" w:rsidRPr="00F50E56">
        <w:rPr>
          <w:rFonts w:cs="Calibri"/>
          <w:lang w:val="en-GB"/>
        </w:rPr>
        <w:t xml:space="preserve"> learner must be active to be engaged in real learning (McLeod, 2024).</w:t>
      </w:r>
      <w:r w:rsidR="00826CCE" w:rsidRPr="00F50E56">
        <w:rPr>
          <w:rFonts w:cs="Calibri"/>
          <w:lang w:val="en-GB"/>
        </w:rPr>
        <w:t xml:space="preserve"> Touching upon this, the idea of real life, authentic learning pedagogical approach allows children to explore, discuss, and problem solve in experiences that involve real-world problems and projects that are relevant to them (NDNA Wales, 2022).</w:t>
      </w:r>
    </w:p>
    <w:p w14:paraId="7137A652" w14:textId="77777777" w:rsidR="00026E41" w:rsidRPr="00F50E56" w:rsidRDefault="00026E41" w:rsidP="00F50E56">
      <w:pPr>
        <w:pStyle w:val="BodyA"/>
        <w:spacing w:line="360" w:lineRule="auto"/>
        <w:rPr>
          <w:rFonts w:cs="Calibri"/>
          <w:lang w:val="en-GB"/>
        </w:rPr>
      </w:pPr>
    </w:p>
    <w:p w14:paraId="052AA30C" w14:textId="2F45A21B" w:rsidR="00026E41" w:rsidRPr="00F50E56" w:rsidRDefault="00210776" w:rsidP="00F50E56">
      <w:pPr>
        <w:pStyle w:val="BodyA"/>
        <w:spacing w:line="360" w:lineRule="auto"/>
        <w:rPr>
          <w:rFonts w:cs="Calibri"/>
          <w:lang w:val="en-GB"/>
        </w:rPr>
      </w:pPr>
      <w:r>
        <w:rPr>
          <w:rFonts w:cs="Calibri"/>
          <w:lang w:val="en-GB"/>
        </w:rPr>
        <w:t>It is important to note that a</w:t>
      </w:r>
      <w:r w:rsidR="004430E2" w:rsidRPr="00F50E56">
        <w:rPr>
          <w:rFonts w:cs="Calibri"/>
          <w:lang w:val="en-GB"/>
        </w:rPr>
        <w:t xml:space="preserve">uthentic experiences for every topic or subject could be difficult to deliver, particularly if they call for specialist tools or resources (Sabin, 2021). </w:t>
      </w:r>
      <w:r w:rsidR="000B228C" w:rsidRPr="00F50E56">
        <w:rPr>
          <w:rFonts w:cs="Calibri"/>
          <w:lang w:val="en-GB"/>
        </w:rPr>
        <w:t xml:space="preserve">It must be considered that integrating multiple subjects into lessons can lead to an overcrowded curriculum, making it challenging for teachers to cover all necessary content thoroughly, creating a curriculum overload (OECD, 2020). </w:t>
      </w:r>
      <w:r w:rsidR="00EE394A" w:rsidRPr="00F50E56">
        <w:rPr>
          <w:rFonts w:cs="Calibri"/>
          <w:lang w:val="en-GB"/>
        </w:rPr>
        <w:t>The National Childcare Association (2010) warn e</w:t>
      </w:r>
      <w:r w:rsidR="000B228C" w:rsidRPr="00F50E56">
        <w:rPr>
          <w:rFonts w:cs="Calibri"/>
          <w:lang w:val="en-GB"/>
        </w:rPr>
        <w:t>ducator</w:t>
      </w:r>
      <w:r w:rsidR="0047570B" w:rsidRPr="00F50E56">
        <w:rPr>
          <w:rFonts w:cs="Calibri"/>
          <w:lang w:val="en-GB"/>
        </w:rPr>
        <w:t>s</w:t>
      </w:r>
      <w:r w:rsidR="000B228C" w:rsidRPr="00F50E56">
        <w:rPr>
          <w:rFonts w:cs="Calibri"/>
          <w:lang w:val="en-GB"/>
        </w:rPr>
        <w:t xml:space="preserve"> to be cautious of curriculum overload as it can be a stressor to students and teachers and even serve as an impediment to </w:t>
      </w:r>
      <w:r w:rsidR="0047570B" w:rsidRPr="00F50E56">
        <w:rPr>
          <w:rFonts w:cs="Calibri"/>
          <w:lang w:val="en-GB"/>
        </w:rPr>
        <w:t>learning</w:t>
      </w:r>
      <w:r w:rsidR="00EE394A" w:rsidRPr="00F50E56">
        <w:rPr>
          <w:rFonts w:cs="Calibri"/>
          <w:lang w:val="en-GB"/>
        </w:rPr>
        <w:t xml:space="preserve">, causing a negative impact on progression. </w:t>
      </w:r>
      <w:r w:rsidR="00575479" w:rsidRPr="00F50E56">
        <w:rPr>
          <w:rFonts w:cs="Calibri"/>
          <w:lang w:val="en-GB"/>
        </w:rPr>
        <w:t>According to research (</w:t>
      </w:r>
      <w:proofErr w:type="spellStart"/>
      <w:r w:rsidR="00575479" w:rsidRPr="00F50E56">
        <w:rPr>
          <w:rFonts w:cs="Calibri"/>
          <w:lang w:val="en-GB"/>
        </w:rPr>
        <w:t>Glazzard</w:t>
      </w:r>
      <w:proofErr w:type="spellEnd"/>
      <w:r w:rsidR="00575479" w:rsidRPr="00F50E56">
        <w:rPr>
          <w:rFonts w:cs="Calibri"/>
          <w:lang w:val="en-GB"/>
        </w:rPr>
        <w:t xml:space="preserve"> and Rose, 2019, p. 4) we can determine that teacher’s wellbeing affects their performance as an education professional, especially their ability to teach in the classroom, and children learn more when their teacher is happy and performing well. </w:t>
      </w:r>
    </w:p>
    <w:p w14:paraId="374EF578" w14:textId="77777777" w:rsidR="00FE655C" w:rsidRPr="00F50E56" w:rsidRDefault="00FE655C" w:rsidP="00F50E56">
      <w:pPr>
        <w:pStyle w:val="BodyA"/>
        <w:spacing w:line="360" w:lineRule="auto"/>
        <w:rPr>
          <w:rFonts w:cs="Calibri"/>
          <w:lang w:val="en-GB"/>
        </w:rPr>
      </w:pPr>
    </w:p>
    <w:p w14:paraId="089F7DF6" w14:textId="106E5B18" w:rsidR="00F664B8" w:rsidRPr="00F50E56" w:rsidRDefault="00210776" w:rsidP="00F50E56">
      <w:pPr>
        <w:pStyle w:val="BodyA"/>
        <w:spacing w:line="360" w:lineRule="auto"/>
        <w:rPr>
          <w:rFonts w:cs="Calibri"/>
          <w:lang w:val="en-GB"/>
        </w:rPr>
      </w:pPr>
      <w:r>
        <w:rPr>
          <w:rFonts w:cs="Calibri"/>
          <w:lang w:val="en-GB"/>
        </w:rPr>
        <w:t>Time constraining issues can lead to stress</w:t>
      </w:r>
      <w:r w:rsidR="00575479" w:rsidRPr="00F50E56">
        <w:rPr>
          <w:rFonts w:cs="Calibri"/>
          <w:lang w:val="en-GB"/>
        </w:rPr>
        <w:t xml:space="preserve">, and implementing cross-curricular </w:t>
      </w:r>
      <w:r w:rsidR="00F640BC" w:rsidRPr="00F50E56">
        <w:rPr>
          <w:rFonts w:cs="Calibri"/>
          <w:lang w:val="en-GB"/>
        </w:rPr>
        <w:t xml:space="preserve">and real-life contexts into learning </w:t>
      </w:r>
      <w:r w:rsidR="00575479" w:rsidRPr="00F50E56">
        <w:rPr>
          <w:rFonts w:cs="Calibri"/>
          <w:lang w:val="en-GB"/>
        </w:rPr>
        <w:t>activities may require more time for planning and coordination among teachers, potentially reducing the time available for teaching each subject individually</w:t>
      </w:r>
      <w:r w:rsidR="00375FE5">
        <w:rPr>
          <w:rFonts w:cs="Calibri"/>
          <w:lang w:val="en-GB"/>
        </w:rPr>
        <w:t>, however, r</w:t>
      </w:r>
      <w:r w:rsidR="00575479" w:rsidRPr="00F50E56">
        <w:rPr>
          <w:rFonts w:cs="Calibri"/>
          <w:lang w:val="en-GB"/>
        </w:rPr>
        <w:t xml:space="preserve">educing this time could </w:t>
      </w:r>
      <w:r w:rsidR="00375FE5">
        <w:rPr>
          <w:rFonts w:cs="Calibri"/>
          <w:lang w:val="en-GB"/>
        </w:rPr>
        <w:t xml:space="preserve">limit the quality of instruction and </w:t>
      </w:r>
      <w:r w:rsidR="00575479" w:rsidRPr="00F50E56">
        <w:rPr>
          <w:rFonts w:cs="Calibri"/>
          <w:lang w:val="en-GB"/>
        </w:rPr>
        <w:t>interfere with progression</w:t>
      </w:r>
      <w:r w:rsidR="00375FE5">
        <w:rPr>
          <w:rFonts w:cs="Calibri"/>
          <w:lang w:val="en-GB"/>
        </w:rPr>
        <w:t xml:space="preserve"> </w:t>
      </w:r>
      <w:r w:rsidR="00375FE5">
        <w:t>(</w:t>
      </w:r>
      <w:proofErr w:type="spellStart"/>
      <w:r w:rsidR="00375FE5">
        <w:t>stevenmsinger</w:t>
      </w:r>
      <w:proofErr w:type="spellEnd"/>
      <w:r w:rsidR="00375FE5">
        <w:t>, 2022</w:t>
      </w:r>
      <w:r w:rsidR="00375FE5">
        <w:t xml:space="preserve">). </w:t>
      </w:r>
      <w:proofErr w:type="spellStart"/>
      <w:r w:rsidR="00AB5FCB" w:rsidRPr="00F50E56">
        <w:rPr>
          <w:rFonts w:cs="Calibri"/>
          <w:lang w:val="en-GB"/>
        </w:rPr>
        <w:t>Dilek</w:t>
      </w:r>
      <w:proofErr w:type="spellEnd"/>
      <w:r w:rsidR="00AB5FCB" w:rsidRPr="00F50E56">
        <w:rPr>
          <w:rFonts w:cs="Calibri"/>
          <w:lang w:val="en-GB"/>
        </w:rPr>
        <w:t xml:space="preserve"> </w:t>
      </w:r>
      <w:proofErr w:type="spellStart"/>
      <w:r w:rsidR="00AB5FCB" w:rsidRPr="00F50E56">
        <w:rPr>
          <w:rFonts w:cs="Calibri"/>
          <w:lang w:val="en-GB"/>
        </w:rPr>
        <w:t>Gözütok</w:t>
      </w:r>
      <w:proofErr w:type="spellEnd"/>
      <w:r w:rsidR="00AB5FCB" w:rsidRPr="00F50E56">
        <w:rPr>
          <w:rFonts w:cs="Calibri"/>
          <w:lang w:val="en-GB"/>
        </w:rPr>
        <w:t xml:space="preserve"> and </w:t>
      </w:r>
      <w:proofErr w:type="spellStart"/>
      <w:r w:rsidR="00AB5FCB" w:rsidRPr="00F50E56">
        <w:rPr>
          <w:rFonts w:cs="Calibri"/>
          <w:lang w:val="en-GB"/>
        </w:rPr>
        <w:t>Seçkin</w:t>
      </w:r>
      <w:proofErr w:type="spellEnd"/>
      <w:r w:rsidR="00375FE5">
        <w:rPr>
          <w:rFonts w:cs="Calibri"/>
          <w:lang w:val="en-GB"/>
        </w:rPr>
        <w:t xml:space="preserve"> (</w:t>
      </w:r>
      <w:r w:rsidR="00AB5FCB" w:rsidRPr="00F50E56">
        <w:rPr>
          <w:rFonts w:cs="Calibri"/>
          <w:lang w:val="en-GB"/>
        </w:rPr>
        <w:t>2010)</w:t>
      </w:r>
      <w:r w:rsidR="00375FE5">
        <w:rPr>
          <w:rFonts w:cs="Calibri"/>
          <w:lang w:val="en-GB"/>
        </w:rPr>
        <w:t xml:space="preserve"> wrote that c</w:t>
      </w:r>
      <w:r w:rsidR="00375FE5" w:rsidRPr="00F50E56">
        <w:rPr>
          <w:rFonts w:cs="Calibri"/>
          <w:lang w:val="en-GB"/>
        </w:rPr>
        <w:t>ross-curricular planning often lacks in subject knowledge</w:t>
      </w:r>
      <w:r w:rsidR="00375FE5">
        <w:rPr>
          <w:rFonts w:cs="Calibri"/>
          <w:lang w:val="en-GB"/>
        </w:rPr>
        <w:t xml:space="preserve">, limiting the children’s skills which could be transferred </w:t>
      </w:r>
      <w:r w:rsidR="00AB5FCB" w:rsidRPr="00F50E56">
        <w:rPr>
          <w:rFonts w:cs="Calibri"/>
          <w:lang w:val="en-GB"/>
        </w:rPr>
        <w:t xml:space="preserve">and </w:t>
      </w:r>
      <w:r w:rsidR="00375FE5">
        <w:rPr>
          <w:rFonts w:cs="Calibri"/>
          <w:lang w:val="en-GB"/>
        </w:rPr>
        <w:t xml:space="preserve">consequently holding children back as they </w:t>
      </w:r>
      <w:r w:rsidR="00575479" w:rsidRPr="00F50E56">
        <w:rPr>
          <w:rFonts w:cs="Calibri"/>
          <w:lang w:val="en-GB"/>
        </w:rPr>
        <w:t xml:space="preserve">will not be successful if children are not adequately prepared </w:t>
      </w:r>
      <w:r w:rsidR="00AB5FCB" w:rsidRPr="00F50E56">
        <w:rPr>
          <w:rFonts w:cs="Calibri"/>
          <w:lang w:val="en-GB"/>
        </w:rPr>
        <w:t xml:space="preserve">with basic subject knowledge, </w:t>
      </w:r>
      <w:r w:rsidR="00575479" w:rsidRPr="00F50E56">
        <w:rPr>
          <w:rFonts w:cs="Calibri"/>
          <w:lang w:val="en-GB"/>
        </w:rPr>
        <w:t xml:space="preserve">or if they prefer more structured, subject-based instruction. </w:t>
      </w:r>
      <w:r w:rsidR="00F664B8" w:rsidRPr="00F50E56">
        <w:rPr>
          <w:rFonts w:cs="Calibri"/>
          <w:lang w:val="en-GB"/>
        </w:rPr>
        <w:t>Despite these challenges, through meticulous planning, collaboration, and support, schools can successfully utilize cross-curricular responsibility to enrich student learning and boost engagement.</w:t>
      </w:r>
    </w:p>
    <w:p w14:paraId="46028E2A" w14:textId="77777777" w:rsidR="00FE655C" w:rsidRDefault="00FE655C" w:rsidP="00F50E56">
      <w:pPr>
        <w:pStyle w:val="BodyA"/>
        <w:spacing w:line="360" w:lineRule="auto"/>
        <w:rPr>
          <w:rFonts w:cs="Calibri"/>
          <w:lang w:val="en-GB"/>
        </w:rPr>
      </w:pPr>
    </w:p>
    <w:p w14:paraId="42C96A64" w14:textId="440347FC" w:rsidR="007906B0" w:rsidRDefault="00FA210D" w:rsidP="00F50E56">
      <w:pPr>
        <w:pStyle w:val="BodyA"/>
        <w:spacing w:line="360" w:lineRule="auto"/>
        <w:rPr>
          <w:rFonts w:cs="Calibri"/>
          <w:lang w:val="en-GB"/>
        </w:rPr>
      </w:pPr>
      <w:r w:rsidRPr="00FA210D">
        <w:rPr>
          <w:rFonts w:cs="Calibri"/>
          <w:lang w:val="en-GB"/>
        </w:rPr>
        <w:t xml:space="preserve">It is evident that not all teaching staff members </w:t>
      </w:r>
      <w:r>
        <w:rPr>
          <w:rFonts w:cs="Calibri"/>
          <w:lang w:val="en-GB"/>
        </w:rPr>
        <w:t>have a mutual opinion on the</w:t>
      </w:r>
      <w:r w:rsidRPr="00FA210D">
        <w:rPr>
          <w:rFonts w:cs="Calibri"/>
          <w:lang w:val="en-GB"/>
        </w:rPr>
        <w:t xml:space="preserve"> risk stress </w:t>
      </w:r>
      <w:r>
        <w:rPr>
          <w:rFonts w:cs="Calibri"/>
          <w:lang w:val="en-GB"/>
        </w:rPr>
        <w:t>as an outcome of implementing these pedagogies</w:t>
      </w:r>
      <w:r w:rsidR="005A1CB5">
        <w:rPr>
          <w:rFonts w:cs="Calibri"/>
          <w:lang w:val="en-GB"/>
        </w:rPr>
        <w:t>. S</w:t>
      </w:r>
      <w:r>
        <w:rPr>
          <w:rFonts w:cs="Calibri"/>
          <w:lang w:val="en-GB"/>
        </w:rPr>
        <w:t xml:space="preserve">ome opinions suggest that this new approach </w:t>
      </w:r>
      <w:r w:rsidRPr="00FA210D">
        <w:rPr>
          <w:rFonts w:cs="Calibri"/>
          <w:lang w:val="en-GB"/>
        </w:rPr>
        <w:t>will reject the current burdensome and prescriptive system which puts too much pressure on pupils and teachers</w:t>
      </w:r>
      <w:r>
        <w:rPr>
          <w:rFonts w:cs="Calibri"/>
          <w:lang w:val="en-GB"/>
        </w:rPr>
        <w:t xml:space="preserve">, creating a more relaxed learning environment </w:t>
      </w:r>
      <w:r>
        <w:t>(World Economic Forum, 2019).</w:t>
      </w:r>
      <w:r>
        <w:rPr>
          <w:rFonts w:cs="Calibri"/>
          <w:lang w:val="en-GB"/>
        </w:rPr>
        <w:t xml:space="preserve"> Certain viewpoints are more constructive than others, focusing on the benefits. One example is </w:t>
      </w:r>
      <w:r w:rsidR="005A62B8" w:rsidRPr="00F50E56">
        <w:rPr>
          <w:rFonts w:cs="Calibri"/>
          <w:lang w:val="en-GB"/>
        </w:rPr>
        <w:t>creat</w:t>
      </w:r>
      <w:r>
        <w:rPr>
          <w:rFonts w:cs="Calibri"/>
          <w:lang w:val="en-GB"/>
        </w:rPr>
        <w:t>ing</w:t>
      </w:r>
      <w:r w:rsidR="005A62B8" w:rsidRPr="00F50E56">
        <w:rPr>
          <w:rFonts w:cs="Calibri"/>
          <w:lang w:val="en-GB"/>
        </w:rPr>
        <w:t xml:space="preserve"> authentic contexts for learning </w:t>
      </w:r>
      <w:r>
        <w:rPr>
          <w:rFonts w:cs="Calibri"/>
          <w:lang w:val="en-GB"/>
        </w:rPr>
        <w:t>explores</w:t>
      </w:r>
      <w:r w:rsidR="005A62B8" w:rsidRPr="00F50E56">
        <w:rPr>
          <w:rFonts w:cs="Calibri"/>
          <w:lang w:val="en-GB"/>
        </w:rPr>
        <w:t xml:space="preserve"> the need for learning to be </w:t>
      </w:r>
      <w:r w:rsidR="009E7292" w:rsidRPr="00F50E56">
        <w:rPr>
          <w:rFonts w:cs="Calibri"/>
          <w:lang w:val="en-GB"/>
        </w:rPr>
        <w:t>meaning</w:t>
      </w:r>
      <w:r w:rsidR="005A62B8" w:rsidRPr="00F50E56">
        <w:rPr>
          <w:rFonts w:cs="Calibri"/>
          <w:lang w:val="en-GB"/>
        </w:rPr>
        <w:t>ful</w:t>
      </w:r>
      <w:r w:rsidR="009E7292" w:rsidRPr="00F50E56">
        <w:rPr>
          <w:rFonts w:cs="Calibri"/>
          <w:lang w:val="en-GB"/>
        </w:rPr>
        <w:t xml:space="preserve"> and relevan</w:t>
      </w:r>
      <w:r w:rsidR="005A62B8" w:rsidRPr="00F50E56">
        <w:rPr>
          <w:rFonts w:cs="Calibri"/>
          <w:lang w:val="en-GB"/>
        </w:rPr>
        <w:t>t</w:t>
      </w:r>
      <w:r w:rsidR="009E7292" w:rsidRPr="00F50E56">
        <w:rPr>
          <w:rFonts w:cs="Calibri"/>
          <w:lang w:val="en-GB"/>
        </w:rPr>
        <w:t xml:space="preserve"> to students' lives</w:t>
      </w:r>
      <w:r w:rsidRPr="00FA210D">
        <w:t xml:space="preserve"> </w:t>
      </w:r>
      <w:r>
        <w:t>(Finch, 2023)</w:t>
      </w:r>
      <w:r w:rsidR="005A62B8" w:rsidRPr="00F50E56">
        <w:rPr>
          <w:rFonts w:cs="Calibri"/>
          <w:lang w:val="en-GB"/>
        </w:rPr>
        <w:t xml:space="preserve">. If children </w:t>
      </w:r>
      <w:r w:rsidR="00DB4F9C" w:rsidRPr="00F50E56">
        <w:rPr>
          <w:rFonts w:cs="Calibri"/>
          <w:lang w:val="en-GB"/>
        </w:rPr>
        <w:t>can</w:t>
      </w:r>
      <w:r w:rsidR="009E7292" w:rsidRPr="00F50E56">
        <w:rPr>
          <w:rFonts w:cs="Calibri"/>
          <w:lang w:val="en-GB"/>
        </w:rPr>
        <w:t xml:space="preserve"> see the practical application of what they are learning</w:t>
      </w:r>
      <w:r w:rsidR="005A62B8" w:rsidRPr="00F50E56">
        <w:rPr>
          <w:rFonts w:cs="Calibri"/>
          <w:lang w:val="en-GB"/>
        </w:rPr>
        <w:t xml:space="preserve">, it helps them see the value of what they're learning and gives them motivation to want to learn (Thompson, 2020). This leads to an outcome of enhanced engagement. </w:t>
      </w:r>
      <w:proofErr w:type="spellStart"/>
      <w:r w:rsidR="005A62B8" w:rsidRPr="00F50E56">
        <w:rPr>
          <w:rFonts w:cs="Calibri"/>
          <w:lang w:val="en-GB"/>
        </w:rPr>
        <w:t>Mebert</w:t>
      </w:r>
      <w:proofErr w:type="spellEnd"/>
      <w:r w:rsidR="005A62B8" w:rsidRPr="00F50E56">
        <w:rPr>
          <w:rFonts w:cs="Calibri"/>
          <w:lang w:val="en-GB"/>
        </w:rPr>
        <w:t xml:space="preserve"> et al (2020) put forward that real-life contexts can capture students' interest and engagement more effectively than abstract or theoretical concepts, leading to deeper learning experiences.</w:t>
      </w:r>
      <w:r w:rsidR="0015036C" w:rsidRPr="00F50E56">
        <w:rPr>
          <w:rFonts w:cs="Calibri"/>
          <w:lang w:val="en-GB"/>
        </w:rPr>
        <w:t xml:space="preserve"> According to The Glossary of Education Reform, student engagement “refers to the degree of attention, curiosity, interest, optimism, and passion that students show when they are learning or being taught, which extends to the level of motivation they have to learn and progress in their education” (Bernstein, 2021).</w:t>
      </w:r>
    </w:p>
    <w:p w14:paraId="08AE9A7B" w14:textId="2AA5B141" w:rsidR="00147F2E" w:rsidRPr="00F50E56" w:rsidRDefault="00147F2E" w:rsidP="00F50E56">
      <w:pPr>
        <w:pStyle w:val="BodyA"/>
        <w:spacing w:line="360" w:lineRule="auto"/>
        <w:rPr>
          <w:rFonts w:cs="Calibri"/>
          <w:lang w:val="en-GB"/>
        </w:rPr>
      </w:pPr>
    </w:p>
    <w:p w14:paraId="1BBE62FC" w14:textId="361EABEB" w:rsidR="007906B0" w:rsidRPr="00C14A01" w:rsidRDefault="00C57BA8" w:rsidP="00F50E56">
      <w:pPr>
        <w:pStyle w:val="BodyA"/>
        <w:spacing w:line="360" w:lineRule="auto"/>
        <w:rPr>
          <w:rFonts w:cs="Calibri"/>
          <w:lang w:val="en-GB"/>
        </w:rPr>
      </w:pPr>
      <w:r w:rsidRPr="00F50E56">
        <w:rPr>
          <w:rFonts w:cs="Calibri"/>
          <w:lang w:val="en-GB"/>
        </w:rPr>
        <w:t xml:space="preserve">However, when implementing </w:t>
      </w:r>
      <w:r w:rsidR="004B107F">
        <w:rPr>
          <w:rFonts w:cs="Calibri"/>
          <w:lang w:val="en-GB"/>
        </w:rPr>
        <w:t>these pedagogies</w:t>
      </w:r>
      <w:r w:rsidR="003A4AC5" w:rsidRPr="00F50E56">
        <w:rPr>
          <w:rFonts w:cs="Calibri"/>
          <w:lang w:val="en-GB"/>
        </w:rPr>
        <w:t>,</w:t>
      </w:r>
      <w:r w:rsidRPr="00F50E56">
        <w:rPr>
          <w:rFonts w:cs="Calibri"/>
          <w:lang w:val="en-GB"/>
        </w:rPr>
        <w:t xml:space="preserve"> it is pivotal that socioeconomic disparities are taken into consideration. Not all students may have equal access to real-life experiences or resources outside of the classroom, which can create disparities in learning opportunities (American Psychological </w:t>
      </w:r>
      <w:r w:rsidR="00B51C6B" w:rsidRPr="00F50E56">
        <w:rPr>
          <w:rFonts w:cs="Calibri"/>
          <w:lang w:val="en-GB"/>
        </w:rPr>
        <w:t>Association,</w:t>
      </w:r>
      <w:r w:rsidRPr="00F50E56">
        <w:rPr>
          <w:rFonts w:cs="Calibri"/>
          <w:lang w:val="en-GB"/>
        </w:rPr>
        <w:t xml:space="preserve"> 2017). This may be the reason for children from </w:t>
      </w:r>
      <w:r w:rsidR="00720D98">
        <w:rPr>
          <w:rFonts w:cs="Calibri"/>
          <w:lang w:val="en-GB"/>
        </w:rPr>
        <w:t>deprived backgrounds</w:t>
      </w:r>
      <w:r w:rsidRPr="00F50E56">
        <w:rPr>
          <w:rFonts w:cs="Calibri"/>
          <w:lang w:val="en-GB"/>
        </w:rPr>
        <w:t xml:space="preserve"> achieving lower grades and obtaining fewer educational qualifications than children from more of a </w:t>
      </w:r>
      <w:r w:rsidR="000B694A">
        <w:rPr>
          <w:rFonts w:cs="Calibri"/>
          <w:lang w:val="en-GB"/>
        </w:rPr>
        <w:lastRenderedPageBreak/>
        <w:t>fortunate family</w:t>
      </w:r>
      <w:r w:rsidRPr="00F50E56">
        <w:rPr>
          <w:rFonts w:cs="Calibri"/>
          <w:lang w:val="en-GB"/>
        </w:rPr>
        <w:t xml:space="preserve"> (Von Stumm, Cave and </w:t>
      </w:r>
      <w:proofErr w:type="spellStart"/>
      <w:r w:rsidRPr="00F50E56">
        <w:rPr>
          <w:rFonts w:cs="Calibri"/>
          <w:lang w:val="en-GB"/>
        </w:rPr>
        <w:t>Wakeling</w:t>
      </w:r>
      <w:proofErr w:type="spellEnd"/>
      <w:r w:rsidRPr="00F50E56">
        <w:rPr>
          <w:rFonts w:cs="Calibri"/>
          <w:lang w:val="en-GB"/>
        </w:rPr>
        <w:t>, 2022). Stakeholders in schools have the responsibility to promote inclusive practice and ensure that equity is obtaine</w:t>
      </w:r>
      <w:r w:rsidR="001B7DB6" w:rsidRPr="00F50E56">
        <w:rPr>
          <w:rFonts w:cs="Calibri"/>
          <w:lang w:val="en-GB"/>
        </w:rPr>
        <w:t xml:space="preserve">d, concentrating on creating a learning environment that is both just and impartial </w:t>
      </w:r>
      <w:r w:rsidRPr="00F50E56">
        <w:rPr>
          <w:rFonts w:cs="Calibri"/>
          <w:lang w:val="en-GB"/>
        </w:rPr>
        <w:t xml:space="preserve">(National </w:t>
      </w:r>
      <w:r w:rsidR="007C179A" w:rsidRPr="00F50E56">
        <w:rPr>
          <w:rFonts w:cs="Calibri"/>
          <w:lang w:val="en-GB"/>
        </w:rPr>
        <w:t>University,</w:t>
      </w:r>
      <w:r w:rsidRPr="00F50E56">
        <w:rPr>
          <w:rFonts w:cs="Calibri"/>
          <w:lang w:val="en-GB"/>
        </w:rPr>
        <w:t xml:space="preserve"> 2023)</w:t>
      </w:r>
      <w:r w:rsidR="001B7DB6" w:rsidRPr="00F50E56">
        <w:rPr>
          <w:rFonts w:cs="Calibri"/>
          <w:lang w:val="en-GB"/>
        </w:rPr>
        <w:t xml:space="preserve">. </w:t>
      </w:r>
      <w:r w:rsidR="00B77939" w:rsidRPr="00F50E56">
        <w:rPr>
          <w:rFonts w:cs="Calibri"/>
          <w:lang w:val="en-GB"/>
        </w:rPr>
        <w:t xml:space="preserve">According to </w:t>
      </w:r>
      <w:proofErr w:type="spellStart"/>
      <w:r w:rsidR="00B77939" w:rsidRPr="00F50E56">
        <w:rPr>
          <w:rFonts w:cs="Calibri"/>
          <w:lang w:val="en-GB"/>
        </w:rPr>
        <w:t>Schuelka</w:t>
      </w:r>
      <w:proofErr w:type="spellEnd"/>
      <w:r w:rsidR="00B77939" w:rsidRPr="00F50E56">
        <w:rPr>
          <w:rFonts w:cs="Calibri"/>
          <w:lang w:val="en-GB"/>
        </w:rPr>
        <w:t xml:space="preserve"> (2018) we can determine that inclusive education is a continuous process of educational transformation, and a clear set of equity indicators</w:t>
      </w:r>
      <w:r w:rsidR="00BC6DE3" w:rsidRPr="00F50E56">
        <w:rPr>
          <w:rFonts w:cs="Calibri"/>
          <w:lang w:val="en-GB"/>
        </w:rPr>
        <w:t>. Schools have the duty to comply with the UN Convention on the Rights of the Child (UNCRC</w:t>
      </w:r>
      <w:r w:rsidR="0052014A" w:rsidRPr="00F50E56">
        <w:rPr>
          <w:rFonts w:cs="Calibri"/>
          <w:lang w:val="en-GB"/>
        </w:rPr>
        <w:t>, 2022</w:t>
      </w:r>
      <w:r w:rsidR="00BC6DE3" w:rsidRPr="00F50E56">
        <w:rPr>
          <w:rFonts w:cs="Calibri"/>
          <w:lang w:val="en-GB"/>
        </w:rPr>
        <w:t>)</w:t>
      </w:r>
      <w:r w:rsidR="0052014A" w:rsidRPr="00F50E56">
        <w:rPr>
          <w:rFonts w:cs="Calibri"/>
          <w:lang w:val="en-GB"/>
        </w:rPr>
        <w:t xml:space="preserve">, articles 28 and 29 focus on a child’s right to an education and on the quality and content of education. </w:t>
      </w:r>
    </w:p>
    <w:p w14:paraId="3B6D682B" w14:textId="77777777" w:rsidR="00F640BC" w:rsidRPr="00F50E56" w:rsidRDefault="00F640BC" w:rsidP="00F50E56">
      <w:pPr>
        <w:pStyle w:val="BodyA"/>
        <w:spacing w:line="360" w:lineRule="auto"/>
        <w:rPr>
          <w:rFonts w:cs="Calibri"/>
          <w:lang w:val="en-GB"/>
        </w:rPr>
      </w:pPr>
    </w:p>
    <w:p w14:paraId="43D8209D" w14:textId="4D781083" w:rsidR="00127FB0" w:rsidRPr="00F50E56" w:rsidRDefault="00127FB0" w:rsidP="00F50E56">
      <w:pPr>
        <w:pStyle w:val="BodyA"/>
        <w:spacing w:line="360" w:lineRule="auto"/>
        <w:rPr>
          <w:rFonts w:cs="Calibri"/>
          <w:lang w:val="en-GB"/>
        </w:rPr>
      </w:pPr>
      <w:r w:rsidRPr="00F50E56">
        <w:rPr>
          <w:rFonts w:cs="Calibri"/>
          <w:lang w:val="en-GB"/>
        </w:rPr>
        <w:t>Both pedagogical principles hold the limitation of assessment difficulties. Assessing students' understanding and progress in cross-curricular activities can be complex, as traditional assessment methods may not adequately capture interdisciplinary learning outcomes</w:t>
      </w:r>
      <w:r w:rsidR="00556575" w:rsidRPr="00F50E56">
        <w:rPr>
          <w:rFonts w:cs="Calibri"/>
          <w:lang w:val="en-GB"/>
        </w:rPr>
        <w:t xml:space="preserve"> (Lysaght et al., 2019)</w:t>
      </w:r>
      <w:r w:rsidRPr="00F50E56">
        <w:rPr>
          <w:rFonts w:cs="Calibri"/>
          <w:lang w:val="en-GB"/>
        </w:rPr>
        <w:t>.</w:t>
      </w:r>
      <w:r w:rsidR="00556575" w:rsidRPr="00F50E56">
        <w:rPr>
          <w:rFonts w:cs="Calibri"/>
          <w:lang w:val="en-GB"/>
        </w:rPr>
        <w:t xml:space="preserve"> Assessing learning outcomes in authentic contexts can be more complex than traditional methods, as it may require more qualitative and holistic assessment approaches (</w:t>
      </w:r>
      <w:proofErr w:type="spellStart"/>
      <w:r w:rsidR="00556575" w:rsidRPr="00F50E56">
        <w:rPr>
          <w:rFonts w:cs="Calibri"/>
          <w:lang w:val="en-GB"/>
        </w:rPr>
        <w:t>Gedera</w:t>
      </w:r>
      <w:proofErr w:type="spellEnd"/>
      <w:r w:rsidR="00556575" w:rsidRPr="00F50E56">
        <w:rPr>
          <w:rFonts w:cs="Calibri"/>
          <w:lang w:val="en-GB"/>
        </w:rPr>
        <w:t xml:space="preserve">, 2023). </w:t>
      </w:r>
      <w:proofErr w:type="spellStart"/>
      <w:r w:rsidRPr="00F50E56">
        <w:rPr>
          <w:rFonts w:cs="Calibri"/>
          <w:lang w:val="en-GB"/>
        </w:rPr>
        <w:t>Dikli</w:t>
      </w:r>
      <w:proofErr w:type="spellEnd"/>
      <w:r w:rsidRPr="00F50E56">
        <w:rPr>
          <w:rFonts w:cs="Calibri"/>
          <w:lang w:val="en-GB"/>
        </w:rPr>
        <w:t xml:space="preserve"> (2003) stated that the most widely used traditional assessment tools are multiple-choice tests, true/false tests, short answers, and essays. </w:t>
      </w:r>
      <w:r w:rsidR="000015D1" w:rsidRPr="00F50E56">
        <w:rPr>
          <w:rFonts w:cs="Calibri"/>
          <w:lang w:val="en-GB"/>
        </w:rPr>
        <w:t>T</w:t>
      </w:r>
      <w:r w:rsidRPr="00F50E56">
        <w:rPr>
          <w:rFonts w:cs="Calibri"/>
          <w:lang w:val="en-GB"/>
        </w:rPr>
        <w:t xml:space="preserve">his can be argued outdated due of the introduction of alternative assessment </w:t>
      </w:r>
      <w:r w:rsidR="00C11E3D" w:rsidRPr="00F50E56">
        <w:rPr>
          <w:rFonts w:cs="Calibri"/>
          <w:lang w:val="en-GB"/>
        </w:rPr>
        <w:t>involving</w:t>
      </w:r>
      <w:r w:rsidRPr="00F50E56">
        <w:rPr>
          <w:rFonts w:cs="Calibri"/>
          <w:lang w:val="en-GB"/>
        </w:rPr>
        <w:t xml:space="preserve"> portfolios, projects, presentations, performance, and media recordings</w:t>
      </w:r>
      <w:r w:rsidR="00363BFD" w:rsidRPr="00F50E56">
        <w:rPr>
          <w:rFonts w:cs="Calibri"/>
          <w:lang w:val="en-GB"/>
        </w:rPr>
        <w:t>;</w:t>
      </w:r>
      <w:r w:rsidRPr="00F50E56">
        <w:rPr>
          <w:rFonts w:cs="Calibri"/>
          <w:lang w:val="en-GB"/>
        </w:rPr>
        <w:t xml:space="preserve"> </w:t>
      </w:r>
      <w:r w:rsidR="00363BFD" w:rsidRPr="00F50E56">
        <w:rPr>
          <w:rFonts w:cs="Calibri"/>
          <w:lang w:val="en-GB"/>
        </w:rPr>
        <w:t xml:space="preserve">these </w:t>
      </w:r>
      <w:r w:rsidRPr="00F50E56">
        <w:rPr>
          <w:rFonts w:cs="Calibri"/>
          <w:lang w:val="en-GB"/>
        </w:rPr>
        <w:t>assessment types have been used to support cross-curricular learning and encourage children to apply their knowledge and skills in a real-world context</w:t>
      </w:r>
      <w:r w:rsidR="00363BFD" w:rsidRPr="00F50E56">
        <w:rPr>
          <w:rFonts w:cs="Calibri"/>
          <w:lang w:val="en-GB"/>
        </w:rPr>
        <w:t xml:space="preserve"> (Thomas, 2023). </w:t>
      </w:r>
      <w:r w:rsidR="000015D1" w:rsidRPr="00F50E56">
        <w:rPr>
          <w:rFonts w:cs="Calibri"/>
          <w:lang w:val="en-GB"/>
        </w:rPr>
        <w:t xml:space="preserve"> On the other hand, it must be considered that the primary approach does not </w:t>
      </w:r>
      <w:r w:rsidR="00AD6B78">
        <w:rPr>
          <w:rFonts w:cs="Calibri"/>
          <w:lang w:val="en-GB"/>
        </w:rPr>
        <w:t xml:space="preserve">directly </w:t>
      </w:r>
      <w:r w:rsidR="000015D1" w:rsidRPr="00F50E56">
        <w:rPr>
          <w:rFonts w:cs="Calibri"/>
          <w:lang w:val="en-GB"/>
        </w:rPr>
        <w:t>link to</w:t>
      </w:r>
      <w:r w:rsidR="00AD6B78">
        <w:rPr>
          <w:rFonts w:cs="Calibri"/>
          <w:lang w:val="en-GB"/>
        </w:rPr>
        <w:t xml:space="preserve"> assessment methods of all</w:t>
      </w:r>
      <w:r w:rsidR="000015D1" w:rsidRPr="00F50E56">
        <w:rPr>
          <w:rFonts w:cs="Calibri"/>
          <w:lang w:val="en-GB"/>
        </w:rPr>
        <w:t xml:space="preserve"> GCSE, A-</w:t>
      </w:r>
      <w:proofErr w:type="gramStart"/>
      <w:r w:rsidR="000015D1" w:rsidRPr="00F50E56">
        <w:rPr>
          <w:rFonts w:cs="Calibri"/>
          <w:lang w:val="en-GB"/>
        </w:rPr>
        <w:t>Level</w:t>
      </w:r>
      <w:proofErr w:type="gramEnd"/>
      <w:r w:rsidR="000015D1" w:rsidRPr="00F50E56">
        <w:rPr>
          <w:rFonts w:cs="Calibri"/>
          <w:lang w:val="en-GB"/>
        </w:rPr>
        <w:t xml:space="preserve"> and degree study</w:t>
      </w:r>
      <w:r w:rsidR="00AD6B78">
        <w:rPr>
          <w:rFonts w:cs="Calibri"/>
          <w:lang w:val="en-GB"/>
        </w:rPr>
        <w:t xml:space="preserve"> yet</w:t>
      </w:r>
      <w:r w:rsidR="000015D1" w:rsidRPr="00F50E56">
        <w:rPr>
          <w:rFonts w:cs="Calibri"/>
          <w:lang w:val="en-GB"/>
        </w:rPr>
        <w:t xml:space="preserve"> and research has shown that the initial change from a summative to a formative schema can be ‘unsettling’ for pupils, effecting their progress (Lord and Jones, 2006).</w:t>
      </w:r>
    </w:p>
    <w:p w14:paraId="42CC272B" w14:textId="77777777" w:rsidR="00724059" w:rsidRPr="00F50E56" w:rsidRDefault="00724059" w:rsidP="00F50E56">
      <w:pPr>
        <w:pStyle w:val="BodyA"/>
        <w:spacing w:line="360" w:lineRule="auto"/>
        <w:rPr>
          <w:rFonts w:cs="Calibri"/>
          <w:lang w:val="en-GB"/>
        </w:rPr>
      </w:pPr>
    </w:p>
    <w:p w14:paraId="739FA2B4" w14:textId="2F535622" w:rsidR="008E5FDE" w:rsidRDefault="00724059" w:rsidP="00F50E56">
      <w:pPr>
        <w:pStyle w:val="BodyA"/>
        <w:spacing w:line="360" w:lineRule="auto"/>
        <w:rPr>
          <w:rFonts w:cs="Calibri"/>
          <w:lang w:val="en-GB"/>
        </w:rPr>
      </w:pPr>
      <w:r w:rsidRPr="00F50E56">
        <w:rPr>
          <w:rFonts w:cs="Calibri"/>
          <w:lang w:val="en-GB"/>
        </w:rPr>
        <w:t xml:space="preserve">The idea of “we are never going to use this in the real world” is a common </w:t>
      </w:r>
      <w:r w:rsidR="005229D3">
        <w:rPr>
          <w:rFonts w:cs="Calibri"/>
          <w:lang w:val="en-GB"/>
        </w:rPr>
        <w:t>phrase</w:t>
      </w:r>
      <w:r w:rsidRPr="00F50E56">
        <w:rPr>
          <w:rFonts w:cs="Calibri"/>
          <w:lang w:val="en-GB"/>
        </w:rPr>
        <w:t xml:space="preserve"> that is said by children within the classroom, and using real life, authentic context in learning eliminates the potential of this being stated, giving children a reason for the lesson which can be linked to life outside school. R</w:t>
      </w:r>
      <w:r w:rsidR="003B33C9" w:rsidRPr="00F50E56">
        <w:rPr>
          <w:rFonts w:cs="Calibri"/>
          <w:lang w:val="en-GB"/>
        </w:rPr>
        <w:t xml:space="preserve">eal life, authentic contexts in the classroom </w:t>
      </w:r>
      <w:r w:rsidRPr="00F50E56">
        <w:rPr>
          <w:rFonts w:cs="Calibri"/>
          <w:lang w:val="en-GB"/>
        </w:rPr>
        <w:t>enhances</w:t>
      </w:r>
      <w:r w:rsidR="009E7292" w:rsidRPr="00F50E56">
        <w:rPr>
          <w:rFonts w:cs="Calibri"/>
          <w:lang w:val="en-GB"/>
        </w:rPr>
        <w:t xml:space="preserve"> critical thinking and problem-solving skills, as students are faced with authentic challenges that require creative solutions</w:t>
      </w:r>
      <w:r w:rsidR="003B33C9" w:rsidRPr="00F50E56">
        <w:rPr>
          <w:rFonts w:cs="Calibri"/>
          <w:lang w:val="en-GB"/>
        </w:rPr>
        <w:t xml:space="preserve"> (Finch, 2023)</w:t>
      </w:r>
      <w:r w:rsidR="009E7292" w:rsidRPr="00F50E56">
        <w:rPr>
          <w:rFonts w:cs="Calibri"/>
          <w:lang w:val="en-GB"/>
        </w:rPr>
        <w:t>.</w:t>
      </w:r>
      <w:r w:rsidR="00715CB5" w:rsidRPr="00F50E56">
        <w:rPr>
          <w:rFonts w:cs="Calibri"/>
          <w:lang w:val="en-GB"/>
        </w:rPr>
        <w:t xml:space="preserve"> </w:t>
      </w:r>
      <w:r w:rsidR="003B33C9" w:rsidRPr="00F50E56">
        <w:rPr>
          <w:rFonts w:cs="Calibri"/>
          <w:lang w:val="en-GB"/>
        </w:rPr>
        <w:t>This engages children’s t</w:t>
      </w:r>
      <w:r w:rsidR="009E7292" w:rsidRPr="00F50E56">
        <w:rPr>
          <w:rFonts w:cs="Calibri"/>
          <w:lang w:val="en-GB"/>
        </w:rPr>
        <w:t>ransferability</w:t>
      </w:r>
      <w:r w:rsidR="003B33C9" w:rsidRPr="00F50E56">
        <w:rPr>
          <w:rFonts w:cs="Calibri"/>
          <w:lang w:val="en-GB"/>
        </w:rPr>
        <w:t xml:space="preserve"> skills as knowledge and</w:t>
      </w:r>
      <w:r w:rsidR="009E7292" w:rsidRPr="00F50E56">
        <w:rPr>
          <w:rFonts w:cs="Calibri"/>
          <w:lang w:val="en-GB"/>
        </w:rPr>
        <w:t xml:space="preserve"> skills learn</w:t>
      </w:r>
      <w:r w:rsidR="003B33C9" w:rsidRPr="00F50E56">
        <w:rPr>
          <w:rFonts w:cs="Calibri"/>
          <w:lang w:val="en-GB"/>
        </w:rPr>
        <w:t>t i</w:t>
      </w:r>
      <w:r w:rsidR="009E7292" w:rsidRPr="00F50E56">
        <w:rPr>
          <w:rFonts w:cs="Calibri"/>
          <w:lang w:val="en-GB"/>
        </w:rPr>
        <w:t>n real-life contexts are often more easily transferable to new situations, as students can see how they apply beyond the classroom</w:t>
      </w:r>
      <w:r w:rsidR="008C294F" w:rsidRPr="00F50E56">
        <w:rPr>
          <w:rFonts w:cs="Calibri"/>
          <w:lang w:val="en-GB"/>
        </w:rPr>
        <w:t>, preparing them for future life (</w:t>
      </w:r>
      <w:proofErr w:type="spellStart"/>
      <w:r w:rsidR="008C294F" w:rsidRPr="00F50E56">
        <w:rPr>
          <w:rFonts w:cs="Calibri"/>
          <w:lang w:val="en-GB"/>
        </w:rPr>
        <w:t>Osika</w:t>
      </w:r>
      <w:proofErr w:type="spellEnd"/>
      <w:r w:rsidR="008C294F" w:rsidRPr="00F50E56">
        <w:rPr>
          <w:rFonts w:cs="Calibri"/>
          <w:lang w:val="en-GB"/>
        </w:rPr>
        <w:t xml:space="preserve"> et al., 2022). Linking back to the purpose of the curriculum, incorporating real life, authentic contexts in learning</w:t>
      </w:r>
      <w:r w:rsidR="00A16994" w:rsidRPr="00F50E56">
        <w:rPr>
          <w:rFonts w:cs="Calibri"/>
          <w:lang w:val="en-GB"/>
        </w:rPr>
        <w:t xml:space="preserve"> enables each child or young person to be a successful learner, a confident individual, a responsible </w:t>
      </w:r>
      <w:r w:rsidR="008C294F" w:rsidRPr="00F50E56">
        <w:rPr>
          <w:rFonts w:cs="Calibri"/>
          <w:lang w:val="en-GB"/>
        </w:rPr>
        <w:t>citizen,</w:t>
      </w:r>
      <w:r w:rsidR="00A16994" w:rsidRPr="00F50E56">
        <w:rPr>
          <w:rFonts w:cs="Calibri"/>
          <w:lang w:val="en-GB"/>
        </w:rPr>
        <w:t xml:space="preserve"> and an effective contributor (Education Scotland, 2019)</w:t>
      </w:r>
      <w:r w:rsidR="003E13F6" w:rsidRPr="00F50E56">
        <w:rPr>
          <w:rFonts w:cs="Calibri"/>
          <w:lang w:val="en-GB"/>
        </w:rPr>
        <w:t>.</w:t>
      </w:r>
    </w:p>
    <w:p w14:paraId="5405A911" w14:textId="77777777" w:rsidR="00C14A01" w:rsidRDefault="00C14A01" w:rsidP="00F50E56">
      <w:pPr>
        <w:pStyle w:val="BodyA"/>
        <w:spacing w:line="360" w:lineRule="auto"/>
        <w:rPr>
          <w:rFonts w:cs="Calibri"/>
          <w:lang w:val="en-GB"/>
        </w:rPr>
      </w:pPr>
    </w:p>
    <w:p w14:paraId="768A23EA" w14:textId="48665C7C" w:rsidR="00C14A01" w:rsidRDefault="00C14A01" w:rsidP="00F50E56">
      <w:pPr>
        <w:pStyle w:val="BodyA"/>
        <w:spacing w:line="360" w:lineRule="auto"/>
        <w:rPr>
          <w:rFonts w:cs="Calibri"/>
          <w:lang w:val="en-GB"/>
        </w:rPr>
      </w:pPr>
      <w:r w:rsidRPr="00F50E56">
        <w:rPr>
          <w:rFonts w:cs="Calibri"/>
          <w:lang w:val="en-GB"/>
        </w:rPr>
        <w:t>Within practice the writer planned a lesson with differentiated tasks w</w:t>
      </w:r>
      <w:r w:rsidRPr="00F50E56">
        <w:rPr>
          <w:rFonts w:cs="Calibri"/>
          <w:color w:val="161616"/>
          <w:lang w:val="en-GB"/>
        </w:rPr>
        <w:t xml:space="preserve">here children had to work to work in pairs and research and create a fact file about different places in Australia (including the weather). The lesson objective was to plan a weather report about Australia, to develop and understanding that some places and areas are similar, and some are different so that you can present a weather forecast. </w:t>
      </w:r>
      <w:r w:rsidRPr="00F50E56">
        <w:rPr>
          <w:rFonts w:cs="Calibri"/>
          <w:lang w:val="en-GB"/>
        </w:rPr>
        <w:t>Once this task was completed, the children then went onto work as a group and present what they found about all the places in Australia (each pair talking about their researched area). This task was recorded and presented as a weather report. This demonstrates an understanding of real life, authentic contexts for learning being provided as a natural part of the learning experience. This task abides by the Welsh Government’s (2019) professional standards and extends the learner's socioeconomic and cultural experiences and illustrates applications of concepts and abstracts in practice</w:t>
      </w:r>
      <w:r>
        <w:rPr>
          <w:rFonts w:cs="Calibri"/>
          <w:lang w:val="en-GB"/>
        </w:rPr>
        <w:t>.</w:t>
      </w:r>
    </w:p>
    <w:p w14:paraId="62F8AA94" w14:textId="77777777" w:rsidR="00F50E56" w:rsidRPr="00F50E56" w:rsidRDefault="00F50E56" w:rsidP="00F50E56">
      <w:pPr>
        <w:pStyle w:val="BodyA"/>
        <w:spacing w:line="360" w:lineRule="auto"/>
        <w:rPr>
          <w:rFonts w:cs="Calibri"/>
          <w:lang w:val="en-GB"/>
        </w:rPr>
      </w:pPr>
    </w:p>
    <w:p w14:paraId="035B6607" w14:textId="4CA3D483" w:rsidR="00A01DC3" w:rsidRPr="00F50E56" w:rsidRDefault="008E5FDE" w:rsidP="00F50E56">
      <w:pPr>
        <w:pStyle w:val="BodyA"/>
        <w:tabs>
          <w:tab w:val="left" w:pos="2689"/>
        </w:tabs>
        <w:spacing w:line="360" w:lineRule="auto"/>
        <w:rPr>
          <w:rFonts w:cs="Calibri"/>
          <w:lang w:val="en-GB"/>
        </w:rPr>
      </w:pPr>
      <w:r w:rsidRPr="00F50E56">
        <w:rPr>
          <w:rFonts w:cs="Calibri"/>
          <w:lang w:val="en-GB"/>
        </w:rPr>
        <w:t>To summari</w:t>
      </w:r>
      <w:r w:rsidR="009B7A9E">
        <w:rPr>
          <w:rFonts w:cs="Calibri"/>
          <w:lang w:val="en-GB"/>
        </w:rPr>
        <w:t>s</w:t>
      </w:r>
      <w:r w:rsidRPr="00F50E56">
        <w:rPr>
          <w:rFonts w:cs="Calibri"/>
          <w:lang w:val="en-GB"/>
        </w:rPr>
        <w:t>e</w:t>
      </w:r>
      <w:r w:rsidR="005E54A3" w:rsidRPr="00F50E56">
        <w:rPr>
          <w:rFonts w:cs="Calibri"/>
          <w:lang w:val="en-GB"/>
        </w:rPr>
        <w:t xml:space="preserve">, </w:t>
      </w:r>
      <w:r w:rsidR="00B0520D" w:rsidRPr="00F50E56">
        <w:rPr>
          <w:rFonts w:cs="Calibri"/>
          <w:lang w:val="en-GB"/>
        </w:rPr>
        <w:t xml:space="preserve">Finlay (2008) stated that the reflective practice is ‘learning through and from experience towards gaining new insights of self and practice’ and aims to make you more aware of your own professional knowledge and action by ‘challenging assumptions of everyday practice and critically evaluating practitioners’ (Cambridge Assessment, 2024). For that reason, the writer has decided that to effectively incorporate pedagogies in practice and </w:t>
      </w:r>
      <w:r w:rsidRPr="00F50E56">
        <w:rPr>
          <w:rFonts w:cs="Calibri"/>
          <w:lang w:val="en-GB"/>
        </w:rPr>
        <w:t>as</w:t>
      </w:r>
      <w:r w:rsidR="00B0520D" w:rsidRPr="00F50E56">
        <w:rPr>
          <w:rFonts w:cs="Calibri"/>
          <w:lang w:val="en-GB"/>
        </w:rPr>
        <w:t xml:space="preserve"> successful a reflective practitioner, </w:t>
      </w:r>
      <w:r w:rsidRPr="00F50E56">
        <w:rPr>
          <w:rFonts w:cs="Calibri"/>
          <w:lang w:val="en-GB"/>
        </w:rPr>
        <w:t xml:space="preserve">they </w:t>
      </w:r>
      <w:r w:rsidR="00B0520D" w:rsidRPr="00F50E56">
        <w:rPr>
          <w:rFonts w:cs="Calibri"/>
          <w:lang w:val="en-GB"/>
        </w:rPr>
        <w:t>consider</w:t>
      </w:r>
      <w:r w:rsidRPr="00F50E56">
        <w:rPr>
          <w:rFonts w:cs="Calibri"/>
          <w:lang w:val="en-GB"/>
        </w:rPr>
        <w:t xml:space="preserve">ed </w:t>
      </w:r>
      <w:r w:rsidR="00B0520D" w:rsidRPr="00F50E56">
        <w:rPr>
          <w:rFonts w:cs="Calibri"/>
          <w:lang w:val="en-GB"/>
        </w:rPr>
        <w:t>both the benefits and limitations to these pedagogies in learning. This demonstrates the writer’s drive towards achieving the Welsh Government’s (2018) values and disposition of being a professional learner</w:t>
      </w:r>
      <w:r w:rsidR="00A01DC3" w:rsidRPr="00F50E56">
        <w:rPr>
          <w:rFonts w:cs="Calibri"/>
          <w:lang w:val="en-GB"/>
        </w:rPr>
        <w:t xml:space="preserve"> in the Professional Standards for Teaching and Leadership.</w:t>
      </w:r>
    </w:p>
    <w:p w14:paraId="2DDA474E" w14:textId="77777777" w:rsidR="00A01DC3" w:rsidRPr="00F50E56" w:rsidRDefault="00A01DC3" w:rsidP="00F50E56">
      <w:pPr>
        <w:pStyle w:val="BodyA"/>
        <w:tabs>
          <w:tab w:val="left" w:pos="2689"/>
        </w:tabs>
        <w:spacing w:line="360" w:lineRule="auto"/>
        <w:rPr>
          <w:rFonts w:cs="Calibri"/>
          <w:lang w:val="en-GB"/>
        </w:rPr>
      </w:pPr>
    </w:p>
    <w:p w14:paraId="6398478B" w14:textId="642B443C" w:rsidR="005B54FB" w:rsidRPr="00F50E56" w:rsidRDefault="005B54FB" w:rsidP="00F50E56">
      <w:pPr>
        <w:pStyle w:val="BodyA"/>
        <w:spacing w:line="360" w:lineRule="auto"/>
        <w:rPr>
          <w:rFonts w:cs="Calibri"/>
          <w:lang w:val="en-GB"/>
        </w:rPr>
      </w:pPr>
      <w:r w:rsidRPr="00F50E56">
        <w:rPr>
          <w:rFonts w:cs="Calibri"/>
          <w:lang w:val="en-GB"/>
        </w:rPr>
        <w:t>The writer used Kolb’s Learning Cycle (1984) as a four-stage reflective model as a tool to gain conclusions and ideas from an experience. This model aims to draw on the importance of using both our own everyday experiences and educational research to help us improve. It is not simply enough for you to reflect. This reflection must drive a change which is rooted in educational research.</w:t>
      </w:r>
      <w:r w:rsidR="003A0107" w:rsidRPr="00F50E56">
        <w:rPr>
          <w:rFonts w:cs="Calibri"/>
          <w:lang w:val="en-GB"/>
        </w:rPr>
        <w:t xml:space="preserve"> </w:t>
      </w:r>
      <w:r w:rsidRPr="00F50E56">
        <w:rPr>
          <w:rFonts w:cs="Calibri"/>
          <w:lang w:val="en-GB"/>
        </w:rPr>
        <w:t>These stages needed practitioners to have concrete experience, this should be an active experience, used to test out new ideas and teaching methods (Cambridge International Education, 2019). For example, the writer had experience in the classroom from previous placements in which she was introduced to planning the two pedagogical principles of cross curricular themes and authentic context in learning.</w:t>
      </w:r>
    </w:p>
    <w:p w14:paraId="5E167CAD" w14:textId="129D1641" w:rsidR="005B54FB" w:rsidRPr="00F50E56" w:rsidRDefault="005B54FB" w:rsidP="00F50E56">
      <w:pPr>
        <w:pStyle w:val="BodyA"/>
        <w:spacing w:line="360" w:lineRule="auto"/>
        <w:rPr>
          <w:rFonts w:cs="Calibri"/>
          <w:lang w:val="en-GB"/>
        </w:rPr>
      </w:pPr>
      <w:r w:rsidRPr="00F50E56">
        <w:rPr>
          <w:rFonts w:cs="Calibri"/>
          <w:lang w:val="en-GB"/>
        </w:rPr>
        <w:lastRenderedPageBreak/>
        <w:t>This is followed by an observation of the concrete experience, where practitioners should consider the strengths of the experience and areas of development. Practitioners need to form an understanding of what helped students’ learning and what hindered it (Cambridge International Education, 2019). This was demonstrated through the writers learning journal on placement, where they documented positive and negative aspects of lessons.</w:t>
      </w:r>
    </w:p>
    <w:p w14:paraId="0DF5565C" w14:textId="78DBD6CC" w:rsidR="005B54FB" w:rsidRPr="00F50E56" w:rsidRDefault="005B54FB" w:rsidP="00F50E56">
      <w:pPr>
        <w:pStyle w:val="BodyA"/>
        <w:spacing w:line="360" w:lineRule="auto"/>
        <w:rPr>
          <w:rFonts w:cs="Calibri"/>
          <w:lang w:val="en-GB"/>
        </w:rPr>
      </w:pPr>
      <w:r w:rsidRPr="00F50E56">
        <w:rPr>
          <w:rFonts w:cs="Calibri"/>
          <w:lang w:val="en-GB"/>
        </w:rPr>
        <w:t xml:space="preserve">This should lead to the third stage of forming abstract concepts. The practitioner needs to make links between what they have done, what they already know and what they need to learn (Cambridge International Education, 2019). The writer did this by drawing on ideas from research and textbooks to help support </w:t>
      </w:r>
      <w:r w:rsidR="00DB4F9C" w:rsidRPr="00F50E56">
        <w:rPr>
          <w:rFonts w:cs="Calibri"/>
          <w:lang w:val="en-GB"/>
        </w:rPr>
        <w:t>understanding and</w:t>
      </w:r>
      <w:r w:rsidRPr="00F50E56">
        <w:rPr>
          <w:rFonts w:cs="Calibri"/>
          <w:lang w:val="en-GB"/>
        </w:rPr>
        <w:t xml:space="preserve"> </w:t>
      </w:r>
      <w:r w:rsidR="00DB4F9C">
        <w:rPr>
          <w:rFonts w:cs="Calibri"/>
          <w:lang w:val="en-GB"/>
        </w:rPr>
        <w:t>sought</w:t>
      </w:r>
      <w:r w:rsidRPr="00F50E56">
        <w:rPr>
          <w:rFonts w:cs="Calibri"/>
          <w:lang w:val="en-GB"/>
        </w:rPr>
        <w:t xml:space="preserve"> support from other colleagues and their previous knowledge. This gave the writer the opportunity to revise their ideas and come up with fresh ideas based on what they had discovered via additional research.</w:t>
      </w:r>
    </w:p>
    <w:p w14:paraId="1D089509" w14:textId="02C2EBDB" w:rsidR="005B54FB" w:rsidRPr="00F50E56" w:rsidRDefault="005B54FB" w:rsidP="00F50E56">
      <w:pPr>
        <w:pStyle w:val="BodyA"/>
        <w:spacing w:line="360" w:lineRule="auto"/>
        <w:rPr>
          <w:rFonts w:cs="Calibri"/>
          <w:lang w:val="en-GB"/>
        </w:rPr>
      </w:pPr>
      <w:r w:rsidRPr="00F50E56">
        <w:rPr>
          <w:rFonts w:cs="Calibri"/>
          <w:lang w:val="en-GB"/>
        </w:rPr>
        <w:t>The final stage of this cycle is active experimentation. At this point, the practitioner considers how they are going to put what they have learnt into practice and the ideas from the observations and conceptualisations are made into active experimentation as they are implemented into future teaching. The cycle is then repeated on this new method (Cambridge International Education, 2019). The writer’s learning journal also demonstrates this as the notes are revisited and improvement and recommended strategies from observers are acted upon in future lessons.</w:t>
      </w:r>
    </w:p>
    <w:p w14:paraId="4C6D503C" w14:textId="77777777" w:rsidR="005B54FB" w:rsidRPr="00F50E56" w:rsidRDefault="005B54FB" w:rsidP="00F50E56">
      <w:pPr>
        <w:pStyle w:val="BodyA"/>
        <w:spacing w:line="360" w:lineRule="auto"/>
        <w:rPr>
          <w:rFonts w:cs="Calibri"/>
          <w:lang w:val="en-GB"/>
        </w:rPr>
      </w:pPr>
    </w:p>
    <w:p w14:paraId="3D94F392" w14:textId="1F19B1E8" w:rsidR="001278A7" w:rsidRPr="00F50E56" w:rsidRDefault="004D16C9" w:rsidP="00F50E56">
      <w:pPr>
        <w:pStyle w:val="BodyA"/>
        <w:spacing w:line="360" w:lineRule="auto"/>
        <w:rPr>
          <w:rFonts w:cs="Calibri"/>
          <w:lang w:val="en-GB"/>
        </w:rPr>
      </w:pPr>
      <w:r w:rsidRPr="00F50E56">
        <w:rPr>
          <w:rFonts w:cs="Calibri"/>
          <w:lang w:val="en-GB"/>
        </w:rPr>
        <w:t>Overall, the</w:t>
      </w:r>
      <w:r w:rsidR="00B0520D" w:rsidRPr="00F50E56">
        <w:rPr>
          <w:rFonts w:cs="Calibri"/>
          <w:lang w:val="en-GB"/>
        </w:rPr>
        <w:t xml:space="preserve"> writer’s experience using cross-curricular skill</w:t>
      </w:r>
      <w:r w:rsidRPr="00F50E56">
        <w:rPr>
          <w:rFonts w:cs="Calibri"/>
          <w:lang w:val="en-GB"/>
        </w:rPr>
        <w:t xml:space="preserve">s was successful as they ensured that lessons included </w:t>
      </w:r>
      <w:r w:rsidR="0050229D" w:rsidRPr="00F50E56">
        <w:rPr>
          <w:rFonts w:cs="Calibri"/>
          <w:lang w:val="en-GB"/>
        </w:rPr>
        <w:t xml:space="preserve">Donaldson’s (2015, p. 40) cross-curricular learning responsibilities: digital competence, literacy, and numeracy. </w:t>
      </w:r>
      <w:r w:rsidR="001278A7" w:rsidRPr="00F50E56">
        <w:rPr>
          <w:rFonts w:cs="Calibri"/>
          <w:lang w:val="en-GB"/>
        </w:rPr>
        <w:t>This promoted holistic development presenting a more comprehensive understanding of topics by integrating knowledge from multiple subjects, fostering connections between different areas of study (Hendricks, 2023) and</w:t>
      </w:r>
      <w:r w:rsidR="00B0520D" w:rsidRPr="00F50E56">
        <w:rPr>
          <w:rFonts w:cs="Calibri"/>
          <w:lang w:val="en-GB"/>
        </w:rPr>
        <w:t xml:space="preserve"> encouraged children to gain a greater understanding and interest in Welsh language and Wales as a country itself</w:t>
      </w:r>
      <w:proofErr w:type="gramStart"/>
      <w:r w:rsidR="0022512E">
        <w:rPr>
          <w:rFonts w:cs="Calibri"/>
          <w:lang w:val="en-GB"/>
        </w:rPr>
        <w:t>…..</w:t>
      </w:r>
      <w:proofErr w:type="gramEnd"/>
    </w:p>
    <w:p w14:paraId="3254784F" w14:textId="6CEF6F73" w:rsidR="00100914" w:rsidRPr="00F50E56" w:rsidRDefault="005E77E2" w:rsidP="00F50E56">
      <w:pPr>
        <w:pStyle w:val="BodyA"/>
        <w:spacing w:line="360" w:lineRule="auto"/>
        <w:rPr>
          <w:rFonts w:cs="Calibri"/>
          <w:lang w:val="en-GB"/>
        </w:rPr>
      </w:pPr>
      <w:r w:rsidRPr="00F50E56">
        <w:rPr>
          <w:rFonts w:eastAsia="Times New Roman" w:cs="Calibri"/>
          <w:color w:val="161616"/>
          <w:bdr w:val="none" w:sz="0" w:space="0" w:color="auto"/>
          <w:lang w:val="en-GB" w:eastAsia="en-GB"/>
        </w:rPr>
        <w:t xml:space="preserve">The writer has learnt that using real life, authentic context in learning is beneficial for </w:t>
      </w:r>
      <w:r w:rsidR="00C63901" w:rsidRPr="00F50E56">
        <w:rPr>
          <w:rFonts w:eastAsia="Times New Roman" w:cs="Calibri"/>
          <w:color w:val="161616"/>
          <w:bdr w:val="none" w:sz="0" w:space="0" w:color="auto"/>
          <w:lang w:val="en-GB" w:eastAsia="en-GB"/>
        </w:rPr>
        <w:t>several</w:t>
      </w:r>
      <w:r w:rsidRPr="00F50E56">
        <w:rPr>
          <w:rFonts w:eastAsia="Times New Roman" w:cs="Calibri"/>
          <w:color w:val="161616"/>
          <w:bdr w:val="none" w:sz="0" w:space="0" w:color="auto"/>
          <w:lang w:val="en-GB" w:eastAsia="en-GB"/>
        </w:rPr>
        <w:t xml:space="preserve"> reasons, these include: an improved attitude toward learning, accelerated learning, greater opportunity for creativity, greater opportunity for reflection and self-assessment, transforms mistakes into valuable learning tools, guides students toward college majors and careers, and better prepares students to contribute to </w:t>
      </w:r>
      <w:r w:rsidRPr="0022512E">
        <w:rPr>
          <w:rFonts w:eastAsia="Times New Roman" w:cs="Calibri"/>
          <w:color w:val="161616"/>
          <w:bdr w:val="none" w:sz="0" w:space="0" w:color="auto"/>
          <w:lang w:val="en-GB" w:eastAsia="en-GB"/>
        </w:rPr>
        <w:t xml:space="preserve">society (Envision by </w:t>
      </w:r>
      <w:proofErr w:type="spellStart"/>
      <w:r w:rsidRPr="0022512E">
        <w:rPr>
          <w:rFonts w:eastAsia="Times New Roman" w:cs="Calibri"/>
          <w:color w:val="161616"/>
          <w:bdr w:val="none" w:sz="0" w:space="0" w:color="auto"/>
          <w:lang w:val="en-GB" w:eastAsia="en-GB"/>
        </w:rPr>
        <w:t>WorldStrides</w:t>
      </w:r>
      <w:proofErr w:type="spellEnd"/>
      <w:r w:rsidRPr="0022512E">
        <w:rPr>
          <w:rFonts w:eastAsia="Times New Roman" w:cs="Calibri"/>
          <w:color w:val="161616"/>
          <w:bdr w:val="none" w:sz="0" w:space="0" w:color="auto"/>
          <w:lang w:val="en-GB" w:eastAsia="en-GB"/>
        </w:rPr>
        <w:t>, 2017).</w:t>
      </w:r>
      <w:r w:rsidRPr="00F50E56">
        <w:rPr>
          <w:rFonts w:eastAsia="Times New Roman" w:cs="Calibri"/>
          <w:color w:val="161616"/>
          <w:bdr w:val="none" w:sz="0" w:space="0" w:color="auto"/>
          <w:lang w:val="en-GB" w:eastAsia="en-GB"/>
        </w:rPr>
        <w:t xml:space="preserve"> </w:t>
      </w:r>
      <w:r w:rsidRPr="00F50E56">
        <w:rPr>
          <w:rFonts w:cs="Calibri"/>
          <w:lang w:val="en-GB"/>
        </w:rPr>
        <w:t xml:space="preserve">To ensure success when incorporating </w:t>
      </w:r>
      <w:r w:rsidRPr="00F50E56">
        <w:rPr>
          <w:rFonts w:eastAsia="Times New Roman" w:cs="Calibri"/>
          <w:color w:val="161616"/>
          <w:bdr w:val="none" w:sz="0" w:space="0" w:color="auto"/>
          <w:lang w:val="en-GB" w:eastAsia="en-GB"/>
        </w:rPr>
        <w:t>real life, authentic context</w:t>
      </w:r>
      <w:r w:rsidRPr="00F50E56">
        <w:rPr>
          <w:rFonts w:cs="Calibri"/>
          <w:lang w:val="en-GB"/>
        </w:rPr>
        <w:t xml:space="preserve"> in future practise, the writer would provide videos/pictures of the expected outcome of the activity. For example, before researching and recording a weather report, the writer would show the children a video of a person presenting the weather so that they could understand what their video should look like and include. This idea was gained after reading an article by </w:t>
      </w:r>
      <w:proofErr w:type="spellStart"/>
      <w:r w:rsidRPr="0022512E">
        <w:rPr>
          <w:rFonts w:cs="Calibri"/>
          <w:lang w:val="en-GB"/>
        </w:rPr>
        <w:lastRenderedPageBreak/>
        <w:t>TeachWire</w:t>
      </w:r>
      <w:proofErr w:type="spellEnd"/>
      <w:r w:rsidRPr="0022512E">
        <w:rPr>
          <w:rFonts w:cs="Calibri"/>
          <w:lang w:val="en-GB"/>
        </w:rPr>
        <w:t xml:space="preserve"> (2023) on</w:t>
      </w:r>
      <w:r w:rsidRPr="00F50E56">
        <w:rPr>
          <w:rFonts w:cs="Calibri"/>
          <w:lang w:val="en-GB"/>
        </w:rPr>
        <w:t xml:space="preserve"> using WAGOLL (what a good one looks like)</w:t>
      </w:r>
      <w:r w:rsidR="00C63901" w:rsidRPr="00F50E56">
        <w:rPr>
          <w:rFonts w:cs="Calibri"/>
          <w:lang w:val="en-GB"/>
        </w:rPr>
        <w:t xml:space="preserve"> as </w:t>
      </w:r>
      <w:r w:rsidRPr="00F50E56">
        <w:rPr>
          <w:rFonts w:cs="Calibri"/>
          <w:lang w:val="en-GB"/>
        </w:rPr>
        <w:t>an exampl</w:t>
      </w:r>
      <w:r w:rsidR="00C63901" w:rsidRPr="00F50E56">
        <w:rPr>
          <w:rFonts w:cs="Calibri"/>
          <w:lang w:val="en-GB"/>
        </w:rPr>
        <w:t>e of what the completed activity is expected to look like.</w:t>
      </w:r>
    </w:p>
    <w:p w14:paraId="2B1B8DF0" w14:textId="4971686E" w:rsidR="00B0520D" w:rsidRDefault="00B0520D" w:rsidP="00B0520D">
      <w:pPr>
        <w:pStyle w:val="NormalWeb"/>
        <w:spacing w:before="0" w:beforeAutospacing="0" w:after="240" w:afterAutospacing="0" w:line="360" w:lineRule="atLeast"/>
        <w:rPr>
          <w:color w:val="000000"/>
        </w:rPr>
      </w:pPr>
      <w:r>
        <w:rPr>
          <w:rFonts w:ascii="ArialMT" w:hAnsi="ArialMT"/>
          <w:sz w:val="20"/>
          <w:szCs w:val="20"/>
        </w:rPr>
        <w:t xml:space="preserve"> </w:t>
      </w:r>
    </w:p>
    <w:p w14:paraId="5B2103E2" w14:textId="77777777" w:rsidR="00B0520D" w:rsidRDefault="00B0520D" w:rsidP="00B0520D">
      <w:pPr>
        <w:pStyle w:val="NormalWeb"/>
      </w:pPr>
      <w:r>
        <w:t xml:space="preserve"> </w:t>
      </w:r>
    </w:p>
    <w:p w14:paraId="62F2D4FB" w14:textId="77777777" w:rsidR="002B0EE3" w:rsidRDefault="002B0EE3" w:rsidP="00B0520D">
      <w:pPr>
        <w:pStyle w:val="NormalWeb"/>
      </w:pPr>
    </w:p>
    <w:p w14:paraId="201F057D" w14:textId="77777777" w:rsidR="002B0EE3" w:rsidRDefault="002B0EE3" w:rsidP="00B0520D">
      <w:pPr>
        <w:pStyle w:val="NormalWeb"/>
      </w:pPr>
    </w:p>
    <w:p w14:paraId="1C9ECAD2" w14:textId="77777777" w:rsidR="00B0520D" w:rsidRPr="00127FB0" w:rsidRDefault="00B0520D" w:rsidP="00B0520D">
      <w:pPr>
        <w:pStyle w:val="BodyA"/>
        <w:spacing w:line="240" w:lineRule="auto"/>
        <w:ind w:left="360"/>
      </w:pPr>
    </w:p>
    <w:p w14:paraId="12D7AC57" w14:textId="77777777" w:rsidR="00B0520D" w:rsidRDefault="00B0520D" w:rsidP="00B0520D">
      <w:pPr>
        <w:pStyle w:val="BodyA"/>
        <w:spacing w:line="360" w:lineRule="auto"/>
        <w:rPr>
          <w:rFonts w:cs="Calibri"/>
        </w:rPr>
      </w:pPr>
    </w:p>
    <w:p w14:paraId="4E06953D" w14:textId="77777777" w:rsidR="00DB4F9C" w:rsidRDefault="00DB4F9C" w:rsidP="00B0520D">
      <w:pPr>
        <w:pStyle w:val="BodyA"/>
        <w:spacing w:line="360" w:lineRule="auto"/>
        <w:rPr>
          <w:rFonts w:cs="Calibri"/>
        </w:rPr>
      </w:pPr>
    </w:p>
    <w:p w14:paraId="012EE610" w14:textId="77777777" w:rsidR="00DB4F9C" w:rsidRDefault="00DB4F9C" w:rsidP="00B0520D">
      <w:pPr>
        <w:pStyle w:val="BodyA"/>
        <w:spacing w:line="360" w:lineRule="auto"/>
        <w:rPr>
          <w:rFonts w:cs="Calibri"/>
        </w:rPr>
      </w:pPr>
    </w:p>
    <w:p w14:paraId="54101D62" w14:textId="77777777" w:rsidR="00DB4F9C" w:rsidRPr="00820061" w:rsidRDefault="00DB4F9C" w:rsidP="00B0520D">
      <w:pPr>
        <w:pStyle w:val="BodyA"/>
        <w:spacing w:line="360" w:lineRule="auto"/>
        <w:rPr>
          <w:rFonts w:cs="Calibri"/>
        </w:rPr>
      </w:pPr>
    </w:p>
    <w:p w14:paraId="79C9C0CE" w14:textId="77777777" w:rsidR="00F50E56" w:rsidRDefault="00F50E56" w:rsidP="00224B0B">
      <w:pPr>
        <w:pStyle w:val="BodyA"/>
        <w:spacing w:line="360" w:lineRule="auto"/>
      </w:pPr>
    </w:p>
    <w:p w14:paraId="0773E93A" w14:textId="77777777" w:rsidR="00B0520D" w:rsidRDefault="00B0520D" w:rsidP="00224B0B">
      <w:pPr>
        <w:pStyle w:val="BodyA"/>
        <w:spacing w:line="360" w:lineRule="auto"/>
      </w:pPr>
    </w:p>
    <w:p w14:paraId="60F4667B" w14:textId="77777777" w:rsidR="00B0520D" w:rsidRDefault="00B0520D" w:rsidP="00224B0B">
      <w:pPr>
        <w:pStyle w:val="BodyA"/>
        <w:spacing w:line="360" w:lineRule="auto"/>
      </w:pPr>
    </w:p>
    <w:p w14:paraId="23AF7F60" w14:textId="77777777" w:rsidR="005E54A3" w:rsidRDefault="005E54A3" w:rsidP="00224B0B">
      <w:pPr>
        <w:pStyle w:val="BodyA"/>
        <w:spacing w:line="360" w:lineRule="auto"/>
      </w:pPr>
    </w:p>
    <w:p w14:paraId="5191CE8C" w14:textId="77777777" w:rsidR="005E54A3" w:rsidRDefault="005E54A3" w:rsidP="00224B0B">
      <w:pPr>
        <w:pStyle w:val="BodyA"/>
        <w:spacing w:line="360" w:lineRule="auto"/>
      </w:pPr>
    </w:p>
    <w:p w14:paraId="5CB71B00" w14:textId="77777777" w:rsidR="005E54A3" w:rsidRDefault="005E54A3" w:rsidP="00224B0B">
      <w:pPr>
        <w:pStyle w:val="BodyA"/>
        <w:spacing w:line="360" w:lineRule="auto"/>
      </w:pPr>
    </w:p>
    <w:p w14:paraId="7BA93942" w14:textId="77777777" w:rsidR="005E54A3" w:rsidRDefault="005E54A3" w:rsidP="00224B0B">
      <w:pPr>
        <w:pStyle w:val="BodyA"/>
        <w:spacing w:line="360" w:lineRule="auto"/>
      </w:pPr>
    </w:p>
    <w:p w14:paraId="6674485A" w14:textId="77777777" w:rsidR="005E54A3" w:rsidRDefault="005E54A3" w:rsidP="00224B0B">
      <w:pPr>
        <w:pStyle w:val="BodyA"/>
        <w:spacing w:line="360" w:lineRule="auto"/>
      </w:pPr>
    </w:p>
    <w:p w14:paraId="62521841" w14:textId="77777777" w:rsidR="005E54A3" w:rsidRDefault="005E54A3" w:rsidP="00224B0B">
      <w:pPr>
        <w:pStyle w:val="BodyA"/>
        <w:spacing w:line="360" w:lineRule="auto"/>
      </w:pPr>
    </w:p>
    <w:p w14:paraId="0570A9B8" w14:textId="77777777" w:rsidR="005E54A3" w:rsidRDefault="005E54A3" w:rsidP="00224B0B">
      <w:pPr>
        <w:pStyle w:val="BodyA"/>
        <w:spacing w:line="360" w:lineRule="auto"/>
      </w:pPr>
    </w:p>
    <w:p w14:paraId="7B4CFD7C" w14:textId="77777777" w:rsidR="005E54A3" w:rsidRDefault="005E54A3" w:rsidP="00224B0B">
      <w:pPr>
        <w:pStyle w:val="BodyA"/>
        <w:spacing w:line="360" w:lineRule="auto"/>
      </w:pPr>
    </w:p>
    <w:p w14:paraId="0C488D43" w14:textId="77777777" w:rsidR="005E54A3" w:rsidRDefault="005E54A3" w:rsidP="00224B0B">
      <w:pPr>
        <w:pStyle w:val="BodyA"/>
        <w:spacing w:line="360" w:lineRule="auto"/>
      </w:pPr>
    </w:p>
    <w:p w14:paraId="3C4FCD4B" w14:textId="77777777" w:rsidR="005E54A3" w:rsidRDefault="005E54A3" w:rsidP="00224B0B">
      <w:pPr>
        <w:pStyle w:val="BodyA"/>
        <w:spacing w:line="360" w:lineRule="auto"/>
      </w:pPr>
    </w:p>
    <w:p w14:paraId="6E1D0EB3" w14:textId="77777777" w:rsidR="00F50E56" w:rsidRDefault="00F50E56" w:rsidP="0015036C">
      <w:pPr>
        <w:pStyle w:val="BodyA"/>
        <w:spacing w:line="360" w:lineRule="auto"/>
      </w:pPr>
    </w:p>
    <w:p w14:paraId="3BDAA579" w14:textId="481F26B7" w:rsidR="005460D6" w:rsidRPr="002B0EE3" w:rsidRDefault="005460D6" w:rsidP="0015036C">
      <w:pPr>
        <w:pStyle w:val="BodyA"/>
        <w:spacing w:line="360" w:lineRule="auto"/>
        <w:rPr>
          <w:rFonts w:cs="Calibri"/>
          <w:b/>
          <w:bCs/>
        </w:rPr>
      </w:pPr>
      <w:r w:rsidRPr="002B0EE3">
        <w:rPr>
          <w:rFonts w:cs="Calibri"/>
          <w:b/>
          <w:bCs/>
        </w:rPr>
        <w:lastRenderedPageBreak/>
        <w:t>Reference list:</w:t>
      </w:r>
    </w:p>
    <w:p w14:paraId="36585BF9" w14:textId="0635E75C" w:rsidR="00A965EC" w:rsidRDefault="00A965EC" w:rsidP="002F32EA">
      <w:pPr>
        <w:pStyle w:val="BodyA"/>
        <w:spacing w:line="360" w:lineRule="auto"/>
        <w:rPr>
          <w:rFonts w:cs="Calibri"/>
        </w:rPr>
      </w:pPr>
      <w:proofErr w:type="spellStart"/>
      <w:r w:rsidRPr="0015036C">
        <w:rPr>
          <w:rFonts w:cs="Calibri"/>
        </w:rPr>
        <w:t>Alyami</w:t>
      </w:r>
      <w:proofErr w:type="spellEnd"/>
      <w:r w:rsidRPr="0015036C">
        <w:rPr>
          <w:rFonts w:cs="Calibri"/>
        </w:rPr>
        <w:t xml:space="preserve">, H. (2019) </w:t>
      </w:r>
      <w:r w:rsidRPr="0015036C">
        <w:rPr>
          <w:rFonts w:cs="Calibri"/>
          <w:i/>
          <w:iCs/>
        </w:rPr>
        <w:t xml:space="preserve">Teaching Across Disciplinary Boundaries: A Case Study of a Preservice Teacher Teaching Outside her Discipline. </w:t>
      </w:r>
      <w:r w:rsidRPr="0015036C">
        <w:rPr>
          <w:rFonts w:cs="Calibri"/>
        </w:rPr>
        <w:t xml:space="preserve">Available at: </w:t>
      </w:r>
      <w:hyperlink r:id="rId7" w:history="1">
        <w:r w:rsidRPr="0015036C">
          <w:rPr>
            <w:rStyle w:val="Hyperlink"/>
            <w:rFonts w:cs="Calibri"/>
          </w:rPr>
          <w:t>https://www.researchgate.net/publication/341463543_Teaching_Across_Disciplinary_Boundaries_A_Case_Study_of_a_Preservice_Teacher_Teaching_Outside_her_Discipline</w:t>
        </w:r>
      </w:hyperlink>
      <w:r w:rsidRPr="0015036C">
        <w:rPr>
          <w:rFonts w:cs="Calibri"/>
        </w:rPr>
        <w:t xml:space="preserve"> [Accessed: 6 Apr. 2024].</w:t>
      </w:r>
    </w:p>
    <w:p w14:paraId="3B284655" w14:textId="7487B1DF" w:rsidR="00FA48D3" w:rsidRPr="0015036C" w:rsidRDefault="00FA48D3" w:rsidP="002F32EA">
      <w:pPr>
        <w:pStyle w:val="BodyA"/>
        <w:spacing w:line="360" w:lineRule="auto"/>
        <w:rPr>
          <w:rFonts w:cs="Calibri"/>
        </w:rPr>
      </w:pPr>
      <w:r w:rsidRPr="00FA48D3">
        <w:rPr>
          <w:rFonts w:cs="Calibri"/>
        </w:rPr>
        <w:t xml:space="preserve">American Psychological Association (2017). Education and Socioeconomic Status Factsheet. https://www.apa.org. [online] Jul. Available at: </w:t>
      </w:r>
      <w:hyperlink r:id="rId8" w:anchor=":~:text=Increasing%20evidence%20supports%20the%20link" w:history="1">
        <w:r w:rsidRPr="00D379D5">
          <w:rPr>
            <w:rStyle w:val="Hyperlink"/>
            <w:rFonts w:cs="Calibri"/>
          </w:rPr>
          <w:t>https://www.apa.org/pi/ses/resources/publications/education#:~:text=Increasing%20evidence%20supports%20the%20link</w:t>
        </w:r>
      </w:hyperlink>
      <w:r>
        <w:rPr>
          <w:rFonts w:cs="Calibri"/>
        </w:rPr>
        <w:t xml:space="preserve"> </w:t>
      </w:r>
      <w:r w:rsidRPr="0015036C">
        <w:rPr>
          <w:rFonts w:cs="Calibri"/>
        </w:rPr>
        <w:t xml:space="preserve">[Accessed: </w:t>
      </w:r>
      <w:r>
        <w:rPr>
          <w:rFonts w:cs="Calibri"/>
        </w:rPr>
        <w:t>8</w:t>
      </w:r>
      <w:r w:rsidRPr="0015036C">
        <w:rPr>
          <w:rFonts w:cs="Calibri"/>
        </w:rPr>
        <w:t xml:space="preserve"> Apr. 2024].</w:t>
      </w:r>
    </w:p>
    <w:p w14:paraId="0530D313" w14:textId="13A265D3" w:rsidR="00426504" w:rsidRPr="0015036C" w:rsidRDefault="00426504" w:rsidP="002F32EA">
      <w:pPr>
        <w:pStyle w:val="BodyA"/>
        <w:spacing w:line="360" w:lineRule="auto"/>
        <w:rPr>
          <w:rFonts w:cs="Calibri"/>
        </w:rPr>
      </w:pPr>
      <w:r w:rsidRPr="0015036C">
        <w:rPr>
          <w:rFonts w:cs="Calibri"/>
        </w:rPr>
        <w:t xml:space="preserve">Arts Council of Wales (2024). Possible activities | Arts Council of Wales. [online] </w:t>
      </w:r>
      <w:proofErr w:type="spellStart"/>
      <w:proofErr w:type="gramStart"/>
      <w:r w:rsidRPr="0015036C">
        <w:rPr>
          <w:rFonts w:cs="Calibri"/>
        </w:rPr>
        <w:t>arts.wales</w:t>
      </w:r>
      <w:proofErr w:type="spellEnd"/>
      <w:proofErr w:type="gramEnd"/>
      <w:r w:rsidRPr="0015036C">
        <w:rPr>
          <w:rFonts w:cs="Calibri"/>
        </w:rPr>
        <w:t>. Available at: https://arts.wales/resources/synhwyror-iaith-sensing-language/possible-activities#:~:text=The%20purpose%20of%20these%20games [Accessed</w:t>
      </w:r>
      <w:r w:rsidR="0015036C" w:rsidRPr="0015036C">
        <w:rPr>
          <w:rFonts w:cs="Calibri"/>
        </w:rPr>
        <w:t>:</w:t>
      </w:r>
      <w:r w:rsidRPr="0015036C">
        <w:rPr>
          <w:rFonts w:cs="Calibri"/>
        </w:rPr>
        <w:t xml:space="preserve"> 3 Apr. 2024].</w:t>
      </w:r>
    </w:p>
    <w:p w14:paraId="6B95B727" w14:textId="7E440C8C" w:rsidR="0015036C" w:rsidRDefault="0015036C" w:rsidP="002F32EA">
      <w:pPr>
        <w:pStyle w:val="BodyA"/>
        <w:spacing w:line="360" w:lineRule="auto"/>
        <w:rPr>
          <w:rFonts w:cs="Calibri"/>
        </w:rPr>
      </w:pPr>
      <w:r w:rsidRPr="0015036C">
        <w:rPr>
          <w:rFonts w:cs="Calibri"/>
        </w:rPr>
        <w:t xml:space="preserve">Bernstein, L. (2021). What is Student Engagement and Why Does it Matter? [online] </w:t>
      </w:r>
      <w:proofErr w:type="spellStart"/>
      <w:r w:rsidRPr="0015036C">
        <w:rPr>
          <w:rFonts w:cs="Calibri"/>
        </w:rPr>
        <w:t>Xello</w:t>
      </w:r>
      <w:proofErr w:type="spellEnd"/>
      <w:r w:rsidRPr="0015036C">
        <w:rPr>
          <w:rFonts w:cs="Calibri"/>
        </w:rPr>
        <w:t xml:space="preserve">. Available at: </w:t>
      </w:r>
      <w:hyperlink r:id="rId9" w:anchor=":~:text=According%20to%20The%20Glossary%20of" w:history="1">
        <w:r w:rsidRPr="0015036C">
          <w:rPr>
            <w:rStyle w:val="Hyperlink"/>
            <w:rFonts w:cs="Calibri"/>
          </w:rPr>
          <w:t>https://xello.world/en/blog/student-engagement/what-is-student-engagement/#:~:text=According%20to%20The%20Glossary%20of</w:t>
        </w:r>
      </w:hyperlink>
      <w:r w:rsidRPr="0015036C">
        <w:rPr>
          <w:rFonts w:cs="Calibri"/>
        </w:rPr>
        <w:t xml:space="preserve"> [Accessed: 8 Apr. 2024].</w:t>
      </w:r>
    </w:p>
    <w:p w14:paraId="5D2175D2" w14:textId="35DA686B" w:rsidR="00392AB9" w:rsidRPr="0015036C" w:rsidRDefault="00392AB9" w:rsidP="002F32EA">
      <w:pPr>
        <w:pStyle w:val="BodyA"/>
        <w:spacing w:line="360" w:lineRule="auto"/>
        <w:rPr>
          <w:rFonts w:cs="Calibri"/>
        </w:rPr>
      </w:pPr>
      <w:r w:rsidRPr="00392AB9">
        <w:rPr>
          <w:rFonts w:cs="Calibri"/>
        </w:rPr>
        <w:t xml:space="preserve">Cambridge International Education (2019). Getting Started with Reflective Practice. [online] Cambridge Community. Available at: </w:t>
      </w:r>
      <w:hyperlink r:id="rId10" w:history="1">
        <w:r w:rsidRPr="00D379D5">
          <w:rPr>
            <w:rStyle w:val="Hyperlink"/>
            <w:rFonts w:cs="Calibri"/>
          </w:rPr>
          <w:t>https://www.cambridge-community.org.uk/professional-development/gswrp/index.html</w:t>
        </w:r>
      </w:hyperlink>
      <w:r>
        <w:rPr>
          <w:rFonts w:cs="Calibri"/>
        </w:rPr>
        <w:t xml:space="preserve"> </w:t>
      </w:r>
      <w:r w:rsidRPr="0015036C">
        <w:rPr>
          <w:rFonts w:cs="Calibri"/>
        </w:rPr>
        <w:t xml:space="preserve">[Accessed: </w:t>
      </w:r>
      <w:r>
        <w:rPr>
          <w:rFonts w:cs="Calibri"/>
        </w:rPr>
        <w:t>12</w:t>
      </w:r>
      <w:r w:rsidRPr="0015036C">
        <w:rPr>
          <w:rFonts w:cs="Calibri"/>
        </w:rPr>
        <w:t xml:space="preserve"> Apr. 2024].</w:t>
      </w:r>
    </w:p>
    <w:p w14:paraId="12DC439F" w14:textId="351BE05D" w:rsidR="00224B0B" w:rsidRPr="0015036C" w:rsidRDefault="00224B0B" w:rsidP="002F32EA">
      <w:pPr>
        <w:pStyle w:val="BodyA"/>
        <w:spacing w:line="360" w:lineRule="auto"/>
        <w:rPr>
          <w:rFonts w:cs="Calibri"/>
        </w:rPr>
      </w:pPr>
      <w:r w:rsidRPr="0015036C">
        <w:rPr>
          <w:rFonts w:cs="Calibri"/>
        </w:rPr>
        <w:t xml:space="preserve">Cambridge Assessment (2024). Getting started with Reflective Practice. [online] www.cambridge-community.org.uk. Available at: </w:t>
      </w:r>
      <w:hyperlink r:id="rId11" w:anchor=":~:text=Reflective%20practice%20encourages%20engagement" w:history="1">
        <w:r w:rsidRPr="0015036C">
          <w:rPr>
            <w:rStyle w:val="Hyperlink"/>
            <w:rFonts w:cs="Calibri"/>
          </w:rPr>
          <w:t>https://www.cambridge-community.org.uk/professional-development/gswrp/index.html#:~:text=Reflective%20practice%20encourages%20engagement</w:t>
        </w:r>
      </w:hyperlink>
      <w:r w:rsidRPr="0015036C">
        <w:rPr>
          <w:rFonts w:cs="Calibri"/>
        </w:rPr>
        <w:t xml:space="preserve"> [Accessed: 2 April. 2024].</w:t>
      </w:r>
    </w:p>
    <w:p w14:paraId="1BBBA879" w14:textId="398B6130" w:rsidR="00706E8A" w:rsidRDefault="00706E8A" w:rsidP="002F32EA">
      <w:pPr>
        <w:pStyle w:val="BodyA"/>
        <w:spacing w:line="360" w:lineRule="auto"/>
        <w:rPr>
          <w:rFonts w:cs="Calibri"/>
        </w:rPr>
      </w:pPr>
      <w:r w:rsidRPr="0015036C">
        <w:rPr>
          <w:rFonts w:cs="Calibri"/>
        </w:rPr>
        <w:t xml:space="preserve">Central South Consortium (2024). Curriculum for Wales- Poster Pack. [online] Available at: </w:t>
      </w:r>
      <w:hyperlink r:id="rId12" w:history="1">
        <w:r w:rsidRPr="0015036C">
          <w:rPr>
            <w:rStyle w:val="Hyperlink"/>
            <w:rFonts w:cs="Calibri"/>
          </w:rPr>
          <w:t>https://www.cscjes.org.uk/api/storage/2aad303e-9238-4f0c-9cd3-ff9af59e1f7d/C4W%20Poster%20Pack%20(en).pdf</w:t>
        </w:r>
      </w:hyperlink>
      <w:r w:rsidRPr="0015036C">
        <w:rPr>
          <w:rFonts w:cs="Calibri"/>
        </w:rPr>
        <w:t xml:space="preserve"> [Accessed: 3 April. 2024].</w:t>
      </w:r>
    </w:p>
    <w:p w14:paraId="4B8BEFE9" w14:textId="53423A61" w:rsidR="00100914" w:rsidRDefault="00100914" w:rsidP="002F32EA">
      <w:pPr>
        <w:pStyle w:val="BodyA"/>
        <w:spacing w:line="360" w:lineRule="auto"/>
        <w:rPr>
          <w:rFonts w:cs="Calibri"/>
        </w:rPr>
      </w:pPr>
      <w:r w:rsidRPr="00100914">
        <w:rPr>
          <w:rFonts w:cs="Calibri"/>
        </w:rPr>
        <w:t xml:space="preserve">CIDREE (2005). Cross-curricular themes in secondary education Report of a CIDREE collaborative project. [online] Available at: </w:t>
      </w:r>
      <w:hyperlink r:id="rId13" w:history="1">
        <w:r w:rsidRPr="00D379D5">
          <w:rPr>
            <w:rStyle w:val="Hyperlink"/>
            <w:rFonts w:cs="Calibri"/>
          </w:rPr>
          <w:t>https://www.cidree.org/fileadmin/files/pdf/publications/Cross-curricular_Final_Report.pdf</w:t>
        </w:r>
      </w:hyperlink>
      <w:r>
        <w:rPr>
          <w:rFonts w:cs="Calibri"/>
        </w:rPr>
        <w:t xml:space="preserve"> </w:t>
      </w:r>
      <w:r w:rsidRPr="0015036C">
        <w:rPr>
          <w:rFonts w:cs="Calibri"/>
        </w:rPr>
        <w:t xml:space="preserve">[Accessed: </w:t>
      </w:r>
      <w:r>
        <w:rPr>
          <w:rFonts w:cs="Calibri"/>
        </w:rPr>
        <w:t>12</w:t>
      </w:r>
      <w:r w:rsidRPr="0015036C">
        <w:rPr>
          <w:rFonts w:cs="Calibri"/>
        </w:rPr>
        <w:t xml:space="preserve"> April. 2024].</w:t>
      </w:r>
    </w:p>
    <w:p w14:paraId="1BAF2C68" w14:textId="19E1EF58" w:rsidR="00127FB0" w:rsidRPr="0015036C" w:rsidRDefault="00127FB0" w:rsidP="002F32EA">
      <w:pPr>
        <w:pStyle w:val="BodyA"/>
        <w:spacing w:line="360" w:lineRule="auto"/>
        <w:rPr>
          <w:rFonts w:cs="Calibri"/>
        </w:rPr>
      </w:pPr>
      <w:proofErr w:type="spellStart"/>
      <w:r w:rsidRPr="00127FB0">
        <w:rPr>
          <w:rFonts w:cs="Calibri"/>
        </w:rPr>
        <w:t>Dikli</w:t>
      </w:r>
      <w:proofErr w:type="spellEnd"/>
      <w:r w:rsidRPr="00127FB0">
        <w:rPr>
          <w:rFonts w:cs="Calibri"/>
        </w:rPr>
        <w:t xml:space="preserve">, S. (2003). Assessment at a distance: Traditional vs. Alternative Assessments. The Turkish Online Journal of Educational Technology -TOJET, [online] 2(3), pp.1303–6521. Available at: </w:t>
      </w:r>
      <w:hyperlink r:id="rId14" w:history="1">
        <w:r w:rsidRPr="00D379D5">
          <w:rPr>
            <w:rStyle w:val="Hyperlink"/>
            <w:rFonts w:cs="Calibri"/>
          </w:rPr>
          <w:t>https://files.eric.ed.gov/fulltext/EJ1101956.pdf</w:t>
        </w:r>
      </w:hyperlink>
      <w:r>
        <w:rPr>
          <w:rFonts w:cs="Calibri"/>
        </w:rPr>
        <w:t xml:space="preserve"> </w:t>
      </w:r>
      <w:r w:rsidRPr="0015036C">
        <w:rPr>
          <w:rFonts w:cs="Calibri"/>
        </w:rPr>
        <w:t xml:space="preserve">[Accessed: </w:t>
      </w:r>
      <w:r>
        <w:rPr>
          <w:rFonts w:cs="Calibri"/>
        </w:rPr>
        <w:t>10</w:t>
      </w:r>
      <w:r w:rsidRPr="0015036C">
        <w:rPr>
          <w:rFonts w:cs="Calibri"/>
        </w:rPr>
        <w:t xml:space="preserve"> April. 2024].</w:t>
      </w:r>
    </w:p>
    <w:p w14:paraId="410CE4B7" w14:textId="77777777" w:rsidR="00AB5FCB" w:rsidRPr="0015036C" w:rsidRDefault="00AB5FCB" w:rsidP="0015036C">
      <w:pPr>
        <w:pStyle w:val="BodyA"/>
        <w:spacing w:line="360" w:lineRule="auto"/>
        <w:rPr>
          <w:rFonts w:cs="Calibri"/>
          <w:i/>
          <w:iCs/>
        </w:rPr>
      </w:pPr>
      <w:proofErr w:type="spellStart"/>
      <w:r w:rsidRPr="0015036C">
        <w:rPr>
          <w:rFonts w:cs="Calibri"/>
        </w:rPr>
        <w:lastRenderedPageBreak/>
        <w:t>Dilek</w:t>
      </w:r>
      <w:proofErr w:type="spellEnd"/>
      <w:r w:rsidRPr="0015036C">
        <w:rPr>
          <w:rFonts w:cs="Calibri"/>
        </w:rPr>
        <w:t xml:space="preserve"> </w:t>
      </w:r>
      <w:proofErr w:type="spellStart"/>
      <w:r w:rsidRPr="0015036C">
        <w:rPr>
          <w:rFonts w:cs="Calibri"/>
        </w:rPr>
        <w:t>Gözütok</w:t>
      </w:r>
      <w:proofErr w:type="spellEnd"/>
      <w:r w:rsidRPr="0015036C">
        <w:rPr>
          <w:rFonts w:cs="Calibri"/>
        </w:rPr>
        <w:t xml:space="preserve">, F. </w:t>
      </w:r>
      <w:proofErr w:type="spellStart"/>
      <w:r w:rsidRPr="0015036C">
        <w:rPr>
          <w:rFonts w:cs="Calibri"/>
        </w:rPr>
        <w:t>Seçkin</w:t>
      </w:r>
      <w:proofErr w:type="spellEnd"/>
      <w:r w:rsidRPr="0015036C">
        <w:rPr>
          <w:rFonts w:cs="Calibri"/>
        </w:rPr>
        <w:t xml:space="preserve">, M. (2010) </w:t>
      </w:r>
      <w:r w:rsidRPr="0015036C">
        <w:rPr>
          <w:rFonts w:cs="Calibri"/>
          <w:i/>
          <w:iCs/>
        </w:rPr>
        <w:t>Problems encountered in teaching cross curriculum skills of the</w:t>
      </w:r>
    </w:p>
    <w:p w14:paraId="5869570A" w14:textId="66A0E600" w:rsidR="00AB5FCB" w:rsidRPr="0015036C" w:rsidRDefault="00AB5FCB" w:rsidP="0015036C">
      <w:pPr>
        <w:pStyle w:val="BodyA"/>
        <w:spacing w:line="360" w:lineRule="auto"/>
        <w:rPr>
          <w:rFonts w:cs="Calibri"/>
        </w:rPr>
      </w:pPr>
      <w:r w:rsidRPr="0015036C">
        <w:rPr>
          <w:rFonts w:cs="Calibri"/>
          <w:i/>
          <w:iCs/>
        </w:rPr>
        <w:t xml:space="preserve">science program. </w:t>
      </w:r>
      <w:r w:rsidRPr="0015036C">
        <w:rPr>
          <w:rFonts w:cs="Calibri"/>
        </w:rPr>
        <w:t xml:space="preserve">Available at: </w:t>
      </w:r>
      <w:hyperlink r:id="rId15" w:history="1">
        <w:r w:rsidR="00BE65C9" w:rsidRPr="0015036C">
          <w:rPr>
            <w:rStyle w:val="Hyperlink"/>
            <w:rFonts w:cs="Calibri"/>
          </w:rPr>
          <w:t>https://www.sciencedirect.com/science/article/pii/S1877042810024328</w:t>
        </w:r>
      </w:hyperlink>
      <w:r w:rsidR="00BE65C9" w:rsidRPr="0015036C">
        <w:rPr>
          <w:rFonts w:cs="Calibri"/>
        </w:rPr>
        <w:t xml:space="preserve"> [Accessed: 6 April. 2024].</w:t>
      </w:r>
    </w:p>
    <w:p w14:paraId="6F74C8EA" w14:textId="111C5659" w:rsidR="00426504" w:rsidRDefault="00426504" w:rsidP="0015036C">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Donaldson, G. (2015).</w:t>
      </w:r>
      <w:r w:rsidRPr="0015036C">
        <w:rPr>
          <w:rStyle w:val="apple-converted-space"/>
          <w:rFonts w:ascii="Calibri" w:hAnsi="Calibri" w:cs="Calibri"/>
          <w:color w:val="000000"/>
          <w:sz w:val="22"/>
          <w:szCs w:val="22"/>
        </w:rPr>
        <w:t> </w:t>
      </w:r>
      <w:r w:rsidRPr="0015036C">
        <w:rPr>
          <w:rFonts w:ascii="Calibri" w:hAnsi="Calibri" w:cs="Calibri"/>
          <w:i/>
          <w:iCs/>
          <w:color w:val="000000"/>
          <w:sz w:val="22"/>
          <w:szCs w:val="22"/>
        </w:rPr>
        <w:t>Successful Futures Independent Review of Curriculum and Assessment Arrangements in Wales</w:t>
      </w:r>
      <w:r w:rsidRPr="0015036C">
        <w:rPr>
          <w:rFonts w:ascii="Calibri" w:hAnsi="Calibri" w:cs="Calibri"/>
          <w:color w:val="000000"/>
          <w:sz w:val="22"/>
          <w:szCs w:val="22"/>
        </w:rPr>
        <w:t xml:space="preserve">. [online] Available at: </w:t>
      </w:r>
      <w:hyperlink r:id="rId16" w:history="1">
        <w:r w:rsidRPr="0015036C">
          <w:rPr>
            <w:rStyle w:val="Hyperlink"/>
            <w:rFonts w:ascii="Calibri" w:hAnsi="Calibri" w:cs="Calibri"/>
            <w:sz w:val="22"/>
            <w:szCs w:val="22"/>
          </w:rPr>
          <w:t>https://www.gov.wales/sites/default/files/publications/2018-03/successful-futures.pdf</w:t>
        </w:r>
      </w:hyperlink>
      <w:r w:rsidRPr="0015036C">
        <w:rPr>
          <w:rFonts w:ascii="Calibri" w:hAnsi="Calibri" w:cs="Calibri"/>
          <w:color w:val="000000"/>
          <w:sz w:val="22"/>
          <w:szCs w:val="22"/>
        </w:rPr>
        <w:t xml:space="preserve"> [Accessed: 1 April. 2024].</w:t>
      </w:r>
    </w:p>
    <w:p w14:paraId="41C1574F" w14:textId="5F416FB3" w:rsidR="00A16994" w:rsidRPr="00A16994" w:rsidRDefault="00A16994" w:rsidP="00A16994">
      <w:pPr>
        <w:pStyle w:val="NormalWeb"/>
        <w:spacing w:before="0" w:beforeAutospacing="0" w:after="240" w:afterAutospacing="0" w:line="360" w:lineRule="atLeast"/>
        <w:rPr>
          <w:color w:val="000000"/>
        </w:rPr>
      </w:pPr>
      <w:r>
        <w:rPr>
          <w:color w:val="000000"/>
        </w:rPr>
        <w:t>Education Scotland (2019).</w:t>
      </w:r>
      <w:r>
        <w:rPr>
          <w:rStyle w:val="apple-converted-space"/>
          <w:color w:val="000000"/>
        </w:rPr>
        <w:t> </w:t>
      </w:r>
      <w:r>
        <w:rPr>
          <w:i/>
          <w:iCs/>
          <w:color w:val="000000"/>
        </w:rPr>
        <w:t>The purpose of the curriculum</w:t>
      </w:r>
      <w:r>
        <w:rPr>
          <w:color w:val="000000"/>
        </w:rPr>
        <w:t xml:space="preserve">. [online] </w:t>
      </w:r>
      <w:proofErr w:type="spellStart"/>
      <w:proofErr w:type="gramStart"/>
      <w:r>
        <w:rPr>
          <w:color w:val="000000"/>
        </w:rPr>
        <w:t>education.gov.scot</w:t>
      </w:r>
      <w:proofErr w:type="spellEnd"/>
      <w:proofErr w:type="gramEnd"/>
      <w:r>
        <w:rPr>
          <w:color w:val="000000"/>
        </w:rPr>
        <w:t xml:space="preserve">. Available at: </w:t>
      </w:r>
      <w:hyperlink r:id="rId17" w:anchor=":~:text=The%20purpose%20of%20the%20curriculum%20is%20encapsulated%20in%20the%20four" w:history="1">
        <w:r w:rsidRPr="00D379D5">
          <w:rPr>
            <w:rStyle w:val="Hyperlink"/>
          </w:rPr>
          <w:t>https://education.gov.scot/curriculum-for-excellence/about-curriculum-for-excellence/the-purpose-of-the-curriculum/#:~:text=The%20purpose%20of%20the%20curriculum%20is%20encapsulated%20in%20the%20four</w:t>
        </w:r>
      </w:hyperlink>
      <w:r>
        <w:rPr>
          <w:color w:val="000000"/>
        </w:rPr>
        <w:t xml:space="preserve"> </w:t>
      </w:r>
      <w:r w:rsidRPr="0015036C">
        <w:rPr>
          <w:rFonts w:ascii="Calibri" w:hAnsi="Calibri" w:cs="Calibri"/>
          <w:color w:val="000000"/>
          <w:sz w:val="22"/>
          <w:szCs w:val="22"/>
        </w:rPr>
        <w:t>[Accessed: 1</w:t>
      </w:r>
      <w:r>
        <w:rPr>
          <w:rFonts w:ascii="Calibri" w:hAnsi="Calibri" w:cs="Calibri"/>
          <w:color w:val="000000"/>
          <w:sz w:val="22"/>
          <w:szCs w:val="22"/>
        </w:rPr>
        <w:t>0</w:t>
      </w:r>
      <w:r w:rsidRPr="0015036C">
        <w:rPr>
          <w:rFonts w:ascii="Calibri" w:hAnsi="Calibri" w:cs="Calibri"/>
          <w:color w:val="000000"/>
          <w:sz w:val="22"/>
          <w:szCs w:val="22"/>
        </w:rPr>
        <w:t xml:space="preserve"> April. 2024].</w:t>
      </w:r>
    </w:p>
    <w:p w14:paraId="71D0400F" w14:textId="2E4E7D15" w:rsidR="004647FE" w:rsidRDefault="004647FE" w:rsidP="0015036C">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Education Wales (2022).</w:t>
      </w:r>
      <w:r w:rsidRPr="0015036C">
        <w:rPr>
          <w:rStyle w:val="apple-converted-space"/>
          <w:rFonts w:ascii="Calibri" w:hAnsi="Calibri" w:cs="Calibri"/>
          <w:color w:val="000000"/>
          <w:sz w:val="22"/>
          <w:szCs w:val="22"/>
        </w:rPr>
        <w:t> </w:t>
      </w:r>
      <w:proofErr w:type="spellStart"/>
      <w:r w:rsidRPr="0015036C">
        <w:rPr>
          <w:rFonts w:ascii="Calibri" w:hAnsi="Calibri" w:cs="Calibri"/>
          <w:i/>
          <w:iCs/>
          <w:color w:val="000000"/>
          <w:sz w:val="22"/>
          <w:szCs w:val="22"/>
        </w:rPr>
        <w:t>Wales’</w:t>
      </w:r>
      <w:proofErr w:type="spellEnd"/>
      <w:r w:rsidRPr="0015036C">
        <w:rPr>
          <w:rFonts w:ascii="Calibri" w:hAnsi="Calibri" w:cs="Calibri"/>
          <w:i/>
          <w:iCs/>
          <w:color w:val="000000"/>
          <w:sz w:val="22"/>
          <w:szCs w:val="22"/>
        </w:rPr>
        <w:t xml:space="preserve"> new curriculum and assessment arrangements 2022</w:t>
      </w:r>
      <w:r w:rsidRPr="0015036C">
        <w:rPr>
          <w:rFonts w:ascii="Calibri" w:hAnsi="Calibri" w:cs="Calibri"/>
          <w:color w:val="000000"/>
          <w:sz w:val="22"/>
          <w:szCs w:val="22"/>
        </w:rPr>
        <w:t xml:space="preserve">. [online] www.youtube.com. Available at: </w:t>
      </w:r>
      <w:hyperlink r:id="rId18" w:history="1">
        <w:r w:rsidRPr="0015036C">
          <w:rPr>
            <w:rStyle w:val="Hyperlink"/>
            <w:rFonts w:ascii="Calibri" w:hAnsi="Calibri" w:cs="Calibri"/>
            <w:sz w:val="22"/>
            <w:szCs w:val="22"/>
          </w:rPr>
          <w:t>https://www.youtube.com/watch?v=W07-nZhisHI</w:t>
        </w:r>
      </w:hyperlink>
      <w:r w:rsidRPr="0015036C">
        <w:rPr>
          <w:rFonts w:ascii="Calibri" w:hAnsi="Calibri" w:cs="Calibri"/>
          <w:color w:val="000000"/>
          <w:sz w:val="22"/>
          <w:szCs w:val="22"/>
        </w:rPr>
        <w:t xml:space="preserve"> [Accessed: 1 April. 2024].</w:t>
      </w:r>
    </w:p>
    <w:p w14:paraId="7ADC61C6" w14:textId="392360B3" w:rsidR="0022512E" w:rsidRPr="0015036C" w:rsidRDefault="0022512E" w:rsidP="0015036C">
      <w:pPr>
        <w:pStyle w:val="NormalWeb"/>
        <w:spacing w:before="0" w:beforeAutospacing="0" w:after="240" w:afterAutospacing="0" w:line="360" w:lineRule="auto"/>
        <w:rPr>
          <w:rFonts w:ascii="Calibri" w:hAnsi="Calibri" w:cs="Calibri"/>
          <w:color w:val="000000"/>
          <w:sz w:val="22"/>
          <w:szCs w:val="22"/>
        </w:rPr>
      </w:pPr>
      <w:r w:rsidRPr="0022512E">
        <w:rPr>
          <w:rFonts w:ascii="Calibri" w:hAnsi="Calibri" w:cs="Calibri"/>
          <w:color w:val="000000"/>
          <w:sz w:val="22"/>
          <w:szCs w:val="22"/>
        </w:rPr>
        <w:t xml:space="preserve">Envision by </w:t>
      </w:r>
      <w:proofErr w:type="spellStart"/>
      <w:r w:rsidRPr="0022512E">
        <w:rPr>
          <w:rFonts w:ascii="Calibri" w:hAnsi="Calibri" w:cs="Calibri"/>
          <w:color w:val="000000"/>
          <w:sz w:val="22"/>
          <w:szCs w:val="22"/>
        </w:rPr>
        <w:t>WorldStrides</w:t>
      </w:r>
      <w:proofErr w:type="spellEnd"/>
      <w:r w:rsidRPr="0022512E">
        <w:rPr>
          <w:rFonts w:ascii="Calibri" w:hAnsi="Calibri" w:cs="Calibri"/>
          <w:color w:val="000000"/>
          <w:sz w:val="22"/>
          <w:szCs w:val="22"/>
        </w:rPr>
        <w:t>. (2017) Authentic Learning: Teaching for “Real Life”. Available at: https://www.envisionexperience.com/blog/authentic-learning-teaching-for-real-life#:~:text=Improved%20attitude%20toward%20learning [Accessed: 28 Nov. 2023].</w:t>
      </w:r>
    </w:p>
    <w:p w14:paraId="564A3DD6" w14:textId="702309CD" w:rsidR="00426504" w:rsidRDefault="00426504" w:rsidP="0015036C">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ESTYN (2017). Using games to improve pupils’ literacy skills | Estyn. [online] www.estyn.gov.wales. Available at: https://www.estyn.gov.wales/effective-practice/using-games-improve-pupils-literacy-skills [Accessed</w:t>
      </w:r>
      <w:r w:rsidR="00EC1956" w:rsidRPr="0015036C">
        <w:rPr>
          <w:rFonts w:ascii="Calibri" w:hAnsi="Calibri" w:cs="Calibri"/>
          <w:color w:val="000000"/>
          <w:sz w:val="22"/>
          <w:szCs w:val="22"/>
        </w:rPr>
        <w:t>:</w:t>
      </w:r>
      <w:r w:rsidRPr="0015036C">
        <w:rPr>
          <w:rFonts w:ascii="Calibri" w:hAnsi="Calibri" w:cs="Calibri"/>
          <w:color w:val="000000"/>
          <w:sz w:val="22"/>
          <w:szCs w:val="22"/>
        </w:rPr>
        <w:t xml:space="preserve"> 3 Apr. 2024].</w:t>
      </w:r>
    </w:p>
    <w:p w14:paraId="4FFB6CC9" w14:textId="23619A23" w:rsidR="00FA210D" w:rsidRPr="0015036C" w:rsidRDefault="003B33C9" w:rsidP="0015036C">
      <w:pPr>
        <w:pStyle w:val="NormalWeb"/>
        <w:spacing w:before="0" w:beforeAutospacing="0" w:after="240" w:afterAutospacing="0" w:line="360" w:lineRule="auto"/>
        <w:rPr>
          <w:rFonts w:ascii="Calibri" w:hAnsi="Calibri" w:cs="Calibri"/>
          <w:color w:val="000000"/>
          <w:sz w:val="22"/>
          <w:szCs w:val="22"/>
        </w:rPr>
      </w:pPr>
      <w:r w:rsidRPr="003B33C9">
        <w:rPr>
          <w:rFonts w:ascii="Calibri" w:hAnsi="Calibri" w:cs="Calibri"/>
          <w:color w:val="000000"/>
          <w:sz w:val="22"/>
          <w:szCs w:val="22"/>
        </w:rPr>
        <w:t xml:space="preserve">Finch, M. (2023). Education Advanced, Inc. [online] Education Advanced, Inc. Available at: </w:t>
      </w:r>
      <w:hyperlink r:id="rId19" w:history="1">
        <w:r w:rsidRPr="00D379D5">
          <w:rPr>
            <w:rStyle w:val="Hyperlink"/>
            <w:rFonts w:ascii="Calibri" w:hAnsi="Calibri" w:cs="Calibri"/>
            <w:sz w:val="22"/>
            <w:szCs w:val="22"/>
          </w:rPr>
          <w:t>https://educationadvanced.com/resources/blog/authentic-learning-bringing-real-world-relevance-to-the-classroom/</w:t>
        </w:r>
      </w:hyperlink>
      <w:r>
        <w:rPr>
          <w:rFonts w:ascii="Calibri" w:hAnsi="Calibri" w:cs="Calibri"/>
          <w:color w:val="000000"/>
          <w:sz w:val="22"/>
          <w:szCs w:val="22"/>
        </w:rPr>
        <w:t xml:space="preserve"> </w:t>
      </w:r>
      <w:r w:rsidRPr="0015036C">
        <w:rPr>
          <w:rFonts w:ascii="Calibri" w:hAnsi="Calibri" w:cs="Calibri"/>
          <w:color w:val="000000"/>
          <w:sz w:val="22"/>
          <w:szCs w:val="22"/>
        </w:rPr>
        <w:t xml:space="preserve">[Accessed: </w:t>
      </w:r>
      <w:r>
        <w:rPr>
          <w:rFonts w:ascii="Calibri" w:hAnsi="Calibri" w:cs="Calibri"/>
          <w:color w:val="000000"/>
          <w:sz w:val="22"/>
          <w:szCs w:val="22"/>
        </w:rPr>
        <w:t>10</w:t>
      </w:r>
      <w:r w:rsidRPr="0015036C">
        <w:rPr>
          <w:rFonts w:ascii="Calibri" w:hAnsi="Calibri" w:cs="Calibri"/>
          <w:color w:val="000000"/>
          <w:sz w:val="22"/>
          <w:szCs w:val="22"/>
        </w:rPr>
        <w:t xml:space="preserve"> Apr. 2024].</w:t>
      </w:r>
    </w:p>
    <w:p w14:paraId="4B361ED6" w14:textId="1551F4B2" w:rsidR="0040045B" w:rsidRDefault="0040045B" w:rsidP="0015036C">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 xml:space="preserve">Fuertes, H.G., Evangelista, I.A., Jay, I. and </w:t>
      </w:r>
      <w:proofErr w:type="spellStart"/>
      <w:r w:rsidRPr="0015036C">
        <w:rPr>
          <w:rFonts w:ascii="Calibri" w:hAnsi="Calibri" w:cs="Calibri"/>
          <w:color w:val="000000"/>
          <w:sz w:val="22"/>
          <w:szCs w:val="22"/>
        </w:rPr>
        <w:t>Bacatan</w:t>
      </w:r>
      <w:proofErr w:type="spellEnd"/>
      <w:r w:rsidRPr="0015036C">
        <w:rPr>
          <w:rFonts w:ascii="Calibri" w:hAnsi="Calibri" w:cs="Calibri"/>
          <w:color w:val="000000"/>
          <w:sz w:val="22"/>
          <w:szCs w:val="22"/>
        </w:rPr>
        <w:t xml:space="preserve">, J.R. (2023) STUDENT ENGAGEMENT, ACADEMIC MOTIVATION, AND ACADEMIC PERFORMANCE OF INTERMEDIATE LEVEL STUDENTS. </w:t>
      </w:r>
      <w:proofErr w:type="spellStart"/>
      <w:r w:rsidRPr="0015036C">
        <w:rPr>
          <w:rFonts w:ascii="Calibri" w:hAnsi="Calibri" w:cs="Calibri"/>
          <w:color w:val="000000"/>
          <w:sz w:val="22"/>
          <w:szCs w:val="22"/>
        </w:rPr>
        <w:t>Zenodo</w:t>
      </w:r>
      <w:proofErr w:type="spellEnd"/>
      <w:r w:rsidRPr="0015036C">
        <w:rPr>
          <w:rFonts w:ascii="Calibri" w:hAnsi="Calibri" w:cs="Calibri"/>
          <w:color w:val="000000"/>
          <w:sz w:val="22"/>
          <w:szCs w:val="22"/>
        </w:rPr>
        <w:t xml:space="preserve"> (CERN European Organization for Nuclear Research), 10(3) Available at: </w:t>
      </w:r>
      <w:hyperlink r:id="rId20" w:anchor=":~:text=Further%2C%20student%20engagement%20was%20positively,good%20predictor%20of%20academic%20performance" w:history="1">
        <w:r w:rsidRPr="0015036C">
          <w:rPr>
            <w:rStyle w:val="Hyperlink"/>
            <w:rFonts w:ascii="Calibri" w:hAnsi="Calibri" w:cs="Calibri"/>
            <w:sz w:val="22"/>
            <w:szCs w:val="22"/>
          </w:rPr>
          <w:t>https://philarchive.org/archive/FUESEA#:~:text=Further%2C%20student%20engagement%20was%20positively,good%20predictor%20of%20academic%20performance</w:t>
        </w:r>
      </w:hyperlink>
      <w:r w:rsidRPr="0015036C">
        <w:rPr>
          <w:rFonts w:ascii="Calibri" w:hAnsi="Calibri" w:cs="Calibri"/>
          <w:color w:val="000000"/>
          <w:sz w:val="22"/>
          <w:szCs w:val="22"/>
        </w:rPr>
        <w:t xml:space="preserve"> [Accessed: 6 Apr. 2024].</w:t>
      </w:r>
    </w:p>
    <w:p w14:paraId="32E88FAF" w14:textId="419716DD" w:rsidR="00556575" w:rsidRPr="00556575" w:rsidRDefault="00556575" w:rsidP="00556575">
      <w:pPr>
        <w:pStyle w:val="BodyA"/>
        <w:spacing w:line="360" w:lineRule="auto"/>
      </w:pPr>
      <w:proofErr w:type="spellStart"/>
      <w:r>
        <w:t>Gedera</w:t>
      </w:r>
      <w:proofErr w:type="spellEnd"/>
      <w:r>
        <w:t xml:space="preserve">, D. (2023) </w:t>
      </w:r>
      <w:r w:rsidRPr="00556575">
        <w:rPr>
          <w:i/>
          <w:iCs/>
        </w:rPr>
        <w:t>A Holistic Approach to Authentic Assessment.</w:t>
      </w:r>
      <w:r>
        <w:t xml:space="preserve"> Available at: </w:t>
      </w:r>
      <w:hyperlink r:id="rId21" w:history="1">
        <w:r w:rsidRPr="00D379D5">
          <w:rPr>
            <w:rStyle w:val="Hyperlink"/>
          </w:rPr>
          <w:t>https://www.researchgate.net/publication/378724688_A_Holistic_Approach_to_Authentic_Assessment</w:t>
        </w:r>
      </w:hyperlink>
      <w:r>
        <w:t xml:space="preserve"> </w:t>
      </w:r>
      <w:r w:rsidRPr="0015036C">
        <w:rPr>
          <w:rFonts w:cs="Calibri"/>
        </w:rPr>
        <w:t xml:space="preserve">[Accessed: </w:t>
      </w:r>
      <w:r>
        <w:rPr>
          <w:rFonts w:cs="Calibri"/>
        </w:rPr>
        <w:t>10</w:t>
      </w:r>
      <w:r w:rsidRPr="0015036C">
        <w:rPr>
          <w:rFonts w:cs="Calibri"/>
        </w:rPr>
        <w:t xml:space="preserve"> Apr. 2024].</w:t>
      </w:r>
    </w:p>
    <w:p w14:paraId="32140EEA" w14:textId="2899874B" w:rsidR="003A6B92" w:rsidRDefault="003A6B92" w:rsidP="0015036C">
      <w:pPr>
        <w:pStyle w:val="NormalWeb"/>
        <w:spacing w:before="0" w:beforeAutospacing="0" w:after="240" w:afterAutospacing="0" w:line="360" w:lineRule="auto"/>
        <w:rPr>
          <w:rFonts w:ascii="Calibri" w:hAnsi="Calibri" w:cs="Calibri"/>
          <w:color w:val="000000"/>
          <w:sz w:val="22"/>
          <w:szCs w:val="22"/>
        </w:rPr>
      </w:pPr>
      <w:proofErr w:type="spellStart"/>
      <w:r w:rsidRPr="0015036C">
        <w:rPr>
          <w:rFonts w:ascii="Calibri" w:hAnsi="Calibri" w:cs="Calibri"/>
          <w:color w:val="000000"/>
          <w:sz w:val="22"/>
          <w:szCs w:val="22"/>
        </w:rPr>
        <w:lastRenderedPageBreak/>
        <w:t>Glazzard</w:t>
      </w:r>
      <w:proofErr w:type="spellEnd"/>
      <w:r w:rsidRPr="0015036C">
        <w:rPr>
          <w:rFonts w:ascii="Calibri" w:hAnsi="Calibri" w:cs="Calibri"/>
          <w:color w:val="000000"/>
          <w:sz w:val="22"/>
          <w:szCs w:val="22"/>
        </w:rPr>
        <w:t>, J. and Rose, A. (2019). The Impact of Teacher well-being and Mental Health on Pupil Progress in Primary Schools.</w:t>
      </w:r>
      <w:r w:rsidRPr="0015036C">
        <w:rPr>
          <w:rStyle w:val="apple-converted-space"/>
          <w:rFonts w:ascii="Calibri" w:hAnsi="Calibri" w:cs="Calibri"/>
          <w:color w:val="000000"/>
          <w:sz w:val="22"/>
          <w:szCs w:val="22"/>
        </w:rPr>
        <w:t> </w:t>
      </w:r>
      <w:r w:rsidRPr="0015036C">
        <w:rPr>
          <w:rFonts w:ascii="Calibri" w:hAnsi="Calibri" w:cs="Calibri"/>
          <w:i/>
          <w:iCs/>
          <w:color w:val="000000"/>
          <w:sz w:val="22"/>
          <w:szCs w:val="22"/>
        </w:rPr>
        <w:t>Journal of Public Mental Health</w:t>
      </w:r>
      <w:r w:rsidRPr="0015036C">
        <w:rPr>
          <w:rFonts w:ascii="Calibri" w:hAnsi="Calibri" w:cs="Calibri"/>
          <w:color w:val="000000"/>
          <w:sz w:val="22"/>
          <w:szCs w:val="22"/>
        </w:rPr>
        <w:t xml:space="preserve">, [online] 19(4), pp.349–357. Available at: </w:t>
      </w:r>
      <w:hyperlink r:id="rId22" w:history="1">
        <w:r w:rsidRPr="0015036C">
          <w:rPr>
            <w:rStyle w:val="Hyperlink"/>
            <w:rFonts w:ascii="Calibri" w:hAnsi="Calibri" w:cs="Calibri"/>
            <w:sz w:val="22"/>
            <w:szCs w:val="22"/>
          </w:rPr>
          <w:t>https://www.leedsbeckett.ac.uk/carnegie-school-of-education/research/carnegie-centre-of-excellence-for-mental-health-in-schools/school-mental-health-network/-/media/253bcf64213a4a8582a2a0a2be6b1d49.ashx</w:t>
        </w:r>
      </w:hyperlink>
      <w:r w:rsidRPr="0015036C">
        <w:rPr>
          <w:rFonts w:ascii="Calibri" w:hAnsi="Calibri" w:cs="Calibri"/>
          <w:color w:val="000000"/>
          <w:sz w:val="22"/>
          <w:szCs w:val="22"/>
        </w:rPr>
        <w:t xml:space="preserve"> [Accessed: 6 Apr. 2024].</w:t>
      </w:r>
    </w:p>
    <w:p w14:paraId="68054425" w14:textId="21463A0D" w:rsidR="0048419B" w:rsidRDefault="0048419B" w:rsidP="00154BA6">
      <w:pPr>
        <w:pStyle w:val="NormalWeb"/>
        <w:spacing w:before="0" w:beforeAutospacing="0" w:after="240" w:afterAutospacing="0" w:line="360" w:lineRule="auto"/>
        <w:rPr>
          <w:rFonts w:cs="Calibri"/>
        </w:rPr>
      </w:pPr>
      <w:r w:rsidRPr="0048419B">
        <w:rPr>
          <w:rFonts w:ascii="Calibri" w:hAnsi="Calibri" w:cs="Calibri"/>
          <w:color w:val="000000"/>
          <w:sz w:val="22"/>
          <w:szCs w:val="22"/>
        </w:rPr>
        <w:t xml:space="preserve">Girvan, C., </w:t>
      </w:r>
      <w:proofErr w:type="spellStart"/>
      <w:r w:rsidRPr="0048419B">
        <w:rPr>
          <w:rFonts w:ascii="Calibri" w:hAnsi="Calibri" w:cs="Calibri"/>
          <w:color w:val="000000"/>
          <w:sz w:val="22"/>
          <w:szCs w:val="22"/>
        </w:rPr>
        <w:t>Conneely</w:t>
      </w:r>
      <w:proofErr w:type="spellEnd"/>
      <w:r w:rsidRPr="0048419B">
        <w:rPr>
          <w:rFonts w:ascii="Calibri" w:hAnsi="Calibri" w:cs="Calibri"/>
          <w:color w:val="000000"/>
          <w:sz w:val="22"/>
          <w:szCs w:val="22"/>
        </w:rPr>
        <w:t xml:space="preserve">, C. and Tangney, B. (2016). Extending experiential learning in teacher professional development. Teaching and Teacher Education, [online] 58, pp.129–139. </w:t>
      </w:r>
      <w:r>
        <w:rPr>
          <w:rFonts w:ascii="Calibri" w:hAnsi="Calibri" w:cs="Calibri"/>
          <w:color w:val="000000"/>
          <w:sz w:val="22"/>
          <w:szCs w:val="22"/>
        </w:rPr>
        <w:t xml:space="preserve">Available at: </w:t>
      </w:r>
      <w:hyperlink r:id="rId23" w:history="1">
        <w:r w:rsidRPr="00D379D5">
          <w:rPr>
            <w:rStyle w:val="Hyperlink"/>
            <w:rFonts w:ascii="Calibri" w:hAnsi="Calibri" w:cs="Calibri"/>
            <w:sz w:val="22"/>
            <w:szCs w:val="22"/>
          </w:rPr>
          <w:t>https://www.sciencedirect.com/science/article/pii/S0742051X16300713</w:t>
        </w:r>
      </w:hyperlink>
      <w:r>
        <w:rPr>
          <w:rFonts w:ascii="Calibri" w:hAnsi="Calibri" w:cs="Calibri"/>
          <w:color w:val="000000"/>
          <w:sz w:val="22"/>
          <w:szCs w:val="22"/>
        </w:rPr>
        <w:t xml:space="preserve"> </w:t>
      </w:r>
      <w:r w:rsidRPr="0015036C">
        <w:rPr>
          <w:rFonts w:cs="Calibri"/>
        </w:rPr>
        <w:t xml:space="preserve">[Accessed: </w:t>
      </w:r>
      <w:r>
        <w:rPr>
          <w:rFonts w:cs="Calibri"/>
        </w:rPr>
        <w:t>12</w:t>
      </w:r>
      <w:r w:rsidRPr="0015036C">
        <w:rPr>
          <w:rFonts w:cs="Calibri"/>
        </w:rPr>
        <w:t xml:space="preserve"> Apr. 2024].</w:t>
      </w:r>
    </w:p>
    <w:p w14:paraId="271E3B30" w14:textId="7FB36FE9" w:rsidR="00E75110" w:rsidRDefault="00E75110" w:rsidP="00154BA6">
      <w:pPr>
        <w:pStyle w:val="NormalWeb"/>
        <w:spacing w:before="0" w:beforeAutospacing="0" w:after="240" w:afterAutospacing="0" w:line="360" w:lineRule="auto"/>
        <w:rPr>
          <w:rFonts w:cs="Calibri"/>
        </w:rPr>
      </w:pPr>
      <w:r w:rsidRPr="00E75110">
        <w:rPr>
          <w:rFonts w:ascii="Calibri" w:hAnsi="Calibri" w:cs="Calibri"/>
          <w:color w:val="000000"/>
          <w:sz w:val="22"/>
          <w:szCs w:val="22"/>
        </w:rPr>
        <w:t xml:space="preserve">Haleem, A., Javaid, M., Qadri, M.A. and Suman, R. (2022). Understanding the role of digital technologies in education: A review. Sustainable Operations and Computers, [online] 3(3), pp.275–285. Available at: </w:t>
      </w:r>
      <w:hyperlink r:id="rId24" w:history="1">
        <w:r w:rsidRPr="00D379D5">
          <w:rPr>
            <w:rStyle w:val="Hyperlink"/>
            <w:rFonts w:ascii="Calibri" w:hAnsi="Calibri" w:cs="Calibri"/>
            <w:sz w:val="22"/>
            <w:szCs w:val="22"/>
          </w:rPr>
          <w:t>https://www.sciencedirect.com/science/article/pii/S2666412722000137</w:t>
        </w:r>
      </w:hyperlink>
      <w:r>
        <w:rPr>
          <w:rFonts w:ascii="Calibri" w:hAnsi="Calibri" w:cs="Calibri"/>
          <w:color w:val="000000"/>
          <w:sz w:val="22"/>
          <w:szCs w:val="22"/>
        </w:rPr>
        <w:t xml:space="preserve"> </w:t>
      </w:r>
      <w:r w:rsidRPr="0015036C">
        <w:rPr>
          <w:rFonts w:cs="Calibri"/>
        </w:rPr>
        <w:t xml:space="preserve">[Accessed: </w:t>
      </w:r>
      <w:r>
        <w:rPr>
          <w:rFonts w:cs="Calibri"/>
        </w:rPr>
        <w:t>12</w:t>
      </w:r>
      <w:r w:rsidRPr="0015036C">
        <w:rPr>
          <w:rFonts w:cs="Calibri"/>
        </w:rPr>
        <w:t xml:space="preserve"> Apr. 2024].</w:t>
      </w:r>
    </w:p>
    <w:p w14:paraId="25C4FCED" w14:textId="432FF9E5" w:rsidR="00154BA6" w:rsidRPr="00154BA6" w:rsidRDefault="00154BA6" w:rsidP="00154BA6">
      <w:pPr>
        <w:pStyle w:val="NormalWeb"/>
        <w:spacing w:before="0" w:beforeAutospacing="0" w:after="240" w:afterAutospacing="0" w:line="360" w:lineRule="auto"/>
        <w:rPr>
          <w:color w:val="000000"/>
        </w:rPr>
      </w:pPr>
      <w:r>
        <w:rPr>
          <w:color w:val="000000"/>
        </w:rPr>
        <w:t>Hendricks, L. (2023).</w:t>
      </w:r>
      <w:r>
        <w:rPr>
          <w:rStyle w:val="apple-converted-space"/>
          <w:color w:val="000000"/>
        </w:rPr>
        <w:t> </w:t>
      </w:r>
      <w:r>
        <w:rPr>
          <w:i/>
          <w:iCs/>
          <w:color w:val="000000"/>
        </w:rPr>
        <w:t>How Interlinking Learning Promotes Critical Thinking in Middle School</w:t>
      </w:r>
      <w:r>
        <w:rPr>
          <w:color w:val="000000"/>
        </w:rPr>
        <w:t xml:space="preserve">. [online] Edutopia. Available at: </w:t>
      </w:r>
      <w:hyperlink r:id="rId25" w:history="1">
        <w:r w:rsidRPr="00D379D5">
          <w:rPr>
            <w:rStyle w:val="Hyperlink"/>
          </w:rPr>
          <w:t>https://www.edutopia.org/article/interlinking-learning-middle-school-promotes-critical-thinking/</w:t>
        </w:r>
      </w:hyperlink>
      <w:r>
        <w:rPr>
          <w:color w:val="000000"/>
        </w:rPr>
        <w:t xml:space="preserve"> </w:t>
      </w:r>
      <w:r w:rsidRPr="0015036C">
        <w:rPr>
          <w:rFonts w:cs="Calibri"/>
        </w:rPr>
        <w:t xml:space="preserve">[Accessed: </w:t>
      </w:r>
      <w:r>
        <w:rPr>
          <w:rFonts w:cs="Calibri"/>
        </w:rPr>
        <w:t>12</w:t>
      </w:r>
      <w:r w:rsidRPr="0015036C">
        <w:rPr>
          <w:rFonts w:cs="Calibri"/>
        </w:rPr>
        <w:t xml:space="preserve"> Apr. 2024].</w:t>
      </w:r>
    </w:p>
    <w:p w14:paraId="6A7E6A61" w14:textId="150A23D8" w:rsidR="00EC1956" w:rsidRPr="0015036C" w:rsidRDefault="00EC1956" w:rsidP="00154BA6">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 xml:space="preserve">Historical Association (2023). Cross-curricular learning / Leading Primary History / Historical Association. [online] www.history.org.uk. Available at: </w:t>
      </w:r>
      <w:hyperlink r:id="rId26" w:anchor=":~:text=Cross%2Dcurricular%20work%20offers%20a" w:history="1">
        <w:r w:rsidRPr="0015036C">
          <w:rPr>
            <w:rStyle w:val="Hyperlink"/>
            <w:rFonts w:ascii="Calibri" w:hAnsi="Calibri" w:cs="Calibri"/>
            <w:sz w:val="22"/>
            <w:szCs w:val="22"/>
          </w:rPr>
          <w:t>https://www.history.org.uk/primary/module/3638/leading-primary-history/3653/cross-curricular-learning#:~:text=Cross%2Dcurricular%20work%20offers%20a</w:t>
        </w:r>
      </w:hyperlink>
      <w:r w:rsidRPr="0015036C">
        <w:rPr>
          <w:rFonts w:ascii="Calibri" w:hAnsi="Calibri" w:cs="Calibri"/>
          <w:color w:val="000000"/>
          <w:sz w:val="22"/>
          <w:szCs w:val="22"/>
        </w:rPr>
        <w:t xml:space="preserve"> [Accessed: 6 Apr. 2024].</w:t>
      </w:r>
    </w:p>
    <w:p w14:paraId="33691C98" w14:textId="1EDA0DC2" w:rsidR="004647FE" w:rsidRPr="0015036C" w:rsidRDefault="004647FE" w:rsidP="0015036C">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HWB WALES (2023).</w:t>
      </w:r>
      <w:r w:rsidRPr="0015036C">
        <w:rPr>
          <w:rStyle w:val="apple-converted-space"/>
          <w:rFonts w:ascii="Calibri" w:hAnsi="Calibri" w:cs="Calibri"/>
          <w:color w:val="000000"/>
          <w:sz w:val="22"/>
          <w:szCs w:val="22"/>
        </w:rPr>
        <w:t> </w:t>
      </w:r>
      <w:r w:rsidRPr="0015036C">
        <w:rPr>
          <w:rFonts w:ascii="Calibri" w:hAnsi="Calibri" w:cs="Calibri"/>
          <w:i/>
          <w:iCs/>
          <w:color w:val="000000"/>
          <w:sz w:val="22"/>
          <w:szCs w:val="22"/>
        </w:rPr>
        <w:t>Enabling learning - Hwb</w:t>
      </w:r>
      <w:r w:rsidRPr="0015036C">
        <w:rPr>
          <w:rFonts w:ascii="Calibri" w:hAnsi="Calibri" w:cs="Calibri"/>
          <w:color w:val="000000"/>
          <w:sz w:val="22"/>
          <w:szCs w:val="22"/>
        </w:rPr>
        <w:t xml:space="preserve">. [online] </w:t>
      </w:r>
      <w:proofErr w:type="spellStart"/>
      <w:proofErr w:type="gramStart"/>
      <w:r w:rsidRPr="0015036C">
        <w:rPr>
          <w:rFonts w:ascii="Calibri" w:hAnsi="Calibri" w:cs="Calibri"/>
          <w:color w:val="000000"/>
          <w:sz w:val="22"/>
          <w:szCs w:val="22"/>
        </w:rPr>
        <w:t>hwb.gov.wales</w:t>
      </w:r>
      <w:proofErr w:type="spellEnd"/>
      <w:proofErr w:type="gramEnd"/>
      <w:r w:rsidRPr="0015036C">
        <w:rPr>
          <w:rFonts w:ascii="Calibri" w:hAnsi="Calibri" w:cs="Calibri"/>
          <w:color w:val="000000"/>
          <w:sz w:val="22"/>
          <w:szCs w:val="22"/>
        </w:rPr>
        <w:t xml:space="preserve">. Available at: </w:t>
      </w:r>
      <w:hyperlink r:id="rId27" w:history="1">
        <w:r w:rsidRPr="0015036C">
          <w:rPr>
            <w:rStyle w:val="Hyperlink"/>
            <w:rFonts w:ascii="Calibri" w:hAnsi="Calibri" w:cs="Calibri"/>
            <w:sz w:val="22"/>
            <w:szCs w:val="22"/>
          </w:rPr>
          <w:t>https://hwb.gov.wales/curriculum-for-wales/designing-your-curriculum/enabling-learning</w:t>
        </w:r>
      </w:hyperlink>
      <w:r w:rsidRPr="0015036C">
        <w:rPr>
          <w:rFonts w:ascii="Calibri" w:hAnsi="Calibri" w:cs="Calibri"/>
          <w:color w:val="000000"/>
          <w:sz w:val="22"/>
          <w:szCs w:val="22"/>
        </w:rPr>
        <w:t xml:space="preserve"> [Accessed: 1 April. 2024].</w:t>
      </w:r>
    </w:p>
    <w:p w14:paraId="32E782E3" w14:textId="4A8E87CF" w:rsidR="006969EC" w:rsidRDefault="006969EC" w:rsidP="0015036C">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Learning Journals (2021).</w:t>
      </w:r>
      <w:r w:rsidRPr="0015036C">
        <w:rPr>
          <w:rStyle w:val="apple-converted-space"/>
          <w:rFonts w:ascii="Calibri" w:hAnsi="Calibri" w:cs="Calibri"/>
          <w:color w:val="000000"/>
          <w:sz w:val="22"/>
          <w:szCs w:val="22"/>
        </w:rPr>
        <w:t> </w:t>
      </w:r>
      <w:r w:rsidRPr="0015036C">
        <w:rPr>
          <w:rFonts w:ascii="Calibri" w:hAnsi="Calibri" w:cs="Calibri"/>
          <w:i/>
          <w:iCs/>
          <w:color w:val="000000"/>
          <w:sz w:val="22"/>
          <w:szCs w:val="22"/>
        </w:rPr>
        <w:t>What Are the Different Pedagogical Approaches to Learning?</w:t>
      </w:r>
      <w:r w:rsidRPr="0015036C">
        <w:rPr>
          <w:rStyle w:val="apple-converted-space"/>
          <w:rFonts w:ascii="Calibri" w:hAnsi="Calibri" w:cs="Calibri"/>
          <w:color w:val="000000"/>
          <w:sz w:val="22"/>
          <w:szCs w:val="22"/>
        </w:rPr>
        <w:t> </w:t>
      </w:r>
      <w:r w:rsidRPr="0015036C">
        <w:rPr>
          <w:rFonts w:ascii="Calibri" w:hAnsi="Calibri" w:cs="Calibri"/>
          <w:color w:val="000000"/>
          <w:sz w:val="22"/>
          <w:szCs w:val="22"/>
        </w:rPr>
        <w:t xml:space="preserve">[online] Learning Journals. Available at: </w:t>
      </w:r>
      <w:hyperlink r:id="rId28" w:anchor=":~:text=Employing%20effective%20pedagogy%20approaches%20enables" w:history="1">
        <w:r w:rsidRPr="0015036C">
          <w:rPr>
            <w:rStyle w:val="Hyperlink"/>
            <w:rFonts w:ascii="Calibri" w:hAnsi="Calibri" w:cs="Calibri"/>
            <w:sz w:val="22"/>
            <w:szCs w:val="22"/>
          </w:rPr>
          <w:t>https://learningjournals.co.uk/what-are-the-different-pedagogical-approaches-to-learning/#:~:text=Employing%20effective%20pedagogy%20approaches%20enables</w:t>
        </w:r>
      </w:hyperlink>
      <w:r w:rsidRPr="0015036C">
        <w:rPr>
          <w:rFonts w:ascii="Calibri" w:hAnsi="Calibri" w:cs="Calibri"/>
          <w:color w:val="000000"/>
          <w:sz w:val="22"/>
          <w:szCs w:val="22"/>
        </w:rPr>
        <w:t xml:space="preserve"> [Accessed: 6 April. 2024].</w:t>
      </w:r>
    </w:p>
    <w:p w14:paraId="4B787F50" w14:textId="0A9DD64F" w:rsidR="00FD6DBE" w:rsidRDefault="00FD6DBE" w:rsidP="0015036C">
      <w:pPr>
        <w:pStyle w:val="NormalWeb"/>
        <w:spacing w:before="0" w:beforeAutospacing="0" w:after="240" w:afterAutospacing="0" w:line="360" w:lineRule="auto"/>
        <w:rPr>
          <w:rFonts w:ascii="Calibri" w:hAnsi="Calibri" w:cs="Calibri"/>
          <w:color w:val="000000"/>
          <w:sz w:val="22"/>
          <w:szCs w:val="22"/>
        </w:rPr>
      </w:pPr>
      <w:r w:rsidRPr="00FD6DBE">
        <w:rPr>
          <w:rFonts w:ascii="Calibri" w:hAnsi="Calibri" w:cs="Calibri"/>
          <w:color w:val="000000"/>
          <w:sz w:val="22"/>
          <w:szCs w:val="22"/>
        </w:rPr>
        <w:t xml:space="preserve">Lopez-Garrido, G. (2023). Bandura’s Self-Efficacy Theory </w:t>
      </w:r>
      <w:proofErr w:type="gramStart"/>
      <w:r w:rsidRPr="00FD6DBE">
        <w:rPr>
          <w:rFonts w:ascii="Calibri" w:hAnsi="Calibri" w:cs="Calibri"/>
          <w:color w:val="000000"/>
          <w:sz w:val="22"/>
          <w:szCs w:val="22"/>
        </w:rPr>
        <w:t>Of</w:t>
      </w:r>
      <w:proofErr w:type="gramEnd"/>
      <w:r w:rsidRPr="00FD6DBE">
        <w:rPr>
          <w:rFonts w:ascii="Calibri" w:hAnsi="Calibri" w:cs="Calibri"/>
          <w:color w:val="000000"/>
          <w:sz w:val="22"/>
          <w:szCs w:val="22"/>
        </w:rPr>
        <w:t xml:space="preserve"> Motivation In Psychology. [online] www.simplypsychology.org. Available at: </w:t>
      </w:r>
      <w:hyperlink r:id="rId29" w:history="1">
        <w:r w:rsidRPr="00D379D5">
          <w:rPr>
            <w:rStyle w:val="Hyperlink"/>
            <w:rFonts w:ascii="Calibri" w:hAnsi="Calibri" w:cs="Calibri"/>
            <w:sz w:val="22"/>
            <w:szCs w:val="22"/>
          </w:rPr>
          <w:t>https://www.simplypsychology.org/self-efficacy.html</w:t>
        </w:r>
      </w:hyperlink>
      <w:r>
        <w:rPr>
          <w:rFonts w:ascii="Calibri" w:hAnsi="Calibri" w:cs="Calibri"/>
          <w:color w:val="000000"/>
          <w:sz w:val="22"/>
          <w:szCs w:val="22"/>
        </w:rPr>
        <w:t xml:space="preserve"> </w:t>
      </w:r>
      <w:r w:rsidRPr="0015036C">
        <w:rPr>
          <w:rFonts w:ascii="Calibri" w:hAnsi="Calibri" w:cs="Calibri"/>
          <w:color w:val="000000"/>
          <w:sz w:val="22"/>
          <w:szCs w:val="22"/>
        </w:rPr>
        <w:t xml:space="preserve">[Accessed: </w:t>
      </w:r>
      <w:r>
        <w:rPr>
          <w:rFonts w:ascii="Calibri" w:hAnsi="Calibri" w:cs="Calibri"/>
          <w:color w:val="000000"/>
          <w:sz w:val="22"/>
          <w:szCs w:val="22"/>
        </w:rPr>
        <w:t>12</w:t>
      </w:r>
      <w:r w:rsidRPr="0015036C">
        <w:rPr>
          <w:rFonts w:ascii="Calibri" w:hAnsi="Calibri" w:cs="Calibri"/>
          <w:color w:val="000000"/>
          <w:sz w:val="22"/>
          <w:szCs w:val="22"/>
        </w:rPr>
        <w:t xml:space="preserve"> April. 2024].</w:t>
      </w:r>
    </w:p>
    <w:p w14:paraId="1CAA4A2A" w14:textId="79280187" w:rsidR="000015D1" w:rsidRDefault="000015D1" w:rsidP="0015036C">
      <w:pPr>
        <w:pStyle w:val="NormalWeb"/>
        <w:spacing w:before="0" w:beforeAutospacing="0" w:after="240" w:afterAutospacing="0" w:line="360" w:lineRule="auto"/>
        <w:rPr>
          <w:rFonts w:ascii="Calibri" w:hAnsi="Calibri" w:cs="Calibri"/>
          <w:color w:val="000000"/>
          <w:sz w:val="22"/>
          <w:szCs w:val="22"/>
        </w:rPr>
      </w:pPr>
      <w:r w:rsidRPr="000015D1">
        <w:rPr>
          <w:rFonts w:ascii="Calibri" w:hAnsi="Calibri" w:cs="Calibri"/>
          <w:color w:val="000000"/>
          <w:sz w:val="22"/>
          <w:szCs w:val="22"/>
        </w:rPr>
        <w:lastRenderedPageBreak/>
        <w:t xml:space="preserve">Lord, P. and Jones, M. (2006). pupils’ experiences and perspectives of the national curriculum and assessment final report for the research review. [online] Available at: </w:t>
      </w:r>
      <w:hyperlink r:id="rId30" w:history="1">
        <w:r w:rsidRPr="00D379D5">
          <w:rPr>
            <w:rStyle w:val="Hyperlink"/>
            <w:rFonts w:ascii="Calibri" w:hAnsi="Calibri" w:cs="Calibri"/>
            <w:sz w:val="22"/>
            <w:szCs w:val="22"/>
          </w:rPr>
          <w:t>https://assets.publishing.service.gov.uk/media/5a82a24ced915d74e6236d83/0506_Lord_and_Jones_perspectives-of-the-national-curriculum.pdf</w:t>
        </w:r>
      </w:hyperlink>
      <w:r>
        <w:rPr>
          <w:rFonts w:ascii="Calibri" w:hAnsi="Calibri" w:cs="Calibri"/>
          <w:color w:val="000000"/>
          <w:sz w:val="22"/>
          <w:szCs w:val="22"/>
        </w:rPr>
        <w:t xml:space="preserve"> </w:t>
      </w:r>
      <w:r w:rsidRPr="0015036C">
        <w:rPr>
          <w:rFonts w:ascii="Calibri" w:hAnsi="Calibri" w:cs="Calibri"/>
          <w:color w:val="000000"/>
          <w:sz w:val="22"/>
          <w:szCs w:val="22"/>
        </w:rPr>
        <w:t xml:space="preserve">[Accessed: </w:t>
      </w:r>
      <w:r>
        <w:rPr>
          <w:rFonts w:ascii="Calibri" w:hAnsi="Calibri" w:cs="Calibri"/>
          <w:color w:val="000000"/>
          <w:sz w:val="22"/>
          <w:szCs w:val="22"/>
        </w:rPr>
        <w:t>10</w:t>
      </w:r>
      <w:r w:rsidRPr="0015036C">
        <w:rPr>
          <w:rFonts w:ascii="Calibri" w:hAnsi="Calibri" w:cs="Calibri"/>
          <w:color w:val="000000"/>
          <w:sz w:val="22"/>
          <w:szCs w:val="22"/>
        </w:rPr>
        <w:t xml:space="preserve"> April. 2024].</w:t>
      </w:r>
    </w:p>
    <w:p w14:paraId="1771ABBD" w14:textId="23688CC9" w:rsidR="00556575" w:rsidRPr="0015036C" w:rsidRDefault="00556575" w:rsidP="0015036C">
      <w:pPr>
        <w:pStyle w:val="NormalWeb"/>
        <w:spacing w:before="0" w:beforeAutospacing="0" w:after="240" w:afterAutospacing="0" w:line="360" w:lineRule="auto"/>
        <w:rPr>
          <w:rFonts w:ascii="Calibri" w:hAnsi="Calibri" w:cs="Calibri"/>
          <w:color w:val="000000"/>
          <w:sz w:val="22"/>
          <w:szCs w:val="22"/>
        </w:rPr>
      </w:pPr>
      <w:r w:rsidRPr="00556575">
        <w:rPr>
          <w:rFonts w:ascii="Calibri" w:hAnsi="Calibri" w:cs="Calibri"/>
          <w:color w:val="000000"/>
          <w:sz w:val="22"/>
          <w:szCs w:val="22"/>
        </w:rPr>
        <w:t xml:space="preserve">Lysaght, Z., Scully, D., </w:t>
      </w:r>
      <w:proofErr w:type="spellStart"/>
      <w:r w:rsidRPr="00556575">
        <w:rPr>
          <w:rFonts w:ascii="Calibri" w:hAnsi="Calibri" w:cs="Calibri"/>
          <w:color w:val="000000"/>
          <w:sz w:val="22"/>
          <w:szCs w:val="22"/>
        </w:rPr>
        <w:t>Murchan</w:t>
      </w:r>
      <w:proofErr w:type="spellEnd"/>
      <w:r w:rsidRPr="00556575">
        <w:rPr>
          <w:rFonts w:ascii="Calibri" w:hAnsi="Calibri" w:cs="Calibri"/>
          <w:color w:val="000000"/>
          <w:sz w:val="22"/>
          <w:szCs w:val="22"/>
        </w:rPr>
        <w:t xml:space="preserve">, D., </w:t>
      </w:r>
      <w:proofErr w:type="spellStart"/>
      <w:r w:rsidRPr="00556575">
        <w:rPr>
          <w:rFonts w:ascii="Calibri" w:hAnsi="Calibri" w:cs="Calibri"/>
          <w:color w:val="000000"/>
          <w:sz w:val="22"/>
          <w:szCs w:val="22"/>
        </w:rPr>
        <w:t>O'leary</w:t>
      </w:r>
      <w:proofErr w:type="spellEnd"/>
      <w:r w:rsidRPr="00556575">
        <w:rPr>
          <w:rFonts w:ascii="Calibri" w:hAnsi="Calibri" w:cs="Calibri"/>
          <w:color w:val="000000"/>
          <w:sz w:val="22"/>
          <w:szCs w:val="22"/>
        </w:rPr>
        <w:t xml:space="preserve">, M. and Shiel, G. (2019). Aligning Assessment, Learning and Teaching in Curricular Reform and Implementation. [online] Available at: </w:t>
      </w:r>
      <w:hyperlink r:id="rId31" w:history="1">
        <w:r w:rsidRPr="00D379D5">
          <w:rPr>
            <w:rStyle w:val="Hyperlink"/>
            <w:rFonts w:ascii="Calibri" w:hAnsi="Calibri" w:cs="Calibri"/>
            <w:sz w:val="22"/>
            <w:szCs w:val="22"/>
          </w:rPr>
          <w:t>https://ncca.ie/media/3925/aligning-assessment-learning-and-teaching-in-curricular-reform-and-implementation.pdf</w:t>
        </w:r>
      </w:hyperlink>
      <w:r>
        <w:rPr>
          <w:rFonts w:ascii="Calibri" w:hAnsi="Calibri" w:cs="Calibri"/>
          <w:color w:val="000000"/>
          <w:sz w:val="22"/>
          <w:szCs w:val="22"/>
        </w:rPr>
        <w:t xml:space="preserve"> </w:t>
      </w:r>
      <w:r w:rsidRPr="0015036C">
        <w:rPr>
          <w:rFonts w:ascii="Calibri" w:hAnsi="Calibri" w:cs="Calibri"/>
          <w:color w:val="000000"/>
          <w:sz w:val="22"/>
          <w:szCs w:val="22"/>
        </w:rPr>
        <w:t xml:space="preserve">[Accessed: </w:t>
      </w:r>
      <w:r>
        <w:rPr>
          <w:rFonts w:ascii="Calibri" w:hAnsi="Calibri" w:cs="Calibri"/>
          <w:color w:val="000000"/>
          <w:sz w:val="22"/>
          <w:szCs w:val="22"/>
        </w:rPr>
        <w:t>10</w:t>
      </w:r>
      <w:r w:rsidRPr="0015036C">
        <w:rPr>
          <w:rFonts w:ascii="Calibri" w:hAnsi="Calibri" w:cs="Calibri"/>
          <w:color w:val="000000"/>
          <w:sz w:val="22"/>
          <w:szCs w:val="22"/>
        </w:rPr>
        <w:t xml:space="preserve"> April. 2024].</w:t>
      </w:r>
    </w:p>
    <w:p w14:paraId="298C6695" w14:textId="553F4176" w:rsidR="008D7BAA" w:rsidRPr="0015036C" w:rsidRDefault="008D7BAA" w:rsidP="0015036C">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McLeod, S. (2024).</w:t>
      </w:r>
      <w:r w:rsidRPr="0015036C">
        <w:rPr>
          <w:rStyle w:val="apple-converted-space"/>
          <w:rFonts w:ascii="Calibri" w:hAnsi="Calibri" w:cs="Calibri"/>
          <w:color w:val="000000"/>
          <w:sz w:val="22"/>
          <w:szCs w:val="22"/>
        </w:rPr>
        <w:t> </w:t>
      </w:r>
      <w:r w:rsidRPr="0015036C">
        <w:rPr>
          <w:rFonts w:ascii="Calibri" w:hAnsi="Calibri" w:cs="Calibri"/>
          <w:i/>
          <w:iCs/>
          <w:color w:val="000000"/>
          <w:sz w:val="22"/>
          <w:szCs w:val="22"/>
        </w:rPr>
        <w:t>Jean Piaget’s Theory and Stages of Cognitive Development | Simply Psychology</w:t>
      </w:r>
      <w:r w:rsidRPr="0015036C">
        <w:rPr>
          <w:rFonts w:ascii="Calibri" w:hAnsi="Calibri" w:cs="Calibri"/>
          <w:color w:val="000000"/>
          <w:sz w:val="22"/>
          <w:szCs w:val="22"/>
        </w:rPr>
        <w:t xml:space="preserve">. [online] www.simplypsychology.org. Available at: </w:t>
      </w:r>
      <w:hyperlink r:id="rId32" w:anchor=":~:text=According%20to%20Piaget%2C%20children%20are" w:history="1">
        <w:r w:rsidRPr="0015036C">
          <w:rPr>
            <w:rStyle w:val="Hyperlink"/>
            <w:rFonts w:ascii="Calibri" w:hAnsi="Calibri" w:cs="Calibri"/>
            <w:sz w:val="22"/>
            <w:szCs w:val="22"/>
          </w:rPr>
          <w:t>https://www.simplypsychology.org/piaget.html#:~:text=According%20to%20Piaget%2C%20children%20are</w:t>
        </w:r>
      </w:hyperlink>
      <w:r w:rsidRPr="0015036C">
        <w:rPr>
          <w:rFonts w:ascii="Calibri" w:hAnsi="Calibri" w:cs="Calibri"/>
          <w:color w:val="000000"/>
          <w:sz w:val="22"/>
          <w:szCs w:val="22"/>
        </w:rPr>
        <w:t xml:space="preserve"> [Accessed: 6 Apr. 2024].</w:t>
      </w:r>
    </w:p>
    <w:p w14:paraId="450C745D" w14:textId="7B7F7BFD" w:rsidR="005A62B8" w:rsidRPr="0015036C" w:rsidRDefault="005A62B8" w:rsidP="002F32EA">
      <w:pPr>
        <w:pStyle w:val="NormalWeb"/>
        <w:spacing w:before="0" w:beforeAutospacing="0" w:after="240" w:afterAutospacing="0" w:line="360" w:lineRule="auto"/>
        <w:rPr>
          <w:rFonts w:ascii="Calibri" w:hAnsi="Calibri" w:cs="Calibri"/>
          <w:color w:val="000000"/>
          <w:sz w:val="22"/>
          <w:szCs w:val="22"/>
        </w:rPr>
      </w:pPr>
      <w:proofErr w:type="spellStart"/>
      <w:r w:rsidRPr="0015036C">
        <w:rPr>
          <w:rFonts w:ascii="Calibri" w:hAnsi="Calibri" w:cs="Calibri"/>
          <w:color w:val="000000"/>
          <w:sz w:val="22"/>
          <w:szCs w:val="22"/>
        </w:rPr>
        <w:t>Mebert</w:t>
      </w:r>
      <w:proofErr w:type="spellEnd"/>
      <w:r w:rsidRPr="0015036C">
        <w:rPr>
          <w:rFonts w:ascii="Calibri" w:hAnsi="Calibri" w:cs="Calibri"/>
          <w:color w:val="000000"/>
          <w:sz w:val="22"/>
          <w:szCs w:val="22"/>
        </w:rPr>
        <w:t xml:space="preserve">, L., Barnes, R., </w:t>
      </w:r>
      <w:proofErr w:type="spellStart"/>
      <w:r w:rsidRPr="0015036C">
        <w:rPr>
          <w:rFonts w:ascii="Calibri" w:hAnsi="Calibri" w:cs="Calibri"/>
          <w:color w:val="000000"/>
          <w:sz w:val="22"/>
          <w:szCs w:val="22"/>
        </w:rPr>
        <w:t>Dalley</w:t>
      </w:r>
      <w:proofErr w:type="spellEnd"/>
      <w:r w:rsidRPr="0015036C">
        <w:rPr>
          <w:rFonts w:ascii="Calibri" w:hAnsi="Calibri" w:cs="Calibri"/>
          <w:color w:val="000000"/>
          <w:sz w:val="22"/>
          <w:szCs w:val="22"/>
        </w:rPr>
        <w:t xml:space="preserve">, J., </w:t>
      </w:r>
      <w:proofErr w:type="spellStart"/>
      <w:r w:rsidRPr="0015036C">
        <w:rPr>
          <w:rFonts w:ascii="Calibri" w:hAnsi="Calibri" w:cs="Calibri"/>
          <w:color w:val="000000"/>
          <w:sz w:val="22"/>
          <w:szCs w:val="22"/>
        </w:rPr>
        <w:t>Gawarecki</w:t>
      </w:r>
      <w:proofErr w:type="spellEnd"/>
      <w:r w:rsidRPr="0015036C">
        <w:rPr>
          <w:rFonts w:ascii="Calibri" w:hAnsi="Calibri" w:cs="Calibri"/>
          <w:color w:val="000000"/>
          <w:sz w:val="22"/>
          <w:szCs w:val="22"/>
        </w:rPr>
        <w:t xml:space="preserve">, L., Ghazi-Nezami, F., Shafer, G., Slater, J. and </w:t>
      </w:r>
      <w:proofErr w:type="spellStart"/>
      <w:r w:rsidRPr="0015036C">
        <w:rPr>
          <w:rFonts w:ascii="Calibri" w:hAnsi="Calibri" w:cs="Calibri"/>
          <w:color w:val="000000"/>
          <w:sz w:val="22"/>
          <w:szCs w:val="22"/>
        </w:rPr>
        <w:t>Yezbick</w:t>
      </w:r>
      <w:proofErr w:type="spellEnd"/>
      <w:r w:rsidRPr="0015036C">
        <w:rPr>
          <w:rFonts w:ascii="Calibri" w:hAnsi="Calibri" w:cs="Calibri"/>
          <w:color w:val="000000"/>
          <w:sz w:val="22"/>
          <w:szCs w:val="22"/>
        </w:rPr>
        <w:t>, E. (2020). Fostering student engagement through a real-world, collaborative project across disciplines and institutions.</w:t>
      </w:r>
      <w:r w:rsidRPr="0015036C">
        <w:rPr>
          <w:rStyle w:val="apple-converted-space"/>
          <w:rFonts w:ascii="Calibri" w:hAnsi="Calibri" w:cs="Calibri"/>
          <w:color w:val="000000"/>
          <w:sz w:val="22"/>
          <w:szCs w:val="22"/>
        </w:rPr>
        <w:t> </w:t>
      </w:r>
      <w:r w:rsidRPr="0015036C">
        <w:rPr>
          <w:rFonts w:ascii="Calibri" w:hAnsi="Calibri" w:cs="Calibri"/>
          <w:i/>
          <w:iCs/>
          <w:color w:val="000000"/>
          <w:sz w:val="22"/>
          <w:szCs w:val="22"/>
        </w:rPr>
        <w:t>Higher Education Pedagogies</w:t>
      </w:r>
      <w:r w:rsidRPr="0015036C">
        <w:rPr>
          <w:rFonts w:ascii="Calibri" w:hAnsi="Calibri" w:cs="Calibri"/>
          <w:color w:val="000000"/>
          <w:sz w:val="22"/>
          <w:szCs w:val="22"/>
        </w:rPr>
        <w:t xml:space="preserve">, [online] 5(1), pp.30–51. Available at:  </w:t>
      </w:r>
      <w:hyperlink r:id="rId33" w:history="1">
        <w:r w:rsidRPr="0015036C">
          <w:rPr>
            <w:rStyle w:val="Hyperlink"/>
            <w:rFonts w:ascii="Calibri" w:hAnsi="Calibri" w:cs="Calibri"/>
            <w:sz w:val="22"/>
            <w:szCs w:val="22"/>
          </w:rPr>
          <w:t>https://www.tandfonline.com/doi/full/10.1080/23752696.2020.1750306</w:t>
        </w:r>
      </w:hyperlink>
      <w:r w:rsidRPr="0015036C">
        <w:rPr>
          <w:rFonts w:ascii="Calibri" w:hAnsi="Calibri" w:cs="Calibri"/>
          <w:color w:val="000000"/>
          <w:sz w:val="22"/>
          <w:szCs w:val="22"/>
        </w:rPr>
        <w:t xml:space="preserve"> [Accessed: 8 Apr. 2024].</w:t>
      </w:r>
    </w:p>
    <w:p w14:paraId="1A11B167" w14:textId="0169120D" w:rsidR="0041080F" w:rsidRDefault="00EE394A" w:rsidP="002F32EA">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sz w:val="22"/>
          <w:szCs w:val="22"/>
        </w:rPr>
        <w:t xml:space="preserve">National </w:t>
      </w:r>
      <w:proofErr w:type="gramStart"/>
      <w:r w:rsidRPr="0015036C">
        <w:rPr>
          <w:rFonts w:ascii="Calibri" w:hAnsi="Calibri" w:cs="Calibri"/>
          <w:sz w:val="22"/>
          <w:szCs w:val="22"/>
        </w:rPr>
        <w:t>Child Care</w:t>
      </w:r>
      <w:proofErr w:type="gramEnd"/>
      <w:r w:rsidRPr="0015036C">
        <w:rPr>
          <w:rFonts w:ascii="Calibri" w:hAnsi="Calibri" w:cs="Calibri"/>
          <w:sz w:val="22"/>
          <w:szCs w:val="22"/>
        </w:rPr>
        <w:t xml:space="preserve"> Association.</w:t>
      </w:r>
      <w:r w:rsidR="0041080F" w:rsidRPr="0015036C">
        <w:rPr>
          <w:rFonts w:ascii="Calibri" w:hAnsi="Calibri" w:cs="Calibri"/>
          <w:color w:val="000000"/>
          <w:sz w:val="22"/>
          <w:szCs w:val="22"/>
        </w:rPr>
        <w:t xml:space="preserve"> (2010).</w:t>
      </w:r>
      <w:r w:rsidR="0041080F" w:rsidRPr="0015036C">
        <w:rPr>
          <w:rStyle w:val="apple-converted-space"/>
          <w:rFonts w:ascii="Calibri" w:hAnsi="Calibri" w:cs="Calibri"/>
          <w:color w:val="000000"/>
          <w:sz w:val="22"/>
          <w:szCs w:val="22"/>
        </w:rPr>
        <w:t> </w:t>
      </w:r>
      <w:r w:rsidR="0041080F" w:rsidRPr="0015036C">
        <w:rPr>
          <w:rFonts w:ascii="Calibri" w:hAnsi="Calibri" w:cs="Calibri"/>
          <w:i/>
          <w:iCs/>
          <w:color w:val="000000"/>
          <w:sz w:val="22"/>
          <w:szCs w:val="22"/>
        </w:rPr>
        <w:t>Curriculum Overload in Primary Schools An overview of national and international experiences</w:t>
      </w:r>
      <w:r w:rsidR="0041080F" w:rsidRPr="0015036C">
        <w:rPr>
          <w:rFonts w:ascii="Calibri" w:hAnsi="Calibri" w:cs="Calibri"/>
          <w:color w:val="000000"/>
          <w:sz w:val="22"/>
          <w:szCs w:val="22"/>
        </w:rPr>
        <w:t xml:space="preserve">. [online] Available at: </w:t>
      </w:r>
      <w:hyperlink r:id="rId34" w:history="1">
        <w:r w:rsidR="0041080F" w:rsidRPr="0015036C">
          <w:rPr>
            <w:rStyle w:val="Hyperlink"/>
            <w:rFonts w:ascii="Calibri" w:hAnsi="Calibri" w:cs="Calibri"/>
            <w:sz w:val="22"/>
            <w:szCs w:val="22"/>
          </w:rPr>
          <w:t>https://ncca.ie/media/2052/curriculum_overload_in_primary_schools_an_overview_of_national_and_international_experiences.pdf</w:t>
        </w:r>
      </w:hyperlink>
      <w:r w:rsidR="0041080F" w:rsidRPr="0015036C">
        <w:rPr>
          <w:rFonts w:ascii="Calibri" w:hAnsi="Calibri" w:cs="Calibri"/>
          <w:color w:val="000000"/>
          <w:sz w:val="22"/>
          <w:szCs w:val="22"/>
        </w:rPr>
        <w:t xml:space="preserve"> [Accessed: 6 Apr. 2024].</w:t>
      </w:r>
    </w:p>
    <w:p w14:paraId="634A1544" w14:textId="3EC4EF9E" w:rsidR="002F32EA" w:rsidRPr="002F32EA" w:rsidRDefault="002F32EA" w:rsidP="002F32EA">
      <w:pPr>
        <w:pStyle w:val="NormalWeb"/>
        <w:spacing w:before="0" w:beforeAutospacing="0" w:after="240" w:afterAutospacing="0" w:line="360" w:lineRule="auto"/>
        <w:rPr>
          <w:color w:val="000000"/>
        </w:rPr>
      </w:pPr>
      <w:r>
        <w:rPr>
          <w:color w:val="000000"/>
        </w:rPr>
        <w:t>National University (2023).</w:t>
      </w:r>
      <w:r>
        <w:rPr>
          <w:rStyle w:val="apple-converted-space"/>
          <w:color w:val="000000"/>
        </w:rPr>
        <w:t> </w:t>
      </w:r>
      <w:r>
        <w:rPr>
          <w:i/>
          <w:iCs/>
          <w:color w:val="000000"/>
        </w:rPr>
        <w:t>Equity in Education: Understanding Equity in the Classroom | NU</w:t>
      </w:r>
      <w:r>
        <w:rPr>
          <w:color w:val="000000"/>
        </w:rPr>
        <w:t xml:space="preserve">. [online] National University. Available at: </w:t>
      </w:r>
      <w:hyperlink r:id="rId35" w:history="1">
        <w:r w:rsidRPr="00D379D5">
          <w:rPr>
            <w:rStyle w:val="Hyperlink"/>
          </w:rPr>
          <w:t>https://www.nu.edu/blog/equity-in-education/</w:t>
        </w:r>
      </w:hyperlink>
      <w:r>
        <w:rPr>
          <w:color w:val="000000"/>
        </w:rPr>
        <w:t xml:space="preserve"> </w:t>
      </w:r>
      <w:r w:rsidRPr="0015036C">
        <w:rPr>
          <w:rFonts w:ascii="Calibri" w:hAnsi="Calibri" w:cs="Calibri"/>
          <w:color w:val="000000"/>
          <w:sz w:val="22"/>
          <w:szCs w:val="22"/>
        </w:rPr>
        <w:t>[Accessed: 8 Apr. 2024].</w:t>
      </w:r>
    </w:p>
    <w:p w14:paraId="50FF2158" w14:textId="18ED919D" w:rsidR="00826CCE" w:rsidRPr="0015036C" w:rsidRDefault="00826CCE" w:rsidP="002F32EA">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 xml:space="preserve">NDNA Wales (2022). A Brief Introduction to ‘Authentic Learning’. [online] Available at: </w:t>
      </w:r>
      <w:hyperlink r:id="rId36" w:history="1">
        <w:r w:rsidRPr="0015036C">
          <w:rPr>
            <w:rStyle w:val="Hyperlink"/>
            <w:rFonts w:ascii="Calibri" w:hAnsi="Calibri" w:cs="Calibri"/>
            <w:sz w:val="22"/>
            <w:szCs w:val="22"/>
          </w:rPr>
          <w:t>https://ndna.org.uk/wp-content/uploads/2022/07/Wales-Authentic-Learning-Curriculum-for-Wales-Factsheet.pdf</w:t>
        </w:r>
      </w:hyperlink>
      <w:r w:rsidRPr="0015036C">
        <w:rPr>
          <w:rFonts w:ascii="Calibri" w:hAnsi="Calibri" w:cs="Calibri"/>
          <w:color w:val="000000"/>
          <w:sz w:val="22"/>
          <w:szCs w:val="22"/>
        </w:rPr>
        <w:t xml:space="preserve"> [Accessed: 6 Apr. 2024].</w:t>
      </w:r>
    </w:p>
    <w:p w14:paraId="0665E130" w14:textId="12023CF0" w:rsidR="000B228C" w:rsidRPr="0015036C" w:rsidRDefault="000B228C" w:rsidP="002F32EA">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OECD (2020).</w:t>
      </w:r>
      <w:r w:rsidRPr="0015036C">
        <w:rPr>
          <w:rStyle w:val="apple-converted-space"/>
          <w:rFonts w:ascii="Calibri" w:hAnsi="Calibri" w:cs="Calibri"/>
          <w:color w:val="000000"/>
          <w:sz w:val="22"/>
          <w:szCs w:val="22"/>
        </w:rPr>
        <w:t> </w:t>
      </w:r>
      <w:r w:rsidRPr="0015036C">
        <w:rPr>
          <w:rFonts w:ascii="Calibri" w:hAnsi="Calibri" w:cs="Calibri"/>
          <w:i/>
          <w:iCs/>
          <w:color w:val="000000"/>
          <w:sz w:val="22"/>
          <w:szCs w:val="22"/>
        </w:rPr>
        <w:t xml:space="preserve">Executive Summary | Curriculum </w:t>
      </w:r>
      <w:proofErr w:type="gramStart"/>
      <w:r w:rsidRPr="0015036C">
        <w:rPr>
          <w:rFonts w:ascii="Calibri" w:hAnsi="Calibri" w:cs="Calibri"/>
          <w:i/>
          <w:iCs/>
          <w:color w:val="000000"/>
          <w:sz w:val="22"/>
          <w:szCs w:val="22"/>
        </w:rPr>
        <w:t>Overload :</w:t>
      </w:r>
      <w:proofErr w:type="gramEnd"/>
      <w:r w:rsidRPr="0015036C">
        <w:rPr>
          <w:rFonts w:ascii="Calibri" w:hAnsi="Calibri" w:cs="Calibri"/>
          <w:i/>
          <w:iCs/>
          <w:color w:val="000000"/>
          <w:sz w:val="22"/>
          <w:szCs w:val="22"/>
        </w:rPr>
        <w:t xml:space="preserve"> A Way Forward | OECD </w:t>
      </w:r>
      <w:proofErr w:type="spellStart"/>
      <w:r w:rsidRPr="0015036C">
        <w:rPr>
          <w:rFonts w:ascii="Calibri" w:hAnsi="Calibri" w:cs="Calibri"/>
          <w:i/>
          <w:iCs/>
          <w:color w:val="000000"/>
          <w:sz w:val="22"/>
          <w:szCs w:val="22"/>
        </w:rPr>
        <w:t>iLibrary</w:t>
      </w:r>
      <w:proofErr w:type="spellEnd"/>
      <w:r w:rsidRPr="0015036C">
        <w:rPr>
          <w:rFonts w:ascii="Calibri" w:hAnsi="Calibri" w:cs="Calibri"/>
          <w:color w:val="000000"/>
          <w:sz w:val="22"/>
          <w:szCs w:val="22"/>
        </w:rPr>
        <w:t>. [online]</w:t>
      </w:r>
      <w:proofErr w:type="gramStart"/>
      <w:r w:rsidRPr="0015036C">
        <w:rPr>
          <w:rFonts w:ascii="Calibri" w:hAnsi="Calibri" w:cs="Calibri"/>
          <w:color w:val="000000"/>
          <w:sz w:val="22"/>
          <w:szCs w:val="22"/>
        </w:rPr>
        <w:t xml:space="preserve"> ..</w:t>
      </w:r>
      <w:proofErr w:type="gramEnd"/>
      <w:r w:rsidRPr="0015036C">
        <w:rPr>
          <w:rFonts w:ascii="Calibri" w:hAnsi="Calibri" w:cs="Calibri"/>
          <w:color w:val="000000"/>
          <w:sz w:val="22"/>
          <w:szCs w:val="22"/>
        </w:rPr>
        <w:t xml:space="preserve"> Available at: </w:t>
      </w:r>
      <w:hyperlink r:id="rId37" w:history="1">
        <w:r w:rsidRPr="0015036C">
          <w:rPr>
            <w:rStyle w:val="Hyperlink"/>
            <w:rFonts w:ascii="Calibri" w:hAnsi="Calibri" w:cs="Calibri"/>
            <w:sz w:val="22"/>
            <w:szCs w:val="22"/>
          </w:rPr>
          <w:t>https://www.oecd-ilibrary.org/sites/3081ceca-en/index.html?itemId=/content/publication/3081ceca-en</w:t>
        </w:r>
      </w:hyperlink>
      <w:r w:rsidRPr="0015036C">
        <w:rPr>
          <w:rFonts w:ascii="Calibri" w:hAnsi="Calibri" w:cs="Calibri"/>
          <w:color w:val="000000"/>
          <w:sz w:val="22"/>
          <w:szCs w:val="22"/>
        </w:rPr>
        <w:t xml:space="preserve"> [Accessed: 6 Apr. 2024].</w:t>
      </w:r>
    </w:p>
    <w:p w14:paraId="3968632D" w14:textId="03561349" w:rsidR="0083674B" w:rsidRDefault="0083674B" w:rsidP="002F32EA">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lastRenderedPageBreak/>
        <w:t xml:space="preserve">Open Colleges (2014). How To Make Learning Relevant </w:t>
      </w:r>
      <w:proofErr w:type="gramStart"/>
      <w:r w:rsidRPr="0015036C">
        <w:rPr>
          <w:rFonts w:ascii="Calibri" w:hAnsi="Calibri" w:cs="Calibri"/>
          <w:color w:val="000000"/>
          <w:sz w:val="22"/>
          <w:szCs w:val="22"/>
        </w:rPr>
        <w:t>To</w:t>
      </w:r>
      <w:proofErr w:type="gramEnd"/>
      <w:r w:rsidRPr="0015036C">
        <w:rPr>
          <w:rFonts w:ascii="Calibri" w:hAnsi="Calibri" w:cs="Calibri"/>
          <w:color w:val="000000"/>
          <w:sz w:val="22"/>
          <w:szCs w:val="22"/>
        </w:rPr>
        <w:t xml:space="preserve"> You Students (And Why It’s Crucial To Their Success). [online] Open Colleges. Available at: </w:t>
      </w:r>
      <w:hyperlink r:id="rId38" w:history="1">
        <w:r w:rsidRPr="0015036C">
          <w:rPr>
            <w:rStyle w:val="Hyperlink"/>
            <w:rFonts w:ascii="Calibri" w:hAnsi="Calibri" w:cs="Calibri"/>
            <w:sz w:val="22"/>
            <w:szCs w:val="22"/>
          </w:rPr>
          <w:t>https://www.opencolleges.edu.au/blogs/articles/how-to-make-learning-relevant-to-your-students-and-why-it-s-crucial-to-their-success</w:t>
        </w:r>
      </w:hyperlink>
      <w:r w:rsidRPr="0015036C">
        <w:rPr>
          <w:rFonts w:ascii="Calibri" w:hAnsi="Calibri" w:cs="Calibri"/>
          <w:color w:val="000000"/>
          <w:sz w:val="22"/>
          <w:szCs w:val="22"/>
        </w:rPr>
        <w:t xml:space="preserve"> [Accessed: 6 Apr. 2024].</w:t>
      </w:r>
    </w:p>
    <w:p w14:paraId="610D3E5F" w14:textId="471E0BE3" w:rsidR="008C294F" w:rsidRPr="008C294F" w:rsidRDefault="008C294F" w:rsidP="008C294F">
      <w:pPr>
        <w:pStyle w:val="NormalWeb"/>
        <w:spacing w:before="0" w:beforeAutospacing="0" w:after="240" w:afterAutospacing="0" w:line="360" w:lineRule="atLeast"/>
        <w:rPr>
          <w:color w:val="000000"/>
        </w:rPr>
      </w:pPr>
      <w:proofErr w:type="spellStart"/>
      <w:r>
        <w:rPr>
          <w:color w:val="000000"/>
        </w:rPr>
        <w:t>Osika</w:t>
      </w:r>
      <w:proofErr w:type="spellEnd"/>
      <w:r>
        <w:rPr>
          <w:color w:val="000000"/>
        </w:rPr>
        <w:t xml:space="preserve">, A., </w:t>
      </w:r>
      <w:proofErr w:type="spellStart"/>
      <w:r>
        <w:rPr>
          <w:color w:val="000000"/>
        </w:rPr>
        <w:t>MacMahon</w:t>
      </w:r>
      <w:proofErr w:type="spellEnd"/>
      <w:r>
        <w:rPr>
          <w:color w:val="000000"/>
        </w:rPr>
        <w:t>, S., Lodge, J. and Carroll, A. (2022).</w:t>
      </w:r>
      <w:r>
        <w:rPr>
          <w:rStyle w:val="apple-converted-space"/>
          <w:color w:val="000000"/>
        </w:rPr>
        <w:t> </w:t>
      </w:r>
      <w:r>
        <w:rPr>
          <w:i/>
          <w:iCs/>
          <w:color w:val="000000"/>
        </w:rPr>
        <w:t>Contextual learning: Linking learning to the real world</w:t>
      </w:r>
      <w:r>
        <w:rPr>
          <w:color w:val="000000"/>
        </w:rPr>
        <w:t xml:space="preserve">. [online] Times Higher Education. Available at: </w:t>
      </w:r>
      <w:hyperlink r:id="rId39" w:history="1">
        <w:r w:rsidRPr="00D379D5">
          <w:rPr>
            <w:rStyle w:val="Hyperlink"/>
          </w:rPr>
          <w:t>https://www.timeshighereducation.com/campus/contextual-learning-linking-learning-real-world</w:t>
        </w:r>
      </w:hyperlink>
      <w:r>
        <w:rPr>
          <w:color w:val="000000"/>
        </w:rPr>
        <w:t xml:space="preserve"> </w:t>
      </w:r>
      <w:r w:rsidRPr="0015036C">
        <w:rPr>
          <w:rFonts w:ascii="Calibri" w:hAnsi="Calibri" w:cs="Calibri"/>
          <w:color w:val="000000"/>
          <w:sz w:val="22"/>
          <w:szCs w:val="22"/>
        </w:rPr>
        <w:t xml:space="preserve">[Accessed: </w:t>
      </w:r>
      <w:r>
        <w:rPr>
          <w:rFonts w:ascii="Calibri" w:hAnsi="Calibri" w:cs="Calibri"/>
          <w:color w:val="000000"/>
          <w:sz w:val="22"/>
          <w:szCs w:val="22"/>
        </w:rPr>
        <w:t xml:space="preserve">10 </w:t>
      </w:r>
      <w:r w:rsidRPr="0015036C">
        <w:rPr>
          <w:rFonts w:ascii="Calibri" w:hAnsi="Calibri" w:cs="Calibri"/>
          <w:color w:val="000000"/>
          <w:sz w:val="22"/>
          <w:szCs w:val="22"/>
        </w:rPr>
        <w:t>Apr. 2024].</w:t>
      </w:r>
    </w:p>
    <w:p w14:paraId="3BD57F8B" w14:textId="73EDF2E3" w:rsidR="00A965EC" w:rsidRDefault="00A965EC" w:rsidP="002F32EA">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 xml:space="preserve">Priestley, M. (2019). Inter-disciplinary curriculum: why is it so difficult to develop? (part two). [online] Professor Mark Priestley. Available at: </w:t>
      </w:r>
      <w:hyperlink r:id="rId40" w:history="1">
        <w:r w:rsidRPr="0015036C">
          <w:rPr>
            <w:rStyle w:val="Hyperlink"/>
            <w:rFonts w:ascii="Calibri" w:hAnsi="Calibri" w:cs="Calibri"/>
            <w:sz w:val="22"/>
            <w:szCs w:val="22"/>
          </w:rPr>
          <w:t>https://mrpriestley.wordpress.com/2019/02/13/inter-disciplinary-curriculum-why-is-it-so-difficult-to-develop-part-two/</w:t>
        </w:r>
      </w:hyperlink>
      <w:r w:rsidRPr="0015036C">
        <w:rPr>
          <w:rFonts w:ascii="Calibri" w:hAnsi="Calibri" w:cs="Calibri"/>
          <w:color w:val="000000"/>
          <w:sz w:val="22"/>
          <w:szCs w:val="22"/>
        </w:rPr>
        <w:t xml:space="preserve"> [Accessed: 6 Apr. 2024].</w:t>
      </w:r>
    </w:p>
    <w:p w14:paraId="2F4EECD9" w14:textId="71EAF753" w:rsidR="004430E2" w:rsidRPr="0015036C" w:rsidRDefault="004430E2" w:rsidP="002F32EA">
      <w:pPr>
        <w:pStyle w:val="NormalWeb"/>
        <w:spacing w:before="0" w:beforeAutospacing="0" w:after="240" w:afterAutospacing="0" w:line="360" w:lineRule="auto"/>
        <w:rPr>
          <w:rFonts w:ascii="Calibri" w:hAnsi="Calibri" w:cs="Calibri"/>
          <w:color w:val="000000"/>
          <w:sz w:val="22"/>
          <w:szCs w:val="22"/>
        </w:rPr>
      </w:pPr>
      <w:r w:rsidRPr="004430E2">
        <w:rPr>
          <w:rFonts w:ascii="Calibri" w:hAnsi="Calibri" w:cs="Calibri"/>
          <w:color w:val="000000"/>
          <w:sz w:val="22"/>
          <w:szCs w:val="22"/>
        </w:rPr>
        <w:t xml:space="preserve">Sabin, M. (2021). What is authentic learning and how do I use it? - </w:t>
      </w:r>
      <w:proofErr w:type="spellStart"/>
      <w:r w:rsidRPr="004430E2">
        <w:rPr>
          <w:rFonts w:ascii="Calibri" w:hAnsi="Calibri" w:cs="Calibri"/>
          <w:color w:val="000000"/>
          <w:sz w:val="22"/>
          <w:szCs w:val="22"/>
        </w:rPr>
        <w:t>AtlasNext</w:t>
      </w:r>
      <w:proofErr w:type="spellEnd"/>
      <w:r w:rsidRPr="004430E2">
        <w:rPr>
          <w:rFonts w:ascii="Calibri" w:hAnsi="Calibri" w:cs="Calibri"/>
          <w:color w:val="000000"/>
          <w:sz w:val="22"/>
          <w:szCs w:val="22"/>
        </w:rPr>
        <w:t xml:space="preserve">. [online] www.onatlas.com. Available at: </w:t>
      </w:r>
      <w:hyperlink r:id="rId41" w:history="1">
        <w:r w:rsidRPr="00D379D5">
          <w:rPr>
            <w:rStyle w:val="Hyperlink"/>
            <w:rFonts w:ascii="Calibri" w:hAnsi="Calibri" w:cs="Calibri"/>
            <w:sz w:val="22"/>
            <w:szCs w:val="22"/>
          </w:rPr>
          <w:t>https://www.onatlas.com/blog/what-is-authentic-learning-and-how-do-i-use-it</w:t>
        </w:r>
      </w:hyperlink>
      <w:r>
        <w:rPr>
          <w:rFonts w:ascii="Calibri" w:hAnsi="Calibri" w:cs="Calibri"/>
          <w:color w:val="000000"/>
          <w:sz w:val="22"/>
          <w:szCs w:val="22"/>
        </w:rPr>
        <w:t xml:space="preserve"> </w:t>
      </w:r>
      <w:r w:rsidRPr="0015036C">
        <w:rPr>
          <w:rFonts w:ascii="Calibri" w:hAnsi="Calibri" w:cs="Calibri"/>
          <w:color w:val="000000"/>
          <w:sz w:val="22"/>
          <w:szCs w:val="22"/>
        </w:rPr>
        <w:t xml:space="preserve">[Accessed: </w:t>
      </w:r>
      <w:r>
        <w:rPr>
          <w:rFonts w:ascii="Calibri" w:hAnsi="Calibri" w:cs="Calibri"/>
          <w:color w:val="000000"/>
          <w:sz w:val="22"/>
          <w:szCs w:val="22"/>
        </w:rPr>
        <w:t>12</w:t>
      </w:r>
      <w:r w:rsidRPr="0015036C">
        <w:rPr>
          <w:rFonts w:ascii="Calibri" w:hAnsi="Calibri" w:cs="Calibri"/>
          <w:color w:val="000000"/>
          <w:sz w:val="22"/>
          <w:szCs w:val="22"/>
        </w:rPr>
        <w:t xml:space="preserve"> Apr. 2024].</w:t>
      </w:r>
    </w:p>
    <w:p w14:paraId="3914D658" w14:textId="5E9EEE8C" w:rsidR="009D3BAA" w:rsidRDefault="009D3BAA" w:rsidP="002F32EA">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 xml:space="preserve">Savage, J. (2012). Moving beyond subject boundaries: Four case studies of cross-curricular pedagogy in secondary schools. International Journal of Educational Research, 55, pp.79–88. Available at: </w:t>
      </w:r>
      <w:hyperlink r:id="rId42" w:history="1">
        <w:r w:rsidRPr="0015036C">
          <w:rPr>
            <w:rStyle w:val="Hyperlink"/>
            <w:rFonts w:ascii="Calibri" w:hAnsi="Calibri" w:cs="Calibri"/>
            <w:sz w:val="22"/>
            <w:szCs w:val="22"/>
          </w:rPr>
          <w:t>https://www.sciencedirect.com/science/article/abs/pii/S088303551200064X</w:t>
        </w:r>
      </w:hyperlink>
      <w:r w:rsidRPr="0015036C">
        <w:rPr>
          <w:rFonts w:ascii="Calibri" w:hAnsi="Calibri" w:cs="Calibri"/>
          <w:color w:val="000000"/>
          <w:sz w:val="22"/>
          <w:szCs w:val="22"/>
        </w:rPr>
        <w:t xml:space="preserve"> [Accessed: 6 Apr. 2024].</w:t>
      </w:r>
    </w:p>
    <w:p w14:paraId="6466E5CC" w14:textId="44208B5F" w:rsidR="00B77939" w:rsidRDefault="00B77939" w:rsidP="002F32EA">
      <w:pPr>
        <w:pStyle w:val="NormalWeb"/>
        <w:spacing w:before="0" w:beforeAutospacing="0" w:after="240" w:afterAutospacing="0" w:line="360" w:lineRule="auto"/>
        <w:rPr>
          <w:rFonts w:ascii="Calibri" w:hAnsi="Calibri" w:cs="Calibri"/>
          <w:color w:val="000000"/>
          <w:sz w:val="22"/>
          <w:szCs w:val="22"/>
        </w:rPr>
      </w:pPr>
      <w:proofErr w:type="spellStart"/>
      <w:r w:rsidRPr="00B77939">
        <w:rPr>
          <w:rFonts w:ascii="Calibri" w:hAnsi="Calibri" w:cs="Calibri"/>
          <w:color w:val="000000"/>
          <w:sz w:val="22"/>
          <w:szCs w:val="22"/>
        </w:rPr>
        <w:t>Schuelka</w:t>
      </w:r>
      <w:proofErr w:type="spellEnd"/>
      <w:r w:rsidRPr="00B77939">
        <w:rPr>
          <w:rFonts w:ascii="Calibri" w:hAnsi="Calibri" w:cs="Calibri"/>
          <w:color w:val="000000"/>
          <w:sz w:val="22"/>
          <w:szCs w:val="22"/>
        </w:rPr>
        <w:t xml:space="preserve">, M. (2018). Implementing inclusive education. [online] gov.uk. Available at: </w:t>
      </w:r>
      <w:hyperlink r:id="rId43" w:history="1">
        <w:r w:rsidRPr="00D379D5">
          <w:rPr>
            <w:rStyle w:val="Hyperlink"/>
            <w:rFonts w:ascii="Calibri" w:hAnsi="Calibri" w:cs="Calibri"/>
            <w:sz w:val="22"/>
            <w:szCs w:val="22"/>
          </w:rPr>
          <w:t>https://assets.publishing.service.gov.uk/media/5c6eb77340f0b647b214c599/374_Implementing_Inclusive_Education.pdf</w:t>
        </w:r>
      </w:hyperlink>
      <w:r>
        <w:rPr>
          <w:rFonts w:ascii="Calibri" w:hAnsi="Calibri" w:cs="Calibri"/>
          <w:color w:val="000000"/>
          <w:sz w:val="22"/>
          <w:szCs w:val="22"/>
        </w:rPr>
        <w:t xml:space="preserve"> </w:t>
      </w:r>
      <w:r w:rsidRPr="0015036C">
        <w:rPr>
          <w:rFonts w:ascii="Calibri" w:hAnsi="Calibri" w:cs="Calibri"/>
          <w:color w:val="000000"/>
          <w:sz w:val="22"/>
          <w:szCs w:val="22"/>
        </w:rPr>
        <w:t xml:space="preserve">[Accessed: </w:t>
      </w:r>
      <w:r>
        <w:rPr>
          <w:rFonts w:ascii="Calibri" w:hAnsi="Calibri" w:cs="Calibri"/>
          <w:color w:val="000000"/>
          <w:sz w:val="22"/>
          <w:szCs w:val="22"/>
        </w:rPr>
        <w:t>8</w:t>
      </w:r>
      <w:r w:rsidRPr="0015036C">
        <w:rPr>
          <w:rFonts w:ascii="Calibri" w:hAnsi="Calibri" w:cs="Calibri"/>
          <w:color w:val="000000"/>
          <w:sz w:val="22"/>
          <w:szCs w:val="22"/>
        </w:rPr>
        <w:t xml:space="preserve"> Apr. 2024].</w:t>
      </w:r>
    </w:p>
    <w:p w14:paraId="01C8E057" w14:textId="0A778D31" w:rsidR="00FD6DBE" w:rsidRPr="0015036C" w:rsidRDefault="00FD6DBE" w:rsidP="002F32EA">
      <w:pPr>
        <w:pStyle w:val="NormalWeb"/>
        <w:spacing w:before="0" w:beforeAutospacing="0" w:after="240" w:afterAutospacing="0" w:line="360" w:lineRule="auto"/>
        <w:rPr>
          <w:rFonts w:ascii="Calibri" w:hAnsi="Calibri" w:cs="Calibri"/>
          <w:color w:val="000000"/>
          <w:sz w:val="22"/>
          <w:szCs w:val="22"/>
        </w:rPr>
      </w:pPr>
      <w:r w:rsidRPr="00FD6DBE">
        <w:rPr>
          <w:rFonts w:ascii="Calibri" w:hAnsi="Calibri" w:cs="Calibri"/>
          <w:color w:val="000000"/>
          <w:sz w:val="22"/>
          <w:szCs w:val="22"/>
        </w:rPr>
        <w:t xml:space="preserve">Shin, M.-H. (2018). Effects of Project-based Learning on Students’ Motivation and Self-efficacy. English Teaching, [online] 73(1), pp.95–114. </w:t>
      </w:r>
      <w:r>
        <w:rPr>
          <w:rFonts w:ascii="Calibri" w:hAnsi="Calibri" w:cs="Calibri"/>
          <w:color w:val="000000"/>
          <w:sz w:val="22"/>
          <w:szCs w:val="22"/>
        </w:rPr>
        <w:t xml:space="preserve">Available at: </w:t>
      </w:r>
      <w:hyperlink r:id="rId44" w:history="1">
        <w:r w:rsidRPr="00D379D5">
          <w:rPr>
            <w:rStyle w:val="Hyperlink"/>
            <w:rFonts w:ascii="Calibri" w:hAnsi="Calibri" w:cs="Calibri"/>
            <w:sz w:val="22"/>
            <w:szCs w:val="22"/>
          </w:rPr>
          <w:t>https://files.eric.ed.gov/fulltext/EJ1312282.pdf</w:t>
        </w:r>
      </w:hyperlink>
      <w:r>
        <w:rPr>
          <w:rFonts w:ascii="Calibri" w:hAnsi="Calibri" w:cs="Calibri"/>
          <w:color w:val="000000"/>
          <w:sz w:val="22"/>
          <w:szCs w:val="22"/>
        </w:rPr>
        <w:t xml:space="preserve"> </w:t>
      </w:r>
      <w:r w:rsidRPr="0015036C">
        <w:rPr>
          <w:rFonts w:ascii="Calibri" w:hAnsi="Calibri" w:cs="Calibri"/>
          <w:color w:val="000000"/>
          <w:sz w:val="22"/>
          <w:szCs w:val="22"/>
        </w:rPr>
        <w:t xml:space="preserve">[Accessed: </w:t>
      </w:r>
      <w:r>
        <w:rPr>
          <w:rFonts w:ascii="Calibri" w:hAnsi="Calibri" w:cs="Calibri"/>
          <w:color w:val="000000"/>
          <w:sz w:val="22"/>
          <w:szCs w:val="22"/>
        </w:rPr>
        <w:t>12</w:t>
      </w:r>
      <w:r w:rsidRPr="0015036C">
        <w:rPr>
          <w:rFonts w:ascii="Calibri" w:hAnsi="Calibri" w:cs="Calibri"/>
          <w:color w:val="000000"/>
          <w:sz w:val="22"/>
          <w:szCs w:val="22"/>
        </w:rPr>
        <w:t xml:space="preserve"> Apr. 2024].</w:t>
      </w:r>
    </w:p>
    <w:p w14:paraId="64C8F069" w14:textId="4224F27D" w:rsidR="00C246AD" w:rsidRPr="0015036C" w:rsidRDefault="00C246AD" w:rsidP="0015036C">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 xml:space="preserve">Sphero Team (2023). Cross-Curricular Teaching: Helping Students Make Connections – Sphero. [online] sphero.com. Available at: </w:t>
      </w:r>
      <w:hyperlink r:id="rId45" w:history="1">
        <w:r w:rsidRPr="0015036C">
          <w:rPr>
            <w:rStyle w:val="Hyperlink"/>
            <w:rFonts w:ascii="Calibri" w:hAnsi="Calibri" w:cs="Calibri"/>
            <w:sz w:val="22"/>
            <w:szCs w:val="22"/>
          </w:rPr>
          <w:t>https://sphero.com/blogs/news/cross-curricular-teaching</w:t>
        </w:r>
      </w:hyperlink>
      <w:r w:rsidRPr="0015036C">
        <w:rPr>
          <w:rFonts w:ascii="Calibri" w:hAnsi="Calibri" w:cs="Calibri"/>
          <w:color w:val="000000"/>
          <w:sz w:val="22"/>
          <w:szCs w:val="22"/>
        </w:rPr>
        <w:t xml:space="preserve"> [Accessed: 6 April. 2024].</w:t>
      </w:r>
    </w:p>
    <w:p w14:paraId="1DD9BB03" w14:textId="33EC3A13" w:rsidR="00FF50E9" w:rsidRPr="0015036C" w:rsidRDefault="00FF50E9" w:rsidP="0015036C">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lastRenderedPageBreak/>
        <w:t>Stanford, L. (2023). Does Parent Involvement Really Help Students? Here’s What the Research Says.</w:t>
      </w:r>
      <w:r w:rsidRPr="0015036C">
        <w:rPr>
          <w:rStyle w:val="apple-converted-space"/>
          <w:rFonts w:ascii="Calibri" w:hAnsi="Calibri" w:cs="Calibri"/>
          <w:color w:val="000000"/>
          <w:sz w:val="22"/>
          <w:szCs w:val="22"/>
        </w:rPr>
        <w:t> </w:t>
      </w:r>
      <w:r w:rsidRPr="0015036C">
        <w:rPr>
          <w:rFonts w:ascii="Calibri" w:hAnsi="Calibri" w:cs="Calibri"/>
          <w:i/>
          <w:iCs/>
          <w:color w:val="000000"/>
          <w:sz w:val="22"/>
          <w:szCs w:val="22"/>
        </w:rPr>
        <w:t>Education Week</w:t>
      </w:r>
      <w:r w:rsidRPr="0015036C">
        <w:rPr>
          <w:rFonts w:ascii="Calibri" w:hAnsi="Calibri" w:cs="Calibri"/>
          <w:color w:val="000000"/>
          <w:sz w:val="22"/>
          <w:szCs w:val="22"/>
        </w:rPr>
        <w:t xml:space="preserve">. [online] 25 Jul. Available at: </w:t>
      </w:r>
      <w:hyperlink r:id="rId46" w:anchor=":~:text=Research%20has%20shown%20a%20consensus" w:history="1">
        <w:r w:rsidRPr="0015036C">
          <w:rPr>
            <w:rStyle w:val="Hyperlink"/>
            <w:rFonts w:ascii="Calibri" w:hAnsi="Calibri" w:cs="Calibri"/>
            <w:sz w:val="22"/>
            <w:szCs w:val="22"/>
          </w:rPr>
          <w:t>https://www.edweek.org/leadership/does-parent-involvement-really-help-students-heres-what-the-research-says/2023/07#:~:text=Research%20has%20shown%20a%20consensus</w:t>
        </w:r>
      </w:hyperlink>
      <w:r w:rsidRPr="0015036C">
        <w:rPr>
          <w:rFonts w:ascii="Calibri" w:hAnsi="Calibri" w:cs="Calibri"/>
          <w:color w:val="000000"/>
          <w:sz w:val="22"/>
          <w:szCs w:val="22"/>
        </w:rPr>
        <w:t xml:space="preserve"> [Accessed: 1 April. 2024].</w:t>
      </w:r>
    </w:p>
    <w:p w14:paraId="51109C22" w14:textId="67948A3D" w:rsidR="00BD427C" w:rsidRDefault="00BD427C" w:rsidP="0015036C">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Starling, J. (2023).</w:t>
      </w:r>
      <w:r w:rsidRPr="0015036C">
        <w:rPr>
          <w:rStyle w:val="apple-converted-space"/>
          <w:rFonts w:ascii="Calibri" w:hAnsi="Calibri" w:cs="Calibri"/>
          <w:color w:val="000000"/>
          <w:sz w:val="22"/>
          <w:szCs w:val="22"/>
        </w:rPr>
        <w:t> </w:t>
      </w:r>
      <w:r w:rsidRPr="0015036C">
        <w:rPr>
          <w:rFonts w:ascii="Calibri" w:hAnsi="Calibri" w:cs="Calibri"/>
          <w:i/>
          <w:iCs/>
          <w:color w:val="000000"/>
          <w:sz w:val="22"/>
          <w:szCs w:val="22"/>
        </w:rPr>
        <w:t xml:space="preserve">School budgets reach breaking point, so UNISON members are </w:t>
      </w:r>
      <w:proofErr w:type="gramStart"/>
      <w:r w:rsidRPr="0015036C">
        <w:rPr>
          <w:rFonts w:ascii="Calibri" w:hAnsi="Calibri" w:cs="Calibri"/>
          <w:i/>
          <w:iCs/>
          <w:color w:val="000000"/>
          <w:sz w:val="22"/>
          <w:szCs w:val="22"/>
        </w:rPr>
        <w:t>taking action</w:t>
      </w:r>
      <w:proofErr w:type="gramEnd"/>
      <w:r w:rsidRPr="0015036C">
        <w:rPr>
          <w:rFonts w:ascii="Calibri" w:hAnsi="Calibri" w:cs="Calibri"/>
          <w:i/>
          <w:iCs/>
          <w:color w:val="000000"/>
          <w:sz w:val="22"/>
          <w:szCs w:val="22"/>
        </w:rPr>
        <w:t xml:space="preserve"> | Article | News</w:t>
      </w:r>
      <w:r w:rsidRPr="0015036C">
        <w:rPr>
          <w:rFonts w:ascii="Calibri" w:hAnsi="Calibri" w:cs="Calibri"/>
          <w:color w:val="000000"/>
          <w:sz w:val="22"/>
          <w:szCs w:val="22"/>
        </w:rPr>
        <w:t xml:space="preserve">. [online] UNISON National. Available at: </w:t>
      </w:r>
      <w:hyperlink r:id="rId47" w:history="1">
        <w:r w:rsidRPr="0015036C">
          <w:rPr>
            <w:rStyle w:val="Hyperlink"/>
            <w:rFonts w:ascii="Calibri" w:hAnsi="Calibri" w:cs="Calibri"/>
            <w:sz w:val="22"/>
            <w:szCs w:val="22"/>
          </w:rPr>
          <w:t>https://www.unison.org.uk/news/article/2023/05/school-budgets-reach-breaking-point-so-unison-members-are-taking-action/</w:t>
        </w:r>
      </w:hyperlink>
      <w:r w:rsidRPr="0015036C">
        <w:rPr>
          <w:rFonts w:ascii="Calibri" w:hAnsi="Calibri" w:cs="Calibri"/>
          <w:color w:val="000000"/>
          <w:sz w:val="22"/>
          <w:szCs w:val="22"/>
        </w:rPr>
        <w:t xml:space="preserve"> [Accessed: 6 April. 2024].</w:t>
      </w:r>
    </w:p>
    <w:p w14:paraId="550E61D5" w14:textId="68C8F7E1" w:rsidR="00F978C8" w:rsidRPr="0015036C" w:rsidRDefault="00F978C8" w:rsidP="0015036C">
      <w:pPr>
        <w:pStyle w:val="NormalWeb"/>
        <w:spacing w:before="0" w:beforeAutospacing="0" w:after="240" w:afterAutospacing="0" w:line="360" w:lineRule="auto"/>
        <w:rPr>
          <w:rFonts w:ascii="Calibri" w:hAnsi="Calibri" w:cs="Calibri"/>
          <w:color w:val="000000"/>
          <w:sz w:val="22"/>
          <w:szCs w:val="22"/>
        </w:rPr>
      </w:pPr>
      <w:proofErr w:type="spellStart"/>
      <w:r w:rsidRPr="00F978C8">
        <w:rPr>
          <w:rFonts w:ascii="Calibri" w:hAnsi="Calibri" w:cs="Calibri"/>
          <w:color w:val="000000"/>
          <w:sz w:val="22"/>
          <w:szCs w:val="22"/>
        </w:rPr>
        <w:t>stevenmsinger</w:t>
      </w:r>
      <w:proofErr w:type="spellEnd"/>
      <w:r w:rsidRPr="00F978C8">
        <w:rPr>
          <w:rFonts w:ascii="Calibri" w:hAnsi="Calibri" w:cs="Calibri"/>
          <w:color w:val="000000"/>
          <w:sz w:val="22"/>
          <w:szCs w:val="22"/>
        </w:rPr>
        <w:t xml:space="preserve"> (2022). Forget About Quality Instruction When You Take Away Teachers’ Planning Time. [online] </w:t>
      </w:r>
      <w:proofErr w:type="spellStart"/>
      <w:r w:rsidRPr="00F978C8">
        <w:rPr>
          <w:rFonts w:ascii="Calibri" w:hAnsi="Calibri" w:cs="Calibri"/>
          <w:color w:val="000000"/>
          <w:sz w:val="22"/>
          <w:szCs w:val="22"/>
        </w:rPr>
        <w:t>gadflyonthewallblog</w:t>
      </w:r>
      <w:proofErr w:type="spellEnd"/>
      <w:r w:rsidRPr="00F978C8">
        <w:rPr>
          <w:rFonts w:ascii="Calibri" w:hAnsi="Calibri" w:cs="Calibri"/>
          <w:color w:val="000000"/>
          <w:sz w:val="22"/>
          <w:szCs w:val="22"/>
        </w:rPr>
        <w:t>. Available at: https://gadflyonthewallblog.com/2022/01/26/forget-about-quality-instruction-when-you-take-away-teachers-planning-time/ [Accessed 14 Apr. 2024].</w:t>
      </w:r>
    </w:p>
    <w:p w14:paraId="0F2F4AD3" w14:textId="0F5928B4" w:rsidR="00C246AD" w:rsidRDefault="00C246AD" w:rsidP="0015036C">
      <w:pPr>
        <w:pStyle w:val="NormalWeb"/>
        <w:spacing w:before="0" w:beforeAutospacing="0" w:after="240" w:afterAutospacing="0" w:line="360" w:lineRule="auto"/>
        <w:rPr>
          <w:rFonts w:ascii="Calibri" w:hAnsi="Calibri" w:cs="Calibri"/>
          <w:color w:val="000000"/>
          <w:sz w:val="22"/>
          <w:szCs w:val="22"/>
        </w:rPr>
      </w:pPr>
      <w:proofErr w:type="spellStart"/>
      <w:r w:rsidRPr="0015036C">
        <w:rPr>
          <w:rFonts w:ascii="Calibri" w:hAnsi="Calibri" w:cs="Calibri"/>
          <w:color w:val="000000"/>
          <w:sz w:val="22"/>
          <w:szCs w:val="22"/>
        </w:rPr>
        <w:t>Sudderth</w:t>
      </w:r>
      <w:proofErr w:type="spellEnd"/>
      <w:r w:rsidRPr="0015036C">
        <w:rPr>
          <w:rFonts w:ascii="Calibri" w:hAnsi="Calibri" w:cs="Calibri"/>
          <w:color w:val="000000"/>
          <w:sz w:val="22"/>
          <w:szCs w:val="22"/>
        </w:rPr>
        <w:t>, A. (2022).</w:t>
      </w:r>
      <w:r w:rsidRPr="0015036C">
        <w:rPr>
          <w:rStyle w:val="apple-converted-space"/>
          <w:rFonts w:ascii="Calibri" w:hAnsi="Calibri" w:cs="Calibri"/>
          <w:color w:val="000000"/>
          <w:sz w:val="22"/>
          <w:szCs w:val="22"/>
        </w:rPr>
        <w:t> </w:t>
      </w:r>
      <w:r w:rsidRPr="0015036C">
        <w:rPr>
          <w:rFonts w:ascii="Calibri" w:hAnsi="Calibri" w:cs="Calibri"/>
          <w:i/>
          <w:iCs/>
          <w:color w:val="000000"/>
          <w:sz w:val="22"/>
          <w:szCs w:val="22"/>
        </w:rPr>
        <w:t>A Guide for Interdisciplinary Teaching and Learning</w:t>
      </w:r>
      <w:r w:rsidRPr="0015036C">
        <w:rPr>
          <w:rFonts w:ascii="Calibri" w:hAnsi="Calibri" w:cs="Calibri"/>
          <w:color w:val="000000"/>
          <w:sz w:val="22"/>
          <w:szCs w:val="22"/>
        </w:rPr>
        <w:t xml:space="preserve">. [online] XQ. Available at: </w:t>
      </w:r>
      <w:hyperlink r:id="rId48" w:anchor=":~:text=Interdisciplinary%20teaching%20and%20learning%20is%20exactly%20what%20it%20sounds%20like,about%20issues%20and%20solve%20problems" w:history="1">
        <w:r w:rsidRPr="0015036C">
          <w:rPr>
            <w:rStyle w:val="Hyperlink"/>
            <w:rFonts w:ascii="Calibri" w:hAnsi="Calibri" w:cs="Calibri"/>
            <w:sz w:val="22"/>
            <w:szCs w:val="22"/>
          </w:rPr>
          <w:t>https://xqsuperschool.org/teaching-learning/interdisciplinary-teaching-and-learning/#:~:text=Interdisciplinary%20teaching%20and%20learning%20is%20exactly%20what%20it%20sounds%20like,about%20issues%20and%20solve%20problems</w:t>
        </w:r>
      </w:hyperlink>
      <w:r w:rsidRPr="0015036C">
        <w:rPr>
          <w:rFonts w:ascii="Calibri" w:hAnsi="Calibri" w:cs="Calibri"/>
          <w:color w:val="000000"/>
          <w:sz w:val="22"/>
          <w:szCs w:val="22"/>
        </w:rPr>
        <w:t xml:space="preserve"> [Accessed</w:t>
      </w:r>
      <w:r w:rsidR="005A62B8" w:rsidRPr="0015036C">
        <w:rPr>
          <w:rFonts w:ascii="Calibri" w:hAnsi="Calibri" w:cs="Calibri"/>
          <w:color w:val="000000"/>
          <w:sz w:val="22"/>
          <w:szCs w:val="22"/>
        </w:rPr>
        <w:t>:</w:t>
      </w:r>
      <w:r w:rsidRPr="0015036C">
        <w:rPr>
          <w:rFonts w:ascii="Calibri" w:hAnsi="Calibri" w:cs="Calibri"/>
          <w:color w:val="000000"/>
          <w:sz w:val="22"/>
          <w:szCs w:val="22"/>
        </w:rPr>
        <w:t xml:space="preserve"> 6 Apr. 2024]. </w:t>
      </w:r>
    </w:p>
    <w:p w14:paraId="15913169" w14:textId="40B2386B" w:rsidR="00EC5AEF" w:rsidRDefault="00EC5AEF" w:rsidP="0015036C">
      <w:pPr>
        <w:pStyle w:val="NormalWeb"/>
        <w:spacing w:before="0" w:beforeAutospacing="0" w:after="240" w:afterAutospacing="0" w:line="360" w:lineRule="auto"/>
        <w:rPr>
          <w:rFonts w:ascii="Calibri" w:hAnsi="Calibri" w:cs="Calibri"/>
          <w:color w:val="000000"/>
          <w:sz w:val="22"/>
          <w:szCs w:val="22"/>
        </w:rPr>
      </w:pPr>
      <w:proofErr w:type="spellStart"/>
      <w:r>
        <w:rPr>
          <w:rFonts w:ascii="Calibri" w:hAnsi="Calibri" w:cs="Calibri"/>
          <w:color w:val="000000"/>
          <w:sz w:val="22"/>
          <w:szCs w:val="22"/>
        </w:rPr>
        <w:t>TeachWire</w:t>
      </w:r>
      <w:proofErr w:type="spellEnd"/>
      <w:r>
        <w:rPr>
          <w:rFonts w:ascii="Calibri" w:hAnsi="Calibri" w:cs="Calibri"/>
          <w:color w:val="000000"/>
          <w:sz w:val="22"/>
          <w:szCs w:val="22"/>
        </w:rPr>
        <w:t xml:space="preserve">. (2023) </w:t>
      </w:r>
      <w:r w:rsidRPr="00EC5AEF">
        <w:rPr>
          <w:rFonts w:ascii="Calibri" w:hAnsi="Calibri" w:cs="Calibri"/>
          <w:i/>
          <w:iCs/>
          <w:color w:val="000000"/>
          <w:sz w:val="22"/>
          <w:szCs w:val="22"/>
        </w:rPr>
        <w:t>Setting description examples KS2</w:t>
      </w:r>
      <w:r>
        <w:rPr>
          <w:rFonts w:ascii="Calibri" w:hAnsi="Calibri" w:cs="Calibri"/>
          <w:color w:val="000000"/>
          <w:sz w:val="22"/>
          <w:szCs w:val="22"/>
        </w:rPr>
        <w:t xml:space="preserve">. Available at: </w:t>
      </w:r>
      <w:hyperlink r:id="rId49" w:history="1">
        <w:r w:rsidRPr="00D379D5">
          <w:rPr>
            <w:rStyle w:val="Hyperlink"/>
            <w:rFonts w:ascii="Calibri" w:hAnsi="Calibri" w:cs="Calibri"/>
            <w:sz w:val="22"/>
            <w:szCs w:val="22"/>
          </w:rPr>
          <w:t>https://www.teachwire.net/teaching-resources/setting-description-examples-ks2/</w:t>
        </w:r>
      </w:hyperlink>
      <w:r>
        <w:rPr>
          <w:rFonts w:ascii="Calibri" w:hAnsi="Calibri" w:cs="Calibri"/>
          <w:color w:val="000000"/>
          <w:sz w:val="22"/>
          <w:szCs w:val="22"/>
        </w:rPr>
        <w:t xml:space="preserve"> </w:t>
      </w:r>
      <w:r w:rsidRPr="0015036C">
        <w:rPr>
          <w:rFonts w:ascii="Calibri" w:hAnsi="Calibri" w:cs="Calibri"/>
          <w:color w:val="000000"/>
          <w:sz w:val="22"/>
          <w:szCs w:val="22"/>
        </w:rPr>
        <w:t xml:space="preserve">[Accessed: </w:t>
      </w:r>
      <w:r>
        <w:rPr>
          <w:rFonts w:ascii="Calibri" w:hAnsi="Calibri" w:cs="Calibri"/>
          <w:color w:val="000000"/>
          <w:sz w:val="22"/>
          <w:szCs w:val="22"/>
        </w:rPr>
        <w:t>8</w:t>
      </w:r>
      <w:r w:rsidRPr="0015036C">
        <w:rPr>
          <w:rFonts w:ascii="Calibri" w:hAnsi="Calibri" w:cs="Calibri"/>
          <w:color w:val="000000"/>
          <w:sz w:val="22"/>
          <w:szCs w:val="22"/>
        </w:rPr>
        <w:t xml:space="preserve"> Apr. 2024].</w:t>
      </w:r>
    </w:p>
    <w:p w14:paraId="185BDA3B" w14:textId="0E8963D8" w:rsidR="0022512E" w:rsidRPr="0015036C" w:rsidRDefault="0022512E" w:rsidP="0015036C">
      <w:pPr>
        <w:pStyle w:val="NormalWeb"/>
        <w:spacing w:before="0" w:beforeAutospacing="0" w:after="240" w:afterAutospacing="0" w:line="360" w:lineRule="auto"/>
        <w:rPr>
          <w:rFonts w:ascii="Calibri" w:hAnsi="Calibri" w:cs="Calibri"/>
          <w:color w:val="000000"/>
          <w:sz w:val="22"/>
          <w:szCs w:val="22"/>
        </w:rPr>
      </w:pPr>
      <w:proofErr w:type="spellStart"/>
      <w:r w:rsidRPr="0022512E">
        <w:rPr>
          <w:rFonts w:ascii="Calibri" w:hAnsi="Calibri" w:cs="Calibri"/>
          <w:color w:val="000000"/>
          <w:sz w:val="22"/>
          <w:szCs w:val="22"/>
        </w:rPr>
        <w:t>TeachWire</w:t>
      </w:r>
      <w:proofErr w:type="spellEnd"/>
      <w:r w:rsidRPr="0022512E">
        <w:rPr>
          <w:rFonts w:ascii="Calibri" w:hAnsi="Calibri" w:cs="Calibri"/>
          <w:color w:val="000000"/>
          <w:sz w:val="22"/>
          <w:szCs w:val="22"/>
        </w:rPr>
        <w:t xml:space="preserve">. (2023) WAGOLL- Meaning, resources &amp; how to write your own. Available at: </w:t>
      </w:r>
      <w:hyperlink r:id="rId50" w:anchor=":~:text=It%27s%20an%20acronym%20that%20stands,a%20good%20piece%20of%20work" w:history="1">
        <w:r w:rsidRPr="00D379D5">
          <w:rPr>
            <w:rStyle w:val="Hyperlink"/>
            <w:rFonts w:ascii="Calibri" w:hAnsi="Calibri" w:cs="Calibri"/>
            <w:sz w:val="22"/>
            <w:szCs w:val="22"/>
          </w:rPr>
          <w:t>https://www.teachwire.net/news/wagoll-what-a-good-one-looks-like-ks1-ks2/#:~:text=It%27s%20an%20acronym%20that%20stands,a%20good%20piece%20of%20work</w:t>
        </w:r>
      </w:hyperlink>
      <w:r>
        <w:rPr>
          <w:rFonts w:ascii="Calibri" w:hAnsi="Calibri" w:cs="Calibri"/>
          <w:color w:val="000000"/>
          <w:sz w:val="22"/>
          <w:szCs w:val="22"/>
        </w:rPr>
        <w:t xml:space="preserve"> </w:t>
      </w:r>
      <w:r w:rsidRPr="0022512E">
        <w:rPr>
          <w:rFonts w:ascii="Calibri" w:hAnsi="Calibri" w:cs="Calibri"/>
          <w:color w:val="000000"/>
          <w:sz w:val="22"/>
          <w:szCs w:val="22"/>
        </w:rPr>
        <w:t xml:space="preserve"> [Accessed: 10 Nov 2023].</w:t>
      </w:r>
    </w:p>
    <w:p w14:paraId="425B0C72" w14:textId="70BCA029" w:rsidR="005A62B8" w:rsidRDefault="005A62B8" w:rsidP="0015036C">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 xml:space="preserve">Thompson, J. (2020). The Importance </w:t>
      </w:r>
      <w:proofErr w:type="gramStart"/>
      <w:r w:rsidRPr="0015036C">
        <w:rPr>
          <w:rFonts w:ascii="Calibri" w:hAnsi="Calibri" w:cs="Calibri"/>
          <w:color w:val="000000"/>
          <w:sz w:val="22"/>
          <w:szCs w:val="22"/>
        </w:rPr>
        <w:t>Of</w:t>
      </w:r>
      <w:proofErr w:type="gramEnd"/>
      <w:r w:rsidRPr="0015036C">
        <w:rPr>
          <w:rFonts w:ascii="Calibri" w:hAnsi="Calibri" w:cs="Calibri"/>
          <w:color w:val="000000"/>
          <w:sz w:val="22"/>
          <w:szCs w:val="22"/>
        </w:rPr>
        <w:t xml:space="preserve"> Adding Rigor And Relevance To Instruction | Learning Forward. [online] Available at: </w:t>
      </w:r>
      <w:hyperlink r:id="rId51" w:anchor=":~:text=complete%20difficult%20tasks" w:history="1">
        <w:r w:rsidRPr="0015036C">
          <w:rPr>
            <w:rStyle w:val="Hyperlink"/>
            <w:rFonts w:ascii="Calibri" w:hAnsi="Calibri" w:cs="Calibri"/>
            <w:sz w:val="22"/>
            <w:szCs w:val="22"/>
          </w:rPr>
          <w:t>https://learningforward.org/2020/10/07/the-importance-of-adding-rigor-and-relevance-to-instruction/#:~:text=complete%20difficult%20tasks</w:t>
        </w:r>
      </w:hyperlink>
      <w:r w:rsidRPr="0015036C">
        <w:rPr>
          <w:rFonts w:ascii="Calibri" w:hAnsi="Calibri" w:cs="Calibri"/>
          <w:color w:val="000000"/>
          <w:sz w:val="22"/>
          <w:szCs w:val="22"/>
        </w:rPr>
        <w:t xml:space="preserve"> [Accessed: 8 Apr. 2024].</w:t>
      </w:r>
    </w:p>
    <w:p w14:paraId="5903D4C1" w14:textId="7EE1D815" w:rsidR="00BC6DE3" w:rsidRPr="0052014A" w:rsidRDefault="0052014A" w:rsidP="0052014A">
      <w:pPr>
        <w:pStyle w:val="NormalWeb"/>
        <w:spacing w:before="0" w:beforeAutospacing="0" w:after="240" w:afterAutospacing="0" w:line="360" w:lineRule="atLeast"/>
        <w:rPr>
          <w:color w:val="000000"/>
        </w:rPr>
      </w:pPr>
      <w:r>
        <w:rPr>
          <w:color w:val="000000"/>
        </w:rPr>
        <w:t>UNICEF (2022).</w:t>
      </w:r>
      <w:r>
        <w:rPr>
          <w:rStyle w:val="apple-converted-space"/>
          <w:color w:val="000000"/>
        </w:rPr>
        <w:t> </w:t>
      </w:r>
      <w:r>
        <w:rPr>
          <w:i/>
          <w:iCs/>
          <w:color w:val="000000"/>
        </w:rPr>
        <w:t>The Right to Education - UNICEF UK</w:t>
      </w:r>
      <w:r>
        <w:rPr>
          <w:color w:val="000000"/>
        </w:rPr>
        <w:t xml:space="preserve">. [online] Rights Respecting Schools Award. Available at: </w:t>
      </w:r>
      <w:hyperlink r:id="rId52" w:history="1">
        <w:r w:rsidRPr="00D379D5">
          <w:rPr>
            <w:rStyle w:val="Hyperlink"/>
          </w:rPr>
          <w:t>https://www.unicef.org.uk/rights-respecting-schools/the-rrsa/the-right-to-education/</w:t>
        </w:r>
      </w:hyperlink>
      <w:r>
        <w:rPr>
          <w:color w:val="000000"/>
        </w:rPr>
        <w:t xml:space="preserve"> </w:t>
      </w:r>
      <w:r w:rsidR="00BC6DE3" w:rsidRPr="0015036C">
        <w:rPr>
          <w:rFonts w:ascii="Calibri" w:hAnsi="Calibri" w:cs="Calibri"/>
          <w:color w:val="000000"/>
          <w:sz w:val="22"/>
          <w:szCs w:val="22"/>
        </w:rPr>
        <w:t>[Accessed: 8 Apr. 2024].</w:t>
      </w:r>
    </w:p>
    <w:p w14:paraId="127CEF52" w14:textId="6E10F7E3" w:rsidR="00FA48D3" w:rsidRPr="00FA48D3" w:rsidRDefault="00FA48D3" w:rsidP="00FA48D3">
      <w:pPr>
        <w:pStyle w:val="NormalWeb"/>
        <w:spacing w:before="0" w:beforeAutospacing="0" w:after="240" w:afterAutospacing="0" w:line="360" w:lineRule="atLeast"/>
        <w:rPr>
          <w:color w:val="000000"/>
        </w:rPr>
      </w:pPr>
      <w:r>
        <w:rPr>
          <w:color w:val="000000"/>
        </w:rPr>
        <w:lastRenderedPageBreak/>
        <w:t xml:space="preserve">von Stumm, S., Cave, S.N. and </w:t>
      </w:r>
      <w:proofErr w:type="spellStart"/>
      <w:r>
        <w:rPr>
          <w:color w:val="000000"/>
        </w:rPr>
        <w:t>Wakeling</w:t>
      </w:r>
      <w:proofErr w:type="spellEnd"/>
      <w:r>
        <w:rPr>
          <w:color w:val="000000"/>
        </w:rPr>
        <w:t>, P. (2022). Persistent Association between Family Socioeconomic Status and Primary School Performance in Britain over 95 Years.</w:t>
      </w:r>
      <w:r>
        <w:rPr>
          <w:rStyle w:val="apple-converted-space"/>
          <w:color w:val="000000"/>
        </w:rPr>
        <w:t> </w:t>
      </w:r>
      <w:r>
        <w:rPr>
          <w:i/>
          <w:iCs/>
          <w:color w:val="000000"/>
        </w:rPr>
        <w:t>NPJ Science of Learning</w:t>
      </w:r>
      <w:r>
        <w:rPr>
          <w:color w:val="000000"/>
        </w:rPr>
        <w:t xml:space="preserve">, [online] 7(1). Available at: </w:t>
      </w:r>
      <w:hyperlink r:id="rId53" w:anchor=":~:text=In%20Britain%20and%20elsewhere%2C%20the,qualifications%20than%20children%20from%20more" w:history="1">
        <w:r w:rsidRPr="00D379D5">
          <w:rPr>
            <w:rStyle w:val="Hyperlink"/>
          </w:rPr>
          <w:t>https://www.nature.com/articles/s41539-022-00120-3#:~:text=In%20Britain%20and%20elsewhere%2C%20the,qualifications%20than%20children%20from%20more</w:t>
        </w:r>
      </w:hyperlink>
      <w:r>
        <w:rPr>
          <w:color w:val="000000"/>
        </w:rPr>
        <w:t xml:space="preserve"> </w:t>
      </w:r>
      <w:r w:rsidRPr="0015036C">
        <w:rPr>
          <w:rFonts w:ascii="Calibri" w:hAnsi="Calibri" w:cs="Calibri"/>
          <w:color w:val="000000"/>
          <w:sz w:val="22"/>
          <w:szCs w:val="22"/>
        </w:rPr>
        <w:t>[Accessed: 8 Apr. 2024].</w:t>
      </w:r>
    </w:p>
    <w:p w14:paraId="7C87E4BD" w14:textId="52518EBE" w:rsidR="0040045B" w:rsidRPr="0015036C" w:rsidRDefault="0040045B" w:rsidP="0015036C">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 xml:space="preserve">Watson, M. (2023). </w:t>
      </w:r>
      <w:r w:rsidRPr="0015036C">
        <w:rPr>
          <w:rFonts w:ascii="Calibri" w:hAnsi="Calibri" w:cs="Calibri"/>
          <w:i/>
          <w:iCs/>
          <w:color w:val="000000"/>
          <w:sz w:val="22"/>
          <w:szCs w:val="22"/>
        </w:rPr>
        <w:t xml:space="preserve">Cross Curricular - The benefits to Primary Education by </w:t>
      </w:r>
      <w:proofErr w:type="spellStart"/>
      <w:r w:rsidRPr="0015036C">
        <w:rPr>
          <w:rFonts w:ascii="Calibri" w:hAnsi="Calibri" w:cs="Calibri"/>
          <w:i/>
          <w:iCs/>
          <w:color w:val="000000"/>
          <w:sz w:val="22"/>
          <w:szCs w:val="22"/>
        </w:rPr>
        <w:t>PlanBee</w:t>
      </w:r>
      <w:proofErr w:type="spellEnd"/>
      <w:r w:rsidRPr="0015036C">
        <w:rPr>
          <w:rFonts w:ascii="Calibri" w:hAnsi="Calibri" w:cs="Calibri"/>
          <w:color w:val="000000"/>
          <w:sz w:val="22"/>
          <w:szCs w:val="22"/>
        </w:rPr>
        <w:t xml:space="preserve">. [online] </w:t>
      </w:r>
      <w:proofErr w:type="spellStart"/>
      <w:r w:rsidRPr="0015036C">
        <w:rPr>
          <w:rFonts w:ascii="Calibri" w:hAnsi="Calibri" w:cs="Calibri"/>
          <w:color w:val="000000"/>
          <w:sz w:val="22"/>
          <w:szCs w:val="22"/>
        </w:rPr>
        <w:t>PlanBee</w:t>
      </w:r>
      <w:proofErr w:type="spellEnd"/>
      <w:r w:rsidRPr="0015036C">
        <w:rPr>
          <w:rFonts w:ascii="Calibri" w:hAnsi="Calibri" w:cs="Calibri"/>
          <w:color w:val="000000"/>
          <w:sz w:val="22"/>
          <w:szCs w:val="22"/>
        </w:rPr>
        <w:t>. Available at: https://planbee.com/pages/cross-curricular. [Accessed: 31 Jan. 2024].</w:t>
      </w:r>
    </w:p>
    <w:p w14:paraId="30E6C6BC" w14:textId="2C819E29" w:rsidR="00C71BE4" w:rsidRDefault="00C71BE4" w:rsidP="0015036C">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 xml:space="preserve">Welsh Government (2018). An introduction to the professional standards for teaching and leadership. [online] Available at: </w:t>
      </w:r>
      <w:hyperlink r:id="rId54" w:history="1">
        <w:r w:rsidRPr="0015036C">
          <w:rPr>
            <w:rStyle w:val="Hyperlink"/>
            <w:rFonts w:ascii="Calibri" w:hAnsi="Calibri" w:cs="Calibri"/>
            <w:sz w:val="22"/>
            <w:szCs w:val="22"/>
          </w:rPr>
          <w:t>https://hwb.gov.wales/api/storage/932d8940-56f5-4660-aa85-afb4e87560a9/an-introduction-to-the-professional-standards-for-teaching-and-leadership.pdf</w:t>
        </w:r>
      </w:hyperlink>
      <w:r w:rsidRPr="0015036C">
        <w:rPr>
          <w:rFonts w:ascii="Calibri" w:hAnsi="Calibri" w:cs="Calibri"/>
          <w:color w:val="000000"/>
          <w:sz w:val="22"/>
          <w:szCs w:val="22"/>
        </w:rPr>
        <w:t xml:space="preserve"> [Accessed: 2 April. 2024].</w:t>
      </w:r>
    </w:p>
    <w:p w14:paraId="31F0C8FB" w14:textId="38EB0267" w:rsidR="00BD1F6C" w:rsidRPr="0015036C" w:rsidRDefault="00BD1F6C" w:rsidP="0015036C">
      <w:pPr>
        <w:pStyle w:val="NormalWeb"/>
        <w:spacing w:before="0" w:beforeAutospacing="0" w:after="240" w:afterAutospacing="0" w:line="360" w:lineRule="auto"/>
        <w:rPr>
          <w:rFonts w:ascii="Calibri" w:hAnsi="Calibri" w:cs="Calibri"/>
          <w:color w:val="000000"/>
          <w:sz w:val="22"/>
          <w:szCs w:val="22"/>
        </w:rPr>
      </w:pPr>
      <w:r w:rsidRPr="00BD1F6C">
        <w:rPr>
          <w:rFonts w:ascii="Calibri" w:hAnsi="Calibri" w:cs="Calibri"/>
          <w:color w:val="000000"/>
          <w:sz w:val="22"/>
          <w:szCs w:val="22"/>
        </w:rPr>
        <w:t xml:space="preserve">Welsh Government (2019). Professional Standards for Teaching and Leadership. [online] Hwb. Available at: </w:t>
      </w:r>
      <w:hyperlink r:id="rId55" w:history="1">
        <w:r w:rsidRPr="00D379D5">
          <w:rPr>
            <w:rStyle w:val="Hyperlink"/>
            <w:rFonts w:ascii="Calibri" w:hAnsi="Calibri" w:cs="Calibri"/>
            <w:sz w:val="22"/>
            <w:szCs w:val="22"/>
          </w:rPr>
          <w:t>https://hwb.gov.wales/api/storage/19bc948b-8a3f-41e0-944a-7bf2cadf7d18/professional-standards-for-teaching-and-leadership-interactive-pdf-for-pc.pdf</w:t>
        </w:r>
      </w:hyperlink>
      <w:r>
        <w:rPr>
          <w:rFonts w:ascii="Calibri" w:hAnsi="Calibri" w:cs="Calibri"/>
          <w:color w:val="000000"/>
          <w:sz w:val="22"/>
          <w:szCs w:val="22"/>
        </w:rPr>
        <w:t xml:space="preserve"> </w:t>
      </w:r>
      <w:r w:rsidRPr="0015036C">
        <w:rPr>
          <w:rFonts w:ascii="Calibri" w:hAnsi="Calibri" w:cs="Calibri"/>
          <w:color w:val="000000"/>
          <w:sz w:val="22"/>
          <w:szCs w:val="22"/>
        </w:rPr>
        <w:t xml:space="preserve">[Accessed: </w:t>
      </w:r>
      <w:r>
        <w:rPr>
          <w:rFonts w:ascii="Calibri" w:hAnsi="Calibri" w:cs="Calibri"/>
          <w:color w:val="000000"/>
          <w:sz w:val="22"/>
          <w:szCs w:val="22"/>
        </w:rPr>
        <w:t>10</w:t>
      </w:r>
      <w:r w:rsidRPr="0015036C">
        <w:rPr>
          <w:rFonts w:ascii="Calibri" w:hAnsi="Calibri" w:cs="Calibri"/>
          <w:color w:val="000000"/>
          <w:sz w:val="22"/>
          <w:szCs w:val="22"/>
        </w:rPr>
        <w:t xml:space="preserve"> April. 2024].</w:t>
      </w:r>
    </w:p>
    <w:p w14:paraId="66454C08" w14:textId="76D12C63" w:rsidR="004647FE" w:rsidRPr="0015036C" w:rsidRDefault="004647FE" w:rsidP="0015036C">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 xml:space="preserve">Welsh Government (2020). ‘Areas of Learning and Experience’ as a central element of the new curriculum. [online] Education Wales. Available at: </w:t>
      </w:r>
      <w:hyperlink r:id="rId56" w:history="1">
        <w:r w:rsidRPr="0015036C">
          <w:rPr>
            <w:rStyle w:val="Hyperlink"/>
            <w:rFonts w:ascii="Calibri" w:hAnsi="Calibri" w:cs="Calibri"/>
            <w:sz w:val="22"/>
            <w:szCs w:val="22"/>
          </w:rPr>
          <w:t>https://educationwales.blog.gov.wales/2020/03/02/areas-of-learning-and-experience-as-a-central-element-of-the-new-curriculum/</w:t>
        </w:r>
      </w:hyperlink>
      <w:r w:rsidRPr="0015036C">
        <w:rPr>
          <w:rFonts w:ascii="Calibri" w:hAnsi="Calibri" w:cs="Calibri"/>
          <w:color w:val="000000"/>
          <w:sz w:val="22"/>
          <w:szCs w:val="22"/>
        </w:rPr>
        <w:t xml:space="preserve"> [Accessed: 1 April. 2024].</w:t>
      </w:r>
    </w:p>
    <w:p w14:paraId="22517FCE" w14:textId="7F39FDAB" w:rsidR="00CE06C4" w:rsidRPr="0015036C" w:rsidRDefault="00CE06C4" w:rsidP="0015036C">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 xml:space="preserve">Welsh Government (2022). Cross-curricular skills frameworks - Hwb. [online] </w:t>
      </w:r>
      <w:proofErr w:type="spellStart"/>
      <w:proofErr w:type="gramStart"/>
      <w:r w:rsidRPr="0015036C">
        <w:rPr>
          <w:rFonts w:ascii="Calibri" w:hAnsi="Calibri" w:cs="Calibri"/>
          <w:color w:val="000000"/>
          <w:sz w:val="22"/>
          <w:szCs w:val="22"/>
        </w:rPr>
        <w:t>hwb.gov.wales</w:t>
      </w:r>
      <w:proofErr w:type="spellEnd"/>
      <w:proofErr w:type="gramEnd"/>
      <w:r w:rsidRPr="0015036C">
        <w:rPr>
          <w:rFonts w:ascii="Calibri" w:hAnsi="Calibri" w:cs="Calibri"/>
          <w:color w:val="000000"/>
          <w:sz w:val="22"/>
          <w:szCs w:val="22"/>
        </w:rPr>
        <w:t xml:space="preserve">. Available at: </w:t>
      </w:r>
      <w:hyperlink r:id="rId57" w:history="1">
        <w:r w:rsidRPr="0015036C">
          <w:rPr>
            <w:rStyle w:val="Hyperlink"/>
            <w:rFonts w:ascii="Calibri" w:hAnsi="Calibri" w:cs="Calibri"/>
            <w:sz w:val="22"/>
            <w:szCs w:val="22"/>
          </w:rPr>
          <w:t>https://hwb.gov.wales/curriculum-for-wales/cross-curricular-skills-frameworks</w:t>
        </w:r>
      </w:hyperlink>
      <w:r w:rsidRPr="0015036C">
        <w:rPr>
          <w:rFonts w:ascii="Calibri" w:hAnsi="Calibri" w:cs="Calibri"/>
          <w:color w:val="000000"/>
          <w:sz w:val="22"/>
          <w:szCs w:val="22"/>
        </w:rPr>
        <w:t xml:space="preserve"> [Accessed: 3 April. 2024].</w:t>
      </w:r>
    </w:p>
    <w:p w14:paraId="31D10F44" w14:textId="7A0EE460" w:rsidR="00323BCE" w:rsidRPr="0015036C" w:rsidRDefault="00323BCE" w:rsidP="0015036C">
      <w:pPr>
        <w:pStyle w:val="NormalWeb"/>
        <w:spacing w:before="0" w:beforeAutospacing="0" w:after="240" w:afterAutospacing="0" w:line="360" w:lineRule="auto"/>
        <w:rPr>
          <w:rFonts w:ascii="Calibri" w:hAnsi="Calibri" w:cs="Calibri"/>
          <w:color w:val="000000"/>
          <w:sz w:val="22"/>
          <w:szCs w:val="22"/>
        </w:rPr>
      </w:pPr>
      <w:r w:rsidRPr="0015036C">
        <w:rPr>
          <w:rFonts w:ascii="Calibri" w:hAnsi="Calibri" w:cs="Calibri"/>
          <w:color w:val="000000"/>
          <w:sz w:val="22"/>
          <w:szCs w:val="22"/>
        </w:rPr>
        <w:t>Welsh Government (2023).</w:t>
      </w:r>
      <w:r w:rsidRPr="0015036C">
        <w:rPr>
          <w:rStyle w:val="apple-converted-space"/>
          <w:rFonts w:ascii="Calibri" w:hAnsi="Calibri" w:cs="Calibri"/>
          <w:color w:val="000000"/>
          <w:sz w:val="22"/>
          <w:szCs w:val="22"/>
        </w:rPr>
        <w:t> </w:t>
      </w:r>
      <w:r w:rsidRPr="0015036C">
        <w:rPr>
          <w:rFonts w:ascii="Calibri" w:hAnsi="Calibri" w:cs="Calibri"/>
          <w:i/>
          <w:iCs/>
          <w:color w:val="000000"/>
          <w:sz w:val="22"/>
          <w:szCs w:val="22"/>
        </w:rPr>
        <w:t>Pedagogy - Hwb</w:t>
      </w:r>
      <w:r w:rsidRPr="0015036C">
        <w:rPr>
          <w:rFonts w:ascii="Calibri" w:hAnsi="Calibri" w:cs="Calibri"/>
          <w:color w:val="000000"/>
          <w:sz w:val="22"/>
          <w:szCs w:val="22"/>
        </w:rPr>
        <w:t xml:space="preserve">. [online] </w:t>
      </w:r>
      <w:proofErr w:type="spellStart"/>
      <w:proofErr w:type="gramStart"/>
      <w:r w:rsidRPr="0015036C">
        <w:rPr>
          <w:rFonts w:ascii="Calibri" w:hAnsi="Calibri" w:cs="Calibri"/>
          <w:color w:val="000000"/>
          <w:sz w:val="22"/>
          <w:szCs w:val="22"/>
        </w:rPr>
        <w:t>hwb.gov.wales</w:t>
      </w:r>
      <w:proofErr w:type="spellEnd"/>
      <w:proofErr w:type="gramEnd"/>
      <w:r w:rsidRPr="0015036C">
        <w:rPr>
          <w:rFonts w:ascii="Calibri" w:hAnsi="Calibri" w:cs="Calibri"/>
          <w:color w:val="000000"/>
          <w:sz w:val="22"/>
          <w:szCs w:val="22"/>
        </w:rPr>
        <w:t xml:space="preserve">. Available at: </w:t>
      </w:r>
      <w:hyperlink r:id="rId58" w:history="1">
        <w:r w:rsidRPr="0015036C">
          <w:rPr>
            <w:rStyle w:val="Hyperlink"/>
            <w:rFonts w:ascii="Calibri" w:hAnsi="Calibri" w:cs="Calibri"/>
            <w:sz w:val="22"/>
            <w:szCs w:val="22"/>
          </w:rPr>
          <w:t>https://hwb.gov.wales/curriculum-for-wales/designing-your-curriculum/pedagogy</w:t>
        </w:r>
      </w:hyperlink>
      <w:r w:rsidRPr="0015036C">
        <w:rPr>
          <w:rFonts w:ascii="Calibri" w:hAnsi="Calibri" w:cs="Calibri"/>
          <w:color w:val="000000"/>
          <w:sz w:val="22"/>
          <w:szCs w:val="22"/>
        </w:rPr>
        <w:t xml:space="preserve"> [Accessed: 1 April. 2024].</w:t>
      </w:r>
    </w:p>
    <w:p w14:paraId="10C9E6B6" w14:textId="77777777" w:rsidR="005460D6" w:rsidRDefault="005460D6">
      <w:pPr>
        <w:pStyle w:val="BodyA"/>
      </w:pPr>
    </w:p>
    <w:sectPr w:rsidR="005460D6">
      <w:headerReference w:type="default" r:id="rId59"/>
      <w:footerReference w:type="default" r:id="rId60"/>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F2D7A" w14:textId="77777777" w:rsidR="004229B4" w:rsidRDefault="004229B4">
      <w:r>
        <w:separator/>
      </w:r>
    </w:p>
  </w:endnote>
  <w:endnote w:type="continuationSeparator" w:id="0">
    <w:p w14:paraId="78E18034" w14:textId="77777777" w:rsidR="004229B4" w:rsidRDefault="004229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Open Sans">
    <w:panose1 w:val="020B0606030504020204"/>
    <w:charset w:val="00"/>
    <w:family w:val="swiss"/>
    <w:pitch w:val="variable"/>
    <w:sig w:usb0="E00002EF" w:usb1="4000205B" w:usb2="00000028" w:usb3="00000000" w:csb0="0000019F" w:csb1="00000000"/>
  </w:font>
  <w:font w:name="Helvetica Neue">
    <w:altName w:val="Arial"/>
    <w:panose1 w:val="02000503000000020004"/>
    <w:charset w:val="00"/>
    <w:family w:val="auto"/>
    <w:pitch w:val="variable"/>
    <w:sig w:usb0="E50002FF" w:usb1="500079DB" w:usb2="00000010" w:usb3="00000000" w:csb0="00000001" w:csb1="00000000"/>
  </w:font>
  <w:font w:name="Carlito">
    <w:altName w:val="Cambria"/>
    <w:panose1 w:val="020B0604020202020204"/>
    <w:charset w:val="00"/>
    <w:family w:val="roman"/>
    <w:pitch w:val="default"/>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91A44" w14:textId="77777777" w:rsidR="00C44B8C" w:rsidRDefault="00C44B8C">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BF843" w14:textId="77777777" w:rsidR="004229B4" w:rsidRDefault="004229B4">
      <w:r>
        <w:separator/>
      </w:r>
    </w:p>
  </w:footnote>
  <w:footnote w:type="continuationSeparator" w:id="0">
    <w:p w14:paraId="0D32B23D" w14:textId="77777777" w:rsidR="004229B4" w:rsidRDefault="004229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D8F7B" w14:textId="77777777" w:rsidR="00C44B8C" w:rsidRDefault="00C44B8C">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C6C54"/>
    <w:multiLevelType w:val="hybridMultilevel"/>
    <w:tmpl w:val="66D44B8C"/>
    <w:lvl w:ilvl="0" w:tplc="CA26898C">
      <w:start w:val="4"/>
      <w:numFmt w:val="bullet"/>
      <w:lvlText w:val="-"/>
      <w:lvlJc w:val="left"/>
      <w:pPr>
        <w:ind w:left="720" w:hanging="360"/>
      </w:pPr>
      <w:rPr>
        <w:rFonts w:ascii="Calibri" w:eastAsia="Arial Unicode MS"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FA4C21"/>
    <w:multiLevelType w:val="hybridMultilevel"/>
    <w:tmpl w:val="12EE86A8"/>
    <w:lvl w:ilvl="0" w:tplc="A28EB8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F713D1"/>
    <w:multiLevelType w:val="hybridMultilevel"/>
    <w:tmpl w:val="6F406E1E"/>
    <w:lvl w:ilvl="0" w:tplc="5EF8D386">
      <w:start w:val="1"/>
      <w:numFmt w:val="bullet"/>
      <w:lvlText w:val="-"/>
      <w:lvlJc w:val="left"/>
      <w:pPr>
        <w:ind w:left="720" w:hanging="360"/>
      </w:pPr>
      <w:rPr>
        <w:rFonts w:ascii="Calibri" w:eastAsia="Arial Unicode MS"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385B6F"/>
    <w:multiLevelType w:val="hybridMultilevel"/>
    <w:tmpl w:val="484AC0D2"/>
    <w:lvl w:ilvl="0" w:tplc="010C8EF8">
      <w:start w:val="4"/>
      <w:numFmt w:val="bullet"/>
      <w:lvlText w:val="-"/>
      <w:lvlJc w:val="left"/>
      <w:pPr>
        <w:ind w:left="720" w:hanging="360"/>
      </w:pPr>
      <w:rPr>
        <w:rFonts w:ascii="Open Sans" w:eastAsia="Arial Unicode MS" w:hAnsi="Open Sans" w:cs="Open Sans" w:hint="default"/>
        <w:color w:val="161616"/>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7350129">
    <w:abstractNumId w:val="0"/>
  </w:num>
  <w:num w:numId="2" w16cid:durableId="776170239">
    <w:abstractNumId w:val="3"/>
  </w:num>
  <w:num w:numId="3" w16cid:durableId="1011639824">
    <w:abstractNumId w:val="1"/>
  </w:num>
  <w:num w:numId="4" w16cid:durableId="2066490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015D1"/>
    <w:rsid w:val="000259B5"/>
    <w:rsid w:val="00026292"/>
    <w:rsid w:val="00026E41"/>
    <w:rsid w:val="000407FB"/>
    <w:rsid w:val="00073B0B"/>
    <w:rsid w:val="0008552E"/>
    <w:rsid w:val="00094AE9"/>
    <w:rsid w:val="00095F05"/>
    <w:rsid w:val="000B228C"/>
    <w:rsid w:val="000B694A"/>
    <w:rsid w:val="000D7B14"/>
    <w:rsid w:val="000E41B9"/>
    <w:rsid w:val="000F1AEF"/>
    <w:rsid w:val="00100914"/>
    <w:rsid w:val="001278A7"/>
    <w:rsid w:val="00127FB0"/>
    <w:rsid w:val="00132903"/>
    <w:rsid w:val="00147F2E"/>
    <w:rsid w:val="0015036C"/>
    <w:rsid w:val="00154BA6"/>
    <w:rsid w:val="001720FB"/>
    <w:rsid w:val="00175260"/>
    <w:rsid w:val="001B386D"/>
    <w:rsid w:val="001B7DB6"/>
    <w:rsid w:val="001C5217"/>
    <w:rsid w:val="001D159C"/>
    <w:rsid w:val="00210776"/>
    <w:rsid w:val="00224B0B"/>
    <w:rsid w:val="0022512E"/>
    <w:rsid w:val="00237968"/>
    <w:rsid w:val="002658FA"/>
    <w:rsid w:val="002728CB"/>
    <w:rsid w:val="0028480C"/>
    <w:rsid w:val="002A7E25"/>
    <w:rsid w:val="002B0EE3"/>
    <w:rsid w:val="002C54EC"/>
    <w:rsid w:val="002D2E81"/>
    <w:rsid w:val="002F32EA"/>
    <w:rsid w:val="003176DB"/>
    <w:rsid w:val="00323BCE"/>
    <w:rsid w:val="003418D9"/>
    <w:rsid w:val="00363BFD"/>
    <w:rsid w:val="0037485F"/>
    <w:rsid w:val="00375FE5"/>
    <w:rsid w:val="00377B6C"/>
    <w:rsid w:val="00392AB9"/>
    <w:rsid w:val="003A0107"/>
    <w:rsid w:val="003A1F2F"/>
    <w:rsid w:val="003A4AC5"/>
    <w:rsid w:val="003A6B92"/>
    <w:rsid w:val="003B33C9"/>
    <w:rsid w:val="003B78EB"/>
    <w:rsid w:val="003E13F6"/>
    <w:rsid w:val="003E7254"/>
    <w:rsid w:val="003E7B1E"/>
    <w:rsid w:val="003F096A"/>
    <w:rsid w:val="0040045B"/>
    <w:rsid w:val="004036EA"/>
    <w:rsid w:val="0041080F"/>
    <w:rsid w:val="004211DA"/>
    <w:rsid w:val="004229B4"/>
    <w:rsid w:val="00426504"/>
    <w:rsid w:val="004430E2"/>
    <w:rsid w:val="004526C4"/>
    <w:rsid w:val="004543BC"/>
    <w:rsid w:val="00460503"/>
    <w:rsid w:val="004647FE"/>
    <w:rsid w:val="0047570B"/>
    <w:rsid w:val="0048419B"/>
    <w:rsid w:val="00486C9A"/>
    <w:rsid w:val="004B107F"/>
    <w:rsid w:val="004C378F"/>
    <w:rsid w:val="004C456A"/>
    <w:rsid w:val="004D16C9"/>
    <w:rsid w:val="0050229D"/>
    <w:rsid w:val="0052014A"/>
    <w:rsid w:val="005229D3"/>
    <w:rsid w:val="00527DCD"/>
    <w:rsid w:val="00534CB6"/>
    <w:rsid w:val="00540A8D"/>
    <w:rsid w:val="00543C48"/>
    <w:rsid w:val="005460D6"/>
    <w:rsid w:val="00556575"/>
    <w:rsid w:val="00575479"/>
    <w:rsid w:val="00585523"/>
    <w:rsid w:val="00596E69"/>
    <w:rsid w:val="005A1CB5"/>
    <w:rsid w:val="005A62B8"/>
    <w:rsid w:val="005A6834"/>
    <w:rsid w:val="005B40F8"/>
    <w:rsid w:val="005B54FB"/>
    <w:rsid w:val="005C3BF0"/>
    <w:rsid w:val="005D0A05"/>
    <w:rsid w:val="005D50AB"/>
    <w:rsid w:val="005D65C0"/>
    <w:rsid w:val="005E54A3"/>
    <w:rsid w:val="005E77E2"/>
    <w:rsid w:val="005F7820"/>
    <w:rsid w:val="006249D2"/>
    <w:rsid w:val="0062693E"/>
    <w:rsid w:val="00667904"/>
    <w:rsid w:val="006969EC"/>
    <w:rsid w:val="006F7D8E"/>
    <w:rsid w:val="00706E8A"/>
    <w:rsid w:val="00715CB5"/>
    <w:rsid w:val="00720D98"/>
    <w:rsid w:val="00724059"/>
    <w:rsid w:val="00734A28"/>
    <w:rsid w:val="00761B4C"/>
    <w:rsid w:val="00780C34"/>
    <w:rsid w:val="00781779"/>
    <w:rsid w:val="007879BF"/>
    <w:rsid w:val="007906B0"/>
    <w:rsid w:val="007A3938"/>
    <w:rsid w:val="007A6E91"/>
    <w:rsid w:val="007C179A"/>
    <w:rsid w:val="007C4A74"/>
    <w:rsid w:val="007E01B8"/>
    <w:rsid w:val="007F0A56"/>
    <w:rsid w:val="007F3154"/>
    <w:rsid w:val="00820061"/>
    <w:rsid w:val="00826CCE"/>
    <w:rsid w:val="008300B1"/>
    <w:rsid w:val="0083674B"/>
    <w:rsid w:val="00844908"/>
    <w:rsid w:val="00844929"/>
    <w:rsid w:val="00864F0E"/>
    <w:rsid w:val="00887A15"/>
    <w:rsid w:val="00887F87"/>
    <w:rsid w:val="008C294F"/>
    <w:rsid w:val="008D7BAA"/>
    <w:rsid w:val="008E5D6F"/>
    <w:rsid w:val="008E5FDE"/>
    <w:rsid w:val="008F2294"/>
    <w:rsid w:val="00901CA2"/>
    <w:rsid w:val="00945CE4"/>
    <w:rsid w:val="00965A54"/>
    <w:rsid w:val="009A5146"/>
    <w:rsid w:val="009B1426"/>
    <w:rsid w:val="009B47D8"/>
    <w:rsid w:val="009B7A9E"/>
    <w:rsid w:val="009D3BAA"/>
    <w:rsid w:val="009D3FCD"/>
    <w:rsid w:val="009E7292"/>
    <w:rsid w:val="009F099E"/>
    <w:rsid w:val="009F0AD2"/>
    <w:rsid w:val="009F7B13"/>
    <w:rsid w:val="00A01DC3"/>
    <w:rsid w:val="00A02DD3"/>
    <w:rsid w:val="00A04F05"/>
    <w:rsid w:val="00A16994"/>
    <w:rsid w:val="00A34421"/>
    <w:rsid w:val="00A440AE"/>
    <w:rsid w:val="00A53F16"/>
    <w:rsid w:val="00A665AC"/>
    <w:rsid w:val="00A81CED"/>
    <w:rsid w:val="00A965EC"/>
    <w:rsid w:val="00AA5C74"/>
    <w:rsid w:val="00AB5FCB"/>
    <w:rsid w:val="00AC0C53"/>
    <w:rsid w:val="00AD6B78"/>
    <w:rsid w:val="00AF7F35"/>
    <w:rsid w:val="00B0520D"/>
    <w:rsid w:val="00B1754A"/>
    <w:rsid w:val="00B2322F"/>
    <w:rsid w:val="00B31674"/>
    <w:rsid w:val="00B41EBB"/>
    <w:rsid w:val="00B51C6B"/>
    <w:rsid w:val="00B53D9F"/>
    <w:rsid w:val="00B77939"/>
    <w:rsid w:val="00B95929"/>
    <w:rsid w:val="00BC6DE3"/>
    <w:rsid w:val="00BD14BA"/>
    <w:rsid w:val="00BD1F6C"/>
    <w:rsid w:val="00BD204C"/>
    <w:rsid w:val="00BD427C"/>
    <w:rsid w:val="00BE65C9"/>
    <w:rsid w:val="00C01BBA"/>
    <w:rsid w:val="00C11E3D"/>
    <w:rsid w:val="00C14A01"/>
    <w:rsid w:val="00C246AD"/>
    <w:rsid w:val="00C44B8C"/>
    <w:rsid w:val="00C57BA8"/>
    <w:rsid w:val="00C6169A"/>
    <w:rsid w:val="00C63901"/>
    <w:rsid w:val="00C71BE4"/>
    <w:rsid w:val="00C7298C"/>
    <w:rsid w:val="00CC33EC"/>
    <w:rsid w:val="00CD15D4"/>
    <w:rsid w:val="00CE06C4"/>
    <w:rsid w:val="00D0582C"/>
    <w:rsid w:val="00D061DA"/>
    <w:rsid w:val="00D32481"/>
    <w:rsid w:val="00D70E31"/>
    <w:rsid w:val="00D70FBC"/>
    <w:rsid w:val="00D71423"/>
    <w:rsid w:val="00D77AB1"/>
    <w:rsid w:val="00DB4F9C"/>
    <w:rsid w:val="00DB78E1"/>
    <w:rsid w:val="00DC5D03"/>
    <w:rsid w:val="00DC6E82"/>
    <w:rsid w:val="00DD5FCE"/>
    <w:rsid w:val="00DD671D"/>
    <w:rsid w:val="00DF182C"/>
    <w:rsid w:val="00E1064A"/>
    <w:rsid w:val="00E2200C"/>
    <w:rsid w:val="00E305A6"/>
    <w:rsid w:val="00E53372"/>
    <w:rsid w:val="00E55CDD"/>
    <w:rsid w:val="00E57C69"/>
    <w:rsid w:val="00E731BB"/>
    <w:rsid w:val="00E75110"/>
    <w:rsid w:val="00E841B8"/>
    <w:rsid w:val="00E8649D"/>
    <w:rsid w:val="00EC1956"/>
    <w:rsid w:val="00EC5AEF"/>
    <w:rsid w:val="00EE394A"/>
    <w:rsid w:val="00EE64DF"/>
    <w:rsid w:val="00EE6C80"/>
    <w:rsid w:val="00F1183E"/>
    <w:rsid w:val="00F3718F"/>
    <w:rsid w:val="00F50E56"/>
    <w:rsid w:val="00F640BC"/>
    <w:rsid w:val="00F66159"/>
    <w:rsid w:val="00F664B8"/>
    <w:rsid w:val="00F75C87"/>
    <w:rsid w:val="00F81568"/>
    <w:rsid w:val="00F87A92"/>
    <w:rsid w:val="00F978C8"/>
    <w:rsid w:val="00F97962"/>
    <w:rsid w:val="00FA210D"/>
    <w:rsid w:val="00FA48D3"/>
    <w:rsid w:val="00FD6DBE"/>
    <w:rsid w:val="00FE655C"/>
    <w:rsid w:val="00FF3CE9"/>
    <w:rsid w:val="00FF50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uiPriority w:val="9"/>
    <w:qFormat/>
    <w:rsid w:val="00A965EC"/>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NormalWeb">
    <w:name w:val="Normal (Web)"/>
    <w:basedOn w:val="Normal"/>
    <w:uiPriority w:val="99"/>
    <w:unhideWhenUsed/>
    <w:rsid w:val="005A6834"/>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character" w:customStyle="1" w:styleId="apple-converted-space">
    <w:name w:val="apple-converted-space"/>
    <w:basedOn w:val="DefaultParagraphFont"/>
    <w:rsid w:val="004647FE"/>
  </w:style>
  <w:style w:type="character" w:styleId="UnresolvedMention">
    <w:name w:val="Unresolved Mention"/>
    <w:basedOn w:val="DefaultParagraphFont"/>
    <w:uiPriority w:val="99"/>
    <w:semiHidden/>
    <w:unhideWhenUsed/>
    <w:rsid w:val="004647FE"/>
    <w:rPr>
      <w:color w:val="605E5C"/>
      <w:shd w:val="clear" w:color="auto" w:fill="E1DFDD"/>
    </w:rPr>
  </w:style>
  <w:style w:type="character" w:customStyle="1" w:styleId="Heading1Char">
    <w:name w:val="Heading 1 Char"/>
    <w:basedOn w:val="DefaultParagraphFont"/>
    <w:link w:val="Heading1"/>
    <w:uiPriority w:val="9"/>
    <w:rsid w:val="00A965EC"/>
    <w:rPr>
      <w:rFonts w:asciiTheme="majorHAnsi" w:eastAsiaTheme="majorEastAsia" w:hAnsiTheme="majorHAnsi" w:cstheme="majorBidi"/>
      <w:color w:val="2E74B5" w:themeColor="accent1" w:themeShade="BF"/>
      <w:sz w:val="32"/>
      <w:szCs w:val="32"/>
      <w:lang w:eastAsia="en-US"/>
    </w:rPr>
  </w:style>
  <w:style w:type="character" w:styleId="FollowedHyperlink">
    <w:name w:val="FollowedHyperlink"/>
    <w:basedOn w:val="DefaultParagraphFont"/>
    <w:uiPriority w:val="99"/>
    <w:semiHidden/>
    <w:unhideWhenUsed/>
    <w:rsid w:val="001B7DB6"/>
    <w:rPr>
      <w:color w:val="FF00FF" w:themeColor="followedHyperlink"/>
      <w:u w:val="single"/>
    </w:rPr>
  </w:style>
  <w:style w:type="table" w:styleId="TableGrid">
    <w:name w:val="Table Grid"/>
    <w:basedOn w:val="TableNormal"/>
    <w:uiPriority w:val="39"/>
    <w:rsid w:val="00E533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8031">
      <w:bodyDiv w:val="1"/>
      <w:marLeft w:val="0"/>
      <w:marRight w:val="0"/>
      <w:marTop w:val="0"/>
      <w:marBottom w:val="0"/>
      <w:divBdr>
        <w:top w:val="none" w:sz="0" w:space="0" w:color="auto"/>
        <w:left w:val="none" w:sz="0" w:space="0" w:color="auto"/>
        <w:bottom w:val="none" w:sz="0" w:space="0" w:color="auto"/>
        <w:right w:val="none" w:sz="0" w:space="0" w:color="auto"/>
      </w:divBdr>
      <w:divsChild>
        <w:div w:id="901527389">
          <w:marLeft w:val="0"/>
          <w:marRight w:val="0"/>
          <w:marTop w:val="0"/>
          <w:marBottom w:val="0"/>
          <w:divBdr>
            <w:top w:val="none" w:sz="0" w:space="0" w:color="auto"/>
            <w:left w:val="none" w:sz="0" w:space="0" w:color="auto"/>
            <w:bottom w:val="none" w:sz="0" w:space="0" w:color="auto"/>
            <w:right w:val="none" w:sz="0" w:space="0" w:color="auto"/>
          </w:divBdr>
        </w:div>
      </w:divsChild>
    </w:div>
    <w:div w:id="91781725">
      <w:bodyDiv w:val="1"/>
      <w:marLeft w:val="0"/>
      <w:marRight w:val="0"/>
      <w:marTop w:val="0"/>
      <w:marBottom w:val="0"/>
      <w:divBdr>
        <w:top w:val="none" w:sz="0" w:space="0" w:color="auto"/>
        <w:left w:val="none" w:sz="0" w:space="0" w:color="auto"/>
        <w:bottom w:val="none" w:sz="0" w:space="0" w:color="auto"/>
        <w:right w:val="none" w:sz="0" w:space="0" w:color="auto"/>
      </w:divBdr>
      <w:divsChild>
        <w:div w:id="1312907107">
          <w:marLeft w:val="0"/>
          <w:marRight w:val="0"/>
          <w:marTop w:val="0"/>
          <w:marBottom w:val="0"/>
          <w:divBdr>
            <w:top w:val="none" w:sz="0" w:space="0" w:color="auto"/>
            <w:left w:val="none" w:sz="0" w:space="0" w:color="auto"/>
            <w:bottom w:val="none" w:sz="0" w:space="0" w:color="auto"/>
            <w:right w:val="none" w:sz="0" w:space="0" w:color="auto"/>
          </w:divBdr>
        </w:div>
      </w:divsChild>
    </w:div>
    <w:div w:id="117142510">
      <w:bodyDiv w:val="1"/>
      <w:marLeft w:val="0"/>
      <w:marRight w:val="0"/>
      <w:marTop w:val="0"/>
      <w:marBottom w:val="0"/>
      <w:divBdr>
        <w:top w:val="none" w:sz="0" w:space="0" w:color="auto"/>
        <w:left w:val="none" w:sz="0" w:space="0" w:color="auto"/>
        <w:bottom w:val="none" w:sz="0" w:space="0" w:color="auto"/>
        <w:right w:val="none" w:sz="0" w:space="0" w:color="auto"/>
      </w:divBdr>
    </w:div>
    <w:div w:id="130754660">
      <w:bodyDiv w:val="1"/>
      <w:marLeft w:val="0"/>
      <w:marRight w:val="0"/>
      <w:marTop w:val="0"/>
      <w:marBottom w:val="0"/>
      <w:divBdr>
        <w:top w:val="none" w:sz="0" w:space="0" w:color="auto"/>
        <w:left w:val="none" w:sz="0" w:space="0" w:color="auto"/>
        <w:bottom w:val="none" w:sz="0" w:space="0" w:color="auto"/>
        <w:right w:val="none" w:sz="0" w:space="0" w:color="auto"/>
      </w:divBdr>
      <w:divsChild>
        <w:div w:id="1734111537">
          <w:marLeft w:val="0"/>
          <w:marRight w:val="0"/>
          <w:marTop w:val="0"/>
          <w:marBottom w:val="0"/>
          <w:divBdr>
            <w:top w:val="none" w:sz="0" w:space="0" w:color="auto"/>
            <w:left w:val="none" w:sz="0" w:space="0" w:color="auto"/>
            <w:bottom w:val="none" w:sz="0" w:space="0" w:color="auto"/>
            <w:right w:val="none" w:sz="0" w:space="0" w:color="auto"/>
          </w:divBdr>
        </w:div>
      </w:divsChild>
    </w:div>
    <w:div w:id="149099655">
      <w:bodyDiv w:val="1"/>
      <w:marLeft w:val="0"/>
      <w:marRight w:val="0"/>
      <w:marTop w:val="0"/>
      <w:marBottom w:val="0"/>
      <w:divBdr>
        <w:top w:val="none" w:sz="0" w:space="0" w:color="auto"/>
        <w:left w:val="none" w:sz="0" w:space="0" w:color="auto"/>
        <w:bottom w:val="none" w:sz="0" w:space="0" w:color="auto"/>
        <w:right w:val="none" w:sz="0" w:space="0" w:color="auto"/>
      </w:divBdr>
      <w:divsChild>
        <w:div w:id="5444496">
          <w:marLeft w:val="0"/>
          <w:marRight w:val="0"/>
          <w:marTop w:val="0"/>
          <w:marBottom w:val="0"/>
          <w:divBdr>
            <w:top w:val="none" w:sz="0" w:space="0" w:color="auto"/>
            <w:left w:val="none" w:sz="0" w:space="0" w:color="auto"/>
            <w:bottom w:val="none" w:sz="0" w:space="0" w:color="auto"/>
            <w:right w:val="none" w:sz="0" w:space="0" w:color="auto"/>
          </w:divBdr>
        </w:div>
      </w:divsChild>
    </w:div>
    <w:div w:id="198974402">
      <w:bodyDiv w:val="1"/>
      <w:marLeft w:val="0"/>
      <w:marRight w:val="0"/>
      <w:marTop w:val="0"/>
      <w:marBottom w:val="0"/>
      <w:divBdr>
        <w:top w:val="none" w:sz="0" w:space="0" w:color="auto"/>
        <w:left w:val="none" w:sz="0" w:space="0" w:color="auto"/>
        <w:bottom w:val="none" w:sz="0" w:space="0" w:color="auto"/>
        <w:right w:val="none" w:sz="0" w:space="0" w:color="auto"/>
      </w:divBdr>
      <w:divsChild>
        <w:div w:id="63530698">
          <w:marLeft w:val="0"/>
          <w:marRight w:val="0"/>
          <w:marTop w:val="0"/>
          <w:marBottom w:val="0"/>
          <w:divBdr>
            <w:top w:val="none" w:sz="0" w:space="0" w:color="auto"/>
            <w:left w:val="none" w:sz="0" w:space="0" w:color="auto"/>
            <w:bottom w:val="none" w:sz="0" w:space="0" w:color="auto"/>
            <w:right w:val="none" w:sz="0" w:space="0" w:color="auto"/>
          </w:divBdr>
        </w:div>
      </w:divsChild>
    </w:div>
    <w:div w:id="229078491">
      <w:bodyDiv w:val="1"/>
      <w:marLeft w:val="0"/>
      <w:marRight w:val="0"/>
      <w:marTop w:val="0"/>
      <w:marBottom w:val="0"/>
      <w:divBdr>
        <w:top w:val="none" w:sz="0" w:space="0" w:color="auto"/>
        <w:left w:val="none" w:sz="0" w:space="0" w:color="auto"/>
        <w:bottom w:val="none" w:sz="0" w:space="0" w:color="auto"/>
        <w:right w:val="none" w:sz="0" w:space="0" w:color="auto"/>
      </w:divBdr>
      <w:divsChild>
        <w:div w:id="694118938">
          <w:marLeft w:val="0"/>
          <w:marRight w:val="0"/>
          <w:marTop w:val="0"/>
          <w:marBottom w:val="0"/>
          <w:divBdr>
            <w:top w:val="none" w:sz="0" w:space="0" w:color="auto"/>
            <w:left w:val="none" w:sz="0" w:space="0" w:color="auto"/>
            <w:bottom w:val="none" w:sz="0" w:space="0" w:color="auto"/>
            <w:right w:val="none" w:sz="0" w:space="0" w:color="auto"/>
          </w:divBdr>
        </w:div>
      </w:divsChild>
    </w:div>
    <w:div w:id="249050246">
      <w:bodyDiv w:val="1"/>
      <w:marLeft w:val="0"/>
      <w:marRight w:val="0"/>
      <w:marTop w:val="0"/>
      <w:marBottom w:val="0"/>
      <w:divBdr>
        <w:top w:val="none" w:sz="0" w:space="0" w:color="auto"/>
        <w:left w:val="none" w:sz="0" w:space="0" w:color="auto"/>
        <w:bottom w:val="none" w:sz="0" w:space="0" w:color="auto"/>
        <w:right w:val="none" w:sz="0" w:space="0" w:color="auto"/>
      </w:divBdr>
      <w:divsChild>
        <w:div w:id="2048530934">
          <w:marLeft w:val="0"/>
          <w:marRight w:val="0"/>
          <w:marTop w:val="0"/>
          <w:marBottom w:val="0"/>
          <w:divBdr>
            <w:top w:val="none" w:sz="0" w:space="0" w:color="auto"/>
            <w:left w:val="none" w:sz="0" w:space="0" w:color="auto"/>
            <w:bottom w:val="none" w:sz="0" w:space="0" w:color="auto"/>
            <w:right w:val="none" w:sz="0" w:space="0" w:color="auto"/>
          </w:divBdr>
        </w:div>
      </w:divsChild>
    </w:div>
    <w:div w:id="285819360">
      <w:bodyDiv w:val="1"/>
      <w:marLeft w:val="0"/>
      <w:marRight w:val="0"/>
      <w:marTop w:val="0"/>
      <w:marBottom w:val="0"/>
      <w:divBdr>
        <w:top w:val="none" w:sz="0" w:space="0" w:color="auto"/>
        <w:left w:val="none" w:sz="0" w:space="0" w:color="auto"/>
        <w:bottom w:val="none" w:sz="0" w:space="0" w:color="auto"/>
        <w:right w:val="none" w:sz="0" w:space="0" w:color="auto"/>
      </w:divBdr>
      <w:divsChild>
        <w:div w:id="209004731">
          <w:marLeft w:val="0"/>
          <w:marRight w:val="0"/>
          <w:marTop w:val="0"/>
          <w:marBottom w:val="0"/>
          <w:divBdr>
            <w:top w:val="none" w:sz="0" w:space="0" w:color="auto"/>
            <w:left w:val="none" w:sz="0" w:space="0" w:color="auto"/>
            <w:bottom w:val="none" w:sz="0" w:space="0" w:color="auto"/>
            <w:right w:val="none" w:sz="0" w:space="0" w:color="auto"/>
          </w:divBdr>
        </w:div>
      </w:divsChild>
    </w:div>
    <w:div w:id="291713099">
      <w:bodyDiv w:val="1"/>
      <w:marLeft w:val="0"/>
      <w:marRight w:val="0"/>
      <w:marTop w:val="0"/>
      <w:marBottom w:val="0"/>
      <w:divBdr>
        <w:top w:val="none" w:sz="0" w:space="0" w:color="auto"/>
        <w:left w:val="none" w:sz="0" w:space="0" w:color="auto"/>
        <w:bottom w:val="none" w:sz="0" w:space="0" w:color="auto"/>
        <w:right w:val="none" w:sz="0" w:space="0" w:color="auto"/>
      </w:divBdr>
      <w:divsChild>
        <w:div w:id="663048985">
          <w:marLeft w:val="0"/>
          <w:marRight w:val="0"/>
          <w:marTop w:val="0"/>
          <w:marBottom w:val="0"/>
          <w:divBdr>
            <w:top w:val="none" w:sz="0" w:space="0" w:color="auto"/>
            <w:left w:val="none" w:sz="0" w:space="0" w:color="auto"/>
            <w:bottom w:val="none" w:sz="0" w:space="0" w:color="auto"/>
            <w:right w:val="none" w:sz="0" w:space="0" w:color="auto"/>
          </w:divBdr>
        </w:div>
      </w:divsChild>
    </w:div>
    <w:div w:id="349796988">
      <w:bodyDiv w:val="1"/>
      <w:marLeft w:val="0"/>
      <w:marRight w:val="0"/>
      <w:marTop w:val="0"/>
      <w:marBottom w:val="0"/>
      <w:divBdr>
        <w:top w:val="none" w:sz="0" w:space="0" w:color="auto"/>
        <w:left w:val="none" w:sz="0" w:space="0" w:color="auto"/>
        <w:bottom w:val="none" w:sz="0" w:space="0" w:color="auto"/>
        <w:right w:val="none" w:sz="0" w:space="0" w:color="auto"/>
      </w:divBdr>
      <w:divsChild>
        <w:div w:id="1225680053">
          <w:marLeft w:val="0"/>
          <w:marRight w:val="0"/>
          <w:marTop w:val="0"/>
          <w:marBottom w:val="0"/>
          <w:divBdr>
            <w:top w:val="none" w:sz="0" w:space="0" w:color="auto"/>
            <w:left w:val="none" w:sz="0" w:space="0" w:color="auto"/>
            <w:bottom w:val="none" w:sz="0" w:space="0" w:color="auto"/>
            <w:right w:val="none" w:sz="0" w:space="0" w:color="auto"/>
          </w:divBdr>
        </w:div>
      </w:divsChild>
    </w:div>
    <w:div w:id="553782152">
      <w:bodyDiv w:val="1"/>
      <w:marLeft w:val="0"/>
      <w:marRight w:val="0"/>
      <w:marTop w:val="0"/>
      <w:marBottom w:val="0"/>
      <w:divBdr>
        <w:top w:val="none" w:sz="0" w:space="0" w:color="auto"/>
        <w:left w:val="none" w:sz="0" w:space="0" w:color="auto"/>
        <w:bottom w:val="none" w:sz="0" w:space="0" w:color="auto"/>
        <w:right w:val="none" w:sz="0" w:space="0" w:color="auto"/>
      </w:divBdr>
      <w:divsChild>
        <w:div w:id="1896312710">
          <w:marLeft w:val="0"/>
          <w:marRight w:val="0"/>
          <w:marTop w:val="0"/>
          <w:marBottom w:val="0"/>
          <w:divBdr>
            <w:top w:val="none" w:sz="0" w:space="0" w:color="auto"/>
            <w:left w:val="none" w:sz="0" w:space="0" w:color="auto"/>
            <w:bottom w:val="none" w:sz="0" w:space="0" w:color="auto"/>
            <w:right w:val="none" w:sz="0" w:space="0" w:color="auto"/>
          </w:divBdr>
        </w:div>
      </w:divsChild>
    </w:div>
    <w:div w:id="574169324">
      <w:bodyDiv w:val="1"/>
      <w:marLeft w:val="0"/>
      <w:marRight w:val="0"/>
      <w:marTop w:val="0"/>
      <w:marBottom w:val="0"/>
      <w:divBdr>
        <w:top w:val="none" w:sz="0" w:space="0" w:color="auto"/>
        <w:left w:val="none" w:sz="0" w:space="0" w:color="auto"/>
        <w:bottom w:val="none" w:sz="0" w:space="0" w:color="auto"/>
        <w:right w:val="none" w:sz="0" w:space="0" w:color="auto"/>
      </w:divBdr>
      <w:divsChild>
        <w:div w:id="2039694718">
          <w:marLeft w:val="0"/>
          <w:marRight w:val="0"/>
          <w:marTop w:val="0"/>
          <w:marBottom w:val="0"/>
          <w:divBdr>
            <w:top w:val="none" w:sz="0" w:space="0" w:color="auto"/>
            <w:left w:val="none" w:sz="0" w:space="0" w:color="auto"/>
            <w:bottom w:val="none" w:sz="0" w:space="0" w:color="auto"/>
            <w:right w:val="none" w:sz="0" w:space="0" w:color="auto"/>
          </w:divBdr>
          <w:divsChild>
            <w:div w:id="1997764865">
              <w:marLeft w:val="0"/>
              <w:marRight w:val="0"/>
              <w:marTop w:val="0"/>
              <w:marBottom w:val="0"/>
              <w:divBdr>
                <w:top w:val="none" w:sz="0" w:space="0" w:color="auto"/>
                <w:left w:val="none" w:sz="0" w:space="0" w:color="auto"/>
                <w:bottom w:val="none" w:sz="0" w:space="0" w:color="auto"/>
                <w:right w:val="none" w:sz="0" w:space="0" w:color="auto"/>
              </w:divBdr>
              <w:divsChild>
                <w:div w:id="1608460250">
                  <w:marLeft w:val="0"/>
                  <w:marRight w:val="0"/>
                  <w:marTop w:val="0"/>
                  <w:marBottom w:val="0"/>
                  <w:divBdr>
                    <w:top w:val="none" w:sz="0" w:space="0" w:color="auto"/>
                    <w:left w:val="none" w:sz="0" w:space="0" w:color="auto"/>
                    <w:bottom w:val="none" w:sz="0" w:space="0" w:color="auto"/>
                    <w:right w:val="none" w:sz="0" w:space="0" w:color="auto"/>
                  </w:divBdr>
                </w:div>
              </w:divsChild>
            </w:div>
            <w:div w:id="134296089">
              <w:marLeft w:val="0"/>
              <w:marRight w:val="0"/>
              <w:marTop w:val="0"/>
              <w:marBottom w:val="0"/>
              <w:divBdr>
                <w:top w:val="none" w:sz="0" w:space="0" w:color="auto"/>
                <w:left w:val="none" w:sz="0" w:space="0" w:color="auto"/>
                <w:bottom w:val="none" w:sz="0" w:space="0" w:color="auto"/>
                <w:right w:val="none" w:sz="0" w:space="0" w:color="auto"/>
              </w:divBdr>
              <w:divsChild>
                <w:div w:id="974800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563655">
      <w:bodyDiv w:val="1"/>
      <w:marLeft w:val="0"/>
      <w:marRight w:val="0"/>
      <w:marTop w:val="0"/>
      <w:marBottom w:val="0"/>
      <w:divBdr>
        <w:top w:val="none" w:sz="0" w:space="0" w:color="auto"/>
        <w:left w:val="none" w:sz="0" w:space="0" w:color="auto"/>
        <w:bottom w:val="none" w:sz="0" w:space="0" w:color="auto"/>
        <w:right w:val="none" w:sz="0" w:space="0" w:color="auto"/>
      </w:divBdr>
      <w:divsChild>
        <w:div w:id="1098404741">
          <w:marLeft w:val="0"/>
          <w:marRight w:val="0"/>
          <w:marTop w:val="0"/>
          <w:marBottom w:val="0"/>
          <w:divBdr>
            <w:top w:val="none" w:sz="0" w:space="0" w:color="auto"/>
            <w:left w:val="none" w:sz="0" w:space="0" w:color="auto"/>
            <w:bottom w:val="none" w:sz="0" w:space="0" w:color="auto"/>
            <w:right w:val="none" w:sz="0" w:space="0" w:color="auto"/>
          </w:divBdr>
        </w:div>
      </w:divsChild>
    </w:div>
    <w:div w:id="650327615">
      <w:bodyDiv w:val="1"/>
      <w:marLeft w:val="0"/>
      <w:marRight w:val="0"/>
      <w:marTop w:val="0"/>
      <w:marBottom w:val="0"/>
      <w:divBdr>
        <w:top w:val="none" w:sz="0" w:space="0" w:color="auto"/>
        <w:left w:val="none" w:sz="0" w:space="0" w:color="auto"/>
        <w:bottom w:val="none" w:sz="0" w:space="0" w:color="auto"/>
        <w:right w:val="none" w:sz="0" w:space="0" w:color="auto"/>
      </w:divBdr>
      <w:divsChild>
        <w:div w:id="1090586542">
          <w:marLeft w:val="0"/>
          <w:marRight w:val="0"/>
          <w:marTop w:val="0"/>
          <w:marBottom w:val="0"/>
          <w:divBdr>
            <w:top w:val="none" w:sz="0" w:space="0" w:color="auto"/>
            <w:left w:val="none" w:sz="0" w:space="0" w:color="auto"/>
            <w:bottom w:val="none" w:sz="0" w:space="0" w:color="auto"/>
            <w:right w:val="none" w:sz="0" w:space="0" w:color="auto"/>
          </w:divBdr>
        </w:div>
      </w:divsChild>
    </w:div>
    <w:div w:id="700399682">
      <w:bodyDiv w:val="1"/>
      <w:marLeft w:val="0"/>
      <w:marRight w:val="0"/>
      <w:marTop w:val="0"/>
      <w:marBottom w:val="0"/>
      <w:divBdr>
        <w:top w:val="none" w:sz="0" w:space="0" w:color="auto"/>
        <w:left w:val="none" w:sz="0" w:space="0" w:color="auto"/>
        <w:bottom w:val="none" w:sz="0" w:space="0" w:color="auto"/>
        <w:right w:val="none" w:sz="0" w:space="0" w:color="auto"/>
      </w:divBdr>
    </w:div>
    <w:div w:id="702632849">
      <w:bodyDiv w:val="1"/>
      <w:marLeft w:val="0"/>
      <w:marRight w:val="0"/>
      <w:marTop w:val="0"/>
      <w:marBottom w:val="0"/>
      <w:divBdr>
        <w:top w:val="none" w:sz="0" w:space="0" w:color="auto"/>
        <w:left w:val="none" w:sz="0" w:space="0" w:color="auto"/>
        <w:bottom w:val="none" w:sz="0" w:space="0" w:color="auto"/>
        <w:right w:val="none" w:sz="0" w:space="0" w:color="auto"/>
      </w:divBdr>
      <w:divsChild>
        <w:div w:id="253976617">
          <w:marLeft w:val="0"/>
          <w:marRight w:val="0"/>
          <w:marTop w:val="0"/>
          <w:marBottom w:val="0"/>
          <w:divBdr>
            <w:top w:val="none" w:sz="0" w:space="0" w:color="auto"/>
            <w:left w:val="none" w:sz="0" w:space="0" w:color="auto"/>
            <w:bottom w:val="none" w:sz="0" w:space="0" w:color="auto"/>
            <w:right w:val="none" w:sz="0" w:space="0" w:color="auto"/>
          </w:divBdr>
        </w:div>
      </w:divsChild>
    </w:div>
    <w:div w:id="702756690">
      <w:bodyDiv w:val="1"/>
      <w:marLeft w:val="0"/>
      <w:marRight w:val="0"/>
      <w:marTop w:val="0"/>
      <w:marBottom w:val="0"/>
      <w:divBdr>
        <w:top w:val="none" w:sz="0" w:space="0" w:color="auto"/>
        <w:left w:val="none" w:sz="0" w:space="0" w:color="auto"/>
        <w:bottom w:val="none" w:sz="0" w:space="0" w:color="auto"/>
        <w:right w:val="none" w:sz="0" w:space="0" w:color="auto"/>
      </w:divBdr>
      <w:divsChild>
        <w:div w:id="715396158">
          <w:marLeft w:val="0"/>
          <w:marRight w:val="0"/>
          <w:marTop w:val="0"/>
          <w:marBottom w:val="0"/>
          <w:divBdr>
            <w:top w:val="none" w:sz="0" w:space="0" w:color="auto"/>
            <w:left w:val="none" w:sz="0" w:space="0" w:color="auto"/>
            <w:bottom w:val="none" w:sz="0" w:space="0" w:color="auto"/>
            <w:right w:val="none" w:sz="0" w:space="0" w:color="auto"/>
          </w:divBdr>
        </w:div>
      </w:divsChild>
    </w:div>
    <w:div w:id="710113760">
      <w:bodyDiv w:val="1"/>
      <w:marLeft w:val="0"/>
      <w:marRight w:val="0"/>
      <w:marTop w:val="0"/>
      <w:marBottom w:val="0"/>
      <w:divBdr>
        <w:top w:val="none" w:sz="0" w:space="0" w:color="auto"/>
        <w:left w:val="none" w:sz="0" w:space="0" w:color="auto"/>
        <w:bottom w:val="none" w:sz="0" w:space="0" w:color="auto"/>
        <w:right w:val="none" w:sz="0" w:space="0" w:color="auto"/>
      </w:divBdr>
      <w:divsChild>
        <w:div w:id="679698887">
          <w:marLeft w:val="0"/>
          <w:marRight w:val="0"/>
          <w:marTop w:val="0"/>
          <w:marBottom w:val="0"/>
          <w:divBdr>
            <w:top w:val="none" w:sz="0" w:space="0" w:color="auto"/>
            <w:left w:val="none" w:sz="0" w:space="0" w:color="auto"/>
            <w:bottom w:val="none" w:sz="0" w:space="0" w:color="auto"/>
            <w:right w:val="none" w:sz="0" w:space="0" w:color="auto"/>
          </w:divBdr>
        </w:div>
      </w:divsChild>
    </w:div>
    <w:div w:id="724791131">
      <w:bodyDiv w:val="1"/>
      <w:marLeft w:val="0"/>
      <w:marRight w:val="0"/>
      <w:marTop w:val="0"/>
      <w:marBottom w:val="0"/>
      <w:divBdr>
        <w:top w:val="none" w:sz="0" w:space="0" w:color="auto"/>
        <w:left w:val="none" w:sz="0" w:space="0" w:color="auto"/>
        <w:bottom w:val="none" w:sz="0" w:space="0" w:color="auto"/>
        <w:right w:val="none" w:sz="0" w:space="0" w:color="auto"/>
      </w:divBdr>
      <w:divsChild>
        <w:div w:id="1998417859">
          <w:marLeft w:val="0"/>
          <w:marRight w:val="0"/>
          <w:marTop w:val="0"/>
          <w:marBottom w:val="0"/>
          <w:divBdr>
            <w:top w:val="none" w:sz="0" w:space="0" w:color="auto"/>
            <w:left w:val="none" w:sz="0" w:space="0" w:color="auto"/>
            <w:bottom w:val="none" w:sz="0" w:space="0" w:color="auto"/>
            <w:right w:val="none" w:sz="0" w:space="0" w:color="auto"/>
          </w:divBdr>
        </w:div>
      </w:divsChild>
    </w:div>
    <w:div w:id="777070314">
      <w:bodyDiv w:val="1"/>
      <w:marLeft w:val="0"/>
      <w:marRight w:val="0"/>
      <w:marTop w:val="0"/>
      <w:marBottom w:val="0"/>
      <w:divBdr>
        <w:top w:val="none" w:sz="0" w:space="0" w:color="auto"/>
        <w:left w:val="none" w:sz="0" w:space="0" w:color="auto"/>
        <w:bottom w:val="none" w:sz="0" w:space="0" w:color="auto"/>
        <w:right w:val="none" w:sz="0" w:space="0" w:color="auto"/>
      </w:divBdr>
    </w:div>
    <w:div w:id="804354973">
      <w:bodyDiv w:val="1"/>
      <w:marLeft w:val="0"/>
      <w:marRight w:val="0"/>
      <w:marTop w:val="0"/>
      <w:marBottom w:val="0"/>
      <w:divBdr>
        <w:top w:val="none" w:sz="0" w:space="0" w:color="auto"/>
        <w:left w:val="none" w:sz="0" w:space="0" w:color="auto"/>
        <w:bottom w:val="none" w:sz="0" w:space="0" w:color="auto"/>
        <w:right w:val="none" w:sz="0" w:space="0" w:color="auto"/>
      </w:divBdr>
      <w:divsChild>
        <w:div w:id="748236641">
          <w:marLeft w:val="0"/>
          <w:marRight w:val="0"/>
          <w:marTop w:val="0"/>
          <w:marBottom w:val="0"/>
          <w:divBdr>
            <w:top w:val="none" w:sz="0" w:space="0" w:color="auto"/>
            <w:left w:val="none" w:sz="0" w:space="0" w:color="auto"/>
            <w:bottom w:val="none" w:sz="0" w:space="0" w:color="auto"/>
            <w:right w:val="none" w:sz="0" w:space="0" w:color="auto"/>
          </w:divBdr>
        </w:div>
      </w:divsChild>
    </w:div>
    <w:div w:id="829102241">
      <w:bodyDiv w:val="1"/>
      <w:marLeft w:val="0"/>
      <w:marRight w:val="0"/>
      <w:marTop w:val="0"/>
      <w:marBottom w:val="0"/>
      <w:divBdr>
        <w:top w:val="none" w:sz="0" w:space="0" w:color="auto"/>
        <w:left w:val="none" w:sz="0" w:space="0" w:color="auto"/>
        <w:bottom w:val="none" w:sz="0" w:space="0" w:color="auto"/>
        <w:right w:val="none" w:sz="0" w:space="0" w:color="auto"/>
      </w:divBdr>
      <w:divsChild>
        <w:div w:id="459803263">
          <w:marLeft w:val="0"/>
          <w:marRight w:val="0"/>
          <w:marTop w:val="0"/>
          <w:marBottom w:val="0"/>
          <w:divBdr>
            <w:top w:val="none" w:sz="0" w:space="0" w:color="auto"/>
            <w:left w:val="none" w:sz="0" w:space="0" w:color="auto"/>
            <w:bottom w:val="none" w:sz="0" w:space="0" w:color="auto"/>
            <w:right w:val="none" w:sz="0" w:space="0" w:color="auto"/>
          </w:divBdr>
          <w:divsChild>
            <w:div w:id="1314724626">
              <w:marLeft w:val="0"/>
              <w:marRight w:val="0"/>
              <w:marTop w:val="0"/>
              <w:marBottom w:val="0"/>
              <w:divBdr>
                <w:top w:val="none" w:sz="0" w:space="0" w:color="auto"/>
                <w:left w:val="none" w:sz="0" w:space="0" w:color="auto"/>
                <w:bottom w:val="none" w:sz="0" w:space="0" w:color="auto"/>
                <w:right w:val="none" w:sz="0" w:space="0" w:color="auto"/>
              </w:divBdr>
              <w:divsChild>
                <w:div w:id="279073700">
                  <w:marLeft w:val="0"/>
                  <w:marRight w:val="0"/>
                  <w:marTop w:val="0"/>
                  <w:marBottom w:val="0"/>
                  <w:divBdr>
                    <w:top w:val="none" w:sz="0" w:space="0" w:color="auto"/>
                    <w:left w:val="none" w:sz="0" w:space="0" w:color="auto"/>
                    <w:bottom w:val="none" w:sz="0" w:space="0" w:color="auto"/>
                    <w:right w:val="none" w:sz="0" w:space="0" w:color="auto"/>
                  </w:divBdr>
                  <w:divsChild>
                    <w:div w:id="83522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986929">
      <w:bodyDiv w:val="1"/>
      <w:marLeft w:val="0"/>
      <w:marRight w:val="0"/>
      <w:marTop w:val="0"/>
      <w:marBottom w:val="0"/>
      <w:divBdr>
        <w:top w:val="none" w:sz="0" w:space="0" w:color="auto"/>
        <w:left w:val="none" w:sz="0" w:space="0" w:color="auto"/>
        <w:bottom w:val="none" w:sz="0" w:space="0" w:color="auto"/>
        <w:right w:val="none" w:sz="0" w:space="0" w:color="auto"/>
      </w:divBdr>
      <w:divsChild>
        <w:div w:id="458838203">
          <w:marLeft w:val="0"/>
          <w:marRight w:val="0"/>
          <w:marTop w:val="0"/>
          <w:marBottom w:val="0"/>
          <w:divBdr>
            <w:top w:val="none" w:sz="0" w:space="0" w:color="auto"/>
            <w:left w:val="none" w:sz="0" w:space="0" w:color="auto"/>
            <w:bottom w:val="none" w:sz="0" w:space="0" w:color="auto"/>
            <w:right w:val="none" w:sz="0" w:space="0" w:color="auto"/>
          </w:divBdr>
        </w:div>
      </w:divsChild>
    </w:div>
    <w:div w:id="894778531">
      <w:bodyDiv w:val="1"/>
      <w:marLeft w:val="0"/>
      <w:marRight w:val="0"/>
      <w:marTop w:val="0"/>
      <w:marBottom w:val="0"/>
      <w:divBdr>
        <w:top w:val="none" w:sz="0" w:space="0" w:color="auto"/>
        <w:left w:val="none" w:sz="0" w:space="0" w:color="auto"/>
        <w:bottom w:val="none" w:sz="0" w:space="0" w:color="auto"/>
        <w:right w:val="none" w:sz="0" w:space="0" w:color="auto"/>
      </w:divBdr>
      <w:divsChild>
        <w:div w:id="47070784">
          <w:marLeft w:val="0"/>
          <w:marRight w:val="0"/>
          <w:marTop w:val="0"/>
          <w:marBottom w:val="0"/>
          <w:divBdr>
            <w:top w:val="none" w:sz="0" w:space="0" w:color="auto"/>
            <w:left w:val="none" w:sz="0" w:space="0" w:color="auto"/>
            <w:bottom w:val="none" w:sz="0" w:space="0" w:color="auto"/>
            <w:right w:val="none" w:sz="0" w:space="0" w:color="auto"/>
          </w:divBdr>
        </w:div>
      </w:divsChild>
    </w:div>
    <w:div w:id="895167265">
      <w:bodyDiv w:val="1"/>
      <w:marLeft w:val="0"/>
      <w:marRight w:val="0"/>
      <w:marTop w:val="0"/>
      <w:marBottom w:val="0"/>
      <w:divBdr>
        <w:top w:val="none" w:sz="0" w:space="0" w:color="auto"/>
        <w:left w:val="none" w:sz="0" w:space="0" w:color="auto"/>
        <w:bottom w:val="none" w:sz="0" w:space="0" w:color="auto"/>
        <w:right w:val="none" w:sz="0" w:space="0" w:color="auto"/>
      </w:divBdr>
      <w:divsChild>
        <w:div w:id="2128154226">
          <w:marLeft w:val="0"/>
          <w:marRight w:val="0"/>
          <w:marTop w:val="0"/>
          <w:marBottom w:val="0"/>
          <w:divBdr>
            <w:top w:val="none" w:sz="0" w:space="0" w:color="auto"/>
            <w:left w:val="none" w:sz="0" w:space="0" w:color="auto"/>
            <w:bottom w:val="none" w:sz="0" w:space="0" w:color="auto"/>
            <w:right w:val="none" w:sz="0" w:space="0" w:color="auto"/>
          </w:divBdr>
          <w:divsChild>
            <w:div w:id="205681815">
              <w:marLeft w:val="0"/>
              <w:marRight w:val="0"/>
              <w:marTop w:val="0"/>
              <w:marBottom w:val="0"/>
              <w:divBdr>
                <w:top w:val="none" w:sz="0" w:space="0" w:color="auto"/>
                <w:left w:val="none" w:sz="0" w:space="0" w:color="auto"/>
                <w:bottom w:val="none" w:sz="0" w:space="0" w:color="auto"/>
                <w:right w:val="none" w:sz="0" w:space="0" w:color="auto"/>
              </w:divBdr>
              <w:divsChild>
                <w:div w:id="73913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9852414">
      <w:bodyDiv w:val="1"/>
      <w:marLeft w:val="0"/>
      <w:marRight w:val="0"/>
      <w:marTop w:val="0"/>
      <w:marBottom w:val="0"/>
      <w:divBdr>
        <w:top w:val="none" w:sz="0" w:space="0" w:color="auto"/>
        <w:left w:val="none" w:sz="0" w:space="0" w:color="auto"/>
        <w:bottom w:val="none" w:sz="0" w:space="0" w:color="auto"/>
        <w:right w:val="none" w:sz="0" w:space="0" w:color="auto"/>
      </w:divBdr>
      <w:divsChild>
        <w:div w:id="963000645">
          <w:marLeft w:val="0"/>
          <w:marRight w:val="0"/>
          <w:marTop w:val="0"/>
          <w:marBottom w:val="0"/>
          <w:divBdr>
            <w:top w:val="none" w:sz="0" w:space="0" w:color="auto"/>
            <w:left w:val="none" w:sz="0" w:space="0" w:color="auto"/>
            <w:bottom w:val="none" w:sz="0" w:space="0" w:color="auto"/>
            <w:right w:val="none" w:sz="0" w:space="0" w:color="auto"/>
          </w:divBdr>
          <w:divsChild>
            <w:div w:id="2037265933">
              <w:marLeft w:val="0"/>
              <w:marRight w:val="0"/>
              <w:marTop w:val="0"/>
              <w:marBottom w:val="0"/>
              <w:divBdr>
                <w:top w:val="none" w:sz="0" w:space="0" w:color="auto"/>
                <w:left w:val="none" w:sz="0" w:space="0" w:color="auto"/>
                <w:bottom w:val="none" w:sz="0" w:space="0" w:color="auto"/>
                <w:right w:val="none" w:sz="0" w:space="0" w:color="auto"/>
              </w:divBdr>
              <w:divsChild>
                <w:div w:id="84444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811270">
      <w:bodyDiv w:val="1"/>
      <w:marLeft w:val="0"/>
      <w:marRight w:val="0"/>
      <w:marTop w:val="0"/>
      <w:marBottom w:val="0"/>
      <w:divBdr>
        <w:top w:val="none" w:sz="0" w:space="0" w:color="auto"/>
        <w:left w:val="none" w:sz="0" w:space="0" w:color="auto"/>
        <w:bottom w:val="none" w:sz="0" w:space="0" w:color="auto"/>
        <w:right w:val="none" w:sz="0" w:space="0" w:color="auto"/>
      </w:divBdr>
    </w:div>
    <w:div w:id="916208913">
      <w:bodyDiv w:val="1"/>
      <w:marLeft w:val="0"/>
      <w:marRight w:val="0"/>
      <w:marTop w:val="0"/>
      <w:marBottom w:val="0"/>
      <w:divBdr>
        <w:top w:val="none" w:sz="0" w:space="0" w:color="auto"/>
        <w:left w:val="none" w:sz="0" w:space="0" w:color="auto"/>
        <w:bottom w:val="none" w:sz="0" w:space="0" w:color="auto"/>
        <w:right w:val="none" w:sz="0" w:space="0" w:color="auto"/>
      </w:divBdr>
      <w:divsChild>
        <w:div w:id="1699041180">
          <w:marLeft w:val="0"/>
          <w:marRight w:val="0"/>
          <w:marTop w:val="0"/>
          <w:marBottom w:val="0"/>
          <w:divBdr>
            <w:top w:val="none" w:sz="0" w:space="0" w:color="auto"/>
            <w:left w:val="none" w:sz="0" w:space="0" w:color="auto"/>
            <w:bottom w:val="none" w:sz="0" w:space="0" w:color="auto"/>
            <w:right w:val="none" w:sz="0" w:space="0" w:color="auto"/>
          </w:divBdr>
        </w:div>
      </w:divsChild>
    </w:div>
    <w:div w:id="1084648450">
      <w:bodyDiv w:val="1"/>
      <w:marLeft w:val="0"/>
      <w:marRight w:val="0"/>
      <w:marTop w:val="0"/>
      <w:marBottom w:val="0"/>
      <w:divBdr>
        <w:top w:val="none" w:sz="0" w:space="0" w:color="auto"/>
        <w:left w:val="none" w:sz="0" w:space="0" w:color="auto"/>
        <w:bottom w:val="none" w:sz="0" w:space="0" w:color="auto"/>
        <w:right w:val="none" w:sz="0" w:space="0" w:color="auto"/>
      </w:divBdr>
      <w:divsChild>
        <w:div w:id="1827356841">
          <w:marLeft w:val="0"/>
          <w:marRight w:val="0"/>
          <w:marTop w:val="0"/>
          <w:marBottom w:val="0"/>
          <w:divBdr>
            <w:top w:val="none" w:sz="0" w:space="0" w:color="auto"/>
            <w:left w:val="none" w:sz="0" w:space="0" w:color="auto"/>
            <w:bottom w:val="none" w:sz="0" w:space="0" w:color="auto"/>
            <w:right w:val="none" w:sz="0" w:space="0" w:color="auto"/>
          </w:divBdr>
        </w:div>
      </w:divsChild>
    </w:div>
    <w:div w:id="1087455353">
      <w:bodyDiv w:val="1"/>
      <w:marLeft w:val="0"/>
      <w:marRight w:val="0"/>
      <w:marTop w:val="0"/>
      <w:marBottom w:val="0"/>
      <w:divBdr>
        <w:top w:val="none" w:sz="0" w:space="0" w:color="auto"/>
        <w:left w:val="none" w:sz="0" w:space="0" w:color="auto"/>
        <w:bottom w:val="none" w:sz="0" w:space="0" w:color="auto"/>
        <w:right w:val="none" w:sz="0" w:space="0" w:color="auto"/>
      </w:divBdr>
      <w:divsChild>
        <w:div w:id="1152873722">
          <w:marLeft w:val="0"/>
          <w:marRight w:val="0"/>
          <w:marTop w:val="0"/>
          <w:marBottom w:val="0"/>
          <w:divBdr>
            <w:top w:val="none" w:sz="0" w:space="0" w:color="auto"/>
            <w:left w:val="none" w:sz="0" w:space="0" w:color="auto"/>
            <w:bottom w:val="none" w:sz="0" w:space="0" w:color="auto"/>
            <w:right w:val="none" w:sz="0" w:space="0" w:color="auto"/>
          </w:divBdr>
        </w:div>
      </w:divsChild>
    </w:div>
    <w:div w:id="1106727254">
      <w:bodyDiv w:val="1"/>
      <w:marLeft w:val="0"/>
      <w:marRight w:val="0"/>
      <w:marTop w:val="0"/>
      <w:marBottom w:val="0"/>
      <w:divBdr>
        <w:top w:val="none" w:sz="0" w:space="0" w:color="auto"/>
        <w:left w:val="none" w:sz="0" w:space="0" w:color="auto"/>
        <w:bottom w:val="none" w:sz="0" w:space="0" w:color="auto"/>
        <w:right w:val="none" w:sz="0" w:space="0" w:color="auto"/>
      </w:divBdr>
      <w:divsChild>
        <w:div w:id="773014321">
          <w:marLeft w:val="0"/>
          <w:marRight w:val="0"/>
          <w:marTop w:val="0"/>
          <w:marBottom w:val="0"/>
          <w:divBdr>
            <w:top w:val="none" w:sz="0" w:space="0" w:color="auto"/>
            <w:left w:val="none" w:sz="0" w:space="0" w:color="auto"/>
            <w:bottom w:val="none" w:sz="0" w:space="0" w:color="auto"/>
            <w:right w:val="none" w:sz="0" w:space="0" w:color="auto"/>
          </w:divBdr>
          <w:divsChild>
            <w:div w:id="772747342">
              <w:marLeft w:val="0"/>
              <w:marRight w:val="0"/>
              <w:marTop w:val="0"/>
              <w:marBottom w:val="0"/>
              <w:divBdr>
                <w:top w:val="none" w:sz="0" w:space="0" w:color="auto"/>
                <w:left w:val="none" w:sz="0" w:space="0" w:color="auto"/>
                <w:bottom w:val="none" w:sz="0" w:space="0" w:color="auto"/>
                <w:right w:val="none" w:sz="0" w:space="0" w:color="auto"/>
              </w:divBdr>
              <w:divsChild>
                <w:div w:id="82551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693741">
      <w:bodyDiv w:val="1"/>
      <w:marLeft w:val="0"/>
      <w:marRight w:val="0"/>
      <w:marTop w:val="0"/>
      <w:marBottom w:val="0"/>
      <w:divBdr>
        <w:top w:val="none" w:sz="0" w:space="0" w:color="auto"/>
        <w:left w:val="none" w:sz="0" w:space="0" w:color="auto"/>
        <w:bottom w:val="none" w:sz="0" w:space="0" w:color="auto"/>
        <w:right w:val="none" w:sz="0" w:space="0" w:color="auto"/>
      </w:divBdr>
      <w:divsChild>
        <w:div w:id="1548494889">
          <w:marLeft w:val="0"/>
          <w:marRight w:val="0"/>
          <w:marTop w:val="0"/>
          <w:marBottom w:val="0"/>
          <w:divBdr>
            <w:top w:val="none" w:sz="0" w:space="0" w:color="auto"/>
            <w:left w:val="none" w:sz="0" w:space="0" w:color="auto"/>
            <w:bottom w:val="none" w:sz="0" w:space="0" w:color="auto"/>
            <w:right w:val="none" w:sz="0" w:space="0" w:color="auto"/>
          </w:divBdr>
          <w:divsChild>
            <w:div w:id="740374194">
              <w:marLeft w:val="0"/>
              <w:marRight w:val="0"/>
              <w:marTop w:val="0"/>
              <w:marBottom w:val="0"/>
              <w:divBdr>
                <w:top w:val="none" w:sz="0" w:space="0" w:color="auto"/>
                <w:left w:val="none" w:sz="0" w:space="0" w:color="auto"/>
                <w:bottom w:val="none" w:sz="0" w:space="0" w:color="auto"/>
                <w:right w:val="none" w:sz="0" w:space="0" w:color="auto"/>
              </w:divBdr>
              <w:divsChild>
                <w:div w:id="104078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825537">
      <w:bodyDiv w:val="1"/>
      <w:marLeft w:val="0"/>
      <w:marRight w:val="0"/>
      <w:marTop w:val="0"/>
      <w:marBottom w:val="0"/>
      <w:divBdr>
        <w:top w:val="none" w:sz="0" w:space="0" w:color="auto"/>
        <w:left w:val="none" w:sz="0" w:space="0" w:color="auto"/>
        <w:bottom w:val="none" w:sz="0" w:space="0" w:color="auto"/>
        <w:right w:val="none" w:sz="0" w:space="0" w:color="auto"/>
      </w:divBdr>
      <w:divsChild>
        <w:div w:id="614367082">
          <w:marLeft w:val="0"/>
          <w:marRight w:val="0"/>
          <w:marTop w:val="0"/>
          <w:marBottom w:val="0"/>
          <w:divBdr>
            <w:top w:val="none" w:sz="0" w:space="0" w:color="auto"/>
            <w:left w:val="none" w:sz="0" w:space="0" w:color="auto"/>
            <w:bottom w:val="none" w:sz="0" w:space="0" w:color="auto"/>
            <w:right w:val="none" w:sz="0" w:space="0" w:color="auto"/>
          </w:divBdr>
        </w:div>
      </w:divsChild>
    </w:div>
    <w:div w:id="1127311486">
      <w:bodyDiv w:val="1"/>
      <w:marLeft w:val="0"/>
      <w:marRight w:val="0"/>
      <w:marTop w:val="0"/>
      <w:marBottom w:val="0"/>
      <w:divBdr>
        <w:top w:val="none" w:sz="0" w:space="0" w:color="auto"/>
        <w:left w:val="none" w:sz="0" w:space="0" w:color="auto"/>
        <w:bottom w:val="none" w:sz="0" w:space="0" w:color="auto"/>
        <w:right w:val="none" w:sz="0" w:space="0" w:color="auto"/>
      </w:divBdr>
      <w:divsChild>
        <w:div w:id="252858152">
          <w:marLeft w:val="0"/>
          <w:marRight w:val="0"/>
          <w:marTop w:val="0"/>
          <w:marBottom w:val="0"/>
          <w:divBdr>
            <w:top w:val="none" w:sz="0" w:space="0" w:color="auto"/>
            <w:left w:val="none" w:sz="0" w:space="0" w:color="auto"/>
            <w:bottom w:val="none" w:sz="0" w:space="0" w:color="auto"/>
            <w:right w:val="none" w:sz="0" w:space="0" w:color="auto"/>
          </w:divBdr>
          <w:divsChild>
            <w:div w:id="113643768">
              <w:marLeft w:val="0"/>
              <w:marRight w:val="0"/>
              <w:marTop w:val="0"/>
              <w:marBottom w:val="0"/>
              <w:divBdr>
                <w:top w:val="none" w:sz="0" w:space="0" w:color="auto"/>
                <w:left w:val="none" w:sz="0" w:space="0" w:color="auto"/>
                <w:bottom w:val="none" w:sz="0" w:space="0" w:color="auto"/>
                <w:right w:val="none" w:sz="0" w:space="0" w:color="auto"/>
              </w:divBdr>
              <w:divsChild>
                <w:div w:id="158973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061852">
      <w:bodyDiv w:val="1"/>
      <w:marLeft w:val="0"/>
      <w:marRight w:val="0"/>
      <w:marTop w:val="0"/>
      <w:marBottom w:val="0"/>
      <w:divBdr>
        <w:top w:val="none" w:sz="0" w:space="0" w:color="auto"/>
        <w:left w:val="none" w:sz="0" w:space="0" w:color="auto"/>
        <w:bottom w:val="none" w:sz="0" w:space="0" w:color="auto"/>
        <w:right w:val="none" w:sz="0" w:space="0" w:color="auto"/>
      </w:divBdr>
      <w:divsChild>
        <w:div w:id="2021657776">
          <w:marLeft w:val="0"/>
          <w:marRight w:val="0"/>
          <w:marTop w:val="0"/>
          <w:marBottom w:val="0"/>
          <w:divBdr>
            <w:top w:val="none" w:sz="0" w:space="0" w:color="auto"/>
            <w:left w:val="none" w:sz="0" w:space="0" w:color="auto"/>
            <w:bottom w:val="none" w:sz="0" w:space="0" w:color="auto"/>
            <w:right w:val="none" w:sz="0" w:space="0" w:color="auto"/>
          </w:divBdr>
        </w:div>
      </w:divsChild>
    </w:div>
    <w:div w:id="1170756442">
      <w:bodyDiv w:val="1"/>
      <w:marLeft w:val="0"/>
      <w:marRight w:val="0"/>
      <w:marTop w:val="0"/>
      <w:marBottom w:val="0"/>
      <w:divBdr>
        <w:top w:val="none" w:sz="0" w:space="0" w:color="auto"/>
        <w:left w:val="none" w:sz="0" w:space="0" w:color="auto"/>
        <w:bottom w:val="none" w:sz="0" w:space="0" w:color="auto"/>
        <w:right w:val="none" w:sz="0" w:space="0" w:color="auto"/>
      </w:divBdr>
      <w:divsChild>
        <w:div w:id="1641304515">
          <w:marLeft w:val="0"/>
          <w:marRight w:val="0"/>
          <w:marTop w:val="0"/>
          <w:marBottom w:val="0"/>
          <w:divBdr>
            <w:top w:val="none" w:sz="0" w:space="0" w:color="auto"/>
            <w:left w:val="none" w:sz="0" w:space="0" w:color="auto"/>
            <w:bottom w:val="none" w:sz="0" w:space="0" w:color="auto"/>
            <w:right w:val="none" w:sz="0" w:space="0" w:color="auto"/>
          </w:divBdr>
        </w:div>
      </w:divsChild>
    </w:div>
    <w:div w:id="1228152545">
      <w:bodyDiv w:val="1"/>
      <w:marLeft w:val="0"/>
      <w:marRight w:val="0"/>
      <w:marTop w:val="0"/>
      <w:marBottom w:val="0"/>
      <w:divBdr>
        <w:top w:val="none" w:sz="0" w:space="0" w:color="auto"/>
        <w:left w:val="none" w:sz="0" w:space="0" w:color="auto"/>
        <w:bottom w:val="none" w:sz="0" w:space="0" w:color="auto"/>
        <w:right w:val="none" w:sz="0" w:space="0" w:color="auto"/>
      </w:divBdr>
      <w:divsChild>
        <w:div w:id="1653557335">
          <w:marLeft w:val="0"/>
          <w:marRight w:val="0"/>
          <w:marTop w:val="0"/>
          <w:marBottom w:val="0"/>
          <w:divBdr>
            <w:top w:val="none" w:sz="0" w:space="0" w:color="auto"/>
            <w:left w:val="none" w:sz="0" w:space="0" w:color="auto"/>
            <w:bottom w:val="none" w:sz="0" w:space="0" w:color="auto"/>
            <w:right w:val="none" w:sz="0" w:space="0" w:color="auto"/>
          </w:divBdr>
        </w:div>
      </w:divsChild>
    </w:div>
    <w:div w:id="1235705291">
      <w:bodyDiv w:val="1"/>
      <w:marLeft w:val="0"/>
      <w:marRight w:val="0"/>
      <w:marTop w:val="0"/>
      <w:marBottom w:val="0"/>
      <w:divBdr>
        <w:top w:val="none" w:sz="0" w:space="0" w:color="auto"/>
        <w:left w:val="none" w:sz="0" w:space="0" w:color="auto"/>
        <w:bottom w:val="none" w:sz="0" w:space="0" w:color="auto"/>
        <w:right w:val="none" w:sz="0" w:space="0" w:color="auto"/>
      </w:divBdr>
      <w:divsChild>
        <w:div w:id="591280250">
          <w:marLeft w:val="0"/>
          <w:marRight w:val="0"/>
          <w:marTop w:val="0"/>
          <w:marBottom w:val="0"/>
          <w:divBdr>
            <w:top w:val="none" w:sz="0" w:space="0" w:color="auto"/>
            <w:left w:val="none" w:sz="0" w:space="0" w:color="auto"/>
            <w:bottom w:val="none" w:sz="0" w:space="0" w:color="auto"/>
            <w:right w:val="none" w:sz="0" w:space="0" w:color="auto"/>
          </w:divBdr>
        </w:div>
      </w:divsChild>
    </w:div>
    <w:div w:id="1290354055">
      <w:bodyDiv w:val="1"/>
      <w:marLeft w:val="0"/>
      <w:marRight w:val="0"/>
      <w:marTop w:val="0"/>
      <w:marBottom w:val="0"/>
      <w:divBdr>
        <w:top w:val="none" w:sz="0" w:space="0" w:color="auto"/>
        <w:left w:val="none" w:sz="0" w:space="0" w:color="auto"/>
        <w:bottom w:val="none" w:sz="0" w:space="0" w:color="auto"/>
        <w:right w:val="none" w:sz="0" w:space="0" w:color="auto"/>
      </w:divBdr>
      <w:divsChild>
        <w:div w:id="617025936">
          <w:marLeft w:val="0"/>
          <w:marRight w:val="0"/>
          <w:marTop w:val="0"/>
          <w:marBottom w:val="0"/>
          <w:divBdr>
            <w:top w:val="none" w:sz="0" w:space="0" w:color="auto"/>
            <w:left w:val="none" w:sz="0" w:space="0" w:color="auto"/>
            <w:bottom w:val="none" w:sz="0" w:space="0" w:color="auto"/>
            <w:right w:val="none" w:sz="0" w:space="0" w:color="auto"/>
          </w:divBdr>
        </w:div>
      </w:divsChild>
    </w:div>
    <w:div w:id="1314136646">
      <w:bodyDiv w:val="1"/>
      <w:marLeft w:val="0"/>
      <w:marRight w:val="0"/>
      <w:marTop w:val="0"/>
      <w:marBottom w:val="0"/>
      <w:divBdr>
        <w:top w:val="none" w:sz="0" w:space="0" w:color="auto"/>
        <w:left w:val="none" w:sz="0" w:space="0" w:color="auto"/>
        <w:bottom w:val="none" w:sz="0" w:space="0" w:color="auto"/>
        <w:right w:val="none" w:sz="0" w:space="0" w:color="auto"/>
      </w:divBdr>
    </w:div>
    <w:div w:id="1322150862">
      <w:bodyDiv w:val="1"/>
      <w:marLeft w:val="0"/>
      <w:marRight w:val="0"/>
      <w:marTop w:val="0"/>
      <w:marBottom w:val="0"/>
      <w:divBdr>
        <w:top w:val="none" w:sz="0" w:space="0" w:color="auto"/>
        <w:left w:val="none" w:sz="0" w:space="0" w:color="auto"/>
        <w:bottom w:val="none" w:sz="0" w:space="0" w:color="auto"/>
        <w:right w:val="none" w:sz="0" w:space="0" w:color="auto"/>
      </w:divBdr>
      <w:divsChild>
        <w:div w:id="1224176897">
          <w:marLeft w:val="0"/>
          <w:marRight w:val="0"/>
          <w:marTop w:val="0"/>
          <w:marBottom w:val="0"/>
          <w:divBdr>
            <w:top w:val="none" w:sz="0" w:space="0" w:color="auto"/>
            <w:left w:val="none" w:sz="0" w:space="0" w:color="auto"/>
            <w:bottom w:val="none" w:sz="0" w:space="0" w:color="auto"/>
            <w:right w:val="none" w:sz="0" w:space="0" w:color="auto"/>
          </w:divBdr>
          <w:divsChild>
            <w:div w:id="518660410">
              <w:marLeft w:val="0"/>
              <w:marRight w:val="0"/>
              <w:marTop w:val="0"/>
              <w:marBottom w:val="0"/>
              <w:divBdr>
                <w:top w:val="none" w:sz="0" w:space="0" w:color="auto"/>
                <w:left w:val="none" w:sz="0" w:space="0" w:color="auto"/>
                <w:bottom w:val="none" w:sz="0" w:space="0" w:color="auto"/>
                <w:right w:val="none" w:sz="0" w:space="0" w:color="auto"/>
              </w:divBdr>
              <w:divsChild>
                <w:div w:id="56769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510544">
      <w:bodyDiv w:val="1"/>
      <w:marLeft w:val="0"/>
      <w:marRight w:val="0"/>
      <w:marTop w:val="0"/>
      <w:marBottom w:val="0"/>
      <w:divBdr>
        <w:top w:val="none" w:sz="0" w:space="0" w:color="auto"/>
        <w:left w:val="none" w:sz="0" w:space="0" w:color="auto"/>
        <w:bottom w:val="none" w:sz="0" w:space="0" w:color="auto"/>
        <w:right w:val="none" w:sz="0" w:space="0" w:color="auto"/>
      </w:divBdr>
      <w:divsChild>
        <w:div w:id="350761743">
          <w:marLeft w:val="0"/>
          <w:marRight w:val="0"/>
          <w:marTop w:val="0"/>
          <w:marBottom w:val="0"/>
          <w:divBdr>
            <w:top w:val="none" w:sz="0" w:space="0" w:color="auto"/>
            <w:left w:val="none" w:sz="0" w:space="0" w:color="auto"/>
            <w:bottom w:val="none" w:sz="0" w:space="0" w:color="auto"/>
            <w:right w:val="none" w:sz="0" w:space="0" w:color="auto"/>
          </w:divBdr>
        </w:div>
      </w:divsChild>
    </w:div>
    <w:div w:id="1382441712">
      <w:bodyDiv w:val="1"/>
      <w:marLeft w:val="0"/>
      <w:marRight w:val="0"/>
      <w:marTop w:val="0"/>
      <w:marBottom w:val="0"/>
      <w:divBdr>
        <w:top w:val="none" w:sz="0" w:space="0" w:color="auto"/>
        <w:left w:val="none" w:sz="0" w:space="0" w:color="auto"/>
        <w:bottom w:val="none" w:sz="0" w:space="0" w:color="auto"/>
        <w:right w:val="none" w:sz="0" w:space="0" w:color="auto"/>
      </w:divBdr>
      <w:divsChild>
        <w:div w:id="662273078">
          <w:marLeft w:val="0"/>
          <w:marRight w:val="0"/>
          <w:marTop w:val="0"/>
          <w:marBottom w:val="0"/>
          <w:divBdr>
            <w:top w:val="none" w:sz="0" w:space="0" w:color="auto"/>
            <w:left w:val="none" w:sz="0" w:space="0" w:color="auto"/>
            <w:bottom w:val="none" w:sz="0" w:space="0" w:color="auto"/>
            <w:right w:val="none" w:sz="0" w:space="0" w:color="auto"/>
          </w:divBdr>
        </w:div>
      </w:divsChild>
    </w:div>
    <w:div w:id="1384989708">
      <w:bodyDiv w:val="1"/>
      <w:marLeft w:val="0"/>
      <w:marRight w:val="0"/>
      <w:marTop w:val="0"/>
      <w:marBottom w:val="0"/>
      <w:divBdr>
        <w:top w:val="none" w:sz="0" w:space="0" w:color="auto"/>
        <w:left w:val="none" w:sz="0" w:space="0" w:color="auto"/>
        <w:bottom w:val="none" w:sz="0" w:space="0" w:color="auto"/>
        <w:right w:val="none" w:sz="0" w:space="0" w:color="auto"/>
      </w:divBdr>
      <w:divsChild>
        <w:div w:id="744687335">
          <w:marLeft w:val="0"/>
          <w:marRight w:val="0"/>
          <w:marTop w:val="0"/>
          <w:marBottom w:val="0"/>
          <w:divBdr>
            <w:top w:val="none" w:sz="0" w:space="0" w:color="auto"/>
            <w:left w:val="none" w:sz="0" w:space="0" w:color="auto"/>
            <w:bottom w:val="none" w:sz="0" w:space="0" w:color="auto"/>
            <w:right w:val="none" w:sz="0" w:space="0" w:color="auto"/>
          </w:divBdr>
        </w:div>
      </w:divsChild>
    </w:div>
    <w:div w:id="1402829246">
      <w:bodyDiv w:val="1"/>
      <w:marLeft w:val="0"/>
      <w:marRight w:val="0"/>
      <w:marTop w:val="0"/>
      <w:marBottom w:val="0"/>
      <w:divBdr>
        <w:top w:val="none" w:sz="0" w:space="0" w:color="auto"/>
        <w:left w:val="none" w:sz="0" w:space="0" w:color="auto"/>
        <w:bottom w:val="none" w:sz="0" w:space="0" w:color="auto"/>
        <w:right w:val="none" w:sz="0" w:space="0" w:color="auto"/>
      </w:divBdr>
      <w:divsChild>
        <w:div w:id="557400254">
          <w:marLeft w:val="0"/>
          <w:marRight w:val="0"/>
          <w:marTop w:val="0"/>
          <w:marBottom w:val="0"/>
          <w:divBdr>
            <w:top w:val="none" w:sz="0" w:space="0" w:color="auto"/>
            <w:left w:val="none" w:sz="0" w:space="0" w:color="auto"/>
            <w:bottom w:val="none" w:sz="0" w:space="0" w:color="auto"/>
            <w:right w:val="none" w:sz="0" w:space="0" w:color="auto"/>
          </w:divBdr>
        </w:div>
      </w:divsChild>
    </w:div>
    <w:div w:id="1410687763">
      <w:bodyDiv w:val="1"/>
      <w:marLeft w:val="0"/>
      <w:marRight w:val="0"/>
      <w:marTop w:val="0"/>
      <w:marBottom w:val="0"/>
      <w:divBdr>
        <w:top w:val="none" w:sz="0" w:space="0" w:color="auto"/>
        <w:left w:val="none" w:sz="0" w:space="0" w:color="auto"/>
        <w:bottom w:val="none" w:sz="0" w:space="0" w:color="auto"/>
        <w:right w:val="none" w:sz="0" w:space="0" w:color="auto"/>
      </w:divBdr>
      <w:divsChild>
        <w:div w:id="480657721">
          <w:marLeft w:val="0"/>
          <w:marRight w:val="0"/>
          <w:marTop w:val="0"/>
          <w:marBottom w:val="0"/>
          <w:divBdr>
            <w:top w:val="none" w:sz="0" w:space="0" w:color="auto"/>
            <w:left w:val="none" w:sz="0" w:space="0" w:color="auto"/>
            <w:bottom w:val="none" w:sz="0" w:space="0" w:color="auto"/>
            <w:right w:val="none" w:sz="0" w:space="0" w:color="auto"/>
          </w:divBdr>
        </w:div>
      </w:divsChild>
    </w:div>
    <w:div w:id="1448695465">
      <w:bodyDiv w:val="1"/>
      <w:marLeft w:val="0"/>
      <w:marRight w:val="0"/>
      <w:marTop w:val="0"/>
      <w:marBottom w:val="0"/>
      <w:divBdr>
        <w:top w:val="none" w:sz="0" w:space="0" w:color="auto"/>
        <w:left w:val="none" w:sz="0" w:space="0" w:color="auto"/>
        <w:bottom w:val="none" w:sz="0" w:space="0" w:color="auto"/>
        <w:right w:val="none" w:sz="0" w:space="0" w:color="auto"/>
      </w:divBdr>
    </w:div>
    <w:div w:id="1498228687">
      <w:bodyDiv w:val="1"/>
      <w:marLeft w:val="0"/>
      <w:marRight w:val="0"/>
      <w:marTop w:val="0"/>
      <w:marBottom w:val="0"/>
      <w:divBdr>
        <w:top w:val="none" w:sz="0" w:space="0" w:color="auto"/>
        <w:left w:val="none" w:sz="0" w:space="0" w:color="auto"/>
        <w:bottom w:val="none" w:sz="0" w:space="0" w:color="auto"/>
        <w:right w:val="none" w:sz="0" w:space="0" w:color="auto"/>
      </w:divBdr>
      <w:divsChild>
        <w:div w:id="642395605">
          <w:marLeft w:val="0"/>
          <w:marRight w:val="0"/>
          <w:marTop w:val="0"/>
          <w:marBottom w:val="0"/>
          <w:divBdr>
            <w:top w:val="none" w:sz="0" w:space="0" w:color="auto"/>
            <w:left w:val="none" w:sz="0" w:space="0" w:color="auto"/>
            <w:bottom w:val="none" w:sz="0" w:space="0" w:color="auto"/>
            <w:right w:val="none" w:sz="0" w:space="0" w:color="auto"/>
          </w:divBdr>
          <w:divsChild>
            <w:div w:id="1166749230">
              <w:marLeft w:val="0"/>
              <w:marRight w:val="0"/>
              <w:marTop w:val="0"/>
              <w:marBottom w:val="0"/>
              <w:divBdr>
                <w:top w:val="none" w:sz="0" w:space="0" w:color="auto"/>
                <w:left w:val="none" w:sz="0" w:space="0" w:color="auto"/>
                <w:bottom w:val="none" w:sz="0" w:space="0" w:color="auto"/>
                <w:right w:val="none" w:sz="0" w:space="0" w:color="auto"/>
              </w:divBdr>
              <w:divsChild>
                <w:div w:id="46216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037709">
      <w:bodyDiv w:val="1"/>
      <w:marLeft w:val="0"/>
      <w:marRight w:val="0"/>
      <w:marTop w:val="0"/>
      <w:marBottom w:val="0"/>
      <w:divBdr>
        <w:top w:val="none" w:sz="0" w:space="0" w:color="auto"/>
        <w:left w:val="none" w:sz="0" w:space="0" w:color="auto"/>
        <w:bottom w:val="none" w:sz="0" w:space="0" w:color="auto"/>
        <w:right w:val="none" w:sz="0" w:space="0" w:color="auto"/>
      </w:divBdr>
      <w:divsChild>
        <w:div w:id="1930651381">
          <w:marLeft w:val="0"/>
          <w:marRight w:val="0"/>
          <w:marTop w:val="0"/>
          <w:marBottom w:val="0"/>
          <w:divBdr>
            <w:top w:val="none" w:sz="0" w:space="0" w:color="auto"/>
            <w:left w:val="none" w:sz="0" w:space="0" w:color="auto"/>
            <w:bottom w:val="none" w:sz="0" w:space="0" w:color="auto"/>
            <w:right w:val="none" w:sz="0" w:space="0" w:color="auto"/>
          </w:divBdr>
        </w:div>
      </w:divsChild>
    </w:div>
    <w:div w:id="1547135543">
      <w:bodyDiv w:val="1"/>
      <w:marLeft w:val="0"/>
      <w:marRight w:val="0"/>
      <w:marTop w:val="0"/>
      <w:marBottom w:val="0"/>
      <w:divBdr>
        <w:top w:val="none" w:sz="0" w:space="0" w:color="auto"/>
        <w:left w:val="none" w:sz="0" w:space="0" w:color="auto"/>
        <w:bottom w:val="none" w:sz="0" w:space="0" w:color="auto"/>
        <w:right w:val="none" w:sz="0" w:space="0" w:color="auto"/>
      </w:divBdr>
    </w:div>
    <w:div w:id="1580867763">
      <w:bodyDiv w:val="1"/>
      <w:marLeft w:val="0"/>
      <w:marRight w:val="0"/>
      <w:marTop w:val="0"/>
      <w:marBottom w:val="0"/>
      <w:divBdr>
        <w:top w:val="none" w:sz="0" w:space="0" w:color="auto"/>
        <w:left w:val="none" w:sz="0" w:space="0" w:color="auto"/>
        <w:bottom w:val="none" w:sz="0" w:space="0" w:color="auto"/>
        <w:right w:val="none" w:sz="0" w:space="0" w:color="auto"/>
      </w:divBdr>
      <w:divsChild>
        <w:div w:id="376244590">
          <w:marLeft w:val="0"/>
          <w:marRight w:val="0"/>
          <w:marTop w:val="0"/>
          <w:marBottom w:val="0"/>
          <w:divBdr>
            <w:top w:val="none" w:sz="0" w:space="0" w:color="auto"/>
            <w:left w:val="none" w:sz="0" w:space="0" w:color="auto"/>
            <w:bottom w:val="none" w:sz="0" w:space="0" w:color="auto"/>
            <w:right w:val="none" w:sz="0" w:space="0" w:color="auto"/>
          </w:divBdr>
          <w:divsChild>
            <w:div w:id="984042578">
              <w:marLeft w:val="0"/>
              <w:marRight w:val="0"/>
              <w:marTop w:val="0"/>
              <w:marBottom w:val="0"/>
              <w:divBdr>
                <w:top w:val="none" w:sz="0" w:space="0" w:color="auto"/>
                <w:left w:val="none" w:sz="0" w:space="0" w:color="auto"/>
                <w:bottom w:val="none" w:sz="0" w:space="0" w:color="auto"/>
                <w:right w:val="none" w:sz="0" w:space="0" w:color="auto"/>
              </w:divBdr>
              <w:divsChild>
                <w:div w:id="1018702245">
                  <w:marLeft w:val="0"/>
                  <w:marRight w:val="0"/>
                  <w:marTop w:val="0"/>
                  <w:marBottom w:val="0"/>
                  <w:divBdr>
                    <w:top w:val="none" w:sz="0" w:space="0" w:color="auto"/>
                    <w:left w:val="none" w:sz="0" w:space="0" w:color="auto"/>
                    <w:bottom w:val="none" w:sz="0" w:space="0" w:color="auto"/>
                    <w:right w:val="none" w:sz="0" w:space="0" w:color="auto"/>
                  </w:divBdr>
                  <w:divsChild>
                    <w:div w:id="1148011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610704">
      <w:bodyDiv w:val="1"/>
      <w:marLeft w:val="0"/>
      <w:marRight w:val="0"/>
      <w:marTop w:val="0"/>
      <w:marBottom w:val="0"/>
      <w:divBdr>
        <w:top w:val="none" w:sz="0" w:space="0" w:color="auto"/>
        <w:left w:val="none" w:sz="0" w:space="0" w:color="auto"/>
        <w:bottom w:val="none" w:sz="0" w:space="0" w:color="auto"/>
        <w:right w:val="none" w:sz="0" w:space="0" w:color="auto"/>
      </w:divBdr>
      <w:divsChild>
        <w:div w:id="1711034596">
          <w:marLeft w:val="0"/>
          <w:marRight w:val="0"/>
          <w:marTop w:val="0"/>
          <w:marBottom w:val="0"/>
          <w:divBdr>
            <w:top w:val="none" w:sz="0" w:space="0" w:color="auto"/>
            <w:left w:val="none" w:sz="0" w:space="0" w:color="auto"/>
            <w:bottom w:val="none" w:sz="0" w:space="0" w:color="auto"/>
            <w:right w:val="none" w:sz="0" w:space="0" w:color="auto"/>
          </w:divBdr>
        </w:div>
      </w:divsChild>
    </w:div>
    <w:div w:id="1624917368">
      <w:bodyDiv w:val="1"/>
      <w:marLeft w:val="0"/>
      <w:marRight w:val="0"/>
      <w:marTop w:val="0"/>
      <w:marBottom w:val="0"/>
      <w:divBdr>
        <w:top w:val="none" w:sz="0" w:space="0" w:color="auto"/>
        <w:left w:val="none" w:sz="0" w:space="0" w:color="auto"/>
        <w:bottom w:val="none" w:sz="0" w:space="0" w:color="auto"/>
        <w:right w:val="none" w:sz="0" w:space="0" w:color="auto"/>
      </w:divBdr>
    </w:div>
    <w:div w:id="1682123299">
      <w:bodyDiv w:val="1"/>
      <w:marLeft w:val="0"/>
      <w:marRight w:val="0"/>
      <w:marTop w:val="0"/>
      <w:marBottom w:val="0"/>
      <w:divBdr>
        <w:top w:val="none" w:sz="0" w:space="0" w:color="auto"/>
        <w:left w:val="none" w:sz="0" w:space="0" w:color="auto"/>
        <w:bottom w:val="none" w:sz="0" w:space="0" w:color="auto"/>
        <w:right w:val="none" w:sz="0" w:space="0" w:color="auto"/>
      </w:divBdr>
      <w:divsChild>
        <w:div w:id="367604332">
          <w:marLeft w:val="0"/>
          <w:marRight w:val="0"/>
          <w:marTop w:val="0"/>
          <w:marBottom w:val="0"/>
          <w:divBdr>
            <w:top w:val="none" w:sz="0" w:space="0" w:color="auto"/>
            <w:left w:val="none" w:sz="0" w:space="0" w:color="auto"/>
            <w:bottom w:val="none" w:sz="0" w:space="0" w:color="auto"/>
            <w:right w:val="none" w:sz="0" w:space="0" w:color="auto"/>
          </w:divBdr>
        </w:div>
      </w:divsChild>
    </w:div>
    <w:div w:id="1695109028">
      <w:bodyDiv w:val="1"/>
      <w:marLeft w:val="0"/>
      <w:marRight w:val="0"/>
      <w:marTop w:val="0"/>
      <w:marBottom w:val="0"/>
      <w:divBdr>
        <w:top w:val="none" w:sz="0" w:space="0" w:color="auto"/>
        <w:left w:val="none" w:sz="0" w:space="0" w:color="auto"/>
        <w:bottom w:val="none" w:sz="0" w:space="0" w:color="auto"/>
        <w:right w:val="none" w:sz="0" w:space="0" w:color="auto"/>
      </w:divBdr>
      <w:divsChild>
        <w:div w:id="979772271">
          <w:marLeft w:val="0"/>
          <w:marRight w:val="0"/>
          <w:marTop w:val="0"/>
          <w:marBottom w:val="0"/>
          <w:divBdr>
            <w:top w:val="none" w:sz="0" w:space="0" w:color="auto"/>
            <w:left w:val="none" w:sz="0" w:space="0" w:color="auto"/>
            <w:bottom w:val="none" w:sz="0" w:space="0" w:color="auto"/>
            <w:right w:val="none" w:sz="0" w:space="0" w:color="auto"/>
          </w:divBdr>
        </w:div>
      </w:divsChild>
    </w:div>
    <w:div w:id="1749646266">
      <w:bodyDiv w:val="1"/>
      <w:marLeft w:val="0"/>
      <w:marRight w:val="0"/>
      <w:marTop w:val="0"/>
      <w:marBottom w:val="0"/>
      <w:divBdr>
        <w:top w:val="none" w:sz="0" w:space="0" w:color="auto"/>
        <w:left w:val="none" w:sz="0" w:space="0" w:color="auto"/>
        <w:bottom w:val="none" w:sz="0" w:space="0" w:color="auto"/>
        <w:right w:val="none" w:sz="0" w:space="0" w:color="auto"/>
      </w:divBdr>
    </w:div>
    <w:div w:id="1761758787">
      <w:bodyDiv w:val="1"/>
      <w:marLeft w:val="0"/>
      <w:marRight w:val="0"/>
      <w:marTop w:val="0"/>
      <w:marBottom w:val="0"/>
      <w:divBdr>
        <w:top w:val="none" w:sz="0" w:space="0" w:color="auto"/>
        <w:left w:val="none" w:sz="0" w:space="0" w:color="auto"/>
        <w:bottom w:val="none" w:sz="0" w:space="0" w:color="auto"/>
        <w:right w:val="none" w:sz="0" w:space="0" w:color="auto"/>
      </w:divBdr>
      <w:divsChild>
        <w:div w:id="243732584">
          <w:marLeft w:val="0"/>
          <w:marRight w:val="0"/>
          <w:marTop w:val="0"/>
          <w:marBottom w:val="0"/>
          <w:divBdr>
            <w:top w:val="none" w:sz="0" w:space="0" w:color="auto"/>
            <w:left w:val="none" w:sz="0" w:space="0" w:color="auto"/>
            <w:bottom w:val="none" w:sz="0" w:space="0" w:color="auto"/>
            <w:right w:val="none" w:sz="0" w:space="0" w:color="auto"/>
          </w:divBdr>
        </w:div>
      </w:divsChild>
    </w:div>
    <w:div w:id="1765416396">
      <w:bodyDiv w:val="1"/>
      <w:marLeft w:val="0"/>
      <w:marRight w:val="0"/>
      <w:marTop w:val="0"/>
      <w:marBottom w:val="0"/>
      <w:divBdr>
        <w:top w:val="none" w:sz="0" w:space="0" w:color="auto"/>
        <w:left w:val="none" w:sz="0" w:space="0" w:color="auto"/>
        <w:bottom w:val="none" w:sz="0" w:space="0" w:color="auto"/>
        <w:right w:val="none" w:sz="0" w:space="0" w:color="auto"/>
      </w:divBdr>
      <w:divsChild>
        <w:div w:id="1370300791">
          <w:marLeft w:val="0"/>
          <w:marRight w:val="0"/>
          <w:marTop w:val="0"/>
          <w:marBottom w:val="0"/>
          <w:divBdr>
            <w:top w:val="none" w:sz="0" w:space="0" w:color="auto"/>
            <w:left w:val="none" w:sz="0" w:space="0" w:color="auto"/>
            <w:bottom w:val="none" w:sz="0" w:space="0" w:color="auto"/>
            <w:right w:val="none" w:sz="0" w:space="0" w:color="auto"/>
          </w:divBdr>
        </w:div>
      </w:divsChild>
    </w:div>
    <w:div w:id="1767993885">
      <w:bodyDiv w:val="1"/>
      <w:marLeft w:val="0"/>
      <w:marRight w:val="0"/>
      <w:marTop w:val="0"/>
      <w:marBottom w:val="0"/>
      <w:divBdr>
        <w:top w:val="none" w:sz="0" w:space="0" w:color="auto"/>
        <w:left w:val="none" w:sz="0" w:space="0" w:color="auto"/>
        <w:bottom w:val="none" w:sz="0" w:space="0" w:color="auto"/>
        <w:right w:val="none" w:sz="0" w:space="0" w:color="auto"/>
      </w:divBdr>
      <w:divsChild>
        <w:div w:id="761873812">
          <w:marLeft w:val="0"/>
          <w:marRight w:val="0"/>
          <w:marTop w:val="0"/>
          <w:marBottom w:val="0"/>
          <w:divBdr>
            <w:top w:val="none" w:sz="0" w:space="0" w:color="auto"/>
            <w:left w:val="none" w:sz="0" w:space="0" w:color="auto"/>
            <w:bottom w:val="none" w:sz="0" w:space="0" w:color="auto"/>
            <w:right w:val="none" w:sz="0" w:space="0" w:color="auto"/>
          </w:divBdr>
        </w:div>
      </w:divsChild>
    </w:div>
    <w:div w:id="1798789851">
      <w:bodyDiv w:val="1"/>
      <w:marLeft w:val="0"/>
      <w:marRight w:val="0"/>
      <w:marTop w:val="0"/>
      <w:marBottom w:val="0"/>
      <w:divBdr>
        <w:top w:val="none" w:sz="0" w:space="0" w:color="auto"/>
        <w:left w:val="none" w:sz="0" w:space="0" w:color="auto"/>
        <w:bottom w:val="none" w:sz="0" w:space="0" w:color="auto"/>
        <w:right w:val="none" w:sz="0" w:space="0" w:color="auto"/>
      </w:divBdr>
      <w:divsChild>
        <w:div w:id="1600210581">
          <w:marLeft w:val="0"/>
          <w:marRight w:val="0"/>
          <w:marTop w:val="0"/>
          <w:marBottom w:val="0"/>
          <w:divBdr>
            <w:top w:val="none" w:sz="0" w:space="0" w:color="auto"/>
            <w:left w:val="none" w:sz="0" w:space="0" w:color="auto"/>
            <w:bottom w:val="none" w:sz="0" w:space="0" w:color="auto"/>
            <w:right w:val="none" w:sz="0" w:space="0" w:color="auto"/>
          </w:divBdr>
        </w:div>
      </w:divsChild>
    </w:div>
    <w:div w:id="1822693085">
      <w:bodyDiv w:val="1"/>
      <w:marLeft w:val="0"/>
      <w:marRight w:val="0"/>
      <w:marTop w:val="0"/>
      <w:marBottom w:val="0"/>
      <w:divBdr>
        <w:top w:val="none" w:sz="0" w:space="0" w:color="auto"/>
        <w:left w:val="none" w:sz="0" w:space="0" w:color="auto"/>
        <w:bottom w:val="none" w:sz="0" w:space="0" w:color="auto"/>
        <w:right w:val="none" w:sz="0" w:space="0" w:color="auto"/>
      </w:divBdr>
      <w:divsChild>
        <w:div w:id="1532065059">
          <w:marLeft w:val="0"/>
          <w:marRight w:val="0"/>
          <w:marTop w:val="0"/>
          <w:marBottom w:val="0"/>
          <w:divBdr>
            <w:top w:val="none" w:sz="0" w:space="0" w:color="auto"/>
            <w:left w:val="none" w:sz="0" w:space="0" w:color="auto"/>
            <w:bottom w:val="none" w:sz="0" w:space="0" w:color="auto"/>
            <w:right w:val="none" w:sz="0" w:space="0" w:color="auto"/>
          </w:divBdr>
        </w:div>
      </w:divsChild>
    </w:div>
    <w:div w:id="1948000125">
      <w:bodyDiv w:val="1"/>
      <w:marLeft w:val="0"/>
      <w:marRight w:val="0"/>
      <w:marTop w:val="0"/>
      <w:marBottom w:val="0"/>
      <w:divBdr>
        <w:top w:val="none" w:sz="0" w:space="0" w:color="auto"/>
        <w:left w:val="none" w:sz="0" w:space="0" w:color="auto"/>
        <w:bottom w:val="none" w:sz="0" w:space="0" w:color="auto"/>
        <w:right w:val="none" w:sz="0" w:space="0" w:color="auto"/>
      </w:divBdr>
      <w:divsChild>
        <w:div w:id="84764989">
          <w:marLeft w:val="0"/>
          <w:marRight w:val="0"/>
          <w:marTop w:val="0"/>
          <w:marBottom w:val="0"/>
          <w:divBdr>
            <w:top w:val="none" w:sz="0" w:space="0" w:color="auto"/>
            <w:left w:val="none" w:sz="0" w:space="0" w:color="auto"/>
            <w:bottom w:val="none" w:sz="0" w:space="0" w:color="auto"/>
            <w:right w:val="none" w:sz="0" w:space="0" w:color="auto"/>
          </w:divBdr>
        </w:div>
      </w:divsChild>
    </w:div>
    <w:div w:id="2020618945">
      <w:bodyDiv w:val="1"/>
      <w:marLeft w:val="0"/>
      <w:marRight w:val="0"/>
      <w:marTop w:val="0"/>
      <w:marBottom w:val="0"/>
      <w:divBdr>
        <w:top w:val="none" w:sz="0" w:space="0" w:color="auto"/>
        <w:left w:val="none" w:sz="0" w:space="0" w:color="auto"/>
        <w:bottom w:val="none" w:sz="0" w:space="0" w:color="auto"/>
        <w:right w:val="none" w:sz="0" w:space="0" w:color="auto"/>
      </w:divBdr>
      <w:divsChild>
        <w:div w:id="784734743">
          <w:marLeft w:val="0"/>
          <w:marRight w:val="0"/>
          <w:marTop w:val="0"/>
          <w:marBottom w:val="0"/>
          <w:divBdr>
            <w:top w:val="none" w:sz="0" w:space="0" w:color="auto"/>
            <w:left w:val="none" w:sz="0" w:space="0" w:color="auto"/>
            <w:bottom w:val="none" w:sz="0" w:space="0" w:color="auto"/>
            <w:right w:val="none" w:sz="0" w:space="0" w:color="auto"/>
          </w:divBdr>
        </w:div>
      </w:divsChild>
    </w:div>
    <w:div w:id="2027557255">
      <w:bodyDiv w:val="1"/>
      <w:marLeft w:val="0"/>
      <w:marRight w:val="0"/>
      <w:marTop w:val="0"/>
      <w:marBottom w:val="0"/>
      <w:divBdr>
        <w:top w:val="none" w:sz="0" w:space="0" w:color="auto"/>
        <w:left w:val="none" w:sz="0" w:space="0" w:color="auto"/>
        <w:bottom w:val="none" w:sz="0" w:space="0" w:color="auto"/>
        <w:right w:val="none" w:sz="0" w:space="0" w:color="auto"/>
      </w:divBdr>
      <w:divsChild>
        <w:div w:id="1216772358">
          <w:marLeft w:val="0"/>
          <w:marRight w:val="0"/>
          <w:marTop w:val="0"/>
          <w:marBottom w:val="0"/>
          <w:divBdr>
            <w:top w:val="none" w:sz="0" w:space="0" w:color="auto"/>
            <w:left w:val="none" w:sz="0" w:space="0" w:color="auto"/>
            <w:bottom w:val="none" w:sz="0" w:space="0" w:color="auto"/>
            <w:right w:val="none" w:sz="0" w:space="0" w:color="auto"/>
          </w:divBdr>
          <w:divsChild>
            <w:div w:id="4746246">
              <w:marLeft w:val="0"/>
              <w:marRight w:val="0"/>
              <w:marTop w:val="0"/>
              <w:marBottom w:val="0"/>
              <w:divBdr>
                <w:top w:val="none" w:sz="0" w:space="0" w:color="auto"/>
                <w:left w:val="none" w:sz="0" w:space="0" w:color="auto"/>
                <w:bottom w:val="none" w:sz="0" w:space="0" w:color="auto"/>
                <w:right w:val="none" w:sz="0" w:space="0" w:color="auto"/>
              </w:divBdr>
              <w:divsChild>
                <w:div w:id="86082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700968">
      <w:bodyDiv w:val="1"/>
      <w:marLeft w:val="0"/>
      <w:marRight w:val="0"/>
      <w:marTop w:val="0"/>
      <w:marBottom w:val="0"/>
      <w:divBdr>
        <w:top w:val="none" w:sz="0" w:space="0" w:color="auto"/>
        <w:left w:val="none" w:sz="0" w:space="0" w:color="auto"/>
        <w:bottom w:val="none" w:sz="0" w:space="0" w:color="auto"/>
        <w:right w:val="none" w:sz="0" w:space="0" w:color="auto"/>
      </w:divBdr>
      <w:divsChild>
        <w:div w:id="551309124">
          <w:marLeft w:val="0"/>
          <w:marRight w:val="0"/>
          <w:marTop w:val="0"/>
          <w:marBottom w:val="0"/>
          <w:divBdr>
            <w:top w:val="none" w:sz="0" w:space="0" w:color="auto"/>
            <w:left w:val="none" w:sz="0" w:space="0" w:color="auto"/>
            <w:bottom w:val="none" w:sz="0" w:space="0" w:color="auto"/>
            <w:right w:val="none" w:sz="0" w:space="0" w:color="auto"/>
          </w:divBdr>
        </w:div>
      </w:divsChild>
    </w:div>
    <w:div w:id="2054384819">
      <w:bodyDiv w:val="1"/>
      <w:marLeft w:val="0"/>
      <w:marRight w:val="0"/>
      <w:marTop w:val="0"/>
      <w:marBottom w:val="0"/>
      <w:divBdr>
        <w:top w:val="none" w:sz="0" w:space="0" w:color="auto"/>
        <w:left w:val="none" w:sz="0" w:space="0" w:color="auto"/>
        <w:bottom w:val="none" w:sz="0" w:space="0" w:color="auto"/>
        <w:right w:val="none" w:sz="0" w:space="0" w:color="auto"/>
      </w:divBdr>
      <w:divsChild>
        <w:div w:id="275136570">
          <w:marLeft w:val="0"/>
          <w:marRight w:val="0"/>
          <w:marTop w:val="0"/>
          <w:marBottom w:val="0"/>
          <w:divBdr>
            <w:top w:val="none" w:sz="0" w:space="0" w:color="auto"/>
            <w:left w:val="none" w:sz="0" w:space="0" w:color="auto"/>
            <w:bottom w:val="none" w:sz="0" w:space="0" w:color="auto"/>
            <w:right w:val="none" w:sz="0" w:space="0" w:color="auto"/>
          </w:divBdr>
        </w:div>
      </w:divsChild>
    </w:div>
    <w:div w:id="2075659973">
      <w:bodyDiv w:val="1"/>
      <w:marLeft w:val="0"/>
      <w:marRight w:val="0"/>
      <w:marTop w:val="0"/>
      <w:marBottom w:val="0"/>
      <w:divBdr>
        <w:top w:val="none" w:sz="0" w:space="0" w:color="auto"/>
        <w:left w:val="none" w:sz="0" w:space="0" w:color="auto"/>
        <w:bottom w:val="none" w:sz="0" w:space="0" w:color="auto"/>
        <w:right w:val="none" w:sz="0" w:space="0" w:color="auto"/>
      </w:divBdr>
      <w:divsChild>
        <w:div w:id="265161275">
          <w:marLeft w:val="0"/>
          <w:marRight w:val="0"/>
          <w:marTop w:val="0"/>
          <w:marBottom w:val="0"/>
          <w:divBdr>
            <w:top w:val="none" w:sz="0" w:space="0" w:color="auto"/>
            <w:left w:val="none" w:sz="0" w:space="0" w:color="auto"/>
            <w:bottom w:val="none" w:sz="0" w:space="0" w:color="auto"/>
            <w:right w:val="none" w:sz="0" w:space="0" w:color="auto"/>
          </w:divBdr>
        </w:div>
      </w:divsChild>
    </w:div>
    <w:div w:id="2102290428">
      <w:bodyDiv w:val="1"/>
      <w:marLeft w:val="0"/>
      <w:marRight w:val="0"/>
      <w:marTop w:val="0"/>
      <w:marBottom w:val="0"/>
      <w:divBdr>
        <w:top w:val="none" w:sz="0" w:space="0" w:color="auto"/>
        <w:left w:val="none" w:sz="0" w:space="0" w:color="auto"/>
        <w:bottom w:val="none" w:sz="0" w:space="0" w:color="auto"/>
        <w:right w:val="none" w:sz="0" w:space="0" w:color="auto"/>
      </w:divBdr>
      <w:divsChild>
        <w:div w:id="850142527">
          <w:marLeft w:val="0"/>
          <w:marRight w:val="0"/>
          <w:marTop w:val="0"/>
          <w:marBottom w:val="0"/>
          <w:divBdr>
            <w:top w:val="none" w:sz="0" w:space="0" w:color="auto"/>
            <w:left w:val="none" w:sz="0" w:space="0" w:color="auto"/>
            <w:bottom w:val="none" w:sz="0" w:space="0" w:color="auto"/>
            <w:right w:val="none" w:sz="0" w:space="0" w:color="auto"/>
          </w:divBdr>
        </w:div>
      </w:divsChild>
    </w:div>
    <w:div w:id="2122411686">
      <w:bodyDiv w:val="1"/>
      <w:marLeft w:val="0"/>
      <w:marRight w:val="0"/>
      <w:marTop w:val="0"/>
      <w:marBottom w:val="0"/>
      <w:divBdr>
        <w:top w:val="none" w:sz="0" w:space="0" w:color="auto"/>
        <w:left w:val="none" w:sz="0" w:space="0" w:color="auto"/>
        <w:bottom w:val="none" w:sz="0" w:space="0" w:color="auto"/>
        <w:right w:val="none" w:sz="0" w:space="0" w:color="auto"/>
      </w:divBdr>
      <w:divsChild>
        <w:div w:id="1850412780">
          <w:marLeft w:val="0"/>
          <w:marRight w:val="0"/>
          <w:marTop w:val="0"/>
          <w:marBottom w:val="0"/>
          <w:divBdr>
            <w:top w:val="none" w:sz="0" w:space="0" w:color="auto"/>
            <w:left w:val="none" w:sz="0" w:space="0" w:color="auto"/>
            <w:bottom w:val="none" w:sz="0" w:space="0" w:color="auto"/>
            <w:right w:val="none" w:sz="0" w:space="0" w:color="auto"/>
          </w:divBdr>
        </w:div>
      </w:divsChild>
    </w:div>
    <w:div w:id="2129738413">
      <w:bodyDiv w:val="1"/>
      <w:marLeft w:val="0"/>
      <w:marRight w:val="0"/>
      <w:marTop w:val="0"/>
      <w:marBottom w:val="0"/>
      <w:divBdr>
        <w:top w:val="none" w:sz="0" w:space="0" w:color="auto"/>
        <w:left w:val="none" w:sz="0" w:space="0" w:color="auto"/>
        <w:bottom w:val="none" w:sz="0" w:space="0" w:color="auto"/>
        <w:right w:val="none" w:sz="0" w:space="0" w:color="auto"/>
      </w:divBdr>
      <w:divsChild>
        <w:div w:id="1344434280">
          <w:marLeft w:val="0"/>
          <w:marRight w:val="0"/>
          <w:marTop w:val="0"/>
          <w:marBottom w:val="0"/>
          <w:divBdr>
            <w:top w:val="none" w:sz="0" w:space="0" w:color="auto"/>
            <w:left w:val="none" w:sz="0" w:space="0" w:color="auto"/>
            <w:bottom w:val="none" w:sz="0" w:space="0" w:color="auto"/>
            <w:right w:val="none" w:sz="0" w:space="0" w:color="auto"/>
          </w:divBdr>
        </w:div>
      </w:divsChild>
    </w:div>
    <w:div w:id="2131127416">
      <w:bodyDiv w:val="1"/>
      <w:marLeft w:val="0"/>
      <w:marRight w:val="0"/>
      <w:marTop w:val="0"/>
      <w:marBottom w:val="0"/>
      <w:divBdr>
        <w:top w:val="none" w:sz="0" w:space="0" w:color="auto"/>
        <w:left w:val="none" w:sz="0" w:space="0" w:color="auto"/>
        <w:bottom w:val="none" w:sz="0" w:space="0" w:color="auto"/>
        <w:right w:val="none" w:sz="0" w:space="0" w:color="auto"/>
      </w:divBdr>
      <w:divsChild>
        <w:div w:id="85172280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idree.org/fileadmin/files/pdf/publications/Cross-curricular_Final_Report.pdf" TargetMode="External"/><Relationship Id="rId18" Type="http://schemas.openxmlformats.org/officeDocument/2006/relationships/hyperlink" Target="https://www.youtube.com/watch?v=W07-nZhisHI" TargetMode="External"/><Relationship Id="rId26" Type="http://schemas.openxmlformats.org/officeDocument/2006/relationships/hyperlink" Target="https://www.history.org.uk/primary/module/3638/leading-primary-history/3653/cross-curricular-learning" TargetMode="External"/><Relationship Id="rId39" Type="http://schemas.openxmlformats.org/officeDocument/2006/relationships/hyperlink" Target="https://www.timeshighereducation.com/campus/contextual-learning-linking-learning-real-world" TargetMode="External"/><Relationship Id="rId21" Type="http://schemas.openxmlformats.org/officeDocument/2006/relationships/hyperlink" Target="https://www.researchgate.net/publication/378724688_A_Holistic_Approach_to_Authentic_Assessment" TargetMode="External"/><Relationship Id="rId34" Type="http://schemas.openxmlformats.org/officeDocument/2006/relationships/hyperlink" Target="https://ncca.ie/media/2052/curriculum_overload_in_primary_schools_an_overview_of_national_and_international_experiences.pdf" TargetMode="External"/><Relationship Id="rId42" Type="http://schemas.openxmlformats.org/officeDocument/2006/relationships/hyperlink" Target="https://www.sciencedirect.com/science/article/abs/pii/S088303551200064X" TargetMode="External"/><Relationship Id="rId47" Type="http://schemas.openxmlformats.org/officeDocument/2006/relationships/hyperlink" Target="https://www.unison.org.uk/news/article/2023/05/school-budgets-reach-breaking-point-so-unison-members-are-taking-action/" TargetMode="External"/><Relationship Id="rId50" Type="http://schemas.openxmlformats.org/officeDocument/2006/relationships/hyperlink" Target="https://www.teachwire.net/news/wagoll-what-a-good-one-looks-like-ks1-ks2/" TargetMode="External"/><Relationship Id="rId55" Type="http://schemas.openxmlformats.org/officeDocument/2006/relationships/hyperlink" Target="https://hwb.gov.wales/api/storage/19bc948b-8a3f-41e0-944a-7bf2cadf7d18/professional-standards-for-teaching-and-leadership-interactive-pdf-for-pc.pdf" TargetMode="External"/><Relationship Id="rId7" Type="http://schemas.openxmlformats.org/officeDocument/2006/relationships/hyperlink" Target="https://www.researchgate.net/publication/341463543_Teaching_Across_Disciplinary_Boundaries_A_Case_Study_of_a_Preservice_Teacher_Teaching_Outside_her_Discipline" TargetMode="External"/><Relationship Id="rId2" Type="http://schemas.openxmlformats.org/officeDocument/2006/relationships/styles" Target="styles.xml"/><Relationship Id="rId16" Type="http://schemas.openxmlformats.org/officeDocument/2006/relationships/hyperlink" Target="https://www.gov.wales/sites/default/files/publications/2018-03/successful-futures.pdf" TargetMode="External"/><Relationship Id="rId29" Type="http://schemas.openxmlformats.org/officeDocument/2006/relationships/hyperlink" Target="https://www.simplypsychology.org/self-efficacy.html" TargetMode="External"/><Relationship Id="rId11" Type="http://schemas.openxmlformats.org/officeDocument/2006/relationships/hyperlink" Target="https://www.cambridge-community.org.uk/professional-development/gswrp/index.html" TargetMode="External"/><Relationship Id="rId24" Type="http://schemas.openxmlformats.org/officeDocument/2006/relationships/hyperlink" Target="https://www.sciencedirect.com/science/article/pii/S2666412722000137" TargetMode="External"/><Relationship Id="rId32" Type="http://schemas.openxmlformats.org/officeDocument/2006/relationships/hyperlink" Target="https://www.simplypsychology.org/piaget.html" TargetMode="External"/><Relationship Id="rId37" Type="http://schemas.openxmlformats.org/officeDocument/2006/relationships/hyperlink" Target="https://www.oecd-ilibrary.org/sites/3081ceca-en/index.html?itemId=/content/publication/3081ceca-en" TargetMode="External"/><Relationship Id="rId40" Type="http://schemas.openxmlformats.org/officeDocument/2006/relationships/hyperlink" Target="https://mrpriestley.wordpress.com/2019/02/13/inter-disciplinary-curriculum-why-is-it-so-difficult-to-develop-part-two/" TargetMode="External"/><Relationship Id="rId45" Type="http://schemas.openxmlformats.org/officeDocument/2006/relationships/hyperlink" Target="https://sphero.com/blogs/news/cross-curricular-teaching" TargetMode="External"/><Relationship Id="rId53" Type="http://schemas.openxmlformats.org/officeDocument/2006/relationships/hyperlink" Target="https://www.nature.com/articles/s41539-022-00120-3" TargetMode="External"/><Relationship Id="rId58" Type="http://schemas.openxmlformats.org/officeDocument/2006/relationships/hyperlink" Target="https://hwb.gov.wales/curriculum-for-wales/designing-your-curriculum/pedagogy"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educationadvanced.com/resources/blog/authentic-learning-bringing-real-world-relevance-to-the-classroom/" TargetMode="External"/><Relationship Id="rId14" Type="http://schemas.openxmlformats.org/officeDocument/2006/relationships/hyperlink" Target="https://files.eric.ed.gov/fulltext/EJ1101956.pdf" TargetMode="External"/><Relationship Id="rId22" Type="http://schemas.openxmlformats.org/officeDocument/2006/relationships/hyperlink" Target="https://www.leedsbeckett.ac.uk/carnegie-school-of-education/research/carnegie-centre-of-excellence-for-mental-health-in-schools/school-mental-health-network/-/media/253bcf64213a4a8582a2a0a2be6b1d49.ashx" TargetMode="External"/><Relationship Id="rId27" Type="http://schemas.openxmlformats.org/officeDocument/2006/relationships/hyperlink" Target="https://hwb.gov.wales/curriculum-for-wales/designing-your-curriculum/enabling-learning" TargetMode="External"/><Relationship Id="rId30" Type="http://schemas.openxmlformats.org/officeDocument/2006/relationships/hyperlink" Target="https://assets.publishing.service.gov.uk/media/5a82a24ced915d74e6236d83/0506_Lord_and_Jones_perspectives-of-the-national-curriculum.pdf" TargetMode="External"/><Relationship Id="rId35" Type="http://schemas.openxmlformats.org/officeDocument/2006/relationships/hyperlink" Target="https://www.nu.edu/blog/equity-in-education/" TargetMode="External"/><Relationship Id="rId43" Type="http://schemas.openxmlformats.org/officeDocument/2006/relationships/hyperlink" Target="https://assets.publishing.service.gov.uk/media/5c6eb77340f0b647b214c599/374_Implementing_Inclusive_Education.pdf" TargetMode="External"/><Relationship Id="rId48" Type="http://schemas.openxmlformats.org/officeDocument/2006/relationships/hyperlink" Target="https://xqsuperschool.org/teaching-learning/interdisciplinary-teaching-and-learning/" TargetMode="External"/><Relationship Id="rId56" Type="http://schemas.openxmlformats.org/officeDocument/2006/relationships/hyperlink" Target="https://educationwales.blog.gov.wales/2020/03/02/areas-of-learning-and-experience-as-a-central-element-of-the-new-curriculum/" TargetMode="External"/><Relationship Id="rId8" Type="http://schemas.openxmlformats.org/officeDocument/2006/relationships/hyperlink" Target="https://www.apa.org/pi/ses/resources/publications/education" TargetMode="External"/><Relationship Id="rId51" Type="http://schemas.openxmlformats.org/officeDocument/2006/relationships/hyperlink" Target="https://learningforward.org/2020/10/07/the-importance-of-adding-rigor-and-relevance-to-instruction/" TargetMode="External"/><Relationship Id="rId3" Type="http://schemas.openxmlformats.org/officeDocument/2006/relationships/settings" Target="settings.xml"/><Relationship Id="rId12" Type="http://schemas.openxmlformats.org/officeDocument/2006/relationships/hyperlink" Target="https://www.cscjes.org.uk/api/storage/2aad303e-9238-4f0c-9cd3-ff9af59e1f7d/C4W%20Poster%20Pack%20(en).pdf" TargetMode="External"/><Relationship Id="rId17" Type="http://schemas.openxmlformats.org/officeDocument/2006/relationships/hyperlink" Target="https://education.gov.scot/curriculum-for-excellence/about-curriculum-for-excellence/the-purpose-of-the-curriculum/" TargetMode="External"/><Relationship Id="rId25" Type="http://schemas.openxmlformats.org/officeDocument/2006/relationships/hyperlink" Target="https://www.edutopia.org/article/interlinking-learning-middle-school-promotes-critical-thinking/" TargetMode="External"/><Relationship Id="rId33" Type="http://schemas.openxmlformats.org/officeDocument/2006/relationships/hyperlink" Target="https://www.tandfonline.com/doi/full/10.1080/23752696.2020.1750306" TargetMode="External"/><Relationship Id="rId38" Type="http://schemas.openxmlformats.org/officeDocument/2006/relationships/hyperlink" Target="https://www.opencolleges.edu.au/blogs/articles/how-to-make-learning-relevant-to-your-students-and-why-it-s-crucial-to-their-success" TargetMode="External"/><Relationship Id="rId46" Type="http://schemas.openxmlformats.org/officeDocument/2006/relationships/hyperlink" Target="https://www.edweek.org/leadership/does-parent-involvement-really-help-students-heres-what-the-research-says/2023/07" TargetMode="External"/><Relationship Id="rId59" Type="http://schemas.openxmlformats.org/officeDocument/2006/relationships/header" Target="header1.xml"/><Relationship Id="rId20" Type="http://schemas.openxmlformats.org/officeDocument/2006/relationships/hyperlink" Target="https://philarchive.org/archive/FUESEA" TargetMode="External"/><Relationship Id="rId41" Type="http://schemas.openxmlformats.org/officeDocument/2006/relationships/hyperlink" Target="https://www.onatlas.com/blog/what-is-authentic-learning-and-how-do-i-use-it" TargetMode="External"/><Relationship Id="rId54" Type="http://schemas.openxmlformats.org/officeDocument/2006/relationships/hyperlink" Target="https://hwb.gov.wales/api/storage/932d8940-56f5-4660-aa85-afb4e87560a9/an-introduction-to-the-professional-standards-for-teaching-and-leadership.pdf"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sciencedirect.com/science/article/pii/S1877042810024328" TargetMode="External"/><Relationship Id="rId23" Type="http://schemas.openxmlformats.org/officeDocument/2006/relationships/hyperlink" Target="https://www.sciencedirect.com/science/article/pii/S0742051X16300713" TargetMode="External"/><Relationship Id="rId28" Type="http://schemas.openxmlformats.org/officeDocument/2006/relationships/hyperlink" Target="https://learningjournals.co.uk/what-are-the-different-pedagogical-approaches-to-learning/" TargetMode="External"/><Relationship Id="rId36" Type="http://schemas.openxmlformats.org/officeDocument/2006/relationships/hyperlink" Target="https://ndna.org.uk/wp-content/uploads/2022/07/Wales-Authentic-Learning-Curriculum-for-Wales-Factsheet.pdf" TargetMode="External"/><Relationship Id="rId49" Type="http://schemas.openxmlformats.org/officeDocument/2006/relationships/hyperlink" Target="https://www.teachwire.net/teaching-resources/setting-description-examples-ks2/" TargetMode="External"/><Relationship Id="rId57" Type="http://schemas.openxmlformats.org/officeDocument/2006/relationships/hyperlink" Target="https://hwb.gov.wales/curriculum-for-wales/cross-curricular-skills-frameworks" TargetMode="External"/><Relationship Id="rId10" Type="http://schemas.openxmlformats.org/officeDocument/2006/relationships/hyperlink" Target="https://www.cambridge-community.org.uk/professional-development/gswrp/index.html" TargetMode="External"/><Relationship Id="rId31" Type="http://schemas.openxmlformats.org/officeDocument/2006/relationships/hyperlink" Target="https://ncca.ie/media/3925/aligning-assessment-learning-and-teaching-in-curricular-reform-and-implementation.pdf" TargetMode="External"/><Relationship Id="rId44" Type="http://schemas.openxmlformats.org/officeDocument/2006/relationships/hyperlink" Target="https://files.eric.ed.gov/fulltext/EJ1312282.pdf" TargetMode="External"/><Relationship Id="rId52" Type="http://schemas.openxmlformats.org/officeDocument/2006/relationships/hyperlink" Target="https://www.unicef.org.uk/rights-respecting-schools/the-rrsa/the-right-to-education/" TargetMode="External"/><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xello.world/en/blog/student-engagement/what-is-student-engagement/"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743</TotalTime>
  <Pages>27</Pages>
  <Words>8632</Words>
  <Characters>49203</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Gemma Evans (2100663)</cp:lastModifiedBy>
  <cp:revision>194</cp:revision>
  <dcterms:created xsi:type="dcterms:W3CDTF">2024-04-01T13:24:00Z</dcterms:created>
  <dcterms:modified xsi:type="dcterms:W3CDTF">2024-04-14T20:56:00Z</dcterms:modified>
</cp:coreProperties>
</file>