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715AC1" w14:textId="60B39103" w:rsidR="00A15DA1" w:rsidRPr="00C25152" w:rsidRDefault="00A15DA1" w:rsidP="00A15DA1">
      <w:pPr>
        <w:pStyle w:val="Header"/>
        <w:jc w:val="right"/>
        <w:rPr>
          <w:rFonts w:ascii="Arial" w:hAnsi="Arial" w:cs="Arial"/>
          <w:b/>
          <w:sz w:val="28"/>
          <w:szCs w:val="28"/>
          <w:lang w:val="cy-GB"/>
        </w:rPr>
      </w:pPr>
      <w:r w:rsidRPr="00C25152">
        <w:rPr>
          <w:rFonts w:ascii="Arial" w:hAnsi="Arial" w:cs="Arial"/>
          <w:noProof/>
        </w:rPr>
        <w:drawing>
          <wp:anchor distT="0" distB="0" distL="114300" distR="114300" simplePos="0" relativeHeight="251659264" behindDoc="0" locked="0" layoutInCell="1" allowOverlap="1" wp14:anchorId="35E5E2F6" wp14:editId="4F40C1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25152">
        <w:rPr>
          <w:rFonts w:ascii="Arial" w:hAnsi="Arial" w:cs="Arial"/>
          <w:lang w:val="cy-GB"/>
        </w:rPr>
        <w:t xml:space="preserve"> </w:t>
      </w:r>
      <w:r w:rsidRPr="00C25152">
        <w:rPr>
          <w:rFonts w:ascii="Arial" w:hAnsi="Arial" w:cs="Arial"/>
          <w:lang w:val="cy-GB"/>
        </w:rPr>
        <w:br w:type="textWrapping" w:clear="all"/>
      </w:r>
      <w:r w:rsidR="00431DED">
        <w:rPr>
          <w:rFonts w:ascii="Arial" w:hAnsi="Arial" w:cs="Arial"/>
          <w:b/>
          <w:sz w:val="28"/>
          <w:szCs w:val="28"/>
          <w:lang w:val="cy-GB"/>
        </w:rPr>
        <w:t>ATODIAD GA36d</w:t>
      </w:r>
      <w:bookmarkStart w:id="0" w:name="_GoBack"/>
      <w:bookmarkEnd w:id="0"/>
    </w:p>
    <w:p w14:paraId="6FB377CD" w14:textId="77777777" w:rsidR="00A15DA1" w:rsidRPr="00C25152" w:rsidRDefault="00A15DA1" w:rsidP="00A15DA1">
      <w:pPr>
        <w:rPr>
          <w:rFonts w:ascii="Arial" w:hAnsi="Arial" w:cs="Arial"/>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A15DA1" w:rsidRPr="00C25152" w14:paraId="6FCC0BAB" w14:textId="77777777" w:rsidTr="00322FE6">
        <w:tc>
          <w:tcPr>
            <w:tcW w:w="9922" w:type="dxa"/>
            <w:shd w:val="clear" w:color="auto" w:fill="C0C0C0"/>
          </w:tcPr>
          <w:p w14:paraId="5307DD92" w14:textId="5636ECB5" w:rsidR="00A15DA1" w:rsidRPr="00C25152" w:rsidRDefault="00A15DA1" w:rsidP="00322FE6">
            <w:pPr>
              <w:pStyle w:val="Heading4"/>
              <w:rPr>
                <w:rFonts w:ascii="Arial" w:hAnsi="Arial" w:cs="Arial"/>
                <w:b/>
                <w:lang w:val="cy-GB"/>
              </w:rPr>
            </w:pPr>
            <w:r>
              <w:rPr>
                <w:rFonts w:ascii="Arial" w:hAnsi="Arial" w:cs="Arial"/>
                <w:b/>
                <w:lang w:val="cy-GB"/>
              </w:rPr>
              <w:t>MANYLEB ASESU LEFEL 7</w:t>
            </w:r>
            <w:r w:rsidRPr="00C25152">
              <w:rPr>
                <w:rFonts w:ascii="Arial" w:hAnsi="Arial" w:cs="Arial"/>
                <w:b/>
                <w:lang w:val="cy-GB"/>
              </w:rPr>
              <w:t xml:space="preserve"> </w:t>
            </w:r>
          </w:p>
        </w:tc>
      </w:tr>
    </w:tbl>
    <w:p w14:paraId="01E892F7" w14:textId="77777777" w:rsidR="00A15DA1" w:rsidRPr="00C25152" w:rsidRDefault="00A15DA1" w:rsidP="00A15DA1">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5DA1" w:rsidRPr="00C25152" w14:paraId="75EBF473" w14:textId="77777777" w:rsidTr="00322FE6">
        <w:tc>
          <w:tcPr>
            <w:tcW w:w="2093" w:type="dxa"/>
            <w:shd w:val="pct15" w:color="auto" w:fill="auto"/>
          </w:tcPr>
          <w:p w14:paraId="525ABA50"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Enw’r myfyriwr:</w:t>
            </w:r>
          </w:p>
        </w:tc>
        <w:tc>
          <w:tcPr>
            <w:tcW w:w="3293" w:type="dxa"/>
          </w:tcPr>
          <w:p w14:paraId="7DAA6BD3" w14:textId="77777777"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Lowri Jones</w:t>
            </w:r>
          </w:p>
        </w:tc>
        <w:tc>
          <w:tcPr>
            <w:tcW w:w="2268" w:type="dxa"/>
            <w:shd w:val="clear" w:color="auto" w:fill="D9D9D9"/>
          </w:tcPr>
          <w:p w14:paraId="0DF7698D"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Rhif Adnabod y myfyriwr:</w:t>
            </w:r>
          </w:p>
        </w:tc>
        <w:tc>
          <w:tcPr>
            <w:tcW w:w="2268" w:type="dxa"/>
          </w:tcPr>
          <w:p w14:paraId="67990F47" w14:textId="77777777"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1701162</w:t>
            </w:r>
          </w:p>
        </w:tc>
      </w:tr>
      <w:tr w:rsidR="00A15DA1" w:rsidRPr="00C25152" w14:paraId="0D84590E" w14:textId="77777777" w:rsidTr="00322FE6">
        <w:tc>
          <w:tcPr>
            <w:tcW w:w="2093" w:type="dxa"/>
            <w:shd w:val="pct15" w:color="auto" w:fill="auto"/>
          </w:tcPr>
          <w:p w14:paraId="780DE1ED"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Rhaglen:</w:t>
            </w:r>
          </w:p>
        </w:tc>
        <w:tc>
          <w:tcPr>
            <w:tcW w:w="7829" w:type="dxa"/>
            <w:gridSpan w:val="3"/>
          </w:tcPr>
          <w:p w14:paraId="47A12E91"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TAR Cynradd ac Uwchradd</w:t>
            </w:r>
          </w:p>
        </w:tc>
      </w:tr>
      <w:tr w:rsidR="00A15DA1" w:rsidRPr="00C25152" w14:paraId="0E9A9785" w14:textId="77777777" w:rsidTr="00322FE6">
        <w:tc>
          <w:tcPr>
            <w:tcW w:w="2093" w:type="dxa"/>
            <w:shd w:val="pct15" w:color="auto" w:fill="auto"/>
          </w:tcPr>
          <w:p w14:paraId="2959228A"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Modwl:</w:t>
            </w:r>
          </w:p>
        </w:tc>
        <w:tc>
          <w:tcPr>
            <w:tcW w:w="7829" w:type="dxa"/>
            <w:gridSpan w:val="3"/>
            <w:shd w:val="clear" w:color="auto" w:fill="auto"/>
          </w:tcPr>
          <w:p w14:paraId="5B8EC14D" w14:textId="4B22B006" w:rsidR="00A15DA1" w:rsidRPr="00C25152" w:rsidRDefault="00567818" w:rsidP="00322FE6">
            <w:pPr>
              <w:spacing w:before="120" w:after="120"/>
              <w:jc w:val="both"/>
              <w:rPr>
                <w:rFonts w:ascii="Arial" w:hAnsi="Arial" w:cs="Arial"/>
                <w:b/>
                <w:sz w:val="22"/>
                <w:szCs w:val="22"/>
                <w:lang w:val="cy-GB"/>
              </w:rPr>
            </w:pPr>
            <w:r>
              <w:rPr>
                <w:rFonts w:ascii="Arial" w:hAnsi="Arial" w:cs="Arial"/>
                <w:b/>
                <w:sz w:val="22"/>
                <w:szCs w:val="22"/>
                <w:lang w:val="cy-GB"/>
              </w:rPr>
              <w:t>Ble ydw i’n addysgu?</w:t>
            </w:r>
          </w:p>
        </w:tc>
      </w:tr>
      <w:tr w:rsidR="00A15DA1" w:rsidRPr="00C25152" w14:paraId="67672637" w14:textId="77777777" w:rsidTr="00322FE6">
        <w:tc>
          <w:tcPr>
            <w:tcW w:w="2093" w:type="dxa"/>
            <w:shd w:val="pct15" w:color="auto" w:fill="auto"/>
          </w:tcPr>
          <w:p w14:paraId="5BB3760C"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Cod y modwl:</w:t>
            </w:r>
          </w:p>
        </w:tc>
        <w:tc>
          <w:tcPr>
            <w:tcW w:w="3293" w:type="dxa"/>
          </w:tcPr>
          <w:p w14:paraId="0EC49510" w14:textId="23B72A83"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ECAD</w:t>
            </w:r>
            <w:r w:rsidR="00431DED">
              <w:rPr>
                <w:rFonts w:ascii="Arial" w:hAnsi="Arial" w:cs="Arial"/>
                <w:b/>
                <w:sz w:val="22"/>
                <w:szCs w:val="22"/>
                <w:lang w:val="cy-GB"/>
              </w:rPr>
              <w:t>7003C</w:t>
            </w:r>
          </w:p>
        </w:tc>
        <w:tc>
          <w:tcPr>
            <w:tcW w:w="2268" w:type="dxa"/>
            <w:shd w:val="clear" w:color="auto" w:fill="D9D9D9"/>
          </w:tcPr>
          <w:p w14:paraId="26972D1A" w14:textId="77777777" w:rsidR="00A15DA1" w:rsidRPr="00C25152" w:rsidRDefault="00A15DA1" w:rsidP="00322FE6">
            <w:pPr>
              <w:pStyle w:val="Heading2"/>
              <w:rPr>
                <w:rFonts w:ascii="Arial" w:hAnsi="Arial" w:cs="Arial"/>
                <w:sz w:val="22"/>
                <w:szCs w:val="22"/>
                <w:lang w:val="cy-GB"/>
              </w:rPr>
            </w:pPr>
            <w:r w:rsidRPr="00C25152">
              <w:rPr>
                <w:rFonts w:ascii="Arial" w:hAnsi="Arial" w:cs="Arial"/>
                <w:sz w:val="22"/>
                <w:szCs w:val="22"/>
                <w:lang w:val="cy-GB"/>
              </w:rPr>
              <w:t>Cyfraniad at Asesiad Cyffredinol y Modwl  (%):</w:t>
            </w:r>
          </w:p>
        </w:tc>
        <w:tc>
          <w:tcPr>
            <w:tcW w:w="2268" w:type="dxa"/>
          </w:tcPr>
          <w:p w14:paraId="10AA1152" w14:textId="50B664AE" w:rsidR="00A15DA1" w:rsidRPr="00C25152" w:rsidRDefault="00431DED" w:rsidP="00322FE6">
            <w:pPr>
              <w:spacing w:before="120" w:after="120"/>
              <w:jc w:val="both"/>
              <w:rPr>
                <w:rFonts w:ascii="Arial" w:hAnsi="Arial" w:cs="Arial"/>
                <w:b/>
                <w:sz w:val="22"/>
                <w:szCs w:val="22"/>
                <w:lang w:val="cy-GB"/>
              </w:rPr>
            </w:pPr>
            <w:r>
              <w:rPr>
                <w:rFonts w:ascii="Arial" w:hAnsi="Arial" w:cs="Arial"/>
                <w:b/>
                <w:sz w:val="22"/>
                <w:szCs w:val="22"/>
                <w:lang w:val="cy-GB"/>
              </w:rPr>
              <w:t>50%</w:t>
            </w:r>
          </w:p>
        </w:tc>
      </w:tr>
      <w:tr w:rsidR="00A15DA1" w:rsidRPr="00C25152" w14:paraId="01D452E8" w14:textId="77777777" w:rsidTr="00322FE6">
        <w:tc>
          <w:tcPr>
            <w:tcW w:w="2093" w:type="dxa"/>
            <w:shd w:val="pct15" w:color="auto" w:fill="auto"/>
          </w:tcPr>
          <w:p w14:paraId="7B320B5B"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Darlithydd:</w:t>
            </w:r>
          </w:p>
        </w:tc>
        <w:tc>
          <w:tcPr>
            <w:tcW w:w="3293" w:type="dxa"/>
          </w:tcPr>
          <w:p w14:paraId="49EA9A2B" w14:textId="2D0917AD"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Dave Stacey</w:t>
            </w:r>
          </w:p>
        </w:tc>
        <w:tc>
          <w:tcPr>
            <w:tcW w:w="2268" w:type="dxa"/>
            <w:shd w:val="clear" w:color="auto" w:fill="D9D9D9"/>
          </w:tcPr>
          <w:p w14:paraId="4829440E"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Gwiriwr Mewnol:</w:t>
            </w:r>
          </w:p>
        </w:tc>
        <w:tc>
          <w:tcPr>
            <w:tcW w:w="2268" w:type="dxa"/>
          </w:tcPr>
          <w:p w14:paraId="72249E28" w14:textId="199D5682"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Catherine Morgan</w:t>
            </w:r>
          </w:p>
        </w:tc>
      </w:tr>
      <w:tr w:rsidR="00A15DA1" w:rsidRPr="00C25152" w14:paraId="2E48D3E4" w14:textId="77777777" w:rsidTr="00322FE6">
        <w:tc>
          <w:tcPr>
            <w:tcW w:w="2093" w:type="dxa"/>
            <w:shd w:val="pct15" w:color="auto" w:fill="auto"/>
          </w:tcPr>
          <w:p w14:paraId="497D30D3"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Teitl yr Aseiniad:</w:t>
            </w:r>
          </w:p>
        </w:tc>
        <w:tc>
          <w:tcPr>
            <w:tcW w:w="3293" w:type="dxa"/>
          </w:tcPr>
          <w:p w14:paraId="62C6DE60" w14:textId="75B6045E"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Sut mae ysgol yn datblygu un agwedd ar ei chynllun datblygu ysgol: adroddiad sy’n adfyfyrio’n feirniadol ar y camau gweithredu, yr effaith a’r sylfaen dystiolaeth</w:t>
            </w:r>
          </w:p>
          <w:p w14:paraId="024E03E9"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 xml:space="preserve"> </w:t>
            </w:r>
          </w:p>
          <w:p w14:paraId="05F8BEDD" w14:textId="77777777" w:rsidR="00A15DA1" w:rsidRPr="00C25152" w:rsidRDefault="00A15DA1" w:rsidP="00322FE6">
            <w:pPr>
              <w:spacing w:before="120" w:after="120"/>
              <w:jc w:val="both"/>
              <w:rPr>
                <w:rFonts w:ascii="Arial" w:hAnsi="Arial" w:cs="Arial"/>
                <w:b/>
                <w:sz w:val="22"/>
                <w:szCs w:val="22"/>
                <w:lang w:val="cy-GB"/>
              </w:rPr>
            </w:pPr>
          </w:p>
        </w:tc>
        <w:tc>
          <w:tcPr>
            <w:tcW w:w="2268" w:type="dxa"/>
            <w:shd w:val="pct15" w:color="auto" w:fill="auto"/>
          </w:tcPr>
          <w:p w14:paraId="32BEE720"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 xml:space="preserve">Nifer o eiriau (neu’r cyfwerth): </w:t>
            </w:r>
          </w:p>
        </w:tc>
        <w:tc>
          <w:tcPr>
            <w:tcW w:w="2268" w:type="dxa"/>
          </w:tcPr>
          <w:p w14:paraId="62D28541" w14:textId="0DBC5ED9" w:rsidR="00A15DA1"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Elfen 2</w:t>
            </w:r>
          </w:p>
          <w:p w14:paraId="414EF93D" w14:textId="77777777" w:rsidR="00A15DA1" w:rsidRDefault="00A15DA1" w:rsidP="00322FE6">
            <w:pPr>
              <w:spacing w:before="120" w:after="120"/>
              <w:jc w:val="both"/>
              <w:rPr>
                <w:rFonts w:ascii="Arial" w:hAnsi="Arial" w:cs="Arial"/>
                <w:b/>
                <w:sz w:val="22"/>
                <w:szCs w:val="22"/>
                <w:lang w:val="cy-GB"/>
              </w:rPr>
            </w:pPr>
          </w:p>
          <w:p w14:paraId="60B581FE" w14:textId="3296D67C"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2486</w:t>
            </w:r>
          </w:p>
        </w:tc>
      </w:tr>
      <w:tr w:rsidR="00A15DA1" w:rsidRPr="00C25152" w14:paraId="1076BAB8" w14:textId="77777777" w:rsidTr="00322FE6">
        <w:tc>
          <w:tcPr>
            <w:tcW w:w="2093" w:type="dxa"/>
            <w:shd w:val="pct15" w:color="auto" w:fill="auto"/>
          </w:tcPr>
          <w:p w14:paraId="3AF58F1F"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Dyddiad cyflwyno:</w:t>
            </w:r>
          </w:p>
        </w:tc>
        <w:tc>
          <w:tcPr>
            <w:tcW w:w="3293" w:type="dxa"/>
            <w:shd w:val="clear" w:color="auto" w:fill="auto"/>
          </w:tcPr>
          <w:p w14:paraId="4971B1FF" w14:textId="77777777" w:rsidR="00A15DA1"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17 Ebrill 2023</w:t>
            </w:r>
          </w:p>
          <w:p w14:paraId="79806210" w14:textId="29C65097"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lang w:val="cy-GB"/>
              </w:rPr>
              <w:t>23:59</w:t>
            </w:r>
          </w:p>
        </w:tc>
        <w:tc>
          <w:tcPr>
            <w:tcW w:w="2268" w:type="dxa"/>
            <w:shd w:val="pct15" w:color="auto" w:fill="auto"/>
          </w:tcPr>
          <w:p w14:paraId="4D3EFCCB" w14:textId="77777777" w:rsidR="00A15DA1" w:rsidRPr="00C25152" w:rsidRDefault="00A15DA1" w:rsidP="00322FE6">
            <w:pPr>
              <w:spacing w:before="120" w:after="120"/>
              <w:jc w:val="both"/>
              <w:rPr>
                <w:rFonts w:ascii="Arial" w:hAnsi="Arial" w:cs="Arial"/>
                <w:b/>
                <w:sz w:val="22"/>
                <w:szCs w:val="22"/>
                <w:lang w:val="cy-GB"/>
              </w:rPr>
            </w:pPr>
            <w:r w:rsidRPr="00C25152">
              <w:rPr>
                <w:rFonts w:ascii="Arial" w:hAnsi="Arial" w:cs="Arial"/>
                <w:b/>
                <w:sz w:val="22"/>
                <w:szCs w:val="22"/>
                <w:lang w:val="cy-GB"/>
              </w:rPr>
              <w:t xml:space="preserve">Dyddiad dychwelyd marciau dros dro ac adborth ysgrifenedig: </w:t>
            </w:r>
          </w:p>
        </w:tc>
        <w:tc>
          <w:tcPr>
            <w:tcW w:w="2268" w:type="dxa"/>
          </w:tcPr>
          <w:p w14:paraId="0474D0B1" w14:textId="02962EBF" w:rsidR="00A15DA1" w:rsidRPr="00C25152" w:rsidRDefault="00A15DA1" w:rsidP="00322FE6">
            <w:pPr>
              <w:spacing w:before="120" w:after="120"/>
              <w:jc w:val="both"/>
              <w:rPr>
                <w:rFonts w:ascii="Arial" w:hAnsi="Arial" w:cs="Arial"/>
                <w:b/>
                <w:sz w:val="22"/>
                <w:szCs w:val="22"/>
                <w:lang w:val="cy-GB"/>
              </w:rPr>
            </w:pPr>
            <w:r>
              <w:rPr>
                <w:rFonts w:ascii="Arial" w:hAnsi="Arial" w:cs="Arial"/>
                <w:b/>
                <w:sz w:val="22"/>
                <w:szCs w:val="22"/>
              </w:rPr>
              <w:t>17 Mai 2023</w:t>
            </w:r>
          </w:p>
        </w:tc>
      </w:tr>
    </w:tbl>
    <w:p w14:paraId="3C8E299C" w14:textId="77777777" w:rsidR="003B363D" w:rsidRDefault="003B363D" w:rsidP="00574D3A"/>
    <w:p w14:paraId="34DF2954" w14:textId="77777777" w:rsidR="003B363D" w:rsidRDefault="003B363D" w:rsidP="00574D3A"/>
    <w:p w14:paraId="70414551" w14:textId="77777777" w:rsidR="003B363D" w:rsidRDefault="003B363D" w:rsidP="00574D3A"/>
    <w:p w14:paraId="130D3169" w14:textId="77777777" w:rsidR="003B363D" w:rsidRDefault="003B363D" w:rsidP="00574D3A"/>
    <w:p w14:paraId="7C2D3BB8" w14:textId="77777777" w:rsidR="003B363D" w:rsidRDefault="003B363D" w:rsidP="00574D3A"/>
    <w:p w14:paraId="6E58F2FC" w14:textId="77777777" w:rsidR="003B363D" w:rsidRDefault="003B363D" w:rsidP="00574D3A"/>
    <w:p w14:paraId="656E922C" w14:textId="77777777" w:rsidR="003B363D" w:rsidRDefault="003B363D" w:rsidP="00574D3A"/>
    <w:p w14:paraId="5DEAA016" w14:textId="77777777" w:rsidR="003B363D" w:rsidRDefault="003B363D" w:rsidP="00574D3A"/>
    <w:p w14:paraId="0D0C60BC" w14:textId="77777777" w:rsidR="003B363D" w:rsidRDefault="003B363D" w:rsidP="00574D3A"/>
    <w:p w14:paraId="2EE7BFA0" w14:textId="77777777" w:rsidR="003B363D" w:rsidRDefault="003B363D" w:rsidP="00574D3A"/>
    <w:p w14:paraId="0BAF20DD" w14:textId="77777777" w:rsidR="003B363D" w:rsidRDefault="003B363D" w:rsidP="00574D3A"/>
    <w:p w14:paraId="588C798D" w14:textId="77777777" w:rsidR="003B363D" w:rsidRDefault="003B363D" w:rsidP="00574D3A"/>
    <w:p w14:paraId="6F4E8104" w14:textId="77777777" w:rsidR="003153E3" w:rsidRDefault="003153E3" w:rsidP="00574D3A"/>
    <w:p w14:paraId="7B8AEFF4" w14:textId="77777777" w:rsidR="00574D3A" w:rsidRPr="00574D3A" w:rsidRDefault="00574D3A" w:rsidP="00574D3A">
      <w:pPr>
        <w:rPr>
          <w:rFonts w:ascii="Times New Roman" w:eastAsia="Times New Roman" w:hAnsi="Times New Roman" w:cs="Times New Roman"/>
          <w:lang w:eastAsia="en-GB"/>
        </w:rPr>
      </w:pPr>
      <w:r>
        <w:lastRenderedPageBreak/>
        <w:t xml:space="preserve">Part B- </w:t>
      </w:r>
      <w:r w:rsidRPr="00574D3A">
        <w:rPr>
          <w:rFonts w:ascii="Times New Roman" w:eastAsia="Times New Roman" w:hAnsi="Times New Roman" w:cs="Times New Roman"/>
          <w:lang w:eastAsia="en-GB"/>
        </w:rPr>
        <w:t xml:space="preserve">How a school develops one aspect of its SDP: a report that critically reflects on the actions, impact and evidence base. (2,500 words) </w:t>
      </w:r>
    </w:p>
    <w:p w14:paraId="1C2462A6" w14:textId="77777777" w:rsidR="008879F0" w:rsidRPr="008879F0" w:rsidRDefault="008879F0" w:rsidP="008879F0">
      <w:pPr>
        <w:rPr>
          <w:rFonts w:ascii="Times New Roman" w:eastAsia="Times New Roman" w:hAnsi="Times New Roman" w:cs="Times New Roman"/>
          <w:lang w:eastAsia="en-GB"/>
        </w:rPr>
      </w:pPr>
      <w:r w:rsidRPr="008879F0">
        <w:rPr>
          <w:rFonts w:ascii="Times New Roman" w:eastAsia="Times New Roman" w:hAnsi="Times New Roman" w:cs="Times New Roman"/>
          <w:lang w:eastAsia="en-GB"/>
        </w:rPr>
        <w:t xml:space="preserve"> </w:t>
      </w:r>
    </w:p>
    <w:p w14:paraId="3AE92949" w14:textId="77777777" w:rsidR="00DF0BD2" w:rsidRDefault="00E139D4"/>
    <w:p w14:paraId="1DE1AB17" w14:textId="77777777" w:rsidR="008879F0" w:rsidRDefault="008879F0"/>
    <w:p w14:paraId="756D5576" w14:textId="77777777" w:rsidR="008879F0" w:rsidRDefault="00574D3A">
      <w:pPr>
        <w:rPr>
          <w:u w:val="single"/>
        </w:rPr>
      </w:pPr>
      <w:r>
        <w:rPr>
          <w:u w:val="single"/>
        </w:rPr>
        <w:t>Introduction</w:t>
      </w:r>
    </w:p>
    <w:p w14:paraId="7E749456" w14:textId="77777777" w:rsidR="008879F0" w:rsidRDefault="008879F0">
      <w:pPr>
        <w:rPr>
          <w:u w:val="single"/>
        </w:rPr>
      </w:pPr>
    </w:p>
    <w:p w14:paraId="596BACD7" w14:textId="0D2D3EB8" w:rsidR="008879F0" w:rsidRPr="008879F0" w:rsidRDefault="008879F0" w:rsidP="0056370F">
      <w:pPr>
        <w:spacing w:line="360" w:lineRule="auto"/>
      </w:pPr>
      <w:r>
        <w:t>Within this assessment, I will be focusing on one aspect on my placement schools’</w:t>
      </w:r>
      <w:r w:rsidR="00574D3A">
        <w:t xml:space="preserve"> school development plan (SDP). The aspect that I have chosen to focus on within the school’s SDP is ‘Datblygu a chefnogi iechyd, Lles a datblygiad corfforol disgyblion’. The reason that the school has chosen this to be one of their targets within their SDP is because they have noticed that many children post COVID are suf</w:t>
      </w:r>
      <w:r w:rsidR="0056370F">
        <w:t>fering from mental health problems</w:t>
      </w:r>
      <w:r w:rsidR="00574D3A">
        <w:t>.</w:t>
      </w:r>
      <w:r w:rsidR="00C94AD1">
        <w:t xml:space="preserve"> The reason that I have chosen to write about this aspect is because the effect of COVID is a very relevant aspect in our lives currently, meaning that this</w:t>
      </w:r>
      <w:r w:rsidR="00577F32">
        <w:t xml:space="preserve"> aspect</w:t>
      </w:r>
      <w:r w:rsidR="00C94AD1">
        <w:t xml:space="preserve"> will be intere</w:t>
      </w:r>
      <w:r w:rsidR="00577F32">
        <w:t>sting to research.</w:t>
      </w:r>
      <w:r w:rsidR="00574D3A">
        <w:t xml:space="preserve"> To give a context of the school, I will be referring to the school as ‘school A’. School A is based in the ou</w:t>
      </w:r>
      <w:r w:rsidR="00C94AD1">
        <w:t>tskirts of Swansea city centre. According to Estyn (2018), there are 482 children on roll at the school. Over the 3 years prior to the Estyn report, around 7% of pupils were eligible for free school meals, and 10% of pupils come from welsh speaking homes. It has been identified that 22% of the pupils’ attending this school have additional learning needs (ALN), this is very similar to the national percentage of 21%.</w:t>
      </w:r>
    </w:p>
    <w:p w14:paraId="12D288DA" w14:textId="77777777" w:rsidR="008879F0" w:rsidRDefault="008879F0" w:rsidP="0056370F">
      <w:pPr>
        <w:spacing w:line="360" w:lineRule="auto"/>
      </w:pPr>
    </w:p>
    <w:p w14:paraId="31D8D762" w14:textId="77777777" w:rsidR="00577F32" w:rsidRDefault="00577F32" w:rsidP="0056370F">
      <w:pPr>
        <w:spacing w:line="360" w:lineRule="auto"/>
        <w:rPr>
          <w:u w:val="single"/>
        </w:rPr>
      </w:pPr>
      <w:r w:rsidRPr="00577F32">
        <w:rPr>
          <w:u w:val="single"/>
        </w:rPr>
        <w:t>Literature review</w:t>
      </w:r>
    </w:p>
    <w:p w14:paraId="66CB8951" w14:textId="77777777" w:rsidR="00577F32" w:rsidRDefault="00577F32" w:rsidP="0056370F">
      <w:pPr>
        <w:spacing w:line="360" w:lineRule="auto"/>
        <w:rPr>
          <w:u w:val="single"/>
        </w:rPr>
      </w:pPr>
    </w:p>
    <w:p w14:paraId="2A10AE9E" w14:textId="77777777" w:rsidR="0056370F" w:rsidRDefault="00577F32" w:rsidP="0056370F">
      <w:pPr>
        <w:spacing w:line="360" w:lineRule="auto"/>
      </w:pPr>
      <w:r>
        <w:t xml:space="preserve">Within this section, I will attempt to discuss relevant research that </w:t>
      </w:r>
      <w:r w:rsidR="00FA5239">
        <w:t xml:space="preserve">ties in with the SDP that I have chosen to discuss. </w:t>
      </w:r>
      <w:r w:rsidR="006C2FB0">
        <w:t>According to Bigarn</w:t>
      </w:r>
      <w:r w:rsidR="0056370F">
        <w:t>di, Dalmaijer, Alexander et al, 2020,</w:t>
      </w:r>
      <w:r w:rsidR="00BB2AC4">
        <w:t xml:space="preserve"> </w:t>
      </w:r>
      <w:r w:rsidR="00BE551F">
        <w:t>between the months of March and June 2020, this was at a time when schools were shut due to the first major lockdown, symptoms of depression and post-traumatic stress disorder were found to have significantly increased in children and young people aged between 7.5 and 12 years old. This was compared to immediately before the pandemic.</w:t>
      </w:r>
      <w:r w:rsidR="00972366">
        <w:t xml:space="preserve"> This increase was due to lockdown measures, this included social distancing and school closures</w:t>
      </w:r>
      <w:r w:rsidR="00897952">
        <w:t>. This is based on a study were 168 pupils’ mental health was assessed before and during the UK lockdown. The assessments were a combination of self-reports, such as parent-reports and teacher-reports. Then, mean mental health scores were collected for before and during lockdown, these were then compared. The study found that there was a significant increase in depressive symptoms during the UK lockdown</w:t>
      </w:r>
      <w:r w:rsidR="006917ED">
        <w:t xml:space="preserve"> </w:t>
      </w:r>
      <w:r w:rsidR="00E92DDF">
        <w:t>compared to before the lockdown.</w:t>
      </w:r>
      <w:r w:rsidR="001C1AB0">
        <w:t xml:space="preserve"> One big aspect of the reasoning for children developing depressive feelings was due to loneliness during lockdown. This was elevated in children who already suffered from mental health problems. </w:t>
      </w:r>
      <w:r w:rsidR="00E92DDF">
        <w:t xml:space="preserve"> According to this study, the main way to overcome </w:t>
      </w:r>
      <w:r w:rsidR="00DF4935">
        <w:t>the effects that COVID has had on children is that well-being should be prioritised in all schools, to ensure that sufficient support is readily available to the children should they need it. This well-being aspect should even be prioritised over scholastic progress. Teachers should also receive additional training to support children that suffer from low-mood and highlighting referral pathways.</w:t>
      </w:r>
    </w:p>
    <w:p w14:paraId="09F1417F" w14:textId="77777777" w:rsidR="0056370F" w:rsidRDefault="0056370F" w:rsidP="0056370F">
      <w:pPr>
        <w:spacing w:line="360" w:lineRule="auto"/>
      </w:pPr>
    </w:p>
    <w:p w14:paraId="295FC38A" w14:textId="5D07A928" w:rsidR="00577F32" w:rsidRPr="00577F32" w:rsidRDefault="00362A26" w:rsidP="0056370F">
      <w:pPr>
        <w:spacing w:line="360" w:lineRule="auto"/>
      </w:pPr>
      <w:r>
        <w:t xml:space="preserve"> To compare this to an adult study conducted by the same team, early evidence suggested that there had been a significant increase in adults</w:t>
      </w:r>
      <w:r w:rsidR="007E5A79">
        <w:t>’</w:t>
      </w:r>
      <w:r>
        <w:t xml:space="preserve"> symptoms of anxiety</w:t>
      </w:r>
      <w:r w:rsidR="001C1AB0">
        <w:t xml:space="preserve"> and a reduction in well-being.</w:t>
      </w:r>
      <w:r w:rsidR="007E5A79">
        <w:t xml:space="preserve"> To </w:t>
      </w:r>
      <w:r w:rsidR="003953DE">
        <w:t xml:space="preserve">link this to the SDP that I am focusing on, it is clear to see that lockdown has had a negative impact on many children. This is clearly being seen within schools, meaning that strategies need to be put in place in order to attempt to overcome and help our learners. </w:t>
      </w:r>
      <w:r w:rsidR="00B367E7">
        <w:t xml:space="preserve">One way that school A is going to attempt to address the situation is through </w:t>
      </w:r>
      <w:r w:rsidR="00F83A32">
        <w:t>offering on-line training</w:t>
      </w:r>
      <w:r w:rsidR="00D13F98">
        <w:t xml:space="preserve"> called ‘impulse’ to teaching staff. This will broaden their understanding and educate the teachers on appropriate measures that need to be taken. One downside of this study is that it is very difficult to self-report mental health problems without professional judgement. It is possible that some children may have self-reported mental health problems, that may have been due to a different cause other than COVID-19. Without the thorough questioning that a professional would use in order to gain deeper understanding, it is difficult to know whether this </w:t>
      </w:r>
      <w:r w:rsidR="006C2FB0">
        <w:t>is reliable data.</w:t>
      </w:r>
    </w:p>
    <w:p w14:paraId="59DD5A2D" w14:textId="77777777" w:rsidR="008879F0" w:rsidRDefault="008879F0" w:rsidP="0056370F">
      <w:pPr>
        <w:spacing w:line="360" w:lineRule="auto"/>
      </w:pPr>
    </w:p>
    <w:p w14:paraId="37144001" w14:textId="1E4DE9CF" w:rsidR="00BC1D17" w:rsidRDefault="00BC1D17" w:rsidP="0056370F">
      <w:pPr>
        <w:spacing w:line="360" w:lineRule="auto"/>
      </w:pPr>
      <w:r>
        <w:t xml:space="preserve">On the other hand, a study by </w:t>
      </w:r>
      <w:r w:rsidR="0056370F">
        <w:t>Karen L. Mansfield, 2021</w:t>
      </w:r>
      <w:r w:rsidR="009D49E1">
        <w:t xml:space="preserve"> reported that </w:t>
      </w:r>
      <w:r w:rsidR="0029009F">
        <w:t xml:space="preserve">some pupils did in fact report sleeping and feeling better during lockdown. Also, whilst comparing primary and secondary aged children, the study found that primary aged children reported that they felt less lonely and felt happier during lockdown compared to secondary aged pupils. This could be due to a number of factors, such as secondary aged children still seeing a heavy work load, and finding it difficult to work from home, compared with primary children having less input from schools. Also, it is likely that primary aged children were not as aware as the secondary aged children as to what was going on, meaning that they may have felt less of an impact due to this. Again, the self-report is something that may need questioning, but this is not to say that all primary aged children felt happy, because as referred to in the SDP, many children developed depression etc afterwards and as a result of this, found it difficult to resume to normal life. This is because lockdown became the new normal, where most people/children were comfortable working from home, and not having much social interaction. </w:t>
      </w:r>
    </w:p>
    <w:p w14:paraId="51BDAAA5" w14:textId="77777777" w:rsidR="00672B3F" w:rsidRDefault="00672B3F" w:rsidP="0056370F">
      <w:pPr>
        <w:spacing w:line="360" w:lineRule="auto"/>
      </w:pPr>
    </w:p>
    <w:p w14:paraId="744866A3" w14:textId="3BCD4DF1" w:rsidR="00672B3F" w:rsidRDefault="00672B3F" w:rsidP="0056370F">
      <w:pPr>
        <w:spacing w:line="360" w:lineRule="auto"/>
      </w:pPr>
      <w:r>
        <w:t>A report by ‘State of the Nation’</w:t>
      </w:r>
      <w:r w:rsidR="00864531">
        <w:t xml:space="preserve"> </w:t>
      </w:r>
      <w:r>
        <w:t>provided an in-depth pic</w:t>
      </w:r>
      <w:r w:rsidR="00864531">
        <w:t xml:space="preserve">ture to </w:t>
      </w:r>
      <w:r w:rsidR="0056370F">
        <w:t>children’s</w:t>
      </w:r>
      <w:r w:rsidR="00864531">
        <w:t xml:space="preserve">’ experiences during the pandemic. Some of the challenges that were highlighted within the report ranged from isolation from friends to worrying that parents may get ill from the virus. The report found that children and young people aged between 5 and 24, generally responded with resilience to the changes in their lives in 2020, most reported stable levels of happiness and a very slight reduction in satisfaction with their lives. It is now known that 97% of local authorities confirm that they are offering training to teachers to support pupils’ wellbeing. </w:t>
      </w:r>
      <w:r w:rsidR="00D51427">
        <w:t xml:space="preserve">One aspect that needs to be considered is the location of the school and where the learners live. It is likely that a child living in a city setting, without a garden would find it more difficult compared to a child living in a more rural setting with more opportunities to go for walks to increase happiness. </w:t>
      </w:r>
      <w:r w:rsidR="002625E5">
        <w:t>The location of the child during lockdown would have a significant effect on their overall happiness. On the other hand, a child living in a city setting would see more people on their daily walks, meaning that they were still in touch with some normality during this time.</w:t>
      </w:r>
    </w:p>
    <w:p w14:paraId="017FD9C7" w14:textId="77777777" w:rsidR="007D5D2B" w:rsidRDefault="007D5D2B" w:rsidP="0056370F">
      <w:pPr>
        <w:spacing w:line="360" w:lineRule="auto"/>
      </w:pPr>
    </w:p>
    <w:p w14:paraId="20D25407" w14:textId="3FEE54E1" w:rsidR="007D5D2B" w:rsidRDefault="007D5D2B" w:rsidP="0056370F">
      <w:pPr>
        <w:spacing w:line="360" w:lineRule="auto"/>
        <w:rPr>
          <w:u w:val="single"/>
        </w:rPr>
      </w:pPr>
      <w:r w:rsidRPr="007D5D2B">
        <w:rPr>
          <w:u w:val="single"/>
        </w:rPr>
        <w:t>Developing an action plan</w:t>
      </w:r>
    </w:p>
    <w:p w14:paraId="353B13E4" w14:textId="77777777" w:rsidR="007D5D2B" w:rsidRDefault="007D5D2B" w:rsidP="0056370F">
      <w:pPr>
        <w:spacing w:line="360" w:lineRule="auto"/>
        <w:rPr>
          <w:u w:val="single"/>
        </w:rPr>
      </w:pPr>
    </w:p>
    <w:p w14:paraId="3658E2C8" w14:textId="77777777" w:rsidR="00507684" w:rsidRDefault="00507684" w:rsidP="0056370F">
      <w:pPr>
        <w:spacing w:line="360" w:lineRule="auto"/>
        <w:rPr>
          <w:u w:val="single"/>
        </w:rPr>
      </w:pPr>
    </w:p>
    <w:p w14:paraId="115B062F" w14:textId="77777777" w:rsidR="0056370F" w:rsidRDefault="00507684" w:rsidP="0056370F">
      <w:pPr>
        <w:spacing w:line="360" w:lineRule="auto"/>
      </w:pPr>
      <w:r>
        <w:t xml:space="preserve">A school development plan is put in place in order to outline aspects within the school that need to be improved. </w:t>
      </w:r>
      <w:r w:rsidR="00987E30">
        <w:t xml:space="preserve">The SDP should highlight the </w:t>
      </w:r>
      <w:r w:rsidR="0056370F">
        <w:t>school’s</w:t>
      </w:r>
      <w:r w:rsidR="00987E30">
        <w:t xml:space="preserve"> main priorities in order to raise the standard of the school. This is to keep the </w:t>
      </w:r>
      <w:r w:rsidR="0056370F">
        <w:t>pupil’s</w:t>
      </w:r>
      <w:r w:rsidR="00987E30">
        <w:t xml:space="preserve"> interests at the forefront at all times. The SDP will include 1-5 priorities, and it will also outline how the school plans on achieving the priority.</w:t>
      </w:r>
      <w:r w:rsidR="007266C7">
        <w:t xml:space="preserve"> The school will develop different steps that are required in order to achieve. </w:t>
      </w:r>
      <w:r w:rsidR="009B2102">
        <w:t xml:space="preserve">The SDP must be created whilst also involving boards of governors. The priorities outlined will usually be aspects that the school has noticed that they are not doing so well in within a particular school year, therefore, this will then be one of their focuses for the next year. For example, school a has outlined the need to focus on health and wellbeing as a result of covid-19 and the effects of lockdown. </w:t>
      </w:r>
    </w:p>
    <w:p w14:paraId="30198FDC" w14:textId="77777777" w:rsidR="0056370F" w:rsidRDefault="0056370F" w:rsidP="0056370F">
      <w:pPr>
        <w:spacing w:line="360" w:lineRule="auto"/>
      </w:pPr>
    </w:p>
    <w:p w14:paraId="0B00DFB0" w14:textId="6C08FE88" w:rsidR="00507684" w:rsidRDefault="009B2102" w:rsidP="0056370F">
      <w:pPr>
        <w:spacing w:line="360" w:lineRule="auto"/>
      </w:pPr>
      <w:r>
        <w:t xml:space="preserve">Also, when there is an SDP in place, the school will colour code depending on whether they feel that they have achieved the particular priority. A red colour will mean that the school has not achieved the priority, yellow colour will indicate that they have completed some measures and are on track to completing, and green will mean that they have achieved that priority for that year. Based on this, the priorities which are yellow and red will likely be carried forward to the next academic year as they have not yet been achieved. Through this, it means that the school has another year to </w:t>
      </w:r>
      <w:r w:rsidR="00EC2911">
        <w:t xml:space="preserve">work on the particular priority, and possibly make it more urgent as it was not met in the last academic year. </w:t>
      </w:r>
      <w:r w:rsidR="006A150A">
        <w:t>Also, the priorities that are listed will be based on school results, academic performance of the pupils. As these differ from year to year, it means that the SDP updates yearly. Usually SDP’s run from September-September. It is vital to include all stakeholders in the school’s decision of what needs to be prioritised, as different stakeholders will specialize in different aspects across the school. This then gives a much broader opinion and ensures that all aspects are considered when creating the SDP. Before deciding on the priorities, the school must consider any impact that could arise from creating these, and what can be put in place to successfully meet the needs of the school.</w:t>
      </w:r>
    </w:p>
    <w:p w14:paraId="5FB0A67D" w14:textId="77777777" w:rsidR="0056370F" w:rsidRPr="00507684" w:rsidRDefault="0056370F" w:rsidP="0056370F">
      <w:pPr>
        <w:spacing w:line="360" w:lineRule="auto"/>
      </w:pPr>
    </w:p>
    <w:p w14:paraId="0E40E528" w14:textId="77777777" w:rsidR="0056370F" w:rsidRDefault="00416DD2" w:rsidP="0056370F">
      <w:pPr>
        <w:spacing w:line="360" w:lineRule="auto"/>
      </w:pPr>
      <w:r>
        <w:t>My placement schools’ development plan outlines 5 main priorities. The first of which is to develop numerical and problem-solving skills. The second priority within the SDP is to develop the use of the expressive arts across the school. The third is to develop health and physical wellbeing of the pupils. The fourth is to promote the Welsh language, and the fifth priority is to develop science and technology skills of the pupils. As mentioned above, the priority that I am focusing on is to develop health and physical wellbeing</w:t>
      </w:r>
      <w:r w:rsidR="0056370F">
        <w:t xml:space="preserve"> due to COVID</w:t>
      </w:r>
      <w:r>
        <w:t xml:space="preserve">. In order for the school to be successful in attaining this, they have noted some further steps required to help achieve this on their SDP. In order to achieve their goal, the school has noted that they must continue to develop health and well-being aspects across the whole school. They must also continue to organize a resilience course for their vulnerable year 5 and 6 students. This will then help students understand </w:t>
      </w:r>
      <w:r w:rsidR="000B2989">
        <w:t xml:space="preserve">how to deal with overwhelming events in their lives. </w:t>
      </w:r>
    </w:p>
    <w:p w14:paraId="2ADB85D3" w14:textId="77777777" w:rsidR="0056370F" w:rsidRDefault="0056370F" w:rsidP="0056370F">
      <w:pPr>
        <w:spacing w:line="360" w:lineRule="auto"/>
      </w:pPr>
    </w:p>
    <w:p w14:paraId="42A9BB55" w14:textId="77777777" w:rsidR="0056370F" w:rsidRDefault="000B2989" w:rsidP="0056370F">
      <w:pPr>
        <w:spacing w:line="360" w:lineRule="auto"/>
      </w:pPr>
      <w:r>
        <w:t xml:space="preserve">The school also wants to </w:t>
      </w:r>
      <w:r w:rsidR="00C14979">
        <w:t xml:space="preserve">present a “Think Equal” programme to their year 1 and 2 pupils, which then enables them to start developing an understanding from an early age, and lastly the school want to continue to use the “Thrive” programme and monitor the effectiveness of this. There are many programmes highlighted here in order to aid the school in being successful with achieving their priority of developing health and physical wellbeing as a result of COVID-19. I agree that the use of programmes are beneficial to educating adults on various issues that may arise, and through this we are then able to educate the younger generation. But, </w:t>
      </w:r>
      <w:r w:rsidR="00E734AE">
        <w:t xml:space="preserve">it can often be difficult to gain understanding from children (especially those within a primary school) on complex matters. </w:t>
      </w:r>
    </w:p>
    <w:p w14:paraId="67EB9977" w14:textId="77777777" w:rsidR="0056370F" w:rsidRDefault="0056370F" w:rsidP="0056370F">
      <w:pPr>
        <w:spacing w:line="360" w:lineRule="auto"/>
      </w:pPr>
    </w:p>
    <w:p w14:paraId="3676F363" w14:textId="42A8A156" w:rsidR="007D5D2B" w:rsidRDefault="00E734AE" w:rsidP="0056370F">
      <w:pPr>
        <w:spacing w:line="360" w:lineRule="auto"/>
      </w:pPr>
      <w:r>
        <w:t xml:space="preserve">When educating about mental health, this is likely to be something that many of the younger pupils, such as those in years 1 and 2 will not be familiar with. It could also be a basis where the school may introduce too much information to the children early on. Many mental health issues within children do not become apparent until they are in their teenage years, particularly around the time that they begin puberty. According to one source, 50% of mental health problems are established by 14 years old and 75% of these are by the age of 24. </w:t>
      </w:r>
      <w:r w:rsidR="00CC5756">
        <w:t xml:space="preserve">But, on the other </w:t>
      </w:r>
      <w:r w:rsidR="0056370F">
        <w:t>hand, in</w:t>
      </w:r>
      <w:r w:rsidR="00CC5756">
        <w:t xml:space="preserve"> order to try and lessen and prevent these mental health problems from developing, it is important to begin discussing feelings, and reasoning for the way that we are feeli</w:t>
      </w:r>
      <w:r w:rsidR="00507684">
        <w:t>ng from an early age. This will then hopefully make it easier in the future for the child to speak about the way that they are feeling to other people.</w:t>
      </w:r>
    </w:p>
    <w:p w14:paraId="3715DE7F" w14:textId="77777777" w:rsidR="006A150A" w:rsidRDefault="006A150A" w:rsidP="0056370F">
      <w:pPr>
        <w:spacing w:line="360" w:lineRule="auto"/>
      </w:pPr>
    </w:p>
    <w:p w14:paraId="416059F6" w14:textId="1E132382" w:rsidR="006A150A" w:rsidRDefault="006A150A" w:rsidP="0056370F">
      <w:pPr>
        <w:spacing w:line="360" w:lineRule="auto"/>
        <w:rPr>
          <w:u w:val="single"/>
        </w:rPr>
      </w:pPr>
      <w:r w:rsidRPr="006A150A">
        <w:rPr>
          <w:u w:val="single"/>
        </w:rPr>
        <w:t>Reflection and evaluation</w:t>
      </w:r>
    </w:p>
    <w:p w14:paraId="5F45FFB3" w14:textId="77777777" w:rsidR="006A150A" w:rsidRDefault="006A150A" w:rsidP="0056370F">
      <w:pPr>
        <w:spacing w:line="360" w:lineRule="auto"/>
        <w:rPr>
          <w:u w:val="single"/>
        </w:rPr>
      </w:pPr>
    </w:p>
    <w:p w14:paraId="1B6F6F30" w14:textId="3978EC47" w:rsidR="006A150A" w:rsidRDefault="006A150A" w:rsidP="0056370F">
      <w:pPr>
        <w:spacing w:line="360" w:lineRule="auto"/>
      </w:pPr>
      <w:r>
        <w:t xml:space="preserve">By looking at the school’s SDP, I can see that the priority of the </w:t>
      </w:r>
      <w:r w:rsidR="001C3D7B">
        <w:t>children’s’</w:t>
      </w:r>
      <w:r>
        <w:t xml:space="preserve"> health and wellbeing is highlighted in yellow, this means that the school has not yet met every </w:t>
      </w:r>
      <w:r w:rsidR="001C3D7B">
        <w:t>step-in</w:t>
      </w:r>
      <w:r>
        <w:t xml:space="preserve"> order to successfully meet the priority. This means that it is likely that this priority will be carried over to next year. Health and well-being within a school is an on-going thing, where there is constant development, and new ideas created to do this effectively. </w:t>
      </w:r>
      <w:r w:rsidR="00DE7A42">
        <w:t xml:space="preserve">From looking at the SDP of the school, I noticed that the health and well-being section is highlighted in yellow, this shows that the school still needs to be working on this in order to be successful. </w:t>
      </w:r>
      <w:r w:rsidR="0056370F">
        <w:t>Covid began</w:t>
      </w:r>
      <w:r w:rsidR="00DE7A42">
        <w:t xml:space="preserve"> in 2020, which means we are now three years down the line. It is clear that the effects of lockdown and the pandemic have left many with mental health problems, and lack of motivation/confidence. Without this motivation/confidence it is difficult to overcome them. </w:t>
      </w:r>
    </w:p>
    <w:p w14:paraId="24716905" w14:textId="5D6C0378" w:rsidR="00DE7A42" w:rsidRDefault="00DE7A42" w:rsidP="0056370F">
      <w:pPr>
        <w:spacing w:line="360" w:lineRule="auto"/>
      </w:pPr>
      <w:r>
        <w:br/>
        <w:t xml:space="preserve">Also, the working plan to be able to meet the </w:t>
      </w:r>
      <w:r w:rsidR="008F5930">
        <w:t>priority may need to be tweaked a little to see</w:t>
      </w:r>
      <w:r w:rsidR="00FA3282">
        <w:t xml:space="preserve"> better outcomes. For example, it may be worth focusing a lot more on the older children within the school when it comes to health and well-being in regard to Covid, as these children will remember living through lockdown, and are much more likely to have seen negative consequences to the pandemic. It also does not state anywhere in this particular SDP that any help is offered by a councillor. This would be a very effective way to start the process of discovering what the </w:t>
      </w:r>
      <w:r w:rsidR="0056370F">
        <w:t>child’s</w:t>
      </w:r>
      <w:r w:rsidR="00FA3282">
        <w:t xml:space="preserve"> problem may be, as it is professional help. </w:t>
      </w:r>
      <w:r w:rsidR="00840F39">
        <w:t>It then may be a good idea to use this knowledge to then proceed with the courses that the teachers attend based on this. I do not feel that jumping straight into the details of an online course is the best way to tackle this issue. Every situation is individual and unique, therefore, the children that are suffering most should be referred to get a professional opinion. This would also be beneficial so that the school are not second-guessing the situation due to not knowing what the problem really is.</w:t>
      </w:r>
    </w:p>
    <w:p w14:paraId="77673F5F" w14:textId="77777777" w:rsidR="00840F39" w:rsidRDefault="00840F39" w:rsidP="0056370F">
      <w:pPr>
        <w:spacing w:line="360" w:lineRule="auto"/>
      </w:pPr>
    </w:p>
    <w:p w14:paraId="79718242" w14:textId="129F1F4E" w:rsidR="00840F39" w:rsidRDefault="00840F39" w:rsidP="0056370F">
      <w:pPr>
        <w:spacing w:line="360" w:lineRule="auto"/>
        <w:rPr>
          <w:u w:val="single"/>
        </w:rPr>
      </w:pPr>
      <w:r w:rsidRPr="00840F39">
        <w:rPr>
          <w:u w:val="single"/>
        </w:rPr>
        <w:t>Conclusion</w:t>
      </w:r>
    </w:p>
    <w:p w14:paraId="7D80BA97" w14:textId="77777777" w:rsidR="00840F39" w:rsidRDefault="00840F39" w:rsidP="0056370F">
      <w:pPr>
        <w:spacing w:line="360" w:lineRule="auto"/>
        <w:rPr>
          <w:u w:val="single"/>
        </w:rPr>
      </w:pPr>
    </w:p>
    <w:p w14:paraId="4E832917" w14:textId="01A1292B" w:rsidR="00840F39" w:rsidRDefault="00840F39" w:rsidP="0056370F">
      <w:pPr>
        <w:spacing w:line="360" w:lineRule="auto"/>
      </w:pPr>
      <w:r w:rsidRPr="00840F39">
        <w:t xml:space="preserve">Within this assignment I </w:t>
      </w:r>
      <w:r>
        <w:t>have lea</w:t>
      </w:r>
      <w:r w:rsidR="0056370F">
        <w:t>rnt why an SDP is important</w:t>
      </w:r>
      <w:r>
        <w:t>. I have also learnt the way in which schools create an SDP and the different aspects that they need to consider whilst doing this. I have also learnt that priorities do not always have to be met within a certain time scale, i.e within that particular school year. It is always acceptable to carry on with the same priority in the following academic year. I have also learnt that every school works at their own different pace, meaning that some schools may meet targets earlier than others. I have found this</w:t>
      </w:r>
      <w:r w:rsidR="0056370F">
        <w:t xml:space="preserve"> to be very beneficial in showing</w:t>
      </w:r>
      <w:r>
        <w:t xml:space="preserve"> me to a different aspect of teaching</w:t>
      </w:r>
      <w:r w:rsidR="0056370F">
        <w:t xml:space="preserve"> life</w:t>
      </w:r>
      <w:r>
        <w:t>, as it is not always about being in the classroom, there are many other things that need to be considered also. I will most definitely remember this when I start my teaching car</w:t>
      </w:r>
      <w:r w:rsidR="0056370F">
        <w:t>eer, and realize that the need for improvement within a school can always be turned into a positive</w:t>
      </w:r>
      <w:r>
        <w:t>.</w:t>
      </w:r>
    </w:p>
    <w:p w14:paraId="030DA424" w14:textId="77777777" w:rsidR="00567818" w:rsidRPr="00FA5A74" w:rsidRDefault="00567818" w:rsidP="00567818">
      <w:pPr>
        <w:rPr>
          <w:sz w:val="32"/>
          <w:u w:val="single"/>
        </w:rPr>
      </w:pPr>
      <w:r w:rsidRPr="00FA5A74">
        <w:rPr>
          <w:sz w:val="32"/>
          <w:u w:val="single"/>
        </w:rPr>
        <w:t>Reference list</w:t>
      </w:r>
    </w:p>
    <w:p w14:paraId="3D5EB88B" w14:textId="77777777" w:rsidR="00567818" w:rsidRDefault="00567818" w:rsidP="00567818"/>
    <w:p w14:paraId="75DA8091" w14:textId="77777777" w:rsidR="00567818" w:rsidRDefault="00567818" w:rsidP="00567818"/>
    <w:p w14:paraId="5A8323E0" w14:textId="77777777" w:rsidR="00567818" w:rsidRDefault="00567818" w:rsidP="00567818">
      <w:pPr>
        <w:rPr>
          <w:u w:val="single"/>
        </w:rPr>
      </w:pPr>
      <w:r w:rsidRPr="00EE5239">
        <w:rPr>
          <w:u w:val="single"/>
        </w:rPr>
        <w:t>Part A</w:t>
      </w:r>
      <w:r>
        <w:rPr>
          <w:u w:val="single"/>
        </w:rPr>
        <w:t xml:space="preserve"> </w:t>
      </w:r>
    </w:p>
    <w:p w14:paraId="7404231C" w14:textId="77777777" w:rsidR="00567818" w:rsidRDefault="00567818" w:rsidP="00567818">
      <w:pPr>
        <w:rPr>
          <w:u w:val="single"/>
        </w:rPr>
      </w:pPr>
    </w:p>
    <w:p w14:paraId="5DC3E819"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Eco Schools. (n.d.). </w:t>
      </w:r>
      <w:r>
        <w:rPr>
          <w:rFonts w:ascii="Calibri" w:hAnsi="Calibri"/>
          <w:i/>
          <w:iCs/>
          <w:color w:val="000000"/>
          <w:sz w:val="27"/>
          <w:szCs w:val="27"/>
        </w:rPr>
        <w:t>Seven Steps</w:t>
      </w:r>
      <w:r>
        <w:rPr>
          <w:rFonts w:ascii="Calibri" w:hAnsi="Calibri"/>
          <w:color w:val="000000"/>
          <w:sz w:val="27"/>
          <w:szCs w:val="27"/>
        </w:rPr>
        <w:t>. [online] Available at: https://www.eco-schools.org.uk/primary-pathway/seven-steps/.</w:t>
      </w:r>
    </w:p>
    <w:p w14:paraId="3FABFBE5" w14:textId="77777777" w:rsidR="00567818" w:rsidRDefault="00567818" w:rsidP="00567818">
      <w:pPr>
        <w:rPr>
          <w:rFonts w:ascii="Calibri" w:hAnsi="Calibri"/>
          <w:color w:val="000000"/>
          <w:sz w:val="27"/>
          <w:szCs w:val="27"/>
        </w:rPr>
      </w:pPr>
      <w:r>
        <w:rPr>
          <w:rFonts w:ascii="Calibri" w:hAnsi="Calibri"/>
          <w:color w:val="000000"/>
          <w:sz w:val="27"/>
          <w:szCs w:val="27"/>
        </w:rPr>
        <w:t>‌</w:t>
      </w:r>
    </w:p>
    <w:p w14:paraId="43EB60D9" w14:textId="77777777" w:rsidR="00567818" w:rsidRDefault="00567818" w:rsidP="00567818">
      <w:pPr>
        <w:rPr>
          <w:rFonts w:eastAsia="Times New Roman"/>
          <w:lang w:eastAsia="en-GB"/>
        </w:rPr>
      </w:pPr>
      <w:r>
        <w:rPr>
          <w:rStyle w:val="authors"/>
          <w:rFonts w:ascii="Helvetica" w:eastAsia="Times New Roman" w:hAnsi="Helvetica"/>
          <w:color w:val="333333"/>
          <w:shd w:val="clear" w:color="auto" w:fill="FFFFFF"/>
        </w:rPr>
        <w:t>Jelle Boeve-de Pauw &amp; Peter Van Petegem</w:t>
      </w:r>
      <w:r>
        <w:rPr>
          <w:rFonts w:ascii="Helvetica" w:eastAsia="Times New Roman" w:hAnsi="Helvetica"/>
          <w:color w:val="333333"/>
          <w:shd w:val="clear" w:color="auto" w:fill="FFFFFF"/>
        </w:rPr>
        <w:t> </w:t>
      </w:r>
      <w:r>
        <w:rPr>
          <w:rStyle w:val="date1"/>
          <w:rFonts w:ascii="Helvetica" w:eastAsia="Times New Roman" w:hAnsi="Helvetica"/>
          <w:color w:val="333333"/>
          <w:shd w:val="clear" w:color="auto" w:fill="FFFFFF"/>
        </w:rPr>
        <w:t>(2013)</w:t>
      </w:r>
      <w:r>
        <w:rPr>
          <w:rFonts w:ascii="Helvetica" w:eastAsia="Times New Roman" w:hAnsi="Helvetica"/>
          <w:color w:val="333333"/>
          <w:shd w:val="clear" w:color="auto" w:fill="FFFFFF"/>
        </w:rPr>
        <w:t> </w:t>
      </w:r>
      <w:r>
        <w:rPr>
          <w:rStyle w:val="arttitle"/>
          <w:rFonts w:ascii="Helvetica" w:hAnsi="Helvetica"/>
          <w:color w:val="333333"/>
          <w:shd w:val="clear" w:color="auto" w:fill="FFFFFF"/>
        </w:rPr>
        <w:t>The effect of eco-schools on children’s environmental values and behaviour,</w:t>
      </w:r>
      <w:r>
        <w:rPr>
          <w:rFonts w:ascii="Helvetica" w:eastAsia="Times New Roman" w:hAnsi="Helvetica"/>
          <w:color w:val="333333"/>
          <w:shd w:val="clear" w:color="auto" w:fill="FFFFFF"/>
        </w:rPr>
        <w:t> </w:t>
      </w:r>
      <w:r>
        <w:rPr>
          <w:rStyle w:val="serialtitle"/>
          <w:rFonts w:ascii="Helvetica" w:hAnsi="Helvetica"/>
          <w:color w:val="333333"/>
          <w:shd w:val="clear" w:color="auto" w:fill="FFFFFF"/>
        </w:rPr>
        <w:t>Journal of Biological Education,</w:t>
      </w:r>
      <w:r>
        <w:rPr>
          <w:rFonts w:ascii="Helvetica" w:eastAsia="Times New Roman" w:hAnsi="Helvetica"/>
          <w:color w:val="333333"/>
          <w:shd w:val="clear" w:color="auto" w:fill="FFFFFF"/>
        </w:rPr>
        <w:t> </w:t>
      </w:r>
      <w:r>
        <w:rPr>
          <w:rStyle w:val="volumeissue"/>
          <w:rFonts w:ascii="Helvetica" w:eastAsia="Times New Roman" w:hAnsi="Helvetica"/>
          <w:color w:val="333333"/>
          <w:shd w:val="clear" w:color="auto" w:fill="FFFFFF"/>
        </w:rPr>
        <w:t>47:2,</w:t>
      </w:r>
      <w:r>
        <w:rPr>
          <w:rStyle w:val="pagerange"/>
          <w:rFonts w:ascii="Helvetica" w:eastAsia="Times New Roman" w:hAnsi="Helvetica"/>
          <w:color w:val="333333"/>
          <w:shd w:val="clear" w:color="auto" w:fill="FFFFFF"/>
        </w:rPr>
        <w:t>96-103,</w:t>
      </w:r>
      <w:r>
        <w:rPr>
          <w:rFonts w:ascii="Helvetica" w:eastAsia="Times New Roman" w:hAnsi="Helvetica"/>
          <w:color w:val="333333"/>
          <w:shd w:val="clear" w:color="auto" w:fill="FFFFFF"/>
        </w:rPr>
        <w:t> </w:t>
      </w:r>
      <w:r>
        <w:rPr>
          <w:rStyle w:val="doilink"/>
          <w:rFonts w:ascii="Helvetica" w:eastAsia="Times New Roman" w:hAnsi="Helvetica"/>
          <w:color w:val="333333"/>
          <w:shd w:val="clear" w:color="auto" w:fill="FFFFFF"/>
        </w:rPr>
        <w:t>DOI: </w:t>
      </w:r>
      <w:hyperlink r:id="rId8" w:history="1">
        <w:r>
          <w:rPr>
            <w:rStyle w:val="Hyperlink"/>
            <w:rFonts w:ascii="Helvetica" w:eastAsia="Times New Roman" w:hAnsi="Helvetica"/>
            <w:color w:val="333333"/>
            <w:shd w:val="clear" w:color="auto" w:fill="FFFFFF"/>
          </w:rPr>
          <w:t>10.1080/00219266.2013.764342</w:t>
        </w:r>
      </w:hyperlink>
    </w:p>
    <w:p w14:paraId="37EF4ACF" w14:textId="77777777" w:rsidR="00567818" w:rsidRDefault="00567818" w:rsidP="00567818">
      <w:pPr>
        <w:rPr>
          <w:rFonts w:ascii="Calibri" w:hAnsi="Calibri"/>
          <w:color w:val="000000"/>
          <w:sz w:val="27"/>
          <w:szCs w:val="27"/>
        </w:rPr>
      </w:pPr>
    </w:p>
    <w:p w14:paraId="7215C934" w14:textId="77777777" w:rsidR="00567818" w:rsidRDefault="00567818" w:rsidP="00567818">
      <w:pPr>
        <w:rPr>
          <w:u w:val="single"/>
        </w:rPr>
      </w:pPr>
    </w:p>
    <w:p w14:paraId="48D4C035" w14:textId="77777777" w:rsidR="00567818" w:rsidRDefault="00567818" w:rsidP="00567818">
      <w:pPr>
        <w:rPr>
          <w:rFonts w:ascii="Corbel" w:hAnsi="Corbel" w:cs="Corbel"/>
          <w:color w:val="000000"/>
        </w:rPr>
      </w:pPr>
      <w:r w:rsidRPr="00361E9C">
        <w:rPr>
          <w:rFonts w:ascii="Corbel" w:hAnsi="Corbel" w:cs="Corbel"/>
          <w:color w:val="000000"/>
        </w:rPr>
        <w:t xml:space="preserve">Özsoy, S., Ertepınar, H. and Sağlam, N. (1970) </w:t>
      </w:r>
      <w:r w:rsidRPr="00361E9C">
        <w:rPr>
          <w:rFonts w:ascii="Helvetica" w:hAnsi="Helvetica" w:cs="Helvetica"/>
          <w:i/>
          <w:iCs/>
          <w:color w:val="000000"/>
        </w:rPr>
        <w:t>Can</w:t>
      </w:r>
      <w:r>
        <w:rPr>
          <w:rFonts w:ascii="Helvetica" w:hAnsi="Helvetica" w:cs="Helvetica"/>
          <w:i/>
          <w:iCs/>
          <w:color w:val="000000"/>
        </w:rPr>
        <w:t xml:space="preserve"> eco-schools improve elementary </w:t>
      </w:r>
      <w:r w:rsidRPr="00361E9C">
        <w:rPr>
          <w:rFonts w:ascii="Helvetica" w:hAnsi="Helvetica" w:cs="Helvetica"/>
          <w:i/>
          <w:iCs/>
          <w:color w:val="000000"/>
        </w:rPr>
        <w:t>school students' environmental literacy levels?</w:t>
      </w:r>
      <w:r w:rsidRPr="00361E9C">
        <w:rPr>
          <w:rFonts w:ascii="Corbel" w:hAnsi="Corbel" w:cs="Corbel"/>
          <w:color w:val="000000"/>
        </w:rPr>
        <w:t xml:space="preserve">, </w:t>
      </w:r>
      <w:r w:rsidRPr="00361E9C">
        <w:rPr>
          <w:rFonts w:ascii="Helvetica" w:hAnsi="Helvetica" w:cs="Helvetica"/>
          <w:i/>
          <w:iCs/>
          <w:color w:val="000000"/>
        </w:rPr>
        <w:t>Handle Proxy</w:t>
      </w:r>
      <w:r w:rsidRPr="00361E9C">
        <w:rPr>
          <w:rFonts w:ascii="Corbel" w:hAnsi="Corbel" w:cs="Corbel"/>
          <w:color w:val="000000"/>
        </w:rPr>
        <w:t xml:space="preserve">. Available at: https://hdl.handle.net/20.500.12451/2721 (Accessed: April 14, 2023). </w:t>
      </w:r>
    </w:p>
    <w:p w14:paraId="24DE95E2" w14:textId="77777777" w:rsidR="00567818" w:rsidRDefault="00567818" w:rsidP="00567818">
      <w:pPr>
        <w:rPr>
          <w:rFonts w:ascii="Corbel" w:hAnsi="Corbel" w:cs="Corbel"/>
          <w:color w:val="000000"/>
        </w:rPr>
      </w:pPr>
    </w:p>
    <w:p w14:paraId="0A28D6C5" w14:textId="77777777" w:rsidR="00567818" w:rsidRDefault="00567818" w:rsidP="00567818">
      <w:pPr>
        <w:rPr>
          <w:rFonts w:ascii="Calibri" w:hAnsi="Calibri" w:cs="Times New Roman"/>
          <w:color w:val="000000"/>
          <w:sz w:val="27"/>
          <w:szCs w:val="27"/>
          <w:lang w:eastAsia="en-GB"/>
        </w:rPr>
      </w:pPr>
    </w:p>
    <w:p w14:paraId="5BC40AF9" w14:textId="77777777" w:rsidR="00567818" w:rsidRDefault="00567818" w:rsidP="00567818">
      <w:pPr>
        <w:rPr>
          <w:rFonts w:ascii="Calibri" w:hAnsi="Calibri" w:cs="Times New Roman"/>
          <w:color w:val="000000"/>
          <w:sz w:val="27"/>
          <w:szCs w:val="27"/>
          <w:lang w:eastAsia="en-GB"/>
        </w:rPr>
      </w:pPr>
    </w:p>
    <w:p w14:paraId="0AE5D045" w14:textId="77777777" w:rsidR="00567818" w:rsidRPr="00EE5239" w:rsidRDefault="00567818" w:rsidP="00567818">
      <w:pPr>
        <w:rPr>
          <w:u w:val="single"/>
        </w:rPr>
      </w:pPr>
      <w:r>
        <w:rPr>
          <w:u w:val="single"/>
        </w:rPr>
        <w:t>Part B</w:t>
      </w:r>
    </w:p>
    <w:p w14:paraId="2D73AA6E" w14:textId="77777777" w:rsidR="00567818" w:rsidRDefault="00567818" w:rsidP="00567818"/>
    <w:p w14:paraId="495DFCC0" w14:textId="77777777" w:rsidR="00567818" w:rsidRDefault="00567818" w:rsidP="00567818"/>
    <w:p w14:paraId="35B633D5"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Bignardi, G., Dalmaijer, E.S., Anwyl-Irvine, A.L., Smith, T.A., Siugzdaite, R., Uh, S. and Astle, D.E. (2020). Longitudinal increases in childhood depression symptoms during the COVID-19 lockdown. </w:t>
      </w:r>
      <w:r>
        <w:rPr>
          <w:rFonts w:ascii="Calibri" w:hAnsi="Calibri"/>
          <w:i/>
          <w:iCs/>
          <w:color w:val="000000"/>
          <w:sz w:val="27"/>
          <w:szCs w:val="27"/>
        </w:rPr>
        <w:t>Archives of Disease in Childhood</w:t>
      </w:r>
      <w:r>
        <w:rPr>
          <w:rFonts w:ascii="Calibri" w:hAnsi="Calibri"/>
          <w:color w:val="000000"/>
          <w:sz w:val="27"/>
          <w:szCs w:val="27"/>
        </w:rPr>
        <w:t>, 106(8), p.archdischild-2020-320372. doi:https://doi.org/10.1136/archdischild-2020-320372.</w:t>
      </w:r>
    </w:p>
    <w:p w14:paraId="29EF434E"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p>
    <w:p w14:paraId="5AF5C167" w14:textId="77777777" w:rsidR="00567818" w:rsidRDefault="00567818" w:rsidP="00567818">
      <w:hyperlink r:id="rId9" w:history="1">
        <w:r w:rsidRPr="005D77D2">
          <w:rPr>
            <w:rStyle w:val="Hyperlink"/>
          </w:rPr>
          <w:t>https://www.estyn.gov.wales/system/files/2021-08/Inspection%20report%20Ysgol%20Gynradd%20Gymraeg%20Lonlas%202018.pdf</w:t>
        </w:r>
      </w:hyperlink>
    </w:p>
    <w:p w14:paraId="210983DB" w14:textId="77777777" w:rsidR="00567818" w:rsidRDefault="00567818" w:rsidP="00567818"/>
    <w:p w14:paraId="05143092"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r>
        <w:rPr>
          <w:rFonts w:ascii="Calibri" w:hAnsi="Calibri"/>
          <w:i/>
          <w:iCs/>
          <w:color w:val="000000"/>
          <w:sz w:val="27"/>
          <w:szCs w:val="27"/>
        </w:rPr>
        <w:t>Effect of pandemic on children’s wellbeing revealed in new report</w:t>
      </w:r>
      <w:r>
        <w:rPr>
          <w:rFonts w:ascii="Calibri" w:hAnsi="Calibri"/>
          <w:color w:val="000000"/>
          <w:sz w:val="27"/>
          <w:szCs w:val="27"/>
        </w:rPr>
        <w:t>. [online] GOV.UK. Available at: https://www.gov.uk/government/news/effect-of-pandemic-on-childrens-wellbeing-revealed-in-new-report.</w:t>
      </w:r>
    </w:p>
    <w:p w14:paraId="7297F381" w14:textId="77777777" w:rsidR="00567818" w:rsidRDefault="00567818" w:rsidP="00567818">
      <w:pPr>
        <w:pStyle w:val="NormalWeb"/>
        <w:rPr>
          <w:rFonts w:ascii="Calibri" w:hAnsi="Calibri"/>
          <w:color w:val="000000"/>
          <w:sz w:val="27"/>
          <w:szCs w:val="27"/>
        </w:rPr>
      </w:pPr>
      <w:r>
        <w:rPr>
          <w:rFonts w:ascii="Calibri" w:hAnsi="Calibri"/>
          <w:color w:val="000000"/>
          <w:sz w:val="27"/>
          <w:szCs w:val="27"/>
        </w:rPr>
        <w:t>‌www.estyn.gov.wales. (n.d.). </w:t>
      </w:r>
      <w:r w:rsidRPr="00DB1706">
        <w:rPr>
          <w:rFonts w:ascii="Calibri" w:hAnsi="Calibri"/>
          <w:i/>
          <w:iCs/>
          <w:color w:val="000000" w:themeColor="text1"/>
          <w:sz w:val="27"/>
          <w:szCs w:val="27"/>
        </w:rPr>
        <w:t xml:space="preserve">Ysgol Gynradd </w:t>
      </w:r>
      <w:r w:rsidRPr="00DB1706">
        <w:rPr>
          <w:rFonts w:ascii="Calibri" w:hAnsi="Calibri"/>
          <w:i/>
          <w:iCs/>
          <w:color w:val="FFFFFF" w:themeColor="background1"/>
          <w:sz w:val="27"/>
          <w:szCs w:val="27"/>
        </w:rPr>
        <w:t xml:space="preserve">Gymraeg Lôn Las </w:t>
      </w:r>
      <w:r>
        <w:rPr>
          <w:rFonts w:ascii="Calibri" w:hAnsi="Calibri"/>
          <w:i/>
          <w:iCs/>
          <w:color w:val="000000"/>
          <w:sz w:val="27"/>
          <w:szCs w:val="27"/>
        </w:rPr>
        <w:t>| Estyn</w:t>
      </w:r>
      <w:r>
        <w:rPr>
          <w:rFonts w:ascii="Calibri" w:hAnsi="Calibri"/>
          <w:color w:val="000000"/>
          <w:sz w:val="27"/>
          <w:szCs w:val="27"/>
        </w:rPr>
        <w:t>. [online] Available at: https://www.estyn.gov.wales/provider/6702036 [Accessed 17 Apr. 2023].</w:t>
      </w:r>
    </w:p>
    <w:p w14:paraId="4A658AFB"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Mansfield, K.L., Newby, D., Soneson, E., Vaci, N., Jindra, C., Geulayov, G., Gallacher, J. and Fazel, M. (2021). COVID‐19 partial school closures and mental health problems: A cross‐sectional survey of 11,000 adolescents to determine those most at risk. </w:t>
      </w:r>
      <w:r>
        <w:rPr>
          <w:rFonts w:ascii="Calibri" w:hAnsi="Calibri"/>
          <w:i/>
          <w:iCs/>
          <w:color w:val="000000"/>
          <w:sz w:val="27"/>
          <w:szCs w:val="27"/>
        </w:rPr>
        <w:t>JCPP Advances</w:t>
      </w:r>
      <w:r>
        <w:rPr>
          <w:rFonts w:ascii="Calibri" w:hAnsi="Calibri"/>
          <w:color w:val="000000"/>
          <w:sz w:val="27"/>
          <w:szCs w:val="27"/>
        </w:rPr>
        <w:t>, 1(2). doi:https://doi.org/10.1002/jcv2.12021.</w:t>
      </w:r>
    </w:p>
    <w:p w14:paraId="3491A769" w14:textId="77777777" w:rsidR="00567818" w:rsidRDefault="00567818" w:rsidP="00567818">
      <w:pPr>
        <w:pStyle w:val="NormalWeb"/>
        <w:rPr>
          <w:rFonts w:ascii="Calibri" w:hAnsi="Calibri"/>
          <w:color w:val="000000"/>
          <w:sz w:val="27"/>
          <w:szCs w:val="27"/>
        </w:rPr>
      </w:pPr>
      <w:r>
        <w:rPr>
          <w:rFonts w:ascii="Calibri" w:hAnsi="Calibri"/>
          <w:color w:val="000000"/>
          <w:sz w:val="27"/>
          <w:szCs w:val="27"/>
        </w:rPr>
        <w:t>Mental Health Foundation (2022). </w:t>
      </w:r>
      <w:r>
        <w:rPr>
          <w:rFonts w:ascii="Calibri" w:hAnsi="Calibri"/>
          <w:i/>
          <w:iCs/>
          <w:color w:val="000000"/>
          <w:sz w:val="27"/>
          <w:szCs w:val="27"/>
        </w:rPr>
        <w:t>Children and Young People: Statistics</w:t>
      </w:r>
      <w:r>
        <w:rPr>
          <w:rFonts w:ascii="Calibri" w:hAnsi="Calibri"/>
          <w:color w:val="000000"/>
          <w:sz w:val="27"/>
          <w:szCs w:val="27"/>
        </w:rPr>
        <w:t xml:space="preserve">. [online] www.mentalhealth.org.uk. Available at: </w:t>
      </w:r>
      <w:hyperlink r:id="rId10" w:history="1">
        <w:r w:rsidRPr="005D77D2">
          <w:rPr>
            <w:rStyle w:val="Hyperlink"/>
            <w:rFonts w:ascii="Calibri" w:hAnsi="Calibri"/>
            <w:sz w:val="27"/>
            <w:szCs w:val="27"/>
          </w:rPr>
          <w:t>https://www.mentalhealth.org.uk/explore-mental-health/statistics/children-young-people-statistics</w:t>
        </w:r>
      </w:hyperlink>
      <w:r>
        <w:rPr>
          <w:rFonts w:ascii="Calibri" w:hAnsi="Calibri"/>
          <w:color w:val="000000"/>
          <w:sz w:val="27"/>
          <w:szCs w:val="27"/>
        </w:rPr>
        <w:t>.</w:t>
      </w:r>
    </w:p>
    <w:p w14:paraId="52D03405"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p>
    <w:p w14:paraId="18688B98" w14:textId="77777777" w:rsidR="00567818" w:rsidRDefault="00567818" w:rsidP="0056781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Samji, H., Wu, J., Ladak, A., Vossen, C., Stewart, E., Dove, N., Long, D. and Snell, G. (2021). Review: Mental health impacts of the COVID‐19 pandemic on children and youth – a systematic review. </w:t>
      </w:r>
      <w:r>
        <w:rPr>
          <w:rFonts w:ascii="Calibri" w:hAnsi="Calibri"/>
          <w:i/>
          <w:iCs/>
          <w:color w:val="000000"/>
          <w:sz w:val="27"/>
          <w:szCs w:val="27"/>
        </w:rPr>
        <w:t>Child and Adolescent Mental Health</w:t>
      </w:r>
      <w:r>
        <w:rPr>
          <w:rFonts w:ascii="Calibri" w:hAnsi="Calibri"/>
          <w:color w:val="000000"/>
          <w:sz w:val="27"/>
          <w:szCs w:val="27"/>
        </w:rPr>
        <w:t>, 27(2). doi:https://doi.org/10.1111/camh.12501.</w:t>
      </w:r>
    </w:p>
    <w:p w14:paraId="522D0E99"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2595E2E5" w14:textId="77777777" w:rsidR="00D33FC7" w:rsidRDefault="00D33FC7" w:rsidP="00D33FC7">
      <w:pPr>
        <w:pStyle w:val="NormalWeb"/>
        <w:rPr>
          <w:rFonts w:ascii="Calibri" w:hAnsi="Calibri"/>
          <w:color w:val="000000"/>
          <w:sz w:val="27"/>
          <w:szCs w:val="27"/>
        </w:rPr>
      </w:pPr>
    </w:p>
    <w:p w14:paraId="022E2078"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3EA054B1" w14:textId="77777777" w:rsidR="00D33FC7" w:rsidRDefault="00D33FC7" w:rsidP="00D33FC7">
      <w:pPr>
        <w:pStyle w:val="NormalWeb"/>
        <w:rPr>
          <w:rFonts w:ascii="Calibri" w:hAnsi="Calibri"/>
          <w:color w:val="000000"/>
          <w:sz w:val="27"/>
          <w:szCs w:val="27"/>
        </w:rPr>
      </w:pPr>
    </w:p>
    <w:p w14:paraId="27DDCD84" w14:textId="77777777" w:rsidR="00D33FC7" w:rsidRDefault="00D33FC7" w:rsidP="00D33FC7">
      <w:pPr>
        <w:pStyle w:val="NormalWeb"/>
        <w:spacing w:before="0" w:beforeAutospacing="0" w:after="0" w:afterAutospacing="0" w:line="360" w:lineRule="atLeast"/>
        <w:rPr>
          <w:rFonts w:ascii="Calibri" w:hAnsi="Calibri"/>
          <w:color w:val="000000"/>
          <w:sz w:val="27"/>
          <w:szCs w:val="27"/>
        </w:rPr>
      </w:pPr>
    </w:p>
    <w:p w14:paraId="032208D0"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4BB8CE75" w14:textId="77777777" w:rsidR="00D33FC7" w:rsidRDefault="00D33FC7" w:rsidP="00D33FC7">
      <w:pPr>
        <w:pStyle w:val="NormalWeb"/>
        <w:spacing w:before="0" w:beforeAutospacing="0" w:after="0" w:afterAutospacing="0" w:line="360" w:lineRule="atLeast"/>
        <w:rPr>
          <w:rFonts w:ascii="Calibri" w:hAnsi="Calibri"/>
          <w:color w:val="000000"/>
          <w:sz w:val="27"/>
          <w:szCs w:val="27"/>
        </w:rPr>
      </w:pPr>
    </w:p>
    <w:p w14:paraId="0BD52F82"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0C8C3FE8" w14:textId="77777777" w:rsidR="00D33FC7" w:rsidRDefault="00D33FC7" w:rsidP="00D33FC7"/>
    <w:p w14:paraId="2223F709" w14:textId="77777777" w:rsidR="00D33FC7" w:rsidRDefault="00D33FC7" w:rsidP="00D33FC7">
      <w:pPr>
        <w:rPr>
          <w:sz w:val="32"/>
          <w:u w:val="single"/>
        </w:rPr>
      </w:pPr>
    </w:p>
    <w:p w14:paraId="58C8E4AB" w14:textId="77777777" w:rsidR="00D33FC7" w:rsidRDefault="00D33FC7" w:rsidP="00D33FC7">
      <w:pPr>
        <w:rPr>
          <w:sz w:val="32"/>
          <w:u w:val="single"/>
        </w:rPr>
      </w:pPr>
    </w:p>
    <w:p w14:paraId="2DF94A24" w14:textId="77777777" w:rsidR="00D33FC7" w:rsidRDefault="00D33FC7" w:rsidP="00D33FC7">
      <w:pPr>
        <w:rPr>
          <w:sz w:val="32"/>
          <w:u w:val="single"/>
        </w:rPr>
      </w:pPr>
    </w:p>
    <w:p w14:paraId="4F9E0EA2" w14:textId="77777777" w:rsidR="00D33FC7" w:rsidRDefault="00D33FC7" w:rsidP="00D33FC7">
      <w:pPr>
        <w:rPr>
          <w:sz w:val="32"/>
          <w:u w:val="single"/>
        </w:rPr>
      </w:pPr>
    </w:p>
    <w:p w14:paraId="7DA44898" w14:textId="77777777" w:rsidR="00D33FC7" w:rsidRDefault="00D33FC7" w:rsidP="00D33FC7">
      <w:pPr>
        <w:rPr>
          <w:sz w:val="32"/>
          <w:u w:val="single"/>
        </w:rPr>
      </w:pPr>
    </w:p>
    <w:p w14:paraId="2281F711" w14:textId="77777777" w:rsidR="00D33FC7" w:rsidRDefault="00D33FC7" w:rsidP="00D33FC7">
      <w:pPr>
        <w:rPr>
          <w:sz w:val="32"/>
          <w:u w:val="single"/>
        </w:rPr>
      </w:pPr>
    </w:p>
    <w:p w14:paraId="6EF006CA" w14:textId="77777777" w:rsidR="00D33FC7" w:rsidRDefault="00D33FC7" w:rsidP="00D33FC7">
      <w:pPr>
        <w:rPr>
          <w:sz w:val="32"/>
          <w:u w:val="single"/>
        </w:rPr>
      </w:pPr>
    </w:p>
    <w:p w14:paraId="09415565" w14:textId="77777777" w:rsidR="00D33FC7" w:rsidRDefault="00D33FC7" w:rsidP="00D33FC7">
      <w:pPr>
        <w:rPr>
          <w:sz w:val="32"/>
          <w:u w:val="single"/>
        </w:rPr>
      </w:pPr>
    </w:p>
    <w:p w14:paraId="2A75A749" w14:textId="77777777" w:rsidR="00D33FC7" w:rsidRDefault="00D33FC7" w:rsidP="00D33FC7">
      <w:pPr>
        <w:rPr>
          <w:sz w:val="32"/>
          <w:u w:val="single"/>
        </w:rPr>
      </w:pPr>
    </w:p>
    <w:p w14:paraId="7E9F59B5" w14:textId="77777777" w:rsidR="00D33FC7" w:rsidRDefault="00D33FC7" w:rsidP="00D33FC7">
      <w:pPr>
        <w:rPr>
          <w:sz w:val="32"/>
          <w:u w:val="single"/>
        </w:rPr>
      </w:pPr>
    </w:p>
    <w:p w14:paraId="42416BD1" w14:textId="77777777" w:rsidR="00D33FC7" w:rsidRDefault="00D33FC7" w:rsidP="00D33FC7">
      <w:pPr>
        <w:rPr>
          <w:sz w:val="32"/>
          <w:u w:val="single"/>
        </w:rPr>
      </w:pPr>
    </w:p>
    <w:p w14:paraId="62D1FC87" w14:textId="77777777" w:rsidR="00D33FC7" w:rsidRDefault="00D33FC7" w:rsidP="00D33FC7">
      <w:pPr>
        <w:rPr>
          <w:sz w:val="32"/>
          <w:u w:val="single"/>
        </w:rPr>
      </w:pPr>
    </w:p>
    <w:p w14:paraId="2CD1AB73" w14:textId="77777777" w:rsidR="00D33FC7" w:rsidRDefault="00D33FC7" w:rsidP="00D33FC7">
      <w:pPr>
        <w:rPr>
          <w:sz w:val="32"/>
          <w:u w:val="single"/>
        </w:rPr>
      </w:pPr>
    </w:p>
    <w:p w14:paraId="02AB1D8B" w14:textId="77777777" w:rsidR="00D33FC7" w:rsidRDefault="00D33FC7" w:rsidP="00D33FC7">
      <w:pPr>
        <w:rPr>
          <w:sz w:val="32"/>
          <w:u w:val="single"/>
        </w:rPr>
      </w:pPr>
    </w:p>
    <w:p w14:paraId="79990AE6" w14:textId="77777777" w:rsidR="00D33FC7" w:rsidRDefault="00D33FC7" w:rsidP="00D33FC7">
      <w:pPr>
        <w:rPr>
          <w:sz w:val="32"/>
          <w:u w:val="single"/>
        </w:rPr>
      </w:pPr>
    </w:p>
    <w:p w14:paraId="7F441C9A" w14:textId="77777777" w:rsidR="00D33FC7" w:rsidRDefault="00D33FC7" w:rsidP="00D33FC7">
      <w:pPr>
        <w:rPr>
          <w:sz w:val="32"/>
          <w:u w:val="single"/>
        </w:rPr>
      </w:pPr>
    </w:p>
    <w:p w14:paraId="730A4B3C" w14:textId="77777777" w:rsidR="00D33FC7" w:rsidRDefault="00D33FC7" w:rsidP="00D33FC7">
      <w:pPr>
        <w:rPr>
          <w:sz w:val="32"/>
          <w:u w:val="single"/>
        </w:rPr>
      </w:pPr>
    </w:p>
    <w:p w14:paraId="5F7044E6" w14:textId="77777777" w:rsidR="00D33FC7" w:rsidRDefault="00D33FC7" w:rsidP="00D33FC7">
      <w:pPr>
        <w:pStyle w:val="NormalWeb"/>
        <w:rPr>
          <w:rFonts w:ascii="Calibri" w:hAnsi="Calibri"/>
          <w:color w:val="000000"/>
          <w:sz w:val="27"/>
          <w:szCs w:val="27"/>
        </w:rPr>
      </w:pPr>
    </w:p>
    <w:p w14:paraId="71100218"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0E2D4B0F" w14:textId="77777777" w:rsidR="00D33FC7" w:rsidRDefault="00D33FC7" w:rsidP="00D33FC7">
      <w:pPr>
        <w:pStyle w:val="NormalWeb"/>
        <w:rPr>
          <w:rFonts w:ascii="Calibri" w:hAnsi="Calibri"/>
          <w:color w:val="000000"/>
          <w:sz w:val="27"/>
          <w:szCs w:val="27"/>
        </w:rPr>
      </w:pPr>
    </w:p>
    <w:p w14:paraId="7AA52722" w14:textId="77777777" w:rsidR="00D33FC7" w:rsidRDefault="00D33FC7" w:rsidP="00D33FC7">
      <w:pPr>
        <w:pStyle w:val="NormalWeb"/>
        <w:spacing w:before="0" w:beforeAutospacing="0" w:after="0" w:afterAutospacing="0" w:line="360" w:lineRule="atLeast"/>
        <w:rPr>
          <w:rFonts w:ascii="Calibri" w:hAnsi="Calibri"/>
          <w:color w:val="000000"/>
          <w:sz w:val="27"/>
          <w:szCs w:val="27"/>
        </w:rPr>
      </w:pPr>
    </w:p>
    <w:p w14:paraId="2CDB3565"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709C28D9" w14:textId="77777777" w:rsidR="00D33FC7" w:rsidRDefault="00D33FC7" w:rsidP="00D33FC7">
      <w:pPr>
        <w:pStyle w:val="NormalWeb"/>
        <w:spacing w:before="0" w:beforeAutospacing="0" w:after="0" w:afterAutospacing="0" w:line="360" w:lineRule="atLeast"/>
        <w:rPr>
          <w:rFonts w:ascii="Calibri" w:hAnsi="Calibri"/>
          <w:color w:val="000000"/>
          <w:sz w:val="27"/>
          <w:szCs w:val="27"/>
        </w:rPr>
      </w:pPr>
    </w:p>
    <w:p w14:paraId="31D7FFC6" w14:textId="77777777" w:rsidR="00D33FC7" w:rsidRDefault="00D33FC7" w:rsidP="00D33FC7">
      <w:pPr>
        <w:pStyle w:val="NormalWeb"/>
        <w:rPr>
          <w:rFonts w:ascii="Calibri" w:hAnsi="Calibri"/>
          <w:color w:val="000000"/>
          <w:sz w:val="27"/>
          <w:szCs w:val="27"/>
        </w:rPr>
      </w:pPr>
      <w:r>
        <w:rPr>
          <w:rFonts w:ascii="Calibri" w:hAnsi="Calibri"/>
          <w:color w:val="000000"/>
          <w:sz w:val="27"/>
          <w:szCs w:val="27"/>
        </w:rPr>
        <w:t>‌</w:t>
      </w:r>
    </w:p>
    <w:p w14:paraId="467C1AFB" w14:textId="77777777" w:rsidR="00D33FC7" w:rsidRDefault="00D33FC7" w:rsidP="00D33FC7"/>
    <w:p w14:paraId="28CFA4AA" w14:textId="77777777" w:rsidR="003153E3" w:rsidRPr="00840F39" w:rsidRDefault="003153E3" w:rsidP="006A150A"/>
    <w:sectPr w:rsidR="003153E3" w:rsidRPr="00840F39" w:rsidSect="007254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2382A" w14:textId="77777777" w:rsidR="00E139D4" w:rsidRDefault="00E139D4" w:rsidP="009B2102">
      <w:r>
        <w:separator/>
      </w:r>
    </w:p>
  </w:endnote>
  <w:endnote w:type="continuationSeparator" w:id="0">
    <w:p w14:paraId="1A119F85" w14:textId="77777777" w:rsidR="00E139D4" w:rsidRDefault="00E139D4" w:rsidP="009B2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orbel">
    <w:panose1 w:val="020B0503020204020204"/>
    <w:charset w:val="00"/>
    <w:family w:val="auto"/>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397D9" w14:textId="77777777" w:rsidR="00E139D4" w:rsidRDefault="00E139D4" w:rsidP="009B2102">
      <w:r>
        <w:separator/>
      </w:r>
    </w:p>
  </w:footnote>
  <w:footnote w:type="continuationSeparator" w:id="0">
    <w:p w14:paraId="037B79B4" w14:textId="77777777" w:rsidR="00E139D4" w:rsidRDefault="00E139D4" w:rsidP="009B21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9F0"/>
    <w:rsid w:val="000B2989"/>
    <w:rsid w:val="001C1AB0"/>
    <w:rsid w:val="001C3D7B"/>
    <w:rsid w:val="002625E5"/>
    <w:rsid w:val="0029009F"/>
    <w:rsid w:val="003153E3"/>
    <w:rsid w:val="00362A26"/>
    <w:rsid w:val="003953DE"/>
    <w:rsid w:val="003B363D"/>
    <w:rsid w:val="00416DD2"/>
    <w:rsid w:val="00431DED"/>
    <w:rsid w:val="00507684"/>
    <w:rsid w:val="0056370F"/>
    <w:rsid w:val="00567818"/>
    <w:rsid w:val="00574D3A"/>
    <w:rsid w:val="00577F32"/>
    <w:rsid w:val="00672B3F"/>
    <w:rsid w:val="006917ED"/>
    <w:rsid w:val="006A150A"/>
    <w:rsid w:val="006C2FB0"/>
    <w:rsid w:val="00723FDC"/>
    <w:rsid w:val="00725421"/>
    <w:rsid w:val="007266C7"/>
    <w:rsid w:val="007D5D2B"/>
    <w:rsid w:val="007E5A79"/>
    <w:rsid w:val="00840F39"/>
    <w:rsid w:val="00864531"/>
    <w:rsid w:val="008879F0"/>
    <w:rsid w:val="00897952"/>
    <w:rsid w:val="008F5930"/>
    <w:rsid w:val="00972366"/>
    <w:rsid w:val="00987E30"/>
    <w:rsid w:val="009B2102"/>
    <w:rsid w:val="009D49E1"/>
    <w:rsid w:val="00A15DA1"/>
    <w:rsid w:val="00AC6AD6"/>
    <w:rsid w:val="00B1042D"/>
    <w:rsid w:val="00B367E7"/>
    <w:rsid w:val="00B43C41"/>
    <w:rsid w:val="00BB2AC4"/>
    <w:rsid w:val="00BC1D17"/>
    <w:rsid w:val="00BE551F"/>
    <w:rsid w:val="00C14979"/>
    <w:rsid w:val="00C94AD1"/>
    <w:rsid w:val="00CC5756"/>
    <w:rsid w:val="00D13F98"/>
    <w:rsid w:val="00D33FC7"/>
    <w:rsid w:val="00D51427"/>
    <w:rsid w:val="00DE7A42"/>
    <w:rsid w:val="00DF4935"/>
    <w:rsid w:val="00E139D4"/>
    <w:rsid w:val="00E734AE"/>
    <w:rsid w:val="00E90F78"/>
    <w:rsid w:val="00E92DDF"/>
    <w:rsid w:val="00EC2911"/>
    <w:rsid w:val="00F83A32"/>
    <w:rsid w:val="00FA3282"/>
    <w:rsid w:val="00FA5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739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A15DA1"/>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A15DA1"/>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B2102"/>
    <w:pPr>
      <w:tabs>
        <w:tab w:val="center" w:pos="4513"/>
        <w:tab w:val="right" w:pos="9026"/>
      </w:tabs>
    </w:pPr>
  </w:style>
  <w:style w:type="character" w:customStyle="1" w:styleId="HeaderChar">
    <w:name w:val="Header Char"/>
    <w:basedOn w:val="DefaultParagraphFont"/>
    <w:link w:val="Header"/>
    <w:rsid w:val="009B2102"/>
  </w:style>
  <w:style w:type="paragraph" w:styleId="Footer">
    <w:name w:val="footer"/>
    <w:basedOn w:val="Normal"/>
    <w:link w:val="FooterChar"/>
    <w:uiPriority w:val="99"/>
    <w:unhideWhenUsed/>
    <w:rsid w:val="009B2102"/>
    <w:pPr>
      <w:tabs>
        <w:tab w:val="center" w:pos="4513"/>
        <w:tab w:val="right" w:pos="9026"/>
      </w:tabs>
    </w:pPr>
  </w:style>
  <w:style w:type="character" w:customStyle="1" w:styleId="FooterChar">
    <w:name w:val="Footer Char"/>
    <w:basedOn w:val="DefaultParagraphFont"/>
    <w:link w:val="Footer"/>
    <w:uiPriority w:val="99"/>
    <w:rsid w:val="009B2102"/>
  </w:style>
  <w:style w:type="character" w:customStyle="1" w:styleId="Heading2Char">
    <w:name w:val="Heading 2 Char"/>
    <w:basedOn w:val="DefaultParagraphFont"/>
    <w:link w:val="Heading2"/>
    <w:rsid w:val="00A15DA1"/>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A15DA1"/>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D33FC7"/>
    <w:rPr>
      <w:color w:val="0563C1" w:themeColor="hyperlink"/>
      <w:u w:val="single"/>
    </w:rPr>
  </w:style>
  <w:style w:type="paragraph" w:styleId="NormalWeb">
    <w:name w:val="Normal (Web)"/>
    <w:basedOn w:val="Normal"/>
    <w:uiPriority w:val="99"/>
    <w:semiHidden/>
    <w:unhideWhenUsed/>
    <w:rsid w:val="00D33FC7"/>
    <w:pPr>
      <w:spacing w:before="100" w:beforeAutospacing="1" w:after="100" w:afterAutospacing="1"/>
    </w:pPr>
    <w:rPr>
      <w:rFonts w:ascii="Times New Roman" w:hAnsi="Times New Roman" w:cs="Times New Roman"/>
      <w:lang w:eastAsia="en-GB"/>
    </w:rPr>
  </w:style>
  <w:style w:type="character" w:customStyle="1" w:styleId="authors">
    <w:name w:val="authors"/>
    <w:basedOn w:val="DefaultParagraphFont"/>
    <w:rsid w:val="00D33FC7"/>
  </w:style>
  <w:style w:type="character" w:customStyle="1" w:styleId="date1">
    <w:name w:val="date1"/>
    <w:basedOn w:val="DefaultParagraphFont"/>
    <w:rsid w:val="00D33FC7"/>
  </w:style>
  <w:style w:type="character" w:customStyle="1" w:styleId="arttitle">
    <w:name w:val="art_title"/>
    <w:basedOn w:val="DefaultParagraphFont"/>
    <w:rsid w:val="00D33FC7"/>
  </w:style>
  <w:style w:type="character" w:customStyle="1" w:styleId="serialtitle">
    <w:name w:val="serial_title"/>
    <w:basedOn w:val="DefaultParagraphFont"/>
    <w:rsid w:val="00D33FC7"/>
  </w:style>
  <w:style w:type="character" w:customStyle="1" w:styleId="volumeissue">
    <w:name w:val="volume_issue"/>
    <w:basedOn w:val="DefaultParagraphFont"/>
    <w:rsid w:val="00D33FC7"/>
  </w:style>
  <w:style w:type="character" w:customStyle="1" w:styleId="pagerange">
    <w:name w:val="page_range"/>
    <w:basedOn w:val="DefaultParagraphFont"/>
    <w:rsid w:val="00D33FC7"/>
  </w:style>
  <w:style w:type="character" w:customStyle="1" w:styleId="doilink">
    <w:name w:val="doi_link"/>
    <w:basedOn w:val="DefaultParagraphFont"/>
    <w:rsid w:val="00D33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943893">
      <w:bodyDiv w:val="1"/>
      <w:marLeft w:val="0"/>
      <w:marRight w:val="0"/>
      <w:marTop w:val="0"/>
      <w:marBottom w:val="0"/>
      <w:divBdr>
        <w:top w:val="none" w:sz="0" w:space="0" w:color="auto"/>
        <w:left w:val="none" w:sz="0" w:space="0" w:color="auto"/>
        <w:bottom w:val="none" w:sz="0" w:space="0" w:color="auto"/>
        <w:right w:val="none" w:sz="0" w:space="0" w:color="auto"/>
      </w:divBdr>
    </w:div>
    <w:div w:id="20151121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cid:image001.png@01D0EA4A.2BD679A0" TargetMode="External"/><Relationship Id="rId8" Type="http://schemas.openxmlformats.org/officeDocument/2006/relationships/hyperlink" Target="https://doi.org/10.1080/00219266.2013.764342" TargetMode="External"/><Relationship Id="rId9" Type="http://schemas.openxmlformats.org/officeDocument/2006/relationships/hyperlink" Target="https://www.estyn.gov.wales/system/files/2021-08/Inspection%20report%20Ysgol%20Gynradd%20Gymraeg%20Lonlas%202018.pdf" TargetMode="External"/><Relationship Id="rId10" Type="http://schemas.openxmlformats.org/officeDocument/2006/relationships/hyperlink" Target="https://www.mentalhealth.org.uk/explore-mental-health/statistics/children-young-peopl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10</Pages>
  <Words>2662</Words>
  <Characters>15179</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Lowri</dc:creator>
  <cp:keywords/>
  <dc:description/>
  <cp:lastModifiedBy>Lowri Lowri</cp:lastModifiedBy>
  <cp:revision>18</cp:revision>
  <dcterms:created xsi:type="dcterms:W3CDTF">2023-04-14T08:37:00Z</dcterms:created>
  <dcterms:modified xsi:type="dcterms:W3CDTF">2023-04-17T17:43:00Z</dcterms:modified>
</cp:coreProperties>
</file>