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49B60" w14:textId="245C9BE0" w:rsidR="00B64755" w:rsidRPr="00226B42" w:rsidRDefault="00D71157">
      <w:pPr>
        <w:suppressAutoHyphens w:val="0"/>
        <w:spacing w:after="160"/>
        <w:rPr>
          <w:rFonts w:ascii="Arial" w:hAnsi="Arial" w:cs="Arial"/>
        </w:rPr>
      </w:pPr>
      <w:r w:rsidRPr="00226B42">
        <w:rPr>
          <w:rFonts w:ascii="Arial" w:hAnsi="Arial" w:cs="Arial"/>
          <w:b/>
          <w:bCs/>
          <w:noProof/>
          <w:sz w:val="52"/>
          <w:szCs w:val="52"/>
        </w:rPr>
        <mc:AlternateContent>
          <mc:Choice Requires="wps">
            <w:drawing>
              <wp:anchor distT="0" distB="0" distL="114300" distR="114300" simplePos="0" relativeHeight="251689984" behindDoc="0" locked="0" layoutInCell="1" allowOverlap="1" wp14:anchorId="0FD4A65C" wp14:editId="06586F7D">
                <wp:simplePos x="0" y="0"/>
                <wp:positionH relativeFrom="margin">
                  <wp:align>center</wp:align>
                </wp:positionH>
                <wp:positionV relativeFrom="paragraph">
                  <wp:posOffset>990600</wp:posOffset>
                </wp:positionV>
                <wp:extent cx="6450239" cy="21771"/>
                <wp:effectExtent l="38100" t="76200" r="8255" b="92710"/>
                <wp:wrapNone/>
                <wp:docPr id="1435553482" name="Straight Arrow Connector 3"/>
                <wp:cNvGraphicFramePr/>
                <a:graphic xmlns:a="http://schemas.openxmlformats.org/drawingml/2006/main">
                  <a:graphicData uri="http://schemas.microsoft.com/office/word/2010/wordprocessingShape">
                    <wps:wsp>
                      <wps:cNvCnPr/>
                      <wps:spPr>
                        <a:xfrm flipV="1">
                          <a:off x="0" y="0"/>
                          <a:ext cx="6450239" cy="21771"/>
                        </a:xfrm>
                        <a:prstGeom prst="straightConnector1">
                          <a:avLst/>
                        </a:prstGeom>
                        <a:noFill/>
                        <a:ln w="25400" cap="flat" cmpd="sng" algn="ctr">
                          <a:solidFill>
                            <a:srgbClr val="4EA72E"/>
                          </a:solidFill>
                          <a:prstDash val="solid"/>
                          <a:miter lim="800000"/>
                          <a:headEnd type="triangle"/>
                          <a:tailEnd type="triangle"/>
                        </a:ln>
                        <a:effectLst/>
                      </wps:spPr>
                      <wps:bodyPr/>
                    </wps:wsp>
                  </a:graphicData>
                </a:graphic>
              </wp:anchor>
            </w:drawing>
          </mc:Choice>
          <mc:Fallback>
            <w:pict>
              <v:shapetype w14:anchorId="530B1EC9" id="_x0000_t32" coordsize="21600,21600" o:spt="32" o:oned="t" path="m,l21600,21600e" filled="f">
                <v:path arrowok="t" fillok="f" o:connecttype="none"/>
                <o:lock v:ext="edit" shapetype="t"/>
              </v:shapetype>
              <v:shape id="Straight Arrow Connector 3" o:spid="_x0000_s1026" type="#_x0000_t32" style="position:absolute;margin-left:0;margin-top:78pt;width:507.9pt;height:1.7pt;flip:y;z-index:25168998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" strokecolor="#4ea72e" strokeweight="2pt">
                <v:stroke startarrow="block" endarrow="block" joinstyle="miter"/>
                <w10:wrap anchorx="margin"/>
              </v:shape>
            </w:pict>
          </mc:Fallback>
        </mc:AlternateContent>
      </w:r>
      <w:r w:rsidRPr="00226B42">
        <w:rPr>
          <w:rFonts w:ascii="Arial" w:hAnsi="Arial" w:cs="Arial"/>
          <w:b/>
          <w:bCs/>
          <w:noProof/>
          <w:sz w:val="52"/>
          <w:szCs w:val="52"/>
        </w:rPr>
        <mc:AlternateContent>
          <mc:Choice Requires="wps">
            <w:drawing>
              <wp:anchor distT="0" distB="0" distL="114300" distR="114300" simplePos="0" relativeHeight="251687936" behindDoc="0" locked="0" layoutInCell="1" allowOverlap="1" wp14:anchorId="573BA90E" wp14:editId="7418A08A">
                <wp:simplePos x="0" y="0"/>
                <wp:positionH relativeFrom="margin">
                  <wp:align>center</wp:align>
                </wp:positionH>
                <wp:positionV relativeFrom="paragraph">
                  <wp:posOffset>7376795</wp:posOffset>
                </wp:positionV>
                <wp:extent cx="6450239" cy="21771"/>
                <wp:effectExtent l="38100" t="76200" r="8255" b="92710"/>
                <wp:wrapNone/>
                <wp:docPr id="1337104363" name="Straight Arrow Connector 3"/>
                <wp:cNvGraphicFramePr/>
                <a:graphic xmlns:a="http://schemas.openxmlformats.org/drawingml/2006/main">
                  <a:graphicData uri="http://schemas.microsoft.com/office/word/2010/wordprocessingShape">
                    <wps:wsp>
                      <wps:cNvCnPr/>
                      <wps:spPr>
                        <a:xfrm flipV="1">
                          <a:off x="0" y="0"/>
                          <a:ext cx="6450239" cy="21771"/>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6E754C31" id="Straight Arrow Connector 3" o:spid="_x0000_s1026" type="#_x0000_t32" style="position:absolute;margin-left:0;margin-top:580.85pt;width:507.9pt;height:1.7pt;flip:y;z-index:25168793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" strokecolor="#4ea72e [3209]" strokeweight="2pt">
                <v:stroke startarrow="block" endarrow="block" joinstyle="miter"/>
                <w10:wrap anchorx="margin"/>
              </v:shape>
            </w:pict>
          </mc:Fallback>
        </mc:AlternateContent>
      </w:r>
      <w:r w:rsidRPr="00226B42">
        <w:rPr>
          <w:rFonts w:ascii="Arial" w:hAnsi="Arial" w:cs="Arial"/>
          <w:b/>
          <w:bCs/>
          <w:noProof/>
          <w:sz w:val="52"/>
          <w:szCs w:val="52"/>
        </w:rPr>
        <mc:AlternateContent>
          <mc:Choice Requires="wps">
            <w:drawing>
              <wp:anchor distT="0" distB="0" distL="114300" distR="114300" simplePos="0" relativeHeight="251684864" behindDoc="1" locked="0" layoutInCell="1" allowOverlap="1" wp14:anchorId="4C1B685A" wp14:editId="04EDD0AC">
                <wp:simplePos x="0" y="0"/>
                <wp:positionH relativeFrom="page">
                  <wp:align>left</wp:align>
                </wp:positionH>
                <wp:positionV relativeFrom="margin">
                  <wp:posOffset>990600</wp:posOffset>
                </wp:positionV>
                <wp:extent cx="7336790" cy="6661785"/>
                <wp:effectExtent l="0" t="0" r="0" b="5715"/>
                <wp:wrapTight wrapText="bothSides">
                  <wp:wrapPolygon edited="0">
                    <wp:start x="0" y="0"/>
                    <wp:lineTo x="0" y="21557"/>
                    <wp:lineTo x="21536" y="21557"/>
                    <wp:lineTo x="21536" y="0"/>
                    <wp:lineTo x="0" y="0"/>
                  </wp:wrapPolygon>
                </wp:wrapTight>
                <wp:docPr id="616339474" name="Text Box 139"/>
                <wp:cNvGraphicFramePr/>
                <a:graphic xmlns:a="http://schemas.openxmlformats.org/drawingml/2006/main">
                  <a:graphicData uri="http://schemas.microsoft.com/office/word/2010/wordprocessingShape">
                    <wps:wsp>
                      <wps:cNvSpPr txBox="1"/>
                      <wps:spPr>
                        <a:xfrm>
                          <a:off x="0" y="0"/>
                          <a:ext cx="7336790" cy="6662057"/>
                        </a:xfrm>
                        <a:prstGeom prst="rect">
                          <a:avLst/>
                        </a:prstGeom>
                        <a:solidFill>
                          <a:srgbClr val="FFFFFF"/>
                        </a:solidFill>
                        <a:ln>
                          <a:noFill/>
                          <a:prstDash/>
                        </a:ln>
                      </wps:spPr>
                      <wps:txbx>
                        <w:txbxContent>
                          <w:tbl>
                            <w:tblPr>
                              <w:tblW w:w="4981" w:type="pct"/>
                              <w:tblCellMar>
                                <w:left w:w="10" w:type="dxa"/>
                                <w:right w:w="10" w:type="dxa"/>
                              </w:tblCellMar>
                              <w:tblLook w:val="04A0" w:firstRow="1" w:lastRow="0" w:firstColumn="1" w:lastColumn="0" w:noHBand="0" w:noVBand="1"/>
                            </w:tblPr>
                            <w:tblGrid>
                              <w:gridCol w:w="5855"/>
                              <w:gridCol w:w="5670"/>
                            </w:tblGrid>
                            <w:tr w:rsidR="00B64755" w14:paraId="1FB31264" w14:textId="77777777" w:rsidTr="00D71157">
                              <w:tc>
                                <w:tcPr>
                                  <w:tcW w:w="5868" w:type="dxa"/>
                                  <w:tcBorders>
                                    <w:right w:val="single" w:sz="12" w:space="0" w:color="E97132"/>
                                  </w:tcBorders>
                                  <w:tcMar>
                                    <w:top w:w="1296" w:type="dxa"/>
                                    <w:left w:w="360" w:type="dxa"/>
                                    <w:bottom w:w="1296" w:type="dxa"/>
                                    <w:right w:w="360" w:type="dxa"/>
                                  </w:tcMar>
                                  <w:vAlign w:val="center"/>
                                </w:tcPr>
                                <w:p w14:paraId="20EEC94E" w14:textId="77777777" w:rsidR="00B64755" w:rsidRDefault="00000000">
                                  <w:pPr>
                                    <w:jc w:val="right"/>
                                  </w:pPr>
                                  <w:r>
                                    <w:rPr>
                                      <w:noProof/>
                                    </w:rPr>
                                    <w:drawing>
                                      <wp:inline distT="0" distB="0" distL="0" distR="0" wp14:anchorId="4AD183B8" wp14:editId="62B6FA64">
                                        <wp:extent cx="3065004" cy="3065004"/>
                                        <wp:effectExtent l="0" t="0" r="2046" b="2046"/>
                                        <wp:docPr id="517724834" name="Picture 13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065004" cy="3065004"/>
                                                </a:xfrm>
                                                <a:prstGeom prst="rect">
                                                  <a:avLst/>
                                                </a:prstGeom>
                                                <a:noFill/>
                                                <a:ln>
                                                  <a:noFill/>
                                                  <a:prstDash/>
                                                </a:ln>
                                              </pic:spPr>
                                            </pic:pic>
                                          </a:graphicData>
                                        </a:graphic>
                                      </wp:inline>
                                    </w:drawing>
                                  </w:r>
                                </w:p>
                                <w:p w14:paraId="03AD697D" w14:textId="77777777" w:rsidR="00B64755" w:rsidRDefault="00000000">
                                  <w:pPr>
                                    <w:pStyle w:val="NoSpacing"/>
                                    <w:spacing w:line="312" w:lineRule="auto"/>
                                    <w:jc w:val="center"/>
                                  </w:pPr>
                                  <w:r>
                                    <w:rPr>
                                      <w:rFonts w:ascii="Arial" w:hAnsi="Arial" w:cs="Arial"/>
                                      <w:b/>
                                      <w:bCs/>
                                      <w:spacing w:val="-10"/>
                                      <w:kern w:val="3"/>
                                      <w:sz w:val="52"/>
                                      <w:szCs w:val="52"/>
                                    </w:rPr>
                                    <w:t>Business Consulting LTD</w:t>
                                  </w:r>
                                </w:p>
                                <w:p w14:paraId="2EB4A412" w14:textId="77777777" w:rsidR="00B64755" w:rsidRDefault="00B64755">
                                  <w:pPr>
                                    <w:jc w:val="right"/>
                                    <w:rPr>
                                      <w:sz w:val="24"/>
                                      <w:szCs w:val="24"/>
                                    </w:rPr>
                                  </w:pPr>
                                </w:p>
                              </w:tc>
                              <w:tc>
                                <w:tcPr>
                                  <w:tcW w:w="5682" w:type="dxa"/>
                                  <w:tcBorders>
                                    <w:left w:val="single" w:sz="12" w:space="0" w:color="E97132"/>
                                  </w:tcBorders>
                                  <w:tcMar>
                                    <w:top w:w="1296" w:type="dxa"/>
                                    <w:left w:w="360" w:type="dxa"/>
                                    <w:bottom w:w="1296" w:type="dxa"/>
                                    <w:right w:w="360" w:type="dxa"/>
                                  </w:tcMar>
                                  <w:vAlign w:val="center"/>
                                </w:tcPr>
                                <w:p w14:paraId="63072133" w14:textId="77777777" w:rsidR="00B64755" w:rsidRDefault="00000000">
                                  <w:r>
                                    <w:rPr>
                                      <w:rFonts w:ascii="Arial" w:hAnsi="Arial" w:cs="Arial"/>
                                      <w:noProof/>
                                      <w:sz w:val="24"/>
                                      <w:szCs w:val="24"/>
                                    </w:rPr>
                                    <w:drawing>
                                      <wp:inline distT="0" distB="0" distL="0" distR="0" wp14:anchorId="20B0B249" wp14:editId="35B459D6">
                                        <wp:extent cx="2956556" cy="1554480"/>
                                        <wp:effectExtent l="0" t="0" r="0" b="7620"/>
                                        <wp:docPr id="191010275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956556" cy="1554480"/>
                                                </a:xfrm>
                                                <a:prstGeom prst="rect">
                                                  <a:avLst/>
                                                </a:prstGeom>
                                                <a:noFill/>
                                                <a:ln>
                                                  <a:noFill/>
                                                  <a:prstDash/>
                                                </a:ln>
                                              </pic:spPr>
                                            </pic:pic>
                                          </a:graphicData>
                                        </a:graphic>
                                      </wp:inline>
                                    </w:drawing>
                                  </w:r>
                                </w:p>
                                <w:p w14:paraId="2391997D" w14:textId="77777777" w:rsidR="00B64755" w:rsidRDefault="00000000">
                                  <w:r>
                                    <w:rPr>
                                      <w:rFonts w:ascii="Arial" w:hAnsi="Arial" w:cs="Arial"/>
                                      <w:b/>
                                      <w:bCs/>
                                      <w:sz w:val="24"/>
                                      <w:szCs w:val="24"/>
                                    </w:rPr>
                                    <w:t>Program of Study</w:t>
                                  </w:r>
                                  <w:r>
                                    <w:rPr>
                                      <w:rFonts w:ascii="Arial" w:hAnsi="Arial" w:cs="Arial"/>
                                      <w:sz w:val="24"/>
                                      <w:szCs w:val="24"/>
                                    </w:rPr>
                                    <w:t>: Individual Business Plan</w:t>
                                  </w:r>
                                </w:p>
                                <w:p w14:paraId="23BA22D5" w14:textId="77777777" w:rsidR="00B64755" w:rsidRDefault="00000000">
                                  <w:r>
                                    <w:rPr>
                                      <w:rFonts w:ascii="Arial" w:hAnsi="Arial" w:cs="Arial"/>
                                      <w:b/>
                                      <w:bCs/>
                                      <w:sz w:val="24"/>
                                      <w:szCs w:val="24"/>
                                    </w:rPr>
                                    <w:t>Module Name and Code</w:t>
                                  </w:r>
                                  <w:r>
                                    <w:rPr>
                                      <w:rFonts w:ascii="Arial" w:hAnsi="Arial" w:cs="Arial"/>
                                      <w:sz w:val="24"/>
                                      <w:szCs w:val="24"/>
                                    </w:rPr>
                                    <w:t>: LCLM4006 - Enterprise &amp; Entrepreneurship</w:t>
                                  </w:r>
                                </w:p>
                                <w:p w14:paraId="36D717BA" w14:textId="77777777" w:rsidR="00B64755" w:rsidRDefault="00000000">
                                  <w:r>
                                    <w:rPr>
                                      <w:rFonts w:ascii="Arial" w:hAnsi="Arial" w:cs="Arial"/>
                                      <w:b/>
                                      <w:bCs/>
                                      <w:sz w:val="24"/>
                                      <w:szCs w:val="24"/>
                                    </w:rPr>
                                    <w:t>Assignment Title</w:t>
                                  </w:r>
                                  <w:r>
                                    <w:rPr>
                                      <w:rFonts w:ascii="Arial" w:hAnsi="Arial" w:cs="Arial"/>
                                      <w:sz w:val="24"/>
                                      <w:szCs w:val="24"/>
                                    </w:rPr>
                                    <w:t>: Business Plan - Business Consultancy</w:t>
                                  </w:r>
                                </w:p>
                                <w:p w14:paraId="74B605F2" w14:textId="77777777" w:rsidR="00B64755" w:rsidRDefault="00000000">
                                  <w:r>
                                    <w:rPr>
                                      <w:rFonts w:ascii="Arial" w:hAnsi="Arial" w:cs="Arial"/>
                                      <w:b/>
                                      <w:bCs/>
                                      <w:sz w:val="24"/>
                                      <w:szCs w:val="24"/>
                                    </w:rPr>
                                    <w:t>Lecturer’s Name</w:t>
                                  </w:r>
                                  <w:r>
                                    <w:rPr>
                                      <w:rFonts w:ascii="Arial" w:hAnsi="Arial" w:cs="Arial"/>
                                      <w:sz w:val="24"/>
                                      <w:szCs w:val="24"/>
                                    </w:rPr>
                                    <w:t xml:space="preserve">: Ejike </w:t>
                                  </w:r>
                                  <w:proofErr w:type="spellStart"/>
                                  <w:r>
                                    <w:rPr>
                                      <w:rFonts w:ascii="Arial" w:hAnsi="Arial" w:cs="Arial"/>
                                      <w:sz w:val="24"/>
                                      <w:szCs w:val="24"/>
                                    </w:rPr>
                                    <w:t>Udeogu</w:t>
                                  </w:r>
                                  <w:proofErr w:type="spellEnd"/>
                                </w:p>
                                <w:p w14:paraId="060F0AC8" w14:textId="77777777" w:rsidR="00B64755" w:rsidRDefault="00000000">
                                  <w:r>
                                    <w:rPr>
                                      <w:rFonts w:ascii="Arial" w:hAnsi="Arial" w:cs="Arial"/>
                                      <w:b/>
                                      <w:bCs/>
                                      <w:sz w:val="24"/>
                                      <w:szCs w:val="24"/>
                                    </w:rPr>
                                    <w:t>Student Name &amp; ID</w:t>
                                  </w:r>
                                  <w:r>
                                    <w:rPr>
                                      <w:rFonts w:ascii="Arial" w:hAnsi="Arial" w:cs="Arial"/>
                                      <w:sz w:val="24"/>
                                      <w:szCs w:val="24"/>
                                    </w:rPr>
                                    <w:t>: Rotna Begum - 2421635</w:t>
                                  </w:r>
                                </w:p>
                                <w:p w14:paraId="0A1D437F" w14:textId="77777777" w:rsidR="00B64755" w:rsidRDefault="00B64755">
                                  <w:pPr>
                                    <w:pStyle w:val="NoSpacing"/>
                                  </w:pPr>
                                </w:p>
                              </w:tc>
                            </w:tr>
                          </w:tbl>
                          <w:p w14:paraId="33D54319" w14:textId="3F5D0A47" w:rsidR="00B64755" w:rsidRDefault="00B64755"/>
                        </w:txbxContent>
                      </wps:txbx>
                      <wps:bodyPr vert="horz" wrap="square" lIns="0" tIns="0" rIns="0" bIns="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type w14:anchorId="4C1B685A" id="_x0000_t202" coordsize="21600,21600" o:spt="202" path="m,l,21600r21600,l21600,xe">
                <v:stroke joinstyle="miter"/>
                <v:path gradientshapeok="t" o:connecttype="rect"/>
              </v:shapetype>
              <v:shape id="Text Box 139" o:spid="_x0000_s1026" type="#_x0000_t202" style="position:absolute;margin-left:0;margin-top:78pt;width:577.7pt;height:524.55pt;z-index:-251631616;visibility:visible;mso-wrap-style:square;mso-width-percent:0;mso-height-percent:0;mso-wrap-distance-left:9pt;mso-wrap-distance-top:0;mso-wrap-distance-right:9pt;mso-wrap-distance-bottom:0;mso-position-horizontal:left;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" stroked="f">
                <v:textbox inset="0,0,0,0">
                  <w:txbxContent>
                    <w:tbl>
                      <w:tblPr>
                        <w:tblW w:w="4981" w:type="pct"/>
                        <w:tblCellMar>
                          <w:left w:w="10" w:type="dxa"/>
                          <w:right w:w="10" w:type="dxa"/>
                        </w:tblCellMar>
                        <w:tblLook w:val="04A0" w:firstRow="1" w:lastRow="0" w:firstColumn="1" w:lastColumn="0" w:noHBand="0" w:noVBand="1"/>
                      </w:tblPr>
                      <w:tblGrid>
                        <w:gridCol w:w="5855"/>
                        <w:gridCol w:w="5670"/>
                      </w:tblGrid>
                      <w:tr w:rsidR="00B64755" w14:paraId="1FB31264" w14:textId="77777777" w:rsidTr="00D71157">
                        <w:tc>
                          <w:tcPr>
                            <w:tcW w:w="5868" w:type="dxa"/>
                            <w:tcBorders>
                              <w:right w:val="single" w:sz="12" w:space="0" w:color="E97132"/>
                            </w:tcBorders>
                            <w:tcMar>
                              <w:top w:w="1296" w:type="dxa"/>
                              <w:left w:w="360" w:type="dxa"/>
                              <w:bottom w:w="1296" w:type="dxa"/>
                              <w:right w:w="360" w:type="dxa"/>
                            </w:tcMar>
                            <w:vAlign w:val="center"/>
                          </w:tcPr>
                          <w:p w14:paraId="20EEC94E" w14:textId="77777777" w:rsidR="00B64755" w:rsidRDefault="00000000">
                            <w:pPr>
                              <w:jc w:val="right"/>
                            </w:pPr>
                            <w:r>
                              <w:rPr>
                                <w:noProof/>
                              </w:rPr>
                              <w:drawing>
                                <wp:inline distT="0" distB="0" distL="0" distR="0" wp14:anchorId="4AD183B8" wp14:editId="62B6FA64">
                                  <wp:extent cx="3065004" cy="3065004"/>
                                  <wp:effectExtent l="0" t="0" r="2046" b="2046"/>
                                  <wp:docPr id="517724834" name="Picture 13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065004" cy="3065004"/>
                                          </a:xfrm>
                                          <a:prstGeom prst="rect">
                                            <a:avLst/>
                                          </a:prstGeom>
                                          <a:noFill/>
                                          <a:ln>
                                            <a:noFill/>
                                            <a:prstDash/>
                                          </a:ln>
                                        </pic:spPr>
                                      </pic:pic>
                                    </a:graphicData>
                                  </a:graphic>
                                </wp:inline>
                              </w:drawing>
                            </w:r>
                          </w:p>
                          <w:p w14:paraId="03AD697D" w14:textId="77777777" w:rsidR="00B64755" w:rsidRDefault="00000000">
                            <w:pPr>
                              <w:pStyle w:val="NoSpacing"/>
                              <w:spacing w:line="312" w:lineRule="auto"/>
                              <w:jc w:val="center"/>
                            </w:pPr>
                            <w:r>
                              <w:rPr>
                                <w:rFonts w:ascii="Arial" w:hAnsi="Arial" w:cs="Arial"/>
                                <w:b/>
                                <w:bCs/>
                                <w:spacing w:val="-10"/>
                                <w:kern w:val="3"/>
                                <w:sz w:val="52"/>
                                <w:szCs w:val="52"/>
                              </w:rPr>
                              <w:t>Business Consulting LTD</w:t>
                            </w:r>
                          </w:p>
                          <w:p w14:paraId="2EB4A412" w14:textId="77777777" w:rsidR="00B64755" w:rsidRDefault="00B64755">
                            <w:pPr>
                              <w:jc w:val="right"/>
                              <w:rPr>
                                <w:sz w:val="24"/>
                                <w:szCs w:val="24"/>
                              </w:rPr>
                            </w:pPr>
                          </w:p>
                        </w:tc>
                        <w:tc>
                          <w:tcPr>
                            <w:tcW w:w="5682" w:type="dxa"/>
                            <w:tcBorders>
                              <w:left w:val="single" w:sz="12" w:space="0" w:color="E97132"/>
                            </w:tcBorders>
                            <w:tcMar>
                              <w:top w:w="1296" w:type="dxa"/>
                              <w:left w:w="360" w:type="dxa"/>
                              <w:bottom w:w="1296" w:type="dxa"/>
                              <w:right w:w="360" w:type="dxa"/>
                            </w:tcMar>
                            <w:vAlign w:val="center"/>
                          </w:tcPr>
                          <w:p w14:paraId="63072133" w14:textId="77777777" w:rsidR="00B64755" w:rsidRDefault="00000000">
                            <w:r>
                              <w:rPr>
                                <w:rFonts w:ascii="Arial" w:hAnsi="Arial" w:cs="Arial"/>
                                <w:noProof/>
                                <w:sz w:val="24"/>
                                <w:szCs w:val="24"/>
                              </w:rPr>
                              <w:drawing>
                                <wp:inline distT="0" distB="0" distL="0" distR="0" wp14:anchorId="20B0B249" wp14:editId="35B459D6">
                                  <wp:extent cx="2956556" cy="1554480"/>
                                  <wp:effectExtent l="0" t="0" r="0" b="7620"/>
                                  <wp:docPr id="191010275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956556" cy="1554480"/>
                                          </a:xfrm>
                                          <a:prstGeom prst="rect">
                                            <a:avLst/>
                                          </a:prstGeom>
                                          <a:noFill/>
                                          <a:ln>
                                            <a:noFill/>
                                            <a:prstDash/>
                                          </a:ln>
                                        </pic:spPr>
                                      </pic:pic>
                                    </a:graphicData>
                                  </a:graphic>
                                </wp:inline>
                              </w:drawing>
                            </w:r>
                          </w:p>
                          <w:p w14:paraId="2391997D" w14:textId="77777777" w:rsidR="00B64755" w:rsidRDefault="00000000">
                            <w:r>
                              <w:rPr>
                                <w:rFonts w:ascii="Arial" w:hAnsi="Arial" w:cs="Arial"/>
                                <w:b/>
                                <w:bCs/>
                                <w:sz w:val="24"/>
                                <w:szCs w:val="24"/>
                              </w:rPr>
                              <w:t>Program of Study</w:t>
                            </w:r>
                            <w:r>
                              <w:rPr>
                                <w:rFonts w:ascii="Arial" w:hAnsi="Arial" w:cs="Arial"/>
                                <w:sz w:val="24"/>
                                <w:szCs w:val="24"/>
                              </w:rPr>
                              <w:t>: Individual Business Plan</w:t>
                            </w:r>
                          </w:p>
                          <w:p w14:paraId="23BA22D5" w14:textId="77777777" w:rsidR="00B64755" w:rsidRDefault="00000000">
                            <w:r>
                              <w:rPr>
                                <w:rFonts w:ascii="Arial" w:hAnsi="Arial" w:cs="Arial"/>
                                <w:b/>
                                <w:bCs/>
                                <w:sz w:val="24"/>
                                <w:szCs w:val="24"/>
                              </w:rPr>
                              <w:t>Module Name and Code</w:t>
                            </w:r>
                            <w:r>
                              <w:rPr>
                                <w:rFonts w:ascii="Arial" w:hAnsi="Arial" w:cs="Arial"/>
                                <w:sz w:val="24"/>
                                <w:szCs w:val="24"/>
                              </w:rPr>
                              <w:t>: LCLM4006 - Enterprise &amp; Entrepreneurship</w:t>
                            </w:r>
                          </w:p>
                          <w:p w14:paraId="36D717BA" w14:textId="77777777" w:rsidR="00B64755" w:rsidRDefault="00000000">
                            <w:r>
                              <w:rPr>
                                <w:rFonts w:ascii="Arial" w:hAnsi="Arial" w:cs="Arial"/>
                                <w:b/>
                                <w:bCs/>
                                <w:sz w:val="24"/>
                                <w:szCs w:val="24"/>
                              </w:rPr>
                              <w:t>Assignment Title</w:t>
                            </w:r>
                            <w:r>
                              <w:rPr>
                                <w:rFonts w:ascii="Arial" w:hAnsi="Arial" w:cs="Arial"/>
                                <w:sz w:val="24"/>
                                <w:szCs w:val="24"/>
                              </w:rPr>
                              <w:t>: Business Plan - Business Consultancy</w:t>
                            </w:r>
                          </w:p>
                          <w:p w14:paraId="74B605F2" w14:textId="77777777" w:rsidR="00B64755" w:rsidRDefault="00000000">
                            <w:r>
                              <w:rPr>
                                <w:rFonts w:ascii="Arial" w:hAnsi="Arial" w:cs="Arial"/>
                                <w:b/>
                                <w:bCs/>
                                <w:sz w:val="24"/>
                                <w:szCs w:val="24"/>
                              </w:rPr>
                              <w:t>Lecturer’s Name</w:t>
                            </w:r>
                            <w:r>
                              <w:rPr>
                                <w:rFonts w:ascii="Arial" w:hAnsi="Arial" w:cs="Arial"/>
                                <w:sz w:val="24"/>
                                <w:szCs w:val="24"/>
                              </w:rPr>
                              <w:t xml:space="preserve">: Ejike </w:t>
                            </w:r>
                            <w:proofErr w:type="spellStart"/>
                            <w:r>
                              <w:rPr>
                                <w:rFonts w:ascii="Arial" w:hAnsi="Arial" w:cs="Arial"/>
                                <w:sz w:val="24"/>
                                <w:szCs w:val="24"/>
                              </w:rPr>
                              <w:t>Udeogu</w:t>
                            </w:r>
                            <w:proofErr w:type="spellEnd"/>
                          </w:p>
                          <w:p w14:paraId="060F0AC8" w14:textId="77777777" w:rsidR="00B64755" w:rsidRDefault="00000000">
                            <w:r>
                              <w:rPr>
                                <w:rFonts w:ascii="Arial" w:hAnsi="Arial" w:cs="Arial"/>
                                <w:b/>
                                <w:bCs/>
                                <w:sz w:val="24"/>
                                <w:szCs w:val="24"/>
                              </w:rPr>
                              <w:t>Student Name &amp; ID</w:t>
                            </w:r>
                            <w:r>
                              <w:rPr>
                                <w:rFonts w:ascii="Arial" w:hAnsi="Arial" w:cs="Arial"/>
                                <w:sz w:val="24"/>
                                <w:szCs w:val="24"/>
                              </w:rPr>
                              <w:t>: Rotna Begum - 2421635</w:t>
                            </w:r>
                          </w:p>
                          <w:p w14:paraId="0A1D437F" w14:textId="77777777" w:rsidR="00B64755" w:rsidRDefault="00B64755">
                            <w:pPr>
                              <w:pStyle w:val="NoSpacing"/>
                            </w:pPr>
                          </w:p>
                        </w:tc>
                      </w:tr>
                    </w:tbl>
                    <w:p w14:paraId="33D54319" w14:textId="3F5D0A47" w:rsidR="00B64755" w:rsidRDefault="00B64755"/>
                  </w:txbxContent>
                </v:textbox>
                <w10:wrap type="tight" anchorx="page" anchory="margin"/>
              </v:shape>
            </w:pict>
          </mc:Fallback>
        </mc:AlternateContent>
      </w:r>
    </w:p>
    <w:p w14:paraId="373E8867" w14:textId="77777777" w:rsidR="00D71157" w:rsidRPr="00226B42" w:rsidRDefault="00D71157">
      <w:pPr>
        <w:suppressAutoHyphens w:val="0"/>
        <w:spacing w:after="160"/>
        <w:rPr>
          <w:rFonts w:ascii="Arial" w:hAnsi="Arial" w:cs="Arial"/>
        </w:rPr>
      </w:pPr>
    </w:p>
    <w:p w14:paraId="2A1E5DDD" w14:textId="77777777" w:rsidR="00D71157" w:rsidRPr="00226B42" w:rsidRDefault="00D71157">
      <w:pPr>
        <w:suppressAutoHyphens w:val="0"/>
        <w:spacing w:after="160"/>
        <w:rPr>
          <w:rFonts w:ascii="Arial" w:hAnsi="Arial" w:cs="Arial"/>
        </w:rPr>
      </w:pPr>
    </w:p>
    <w:p w14:paraId="2D2BB944" w14:textId="77777777" w:rsidR="00D71157" w:rsidRPr="00226B42" w:rsidRDefault="00D71157">
      <w:pPr>
        <w:suppressAutoHyphens w:val="0"/>
        <w:spacing w:after="160"/>
        <w:rPr>
          <w:rFonts w:ascii="Arial" w:hAnsi="Arial" w:cs="Arial"/>
        </w:rPr>
      </w:pPr>
    </w:p>
    <w:p w14:paraId="1EE382DA" w14:textId="77777777" w:rsidR="00D71157" w:rsidRPr="00226B42" w:rsidRDefault="00D71157">
      <w:pPr>
        <w:suppressAutoHyphens w:val="0"/>
        <w:spacing w:after="160"/>
        <w:rPr>
          <w:rFonts w:ascii="Arial" w:hAnsi="Arial" w:cs="Arial"/>
        </w:rPr>
      </w:pPr>
    </w:p>
    <w:p w14:paraId="6B9B6261" w14:textId="77777777" w:rsidR="00D71157" w:rsidRPr="00226B42" w:rsidRDefault="00D71157">
      <w:pPr>
        <w:suppressAutoHyphens w:val="0"/>
        <w:spacing w:after="160"/>
        <w:rPr>
          <w:rFonts w:ascii="Arial" w:hAnsi="Arial" w:cs="Arial"/>
        </w:rPr>
      </w:pPr>
    </w:p>
    <w:p w14:paraId="0D9BEC64" w14:textId="77777777" w:rsidR="00226B42" w:rsidRPr="00226B42" w:rsidRDefault="00226B42">
      <w:pPr>
        <w:suppressAutoHyphens w:val="0"/>
        <w:spacing w:after="160"/>
        <w:rPr>
          <w:rFonts w:ascii="Arial" w:hAnsi="Arial" w:cs="Arial"/>
        </w:rPr>
      </w:pPr>
    </w:p>
    <w:p w14:paraId="6E48909B" w14:textId="76FAC672" w:rsidR="00B64755" w:rsidRPr="00226B42" w:rsidRDefault="00000000">
      <w:pPr>
        <w:suppressAutoHyphens w:val="0"/>
        <w:spacing w:after="160"/>
        <w:rPr>
          <w:rFonts w:ascii="Arial" w:hAnsi="Arial" w:cs="Arial"/>
        </w:rPr>
      </w:pPr>
      <w:r w:rsidRPr="00226B42">
        <w:rPr>
          <w:rFonts w:ascii="Arial" w:hAnsi="Arial" w:cs="Arial"/>
          <w:noProof/>
          <w:color w:val="000000"/>
          <w:sz w:val="48"/>
          <w:szCs w:val="48"/>
        </w:rPr>
        <w:lastRenderedPageBreak/>
        <mc:AlternateContent>
          <mc:Choice Requires="wps">
            <w:drawing>
              <wp:anchor distT="0" distB="0" distL="114300" distR="114300" simplePos="0" relativeHeight="251682816" behindDoc="0" locked="0" layoutInCell="1" allowOverlap="1" wp14:anchorId="7252F8F9" wp14:editId="742659F8">
                <wp:simplePos x="0" y="0"/>
                <wp:positionH relativeFrom="column">
                  <wp:posOffset>-60963</wp:posOffset>
                </wp:positionH>
                <wp:positionV relativeFrom="paragraph">
                  <wp:posOffset>252090</wp:posOffset>
                </wp:positionV>
                <wp:extent cx="5859146" cy="502920"/>
                <wp:effectExtent l="0" t="0" r="8254" b="0"/>
                <wp:wrapNone/>
                <wp:docPr id="1058981280" name="Rectangle 10"/>
                <wp:cNvGraphicFramePr/>
                <a:graphic xmlns:a="http://schemas.openxmlformats.org/drawingml/2006/main">
                  <a:graphicData uri="http://schemas.microsoft.com/office/word/2010/wordprocessingShape">
                    <wps:wsp>
                      <wps:cNvSpPr/>
                      <wps:spPr>
                        <a:xfrm>
                          <a:off x="0" y="0"/>
                          <a:ext cx="5859146" cy="502920"/>
                        </a:xfrm>
                        <a:prstGeom prst="rect">
                          <a:avLst/>
                        </a:prstGeom>
                        <a:solidFill>
                          <a:srgbClr val="8ED973"/>
                        </a:solidFill>
                        <a:ln cap="flat">
                          <a:noFill/>
                          <a:prstDash val="solid"/>
                        </a:ln>
                      </wps:spPr>
                      <wps:txbx>
                        <w:txbxContent>
                          <w:p w14:paraId="04B95010" w14:textId="77777777" w:rsidR="00B64755" w:rsidRDefault="00000000">
                            <w:pPr>
                              <w:jc w:val="center"/>
                              <w:rPr>
                                <w:color w:val="FFFFFF"/>
                                <w:sz w:val="48"/>
                                <w:szCs w:val="48"/>
                              </w:rPr>
                            </w:pPr>
                            <w:r>
                              <w:rPr>
                                <w:color w:val="FFFFFF"/>
                                <w:sz w:val="48"/>
                                <w:szCs w:val="48"/>
                              </w:rPr>
                              <w:t>TABLE OF CONTENTS</w:t>
                            </w:r>
                          </w:p>
                        </w:txbxContent>
                      </wps:txbx>
                      <wps:bodyPr vert="horz" wrap="square" lIns="91440" tIns="45720" rIns="91440" bIns="45720" anchor="ctr" anchorCtr="0" compatLnSpc="1">
                        <a:noAutofit/>
                      </wps:bodyPr>
                    </wps:wsp>
                  </a:graphicData>
                </a:graphic>
              </wp:anchor>
            </w:drawing>
          </mc:Choice>
          <mc:Fallback>
            <w:pict>
              <v:rect w14:anchorId="7252F8F9" id="Rectangle 10" o:spid="_x0000_s1027" style="position:absolute;margin-left:-4.8pt;margin-top:19.85pt;width:461.35pt;height:39.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" fillcolor="#8ed973" stroked="f">
                <v:textbox>
                  <w:txbxContent>
                    <w:p w14:paraId="04B95010" w14:textId="77777777" w:rsidR="00B64755" w:rsidRDefault="00000000">
                      <w:pPr>
                        <w:jc w:val="center"/>
                        <w:rPr>
                          <w:color w:val="FFFFFF"/>
                          <w:sz w:val="48"/>
                          <w:szCs w:val="48"/>
                        </w:rPr>
                      </w:pPr>
                      <w:r>
                        <w:rPr>
                          <w:color w:val="FFFFFF"/>
                          <w:sz w:val="48"/>
                          <w:szCs w:val="48"/>
                        </w:rPr>
                        <w:t>TABLE OF CONTENTS</w:t>
                      </w:r>
                    </w:p>
                  </w:txbxContent>
                </v:textbox>
              </v:rect>
            </w:pict>
          </mc:Fallback>
        </mc:AlternateContent>
      </w:r>
    </w:p>
    <w:p w14:paraId="70E079F3" w14:textId="77777777" w:rsidR="00B64755" w:rsidRPr="00226B42" w:rsidRDefault="00B64755">
      <w:pPr>
        <w:pStyle w:val="Heading1"/>
        <w:rPr>
          <w:rFonts w:ascii="Arial" w:hAnsi="Arial" w:cs="Arial"/>
          <w:color w:val="000000"/>
          <w:sz w:val="48"/>
          <w:szCs w:val="48"/>
        </w:rPr>
      </w:pPr>
    </w:p>
    <w:p w14:paraId="6A09F8B1" w14:textId="77777777" w:rsidR="00B84766" w:rsidRPr="00226B42" w:rsidRDefault="00B84766">
      <w:pPr>
        <w:rPr>
          <w:rFonts w:ascii="Arial" w:hAnsi="Arial" w:cs="Arial"/>
          <w:sz w:val="24"/>
          <w:szCs w:val="24"/>
        </w:rPr>
      </w:pPr>
    </w:p>
    <w:p w14:paraId="6EB351FD" w14:textId="5A2B00D0"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 xml:space="preserve">1. Overview </w:t>
      </w:r>
      <w:r w:rsidRPr="00226B42">
        <w:rPr>
          <w:rFonts w:ascii="Arial" w:hAnsi="Arial" w:cs="Arial"/>
          <w:sz w:val="24"/>
          <w:szCs w:val="24"/>
        </w:rPr>
        <w:br/>
        <w:t>2. Legal Format and Management Structure</w:t>
      </w:r>
      <w:r w:rsidRPr="00226B42">
        <w:rPr>
          <w:rFonts w:ascii="Arial" w:hAnsi="Arial" w:cs="Arial"/>
          <w:sz w:val="24"/>
          <w:szCs w:val="24"/>
        </w:rPr>
        <w:br/>
        <w:t>3. Environmental Analysis</w:t>
      </w:r>
      <w:r w:rsidRPr="00226B42">
        <w:rPr>
          <w:rFonts w:ascii="Arial" w:hAnsi="Arial" w:cs="Arial"/>
          <w:sz w:val="24"/>
          <w:szCs w:val="24"/>
        </w:rPr>
        <w:br/>
        <w:t>4. Marketing Strategies to Reach Customers</w:t>
      </w:r>
      <w:r w:rsidRPr="00226B42">
        <w:rPr>
          <w:rFonts w:ascii="Arial" w:hAnsi="Arial" w:cs="Arial"/>
          <w:sz w:val="24"/>
          <w:szCs w:val="24"/>
        </w:rPr>
        <w:br/>
        <w:t>5. Funding Requirements and Startup Expenses</w:t>
      </w:r>
      <w:r w:rsidRPr="00226B42">
        <w:rPr>
          <w:rFonts w:ascii="Arial" w:hAnsi="Arial" w:cs="Arial"/>
          <w:sz w:val="24"/>
          <w:szCs w:val="24"/>
        </w:rPr>
        <w:br/>
        <w:t>6. References</w:t>
      </w:r>
      <w:r w:rsidRPr="00226B42">
        <w:rPr>
          <w:rFonts w:ascii="Arial" w:hAnsi="Arial" w:cs="Arial"/>
          <w:sz w:val="24"/>
          <w:szCs w:val="24"/>
        </w:rPr>
        <w:br/>
      </w:r>
    </w:p>
    <w:p w14:paraId="705D5AB5" w14:textId="77777777" w:rsidR="00B64755" w:rsidRPr="00226B42" w:rsidRDefault="00B64755">
      <w:pPr>
        <w:rPr>
          <w:rFonts w:ascii="Arial" w:hAnsi="Arial" w:cs="Arial"/>
          <w:sz w:val="24"/>
          <w:szCs w:val="24"/>
        </w:rPr>
      </w:pPr>
    </w:p>
    <w:p w14:paraId="486DBF13" w14:textId="77777777" w:rsidR="00B64755" w:rsidRPr="00226B42" w:rsidRDefault="00B64755">
      <w:pPr>
        <w:rPr>
          <w:rFonts w:ascii="Arial" w:hAnsi="Arial" w:cs="Arial"/>
          <w:sz w:val="24"/>
          <w:szCs w:val="24"/>
        </w:rPr>
      </w:pPr>
    </w:p>
    <w:p w14:paraId="35481657" w14:textId="77777777" w:rsidR="00B64755" w:rsidRPr="00226B42" w:rsidRDefault="00B64755">
      <w:pPr>
        <w:rPr>
          <w:rFonts w:ascii="Arial" w:hAnsi="Arial" w:cs="Arial"/>
          <w:sz w:val="24"/>
          <w:szCs w:val="24"/>
        </w:rPr>
      </w:pPr>
    </w:p>
    <w:p w14:paraId="298DEAAA" w14:textId="77777777" w:rsidR="00B64755" w:rsidRPr="00226B42" w:rsidRDefault="00B64755">
      <w:pPr>
        <w:rPr>
          <w:rFonts w:ascii="Arial" w:hAnsi="Arial" w:cs="Arial"/>
          <w:sz w:val="24"/>
          <w:szCs w:val="24"/>
        </w:rPr>
      </w:pPr>
    </w:p>
    <w:p w14:paraId="4470342E" w14:textId="77777777" w:rsidR="00B64755" w:rsidRPr="00226B42" w:rsidRDefault="00B64755">
      <w:pPr>
        <w:rPr>
          <w:rFonts w:ascii="Arial" w:hAnsi="Arial" w:cs="Arial"/>
          <w:sz w:val="24"/>
          <w:szCs w:val="24"/>
        </w:rPr>
      </w:pPr>
    </w:p>
    <w:p w14:paraId="1F8E99EF" w14:textId="77777777" w:rsidR="00B64755" w:rsidRPr="00226B42" w:rsidRDefault="00B64755">
      <w:pPr>
        <w:rPr>
          <w:rFonts w:ascii="Arial" w:hAnsi="Arial" w:cs="Arial"/>
          <w:sz w:val="24"/>
          <w:szCs w:val="24"/>
        </w:rPr>
      </w:pPr>
    </w:p>
    <w:p w14:paraId="3CB43BC4" w14:textId="77777777" w:rsidR="00B64755" w:rsidRPr="00226B42" w:rsidRDefault="00B64755">
      <w:pPr>
        <w:rPr>
          <w:rFonts w:ascii="Arial" w:hAnsi="Arial" w:cs="Arial"/>
        </w:rPr>
      </w:pPr>
    </w:p>
    <w:p w14:paraId="6965B527" w14:textId="77777777" w:rsidR="00B64755" w:rsidRPr="00226B42" w:rsidRDefault="00B64755">
      <w:pPr>
        <w:rPr>
          <w:rFonts w:ascii="Arial" w:hAnsi="Arial" w:cs="Arial"/>
        </w:rPr>
      </w:pPr>
    </w:p>
    <w:p w14:paraId="7DE38908" w14:textId="77777777" w:rsidR="00B64755" w:rsidRPr="00226B42" w:rsidRDefault="00B64755">
      <w:pPr>
        <w:rPr>
          <w:rFonts w:ascii="Arial" w:hAnsi="Arial" w:cs="Arial"/>
        </w:rPr>
      </w:pPr>
    </w:p>
    <w:p w14:paraId="1D0CFF61" w14:textId="77777777" w:rsidR="00B64755" w:rsidRPr="00226B42" w:rsidRDefault="00B64755">
      <w:pPr>
        <w:rPr>
          <w:rFonts w:ascii="Arial" w:hAnsi="Arial" w:cs="Arial"/>
        </w:rPr>
      </w:pPr>
    </w:p>
    <w:p w14:paraId="16ADEF4D" w14:textId="77777777" w:rsidR="00B64755" w:rsidRPr="00226B42" w:rsidRDefault="00B64755">
      <w:pPr>
        <w:rPr>
          <w:rFonts w:ascii="Arial" w:hAnsi="Arial" w:cs="Arial"/>
        </w:rPr>
      </w:pPr>
    </w:p>
    <w:p w14:paraId="29C22641" w14:textId="77777777" w:rsidR="00B64755" w:rsidRPr="00226B42" w:rsidRDefault="00B64755">
      <w:pPr>
        <w:rPr>
          <w:rFonts w:ascii="Arial" w:hAnsi="Arial" w:cs="Arial"/>
        </w:rPr>
      </w:pPr>
    </w:p>
    <w:p w14:paraId="184257D1" w14:textId="77777777" w:rsidR="00B64755" w:rsidRPr="00226B42" w:rsidRDefault="00B64755">
      <w:pPr>
        <w:rPr>
          <w:rFonts w:ascii="Arial" w:hAnsi="Arial" w:cs="Arial"/>
        </w:rPr>
      </w:pPr>
    </w:p>
    <w:p w14:paraId="442FBC5A" w14:textId="77777777" w:rsidR="00B64755" w:rsidRPr="00226B42" w:rsidRDefault="00B64755">
      <w:pPr>
        <w:rPr>
          <w:rFonts w:ascii="Arial" w:hAnsi="Arial" w:cs="Arial"/>
        </w:rPr>
      </w:pPr>
    </w:p>
    <w:p w14:paraId="765990D9" w14:textId="77777777" w:rsidR="00B64755" w:rsidRPr="00226B42" w:rsidRDefault="00B64755">
      <w:pPr>
        <w:rPr>
          <w:rFonts w:ascii="Arial" w:hAnsi="Arial" w:cs="Arial"/>
        </w:rPr>
      </w:pPr>
    </w:p>
    <w:p w14:paraId="6516D1F6" w14:textId="77777777" w:rsidR="00B64755" w:rsidRPr="00226B42" w:rsidRDefault="00B64755">
      <w:pPr>
        <w:rPr>
          <w:rFonts w:ascii="Arial" w:hAnsi="Arial" w:cs="Arial"/>
        </w:rPr>
      </w:pPr>
    </w:p>
    <w:p w14:paraId="3781B165" w14:textId="77777777" w:rsidR="00B64755" w:rsidRPr="00226B42" w:rsidRDefault="00B64755">
      <w:pPr>
        <w:rPr>
          <w:rFonts w:ascii="Arial" w:hAnsi="Arial" w:cs="Arial"/>
        </w:rPr>
      </w:pPr>
    </w:p>
    <w:p w14:paraId="057F402B" w14:textId="77777777" w:rsidR="00B64755" w:rsidRPr="00226B42" w:rsidRDefault="00B64755">
      <w:pPr>
        <w:rPr>
          <w:rFonts w:ascii="Arial" w:hAnsi="Arial" w:cs="Arial"/>
        </w:rPr>
      </w:pPr>
    </w:p>
    <w:p w14:paraId="7DCD683E" w14:textId="7DC4FF83" w:rsidR="00B64755" w:rsidRPr="00226B42" w:rsidRDefault="00226B42">
      <w:pPr>
        <w:pStyle w:val="Heading1"/>
        <w:rPr>
          <w:rFonts w:ascii="Arial" w:hAnsi="Arial" w:cs="Arial"/>
        </w:rPr>
      </w:pPr>
      <w:r w:rsidRPr="00226B42">
        <w:rPr>
          <w:rFonts w:ascii="Arial" w:hAnsi="Arial" w:cs="Arial"/>
          <w:noProof/>
          <w:color w:val="000000"/>
          <w:sz w:val="24"/>
          <w:szCs w:val="24"/>
        </w:rPr>
        <w:lastRenderedPageBreak/>
        <mc:AlternateContent>
          <mc:Choice Requires="wps">
            <w:drawing>
              <wp:anchor distT="0" distB="0" distL="114300" distR="114300" simplePos="0" relativeHeight="251675648" behindDoc="0" locked="0" layoutInCell="1" allowOverlap="1" wp14:anchorId="7E56867C" wp14:editId="68DB2BA5">
                <wp:simplePos x="0" y="0"/>
                <wp:positionH relativeFrom="column">
                  <wp:posOffset>83820</wp:posOffset>
                </wp:positionH>
                <wp:positionV relativeFrom="paragraph">
                  <wp:posOffset>-53340</wp:posOffset>
                </wp:positionV>
                <wp:extent cx="5547360" cy="579120"/>
                <wp:effectExtent l="0" t="0" r="0" b="0"/>
                <wp:wrapNone/>
                <wp:docPr id="2080108311" name="Rectangle 2"/>
                <wp:cNvGraphicFramePr/>
                <a:graphic xmlns:a="http://schemas.openxmlformats.org/drawingml/2006/main">
                  <a:graphicData uri="http://schemas.microsoft.com/office/word/2010/wordprocessingShape">
                    <wps:wsp>
                      <wps:cNvSpPr/>
                      <wps:spPr>
                        <a:xfrm>
                          <a:off x="0" y="0"/>
                          <a:ext cx="5547360" cy="579120"/>
                        </a:xfrm>
                        <a:prstGeom prst="rect">
                          <a:avLst/>
                        </a:prstGeom>
                        <a:solidFill>
                          <a:srgbClr val="8ED973"/>
                        </a:solidFill>
                        <a:ln cap="flat">
                          <a:noFill/>
                          <a:prstDash val="solid"/>
                        </a:ln>
                      </wps:spPr>
                      <wps:txbx>
                        <w:txbxContent>
                          <w:p w14:paraId="6252B3A2" w14:textId="35A47C63"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 xml:space="preserve">OVERVIEW </w:t>
                            </w: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rect w14:anchorId="7E56867C" id="Rectangle 2" o:spid="_x0000_s1028" style="position:absolute;margin-left:6.6pt;margin-top:-4.2pt;width:436.8pt;height:45.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" fillcolor="#8ed973" stroked="f">
                <v:textbox>
                  <w:txbxContent>
                    <w:p w14:paraId="6252B3A2" w14:textId="35A47C63"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 xml:space="preserve">OVERVIEW </w:t>
                      </w:r>
                    </w:p>
                  </w:txbxContent>
                </v:textbox>
              </v:rect>
            </w:pict>
          </mc:Fallback>
        </mc:AlternateContent>
      </w:r>
    </w:p>
    <w:p w14:paraId="4C24FC52" w14:textId="419149B2" w:rsidR="00B64755" w:rsidRPr="00226B42" w:rsidRDefault="00B64755">
      <w:pPr>
        <w:rPr>
          <w:rFonts w:ascii="Arial" w:hAnsi="Arial" w:cs="Arial"/>
        </w:rPr>
      </w:pPr>
    </w:p>
    <w:p w14:paraId="41F0C1E9" w14:textId="77777777" w:rsidR="00B64755" w:rsidRPr="00226B42" w:rsidRDefault="00B64755">
      <w:pPr>
        <w:rPr>
          <w:rFonts w:ascii="Arial" w:hAnsi="Arial" w:cs="Arial"/>
        </w:rPr>
      </w:pPr>
    </w:p>
    <w:p w14:paraId="4C4BE59B" w14:textId="77777777" w:rsidR="00B64755" w:rsidRPr="00226B42" w:rsidRDefault="00000000" w:rsidP="00B84766">
      <w:pPr>
        <w:suppressAutoHyphens w:val="0"/>
        <w:spacing w:after="0" w:line="360" w:lineRule="auto"/>
        <w:ind w:left="2160" w:hanging="2160"/>
        <w:jc w:val="both"/>
        <w:rPr>
          <w:rFonts w:ascii="Arial" w:hAnsi="Arial" w:cs="Arial"/>
        </w:rPr>
      </w:pPr>
      <w:r w:rsidRPr="00226B42">
        <w:rPr>
          <w:rFonts w:ascii="Arial" w:hAnsi="Arial" w:cs="Arial"/>
          <w:b/>
          <w:sz w:val="24"/>
          <w:szCs w:val="24"/>
          <w:lang w:val="en-GB"/>
        </w:rPr>
        <w:t>Vision:</w:t>
      </w:r>
      <w:r w:rsidRPr="00226B42">
        <w:rPr>
          <w:rFonts w:ascii="Arial" w:hAnsi="Arial" w:cs="Arial"/>
          <w:b/>
          <w:sz w:val="24"/>
          <w:szCs w:val="24"/>
          <w:lang w:val="en-GB"/>
        </w:rPr>
        <w:tab/>
      </w:r>
      <w:r w:rsidRPr="00226B42">
        <w:rPr>
          <w:rFonts w:ascii="Arial" w:hAnsi="Arial" w:cs="Arial"/>
          <w:sz w:val="24"/>
          <w:szCs w:val="24"/>
          <w:lang w:val="en-GB"/>
        </w:rPr>
        <w:t>To provide innovative solution for contemporary business issues</w:t>
      </w:r>
    </w:p>
    <w:p w14:paraId="16B43C9C" w14:textId="77777777" w:rsidR="00B64755" w:rsidRPr="00226B42" w:rsidRDefault="00B64755" w:rsidP="00B84766">
      <w:pPr>
        <w:suppressAutoHyphens w:val="0"/>
        <w:spacing w:after="0" w:line="360" w:lineRule="auto"/>
        <w:ind w:left="2160" w:hanging="2160"/>
        <w:jc w:val="both"/>
        <w:rPr>
          <w:rFonts w:ascii="Arial" w:hAnsi="Arial" w:cs="Arial"/>
          <w:sz w:val="24"/>
          <w:szCs w:val="24"/>
          <w:lang w:val="en-GB"/>
        </w:rPr>
      </w:pPr>
    </w:p>
    <w:p w14:paraId="1B85E339" w14:textId="77777777" w:rsidR="00B64755" w:rsidRPr="00226B42" w:rsidRDefault="00000000" w:rsidP="00B84766">
      <w:pPr>
        <w:suppressAutoHyphens w:val="0"/>
        <w:spacing w:after="0" w:line="360" w:lineRule="auto"/>
        <w:jc w:val="both"/>
        <w:rPr>
          <w:rFonts w:ascii="Arial" w:hAnsi="Arial" w:cs="Arial"/>
        </w:rPr>
      </w:pPr>
      <w:r w:rsidRPr="00226B42">
        <w:rPr>
          <w:rFonts w:ascii="Arial" w:hAnsi="Arial" w:cs="Arial"/>
          <w:b/>
          <w:sz w:val="24"/>
          <w:szCs w:val="24"/>
          <w:lang w:val="en-GB"/>
        </w:rPr>
        <w:t>Organisation:</w:t>
      </w:r>
      <w:r w:rsidRPr="00226B42">
        <w:rPr>
          <w:rFonts w:ascii="Arial" w:hAnsi="Arial" w:cs="Arial"/>
          <w:b/>
          <w:sz w:val="24"/>
          <w:szCs w:val="24"/>
          <w:lang w:val="en-GB"/>
        </w:rPr>
        <w:tab/>
      </w:r>
      <w:r w:rsidRPr="00226B42">
        <w:rPr>
          <w:rFonts w:ascii="Arial" w:hAnsi="Arial" w:cs="Arial"/>
          <w:sz w:val="24"/>
          <w:szCs w:val="24"/>
          <w:lang w:val="en-GB"/>
        </w:rPr>
        <w:t>Trusted Consulting Ltd</w:t>
      </w:r>
    </w:p>
    <w:p w14:paraId="7A6ABE2C" w14:textId="77777777" w:rsidR="00B64755" w:rsidRPr="00226B42" w:rsidRDefault="00B64755" w:rsidP="00B84766">
      <w:pPr>
        <w:suppressAutoHyphens w:val="0"/>
        <w:spacing w:after="0" w:line="360" w:lineRule="auto"/>
        <w:jc w:val="both"/>
        <w:rPr>
          <w:rFonts w:ascii="Arial" w:hAnsi="Arial" w:cs="Arial"/>
          <w:b/>
          <w:sz w:val="24"/>
          <w:szCs w:val="24"/>
          <w:lang w:val="en-GB"/>
        </w:rPr>
      </w:pPr>
    </w:p>
    <w:p w14:paraId="6C0E8E39" w14:textId="77777777" w:rsidR="00B64755" w:rsidRPr="00226B42" w:rsidRDefault="00000000" w:rsidP="00B84766">
      <w:pPr>
        <w:suppressAutoHyphens w:val="0"/>
        <w:spacing w:after="0" w:line="360" w:lineRule="auto"/>
        <w:jc w:val="both"/>
        <w:rPr>
          <w:rFonts w:ascii="Arial" w:hAnsi="Arial" w:cs="Arial"/>
        </w:rPr>
      </w:pPr>
      <w:r w:rsidRPr="00226B42">
        <w:rPr>
          <w:rFonts w:ascii="Arial" w:hAnsi="Arial" w:cs="Arial"/>
          <w:b/>
          <w:sz w:val="24"/>
          <w:szCs w:val="24"/>
          <w:lang w:val="en-GB"/>
        </w:rPr>
        <w:t>Status:</w:t>
      </w:r>
      <w:r w:rsidRPr="00226B42">
        <w:rPr>
          <w:rFonts w:ascii="Arial" w:hAnsi="Arial" w:cs="Arial"/>
          <w:b/>
          <w:sz w:val="24"/>
          <w:szCs w:val="24"/>
          <w:lang w:val="en-GB"/>
        </w:rPr>
        <w:tab/>
      </w:r>
      <w:r w:rsidRPr="00226B42">
        <w:rPr>
          <w:rFonts w:ascii="Arial" w:hAnsi="Arial" w:cs="Arial"/>
          <w:b/>
          <w:sz w:val="24"/>
          <w:szCs w:val="24"/>
          <w:lang w:val="en-GB"/>
        </w:rPr>
        <w:tab/>
      </w:r>
      <w:r w:rsidRPr="00226B42">
        <w:rPr>
          <w:rFonts w:ascii="Arial" w:hAnsi="Arial" w:cs="Arial"/>
          <w:sz w:val="24"/>
          <w:szCs w:val="24"/>
          <w:lang w:val="en-GB"/>
        </w:rPr>
        <w:t>Limited Company</w:t>
      </w:r>
    </w:p>
    <w:p w14:paraId="057324CF" w14:textId="77777777" w:rsidR="00B64755" w:rsidRPr="00226B42" w:rsidRDefault="00000000" w:rsidP="00B84766">
      <w:pPr>
        <w:suppressAutoHyphens w:val="0"/>
        <w:spacing w:after="0" w:line="360" w:lineRule="auto"/>
        <w:jc w:val="both"/>
        <w:rPr>
          <w:rFonts w:ascii="Arial" w:hAnsi="Arial" w:cs="Arial"/>
          <w:b/>
          <w:sz w:val="24"/>
          <w:szCs w:val="24"/>
          <w:lang w:val="en-GB"/>
        </w:rPr>
      </w:pPr>
      <w:r w:rsidRPr="00226B42">
        <w:rPr>
          <w:rFonts w:ascii="Arial" w:hAnsi="Arial" w:cs="Arial"/>
          <w:b/>
          <w:sz w:val="24"/>
          <w:szCs w:val="24"/>
          <w:lang w:val="en-GB"/>
        </w:rPr>
        <w:tab/>
      </w:r>
    </w:p>
    <w:p w14:paraId="2D57D5AB" w14:textId="77777777" w:rsidR="00B64755" w:rsidRPr="00226B42" w:rsidRDefault="00000000" w:rsidP="00B84766">
      <w:pPr>
        <w:suppressAutoHyphens w:val="0"/>
        <w:autoSpaceDE w:val="0"/>
        <w:spacing w:after="0" w:line="360" w:lineRule="auto"/>
        <w:rPr>
          <w:rFonts w:ascii="Arial" w:hAnsi="Arial" w:cs="Arial"/>
          <w:b/>
          <w:bCs/>
          <w:sz w:val="24"/>
          <w:szCs w:val="24"/>
        </w:rPr>
      </w:pPr>
      <w:r w:rsidRPr="00226B42">
        <w:rPr>
          <w:rFonts w:ascii="Arial" w:hAnsi="Arial" w:cs="Arial"/>
          <w:b/>
          <w:bCs/>
          <w:sz w:val="24"/>
          <w:szCs w:val="24"/>
        </w:rPr>
        <w:t xml:space="preserve">Background </w:t>
      </w:r>
    </w:p>
    <w:p w14:paraId="37AAFAAF" w14:textId="5FAA84DA" w:rsidR="008F6E0D" w:rsidRPr="00226B42" w:rsidRDefault="008F6E0D" w:rsidP="008F6E0D">
      <w:pPr>
        <w:suppressAutoHyphens w:val="0"/>
        <w:spacing w:after="0" w:line="360" w:lineRule="auto"/>
        <w:jc w:val="both"/>
        <w:rPr>
          <w:rFonts w:ascii="Arial" w:hAnsi="Arial" w:cs="Arial"/>
          <w:sz w:val="24"/>
          <w:szCs w:val="24"/>
          <w:lang w:val="en-GB"/>
        </w:rPr>
      </w:pPr>
      <w:r w:rsidRPr="008F6E0D">
        <w:rPr>
          <w:rFonts w:ascii="Arial" w:hAnsi="Arial" w:cs="Arial"/>
          <w:sz w:val="24"/>
          <w:szCs w:val="24"/>
          <w:lang w:val="en-GB"/>
        </w:rPr>
        <w:t>The Trusted Consulting Ltd will operate as a professional consulting service provider with the core aim of promoting business growth and development within Birmingham. The company’s mission is to empower both existing enterprises and new entrepreneurs by offering practical, results-driven advice and strategic solutions tailored to individual business needs. Through its consultancy services, Trusted Consulting Ltd will actively support clients in overcoming operational challenges, identifying new opportunities, and improving overall business performance.</w:t>
      </w:r>
    </w:p>
    <w:p w14:paraId="018B442B" w14:textId="77777777" w:rsidR="008F6E0D" w:rsidRPr="008F6E0D" w:rsidRDefault="008F6E0D" w:rsidP="008F6E0D">
      <w:pPr>
        <w:suppressAutoHyphens w:val="0"/>
        <w:spacing w:after="0" w:line="360" w:lineRule="auto"/>
        <w:jc w:val="both"/>
        <w:rPr>
          <w:rFonts w:ascii="Arial" w:hAnsi="Arial" w:cs="Arial"/>
          <w:sz w:val="24"/>
          <w:szCs w:val="24"/>
          <w:lang w:val="en-GB"/>
        </w:rPr>
      </w:pPr>
    </w:p>
    <w:p w14:paraId="355FDF0C" w14:textId="11752E8C" w:rsidR="008F6E0D" w:rsidRPr="00226B42" w:rsidRDefault="008F6E0D" w:rsidP="008F6E0D">
      <w:pPr>
        <w:suppressAutoHyphens w:val="0"/>
        <w:spacing w:after="0" w:line="360" w:lineRule="auto"/>
        <w:jc w:val="both"/>
        <w:rPr>
          <w:rFonts w:ascii="Arial" w:hAnsi="Arial" w:cs="Arial"/>
          <w:sz w:val="24"/>
          <w:szCs w:val="24"/>
          <w:lang w:val="en-GB"/>
        </w:rPr>
      </w:pPr>
      <w:r w:rsidRPr="008F6E0D">
        <w:rPr>
          <w:rFonts w:ascii="Arial" w:hAnsi="Arial" w:cs="Arial"/>
          <w:sz w:val="24"/>
          <w:szCs w:val="24"/>
          <w:lang w:val="en-GB"/>
        </w:rPr>
        <w:t xml:space="preserve">By building on Birmingham’s dynamic business environment, </w:t>
      </w:r>
      <w:r w:rsidRPr="00226B42">
        <w:rPr>
          <w:rFonts w:ascii="Arial" w:hAnsi="Arial" w:cs="Arial"/>
          <w:sz w:val="24"/>
          <w:szCs w:val="24"/>
          <w:lang w:val="en-GB"/>
        </w:rPr>
        <w:t xml:space="preserve">it </w:t>
      </w:r>
      <w:r w:rsidRPr="008F6E0D">
        <w:rPr>
          <w:rFonts w:ascii="Arial" w:hAnsi="Arial" w:cs="Arial"/>
          <w:sz w:val="24"/>
          <w:szCs w:val="24"/>
          <w:lang w:val="en-GB"/>
        </w:rPr>
        <w:t>will establish itself as a reliable partner for small and medium-sized enterprises (SMEs) and start-ups seeking to enhance their efficiency and competitiveness. The consultancy will offer a range of services, including business planning, market analysis, financial guidance, and performance improvement strategies. These services will help clients strengthen their operations, achieve sustainable growth, and adapt to changing market conditions.</w:t>
      </w:r>
    </w:p>
    <w:p w14:paraId="4C7463D8" w14:textId="77777777" w:rsidR="008F6E0D" w:rsidRPr="008F6E0D" w:rsidRDefault="008F6E0D" w:rsidP="008F6E0D">
      <w:pPr>
        <w:suppressAutoHyphens w:val="0"/>
        <w:spacing w:after="0" w:line="360" w:lineRule="auto"/>
        <w:jc w:val="both"/>
        <w:rPr>
          <w:rFonts w:ascii="Arial" w:hAnsi="Arial" w:cs="Arial"/>
          <w:sz w:val="24"/>
          <w:szCs w:val="24"/>
          <w:lang w:val="en-GB"/>
        </w:rPr>
      </w:pPr>
    </w:p>
    <w:p w14:paraId="39FC902C" w14:textId="707ECBCD" w:rsidR="008F6E0D" w:rsidRPr="008F6E0D" w:rsidRDefault="008F6E0D" w:rsidP="008F6E0D">
      <w:p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The business </w:t>
      </w:r>
      <w:r w:rsidRPr="008F6E0D">
        <w:rPr>
          <w:rFonts w:ascii="Arial" w:hAnsi="Arial" w:cs="Arial"/>
          <w:sz w:val="24"/>
          <w:szCs w:val="24"/>
          <w:lang w:val="en-GB"/>
        </w:rPr>
        <w:t>will also work closely with local business networks, community organisations, and professional bodies to foster collaboration and knowledge sharing. This community-driven approach will not only create value for clients but also contribute to the wider economic development of the region. The company’s focus on professionalism, innovation, and customer satisfaction will ensure that every client receives a tailored service designed to deliver measurable outcomes. In doing so, Trusted Consulting Ltd aims to become one of Birmingham’s most respected consulting providers, recognised for driving business excellence and supporting long-term success.</w:t>
      </w:r>
    </w:p>
    <w:p w14:paraId="08F49C97" w14:textId="77777777" w:rsidR="00B64755" w:rsidRPr="00226B42" w:rsidRDefault="00B64755" w:rsidP="00B84766">
      <w:pPr>
        <w:suppressAutoHyphens w:val="0"/>
        <w:spacing w:after="0" w:line="360" w:lineRule="auto"/>
        <w:jc w:val="both"/>
        <w:rPr>
          <w:rFonts w:ascii="Arial" w:hAnsi="Arial" w:cs="Arial"/>
          <w:sz w:val="24"/>
          <w:szCs w:val="24"/>
          <w:lang w:val="en-GB" w:eastAsia="en-GB"/>
        </w:rPr>
      </w:pPr>
    </w:p>
    <w:p w14:paraId="2B27FB50" w14:textId="77777777" w:rsidR="00B64755" w:rsidRPr="00226B42" w:rsidRDefault="00000000" w:rsidP="00B84766">
      <w:pPr>
        <w:suppressAutoHyphens w:val="0"/>
        <w:spacing w:after="0" w:line="360" w:lineRule="auto"/>
        <w:jc w:val="both"/>
        <w:rPr>
          <w:rFonts w:ascii="Arial" w:hAnsi="Arial" w:cs="Arial"/>
          <w:b/>
          <w:sz w:val="24"/>
          <w:szCs w:val="24"/>
          <w:lang w:val="en-GB"/>
        </w:rPr>
      </w:pPr>
      <w:r w:rsidRPr="00226B42">
        <w:rPr>
          <w:rFonts w:ascii="Arial" w:hAnsi="Arial" w:cs="Arial"/>
          <w:b/>
          <w:sz w:val="24"/>
          <w:szCs w:val="24"/>
          <w:lang w:val="en-GB"/>
        </w:rPr>
        <w:t>Key Objective</w:t>
      </w:r>
    </w:p>
    <w:p w14:paraId="37E0F737" w14:textId="77777777" w:rsidR="00B64755" w:rsidRPr="00226B42" w:rsidRDefault="00000000" w:rsidP="00B84766">
      <w:p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Provide high quality front-line consulting to people who requires a business start-up, or business growth and provide training, information and support to customers.</w:t>
      </w:r>
    </w:p>
    <w:p w14:paraId="4C78D9F0" w14:textId="77777777" w:rsidR="00B64755" w:rsidRPr="00226B42" w:rsidRDefault="00B64755" w:rsidP="00B84766">
      <w:pPr>
        <w:suppressAutoHyphens w:val="0"/>
        <w:spacing w:after="0" w:line="360" w:lineRule="auto"/>
        <w:jc w:val="both"/>
        <w:rPr>
          <w:rFonts w:ascii="Arial" w:hAnsi="Arial" w:cs="Arial"/>
          <w:sz w:val="24"/>
          <w:szCs w:val="24"/>
          <w:lang w:val="en-GB" w:eastAsia="en-GB"/>
        </w:rPr>
      </w:pPr>
    </w:p>
    <w:p w14:paraId="534DA7AD" w14:textId="3D11E0C6" w:rsidR="00B64755" w:rsidRPr="00226B42" w:rsidRDefault="00000000" w:rsidP="00B84766">
      <w:pPr>
        <w:numPr>
          <w:ilvl w:val="0"/>
          <w:numId w:val="2"/>
        </w:num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T</w:t>
      </w:r>
      <w:r w:rsidR="008F6E0D" w:rsidRPr="00226B42">
        <w:rPr>
          <w:rFonts w:ascii="Arial" w:hAnsi="Arial" w:cs="Arial"/>
          <w:sz w:val="24"/>
          <w:szCs w:val="24"/>
          <w:lang w:val="en-GB"/>
        </w:rPr>
        <w:t>he business</w:t>
      </w:r>
      <w:r w:rsidRPr="00226B42">
        <w:rPr>
          <w:rFonts w:ascii="Arial" w:hAnsi="Arial" w:cs="Arial"/>
          <w:sz w:val="24"/>
          <w:szCs w:val="24"/>
          <w:lang w:val="en-GB"/>
        </w:rPr>
        <w:t xml:space="preserve"> will venture into direct consulting service provision with the opening of its outreach consulting services across Birmingham. </w:t>
      </w:r>
    </w:p>
    <w:p w14:paraId="6526695E" w14:textId="5EF17A2D" w:rsidR="00B64755" w:rsidRPr="00226B42" w:rsidRDefault="00000000" w:rsidP="00B84766">
      <w:pPr>
        <w:numPr>
          <w:ilvl w:val="0"/>
          <w:numId w:val="3"/>
        </w:num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Given the anti-poverty and welfare nature of its work </w:t>
      </w:r>
      <w:r w:rsidR="008F6E0D" w:rsidRPr="00226B42">
        <w:rPr>
          <w:rFonts w:ascii="Arial" w:hAnsi="Arial" w:cs="Arial"/>
          <w:sz w:val="24"/>
          <w:szCs w:val="24"/>
          <w:lang w:val="en-GB"/>
        </w:rPr>
        <w:t>the business</w:t>
      </w:r>
      <w:r w:rsidRPr="00226B42">
        <w:rPr>
          <w:rFonts w:ascii="Arial" w:hAnsi="Arial" w:cs="Arial"/>
          <w:sz w:val="24"/>
          <w:szCs w:val="24"/>
          <w:lang w:val="en-GB"/>
        </w:rPr>
        <w:t xml:space="preserve"> will inevitably develop some very strong ties with both the borough’s statutory and other organisations. </w:t>
      </w:r>
      <w:r w:rsidR="008F6E0D" w:rsidRPr="00226B42">
        <w:rPr>
          <w:rFonts w:ascii="Arial" w:hAnsi="Arial" w:cs="Arial"/>
          <w:sz w:val="24"/>
          <w:szCs w:val="24"/>
          <w:lang w:val="en-GB"/>
        </w:rPr>
        <w:t>The business</w:t>
      </w:r>
      <w:r w:rsidRPr="00226B42">
        <w:rPr>
          <w:rFonts w:ascii="Arial" w:hAnsi="Arial" w:cs="Arial"/>
          <w:sz w:val="24"/>
          <w:szCs w:val="24"/>
          <w:lang w:val="en-GB"/>
        </w:rPr>
        <w:t xml:space="preserve"> will cover the whole of Birmingham borough and reaching nationally according to business growth.</w:t>
      </w:r>
    </w:p>
    <w:p w14:paraId="14BAD633" w14:textId="28789B24" w:rsidR="00B64755" w:rsidRPr="00226B42" w:rsidRDefault="00000000" w:rsidP="00B84766">
      <w:pPr>
        <w:numPr>
          <w:ilvl w:val="0"/>
          <w:numId w:val="3"/>
        </w:num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Trusted Consulting LTD will establish respect and is regarded as a professional Consulting service provider in Birmingham.</w:t>
      </w:r>
    </w:p>
    <w:p w14:paraId="5EB82D87" w14:textId="77777777" w:rsidR="00B64755" w:rsidRPr="00226B42" w:rsidRDefault="00B64755" w:rsidP="00B84766">
      <w:pPr>
        <w:suppressAutoHyphens w:val="0"/>
        <w:spacing w:after="0" w:line="360" w:lineRule="auto"/>
        <w:jc w:val="both"/>
        <w:rPr>
          <w:rFonts w:ascii="Arial" w:hAnsi="Arial" w:cs="Arial"/>
          <w:sz w:val="24"/>
          <w:szCs w:val="24"/>
          <w:lang w:val="en-GB"/>
        </w:rPr>
      </w:pPr>
    </w:p>
    <w:p w14:paraId="5AB78D6D" w14:textId="77777777" w:rsidR="00B64755" w:rsidRPr="00226B42" w:rsidRDefault="00000000" w:rsidP="00B84766">
      <w:pPr>
        <w:suppressAutoHyphens w:val="0"/>
        <w:spacing w:after="0" w:line="360" w:lineRule="auto"/>
        <w:rPr>
          <w:rFonts w:ascii="Arial" w:hAnsi="Arial" w:cs="Arial"/>
          <w:b/>
          <w:bCs/>
          <w:sz w:val="24"/>
          <w:szCs w:val="24"/>
          <w:lang w:val="en-GB"/>
        </w:rPr>
      </w:pPr>
      <w:r w:rsidRPr="00226B42">
        <w:rPr>
          <w:rFonts w:ascii="Arial" w:hAnsi="Arial" w:cs="Arial"/>
          <w:b/>
          <w:bCs/>
          <w:sz w:val="24"/>
          <w:szCs w:val="24"/>
          <w:lang w:val="en-GB"/>
        </w:rPr>
        <w:t xml:space="preserve">Commitments </w:t>
      </w:r>
    </w:p>
    <w:p w14:paraId="4EB97254" w14:textId="77777777" w:rsidR="00B64755" w:rsidRPr="00226B42" w:rsidRDefault="00000000" w:rsidP="00B84766">
      <w:pPr>
        <w:numPr>
          <w:ilvl w:val="0"/>
          <w:numId w:val="4"/>
        </w:num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Growth and development of existing resources and services    </w:t>
      </w:r>
    </w:p>
    <w:p w14:paraId="3B63D14A" w14:textId="77777777" w:rsidR="00B64755" w:rsidRPr="00226B42" w:rsidRDefault="00000000" w:rsidP="00B84766">
      <w:pPr>
        <w:numPr>
          <w:ilvl w:val="0"/>
          <w:numId w:val="4"/>
        </w:numPr>
        <w:tabs>
          <w:tab w:val="left" w:pos="-3600"/>
          <w:tab w:val="left" w:pos="-2880"/>
        </w:tabs>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Delivery of good value for money for the customers </w:t>
      </w:r>
    </w:p>
    <w:p w14:paraId="7F60D660" w14:textId="77777777" w:rsidR="00B64755" w:rsidRPr="00226B42" w:rsidRDefault="00000000" w:rsidP="00B84766">
      <w:pPr>
        <w:numPr>
          <w:ilvl w:val="0"/>
          <w:numId w:val="4"/>
        </w:numPr>
        <w:tabs>
          <w:tab w:val="left" w:pos="-3600"/>
          <w:tab w:val="left" w:pos="-2880"/>
        </w:tabs>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Focus on customers’ strategic objectives, policies, and vision</w:t>
      </w:r>
    </w:p>
    <w:p w14:paraId="410D208E" w14:textId="77777777" w:rsidR="00B64755" w:rsidRPr="00226B42" w:rsidRDefault="00000000" w:rsidP="00B84766">
      <w:pPr>
        <w:numPr>
          <w:ilvl w:val="0"/>
          <w:numId w:val="4"/>
        </w:numPr>
        <w:tabs>
          <w:tab w:val="left" w:pos="-3600"/>
          <w:tab w:val="left" w:pos="-2880"/>
        </w:tabs>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Partnerships with adjacent systems and delivery services </w:t>
      </w:r>
    </w:p>
    <w:p w14:paraId="2FA6AED8" w14:textId="77777777" w:rsidR="00B64755" w:rsidRPr="00226B42" w:rsidRDefault="00000000" w:rsidP="00B84766">
      <w:pPr>
        <w:numPr>
          <w:ilvl w:val="0"/>
          <w:numId w:val="4"/>
        </w:numPr>
        <w:tabs>
          <w:tab w:val="left" w:pos="-3600"/>
          <w:tab w:val="left" w:pos="-2880"/>
        </w:tabs>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Be confident of growth and meeting key demands </w:t>
      </w:r>
    </w:p>
    <w:p w14:paraId="288E6458" w14:textId="77777777" w:rsidR="00B64755" w:rsidRPr="00226B42" w:rsidRDefault="00000000" w:rsidP="00B84766">
      <w:pPr>
        <w:numPr>
          <w:ilvl w:val="0"/>
          <w:numId w:val="4"/>
        </w:num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Always focus on long term sustainability </w:t>
      </w:r>
    </w:p>
    <w:p w14:paraId="79AC4F91" w14:textId="77777777" w:rsidR="00B64755" w:rsidRPr="00226B42" w:rsidRDefault="00B64755" w:rsidP="00B84766">
      <w:pPr>
        <w:suppressAutoHyphens w:val="0"/>
        <w:spacing w:after="0" w:line="360" w:lineRule="auto"/>
        <w:ind w:left="360"/>
        <w:jc w:val="both"/>
        <w:rPr>
          <w:rFonts w:ascii="Arial" w:hAnsi="Arial" w:cs="Arial"/>
          <w:sz w:val="24"/>
          <w:szCs w:val="24"/>
          <w:lang w:val="en-GB"/>
        </w:rPr>
      </w:pPr>
    </w:p>
    <w:p w14:paraId="5C32D3FE" w14:textId="35E489A6" w:rsidR="008F6E0D" w:rsidRDefault="00000000" w:rsidP="00226B42">
      <w:pPr>
        <w:spacing w:line="360" w:lineRule="auto"/>
        <w:rPr>
          <w:rFonts w:ascii="Arial" w:hAnsi="Arial" w:cs="Arial"/>
          <w:sz w:val="24"/>
          <w:szCs w:val="24"/>
        </w:rPr>
      </w:pPr>
      <w:r w:rsidRPr="00226B42">
        <w:rPr>
          <w:rFonts w:ascii="Arial" w:hAnsi="Arial" w:cs="Arial"/>
          <w:sz w:val="24"/>
          <w:szCs w:val="24"/>
        </w:rPr>
        <w:t>According to the UK Department for Business and Trade (2024), SMEs account for 99.9% of the business population, employing 61% of the workforce and contributing £2.4 trillion to the UK economy. This demonstrates a substantial market opportunity for consultancy services targeted at this segment.</w:t>
      </w:r>
      <w:r w:rsidRPr="00226B42">
        <w:rPr>
          <w:rFonts w:ascii="Arial" w:hAnsi="Arial" w:cs="Arial"/>
          <w:sz w:val="24"/>
          <w:szCs w:val="24"/>
        </w:rPr>
        <w:br/>
      </w:r>
      <w:r w:rsidRPr="00226B42">
        <w:rPr>
          <w:rFonts w:ascii="Arial" w:hAnsi="Arial" w:cs="Arial"/>
          <w:sz w:val="24"/>
          <w:szCs w:val="24"/>
        </w:rPr>
        <w:br/>
        <w:t xml:space="preserve">The unique selling point (USP) of Insight Business Consultancy is its dual focus on digital transformation and sustainability consulting, helping SMEs adopt technology and environmentally friendly practices to improve competitiveness. This aligns with the UK government’s push towards net-zero carbon targets by 2050 (BEIS, 2021) This will help the unemployed and maximize their financial stability.  </w:t>
      </w:r>
    </w:p>
    <w:p w14:paraId="4EB5E59E" w14:textId="77777777" w:rsidR="00226B42" w:rsidRPr="00226B42" w:rsidRDefault="00226B42" w:rsidP="00226B42">
      <w:pPr>
        <w:spacing w:line="360" w:lineRule="auto"/>
        <w:rPr>
          <w:rFonts w:ascii="Arial" w:hAnsi="Arial" w:cs="Arial"/>
          <w:sz w:val="24"/>
          <w:szCs w:val="24"/>
        </w:rPr>
      </w:pPr>
    </w:p>
    <w:p w14:paraId="54D3D57D" w14:textId="77777777" w:rsidR="00B64755" w:rsidRPr="00226B42" w:rsidRDefault="00000000">
      <w:pPr>
        <w:rPr>
          <w:rFonts w:ascii="Arial" w:hAnsi="Arial" w:cs="Arial"/>
        </w:rPr>
      </w:pPr>
      <w:r w:rsidRPr="00226B42">
        <w:rPr>
          <w:rFonts w:ascii="Arial" w:hAnsi="Arial" w:cs="Arial"/>
          <w:noProof/>
        </w:rPr>
        <w:lastRenderedPageBreak/>
        <mc:AlternateContent>
          <mc:Choice Requires="wps">
            <w:drawing>
              <wp:anchor distT="0" distB="0" distL="114300" distR="114300" simplePos="0" relativeHeight="251676672" behindDoc="0" locked="0" layoutInCell="1" allowOverlap="1" wp14:anchorId="33D830FF" wp14:editId="65CC9B90">
                <wp:simplePos x="0" y="0"/>
                <wp:positionH relativeFrom="margin">
                  <wp:posOffset>35560</wp:posOffset>
                </wp:positionH>
                <wp:positionV relativeFrom="paragraph">
                  <wp:posOffset>-137160</wp:posOffset>
                </wp:positionV>
                <wp:extent cx="5692140" cy="888521"/>
                <wp:effectExtent l="0" t="0" r="3810" b="6985"/>
                <wp:wrapNone/>
                <wp:docPr id="32799693" name="Rectangle 5"/>
                <wp:cNvGraphicFramePr/>
                <a:graphic xmlns:a="http://schemas.openxmlformats.org/drawingml/2006/main">
                  <a:graphicData uri="http://schemas.microsoft.com/office/word/2010/wordprocessingShape">
                    <wps:wsp>
                      <wps:cNvSpPr/>
                      <wps:spPr>
                        <a:xfrm>
                          <a:off x="0" y="0"/>
                          <a:ext cx="5692140" cy="888521"/>
                        </a:xfrm>
                        <a:prstGeom prst="rect">
                          <a:avLst/>
                        </a:prstGeom>
                        <a:solidFill>
                          <a:srgbClr val="8ED973"/>
                        </a:solidFill>
                        <a:ln cap="flat">
                          <a:noFill/>
                          <a:prstDash val="solid"/>
                        </a:ln>
                      </wps:spPr>
                      <wps:txbx>
                        <w:txbxContent>
                          <w:p w14:paraId="48B02084"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LEGAL FORMAT AND MANAGEMENT STRUCTURE</w:t>
                            </w:r>
                          </w:p>
                        </w:txbxContent>
                      </wps:txbx>
                      <wps:bodyPr vert="horz" wrap="square" lIns="91440" tIns="45720" rIns="91440" bIns="45720" anchor="ctr" anchorCtr="0" compatLnSpc="1">
                        <a:noAutofit/>
                      </wps:bodyPr>
                    </wps:wsp>
                  </a:graphicData>
                </a:graphic>
                <wp14:sizeRelV relativeFrom="margin">
                  <wp14:pctHeight>0</wp14:pctHeight>
                </wp14:sizeRelV>
              </wp:anchor>
            </w:drawing>
          </mc:Choice>
          <mc:Fallback>
            <w:pict>
              <v:rect w14:anchorId="33D830FF" id="Rectangle 5" o:spid="_x0000_s1029" style="position:absolute;margin-left:2.8pt;margin-top:-10.8pt;width:448.2pt;height:69.95pt;z-index:2516766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" fillcolor="#8ed973" stroked="f">
                <v:textbox>
                  <w:txbxContent>
                    <w:p w14:paraId="48B02084"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LEGAL FORMAT AND MANAGEMENT STRUCTURE</w:t>
                      </w:r>
                    </w:p>
                  </w:txbxContent>
                </v:textbox>
                <w10:wrap anchorx="margin"/>
              </v:rect>
            </w:pict>
          </mc:Fallback>
        </mc:AlternateContent>
      </w:r>
    </w:p>
    <w:p w14:paraId="5DB1FD37" w14:textId="77777777" w:rsidR="00B64755" w:rsidRPr="00226B42" w:rsidRDefault="00B64755">
      <w:pPr>
        <w:rPr>
          <w:rFonts w:ascii="Arial" w:hAnsi="Arial" w:cs="Arial"/>
        </w:rPr>
      </w:pPr>
    </w:p>
    <w:p w14:paraId="2142556B" w14:textId="7578DA12" w:rsidR="00B84766" w:rsidRPr="00560157" w:rsidRDefault="00000000">
      <w:pPr>
        <w:rPr>
          <w:rFonts w:ascii="Arial" w:hAnsi="Arial" w:cs="Arial"/>
        </w:rPr>
      </w:pPr>
      <w:r w:rsidRPr="00226B42">
        <w:rPr>
          <w:rFonts w:ascii="Arial" w:hAnsi="Arial" w:cs="Arial"/>
        </w:rPr>
        <w:t xml:space="preserve"> </w:t>
      </w:r>
    </w:p>
    <w:p w14:paraId="162FD9DD" w14:textId="77777777" w:rsidR="008F6E0D" w:rsidRPr="008F6E0D" w:rsidRDefault="008F6E0D" w:rsidP="00560157">
      <w:pPr>
        <w:spacing w:line="360" w:lineRule="auto"/>
        <w:rPr>
          <w:rFonts w:ascii="Arial" w:hAnsi="Arial" w:cs="Arial"/>
          <w:sz w:val="24"/>
          <w:szCs w:val="24"/>
          <w:lang w:val="en-GB"/>
        </w:rPr>
      </w:pPr>
      <w:r w:rsidRPr="008F6E0D">
        <w:rPr>
          <w:rFonts w:ascii="Arial" w:hAnsi="Arial" w:cs="Arial"/>
          <w:sz w:val="24"/>
          <w:szCs w:val="24"/>
          <w:lang w:val="en-GB"/>
        </w:rPr>
        <w:t>The business will be incorporated as a private limited company (Ltd). This structure has been chosen because it limits liability for shareholders, allows easier access to funding, and enhances credibility with clients (Mayson et al., 2020). Additionally, operating as a limited company provides a clear legal separation between the business and its owners, offering greater financial protection and stability. This format also supports future growth by making it easier to attract investors and establish partnerships, as it reflects a professional and trustworthy organisational framework.</w:t>
      </w:r>
    </w:p>
    <w:p w14:paraId="38BC1DE0" w14:textId="7FC29990" w:rsidR="00B64755" w:rsidRPr="00226B42" w:rsidRDefault="008F6E0D">
      <w:pPr>
        <w:rPr>
          <w:rFonts w:ascii="Arial" w:hAnsi="Arial" w:cs="Arial"/>
          <w:sz w:val="24"/>
          <w:szCs w:val="24"/>
        </w:rPr>
      </w:pPr>
      <w:r w:rsidRPr="00226B42">
        <w:rPr>
          <w:rFonts w:ascii="Arial" w:hAnsi="Arial" w:cs="Arial"/>
          <w:noProof/>
          <w:sz w:val="24"/>
          <w:szCs w:val="24"/>
        </w:rPr>
        <w:drawing>
          <wp:anchor distT="0" distB="0" distL="114300" distR="114300" simplePos="0" relativeHeight="251685888" behindDoc="0" locked="0" layoutInCell="1" allowOverlap="1" wp14:anchorId="2F8D4D43" wp14:editId="05EE94BA">
            <wp:simplePos x="0" y="0"/>
            <wp:positionH relativeFrom="margin">
              <wp:align>center</wp:align>
            </wp:positionH>
            <wp:positionV relativeFrom="margin">
              <wp:posOffset>3204210</wp:posOffset>
            </wp:positionV>
            <wp:extent cx="4312920" cy="6068695"/>
            <wp:effectExtent l="133350" t="76200" r="87630" b="141605"/>
            <wp:wrapSquare wrapText="bothSides"/>
            <wp:docPr id="2044782517" name="Picture 2"/>
            <wp:cNvGraphicFramePr/>
            <a:graphic xmlns:a="http://schemas.openxmlformats.org/drawingml/2006/main">
              <a:graphicData uri="http://schemas.openxmlformats.org/drawingml/2006/picture">
                <pic:pic xmlns:pic="http://schemas.openxmlformats.org/drawingml/2006/picture">
                  <pic:nvPicPr>
                    <pic:cNvPr id="2044782517" name="Picture 2"/>
                    <pic:cNvPicPr/>
                  </pic:nvPicPr>
                  <pic:blipFill>
                    <a:blip r:embed="rId10">
                      <a:duotone>
                        <a:schemeClr val="accent6">
                          <a:shade val="45000"/>
                          <a:satMod val="135000"/>
                        </a:schemeClr>
                        <a:prstClr val="white"/>
                      </a:duotone>
                    </a:blip>
                    <a:srcRect t="3097" b="3097"/>
                    <a:stretch>
                      <a:fillRect/>
                    </a:stretch>
                  </pic:blipFill>
                  <pic:spPr>
                    <a:xfrm>
                      <a:off x="0" y="0"/>
                      <a:ext cx="4312920" cy="606869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p>
    <w:p w14:paraId="39F4A93F" w14:textId="546B36D3" w:rsidR="00B84766" w:rsidRPr="00226B42" w:rsidRDefault="00B84766">
      <w:pPr>
        <w:rPr>
          <w:rFonts w:ascii="Arial" w:hAnsi="Arial" w:cs="Arial"/>
          <w:sz w:val="24"/>
          <w:szCs w:val="24"/>
        </w:rPr>
      </w:pPr>
    </w:p>
    <w:p w14:paraId="777AA280" w14:textId="424C9849" w:rsidR="00B84766" w:rsidRPr="00226B42" w:rsidRDefault="00B84766">
      <w:pPr>
        <w:rPr>
          <w:rFonts w:ascii="Arial" w:hAnsi="Arial" w:cs="Arial"/>
          <w:sz w:val="24"/>
          <w:szCs w:val="24"/>
        </w:rPr>
      </w:pPr>
    </w:p>
    <w:p w14:paraId="7447AADC" w14:textId="2CA2832C" w:rsidR="00B84766" w:rsidRPr="00226B42" w:rsidRDefault="00B84766">
      <w:pPr>
        <w:rPr>
          <w:rFonts w:ascii="Arial" w:hAnsi="Arial" w:cs="Arial"/>
          <w:sz w:val="24"/>
          <w:szCs w:val="24"/>
        </w:rPr>
      </w:pPr>
    </w:p>
    <w:p w14:paraId="544D7E22" w14:textId="04F3C68B" w:rsidR="00B84766" w:rsidRPr="00226B42" w:rsidRDefault="00B84766">
      <w:pPr>
        <w:rPr>
          <w:rFonts w:ascii="Arial" w:hAnsi="Arial" w:cs="Arial"/>
          <w:sz w:val="24"/>
          <w:szCs w:val="24"/>
        </w:rPr>
      </w:pPr>
    </w:p>
    <w:p w14:paraId="042678AF" w14:textId="03D49895" w:rsidR="00B84766" w:rsidRPr="00226B42" w:rsidRDefault="00B84766">
      <w:pPr>
        <w:rPr>
          <w:rFonts w:ascii="Arial" w:hAnsi="Arial" w:cs="Arial"/>
          <w:sz w:val="24"/>
          <w:szCs w:val="24"/>
        </w:rPr>
      </w:pPr>
    </w:p>
    <w:p w14:paraId="461B70D4" w14:textId="77777777" w:rsidR="00D71157" w:rsidRPr="00226B42" w:rsidRDefault="00D71157">
      <w:pPr>
        <w:rPr>
          <w:rFonts w:ascii="Arial" w:hAnsi="Arial" w:cs="Arial"/>
          <w:sz w:val="24"/>
          <w:szCs w:val="24"/>
        </w:rPr>
      </w:pPr>
    </w:p>
    <w:p w14:paraId="748B3653" w14:textId="146848EE" w:rsidR="00D71157" w:rsidRPr="00226B42" w:rsidRDefault="00D71157">
      <w:pPr>
        <w:rPr>
          <w:rFonts w:ascii="Arial" w:hAnsi="Arial" w:cs="Arial"/>
          <w:sz w:val="24"/>
          <w:szCs w:val="24"/>
        </w:rPr>
      </w:pPr>
    </w:p>
    <w:p w14:paraId="23D2DA24" w14:textId="77777777" w:rsidR="00B64755" w:rsidRPr="00226B42" w:rsidRDefault="00B64755">
      <w:pPr>
        <w:rPr>
          <w:rFonts w:ascii="Arial" w:hAnsi="Arial" w:cs="Arial"/>
          <w:sz w:val="24"/>
          <w:szCs w:val="24"/>
        </w:rPr>
      </w:pPr>
    </w:p>
    <w:p w14:paraId="6B0760A8" w14:textId="2E632E46" w:rsidR="00B64755" w:rsidRPr="00226B42" w:rsidRDefault="00B64755">
      <w:pPr>
        <w:rPr>
          <w:rFonts w:ascii="Arial" w:hAnsi="Arial" w:cs="Arial"/>
          <w:sz w:val="24"/>
          <w:szCs w:val="24"/>
        </w:rPr>
      </w:pPr>
    </w:p>
    <w:p w14:paraId="1513F51C" w14:textId="1258F97D" w:rsidR="00B64755" w:rsidRPr="00226B42" w:rsidRDefault="00B64755">
      <w:pPr>
        <w:rPr>
          <w:rFonts w:ascii="Arial" w:hAnsi="Arial" w:cs="Arial"/>
          <w:sz w:val="24"/>
          <w:szCs w:val="24"/>
        </w:rPr>
      </w:pPr>
    </w:p>
    <w:p w14:paraId="39AEF230" w14:textId="77777777" w:rsidR="00B64755" w:rsidRPr="00226B42" w:rsidRDefault="00B64755">
      <w:pPr>
        <w:rPr>
          <w:rFonts w:ascii="Arial" w:hAnsi="Arial" w:cs="Arial"/>
          <w:sz w:val="24"/>
          <w:szCs w:val="24"/>
        </w:rPr>
      </w:pPr>
    </w:p>
    <w:p w14:paraId="078DEC10" w14:textId="5C7C085E" w:rsidR="00B64755" w:rsidRPr="00226B42" w:rsidRDefault="00B64755">
      <w:pPr>
        <w:rPr>
          <w:rFonts w:ascii="Arial" w:hAnsi="Arial" w:cs="Arial"/>
          <w:sz w:val="24"/>
          <w:szCs w:val="24"/>
        </w:rPr>
      </w:pPr>
    </w:p>
    <w:p w14:paraId="6AA5E65F" w14:textId="77777777" w:rsidR="00B64755" w:rsidRPr="00226B42" w:rsidRDefault="00B64755">
      <w:pPr>
        <w:rPr>
          <w:rFonts w:ascii="Arial" w:hAnsi="Arial" w:cs="Arial"/>
          <w:sz w:val="24"/>
          <w:szCs w:val="24"/>
        </w:rPr>
      </w:pPr>
    </w:p>
    <w:p w14:paraId="7983AC11" w14:textId="524D7B2B" w:rsidR="00B64755" w:rsidRPr="00226B42" w:rsidRDefault="00B64755">
      <w:pPr>
        <w:rPr>
          <w:rFonts w:ascii="Arial" w:hAnsi="Arial" w:cs="Arial"/>
          <w:sz w:val="24"/>
          <w:szCs w:val="24"/>
        </w:rPr>
      </w:pPr>
    </w:p>
    <w:p w14:paraId="4B6CF50C" w14:textId="77777777" w:rsidR="00B64755" w:rsidRPr="00226B42" w:rsidRDefault="00B64755">
      <w:pPr>
        <w:rPr>
          <w:rFonts w:ascii="Arial" w:hAnsi="Arial" w:cs="Arial"/>
          <w:sz w:val="24"/>
          <w:szCs w:val="24"/>
        </w:rPr>
      </w:pPr>
    </w:p>
    <w:p w14:paraId="3E40465B" w14:textId="77777777" w:rsidR="00B64755" w:rsidRPr="00226B42" w:rsidRDefault="00B64755">
      <w:pPr>
        <w:rPr>
          <w:rFonts w:ascii="Arial" w:hAnsi="Arial" w:cs="Arial"/>
          <w:sz w:val="24"/>
          <w:szCs w:val="24"/>
        </w:rPr>
      </w:pPr>
    </w:p>
    <w:p w14:paraId="52876E69" w14:textId="77777777" w:rsidR="008F6E0D" w:rsidRPr="00226B42" w:rsidRDefault="008F6E0D">
      <w:pPr>
        <w:rPr>
          <w:rFonts w:ascii="Arial" w:hAnsi="Arial" w:cs="Arial"/>
          <w:sz w:val="24"/>
          <w:szCs w:val="24"/>
        </w:rPr>
      </w:pPr>
    </w:p>
    <w:p w14:paraId="7218D72E" w14:textId="045480CB" w:rsidR="00B64755" w:rsidRPr="00226B42" w:rsidRDefault="008F6E0D">
      <w:pPr>
        <w:rPr>
          <w:rFonts w:ascii="Arial" w:hAnsi="Arial" w:cs="Arial"/>
        </w:rPr>
      </w:pPr>
      <w:r w:rsidRPr="00226B42">
        <w:rPr>
          <w:rFonts w:ascii="Arial" w:hAnsi="Arial" w:cs="Arial"/>
          <w:noProof/>
          <w:sz w:val="48"/>
          <w:szCs w:val="48"/>
        </w:rPr>
        <mc:AlternateContent>
          <mc:Choice Requires="wps">
            <w:drawing>
              <wp:anchor distT="0" distB="0" distL="114300" distR="114300" simplePos="0" relativeHeight="251677696" behindDoc="0" locked="0" layoutInCell="1" allowOverlap="1" wp14:anchorId="72FE5FC5" wp14:editId="22178AF0">
                <wp:simplePos x="0" y="0"/>
                <wp:positionH relativeFrom="margin">
                  <wp:align>left</wp:align>
                </wp:positionH>
                <wp:positionV relativeFrom="paragraph">
                  <wp:posOffset>15243</wp:posOffset>
                </wp:positionV>
                <wp:extent cx="5570223" cy="586743"/>
                <wp:effectExtent l="0" t="0" r="0" b="3807"/>
                <wp:wrapNone/>
                <wp:docPr id="223006464" name="Rectangle 6"/>
                <wp:cNvGraphicFramePr/>
                <a:graphic xmlns:a="http://schemas.openxmlformats.org/drawingml/2006/main">
                  <a:graphicData uri="http://schemas.microsoft.com/office/word/2010/wordprocessingShape">
                    <wps:wsp>
                      <wps:cNvSpPr/>
                      <wps:spPr>
                        <a:xfrm>
                          <a:off x="0" y="0"/>
                          <a:ext cx="5570223" cy="586743"/>
                        </a:xfrm>
                        <a:prstGeom prst="rect">
                          <a:avLst/>
                        </a:prstGeom>
                        <a:solidFill>
                          <a:srgbClr val="8ED973"/>
                        </a:solidFill>
                        <a:ln cap="flat">
                          <a:noFill/>
                          <a:prstDash val="solid"/>
                        </a:ln>
                      </wps:spPr>
                      <wps:txbx>
                        <w:txbxContent>
                          <w:p w14:paraId="47873DE9"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ENVIRONMENTAL ANALYSIS</w:t>
                            </w:r>
                          </w:p>
                        </w:txbxContent>
                      </wps:txbx>
                      <wps:bodyPr vert="horz" wrap="square" lIns="91440" tIns="45720" rIns="91440" bIns="45720" anchor="ctr" anchorCtr="0" compatLnSpc="1">
                        <a:noAutofit/>
                      </wps:bodyPr>
                    </wps:wsp>
                  </a:graphicData>
                </a:graphic>
              </wp:anchor>
            </w:drawing>
          </mc:Choice>
          <mc:Fallback>
            <w:pict>
              <v:rect w14:anchorId="72FE5FC5" id="Rectangle 6" o:spid="_x0000_s1030" style="position:absolute;margin-left:0;margin-top:1.2pt;width:438.6pt;height:46.2pt;z-index:25167769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" fillcolor="#8ed973" stroked="f">
                <v:textbox>
                  <w:txbxContent>
                    <w:p w14:paraId="47873DE9"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ENVIRONMENTAL ANALYSIS</w:t>
                      </w:r>
                    </w:p>
                  </w:txbxContent>
                </v:textbox>
                <w10:wrap anchorx="margin"/>
              </v:rect>
            </w:pict>
          </mc:Fallback>
        </mc:AlternateContent>
      </w:r>
    </w:p>
    <w:p w14:paraId="3E03E683" w14:textId="5C069A26" w:rsidR="00B64755" w:rsidRPr="00226B42" w:rsidRDefault="00B64755">
      <w:pPr>
        <w:rPr>
          <w:rFonts w:ascii="Arial" w:hAnsi="Arial" w:cs="Arial"/>
        </w:rPr>
      </w:pPr>
    </w:p>
    <w:p w14:paraId="36AF1186" w14:textId="77777777" w:rsidR="00B64755" w:rsidRPr="00226B42" w:rsidRDefault="00B64755">
      <w:pPr>
        <w:rPr>
          <w:rFonts w:ascii="Arial" w:hAnsi="Arial" w:cs="Arial"/>
          <w:sz w:val="24"/>
          <w:szCs w:val="24"/>
        </w:rPr>
      </w:pPr>
    </w:p>
    <w:p w14:paraId="180918EE" w14:textId="6336AA7F" w:rsidR="00C63234" w:rsidRPr="00226B42" w:rsidRDefault="00C63234">
      <w:pPr>
        <w:rPr>
          <w:rFonts w:ascii="Arial" w:hAnsi="Arial" w:cs="Arial"/>
          <w:b/>
          <w:bCs/>
          <w:sz w:val="24"/>
          <w:szCs w:val="24"/>
          <w:u w:val="single"/>
        </w:rPr>
      </w:pPr>
      <w:r w:rsidRPr="00226B42">
        <w:rPr>
          <w:rFonts w:ascii="Arial" w:hAnsi="Arial" w:cs="Arial"/>
          <w:b/>
          <w:bCs/>
          <w:sz w:val="24"/>
          <w:szCs w:val="24"/>
          <w:u w:val="single"/>
        </w:rPr>
        <w:t>PESTEL ANALYSIS</w:t>
      </w:r>
    </w:p>
    <w:p w14:paraId="754004AA"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A PESTEL analysis identifies external factors affecting the consultancy business:</w:t>
      </w:r>
    </w:p>
    <w:tbl>
      <w:tblPr>
        <w:tblW w:w="8640" w:type="dxa"/>
        <w:tblCellMar>
          <w:left w:w="10" w:type="dxa"/>
          <w:right w:w="10" w:type="dxa"/>
        </w:tblCellMar>
        <w:tblLook w:val="04A0" w:firstRow="1" w:lastRow="0" w:firstColumn="1" w:lastColumn="0" w:noHBand="0" w:noVBand="1"/>
      </w:tblPr>
      <w:tblGrid>
        <w:gridCol w:w="2122"/>
        <w:gridCol w:w="6518"/>
      </w:tblGrid>
      <w:tr w:rsidR="00B64755" w:rsidRPr="00226B42" w14:paraId="32A3FF3A"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3FFD66F" w14:textId="77777777" w:rsidR="00B64755" w:rsidRPr="00226B42" w:rsidRDefault="00000000" w:rsidP="00B84766">
            <w:pPr>
              <w:spacing w:line="360" w:lineRule="auto"/>
              <w:rPr>
                <w:rFonts w:ascii="Arial" w:hAnsi="Arial" w:cs="Arial"/>
                <w:b/>
                <w:bCs/>
                <w:sz w:val="24"/>
                <w:szCs w:val="24"/>
              </w:rPr>
            </w:pPr>
            <w:r w:rsidRPr="00226B42">
              <w:rPr>
                <w:rFonts w:ascii="Arial" w:hAnsi="Arial" w:cs="Arial"/>
                <w:b/>
                <w:bCs/>
                <w:sz w:val="24"/>
                <w:szCs w:val="24"/>
              </w:rPr>
              <w:t>Factor</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78D230B8" w14:textId="77777777" w:rsidR="00B64755" w:rsidRPr="00226B42" w:rsidRDefault="00000000" w:rsidP="00B84766">
            <w:pPr>
              <w:spacing w:line="360" w:lineRule="auto"/>
              <w:rPr>
                <w:rFonts w:ascii="Arial" w:hAnsi="Arial" w:cs="Arial"/>
                <w:b/>
                <w:bCs/>
                <w:sz w:val="24"/>
                <w:szCs w:val="24"/>
              </w:rPr>
            </w:pPr>
            <w:r w:rsidRPr="00226B42">
              <w:rPr>
                <w:rFonts w:ascii="Arial" w:hAnsi="Arial" w:cs="Arial"/>
                <w:b/>
                <w:bCs/>
                <w:sz w:val="24"/>
                <w:szCs w:val="24"/>
              </w:rPr>
              <w:t>Impact on Business</w:t>
            </w:r>
          </w:p>
        </w:tc>
      </w:tr>
      <w:tr w:rsidR="00B64755" w:rsidRPr="00226B42" w14:paraId="6072B07E"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58831BA0"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Political</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8C7B4DF"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Government initiatives supporting SMEs, such as the Help to Grow scheme, encourage demand for consultancy services (HM Treasury, 2022).</w:t>
            </w:r>
          </w:p>
        </w:tc>
      </w:tr>
      <w:tr w:rsidR="00B64755" w:rsidRPr="00226B42" w14:paraId="006ACC8B"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2AE9B7AD"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Economic</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633842E2"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Post-pandemic recovery and inflationary pressures create uncertainty, driving SMEs to seek professional advice to remain financially resilient (OECD, 2023).</w:t>
            </w:r>
          </w:p>
        </w:tc>
      </w:tr>
      <w:tr w:rsidR="00B64755" w:rsidRPr="00226B42" w14:paraId="3BBD40CB"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1C35AE50"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Social</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526D0748"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Increasing entrepreneurial activity and cultural diversity in the UK business landscape fuel demand for tailored consultancy (DBT, 2024).</w:t>
            </w:r>
          </w:p>
        </w:tc>
      </w:tr>
      <w:tr w:rsidR="00B64755" w:rsidRPr="00226B42" w14:paraId="0432FBB0"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666B6FA1"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Technological</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42A6630F"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The rise of AI, digital platforms, and remote collaboration tools creates opportunities for consultants to support digital adoption (Deloitte, 2023).</w:t>
            </w:r>
          </w:p>
        </w:tc>
      </w:tr>
      <w:tr w:rsidR="00B64755" w:rsidRPr="00226B42" w14:paraId="29EA3549"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2EE3C1F"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Environmental</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7885390A"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SMEs face growing pressure to adopt sustainable practices. The UK’s net-zero strategy and environmental regulations (DEFRA, 2022) make sustainability consulting a high-growth service area.</w:t>
            </w:r>
          </w:p>
        </w:tc>
      </w:tr>
      <w:tr w:rsidR="00B64755" w:rsidRPr="00226B42" w14:paraId="3779BEE3"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190B06B7"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Legal</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570D621C"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Compliance with GDPR, employment laws, and environmental regulations impacts SMEs, creating a need for consultancy expertise (CIPD, 2022).</w:t>
            </w:r>
          </w:p>
        </w:tc>
      </w:tr>
    </w:tbl>
    <w:p w14:paraId="546D5492" w14:textId="77777777" w:rsidR="00C63234" w:rsidRPr="00226B42" w:rsidRDefault="00C63234" w:rsidP="00B84766">
      <w:pPr>
        <w:spacing w:line="360" w:lineRule="auto"/>
        <w:rPr>
          <w:rFonts w:ascii="Arial" w:hAnsi="Arial" w:cs="Arial"/>
          <w:sz w:val="24"/>
          <w:szCs w:val="24"/>
        </w:rPr>
      </w:pPr>
    </w:p>
    <w:p w14:paraId="43FDE05D" w14:textId="7D9534A3" w:rsidR="00B07DBB" w:rsidRPr="00B07DBB" w:rsidRDefault="00D71157" w:rsidP="008F6E0D">
      <w:pPr>
        <w:spacing w:line="360" w:lineRule="auto"/>
        <w:rPr>
          <w:rFonts w:ascii="Arial" w:hAnsi="Arial" w:cs="Arial"/>
          <w:b/>
          <w:bCs/>
          <w:sz w:val="24"/>
          <w:szCs w:val="24"/>
          <w:u w:val="single"/>
        </w:rPr>
      </w:pPr>
      <w:r w:rsidRPr="00560157">
        <w:rPr>
          <w:rFonts w:ascii="Arial" w:hAnsi="Arial" w:cs="Arial"/>
          <w:noProof/>
          <w:sz w:val="24"/>
          <w:szCs w:val="24"/>
        </w:rPr>
        <w:lastRenderedPageBreak/>
        <w:drawing>
          <wp:anchor distT="0" distB="0" distL="114300" distR="114300" simplePos="0" relativeHeight="251686912" behindDoc="1" locked="0" layoutInCell="1" allowOverlap="1" wp14:anchorId="5172B922" wp14:editId="7569D875">
            <wp:simplePos x="0" y="0"/>
            <wp:positionH relativeFrom="margin">
              <wp:align>left</wp:align>
            </wp:positionH>
            <wp:positionV relativeFrom="paragraph">
              <wp:posOffset>327660</wp:posOffset>
            </wp:positionV>
            <wp:extent cx="5511800" cy="5253355"/>
            <wp:effectExtent l="0" t="0" r="0" b="4445"/>
            <wp:wrapTight wrapText="bothSides">
              <wp:wrapPolygon edited="0">
                <wp:start x="0" y="0"/>
                <wp:lineTo x="0" y="21540"/>
                <wp:lineTo x="21500" y="21540"/>
                <wp:lineTo x="21500" y="0"/>
                <wp:lineTo x="0" y="0"/>
              </wp:wrapPolygon>
            </wp:wrapTight>
            <wp:docPr id="6287841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84198" name="Picture 628784198"/>
                    <pic:cNvPicPr/>
                  </pic:nvPicPr>
                  <pic:blipFill rotWithShape="1">
                    <a:blip r:embed="rId11">
                      <a:duotone>
                        <a:prstClr val="black"/>
                        <a:schemeClr val="accent6">
                          <a:lumMod val="20000"/>
                          <a:lumOff val="80000"/>
                          <a:tint val="45000"/>
                          <a:satMod val="400000"/>
                        </a:schemeClr>
                      </a:duotone>
                    </a:blip>
                    <a:srcRect t="25615" b="6493"/>
                    <a:stretch>
                      <a:fillRect/>
                    </a:stretch>
                  </pic:blipFill>
                  <pic:spPr bwMode="auto">
                    <a:xfrm>
                      <a:off x="0" y="0"/>
                      <a:ext cx="5514739" cy="5255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3234" w:rsidRPr="00226B42">
        <w:rPr>
          <w:rFonts w:ascii="Arial" w:hAnsi="Arial" w:cs="Arial"/>
          <w:b/>
          <w:bCs/>
          <w:sz w:val="24"/>
          <w:szCs w:val="24"/>
          <w:u w:val="single"/>
        </w:rPr>
        <w:t>SWOT ANALYSIS</w:t>
      </w:r>
    </w:p>
    <w:p w14:paraId="50D38DBE" w14:textId="77777777" w:rsidR="00B07DBB" w:rsidRDefault="008F6E0D" w:rsidP="00B07DBB">
      <w:pPr>
        <w:spacing w:line="360" w:lineRule="auto"/>
        <w:rPr>
          <w:rFonts w:ascii="Arial" w:hAnsi="Arial" w:cs="Arial"/>
          <w:shd w:val="clear" w:color="auto" w:fill="FFFFFF"/>
        </w:rPr>
      </w:pPr>
      <w:r w:rsidRPr="00560157">
        <w:rPr>
          <w:rFonts w:ascii="Arial" w:hAnsi="Arial" w:cs="Arial"/>
          <w:shd w:val="clear" w:color="auto" w:fill="FFFFFF"/>
        </w:rPr>
        <w:t>Gürel, E. and Tat, M.,2017</w:t>
      </w:r>
    </w:p>
    <w:p w14:paraId="71927A6A" w14:textId="0A013C4A" w:rsidR="00B07DBB" w:rsidRPr="00B07DBB" w:rsidRDefault="00B07DBB" w:rsidP="00B07DBB">
      <w:pPr>
        <w:spacing w:line="360" w:lineRule="auto"/>
        <w:rPr>
          <w:rFonts w:ascii="Arial" w:hAnsi="Arial" w:cs="Arial"/>
          <w:sz w:val="24"/>
          <w:szCs w:val="24"/>
          <w:shd w:val="clear" w:color="auto" w:fill="FFFFFF"/>
        </w:rPr>
      </w:pPr>
      <w:r w:rsidRPr="00B07DBB">
        <w:rPr>
          <w:rFonts w:ascii="Arial" w:hAnsi="Arial" w:cs="Arial"/>
          <w:sz w:val="24"/>
          <w:szCs w:val="24"/>
          <w:shd w:val="clear" w:color="auto" w:fill="FFFFFF"/>
        </w:rPr>
        <w:t>T</w:t>
      </w:r>
      <w:r w:rsidRPr="00B07DBB">
        <w:rPr>
          <w:rFonts w:ascii="Arial" w:hAnsi="Arial" w:cs="Arial"/>
          <w:sz w:val="24"/>
          <w:szCs w:val="24"/>
          <w:lang w:val="en-GB" w:eastAsia="en-GB"/>
        </w:rPr>
        <w:t>he SWOT analysis highlights that Trusted Consulting Ltd is well-positioned to take advantage of emerging opportunities within the growing consultancy market in Birmingham. By leveraging its professional expertise, strong local knowledge, and commitment to client satisfaction, the business can effectively build a competitive advantage. Continuous investment in digital tools, marketing, and staff development will help address potential weaknesses and mitigate external threats. This proactive approach ensures that TCLTD remains adaptable, resilient, and capable of sustaining long-term success in a changing economic environment while maintaining a reputation for excellence and reliability.</w:t>
      </w:r>
    </w:p>
    <w:p w14:paraId="64F523EC" w14:textId="77777777" w:rsidR="008F6E0D" w:rsidRPr="00226B42" w:rsidRDefault="008F6E0D">
      <w:pPr>
        <w:rPr>
          <w:rFonts w:ascii="Arial" w:hAnsi="Arial" w:cs="Arial"/>
        </w:rPr>
      </w:pPr>
    </w:p>
    <w:p w14:paraId="06A61346" w14:textId="77777777" w:rsidR="008F6E0D" w:rsidRPr="00226B42" w:rsidRDefault="008F6E0D">
      <w:pPr>
        <w:rPr>
          <w:rFonts w:ascii="Arial" w:hAnsi="Arial" w:cs="Arial"/>
        </w:rPr>
      </w:pPr>
    </w:p>
    <w:p w14:paraId="4EACB272" w14:textId="408D453D" w:rsidR="00B64755" w:rsidRPr="00226B42" w:rsidRDefault="00000000">
      <w:pPr>
        <w:rPr>
          <w:rFonts w:ascii="Arial" w:hAnsi="Arial" w:cs="Arial"/>
        </w:rPr>
      </w:pPr>
      <w:r w:rsidRPr="00226B42">
        <w:rPr>
          <w:rFonts w:ascii="Arial" w:hAnsi="Arial" w:cs="Arial"/>
          <w:noProof/>
          <w:sz w:val="48"/>
          <w:szCs w:val="48"/>
        </w:rPr>
        <mc:AlternateContent>
          <mc:Choice Requires="wps">
            <w:drawing>
              <wp:anchor distT="0" distB="0" distL="114300" distR="114300" simplePos="0" relativeHeight="251678720" behindDoc="0" locked="0" layoutInCell="1" allowOverlap="1" wp14:anchorId="3C3F8D0A" wp14:editId="6D129CE2">
                <wp:simplePos x="0" y="0"/>
                <wp:positionH relativeFrom="margin">
                  <wp:posOffset>15243</wp:posOffset>
                </wp:positionH>
                <wp:positionV relativeFrom="paragraph">
                  <wp:posOffset>-91440</wp:posOffset>
                </wp:positionV>
                <wp:extent cx="5981703" cy="532766"/>
                <wp:effectExtent l="0" t="0" r="0" b="634"/>
                <wp:wrapNone/>
                <wp:docPr id="920555296" name="Rectangle 7"/>
                <wp:cNvGraphicFramePr/>
                <a:graphic xmlns:a="http://schemas.openxmlformats.org/drawingml/2006/main">
                  <a:graphicData uri="http://schemas.microsoft.com/office/word/2010/wordprocessingShape">
                    <wps:wsp>
                      <wps:cNvSpPr/>
                      <wps:spPr>
                        <a:xfrm>
                          <a:off x="0" y="0"/>
                          <a:ext cx="5981703" cy="532766"/>
                        </a:xfrm>
                        <a:prstGeom prst="rect">
                          <a:avLst/>
                        </a:prstGeom>
                        <a:solidFill>
                          <a:srgbClr val="8ED973"/>
                        </a:solidFill>
                        <a:ln cap="flat">
                          <a:noFill/>
                          <a:prstDash val="solid"/>
                        </a:ln>
                      </wps:spPr>
                      <wps:txbx>
                        <w:txbxContent>
                          <w:p w14:paraId="1625A718"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 xml:space="preserve">MARKETING STRATEGIES </w:t>
                            </w:r>
                          </w:p>
                        </w:txbxContent>
                      </wps:txbx>
                      <wps:bodyPr vert="horz" wrap="square" lIns="91440" tIns="45720" rIns="91440" bIns="45720" anchor="ctr" anchorCtr="0" compatLnSpc="1">
                        <a:noAutofit/>
                      </wps:bodyPr>
                    </wps:wsp>
                  </a:graphicData>
                </a:graphic>
              </wp:anchor>
            </w:drawing>
          </mc:Choice>
          <mc:Fallback>
            <w:pict>
              <v:rect w14:anchorId="3C3F8D0A" id="Rectangle 7" o:spid="_x0000_s1031" style="position:absolute;margin-left:1.2pt;margin-top:-7.2pt;width:471pt;height:41.95pt;z-index:2516787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" fillcolor="#8ed973" stroked="f">
                <v:textbox>
                  <w:txbxContent>
                    <w:p w14:paraId="1625A718"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 xml:space="preserve">MARKETING STRATEGIES </w:t>
                      </w:r>
                    </w:p>
                  </w:txbxContent>
                </v:textbox>
                <w10:wrap anchorx="margin"/>
              </v:rect>
            </w:pict>
          </mc:Fallback>
        </mc:AlternateContent>
      </w:r>
      <w:r w:rsidRPr="00226B42">
        <w:rPr>
          <w:rFonts w:ascii="Arial" w:hAnsi="Arial" w:cs="Arial"/>
          <w:sz w:val="24"/>
          <w:szCs w:val="24"/>
        </w:rPr>
        <w:br/>
      </w:r>
    </w:p>
    <w:p w14:paraId="5246A949" w14:textId="77777777" w:rsidR="00B64755" w:rsidRPr="00226B42" w:rsidRDefault="00B64755">
      <w:pPr>
        <w:rPr>
          <w:rFonts w:ascii="Arial" w:hAnsi="Arial" w:cs="Arial"/>
          <w:sz w:val="24"/>
          <w:szCs w:val="24"/>
          <w:lang w:val="en-GB"/>
        </w:rPr>
      </w:pPr>
    </w:p>
    <w:p w14:paraId="7BD9489B" w14:textId="5CD15DF9" w:rsidR="00B64755" w:rsidRPr="00226B42" w:rsidRDefault="008F6E0D" w:rsidP="00B84766">
      <w:pPr>
        <w:spacing w:line="360" w:lineRule="auto"/>
        <w:rPr>
          <w:rFonts w:ascii="Arial" w:hAnsi="Arial" w:cs="Arial"/>
          <w:sz w:val="24"/>
          <w:szCs w:val="24"/>
          <w:lang w:val="en-GB"/>
        </w:rPr>
      </w:pPr>
      <w:r w:rsidRPr="00226B42">
        <w:rPr>
          <w:rFonts w:ascii="Arial" w:hAnsi="Arial" w:cs="Arial"/>
          <w:sz w:val="24"/>
          <w:szCs w:val="24"/>
          <w:lang w:val="en-GB"/>
        </w:rPr>
        <w:t>Trusted Consulting LTD will implement a comprehensive hybrid marketing strategy that integrates both digital and traditional marketing techniques to maximise market reach, build brand authority, and drive sustainable client acquisition. This dual approach ensures adaptability across a broad client base, catering to both digitally engaged audiences and those who value more traditional, relationship-based interactions.</w:t>
      </w:r>
    </w:p>
    <w:p w14:paraId="59C36282" w14:textId="059A3AC2"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t xml:space="preserve">The company’s digital marketing efforts will centre around a professionally developed, SEO-optimised website designed to act as the central hub for all brand communications. The website will feature engaging and informative content </w:t>
      </w:r>
      <w:r w:rsidR="001F14FE">
        <w:rPr>
          <w:rFonts w:ascii="Arial" w:hAnsi="Arial" w:cs="Arial"/>
          <w:sz w:val="24"/>
          <w:szCs w:val="24"/>
          <w:lang w:val="en-GB"/>
        </w:rPr>
        <w:t>-</w:t>
      </w:r>
      <w:r w:rsidRPr="00226B42">
        <w:rPr>
          <w:rFonts w:ascii="Arial" w:hAnsi="Arial" w:cs="Arial"/>
          <w:sz w:val="24"/>
          <w:szCs w:val="24"/>
          <w:lang w:val="en-GB"/>
        </w:rPr>
        <w:t xml:space="preserve"> including detailed service descriptions, industry insights, testimonials, and downloadable resources </w:t>
      </w:r>
      <w:r w:rsidR="001F14FE">
        <w:rPr>
          <w:rFonts w:ascii="Arial" w:hAnsi="Arial" w:cs="Arial"/>
          <w:sz w:val="24"/>
          <w:szCs w:val="24"/>
          <w:lang w:val="en-GB"/>
        </w:rPr>
        <w:t>-</w:t>
      </w:r>
      <w:r w:rsidRPr="00226B42">
        <w:rPr>
          <w:rFonts w:ascii="Arial" w:hAnsi="Arial" w:cs="Arial"/>
          <w:sz w:val="24"/>
          <w:szCs w:val="24"/>
          <w:lang w:val="en-GB"/>
        </w:rPr>
        <w:t xml:space="preserve"> aimed at establishing Business Consulting LTD as a trusted thought leader in the consulting sector. Advanced analytics will be utilised to track visitor engagement, measure conversion rates, and inform continuous optimisation.</w:t>
      </w:r>
    </w:p>
    <w:p w14:paraId="37A70D56" w14:textId="77777777"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t>To further strengthen digital visibility, the consultancy will leverage key social media platforms such as LinkedIn, YouTube, and TikTok. LinkedIn will serve as the primary platform for B2B networking, knowledge sharing, and corporate engagement. YouTube will feature long-form video content such as client case studies, webinars, and expert discussions to position the firm as an authority within its field. TikTok, by contrast, will provide short, creative, and accessible content designed to humanise the brand and connect with emerging entrepreneurs and younger business owners.</w:t>
      </w:r>
    </w:p>
    <w:p w14:paraId="1EB77C9A" w14:textId="77777777"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t>Content marketing will be another cornerstone of the digital strategy. Regularly published blogs, webinars, and whitepapers will highlight emerging industry trends, offer actionable insights, and showcase the firm’s expertise across finance, sustainability, and marketing consultancy. This approach will foster client trust and encourage long-term engagement while improving the company’s online ranking and brand recall.</w:t>
      </w:r>
    </w:p>
    <w:p w14:paraId="0033EA0E" w14:textId="77777777"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lastRenderedPageBreak/>
        <w:t>Complementing these digital initiatives, Business Consulting LTD will maintain a strong presence within the local business community through networking events, business expos, and Chamber of Commerce collaborations. These activities will facilitate relationship-building with potential clients and partners, generate high-quality referrals, and reinforce the company’s reputation as a professional and approachable consultancy.</w:t>
      </w:r>
    </w:p>
    <w:p w14:paraId="62A6C0D9" w14:textId="77777777"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t>To extend market penetration, the firm will develop a structured referral and partnership programme with accounting firms, legal practices, and financial advisors. These alliances will not only enhance service delivery through cross-referrals but also position Business Consulting LTD as part of a broader network of professional expertise.</w:t>
      </w:r>
    </w:p>
    <w:p w14:paraId="324133A7" w14:textId="77777777"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t>Through this integrated marketing framework, Business Consulting LTD aims to establish a recognisable and respected brand presence, attract consistent client leads, and maintain a steady pipeline of growth opportunities. This balanced blend of innovation-driven digital engagement and trust-based traditional outreach will support the firm’s mission of delivering strategic growth solutions to businesses of all sizes.</w:t>
      </w:r>
    </w:p>
    <w:p w14:paraId="0A676856" w14:textId="77777777" w:rsidR="00B64755" w:rsidRPr="00226B42" w:rsidRDefault="00B64755" w:rsidP="00B84766">
      <w:pPr>
        <w:spacing w:line="360" w:lineRule="auto"/>
        <w:rPr>
          <w:rFonts w:ascii="Arial" w:hAnsi="Arial" w:cs="Arial"/>
          <w:sz w:val="24"/>
          <w:szCs w:val="24"/>
        </w:rPr>
      </w:pPr>
    </w:p>
    <w:p w14:paraId="3C1A567A" w14:textId="77777777" w:rsidR="00B64755" w:rsidRPr="00226B42" w:rsidRDefault="00B64755" w:rsidP="00B84766">
      <w:pPr>
        <w:spacing w:line="360" w:lineRule="auto"/>
        <w:rPr>
          <w:rFonts w:ascii="Arial" w:hAnsi="Arial" w:cs="Arial"/>
          <w:sz w:val="24"/>
          <w:szCs w:val="24"/>
        </w:rPr>
      </w:pPr>
    </w:p>
    <w:p w14:paraId="597458BD" w14:textId="77777777" w:rsidR="00B64755" w:rsidRPr="00226B42" w:rsidRDefault="00B64755" w:rsidP="00B84766">
      <w:pPr>
        <w:spacing w:line="360" w:lineRule="auto"/>
        <w:rPr>
          <w:rFonts w:ascii="Arial" w:hAnsi="Arial" w:cs="Arial"/>
          <w:sz w:val="24"/>
          <w:szCs w:val="24"/>
        </w:rPr>
      </w:pPr>
    </w:p>
    <w:p w14:paraId="5F7D435E" w14:textId="77777777" w:rsidR="00B64755" w:rsidRPr="00226B42" w:rsidRDefault="00B64755">
      <w:pPr>
        <w:rPr>
          <w:rFonts w:ascii="Arial" w:hAnsi="Arial" w:cs="Arial"/>
          <w:sz w:val="24"/>
          <w:szCs w:val="24"/>
        </w:rPr>
      </w:pPr>
    </w:p>
    <w:p w14:paraId="638E5EE3" w14:textId="77777777" w:rsidR="00B64755" w:rsidRPr="00226B42" w:rsidRDefault="00B64755">
      <w:pPr>
        <w:rPr>
          <w:rFonts w:ascii="Arial" w:hAnsi="Arial" w:cs="Arial"/>
          <w:sz w:val="24"/>
          <w:szCs w:val="24"/>
        </w:rPr>
      </w:pPr>
    </w:p>
    <w:p w14:paraId="67DB2053" w14:textId="77777777" w:rsidR="00B64755" w:rsidRPr="00226B42" w:rsidRDefault="00B64755">
      <w:pPr>
        <w:rPr>
          <w:rFonts w:ascii="Arial" w:hAnsi="Arial" w:cs="Arial"/>
          <w:sz w:val="24"/>
          <w:szCs w:val="24"/>
        </w:rPr>
      </w:pPr>
    </w:p>
    <w:p w14:paraId="5C7405A3" w14:textId="77777777" w:rsidR="00B64755" w:rsidRPr="00226B42" w:rsidRDefault="00B64755">
      <w:pPr>
        <w:rPr>
          <w:rFonts w:ascii="Arial" w:hAnsi="Arial" w:cs="Arial"/>
          <w:sz w:val="24"/>
          <w:szCs w:val="24"/>
        </w:rPr>
      </w:pPr>
    </w:p>
    <w:p w14:paraId="6A093739" w14:textId="77777777" w:rsidR="00B64755" w:rsidRPr="00226B42" w:rsidRDefault="00B64755">
      <w:pPr>
        <w:rPr>
          <w:rFonts w:ascii="Arial" w:hAnsi="Arial" w:cs="Arial"/>
          <w:sz w:val="24"/>
          <w:szCs w:val="24"/>
        </w:rPr>
      </w:pPr>
    </w:p>
    <w:p w14:paraId="7E986CF4" w14:textId="77777777" w:rsidR="00B64755" w:rsidRPr="00226B42" w:rsidRDefault="00B64755">
      <w:pPr>
        <w:rPr>
          <w:rFonts w:ascii="Arial" w:hAnsi="Arial" w:cs="Arial"/>
          <w:sz w:val="24"/>
          <w:szCs w:val="24"/>
        </w:rPr>
      </w:pPr>
    </w:p>
    <w:p w14:paraId="3898D862" w14:textId="77777777" w:rsidR="00B64755" w:rsidRPr="00226B42" w:rsidRDefault="00B64755">
      <w:pPr>
        <w:rPr>
          <w:rFonts w:ascii="Arial" w:hAnsi="Arial" w:cs="Arial"/>
          <w:sz w:val="24"/>
          <w:szCs w:val="24"/>
        </w:rPr>
      </w:pPr>
    </w:p>
    <w:p w14:paraId="3168A4F0" w14:textId="77777777" w:rsidR="00B64755" w:rsidRDefault="00B64755">
      <w:pPr>
        <w:rPr>
          <w:rFonts w:ascii="Arial" w:hAnsi="Arial" w:cs="Arial"/>
          <w:sz w:val="24"/>
          <w:szCs w:val="24"/>
        </w:rPr>
      </w:pPr>
    </w:p>
    <w:p w14:paraId="5615C485" w14:textId="77777777" w:rsidR="00226B42" w:rsidRPr="00226B42" w:rsidRDefault="00226B42">
      <w:pPr>
        <w:rPr>
          <w:rFonts w:ascii="Arial" w:hAnsi="Arial" w:cs="Arial"/>
          <w:sz w:val="24"/>
          <w:szCs w:val="24"/>
        </w:rPr>
      </w:pPr>
    </w:p>
    <w:p w14:paraId="0E9100C7" w14:textId="77777777" w:rsidR="00B64755" w:rsidRPr="00226B42" w:rsidRDefault="00000000">
      <w:pPr>
        <w:rPr>
          <w:rFonts w:ascii="Arial" w:hAnsi="Arial" w:cs="Arial"/>
        </w:rPr>
      </w:pPr>
      <w:r w:rsidRPr="00226B42">
        <w:rPr>
          <w:rFonts w:ascii="Arial" w:hAnsi="Arial" w:cs="Arial"/>
          <w:noProof/>
          <w:sz w:val="48"/>
          <w:szCs w:val="48"/>
        </w:rPr>
        <w:lastRenderedPageBreak/>
        <mc:AlternateContent>
          <mc:Choice Requires="wps">
            <w:drawing>
              <wp:anchor distT="0" distB="0" distL="114300" distR="114300" simplePos="0" relativeHeight="251679744" behindDoc="0" locked="0" layoutInCell="1" allowOverlap="1" wp14:anchorId="7E198BA6" wp14:editId="350F61C1">
                <wp:simplePos x="0" y="0"/>
                <wp:positionH relativeFrom="margin">
                  <wp:posOffset>-205740</wp:posOffset>
                </wp:positionH>
                <wp:positionV relativeFrom="paragraph">
                  <wp:posOffset>-59692</wp:posOffset>
                </wp:positionV>
                <wp:extent cx="5958843" cy="921386"/>
                <wp:effectExtent l="0" t="0" r="3807" b="0"/>
                <wp:wrapNone/>
                <wp:docPr id="715079733" name="Rectangle 8"/>
                <wp:cNvGraphicFramePr/>
                <a:graphic xmlns:a="http://schemas.openxmlformats.org/drawingml/2006/main">
                  <a:graphicData uri="http://schemas.microsoft.com/office/word/2010/wordprocessingShape">
                    <wps:wsp>
                      <wps:cNvSpPr/>
                      <wps:spPr>
                        <a:xfrm>
                          <a:off x="0" y="0"/>
                          <a:ext cx="5958843" cy="921386"/>
                        </a:xfrm>
                        <a:prstGeom prst="rect">
                          <a:avLst/>
                        </a:prstGeom>
                        <a:solidFill>
                          <a:srgbClr val="8ED973"/>
                        </a:solidFill>
                        <a:ln cap="flat">
                          <a:noFill/>
                          <a:prstDash val="solid"/>
                        </a:ln>
                      </wps:spPr>
                      <wps:txbx>
                        <w:txbxContent>
                          <w:p w14:paraId="24C6E377"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FUNDING REQUIREMENTS AND STARTUP EXPENSES</w:t>
                            </w:r>
                          </w:p>
                          <w:p w14:paraId="7D1120E5" w14:textId="77777777" w:rsidR="00B64755" w:rsidRPr="00B84766" w:rsidRDefault="00B64755">
                            <w:pPr>
                              <w:jc w:val="center"/>
                              <w:rPr>
                                <w:rFonts w:ascii="Arial" w:hAnsi="Arial" w:cs="Arial"/>
                                <w:sz w:val="48"/>
                                <w:szCs w:val="48"/>
                              </w:rPr>
                            </w:pPr>
                          </w:p>
                          <w:p w14:paraId="1527FB23" w14:textId="77777777" w:rsidR="00B64755" w:rsidRDefault="00000000">
                            <w:pPr>
                              <w:jc w:val="center"/>
                              <w:rPr>
                                <w:sz w:val="48"/>
                                <w:szCs w:val="48"/>
                              </w:rPr>
                            </w:pPr>
                            <w:r>
                              <w:rPr>
                                <w:sz w:val="48"/>
                                <w:szCs w:val="48"/>
                              </w:rPr>
                              <w:t>Expenses</w:t>
                            </w:r>
                          </w:p>
                        </w:txbxContent>
                      </wps:txbx>
                      <wps:bodyPr vert="horz" wrap="square" lIns="91440" tIns="45720" rIns="91440" bIns="45720" anchor="ctr" anchorCtr="0" compatLnSpc="1">
                        <a:noAutofit/>
                      </wps:bodyPr>
                    </wps:wsp>
                  </a:graphicData>
                </a:graphic>
              </wp:anchor>
            </w:drawing>
          </mc:Choice>
          <mc:Fallback>
            <w:pict>
              <v:rect w14:anchorId="7E198BA6" id="Rectangle 8" o:spid="_x0000_s1032" style="position:absolute;margin-left:-16.2pt;margin-top:-4.7pt;width:469.2pt;height:72.55pt;z-index:2516797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" fillcolor="#8ed973" stroked="f">
                <v:textbox>
                  <w:txbxContent>
                    <w:p w14:paraId="24C6E377"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FUNDING REQUIREMENTS AND STARTUP EXPENSES</w:t>
                      </w:r>
                    </w:p>
                    <w:p w14:paraId="7D1120E5" w14:textId="77777777" w:rsidR="00B64755" w:rsidRPr="00B84766" w:rsidRDefault="00B64755">
                      <w:pPr>
                        <w:jc w:val="center"/>
                        <w:rPr>
                          <w:rFonts w:ascii="Arial" w:hAnsi="Arial" w:cs="Arial"/>
                          <w:sz w:val="48"/>
                          <w:szCs w:val="48"/>
                        </w:rPr>
                      </w:pPr>
                    </w:p>
                    <w:p w14:paraId="1527FB23" w14:textId="77777777" w:rsidR="00B64755" w:rsidRDefault="00000000">
                      <w:pPr>
                        <w:jc w:val="center"/>
                        <w:rPr>
                          <w:sz w:val="48"/>
                          <w:szCs w:val="48"/>
                        </w:rPr>
                      </w:pPr>
                      <w:r>
                        <w:rPr>
                          <w:sz w:val="48"/>
                          <w:szCs w:val="48"/>
                        </w:rPr>
                        <w:t>Expenses</w:t>
                      </w:r>
                    </w:p>
                  </w:txbxContent>
                </v:textbox>
                <w10:wrap anchorx="margin"/>
              </v:rect>
            </w:pict>
          </mc:Fallback>
        </mc:AlternateContent>
      </w:r>
    </w:p>
    <w:p w14:paraId="6BD7894A" w14:textId="77777777" w:rsidR="00B64755" w:rsidRPr="00226B42" w:rsidRDefault="00B64755">
      <w:pPr>
        <w:rPr>
          <w:rFonts w:ascii="Arial" w:hAnsi="Arial" w:cs="Arial"/>
          <w:sz w:val="24"/>
          <w:szCs w:val="24"/>
        </w:rPr>
      </w:pPr>
    </w:p>
    <w:p w14:paraId="46BAC229" w14:textId="77777777" w:rsidR="00B64755" w:rsidRPr="00226B42" w:rsidRDefault="00B64755">
      <w:pPr>
        <w:rPr>
          <w:rFonts w:ascii="Arial" w:hAnsi="Arial" w:cs="Arial"/>
          <w:sz w:val="24"/>
          <w:szCs w:val="24"/>
        </w:rPr>
      </w:pPr>
    </w:p>
    <w:p w14:paraId="3A7ACCFD" w14:textId="0C153586" w:rsidR="008F6E0D" w:rsidRPr="008F6E0D" w:rsidRDefault="008F6E0D" w:rsidP="00560157">
      <w:p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 xml:space="preserve">The startup requires £75,000 in initial funding to cover the first year’s </w:t>
      </w:r>
      <w:r w:rsidR="00560157" w:rsidRPr="008F6E0D">
        <w:rPr>
          <w:rFonts w:ascii="Arial" w:hAnsi="Arial" w:cs="Arial"/>
          <w:sz w:val="24"/>
          <w:szCs w:val="24"/>
          <w:lang w:val="en-GB" w:eastAsia="en-GB"/>
        </w:rPr>
        <w:t>operations,</w:t>
      </w:r>
      <w:r w:rsidR="00560157" w:rsidRPr="00226B42">
        <w:rPr>
          <w:rFonts w:ascii="Arial" w:hAnsi="Arial" w:cs="Arial"/>
          <w:sz w:val="24"/>
          <w:szCs w:val="24"/>
          <w:lang w:val="en-GB" w:eastAsia="en-GB"/>
        </w:rPr>
        <w:t xml:space="preserve"> </w:t>
      </w:r>
      <w:r w:rsidRPr="008F6E0D">
        <w:rPr>
          <w:rFonts w:ascii="Arial" w:hAnsi="Arial" w:cs="Arial"/>
          <w:sz w:val="24"/>
          <w:szCs w:val="24"/>
          <w:lang w:val="en-GB" w:eastAsia="en-GB"/>
        </w:rPr>
        <w:t>ensuring sufficient resources to establish a strong market presence and support sustainable growth. This amount will be used to finance essential business functions such as office setup, technology infrastructure, marketing campaigns, staff recruitment, and the development of service delivery systems.</w:t>
      </w:r>
    </w:p>
    <w:p w14:paraId="1416D018" w14:textId="398904EB" w:rsidR="008F6E0D" w:rsidRPr="008F6E0D" w:rsidRDefault="008F6E0D" w:rsidP="00560157">
      <w:p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Funding will be sourced through a balanced combination of financing options to minimise risk and maintain flexibility:</w:t>
      </w:r>
    </w:p>
    <w:p w14:paraId="4A39D573" w14:textId="77777777" w:rsidR="008F6E0D" w:rsidRPr="008F6E0D" w:rsidRDefault="008F6E0D" w:rsidP="00560157">
      <w:pPr>
        <w:numPr>
          <w:ilvl w:val="0"/>
          <w:numId w:val="9"/>
        </w:num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Bank Loan (£40,000): A commercial loan will provide the necessary capital to fund major setup expenses, including office space, IT systems, and initial marketing. Repayment terms will be structured to align with the company’s cash flow projections to ensure financial stability.</w:t>
      </w:r>
    </w:p>
    <w:p w14:paraId="27BE877A" w14:textId="4DA7CEA7" w:rsidR="008F6E0D" w:rsidRPr="008F6E0D" w:rsidRDefault="008F6E0D" w:rsidP="00560157">
      <w:pPr>
        <w:numPr>
          <w:ilvl w:val="0"/>
          <w:numId w:val="9"/>
        </w:num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 xml:space="preserve">Personal Investment (£20,000): </w:t>
      </w:r>
      <w:r w:rsidRPr="00226B42">
        <w:rPr>
          <w:rFonts w:ascii="Arial" w:hAnsi="Arial" w:cs="Arial"/>
          <w:sz w:val="24"/>
          <w:szCs w:val="24"/>
          <w:lang w:val="en-GB" w:eastAsia="en-GB"/>
        </w:rPr>
        <w:t>P</w:t>
      </w:r>
      <w:r w:rsidRPr="008F6E0D">
        <w:rPr>
          <w:rFonts w:ascii="Arial" w:hAnsi="Arial" w:cs="Arial"/>
          <w:sz w:val="24"/>
          <w:szCs w:val="24"/>
          <w:lang w:val="en-GB" w:eastAsia="en-GB"/>
        </w:rPr>
        <w:t xml:space="preserve">ersonal contribution demonstrates </w:t>
      </w:r>
      <w:r w:rsidRPr="00226B42">
        <w:rPr>
          <w:rFonts w:ascii="Arial" w:hAnsi="Arial" w:cs="Arial"/>
          <w:sz w:val="24"/>
          <w:szCs w:val="24"/>
          <w:lang w:val="en-GB" w:eastAsia="en-GB"/>
        </w:rPr>
        <w:t xml:space="preserve">        </w:t>
      </w:r>
      <w:r w:rsidRPr="008F6E0D">
        <w:rPr>
          <w:rFonts w:ascii="Arial" w:hAnsi="Arial" w:cs="Arial"/>
          <w:sz w:val="24"/>
          <w:szCs w:val="24"/>
          <w:lang w:val="en-GB" w:eastAsia="en-GB"/>
        </w:rPr>
        <w:t>commitment to the business</w:t>
      </w:r>
      <w:r w:rsidR="00226B42" w:rsidRPr="00226B42">
        <w:rPr>
          <w:rFonts w:ascii="Arial" w:hAnsi="Arial" w:cs="Arial"/>
          <w:sz w:val="24"/>
          <w:szCs w:val="24"/>
          <w:lang w:val="en-GB" w:eastAsia="en-GB"/>
        </w:rPr>
        <w:t xml:space="preserve">. </w:t>
      </w:r>
      <w:r w:rsidRPr="008F6E0D">
        <w:rPr>
          <w:rFonts w:ascii="Arial" w:hAnsi="Arial" w:cs="Arial"/>
          <w:sz w:val="24"/>
          <w:szCs w:val="24"/>
          <w:lang w:val="en-GB" w:eastAsia="en-GB"/>
        </w:rPr>
        <w:t>This investment will</w:t>
      </w:r>
      <w:r w:rsidRPr="00226B42">
        <w:rPr>
          <w:rFonts w:ascii="Arial" w:hAnsi="Arial" w:cs="Arial"/>
          <w:sz w:val="24"/>
          <w:szCs w:val="24"/>
          <w:lang w:val="en-GB" w:eastAsia="en-GB"/>
        </w:rPr>
        <w:t xml:space="preserve"> </w:t>
      </w:r>
      <w:r w:rsidRPr="008F6E0D">
        <w:rPr>
          <w:rFonts w:ascii="Arial" w:hAnsi="Arial" w:cs="Arial"/>
          <w:sz w:val="24"/>
          <w:szCs w:val="24"/>
          <w:lang w:val="en-GB" w:eastAsia="en-GB"/>
        </w:rPr>
        <w:t xml:space="preserve">primarily support branding, website development, </w:t>
      </w:r>
      <w:r w:rsidRPr="00226B42">
        <w:rPr>
          <w:rFonts w:ascii="Arial" w:hAnsi="Arial" w:cs="Arial"/>
          <w:sz w:val="24"/>
          <w:szCs w:val="24"/>
          <w:lang w:val="en-GB" w:eastAsia="en-GB"/>
        </w:rPr>
        <w:t>and</w:t>
      </w:r>
      <w:r w:rsidRPr="008F6E0D">
        <w:rPr>
          <w:rFonts w:ascii="Arial" w:hAnsi="Arial" w:cs="Arial"/>
          <w:sz w:val="24"/>
          <w:szCs w:val="24"/>
          <w:lang w:val="en-GB" w:eastAsia="en-GB"/>
        </w:rPr>
        <w:t xml:space="preserve"> initial client outreach activities.</w:t>
      </w:r>
    </w:p>
    <w:p w14:paraId="53601FF9" w14:textId="404CD84E" w:rsidR="008F6E0D" w:rsidRPr="008F6E0D" w:rsidRDefault="008F6E0D" w:rsidP="00560157">
      <w:pPr>
        <w:numPr>
          <w:ilvl w:val="0"/>
          <w:numId w:val="9"/>
        </w:num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 xml:space="preserve">Angel Investor (£15,000): </w:t>
      </w:r>
      <w:r w:rsidR="00226B42" w:rsidRPr="00226B42">
        <w:rPr>
          <w:rFonts w:ascii="Arial" w:hAnsi="Arial" w:cs="Arial"/>
          <w:sz w:val="24"/>
          <w:szCs w:val="24"/>
          <w:lang w:val="en-GB" w:eastAsia="en-GB"/>
        </w:rPr>
        <w:t xml:space="preserve">Will be </w:t>
      </w:r>
      <w:r w:rsidRPr="008F6E0D">
        <w:rPr>
          <w:rFonts w:ascii="Arial" w:hAnsi="Arial" w:cs="Arial"/>
          <w:sz w:val="24"/>
          <w:szCs w:val="24"/>
          <w:lang w:val="en-GB" w:eastAsia="en-GB"/>
        </w:rPr>
        <w:t xml:space="preserve">sought to provide not only financial backing but also strategic guidance and industry connections. This investment will enhance credibility and may open opportunities for future </w:t>
      </w:r>
      <w:r w:rsidRPr="00226B42">
        <w:rPr>
          <w:rFonts w:ascii="Arial" w:hAnsi="Arial" w:cs="Arial"/>
          <w:sz w:val="24"/>
          <w:szCs w:val="24"/>
          <w:lang w:val="en-GB" w:eastAsia="en-GB"/>
        </w:rPr>
        <w:t xml:space="preserve">  </w:t>
      </w:r>
      <w:r w:rsidRPr="008F6E0D">
        <w:rPr>
          <w:rFonts w:ascii="Arial" w:hAnsi="Arial" w:cs="Arial"/>
          <w:sz w:val="24"/>
          <w:szCs w:val="24"/>
          <w:lang w:val="en-GB" w:eastAsia="en-GB"/>
        </w:rPr>
        <w:t>partnerships and growth.</w:t>
      </w:r>
    </w:p>
    <w:p w14:paraId="29B76654" w14:textId="4ED7704D" w:rsidR="008F6E0D" w:rsidRPr="008F6E0D" w:rsidRDefault="008F6E0D" w:rsidP="00560157">
      <w:p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This funding structure ensures that Trusted Consulting Ltd begins operations with a solid financial foundation, enabling the company to meet early-stage expenses, manage risks effectively, and focus on achieving profitability within the first 12</w:t>
      </w:r>
      <w:r w:rsidR="00560157">
        <w:rPr>
          <w:rFonts w:ascii="Arial" w:hAnsi="Arial" w:cs="Arial"/>
          <w:sz w:val="24"/>
          <w:szCs w:val="24"/>
          <w:lang w:val="en-GB" w:eastAsia="en-GB"/>
        </w:rPr>
        <w:t>-</w:t>
      </w:r>
      <w:r w:rsidRPr="008F6E0D">
        <w:rPr>
          <w:rFonts w:ascii="Arial" w:hAnsi="Arial" w:cs="Arial"/>
          <w:sz w:val="24"/>
          <w:szCs w:val="24"/>
          <w:lang w:val="en-GB" w:eastAsia="en-GB"/>
        </w:rPr>
        <w:t>18 months.</w:t>
      </w:r>
    </w:p>
    <w:p w14:paraId="5B6081D4" w14:textId="77777777" w:rsidR="00560157" w:rsidRDefault="00560157" w:rsidP="00226B42">
      <w:pPr>
        <w:spacing w:line="360" w:lineRule="auto"/>
        <w:rPr>
          <w:rFonts w:ascii="Arial" w:hAnsi="Arial" w:cs="Arial"/>
          <w:b/>
          <w:bCs/>
          <w:sz w:val="24"/>
          <w:szCs w:val="24"/>
        </w:rPr>
      </w:pPr>
    </w:p>
    <w:p w14:paraId="59A23228" w14:textId="77777777" w:rsidR="00560157" w:rsidRDefault="00560157" w:rsidP="00226B42">
      <w:pPr>
        <w:spacing w:line="360" w:lineRule="auto"/>
        <w:rPr>
          <w:rFonts w:ascii="Arial" w:hAnsi="Arial" w:cs="Arial"/>
          <w:b/>
          <w:bCs/>
          <w:sz w:val="24"/>
          <w:szCs w:val="24"/>
        </w:rPr>
      </w:pPr>
    </w:p>
    <w:p w14:paraId="2C46712A" w14:textId="77777777" w:rsidR="00560157" w:rsidRDefault="00560157" w:rsidP="00226B42">
      <w:pPr>
        <w:spacing w:line="360" w:lineRule="auto"/>
        <w:rPr>
          <w:rFonts w:ascii="Arial" w:hAnsi="Arial" w:cs="Arial"/>
          <w:b/>
          <w:bCs/>
          <w:sz w:val="24"/>
          <w:szCs w:val="24"/>
        </w:rPr>
      </w:pPr>
    </w:p>
    <w:p w14:paraId="5B7B438C" w14:textId="77777777" w:rsidR="00560157" w:rsidRDefault="00560157" w:rsidP="00226B42">
      <w:pPr>
        <w:spacing w:line="360" w:lineRule="auto"/>
        <w:rPr>
          <w:rFonts w:ascii="Arial" w:hAnsi="Arial" w:cs="Arial"/>
          <w:b/>
          <w:bCs/>
          <w:sz w:val="24"/>
          <w:szCs w:val="24"/>
        </w:rPr>
      </w:pPr>
    </w:p>
    <w:p w14:paraId="6A4959D9" w14:textId="25702D01" w:rsidR="00B64755" w:rsidRPr="00226B42" w:rsidRDefault="00000000" w:rsidP="00226B42">
      <w:pPr>
        <w:spacing w:line="360" w:lineRule="auto"/>
        <w:rPr>
          <w:rFonts w:ascii="Arial" w:hAnsi="Arial" w:cs="Arial"/>
          <w:b/>
          <w:bCs/>
          <w:sz w:val="24"/>
          <w:szCs w:val="24"/>
        </w:rPr>
      </w:pPr>
      <w:r w:rsidRPr="00226B42">
        <w:rPr>
          <w:rFonts w:ascii="Arial" w:hAnsi="Arial" w:cs="Arial"/>
          <w:b/>
          <w:bCs/>
          <w:sz w:val="24"/>
          <w:szCs w:val="24"/>
        </w:rPr>
        <w:lastRenderedPageBreak/>
        <w:t>Estimated First-Month Expenses</w:t>
      </w:r>
    </w:p>
    <w:tbl>
      <w:tblPr>
        <w:tblW w:w="8640" w:type="dxa"/>
        <w:tblCellMar>
          <w:left w:w="10" w:type="dxa"/>
          <w:right w:w="10" w:type="dxa"/>
        </w:tblCellMar>
        <w:tblLook w:val="04A0" w:firstRow="1" w:lastRow="0" w:firstColumn="1" w:lastColumn="0" w:noHBand="0" w:noVBand="1"/>
      </w:tblPr>
      <w:tblGrid>
        <w:gridCol w:w="4390"/>
        <w:gridCol w:w="4250"/>
      </w:tblGrid>
      <w:tr w:rsidR="00B64755" w:rsidRPr="00226B42" w14:paraId="6B58471C" w14:textId="77777777" w:rsidTr="00226B42">
        <w:trPr>
          <w:trHeight w:val="455"/>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1B08BBC4" w14:textId="77777777" w:rsidR="00B64755" w:rsidRPr="00226B42" w:rsidRDefault="00000000" w:rsidP="00B84766">
            <w:pPr>
              <w:spacing w:line="360" w:lineRule="auto"/>
              <w:jc w:val="center"/>
              <w:rPr>
                <w:rFonts w:ascii="Arial" w:hAnsi="Arial" w:cs="Arial"/>
                <w:b/>
                <w:bCs/>
                <w:sz w:val="24"/>
                <w:szCs w:val="24"/>
              </w:rPr>
            </w:pPr>
            <w:r w:rsidRPr="00226B42">
              <w:rPr>
                <w:rFonts w:ascii="Arial" w:hAnsi="Arial" w:cs="Arial"/>
                <w:b/>
                <w:bCs/>
                <w:sz w:val="24"/>
                <w:szCs w:val="24"/>
              </w:rPr>
              <w:t>Expense Category</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9181131" w14:textId="77777777" w:rsidR="00B64755" w:rsidRPr="00226B42" w:rsidRDefault="00000000" w:rsidP="00B84766">
            <w:pPr>
              <w:spacing w:line="360" w:lineRule="auto"/>
              <w:jc w:val="center"/>
              <w:rPr>
                <w:rFonts w:ascii="Arial" w:hAnsi="Arial" w:cs="Arial"/>
                <w:b/>
                <w:bCs/>
                <w:sz w:val="24"/>
                <w:szCs w:val="24"/>
              </w:rPr>
            </w:pPr>
            <w:r w:rsidRPr="00226B42">
              <w:rPr>
                <w:rFonts w:ascii="Arial" w:hAnsi="Arial" w:cs="Arial"/>
                <w:b/>
                <w:bCs/>
                <w:sz w:val="24"/>
                <w:szCs w:val="24"/>
              </w:rPr>
              <w:t>Amount (£)</w:t>
            </w:r>
          </w:p>
        </w:tc>
      </w:tr>
      <w:tr w:rsidR="00B64755" w:rsidRPr="00226B42" w14:paraId="1E68D523"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4ACF3DC"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Office rent &amp; utilities</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6A140DF8"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2,000</w:t>
            </w:r>
          </w:p>
        </w:tc>
      </w:tr>
      <w:tr w:rsidR="00B64755" w:rsidRPr="00226B42" w14:paraId="5819D5C3"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6C564BA"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IT infrastructure &amp; software</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4DB5F236"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5,000</w:t>
            </w:r>
          </w:p>
        </w:tc>
      </w:tr>
      <w:tr w:rsidR="00B64755" w:rsidRPr="00226B42" w14:paraId="24E91D8D"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722A7300" w14:textId="07148BD9" w:rsidR="00226B42" w:rsidRPr="00226B42" w:rsidRDefault="00000000" w:rsidP="00226B42">
            <w:pPr>
              <w:spacing w:line="360" w:lineRule="auto"/>
              <w:jc w:val="center"/>
              <w:rPr>
                <w:rFonts w:ascii="Arial" w:hAnsi="Arial" w:cs="Arial"/>
                <w:sz w:val="24"/>
                <w:szCs w:val="24"/>
              </w:rPr>
            </w:pPr>
            <w:r w:rsidRPr="00226B42">
              <w:rPr>
                <w:rFonts w:ascii="Arial" w:hAnsi="Arial" w:cs="Arial"/>
                <w:sz w:val="24"/>
                <w:szCs w:val="24"/>
              </w:rPr>
              <w:t>Marketing &amp; website</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618ACD0C"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3,000</w:t>
            </w:r>
          </w:p>
        </w:tc>
      </w:tr>
      <w:tr w:rsidR="00B64755" w:rsidRPr="00226B42" w14:paraId="0194CB24"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1E1F7C0C"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Salaries &amp; consultancy fees</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8E69953"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10,000</w:t>
            </w:r>
          </w:p>
        </w:tc>
      </w:tr>
      <w:tr w:rsidR="00B64755" w:rsidRPr="00226B42" w14:paraId="75A70C4A"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4441CA37"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Legal &amp; insurance</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2AF78B48"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2,000</w:t>
            </w:r>
          </w:p>
        </w:tc>
      </w:tr>
      <w:tr w:rsidR="00B64755" w:rsidRPr="00226B42" w14:paraId="1AA51504"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248F697F"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Miscellaneous</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2CCEF54B"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1,000</w:t>
            </w:r>
          </w:p>
        </w:tc>
      </w:tr>
    </w:tbl>
    <w:p w14:paraId="1EF6AC8D" w14:textId="77777777" w:rsidR="00B64755" w:rsidRDefault="00B64755">
      <w:pPr>
        <w:rPr>
          <w:rFonts w:ascii="Arial" w:hAnsi="Arial" w:cs="Arial"/>
        </w:rPr>
      </w:pPr>
    </w:p>
    <w:p w14:paraId="2602A116" w14:textId="77777777" w:rsidR="00560157" w:rsidRDefault="00560157">
      <w:pPr>
        <w:rPr>
          <w:rFonts w:ascii="Arial" w:hAnsi="Arial" w:cs="Arial"/>
        </w:rPr>
      </w:pPr>
    </w:p>
    <w:p w14:paraId="39D520D3" w14:textId="77777777" w:rsidR="00560157" w:rsidRDefault="00560157">
      <w:pPr>
        <w:rPr>
          <w:rFonts w:ascii="Arial" w:hAnsi="Arial" w:cs="Arial"/>
        </w:rPr>
      </w:pPr>
    </w:p>
    <w:p w14:paraId="333EA045" w14:textId="77777777" w:rsidR="00560157" w:rsidRDefault="00560157">
      <w:pPr>
        <w:rPr>
          <w:rFonts w:ascii="Arial" w:hAnsi="Arial" w:cs="Arial"/>
        </w:rPr>
      </w:pPr>
    </w:p>
    <w:p w14:paraId="37E8B56B" w14:textId="77777777" w:rsidR="00560157" w:rsidRDefault="00560157">
      <w:pPr>
        <w:rPr>
          <w:rFonts w:ascii="Arial" w:hAnsi="Arial" w:cs="Arial"/>
        </w:rPr>
      </w:pPr>
    </w:p>
    <w:p w14:paraId="792815B7" w14:textId="77777777" w:rsidR="00560157" w:rsidRDefault="00560157">
      <w:pPr>
        <w:rPr>
          <w:rFonts w:ascii="Arial" w:hAnsi="Arial" w:cs="Arial"/>
        </w:rPr>
      </w:pPr>
    </w:p>
    <w:p w14:paraId="57F53111" w14:textId="77777777" w:rsidR="00560157" w:rsidRDefault="00560157">
      <w:pPr>
        <w:rPr>
          <w:rFonts w:ascii="Arial" w:hAnsi="Arial" w:cs="Arial"/>
        </w:rPr>
      </w:pPr>
    </w:p>
    <w:p w14:paraId="5E6B3BC0" w14:textId="77777777" w:rsidR="00560157" w:rsidRDefault="00560157">
      <w:pPr>
        <w:rPr>
          <w:rFonts w:ascii="Arial" w:hAnsi="Arial" w:cs="Arial"/>
        </w:rPr>
      </w:pPr>
    </w:p>
    <w:p w14:paraId="7AF26DA0" w14:textId="77777777" w:rsidR="00560157" w:rsidRDefault="00560157">
      <w:pPr>
        <w:rPr>
          <w:rFonts w:ascii="Arial" w:hAnsi="Arial" w:cs="Arial"/>
        </w:rPr>
      </w:pPr>
    </w:p>
    <w:p w14:paraId="4869A6CD" w14:textId="77777777" w:rsidR="00560157" w:rsidRDefault="00560157">
      <w:pPr>
        <w:rPr>
          <w:rFonts w:ascii="Arial" w:hAnsi="Arial" w:cs="Arial"/>
        </w:rPr>
      </w:pPr>
    </w:p>
    <w:p w14:paraId="247F213B" w14:textId="77777777" w:rsidR="00560157" w:rsidRDefault="00560157">
      <w:pPr>
        <w:rPr>
          <w:rFonts w:ascii="Arial" w:hAnsi="Arial" w:cs="Arial"/>
        </w:rPr>
      </w:pPr>
    </w:p>
    <w:p w14:paraId="48AF502B" w14:textId="77777777" w:rsidR="00560157" w:rsidRDefault="00560157">
      <w:pPr>
        <w:rPr>
          <w:rFonts w:ascii="Arial" w:hAnsi="Arial" w:cs="Arial"/>
        </w:rPr>
      </w:pPr>
    </w:p>
    <w:p w14:paraId="7768A360" w14:textId="77777777" w:rsidR="00560157" w:rsidRDefault="00560157">
      <w:pPr>
        <w:rPr>
          <w:rFonts w:ascii="Arial" w:hAnsi="Arial" w:cs="Arial"/>
        </w:rPr>
      </w:pPr>
    </w:p>
    <w:p w14:paraId="224DCD5C" w14:textId="77777777" w:rsidR="00560157" w:rsidRDefault="00560157">
      <w:pPr>
        <w:rPr>
          <w:rFonts w:ascii="Arial" w:hAnsi="Arial" w:cs="Arial"/>
        </w:rPr>
      </w:pPr>
    </w:p>
    <w:p w14:paraId="390937A9" w14:textId="77777777" w:rsidR="00560157" w:rsidRDefault="00560157">
      <w:pPr>
        <w:rPr>
          <w:rFonts w:ascii="Arial" w:hAnsi="Arial" w:cs="Arial"/>
        </w:rPr>
      </w:pPr>
    </w:p>
    <w:p w14:paraId="41653860" w14:textId="77777777" w:rsidR="00560157" w:rsidRDefault="00560157">
      <w:pPr>
        <w:rPr>
          <w:rFonts w:ascii="Arial" w:hAnsi="Arial" w:cs="Arial"/>
        </w:rPr>
      </w:pPr>
    </w:p>
    <w:p w14:paraId="5847B35A" w14:textId="77777777" w:rsidR="00560157" w:rsidRDefault="00560157">
      <w:pPr>
        <w:rPr>
          <w:rFonts w:ascii="Arial" w:hAnsi="Arial" w:cs="Arial"/>
        </w:rPr>
      </w:pPr>
    </w:p>
    <w:p w14:paraId="4CCD43DE" w14:textId="77777777" w:rsidR="00560157" w:rsidRDefault="00560157">
      <w:pPr>
        <w:rPr>
          <w:rFonts w:ascii="Arial" w:hAnsi="Arial" w:cs="Arial"/>
        </w:rPr>
      </w:pPr>
    </w:p>
    <w:p w14:paraId="262C02A6" w14:textId="77777777" w:rsidR="00560157" w:rsidRPr="00226B42" w:rsidRDefault="00560157">
      <w:pPr>
        <w:rPr>
          <w:rFonts w:ascii="Arial" w:hAnsi="Arial" w:cs="Arial"/>
        </w:rPr>
      </w:pPr>
    </w:p>
    <w:p w14:paraId="048AC5F5" w14:textId="77777777" w:rsidR="00B64755" w:rsidRPr="00226B42" w:rsidRDefault="00000000" w:rsidP="00B84766">
      <w:pPr>
        <w:pStyle w:val="Heading1"/>
        <w:spacing w:line="360" w:lineRule="auto"/>
        <w:jc w:val="center"/>
        <w:rPr>
          <w:rFonts w:ascii="Arial" w:hAnsi="Arial" w:cs="Arial"/>
        </w:rPr>
      </w:pPr>
      <w:r w:rsidRPr="00226B42">
        <w:rPr>
          <w:rFonts w:ascii="Arial" w:hAnsi="Arial" w:cs="Arial"/>
          <w:noProof/>
          <w:color w:val="000000"/>
          <w:sz w:val="48"/>
          <w:szCs w:val="48"/>
        </w:rPr>
        <mc:AlternateContent>
          <mc:Choice Requires="wps">
            <w:drawing>
              <wp:anchor distT="0" distB="0" distL="114300" distR="114300" simplePos="0" relativeHeight="251680768" behindDoc="0" locked="0" layoutInCell="1" allowOverlap="1" wp14:anchorId="2A260C18" wp14:editId="10AACC8A">
                <wp:simplePos x="0" y="0"/>
                <wp:positionH relativeFrom="column">
                  <wp:posOffset>-175263</wp:posOffset>
                </wp:positionH>
                <wp:positionV relativeFrom="paragraph">
                  <wp:posOffset>-68580</wp:posOffset>
                </wp:positionV>
                <wp:extent cx="6064886" cy="441326"/>
                <wp:effectExtent l="0" t="0" r="0" b="0"/>
                <wp:wrapNone/>
                <wp:docPr id="629742219" name="Rectangle 9"/>
                <wp:cNvGraphicFramePr/>
                <a:graphic xmlns:a="http://schemas.openxmlformats.org/drawingml/2006/main">
                  <a:graphicData uri="http://schemas.microsoft.com/office/word/2010/wordprocessingShape">
                    <wps:wsp>
                      <wps:cNvSpPr/>
                      <wps:spPr>
                        <a:xfrm>
                          <a:off x="0" y="0"/>
                          <a:ext cx="6064886" cy="441326"/>
                        </a:xfrm>
                        <a:prstGeom prst="rect">
                          <a:avLst/>
                        </a:prstGeom>
                        <a:solidFill>
                          <a:srgbClr val="8ED973"/>
                        </a:solidFill>
                        <a:ln cap="flat">
                          <a:noFill/>
                          <a:prstDash val="solid"/>
                        </a:ln>
                      </wps:spPr>
                      <wps:txbx>
                        <w:txbxContent>
                          <w:p w14:paraId="02884BD6"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REFERENCES</w:t>
                            </w:r>
                          </w:p>
                        </w:txbxContent>
                      </wps:txbx>
                      <wps:bodyPr vert="horz" wrap="square" lIns="91440" tIns="45720" rIns="91440" bIns="45720" anchor="ctr" anchorCtr="0" compatLnSpc="1">
                        <a:noAutofit/>
                      </wps:bodyPr>
                    </wps:wsp>
                  </a:graphicData>
                </a:graphic>
              </wp:anchor>
            </w:drawing>
          </mc:Choice>
          <mc:Fallback>
            <w:pict>
              <v:rect w14:anchorId="2A260C18" id="Rectangle 9" o:spid="_x0000_s1033" style="position:absolute;left:0;text-align:left;margin-left:-13.8pt;margin-top:-5.4pt;width:477.55pt;height:34.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" fillcolor="#8ed973" stroked="f">
                <v:textbox>
                  <w:txbxContent>
                    <w:p w14:paraId="02884BD6"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REFERENCES</w:t>
                      </w:r>
                    </w:p>
                  </w:txbxContent>
                </v:textbox>
              </v:rect>
            </w:pict>
          </mc:Fallback>
        </mc:AlternateContent>
      </w:r>
    </w:p>
    <w:p w14:paraId="5AD9025F" w14:textId="77777777" w:rsidR="00B64755" w:rsidRPr="00226B42" w:rsidRDefault="00B64755" w:rsidP="00B84766">
      <w:pPr>
        <w:spacing w:line="360" w:lineRule="auto"/>
        <w:rPr>
          <w:rFonts w:ascii="Arial" w:hAnsi="Arial" w:cs="Arial"/>
        </w:rPr>
      </w:pPr>
    </w:p>
    <w:p w14:paraId="523CE375" w14:textId="373FFBB1"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 xml:space="preserve">BEIS (2021) UK Net Zero Strategy: Build Back Greener. London: Department </w:t>
      </w:r>
      <w:proofErr w:type="gramStart"/>
      <w:r w:rsidR="00560157">
        <w:rPr>
          <w:rFonts w:ascii="Arial" w:hAnsi="Arial" w:cs="Arial"/>
          <w:sz w:val="24"/>
          <w:szCs w:val="24"/>
        </w:rPr>
        <w:t>for</w:t>
      </w:r>
      <w:proofErr w:type="gramEnd"/>
      <w:r w:rsidR="00560157">
        <w:rPr>
          <w:rFonts w:ascii="Arial" w:hAnsi="Arial" w:cs="Arial"/>
          <w:sz w:val="24"/>
          <w:szCs w:val="24"/>
        </w:rPr>
        <w:t xml:space="preserve"> </w:t>
      </w:r>
      <w:r w:rsidRPr="00226B42">
        <w:rPr>
          <w:rFonts w:ascii="Arial" w:hAnsi="Arial" w:cs="Arial"/>
          <w:sz w:val="24"/>
          <w:szCs w:val="24"/>
        </w:rPr>
        <w:t>Business, Energy &amp; Industrial Strategy.</w:t>
      </w:r>
    </w:p>
    <w:p w14:paraId="04EEDD65"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5AB00FA8"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CIPD (2022) Employment Law in the UK. London: Chartered Institute of Personnel and Development.</w:t>
      </w:r>
    </w:p>
    <w:p w14:paraId="2F558111"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7E452544"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DBT (2024) Business Population Estimates for the UK and Regions 2024: Statistical Release. Department for Business and Trade. Available at: https://www.gov.uk/government/statistics/business-population-estimates-2024</w:t>
      </w:r>
    </w:p>
    <w:p w14:paraId="3DB39578"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2D79E87F"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 xml:space="preserve">DEFRA (2022) Environmental Regulations and Business Guidance. London: Department </w:t>
      </w:r>
      <w:proofErr w:type="gramStart"/>
      <w:r w:rsidRPr="00226B42">
        <w:rPr>
          <w:rFonts w:ascii="Arial" w:hAnsi="Arial" w:cs="Arial"/>
          <w:sz w:val="24"/>
          <w:szCs w:val="24"/>
        </w:rPr>
        <w:t>for</w:t>
      </w:r>
      <w:proofErr w:type="gramEnd"/>
      <w:r w:rsidRPr="00226B42">
        <w:rPr>
          <w:rFonts w:ascii="Arial" w:hAnsi="Arial" w:cs="Arial"/>
          <w:sz w:val="24"/>
          <w:szCs w:val="24"/>
        </w:rPr>
        <w:t xml:space="preserve"> Environment, Food &amp; Rural Affairs.</w:t>
      </w:r>
    </w:p>
    <w:p w14:paraId="38D92A0D"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7E2F0D5C"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Deloitte (2023) Technology Trends 2023. Deloitte Insights. Available at: https://www.deloitte.com</w:t>
      </w:r>
    </w:p>
    <w:p w14:paraId="6E207E0D"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6F90ADD5"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HM Treasury (2022) Help to Grow: Management Scheme. London: HM Treasury.</w:t>
      </w:r>
    </w:p>
    <w:p w14:paraId="1C69C0FD"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201D6016"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 xml:space="preserve">Mayson, S., French, D. and Ryan, C. (2020) Company Law. 37th </w:t>
      </w:r>
      <w:proofErr w:type="spellStart"/>
      <w:r w:rsidRPr="00226B42">
        <w:rPr>
          <w:rFonts w:ascii="Arial" w:hAnsi="Arial" w:cs="Arial"/>
          <w:sz w:val="24"/>
          <w:szCs w:val="24"/>
        </w:rPr>
        <w:t>edn</w:t>
      </w:r>
      <w:proofErr w:type="spellEnd"/>
      <w:r w:rsidRPr="00226B42">
        <w:rPr>
          <w:rFonts w:ascii="Arial" w:hAnsi="Arial" w:cs="Arial"/>
          <w:sz w:val="24"/>
          <w:szCs w:val="24"/>
        </w:rPr>
        <w:t>. Oxford: Oxford University Press.</w:t>
      </w:r>
    </w:p>
    <w:p w14:paraId="21FBEBFC"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5898DAAB"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OECD (2023) SME and Entrepreneurship Outlook 2023. Paris: OECD Publishing.</w:t>
      </w:r>
    </w:p>
    <w:p w14:paraId="19D856E3" w14:textId="77777777" w:rsidR="00226B42" w:rsidRPr="00226B42" w:rsidRDefault="00226B42" w:rsidP="00226B42">
      <w:pPr>
        <w:pStyle w:val="ListParagraph"/>
        <w:rPr>
          <w:rFonts w:ascii="Arial" w:hAnsi="Arial" w:cs="Arial"/>
          <w:sz w:val="24"/>
          <w:szCs w:val="24"/>
        </w:rPr>
      </w:pPr>
    </w:p>
    <w:p w14:paraId="5FE866E2" w14:textId="77777777" w:rsidR="00226B42" w:rsidRPr="00226B42" w:rsidRDefault="00226B42" w:rsidP="00226B42">
      <w:pPr>
        <w:pStyle w:val="ListParagraph"/>
        <w:numPr>
          <w:ilvl w:val="0"/>
          <w:numId w:val="8"/>
        </w:numPr>
        <w:spacing w:line="360" w:lineRule="auto"/>
        <w:rPr>
          <w:rFonts w:ascii="Arial" w:hAnsi="Arial" w:cs="Arial"/>
          <w:sz w:val="24"/>
          <w:szCs w:val="24"/>
        </w:rPr>
      </w:pPr>
      <w:r w:rsidRPr="00226B42">
        <w:rPr>
          <w:rFonts w:ascii="Arial" w:hAnsi="Arial" w:cs="Arial"/>
          <w:sz w:val="24"/>
          <w:szCs w:val="24"/>
          <w:shd w:val="clear" w:color="auto" w:fill="FFFFFF"/>
        </w:rPr>
        <w:t>Gürel, E. and Tat, M., 2017. SWOT analysis: a theoretical review. </w:t>
      </w:r>
      <w:r w:rsidRPr="00226B42">
        <w:rPr>
          <w:rStyle w:val="Emphasis"/>
          <w:rFonts w:ascii="Arial" w:hAnsi="Arial" w:cs="Arial"/>
          <w:i w:val="0"/>
          <w:iCs w:val="0"/>
          <w:sz w:val="24"/>
          <w:szCs w:val="24"/>
          <w:shd w:val="clear" w:color="auto" w:fill="FFFFFF"/>
        </w:rPr>
        <w:t>Journal of International Social Research</w:t>
      </w:r>
      <w:r w:rsidRPr="00226B42">
        <w:rPr>
          <w:rFonts w:ascii="Arial" w:hAnsi="Arial" w:cs="Arial"/>
          <w:sz w:val="24"/>
          <w:szCs w:val="24"/>
          <w:shd w:val="clear" w:color="auto" w:fill="FFFFFF"/>
        </w:rPr>
        <w:t>, 10(51), pp.994–1006.</w:t>
      </w:r>
    </w:p>
    <w:p w14:paraId="257BCF9C" w14:textId="77777777" w:rsidR="00226B42" w:rsidRPr="00226B42" w:rsidRDefault="00226B42" w:rsidP="00226B42">
      <w:pPr>
        <w:pStyle w:val="ListBullet"/>
        <w:numPr>
          <w:ilvl w:val="0"/>
          <w:numId w:val="0"/>
        </w:numPr>
        <w:tabs>
          <w:tab w:val="left" w:pos="-1800"/>
        </w:tabs>
        <w:spacing w:line="360" w:lineRule="auto"/>
        <w:rPr>
          <w:rFonts w:ascii="Arial" w:hAnsi="Arial" w:cs="Arial"/>
          <w:sz w:val="24"/>
          <w:szCs w:val="24"/>
        </w:rPr>
      </w:pPr>
    </w:p>
    <w:sectPr w:rsidR="00226B42" w:rsidRPr="00226B42">
      <w:headerReference w:type="default" r:id="rId12"/>
      <w:footerReference w:type="default" r:id="rId13"/>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F5D3E" w14:textId="77777777" w:rsidR="00D67397" w:rsidRDefault="00D67397">
      <w:pPr>
        <w:spacing w:after="0" w:line="240" w:lineRule="auto"/>
      </w:pPr>
      <w:r>
        <w:separator/>
      </w:r>
    </w:p>
  </w:endnote>
  <w:endnote w:type="continuationSeparator" w:id="0">
    <w:p w14:paraId="0FD73DC8" w14:textId="77777777" w:rsidR="00D67397" w:rsidRDefault="00D67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OpenSymbol">
    <w:altName w:val="Malgun Gothic Semilight"/>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54925" w14:textId="77777777" w:rsidR="00B06B9A" w:rsidRDefault="00000000">
    <w:pPr>
      <w:pStyle w:val="Footer"/>
      <w:jc w:val="right"/>
    </w:pPr>
    <w:r>
      <w:fldChar w:fldCharType="begin"/>
    </w:r>
    <w:r>
      <w:instrText xml:space="preserve"> PAGE </w:instrText>
    </w:r>
    <w:r>
      <w:fldChar w:fldCharType="separate"/>
    </w:r>
    <w:r>
      <w:t>2</w:t>
    </w:r>
    <w:r>
      <w:fldChar w:fldCharType="end"/>
    </w:r>
  </w:p>
  <w:p w14:paraId="39B3CB56" w14:textId="77777777" w:rsidR="00B06B9A" w:rsidRDefault="00B06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17CA8" w14:textId="77777777" w:rsidR="00D67397" w:rsidRDefault="00D67397">
      <w:pPr>
        <w:spacing w:after="0" w:line="240" w:lineRule="auto"/>
      </w:pPr>
      <w:r>
        <w:rPr>
          <w:color w:val="000000"/>
        </w:rPr>
        <w:separator/>
      </w:r>
    </w:p>
  </w:footnote>
  <w:footnote w:type="continuationSeparator" w:id="0">
    <w:p w14:paraId="054D6850" w14:textId="77777777" w:rsidR="00D67397" w:rsidRDefault="00D673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415D54" w14:textId="77777777" w:rsidR="00B06B9A" w:rsidRDefault="00B06B9A">
    <w:pPr>
      <w:pStyle w:val="Header"/>
    </w:pPr>
  </w:p>
  <w:p w14:paraId="36A60774" w14:textId="77777777" w:rsidR="00B06B9A" w:rsidRDefault="00000000">
    <w:pPr>
      <w:pStyle w:val="Header"/>
    </w:pPr>
    <w:r>
      <w:rPr>
        <w:noProof/>
      </w:rPr>
      <mc:AlternateContent>
        <mc:Choice Requires="wps">
          <w:drawing>
            <wp:anchor distT="0" distB="0" distL="114300" distR="114300" simplePos="0" relativeHeight="251659264" behindDoc="0" locked="0" layoutInCell="1" allowOverlap="1" wp14:anchorId="2CF3AB44" wp14:editId="1AFE1816">
              <wp:simplePos x="0" y="0"/>
              <wp:positionH relativeFrom="page">
                <wp:posOffset>0</wp:posOffset>
              </wp:positionH>
              <wp:positionV relativeFrom="page">
                <wp:posOffset>0</wp:posOffset>
              </wp:positionV>
              <wp:extent cx="509906" cy="2183130"/>
              <wp:effectExtent l="0" t="0" r="0" b="7620"/>
              <wp:wrapNone/>
              <wp:docPr id="1337590624" name="Rectangle 1"/>
              <wp:cNvGraphicFramePr/>
              <a:graphic xmlns:a="http://schemas.openxmlformats.org/drawingml/2006/main">
                <a:graphicData uri="http://schemas.microsoft.com/office/word/2010/wordprocessingShape">
                  <wps:wsp>
                    <wps:cNvSpPr/>
                    <wps:spPr>
                      <a:xfrm>
                        <a:off x="0" y="0"/>
                        <a:ext cx="509906" cy="2183130"/>
                      </a:xfrm>
                      <a:prstGeom prst="rect">
                        <a:avLst/>
                      </a:prstGeom>
                      <a:noFill/>
                      <a:ln cap="flat">
                        <a:noFill/>
                        <a:prstDash val="solid"/>
                      </a:ln>
                    </wps:spPr>
                    <wps:txbx>
                      <w:txbxContent>
                        <w:p w14:paraId="05E8799F" w14:textId="77777777" w:rsidR="00B06B9A" w:rsidRDefault="00B06B9A">
                          <w:pPr>
                            <w:pStyle w:val="Footer"/>
                            <w:rPr>
                              <w:rFonts w:ascii="Aptos Display" w:hAnsi="Aptos Display"/>
                              <w:sz w:val="44"/>
                              <w:szCs w:val="44"/>
                            </w:rPr>
                          </w:pPr>
                        </w:p>
                      </w:txbxContent>
                    </wps:txbx>
                    <wps:bodyPr vert="vert270" wrap="square" lIns="91440" tIns="45720" rIns="91440" bIns="45720" anchor="ctr" anchorCtr="0" compatLnSpc="0">
                      <a:spAutoFit/>
                    </wps:bodyPr>
                  </wps:wsp>
                </a:graphicData>
              </a:graphic>
            </wp:anchor>
          </w:drawing>
        </mc:Choice>
        <mc:Fallback>
          <w:pict>
            <v:rect w14:anchorId="2CF3AB44" id="Rectangle 1" o:spid="_x0000_s1034" style="position:absolute;margin-left:0;margin-top:0;width:40.15pt;height:171.9pt;z-index:25165926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" filled="f" stroked="f">
              <v:textbox style="layout-flow:vertical;mso-layout-flow-alt:bottom-to-top;mso-fit-shape-to-text:t">
                <w:txbxContent>
                  <w:p w14:paraId="05E8799F" w14:textId="77777777" w:rsidR="00B06B9A" w:rsidRDefault="00B06B9A">
                    <w:pPr>
                      <w:pStyle w:val="Footer"/>
                      <w:rPr>
                        <w:rFonts w:ascii="Aptos Display" w:hAnsi="Aptos Display"/>
                        <w:sz w:val="44"/>
                        <w:szCs w:val="44"/>
                      </w:rPr>
                    </w:pP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266D2"/>
    <w:multiLevelType w:val="multilevel"/>
    <w:tmpl w:val="BD7239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 w15:restartNumberingAfterBreak="0">
    <w:nsid w:val="2BF751A2"/>
    <w:multiLevelType w:val="multilevel"/>
    <w:tmpl w:val="0D90A7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5A75E6D"/>
    <w:multiLevelType w:val="multilevel"/>
    <w:tmpl w:val="ACF608A0"/>
    <w:lvl w:ilvl="0">
      <w:numFmt w:val="bullet"/>
      <w:lvlText w:val=""/>
      <w:lvlJc w:val="left"/>
      <w:pPr>
        <w:ind w:left="720" w:hanging="360"/>
      </w:pPr>
      <w:rPr>
        <w:rFonts w:ascii="Wingdings 2" w:hAnsi="Wingdings 2" w:cs="OpenSymbol"/>
      </w:rPr>
    </w:lvl>
    <w:lvl w:ilvl="1">
      <w:numFmt w:val="bullet"/>
      <w:lvlText w:val="◦"/>
      <w:lvlJc w:val="left"/>
      <w:pPr>
        <w:ind w:left="1080" w:hanging="360"/>
      </w:pPr>
      <w:rPr>
        <w:rFonts w:ascii="OpenSymbol" w:hAnsi="OpenSymbol" w:cs="OpenSymbol"/>
      </w:rPr>
    </w:lvl>
    <w:lvl w:ilvl="2">
      <w:numFmt w:val="bullet"/>
      <w:lvlText w:val="▪"/>
      <w:lvlJc w:val="left"/>
      <w:pPr>
        <w:ind w:left="1440" w:hanging="360"/>
      </w:pPr>
      <w:rPr>
        <w:rFonts w:ascii="OpenSymbol" w:hAnsi="OpenSymbol" w:cs="OpenSymbol"/>
      </w:rPr>
    </w:lvl>
    <w:lvl w:ilvl="3">
      <w:numFmt w:val="bullet"/>
      <w:lvlText w:val=""/>
      <w:lvlJc w:val="left"/>
      <w:pPr>
        <w:ind w:left="1800" w:hanging="360"/>
      </w:pPr>
      <w:rPr>
        <w:rFonts w:ascii="Wingdings 2" w:hAnsi="Wingdings 2" w:cs="OpenSymbol"/>
      </w:rPr>
    </w:lvl>
    <w:lvl w:ilvl="4">
      <w:numFmt w:val="bullet"/>
      <w:lvlText w:val="◦"/>
      <w:lvlJc w:val="left"/>
      <w:pPr>
        <w:ind w:left="2160" w:hanging="360"/>
      </w:pPr>
      <w:rPr>
        <w:rFonts w:ascii="OpenSymbol" w:hAnsi="OpenSymbol" w:cs="OpenSymbol"/>
      </w:rPr>
    </w:lvl>
    <w:lvl w:ilvl="5">
      <w:numFmt w:val="bullet"/>
      <w:lvlText w:val="▪"/>
      <w:lvlJc w:val="left"/>
      <w:pPr>
        <w:ind w:left="2520" w:hanging="360"/>
      </w:pPr>
      <w:rPr>
        <w:rFonts w:ascii="OpenSymbol" w:hAnsi="OpenSymbol" w:cs="OpenSymbol"/>
      </w:rPr>
    </w:lvl>
    <w:lvl w:ilvl="6">
      <w:numFmt w:val="bullet"/>
      <w:lvlText w:val=""/>
      <w:lvlJc w:val="left"/>
      <w:pPr>
        <w:ind w:left="2880" w:hanging="360"/>
      </w:pPr>
      <w:rPr>
        <w:rFonts w:ascii="Wingdings 2" w:hAnsi="Wingdings 2" w:cs="OpenSymbol"/>
      </w:rPr>
    </w:lvl>
    <w:lvl w:ilvl="7">
      <w:numFmt w:val="bullet"/>
      <w:lvlText w:val="◦"/>
      <w:lvlJc w:val="left"/>
      <w:pPr>
        <w:ind w:left="3240" w:hanging="360"/>
      </w:pPr>
      <w:rPr>
        <w:rFonts w:ascii="OpenSymbol" w:hAnsi="OpenSymbol" w:cs="OpenSymbol"/>
      </w:rPr>
    </w:lvl>
    <w:lvl w:ilvl="8">
      <w:numFmt w:val="bullet"/>
      <w:lvlText w:val="▪"/>
      <w:lvlJc w:val="left"/>
      <w:pPr>
        <w:ind w:left="3600" w:hanging="360"/>
      </w:pPr>
      <w:rPr>
        <w:rFonts w:ascii="OpenSymbol" w:hAnsi="OpenSymbol" w:cs="OpenSymbol"/>
      </w:rPr>
    </w:lvl>
  </w:abstractNum>
  <w:abstractNum w:abstractNumId="3" w15:restartNumberingAfterBreak="0">
    <w:nsid w:val="476B1462"/>
    <w:multiLevelType w:val="multilevel"/>
    <w:tmpl w:val="70665B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FAD63F2"/>
    <w:multiLevelType w:val="multilevel"/>
    <w:tmpl w:val="303E4720"/>
    <w:lvl w:ilvl="0">
      <w:numFmt w:val="bullet"/>
      <w:lvlText w:val=""/>
      <w:lvlJc w:val="left"/>
      <w:pPr>
        <w:ind w:left="720" w:hanging="360"/>
      </w:pPr>
      <w:rPr>
        <w:rFonts w:ascii="Wingdings 2" w:hAnsi="Wingdings 2" w:cs="OpenSymbol"/>
      </w:rPr>
    </w:lvl>
    <w:lvl w:ilvl="1">
      <w:numFmt w:val="bullet"/>
      <w:lvlText w:val="◦"/>
      <w:lvlJc w:val="left"/>
      <w:pPr>
        <w:ind w:left="1080" w:hanging="360"/>
      </w:pPr>
      <w:rPr>
        <w:rFonts w:ascii="OpenSymbol" w:hAnsi="OpenSymbol" w:cs="OpenSymbol"/>
      </w:rPr>
    </w:lvl>
    <w:lvl w:ilvl="2">
      <w:numFmt w:val="bullet"/>
      <w:lvlText w:val="▪"/>
      <w:lvlJc w:val="left"/>
      <w:pPr>
        <w:ind w:left="1440" w:hanging="360"/>
      </w:pPr>
      <w:rPr>
        <w:rFonts w:ascii="OpenSymbol" w:hAnsi="OpenSymbol" w:cs="OpenSymbol"/>
      </w:rPr>
    </w:lvl>
    <w:lvl w:ilvl="3">
      <w:numFmt w:val="bullet"/>
      <w:lvlText w:val=""/>
      <w:lvlJc w:val="left"/>
      <w:pPr>
        <w:ind w:left="1800" w:hanging="360"/>
      </w:pPr>
      <w:rPr>
        <w:rFonts w:ascii="Wingdings 2" w:hAnsi="Wingdings 2" w:cs="OpenSymbol"/>
      </w:rPr>
    </w:lvl>
    <w:lvl w:ilvl="4">
      <w:numFmt w:val="bullet"/>
      <w:lvlText w:val="◦"/>
      <w:lvlJc w:val="left"/>
      <w:pPr>
        <w:ind w:left="2160" w:hanging="360"/>
      </w:pPr>
      <w:rPr>
        <w:rFonts w:ascii="OpenSymbol" w:hAnsi="OpenSymbol" w:cs="OpenSymbol"/>
      </w:rPr>
    </w:lvl>
    <w:lvl w:ilvl="5">
      <w:numFmt w:val="bullet"/>
      <w:lvlText w:val="▪"/>
      <w:lvlJc w:val="left"/>
      <w:pPr>
        <w:ind w:left="2520" w:hanging="360"/>
      </w:pPr>
      <w:rPr>
        <w:rFonts w:ascii="OpenSymbol" w:hAnsi="OpenSymbol" w:cs="OpenSymbol"/>
      </w:rPr>
    </w:lvl>
    <w:lvl w:ilvl="6">
      <w:numFmt w:val="bullet"/>
      <w:lvlText w:val=""/>
      <w:lvlJc w:val="left"/>
      <w:pPr>
        <w:ind w:left="2880" w:hanging="360"/>
      </w:pPr>
      <w:rPr>
        <w:rFonts w:ascii="Wingdings 2" w:hAnsi="Wingdings 2" w:cs="OpenSymbol"/>
      </w:rPr>
    </w:lvl>
    <w:lvl w:ilvl="7">
      <w:numFmt w:val="bullet"/>
      <w:lvlText w:val="◦"/>
      <w:lvlJc w:val="left"/>
      <w:pPr>
        <w:ind w:left="3240" w:hanging="360"/>
      </w:pPr>
      <w:rPr>
        <w:rFonts w:ascii="OpenSymbol" w:hAnsi="OpenSymbol" w:cs="OpenSymbol"/>
      </w:rPr>
    </w:lvl>
    <w:lvl w:ilvl="8">
      <w:numFmt w:val="bullet"/>
      <w:lvlText w:val="▪"/>
      <w:lvlJc w:val="left"/>
      <w:pPr>
        <w:ind w:left="3600" w:hanging="360"/>
      </w:pPr>
      <w:rPr>
        <w:rFonts w:ascii="OpenSymbol" w:hAnsi="OpenSymbol" w:cs="OpenSymbol"/>
      </w:rPr>
    </w:lvl>
  </w:abstractNum>
  <w:abstractNum w:abstractNumId="5" w15:restartNumberingAfterBreak="0">
    <w:nsid w:val="52EB3DDC"/>
    <w:multiLevelType w:val="multilevel"/>
    <w:tmpl w:val="DBE8F080"/>
    <w:lvl w:ilvl="0">
      <w:start w:val="1"/>
      <w:numFmt w:val="decimal"/>
      <w:lvlText w:val="%1."/>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6" w15:restartNumberingAfterBreak="0">
    <w:nsid w:val="5F115763"/>
    <w:multiLevelType w:val="multilevel"/>
    <w:tmpl w:val="8DEC2B1E"/>
    <w:lvl w:ilvl="0">
      <w:numFmt w:val="bullet"/>
      <w:lvlText w:val=""/>
      <w:lvlJc w:val="left"/>
      <w:pPr>
        <w:ind w:left="720" w:hanging="360"/>
      </w:pPr>
      <w:rPr>
        <w:rFonts w:ascii="Wingdings 2" w:hAnsi="Wingdings 2" w:cs="OpenSymbol"/>
      </w:rPr>
    </w:lvl>
    <w:lvl w:ilvl="1">
      <w:numFmt w:val="bullet"/>
      <w:lvlText w:val="◦"/>
      <w:lvlJc w:val="left"/>
      <w:pPr>
        <w:ind w:left="1080" w:hanging="360"/>
      </w:pPr>
      <w:rPr>
        <w:rFonts w:ascii="OpenSymbol" w:hAnsi="OpenSymbol" w:cs="OpenSymbol"/>
      </w:rPr>
    </w:lvl>
    <w:lvl w:ilvl="2">
      <w:numFmt w:val="bullet"/>
      <w:lvlText w:val="▪"/>
      <w:lvlJc w:val="left"/>
      <w:pPr>
        <w:ind w:left="1440" w:hanging="360"/>
      </w:pPr>
      <w:rPr>
        <w:rFonts w:ascii="OpenSymbol" w:hAnsi="OpenSymbol" w:cs="OpenSymbol"/>
      </w:rPr>
    </w:lvl>
    <w:lvl w:ilvl="3">
      <w:numFmt w:val="bullet"/>
      <w:lvlText w:val=""/>
      <w:lvlJc w:val="left"/>
      <w:pPr>
        <w:ind w:left="1800" w:hanging="360"/>
      </w:pPr>
      <w:rPr>
        <w:rFonts w:ascii="Wingdings 2" w:hAnsi="Wingdings 2" w:cs="OpenSymbol"/>
      </w:rPr>
    </w:lvl>
    <w:lvl w:ilvl="4">
      <w:numFmt w:val="bullet"/>
      <w:lvlText w:val="◦"/>
      <w:lvlJc w:val="left"/>
      <w:pPr>
        <w:ind w:left="2160" w:hanging="360"/>
      </w:pPr>
      <w:rPr>
        <w:rFonts w:ascii="OpenSymbol" w:hAnsi="OpenSymbol" w:cs="OpenSymbol"/>
      </w:rPr>
    </w:lvl>
    <w:lvl w:ilvl="5">
      <w:numFmt w:val="bullet"/>
      <w:lvlText w:val="▪"/>
      <w:lvlJc w:val="left"/>
      <w:pPr>
        <w:ind w:left="2520" w:hanging="360"/>
      </w:pPr>
      <w:rPr>
        <w:rFonts w:ascii="OpenSymbol" w:hAnsi="OpenSymbol" w:cs="OpenSymbol"/>
      </w:rPr>
    </w:lvl>
    <w:lvl w:ilvl="6">
      <w:numFmt w:val="bullet"/>
      <w:lvlText w:val=""/>
      <w:lvlJc w:val="left"/>
      <w:pPr>
        <w:ind w:left="2880" w:hanging="360"/>
      </w:pPr>
      <w:rPr>
        <w:rFonts w:ascii="Wingdings 2" w:hAnsi="Wingdings 2" w:cs="OpenSymbol"/>
      </w:rPr>
    </w:lvl>
    <w:lvl w:ilvl="7">
      <w:numFmt w:val="bullet"/>
      <w:lvlText w:val="◦"/>
      <w:lvlJc w:val="left"/>
      <w:pPr>
        <w:ind w:left="3240" w:hanging="360"/>
      </w:pPr>
      <w:rPr>
        <w:rFonts w:ascii="OpenSymbol" w:hAnsi="OpenSymbol" w:cs="OpenSymbol"/>
      </w:rPr>
    </w:lvl>
    <w:lvl w:ilvl="8">
      <w:numFmt w:val="bullet"/>
      <w:lvlText w:val="▪"/>
      <w:lvlJc w:val="left"/>
      <w:pPr>
        <w:ind w:left="3600" w:hanging="360"/>
      </w:pPr>
      <w:rPr>
        <w:rFonts w:ascii="OpenSymbol" w:hAnsi="OpenSymbol" w:cs="OpenSymbol"/>
      </w:rPr>
    </w:lvl>
  </w:abstractNum>
  <w:abstractNum w:abstractNumId="7" w15:restartNumberingAfterBreak="0">
    <w:nsid w:val="6A382777"/>
    <w:multiLevelType w:val="multilevel"/>
    <w:tmpl w:val="4E6CE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786A69"/>
    <w:multiLevelType w:val="multilevel"/>
    <w:tmpl w:val="2C483F2C"/>
    <w:styleLink w:val="LFO1"/>
    <w:lvl w:ilvl="0">
      <w:numFmt w:val="bullet"/>
      <w:pStyle w:val="ListBullet"/>
      <w:lvlText w:val=""/>
      <w:lvlJc w:val="left"/>
      <w:pPr>
        <w:ind w:left="360"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num w:numId="1" w16cid:durableId="64375083">
    <w:abstractNumId w:val="8"/>
  </w:num>
  <w:num w:numId="2" w16cid:durableId="232350004">
    <w:abstractNumId w:val="1"/>
  </w:num>
  <w:num w:numId="3" w16cid:durableId="687633508">
    <w:abstractNumId w:val="3"/>
  </w:num>
  <w:num w:numId="4" w16cid:durableId="1966111430">
    <w:abstractNumId w:val="0"/>
  </w:num>
  <w:num w:numId="5" w16cid:durableId="861477237">
    <w:abstractNumId w:val="2"/>
  </w:num>
  <w:num w:numId="6" w16cid:durableId="268317251">
    <w:abstractNumId w:val="4"/>
  </w:num>
  <w:num w:numId="7" w16cid:durableId="928348013">
    <w:abstractNumId w:val="6"/>
  </w:num>
  <w:num w:numId="8" w16cid:durableId="2088335050">
    <w:abstractNumId w:val="5"/>
  </w:num>
  <w:num w:numId="9" w16cid:durableId="78252980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755"/>
    <w:rsid w:val="00161ED3"/>
    <w:rsid w:val="00194CC7"/>
    <w:rsid w:val="001F14FE"/>
    <w:rsid w:val="00226B42"/>
    <w:rsid w:val="002F7FF9"/>
    <w:rsid w:val="00355A6A"/>
    <w:rsid w:val="00560157"/>
    <w:rsid w:val="006314BB"/>
    <w:rsid w:val="007D7847"/>
    <w:rsid w:val="007E2379"/>
    <w:rsid w:val="00893CA6"/>
    <w:rsid w:val="008F6E0D"/>
    <w:rsid w:val="009948F7"/>
    <w:rsid w:val="00B0044C"/>
    <w:rsid w:val="00B06B9A"/>
    <w:rsid w:val="00B07DBB"/>
    <w:rsid w:val="00B64755"/>
    <w:rsid w:val="00B84766"/>
    <w:rsid w:val="00C63234"/>
    <w:rsid w:val="00D67397"/>
    <w:rsid w:val="00D71157"/>
    <w:rsid w:val="00DB6ABD"/>
    <w:rsid w:val="00DF3176"/>
    <w:rsid w:val="00E81E4D"/>
    <w:rsid w:val="00F65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8FE41"/>
  <w15:docId w15:val="{BCD532D9-C81B-4069-8DF8-239938824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200"/>
    </w:pPr>
    <w:rPr>
      <w:rFonts w:eastAsia="Times New Roman"/>
      <w:kern w:val="0"/>
      <w:sz w:val="22"/>
      <w:szCs w:val="22"/>
      <w:lang w:val="en-US"/>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paragraph" w:styleId="Heading7">
    <w:name w:val="heading 7"/>
    <w:basedOn w:val="Normal"/>
    <w:next w:val="Normal"/>
    <w:pPr>
      <w:keepNext/>
      <w:keepLines/>
      <w:spacing w:before="40" w:after="0"/>
      <w:outlineLvl w:val="6"/>
    </w:pPr>
    <w:rPr>
      <w:color w:val="595959"/>
    </w:rPr>
  </w:style>
  <w:style w:type="paragraph" w:styleId="Heading8">
    <w:name w:val="heading 8"/>
    <w:basedOn w:val="Normal"/>
    <w:next w:val="Normal"/>
    <w:pPr>
      <w:keepNext/>
      <w:keepLines/>
      <w:spacing w:after="0"/>
      <w:outlineLvl w:val="7"/>
    </w:pPr>
    <w:rPr>
      <w:i/>
      <w:iCs/>
      <w:color w:val="272727"/>
    </w:rPr>
  </w:style>
  <w:style w:type="paragraph" w:styleId="Heading9">
    <w:name w:val="heading 9"/>
    <w:basedOn w:val="Normal"/>
    <w:next w:val="Normal"/>
    <w:pPr>
      <w:keepNext/>
      <w:keepLines/>
      <w:spacing w:after="0"/>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ListBullet">
    <w:name w:val="List Bullet"/>
    <w:basedOn w:val="Normal"/>
    <w:pPr>
      <w:numPr>
        <w:numId w:val="1"/>
      </w:numPr>
      <w:contextualSpacing/>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eastAsia="Times New Roman"/>
      <w:kern w:val="0"/>
      <w:sz w:val="22"/>
      <w:szCs w:val="22"/>
      <w:lang w:val="en-US"/>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eastAsia="Times New Roman"/>
      <w:kern w:val="0"/>
      <w:sz w:val="22"/>
      <w:szCs w:val="22"/>
      <w:lang w:val="en-US"/>
    </w:rPr>
  </w:style>
  <w:style w:type="character" w:styleId="Strong">
    <w:name w:val="Strong"/>
    <w:basedOn w:val="DefaultParagraphFont"/>
    <w:rPr>
      <w:b/>
      <w:bCs/>
    </w:rPr>
  </w:style>
  <w:style w:type="paragraph" w:styleId="NoSpacing">
    <w:name w:val="No Spacing"/>
    <w:pPr>
      <w:spacing w:after="0" w:line="240" w:lineRule="auto"/>
    </w:pPr>
    <w:rPr>
      <w:rFonts w:eastAsia="Times New Roman"/>
      <w:kern w:val="0"/>
      <w:sz w:val="22"/>
      <w:szCs w:val="22"/>
      <w:lang w:val="en-US"/>
    </w:rPr>
  </w:style>
  <w:style w:type="paragraph" w:styleId="NormalWeb">
    <w:name w:val="Normal (Web)"/>
    <w:basedOn w:val="Normal"/>
    <w:uiPriority w:val="99"/>
    <w:pPr>
      <w:suppressAutoHyphens w:val="0"/>
      <w:spacing w:before="100" w:after="100" w:line="240" w:lineRule="auto"/>
    </w:pPr>
    <w:rPr>
      <w:rFonts w:ascii="Times New Roman" w:hAnsi="Times New Roman"/>
      <w:sz w:val="24"/>
      <w:szCs w:val="24"/>
      <w:lang w:val="en-GB" w:eastAsia="en-GB"/>
    </w:rPr>
  </w:style>
  <w:style w:type="character" w:customStyle="1" w:styleId="NoSpacingChar">
    <w:name w:val="No Spacing Char"/>
    <w:basedOn w:val="DefaultParagraphFont"/>
    <w:rPr>
      <w:rFonts w:ascii="Aptos" w:eastAsia="Times New Roman" w:hAnsi="Aptos" w:cs="Times New Roman"/>
      <w:kern w:val="0"/>
      <w:sz w:val="22"/>
      <w:szCs w:val="22"/>
      <w:lang w:val="en-US"/>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numbering" w:customStyle="1" w:styleId="LFO1">
    <w:name w:val="LFO1"/>
    <w:basedOn w:val="NoList"/>
    <w:pPr>
      <w:numPr>
        <w:numId w:val="1"/>
      </w:numPr>
    </w:pPr>
  </w:style>
  <w:style w:type="character" w:styleId="Emphasis">
    <w:name w:val="Emphasis"/>
    <w:basedOn w:val="DefaultParagraphFont"/>
    <w:uiPriority w:val="20"/>
    <w:qFormat/>
    <w:rsid w:val="00161E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70BE6-57A3-42DD-B03C-F1F12A81A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1838</Words>
  <Characters>10477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Business Consulting LTD</vt:lpstr>
    </vt:vector>
  </TitlesOfParts>
  <Company/>
  <LinksUpToDate>false</LinksUpToDate>
  <CharactersWithSpaces>12291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Consulting LTD</dc:title>
  <dc:subject/>
  <dc:creator>Rotna Begum (2421635)</dc:creator>
  <dc:description/>
  <cp:lastModifiedBy>Rotna Begum (2421635)</cp:lastModifiedBy>
  <cp:revision>2</cp:revision>
  <dcterms:created xsi:type="dcterms:W3CDTF">2025-10-09T10:17:00Z</dcterms:created>
  <dcterms:modified xsi:type="dcterms:W3CDTF">2025-10-09T10:17:00Z</dcterms:modified>
</cp:coreProperties>
</file>