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7115" w:rsidRPr="00A85BFE" w:rsidRDefault="009B7115" w:rsidP="009B7115">
      <w:pPr>
        <w:pStyle w:val="Header"/>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4911B762" wp14:editId="47B50B69">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r w:rsidRPr="6D4D0207">
        <w:rPr>
          <w:rFonts w:ascii="Arial" w:hAnsi="Arial" w:cs="Arial"/>
          <w:b/>
          <w:bCs/>
          <w:sz w:val="28"/>
          <w:szCs w:val="28"/>
        </w:rPr>
        <w:t>APPENDIX GA36c</w:t>
      </w:r>
    </w:p>
    <w:p w:rsidR="009B7115" w:rsidRPr="00A406E5" w:rsidRDefault="009B7115" w:rsidP="009B711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9B7115" w:rsidRPr="00A406E5" w:rsidTr="00BE5DD9">
        <w:tc>
          <w:tcPr>
            <w:tcW w:w="9922" w:type="dxa"/>
            <w:shd w:val="clear" w:color="auto" w:fill="C0C0C0"/>
          </w:tcPr>
          <w:p w:rsidR="009B7115" w:rsidRPr="00A406E5" w:rsidRDefault="009B7115" w:rsidP="009B7115">
            <w:pPr>
              <w:pStyle w:val="Heading4"/>
              <w:rPr>
                <w:rFonts w:ascii="Arial" w:hAnsi="Arial" w:cs="Arial"/>
                <w:b/>
                <w:bCs/>
              </w:rPr>
            </w:pPr>
            <w:r w:rsidRPr="6D4D0207">
              <w:rPr>
                <w:rFonts w:ascii="Arial" w:hAnsi="Arial" w:cs="Arial"/>
                <w:b/>
                <w:bCs/>
              </w:rPr>
              <w:t>LEVEL 6 ASSESSMENT SPECIFICATION</w:t>
            </w:r>
          </w:p>
        </w:tc>
      </w:tr>
    </w:tbl>
    <w:p w:rsidR="009B7115" w:rsidRPr="00A406E5" w:rsidRDefault="009B7115" w:rsidP="009B7115">
      <w:pP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B7115" w:rsidRPr="00A406E5" w:rsidTr="00BE5DD9">
        <w:tc>
          <w:tcPr>
            <w:tcW w:w="2093" w:type="dxa"/>
            <w:shd w:val="clear" w:color="auto" w:fill="auto"/>
          </w:tcPr>
          <w:p w:rsidR="009B7115" w:rsidRPr="00A406E5" w:rsidRDefault="009B7115" w:rsidP="009B7115">
            <w:pPr>
              <w:spacing w:before="120" w:after="120"/>
              <w:rPr>
                <w:rFonts w:ascii="Arial" w:hAnsi="Arial" w:cs="Arial"/>
                <w:b/>
                <w:bCs/>
                <w:sz w:val="22"/>
                <w:szCs w:val="22"/>
              </w:rPr>
            </w:pPr>
            <w:r w:rsidRPr="6D4D0207">
              <w:rPr>
                <w:rFonts w:ascii="Arial" w:hAnsi="Arial" w:cs="Arial"/>
                <w:b/>
                <w:bCs/>
                <w:sz w:val="22"/>
                <w:szCs w:val="22"/>
              </w:rPr>
              <w:t>Student name:</w:t>
            </w:r>
          </w:p>
        </w:tc>
        <w:tc>
          <w:tcPr>
            <w:tcW w:w="3293" w:type="dxa"/>
          </w:tcPr>
          <w:p w:rsidR="009B7115" w:rsidRPr="00A406E5" w:rsidRDefault="009B7115" w:rsidP="009B7115">
            <w:pPr>
              <w:spacing w:before="120" w:after="120"/>
              <w:rPr>
                <w:rFonts w:ascii="Arial" w:hAnsi="Arial" w:cs="Arial"/>
                <w:b/>
                <w:sz w:val="22"/>
                <w:szCs w:val="22"/>
              </w:rPr>
            </w:pPr>
            <w:r>
              <w:rPr>
                <w:rFonts w:ascii="Arial" w:hAnsi="Arial" w:cs="Arial"/>
                <w:b/>
                <w:sz w:val="22"/>
                <w:szCs w:val="22"/>
              </w:rPr>
              <w:t xml:space="preserve">Angharad James </w:t>
            </w:r>
          </w:p>
        </w:tc>
        <w:tc>
          <w:tcPr>
            <w:tcW w:w="2268" w:type="dxa"/>
            <w:shd w:val="clear" w:color="auto" w:fill="D9D9D9" w:themeFill="background1" w:themeFillShade="D9"/>
          </w:tcPr>
          <w:p w:rsidR="009B7115" w:rsidRPr="00A406E5" w:rsidRDefault="009B7115" w:rsidP="009B7115">
            <w:pPr>
              <w:spacing w:before="120" w:after="120"/>
              <w:rPr>
                <w:rFonts w:ascii="Arial" w:hAnsi="Arial" w:cs="Arial"/>
                <w:b/>
                <w:bCs/>
                <w:sz w:val="22"/>
                <w:szCs w:val="22"/>
              </w:rPr>
            </w:pPr>
            <w:r w:rsidRPr="6D4D0207">
              <w:rPr>
                <w:rFonts w:ascii="Arial" w:hAnsi="Arial" w:cs="Arial"/>
                <w:b/>
                <w:bCs/>
                <w:sz w:val="22"/>
                <w:szCs w:val="22"/>
              </w:rPr>
              <w:t>Student ID number:</w:t>
            </w:r>
          </w:p>
        </w:tc>
        <w:tc>
          <w:tcPr>
            <w:tcW w:w="2268" w:type="dxa"/>
          </w:tcPr>
          <w:p w:rsidR="009B7115" w:rsidRPr="00A406E5" w:rsidRDefault="009B7115" w:rsidP="009B7115">
            <w:pPr>
              <w:spacing w:before="120" w:after="120"/>
              <w:rPr>
                <w:rFonts w:ascii="Arial" w:hAnsi="Arial" w:cs="Arial"/>
                <w:b/>
                <w:sz w:val="22"/>
                <w:szCs w:val="22"/>
              </w:rPr>
            </w:pPr>
            <w:r>
              <w:rPr>
                <w:rFonts w:ascii="Arial" w:hAnsi="Arial" w:cs="Arial"/>
                <w:b/>
                <w:sz w:val="22"/>
                <w:szCs w:val="22"/>
              </w:rPr>
              <w:t>1800486</w:t>
            </w:r>
          </w:p>
        </w:tc>
      </w:tr>
      <w:tr w:rsidR="009B7115" w:rsidRPr="00A406E5" w:rsidTr="00BE5DD9">
        <w:tc>
          <w:tcPr>
            <w:tcW w:w="2093" w:type="dxa"/>
            <w:shd w:val="clear" w:color="auto" w:fill="auto"/>
          </w:tcPr>
          <w:p w:rsidR="009B7115" w:rsidRPr="00A406E5" w:rsidRDefault="009B7115" w:rsidP="009B7115">
            <w:pPr>
              <w:spacing w:before="120" w:after="120"/>
              <w:rPr>
                <w:rFonts w:ascii="Arial" w:hAnsi="Arial" w:cs="Arial"/>
                <w:b/>
                <w:bCs/>
                <w:sz w:val="22"/>
                <w:szCs w:val="22"/>
              </w:rPr>
            </w:pPr>
            <w:r w:rsidRPr="6D4D0207">
              <w:rPr>
                <w:rFonts w:ascii="Arial" w:hAnsi="Arial" w:cs="Arial"/>
                <w:b/>
                <w:bCs/>
                <w:sz w:val="22"/>
                <w:szCs w:val="22"/>
              </w:rPr>
              <w:t>Programme:</w:t>
            </w:r>
          </w:p>
        </w:tc>
        <w:tc>
          <w:tcPr>
            <w:tcW w:w="7829" w:type="dxa"/>
            <w:gridSpan w:val="3"/>
          </w:tcPr>
          <w:p w:rsidR="009B7115" w:rsidRPr="00A406E5" w:rsidRDefault="009B7115" w:rsidP="009B7115">
            <w:pPr>
              <w:spacing w:before="120" w:after="120"/>
              <w:rPr>
                <w:rFonts w:ascii="Arial" w:hAnsi="Arial" w:cs="Arial"/>
                <w:b/>
                <w:sz w:val="22"/>
                <w:szCs w:val="22"/>
              </w:rPr>
            </w:pPr>
            <w:r>
              <w:rPr>
                <w:rFonts w:ascii="Arial" w:hAnsi="Arial" w:cs="Arial"/>
                <w:b/>
                <w:sz w:val="22"/>
                <w:szCs w:val="22"/>
              </w:rPr>
              <w:t>Secondary PGCE</w:t>
            </w:r>
          </w:p>
        </w:tc>
      </w:tr>
      <w:tr w:rsidR="009B7115" w:rsidRPr="00A406E5" w:rsidTr="00BE5DD9">
        <w:tc>
          <w:tcPr>
            <w:tcW w:w="2093" w:type="dxa"/>
            <w:shd w:val="clear" w:color="auto" w:fill="auto"/>
          </w:tcPr>
          <w:p w:rsidR="009B7115" w:rsidRPr="00A406E5" w:rsidRDefault="009B7115" w:rsidP="009B7115">
            <w:pPr>
              <w:spacing w:before="120" w:after="120"/>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rsidR="009B7115" w:rsidRPr="00A406E5" w:rsidRDefault="009B7115" w:rsidP="009B7115">
            <w:pPr>
              <w:spacing w:before="120" w:after="120"/>
              <w:rPr>
                <w:rFonts w:ascii="Arial" w:hAnsi="Arial" w:cs="Arial"/>
                <w:b/>
                <w:sz w:val="22"/>
                <w:szCs w:val="22"/>
              </w:rPr>
            </w:pPr>
            <w:r>
              <w:rPr>
                <w:rFonts w:ascii="Arial" w:hAnsi="Arial" w:cs="Arial"/>
                <w:b/>
                <w:sz w:val="22"/>
                <w:szCs w:val="22"/>
              </w:rPr>
              <w:t>Principles of Teaching, Learning and Pedagogy in the Secondary Sector</w:t>
            </w:r>
          </w:p>
        </w:tc>
      </w:tr>
      <w:tr w:rsidR="009B7115" w:rsidRPr="00A406E5" w:rsidTr="00BE5DD9">
        <w:tc>
          <w:tcPr>
            <w:tcW w:w="2093" w:type="dxa"/>
            <w:shd w:val="clear" w:color="auto" w:fill="auto"/>
          </w:tcPr>
          <w:p w:rsidR="009B7115" w:rsidRPr="00A406E5" w:rsidRDefault="009B7115" w:rsidP="009B7115">
            <w:pPr>
              <w:spacing w:before="120" w:after="120"/>
              <w:rPr>
                <w:rFonts w:ascii="Arial" w:hAnsi="Arial" w:cs="Arial"/>
                <w:b/>
                <w:bCs/>
                <w:sz w:val="22"/>
                <w:szCs w:val="22"/>
              </w:rPr>
            </w:pPr>
            <w:r w:rsidRPr="6D4D0207">
              <w:rPr>
                <w:rFonts w:ascii="Arial" w:hAnsi="Arial" w:cs="Arial"/>
                <w:b/>
                <w:bCs/>
                <w:sz w:val="22"/>
                <w:szCs w:val="22"/>
              </w:rPr>
              <w:t>Module code:</w:t>
            </w:r>
          </w:p>
        </w:tc>
        <w:tc>
          <w:tcPr>
            <w:tcW w:w="3293" w:type="dxa"/>
          </w:tcPr>
          <w:p w:rsidR="009B7115" w:rsidRPr="00A406E5" w:rsidRDefault="009B7115" w:rsidP="009B7115">
            <w:pPr>
              <w:spacing w:before="120" w:after="120"/>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rsidR="009B7115" w:rsidRPr="004D5E9B" w:rsidRDefault="009B7115" w:rsidP="009B7115">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9B7115" w:rsidRPr="00A406E5" w:rsidRDefault="009B7115" w:rsidP="009B7115">
            <w:pPr>
              <w:spacing w:before="120" w:after="120"/>
              <w:rPr>
                <w:rFonts w:ascii="Arial" w:hAnsi="Arial" w:cs="Arial"/>
                <w:b/>
                <w:sz w:val="22"/>
                <w:szCs w:val="22"/>
              </w:rPr>
            </w:pPr>
            <w:r>
              <w:rPr>
                <w:rFonts w:ascii="Arial" w:hAnsi="Arial" w:cs="Arial"/>
                <w:b/>
                <w:sz w:val="22"/>
                <w:szCs w:val="22"/>
              </w:rPr>
              <w:t>50%</w:t>
            </w:r>
          </w:p>
        </w:tc>
      </w:tr>
      <w:tr w:rsidR="009B7115" w:rsidRPr="00A406E5" w:rsidTr="00BE5DD9">
        <w:tc>
          <w:tcPr>
            <w:tcW w:w="2093" w:type="dxa"/>
            <w:shd w:val="clear" w:color="auto" w:fill="auto"/>
          </w:tcPr>
          <w:p w:rsidR="009B7115" w:rsidRPr="00A406E5" w:rsidRDefault="009B7115" w:rsidP="009B7115">
            <w:pPr>
              <w:spacing w:before="120" w:after="120"/>
              <w:rPr>
                <w:rFonts w:ascii="Arial" w:hAnsi="Arial" w:cs="Arial"/>
                <w:b/>
                <w:bCs/>
                <w:sz w:val="22"/>
                <w:szCs w:val="22"/>
              </w:rPr>
            </w:pPr>
            <w:r w:rsidRPr="6D4D0207">
              <w:rPr>
                <w:rFonts w:ascii="Arial" w:hAnsi="Arial" w:cs="Arial"/>
                <w:b/>
                <w:bCs/>
                <w:sz w:val="22"/>
                <w:szCs w:val="22"/>
              </w:rPr>
              <w:t>Lecturer:</w:t>
            </w:r>
          </w:p>
        </w:tc>
        <w:tc>
          <w:tcPr>
            <w:tcW w:w="3293" w:type="dxa"/>
          </w:tcPr>
          <w:p w:rsidR="009B7115" w:rsidRPr="00A406E5" w:rsidRDefault="009B7115" w:rsidP="009B7115">
            <w:pPr>
              <w:spacing w:before="120" w:after="120"/>
              <w:rPr>
                <w:rFonts w:ascii="Arial" w:hAnsi="Arial" w:cs="Arial"/>
                <w:b/>
                <w:sz w:val="22"/>
                <w:szCs w:val="22"/>
              </w:rPr>
            </w:pPr>
            <w:r>
              <w:rPr>
                <w:rFonts w:ascii="Arial" w:hAnsi="Arial" w:cs="Arial"/>
                <w:b/>
                <w:sz w:val="22"/>
                <w:szCs w:val="22"/>
              </w:rPr>
              <w:t>Alison S Evans</w:t>
            </w:r>
          </w:p>
        </w:tc>
        <w:tc>
          <w:tcPr>
            <w:tcW w:w="2268" w:type="dxa"/>
            <w:shd w:val="clear" w:color="auto" w:fill="D9D9D9" w:themeFill="background1" w:themeFillShade="D9"/>
          </w:tcPr>
          <w:p w:rsidR="009B7115" w:rsidRPr="00A406E5" w:rsidRDefault="009B7115" w:rsidP="009B7115">
            <w:pPr>
              <w:spacing w:before="120" w:after="120"/>
              <w:rPr>
                <w:rFonts w:ascii="Arial" w:hAnsi="Arial" w:cs="Arial"/>
                <w:b/>
                <w:bCs/>
                <w:sz w:val="22"/>
                <w:szCs w:val="22"/>
              </w:rPr>
            </w:pPr>
            <w:r w:rsidRPr="6D4D0207">
              <w:rPr>
                <w:rFonts w:ascii="Arial" w:hAnsi="Arial" w:cs="Arial"/>
                <w:b/>
                <w:bCs/>
                <w:sz w:val="22"/>
                <w:szCs w:val="22"/>
              </w:rPr>
              <w:t>Internal Verifier:</w:t>
            </w:r>
          </w:p>
        </w:tc>
        <w:tc>
          <w:tcPr>
            <w:tcW w:w="2268" w:type="dxa"/>
          </w:tcPr>
          <w:p w:rsidR="009B7115" w:rsidRPr="00A406E5" w:rsidRDefault="009B7115" w:rsidP="009B7115">
            <w:pPr>
              <w:spacing w:before="120" w:after="120"/>
              <w:rPr>
                <w:rFonts w:ascii="Arial" w:hAnsi="Arial" w:cs="Arial"/>
                <w:b/>
                <w:sz w:val="22"/>
                <w:szCs w:val="22"/>
              </w:rPr>
            </w:pPr>
          </w:p>
        </w:tc>
      </w:tr>
      <w:tr w:rsidR="009B7115" w:rsidRPr="00A406E5" w:rsidTr="00BE5DD9">
        <w:tc>
          <w:tcPr>
            <w:tcW w:w="2093" w:type="dxa"/>
            <w:shd w:val="clear" w:color="auto" w:fill="auto"/>
          </w:tcPr>
          <w:p w:rsidR="009B7115" w:rsidRPr="00A406E5" w:rsidRDefault="009B7115" w:rsidP="009B7115">
            <w:pPr>
              <w:spacing w:before="120" w:after="120"/>
              <w:rPr>
                <w:rFonts w:ascii="Arial" w:hAnsi="Arial" w:cs="Arial"/>
                <w:b/>
                <w:bCs/>
                <w:sz w:val="22"/>
                <w:szCs w:val="22"/>
              </w:rPr>
            </w:pPr>
            <w:r w:rsidRPr="6D4D0207">
              <w:rPr>
                <w:rFonts w:ascii="Arial" w:hAnsi="Arial" w:cs="Arial"/>
                <w:b/>
                <w:bCs/>
                <w:sz w:val="22"/>
                <w:szCs w:val="22"/>
              </w:rPr>
              <w:t>Assignment Title:</w:t>
            </w:r>
          </w:p>
        </w:tc>
        <w:tc>
          <w:tcPr>
            <w:tcW w:w="3293" w:type="dxa"/>
          </w:tcPr>
          <w:p w:rsidR="009B7115" w:rsidRPr="00A406E5" w:rsidRDefault="009B7115" w:rsidP="009B7115">
            <w:pPr>
              <w:spacing w:before="120" w:after="120"/>
              <w:rPr>
                <w:rFonts w:ascii="Arial" w:hAnsi="Arial" w:cs="Arial"/>
                <w:b/>
                <w:sz w:val="22"/>
                <w:szCs w:val="22"/>
              </w:rPr>
            </w:pPr>
            <w:r>
              <w:rPr>
                <w:rFonts w:ascii="Arial" w:hAnsi="Arial" w:cs="Arial"/>
                <w:b/>
                <w:sz w:val="22"/>
                <w:szCs w:val="22"/>
              </w:rPr>
              <w:t>Part B, (</w:t>
            </w:r>
            <w:proofErr w:type="spellStart"/>
            <w:r>
              <w:rPr>
                <w:rFonts w:ascii="Arial" w:hAnsi="Arial" w:cs="Arial"/>
                <w:b/>
                <w:sz w:val="22"/>
                <w:szCs w:val="22"/>
              </w:rPr>
              <w:t>i</w:t>
            </w:r>
            <w:proofErr w:type="spellEnd"/>
            <w:r>
              <w:rPr>
                <w:rFonts w:ascii="Arial" w:hAnsi="Arial" w:cs="Arial"/>
                <w:b/>
                <w:sz w:val="22"/>
                <w:szCs w:val="22"/>
              </w:rPr>
              <w:t>) and (ii)</w:t>
            </w:r>
          </w:p>
        </w:tc>
        <w:tc>
          <w:tcPr>
            <w:tcW w:w="2268" w:type="dxa"/>
            <w:shd w:val="clear" w:color="auto" w:fill="auto"/>
          </w:tcPr>
          <w:p w:rsidR="009B7115" w:rsidRPr="00A406E5" w:rsidRDefault="009B7115" w:rsidP="009B7115">
            <w:pPr>
              <w:spacing w:before="120" w:after="120"/>
              <w:rPr>
                <w:rFonts w:ascii="Arial" w:hAnsi="Arial" w:cs="Arial"/>
                <w:b/>
                <w:bCs/>
                <w:sz w:val="22"/>
                <w:szCs w:val="22"/>
              </w:rPr>
            </w:pPr>
            <w:r w:rsidRPr="6D4D0207">
              <w:rPr>
                <w:rFonts w:ascii="Arial" w:hAnsi="Arial" w:cs="Arial"/>
                <w:b/>
                <w:bCs/>
                <w:sz w:val="22"/>
                <w:szCs w:val="22"/>
              </w:rPr>
              <w:t>Word count (or equivalent):</w:t>
            </w:r>
          </w:p>
        </w:tc>
        <w:tc>
          <w:tcPr>
            <w:tcW w:w="2268" w:type="dxa"/>
          </w:tcPr>
          <w:p w:rsidR="009B7115" w:rsidRDefault="009B7115" w:rsidP="009B7115">
            <w:pPr>
              <w:pStyle w:val="ListParagraph"/>
              <w:numPr>
                <w:ilvl w:val="0"/>
                <w:numId w:val="1"/>
              </w:numPr>
              <w:spacing w:before="120" w:after="120"/>
              <w:rPr>
                <w:rFonts w:ascii="Arial" w:hAnsi="Arial" w:cs="Arial"/>
                <w:b/>
                <w:sz w:val="22"/>
                <w:szCs w:val="22"/>
              </w:rPr>
            </w:pPr>
            <w:r>
              <w:rPr>
                <w:rFonts w:ascii="Arial" w:hAnsi="Arial" w:cs="Arial"/>
                <w:b/>
                <w:sz w:val="22"/>
                <w:szCs w:val="22"/>
              </w:rPr>
              <w:t>= 1,500</w:t>
            </w:r>
          </w:p>
          <w:p w:rsidR="009B7115" w:rsidRPr="006E02E8" w:rsidRDefault="009B7115" w:rsidP="009B7115">
            <w:pPr>
              <w:pStyle w:val="ListParagraph"/>
              <w:numPr>
                <w:ilvl w:val="0"/>
                <w:numId w:val="1"/>
              </w:numPr>
              <w:spacing w:before="120" w:after="120"/>
              <w:rPr>
                <w:rFonts w:ascii="Arial" w:hAnsi="Arial" w:cs="Arial"/>
                <w:b/>
                <w:sz w:val="22"/>
                <w:szCs w:val="22"/>
              </w:rPr>
            </w:pPr>
            <w:r>
              <w:rPr>
                <w:rFonts w:ascii="Arial" w:hAnsi="Arial" w:cs="Arial"/>
                <w:b/>
                <w:sz w:val="22"/>
                <w:szCs w:val="22"/>
              </w:rPr>
              <w:t>= 2,000</w:t>
            </w:r>
          </w:p>
        </w:tc>
      </w:tr>
      <w:tr w:rsidR="009B7115" w:rsidRPr="00A406E5" w:rsidTr="00BE5DD9">
        <w:tc>
          <w:tcPr>
            <w:tcW w:w="2093" w:type="dxa"/>
            <w:shd w:val="clear" w:color="auto" w:fill="auto"/>
          </w:tcPr>
          <w:p w:rsidR="009B7115" w:rsidRPr="00A406E5" w:rsidRDefault="009B7115" w:rsidP="009B7115">
            <w:pPr>
              <w:spacing w:before="120" w:after="120"/>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rsidR="009B7115" w:rsidRPr="00A406E5" w:rsidRDefault="009B7115" w:rsidP="009B7115">
            <w:pPr>
              <w:spacing w:before="120" w:after="120"/>
              <w:rPr>
                <w:rFonts w:ascii="Arial" w:hAnsi="Arial" w:cs="Arial"/>
                <w:b/>
                <w:sz w:val="22"/>
                <w:szCs w:val="22"/>
              </w:rPr>
            </w:pPr>
            <w:r>
              <w:rPr>
                <w:rFonts w:ascii="Arial" w:hAnsi="Arial" w:cs="Arial"/>
                <w:b/>
                <w:sz w:val="22"/>
                <w:szCs w:val="22"/>
              </w:rPr>
              <w:t>26 November 2018</w:t>
            </w:r>
          </w:p>
        </w:tc>
        <w:tc>
          <w:tcPr>
            <w:tcW w:w="2268" w:type="dxa"/>
            <w:shd w:val="clear" w:color="auto" w:fill="auto"/>
          </w:tcPr>
          <w:p w:rsidR="009B7115" w:rsidRPr="00A406E5" w:rsidRDefault="009B7115" w:rsidP="009B7115">
            <w:pPr>
              <w:spacing w:before="120" w:after="120"/>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rsidR="009B7115" w:rsidRPr="00A406E5" w:rsidRDefault="009B7115" w:rsidP="009B7115">
            <w:pPr>
              <w:spacing w:before="120" w:after="120"/>
              <w:rPr>
                <w:rFonts w:ascii="Arial" w:hAnsi="Arial" w:cs="Arial"/>
                <w:b/>
                <w:sz w:val="22"/>
                <w:szCs w:val="22"/>
              </w:rPr>
            </w:pPr>
            <w:r>
              <w:rPr>
                <w:rFonts w:ascii="Arial" w:hAnsi="Arial" w:cs="Arial"/>
                <w:b/>
                <w:sz w:val="22"/>
                <w:szCs w:val="22"/>
              </w:rPr>
              <w:t>17 December 2018</w:t>
            </w:r>
          </w:p>
        </w:tc>
      </w:tr>
      <w:tr w:rsidR="009B7115" w:rsidRPr="00A406E5" w:rsidTr="00BE5DD9">
        <w:tc>
          <w:tcPr>
            <w:tcW w:w="2093" w:type="dxa"/>
            <w:shd w:val="clear" w:color="auto" w:fill="auto"/>
          </w:tcPr>
          <w:p w:rsidR="009B7115" w:rsidRPr="00A406E5" w:rsidRDefault="009B7115" w:rsidP="009B7115">
            <w:pPr>
              <w:spacing w:before="120" w:after="120"/>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rsidR="009B7115" w:rsidRPr="00A406E5" w:rsidRDefault="009B7115" w:rsidP="009B7115">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rsidR="009B7115" w:rsidRPr="00A406E5" w:rsidRDefault="009B7115" w:rsidP="009B7115">
            <w:pPr>
              <w:spacing w:before="120" w:after="120"/>
              <w:rPr>
                <w:rFonts w:ascii="Arial" w:hAnsi="Arial" w:cs="Arial"/>
                <w:b/>
                <w:bCs/>
                <w:sz w:val="22"/>
                <w:szCs w:val="22"/>
              </w:rPr>
            </w:pPr>
            <w:r w:rsidRPr="6D4D0207">
              <w:rPr>
                <w:rFonts w:ascii="Arial" w:hAnsi="Arial" w:cs="Arial"/>
                <w:b/>
                <w:bCs/>
                <w:sz w:val="22"/>
                <w:szCs w:val="22"/>
              </w:rPr>
              <w:t>Alternative submission method (if applicable):</w:t>
            </w:r>
          </w:p>
          <w:p w:rsidR="009B7115" w:rsidRPr="00A406E5" w:rsidRDefault="009B7115" w:rsidP="009B7115">
            <w:pPr>
              <w:spacing w:before="120" w:after="120"/>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9B7115" w:rsidRPr="00A406E5" w:rsidTr="00BE5DD9">
        <w:tc>
          <w:tcPr>
            <w:tcW w:w="2093" w:type="dxa"/>
            <w:shd w:val="clear" w:color="auto" w:fill="auto"/>
          </w:tcPr>
          <w:p w:rsidR="009B7115" w:rsidRPr="00A406E5" w:rsidRDefault="009B7115" w:rsidP="009B7115">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rsidR="009B7115" w:rsidRPr="00A406E5" w:rsidRDefault="009B7115" w:rsidP="009B7115">
            <w:pPr>
              <w:spacing w:before="120" w:after="120"/>
              <w:rPr>
                <w:rFonts w:ascii="Arial" w:hAnsi="Arial" w:cs="Arial"/>
                <w:sz w:val="22"/>
                <w:szCs w:val="22"/>
              </w:rPr>
            </w:pPr>
            <w:r w:rsidRPr="6D4D0207">
              <w:rPr>
                <w:rFonts w:ascii="Arial" w:hAnsi="Arial" w:cs="Arial"/>
                <w:sz w:val="22"/>
                <w:szCs w:val="22"/>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bl>
    <w:p w:rsidR="009B7115" w:rsidRPr="00A406E5" w:rsidRDefault="009B7115" w:rsidP="009B7115">
      <w:pPr>
        <w:rPr>
          <w:rFonts w:ascii="Arial" w:hAnsi="Arial" w:cs="Arial"/>
          <w:sz w:val="32"/>
        </w:rPr>
      </w:pPr>
    </w:p>
    <w:p w:rsidR="009B7115" w:rsidRDefault="009B7115" w:rsidP="002A50B3">
      <w:pPr>
        <w:pStyle w:val="NormalWeb"/>
        <w:jc w:val="center"/>
        <w:rPr>
          <w:rFonts w:asciiTheme="majorHAnsi" w:hAnsiTheme="majorHAnsi" w:cstheme="majorHAnsi"/>
          <w:b/>
          <w:color w:val="000000" w:themeColor="text1"/>
          <w:sz w:val="32"/>
          <w:szCs w:val="25"/>
          <w:u w:val="single"/>
        </w:rPr>
      </w:pPr>
    </w:p>
    <w:p w:rsidR="009B7115" w:rsidRDefault="009B7115">
      <w:pPr>
        <w:rPr>
          <w:rFonts w:asciiTheme="majorHAnsi" w:eastAsia="Times New Roman" w:hAnsiTheme="majorHAnsi" w:cstheme="majorHAnsi"/>
          <w:b/>
          <w:color w:val="000000" w:themeColor="text1"/>
          <w:sz w:val="32"/>
          <w:szCs w:val="25"/>
          <w:u w:val="single"/>
        </w:rPr>
      </w:pPr>
      <w:r>
        <w:rPr>
          <w:rFonts w:asciiTheme="majorHAnsi" w:hAnsiTheme="majorHAnsi" w:cstheme="majorHAnsi"/>
          <w:b/>
          <w:color w:val="000000" w:themeColor="text1"/>
          <w:sz w:val="32"/>
          <w:szCs w:val="25"/>
          <w:u w:val="single"/>
        </w:rPr>
        <w:br w:type="page"/>
      </w:r>
    </w:p>
    <w:p w:rsidR="002A50B3" w:rsidRPr="009B7115" w:rsidRDefault="00537EA2" w:rsidP="002A50B3">
      <w:pPr>
        <w:pStyle w:val="NormalWeb"/>
        <w:jc w:val="center"/>
        <w:rPr>
          <w:rFonts w:asciiTheme="majorHAnsi" w:hAnsiTheme="majorHAnsi" w:cstheme="majorHAnsi"/>
          <w:b/>
          <w:color w:val="000000" w:themeColor="text1"/>
          <w:sz w:val="32"/>
          <w:szCs w:val="25"/>
          <w:u w:val="single"/>
        </w:rPr>
      </w:pPr>
      <w:r w:rsidRPr="009B7115">
        <w:rPr>
          <w:rFonts w:asciiTheme="majorHAnsi" w:hAnsiTheme="majorHAnsi" w:cstheme="majorHAnsi"/>
          <w:b/>
          <w:color w:val="000000" w:themeColor="text1"/>
          <w:sz w:val="32"/>
          <w:szCs w:val="25"/>
          <w:u w:val="single"/>
        </w:rPr>
        <w:lastRenderedPageBreak/>
        <w:t>Reflection on teaching and learning</w:t>
      </w:r>
    </w:p>
    <w:p w:rsidR="002A50B3" w:rsidRPr="009B7115" w:rsidRDefault="002A50B3" w:rsidP="002A50B3">
      <w:pPr>
        <w:pStyle w:val="NormalWeb"/>
        <w:jc w:val="center"/>
        <w:rPr>
          <w:rFonts w:asciiTheme="majorHAnsi" w:hAnsiTheme="majorHAnsi" w:cstheme="majorHAnsi"/>
          <w:i/>
          <w:color w:val="000000" w:themeColor="text1"/>
          <w:sz w:val="32"/>
          <w:szCs w:val="25"/>
        </w:rPr>
      </w:pPr>
      <w:r w:rsidRPr="009B7115">
        <w:rPr>
          <w:rFonts w:asciiTheme="majorHAnsi" w:hAnsiTheme="majorHAnsi" w:cstheme="majorHAnsi"/>
          <w:i/>
          <w:color w:val="000000" w:themeColor="text1"/>
          <w:sz w:val="32"/>
          <w:szCs w:val="25"/>
        </w:rPr>
        <w:t>Critical reflection and evaluation of micro-teaching presentation</w:t>
      </w:r>
    </w:p>
    <w:p w:rsidR="002A50B3" w:rsidRPr="009B7115" w:rsidRDefault="002A50B3" w:rsidP="002A50B3">
      <w:pPr>
        <w:pStyle w:val="NormalWeb"/>
        <w:jc w:val="center"/>
        <w:rPr>
          <w:rFonts w:asciiTheme="majorHAnsi" w:hAnsiTheme="majorHAnsi" w:cstheme="majorHAnsi"/>
          <w:color w:val="000000" w:themeColor="text1"/>
          <w:sz w:val="28"/>
          <w:szCs w:val="25"/>
        </w:rPr>
      </w:pPr>
    </w:p>
    <w:p w:rsidR="002A50B3" w:rsidRPr="009B7115" w:rsidRDefault="002A50B3" w:rsidP="005D07A9">
      <w:pPr>
        <w:pStyle w:val="NormalWeb"/>
        <w:rPr>
          <w:rFonts w:asciiTheme="majorHAnsi" w:hAnsiTheme="majorHAnsi" w:cstheme="majorHAnsi"/>
          <w:i/>
          <w:color w:val="000000" w:themeColor="text1"/>
          <w:sz w:val="28"/>
          <w:szCs w:val="25"/>
          <w:u w:val="single"/>
        </w:rPr>
      </w:pPr>
      <w:r w:rsidRPr="009B7115">
        <w:rPr>
          <w:rFonts w:asciiTheme="majorHAnsi" w:hAnsiTheme="majorHAnsi" w:cstheme="majorHAnsi"/>
          <w:i/>
          <w:color w:val="000000" w:themeColor="text1"/>
          <w:sz w:val="28"/>
          <w:szCs w:val="25"/>
          <w:u w:val="single"/>
        </w:rPr>
        <w:t>Preparing for micro teach presentation using literature and professional documents</w:t>
      </w:r>
    </w:p>
    <w:p w:rsidR="00AE5D4A" w:rsidRPr="009B7115" w:rsidRDefault="002A50B3" w:rsidP="00C737C2">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In order to successfully engage with the </w:t>
      </w:r>
      <w:proofErr w:type="gramStart"/>
      <w:r w:rsidRPr="009B7115">
        <w:rPr>
          <w:rFonts w:asciiTheme="majorHAnsi" w:hAnsiTheme="majorHAnsi" w:cstheme="majorHAnsi"/>
          <w:color w:val="000000" w:themeColor="text1"/>
          <w:sz w:val="25"/>
          <w:szCs w:val="25"/>
        </w:rPr>
        <w:t>micro</w:t>
      </w:r>
      <w:r w:rsidR="00AE5D4A" w:rsidRPr="009B7115">
        <w:rPr>
          <w:rFonts w:asciiTheme="majorHAnsi" w:hAnsiTheme="majorHAnsi" w:cstheme="majorHAnsi"/>
          <w:color w:val="000000" w:themeColor="text1"/>
          <w:sz w:val="25"/>
          <w:szCs w:val="25"/>
        </w:rPr>
        <w:t>-</w:t>
      </w:r>
      <w:proofErr w:type="gramEnd"/>
      <w:r w:rsidRPr="009B7115">
        <w:rPr>
          <w:rFonts w:asciiTheme="majorHAnsi" w:hAnsiTheme="majorHAnsi" w:cstheme="majorHAnsi"/>
          <w:color w:val="000000" w:themeColor="text1"/>
          <w:sz w:val="25"/>
          <w:szCs w:val="25"/>
        </w:rPr>
        <w:t>teach presentation experience, reading and understanding the knowledge and principles surrounding teaching was for me essential. I began reading general documents such as Successful Futures</w:t>
      </w:r>
      <w:r w:rsidR="00AE5D4A" w:rsidRPr="009B7115">
        <w:rPr>
          <w:rFonts w:asciiTheme="majorHAnsi" w:hAnsiTheme="majorHAnsi" w:cstheme="majorHAnsi"/>
          <w:color w:val="000000" w:themeColor="text1"/>
          <w:sz w:val="25"/>
          <w:szCs w:val="25"/>
        </w:rPr>
        <w:t xml:space="preserve"> </w:t>
      </w:r>
      <w:r w:rsidR="00C737C2" w:rsidRPr="009B7115">
        <w:rPr>
          <w:rFonts w:asciiTheme="majorHAnsi" w:hAnsiTheme="majorHAnsi" w:cstheme="majorHAnsi"/>
          <w:color w:val="000000" w:themeColor="text1"/>
          <w:sz w:val="25"/>
          <w:szCs w:val="25"/>
        </w:rPr>
        <w:t>(</w:t>
      </w:r>
      <w:r w:rsidR="00DE407A" w:rsidRPr="009B7115">
        <w:rPr>
          <w:rFonts w:asciiTheme="majorHAnsi" w:hAnsiTheme="majorHAnsi" w:cstheme="majorHAnsi"/>
          <w:color w:val="000000" w:themeColor="text1"/>
          <w:sz w:val="25"/>
          <w:szCs w:val="25"/>
        </w:rPr>
        <w:t>Donaldson, 2015)</w:t>
      </w:r>
      <w:r w:rsidR="00AE5D4A" w:rsidRPr="009B7115">
        <w:rPr>
          <w:rFonts w:asciiTheme="majorHAnsi" w:hAnsiTheme="majorHAnsi" w:cstheme="majorHAnsi"/>
          <w:color w:val="000000" w:themeColor="text1"/>
          <w:sz w:val="25"/>
          <w:szCs w:val="25"/>
        </w:rPr>
        <w:t>.</w:t>
      </w:r>
      <w:r w:rsidR="00C737C2" w:rsidRPr="009B7115">
        <w:rPr>
          <w:rFonts w:asciiTheme="majorHAnsi" w:hAnsiTheme="majorHAnsi" w:cstheme="majorHAnsi"/>
          <w:color w:val="000000" w:themeColor="text1"/>
          <w:sz w:val="25"/>
          <w:szCs w:val="25"/>
        </w:rPr>
        <w:t xml:space="preserve"> A particular section I focused on was Pedagogy. A particular statement which I found interesting was ‘Good teaching and learning means employing a blend of approaches including those that promote problem solving, creating and critical thinking’ (</w:t>
      </w:r>
      <w:r w:rsidR="00DE407A" w:rsidRPr="009B7115">
        <w:rPr>
          <w:rFonts w:asciiTheme="majorHAnsi" w:hAnsiTheme="majorHAnsi" w:cstheme="majorHAnsi"/>
          <w:color w:val="000000" w:themeColor="text1"/>
          <w:sz w:val="25"/>
          <w:szCs w:val="25"/>
        </w:rPr>
        <w:t>Donaldson, 2015</w:t>
      </w:r>
      <w:r w:rsidR="00C737C2" w:rsidRPr="009B7115">
        <w:rPr>
          <w:rFonts w:asciiTheme="majorHAnsi" w:hAnsiTheme="majorHAnsi" w:cstheme="majorHAnsi"/>
          <w:color w:val="000000" w:themeColor="text1"/>
          <w:sz w:val="25"/>
          <w:szCs w:val="25"/>
        </w:rPr>
        <w:t xml:space="preserve">). </w:t>
      </w:r>
      <w:r w:rsidR="00AE5D4A" w:rsidRPr="009B7115">
        <w:rPr>
          <w:rFonts w:asciiTheme="majorHAnsi" w:hAnsiTheme="majorHAnsi" w:cstheme="majorHAnsi"/>
          <w:color w:val="000000" w:themeColor="text1"/>
          <w:sz w:val="25"/>
          <w:szCs w:val="25"/>
        </w:rPr>
        <w:t>T</w:t>
      </w:r>
      <w:r w:rsidR="00C737C2" w:rsidRPr="009B7115">
        <w:rPr>
          <w:rFonts w:asciiTheme="majorHAnsi" w:hAnsiTheme="majorHAnsi" w:cstheme="majorHAnsi"/>
          <w:color w:val="000000" w:themeColor="text1"/>
          <w:sz w:val="25"/>
          <w:szCs w:val="25"/>
        </w:rPr>
        <w:t>he section goes on to discuss how this type of teaching will challenge all pupils to think differently. It encourages learners to make connection</w:t>
      </w:r>
      <w:r w:rsidR="00AE5D4A" w:rsidRPr="009B7115">
        <w:rPr>
          <w:rFonts w:asciiTheme="majorHAnsi" w:hAnsiTheme="majorHAnsi" w:cstheme="majorHAnsi"/>
          <w:color w:val="000000" w:themeColor="text1"/>
          <w:sz w:val="25"/>
          <w:szCs w:val="25"/>
        </w:rPr>
        <w:t xml:space="preserve">s </w:t>
      </w:r>
      <w:r w:rsidR="00C737C2" w:rsidRPr="009B7115">
        <w:rPr>
          <w:rFonts w:asciiTheme="majorHAnsi" w:hAnsiTheme="majorHAnsi" w:cstheme="majorHAnsi"/>
          <w:color w:val="000000" w:themeColor="text1"/>
          <w:sz w:val="25"/>
          <w:szCs w:val="25"/>
        </w:rPr>
        <w:t xml:space="preserve">between their understanding of concepts and how they can transfer this knowledge to their everyday lives. Not only will they be able to transfer knowledge from what they learn but they will therefore be able to solve problems in a critically and creative way. </w:t>
      </w:r>
      <w:r w:rsidR="00AE5D4A" w:rsidRPr="009B7115">
        <w:rPr>
          <w:rFonts w:asciiTheme="majorHAnsi" w:hAnsiTheme="majorHAnsi" w:cstheme="majorHAnsi"/>
          <w:color w:val="000000" w:themeColor="text1"/>
          <w:sz w:val="25"/>
          <w:szCs w:val="25"/>
        </w:rPr>
        <w:t xml:space="preserve">   </w:t>
      </w:r>
    </w:p>
    <w:p w:rsidR="00C737C2" w:rsidRPr="009B7115" w:rsidRDefault="00AE5D4A" w:rsidP="00C737C2">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w:t>
      </w:r>
      <w:r w:rsidR="00C737C2" w:rsidRPr="009B7115">
        <w:rPr>
          <w:rFonts w:asciiTheme="majorHAnsi" w:hAnsiTheme="majorHAnsi" w:cstheme="majorHAnsi"/>
          <w:color w:val="000000" w:themeColor="text1"/>
          <w:sz w:val="25"/>
          <w:szCs w:val="25"/>
        </w:rPr>
        <w:t>For my micro</w:t>
      </w:r>
      <w:r w:rsidRPr="009B7115">
        <w:rPr>
          <w:rFonts w:asciiTheme="majorHAnsi" w:hAnsiTheme="majorHAnsi" w:cstheme="majorHAnsi"/>
          <w:color w:val="000000" w:themeColor="text1"/>
          <w:sz w:val="25"/>
          <w:szCs w:val="25"/>
        </w:rPr>
        <w:t>-</w:t>
      </w:r>
      <w:r w:rsidR="00C737C2" w:rsidRPr="009B7115">
        <w:rPr>
          <w:rFonts w:asciiTheme="majorHAnsi" w:hAnsiTheme="majorHAnsi" w:cstheme="majorHAnsi"/>
          <w:color w:val="000000" w:themeColor="text1"/>
          <w:sz w:val="25"/>
          <w:szCs w:val="25"/>
        </w:rPr>
        <w:t xml:space="preserve">teach this statement was important because I wanted learners to use their knowledge, the information I had provided to them and I wanted them to investigate the articles I had provided. Requiring them to critically think about their debate and how they were going to approach it. </w:t>
      </w:r>
    </w:p>
    <w:p w:rsidR="00C737C2" w:rsidRPr="009B7115" w:rsidRDefault="00C737C2" w:rsidP="00C737C2">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w:t>
      </w:r>
      <w:r w:rsidR="00AC137E" w:rsidRPr="009B7115">
        <w:rPr>
          <w:rFonts w:asciiTheme="majorHAnsi" w:hAnsiTheme="majorHAnsi" w:cstheme="majorHAnsi"/>
          <w:color w:val="000000" w:themeColor="text1"/>
          <w:sz w:val="25"/>
          <w:szCs w:val="25"/>
        </w:rPr>
        <w:t xml:space="preserve">When considering </w:t>
      </w:r>
      <w:r w:rsidR="00AE5D4A" w:rsidRPr="009B7115">
        <w:rPr>
          <w:rFonts w:asciiTheme="majorHAnsi" w:hAnsiTheme="majorHAnsi" w:cstheme="majorHAnsi"/>
          <w:color w:val="000000" w:themeColor="text1"/>
          <w:sz w:val="25"/>
          <w:szCs w:val="25"/>
        </w:rPr>
        <w:t>Successful Futures (Donaldson, 2015)</w:t>
      </w:r>
      <w:r w:rsidR="00AC137E" w:rsidRPr="009B7115">
        <w:rPr>
          <w:rFonts w:asciiTheme="majorHAnsi" w:hAnsiTheme="majorHAnsi" w:cstheme="majorHAnsi"/>
          <w:color w:val="000000" w:themeColor="text1"/>
          <w:sz w:val="25"/>
          <w:szCs w:val="25"/>
        </w:rPr>
        <w:t xml:space="preserve"> and Vygotsky’s</w:t>
      </w:r>
      <w:r w:rsidR="00AE5D4A" w:rsidRPr="009B7115">
        <w:rPr>
          <w:rFonts w:asciiTheme="majorHAnsi" w:hAnsiTheme="majorHAnsi" w:cstheme="majorHAnsi"/>
          <w:color w:val="000000" w:themeColor="text1"/>
          <w:sz w:val="25"/>
          <w:szCs w:val="25"/>
        </w:rPr>
        <w:t xml:space="preserve"> </w:t>
      </w:r>
      <w:r w:rsidR="00AC137E" w:rsidRPr="009B7115">
        <w:rPr>
          <w:rFonts w:asciiTheme="majorHAnsi" w:hAnsiTheme="majorHAnsi" w:cstheme="majorHAnsi"/>
          <w:color w:val="000000" w:themeColor="text1"/>
          <w:sz w:val="25"/>
          <w:szCs w:val="25"/>
        </w:rPr>
        <w:t>(1978)</w:t>
      </w:r>
      <w:r w:rsidRPr="009B7115">
        <w:rPr>
          <w:rFonts w:asciiTheme="majorHAnsi" w:hAnsiTheme="majorHAnsi" w:cstheme="majorHAnsi"/>
          <w:color w:val="000000" w:themeColor="text1"/>
          <w:sz w:val="25"/>
          <w:szCs w:val="25"/>
        </w:rPr>
        <w:t xml:space="preserve"> </w:t>
      </w:r>
      <w:r w:rsidR="00AC137E" w:rsidRPr="009B7115">
        <w:rPr>
          <w:rFonts w:asciiTheme="majorHAnsi" w:hAnsiTheme="majorHAnsi" w:cstheme="majorHAnsi"/>
          <w:color w:val="000000" w:themeColor="text1"/>
          <w:sz w:val="25"/>
          <w:szCs w:val="25"/>
        </w:rPr>
        <w:t xml:space="preserve">discussion on scaffolding and the Zone of Proximal Development the use of a debate as a pupil led task was important for me. I agree with the sentiment that knowledge is constructed. Without even realising we as humans are influenced every day by what we see and hear from the world around us. </w:t>
      </w:r>
      <w:r w:rsidR="0040575E" w:rsidRPr="009B7115">
        <w:rPr>
          <w:rFonts w:asciiTheme="majorHAnsi" w:hAnsiTheme="majorHAnsi" w:cstheme="majorHAnsi"/>
          <w:color w:val="000000" w:themeColor="text1"/>
          <w:sz w:val="25"/>
          <w:szCs w:val="25"/>
        </w:rPr>
        <w:t>So,</w:t>
      </w:r>
      <w:r w:rsidR="00AC137E" w:rsidRPr="009B7115">
        <w:rPr>
          <w:rFonts w:asciiTheme="majorHAnsi" w:hAnsiTheme="majorHAnsi" w:cstheme="majorHAnsi"/>
          <w:color w:val="000000" w:themeColor="text1"/>
          <w:sz w:val="25"/>
          <w:szCs w:val="25"/>
        </w:rPr>
        <w:t xml:space="preserve"> encouraging learners to use a blend of knowledge by providing a range of information and </w:t>
      </w:r>
      <w:r w:rsidR="0040575E" w:rsidRPr="009B7115">
        <w:rPr>
          <w:rFonts w:asciiTheme="majorHAnsi" w:hAnsiTheme="majorHAnsi" w:cstheme="majorHAnsi"/>
          <w:color w:val="000000" w:themeColor="text1"/>
          <w:sz w:val="25"/>
          <w:szCs w:val="25"/>
        </w:rPr>
        <w:t>resources</w:t>
      </w:r>
      <w:r w:rsidR="00AC137E" w:rsidRPr="009B7115">
        <w:rPr>
          <w:rFonts w:asciiTheme="majorHAnsi" w:hAnsiTheme="majorHAnsi" w:cstheme="majorHAnsi"/>
          <w:color w:val="000000" w:themeColor="text1"/>
          <w:sz w:val="25"/>
          <w:szCs w:val="25"/>
        </w:rPr>
        <w:t xml:space="preserve"> allows them to create their own opinions but still with the support of the teacher. </w:t>
      </w:r>
    </w:p>
    <w:p w:rsidR="00AC137E" w:rsidRPr="009B7115" w:rsidRDefault="00AC137E" w:rsidP="00C737C2">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In order to successfully scaffold as </w:t>
      </w:r>
      <w:r w:rsidR="0040575E" w:rsidRPr="009B7115">
        <w:rPr>
          <w:rFonts w:asciiTheme="majorHAnsi" w:hAnsiTheme="majorHAnsi" w:cstheme="majorHAnsi"/>
          <w:color w:val="000000" w:themeColor="text1"/>
          <w:sz w:val="25"/>
          <w:szCs w:val="25"/>
        </w:rPr>
        <w:t>teachers,</w:t>
      </w:r>
      <w:r w:rsidRPr="009B7115">
        <w:rPr>
          <w:rFonts w:asciiTheme="majorHAnsi" w:hAnsiTheme="majorHAnsi" w:cstheme="majorHAnsi"/>
          <w:color w:val="000000" w:themeColor="text1"/>
          <w:sz w:val="25"/>
          <w:szCs w:val="25"/>
        </w:rPr>
        <w:t xml:space="preserve"> we need to encourage an interest in the subject area, for my micro-teach I did this by relating the subject back to right now and the imminent </w:t>
      </w:r>
      <w:r w:rsidR="0040575E" w:rsidRPr="009B7115">
        <w:rPr>
          <w:rFonts w:asciiTheme="majorHAnsi" w:hAnsiTheme="majorHAnsi" w:cstheme="majorHAnsi"/>
          <w:color w:val="000000" w:themeColor="text1"/>
          <w:sz w:val="25"/>
          <w:szCs w:val="25"/>
        </w:rPr>
        <w:t>future,</w:t>
      </w:r>
      <w:r w:rsidRPr="009B7115">
        <w:rPr>
          <w:rFonts w:asciiTheme="majorHAnsi" w:hAnsiTheme="majorHAnsi" w:cstheme="majorHAnsi"/>
          <w:color w:val="000000" w:themeColor="text1"/>
          <w:sz w:val="25"/>
          <w:szCs w:val="25"/>
        </w:rPr>
        <w:t xml:space="preserve"> so the learners can make connections to have the topic will affect them. Within each group tasks were broken down individually. One person spoke, one person </w:t>
      </w:r>
      <w:r w:rsidR="0040575E" w:rsidRPr="009B7115">
        <w:rPr>
          <w:rFonts w:asciiTheme="majorHAnsi" w:hAnsiTheme="majorHAnsi" w:cstheme="majorHAnsi"/>
          <w:color w:val="000000" w:themeColor="text1"/>
          <w:sz w:val="25"/>
          <w:szCs w:val="25"/>
        </w:rPr>
        <w:t>researched,</w:t>
      </w:r>
      <w:r w:rsidRPr="009B7115">
        <w:rPr>
          <w:rFonts w:asciiTheme="majorHAnsi" w:hAnsiTheme="majorHAnsi" w:cstheme="majorHAnsi"/>
          <w:color w:val="000000" w:themeColor="text1"/>
          <w:sz w:val="25"/>
          <w:szCs w:val="25"/>
        </w:rPr>
        <w:t xml:space="preserve"> and another wrote. Using this technique meant the strongest speaker would speak etc, </w:t>
      </w:r>
      <w:r w:rsidR="0040575E" w:rsidRPr="009B7115">
        <w:rPr>
          <w:rFonts w:asciiTheme="majorHAnsi" w:hAnsiTheme="majorHAnsi" w:cstheme="majorHAnsi"/>
          <w:color w:val="000000" w:themeColor="text1"/>
          <w:sz w:val="25"/>
          <w:szCs w:val="25"/>
        </w:rPr>
        <w:t>therefore the</w:t>
      </w:r>
      <w:r w:rsidRPr="009B7115">
        <w:rPr>
          <w:rFonts w:asciiTheme="majorHAnsi" w:hAnsiTheme="majorHAnsi" w:cstheme="majorHAnsi"/>
          <w:color w:val="000000" w:themeColor="text1"/>
          <w:sz w:val="25"/>
          <w:szCs w:val="25"/>
        </w:rPr>
        <w:t xml:space="preserve"> most knowledgeable person in that area was able to support the other people in that group. When the task would be completed again rotating the roles would give every leaner a chance to develop and build on their skills. </w:t>
      </w:r>
    </w:p>
    <w:p w:rsidR="00D46292" w:rsidRPr="009B7115" w:rsidRDefault="00D46292" w:rsidP="00C737C2">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When developing my Scheme of Work and </w:t>
      </w:r>
      <w:r w:rsidR="00AE5D4A" w:rsidRPr="009B7115">
        <w:rPr>
          <w:rFonts w:asciiTheme="majorHAnsi" w:hAnsiTheme="majorHAnsi" w:cstheme="majorHAnsi"/>
          <w:color w:val="000000" w:themeColor="text1"/>
          <w:sz w:val="25"/>
          <w:szCs w:val="25"/>
        </w:rPr>
        <w:t>m</w:t>
      </w:r>
      <w:r w:rsidRPr="009B7115">
        <w:rPr>
          <w:rFonts w:asciiTheme="majorHAnsi" w:hAnsiTheme="majorHAnsi" w:cstheme="majorHAnsi"/>
          <w:color w:val="000000" w:themeColor="text1"/>
          <w:sz w:val="25"/>
          <w:szCs w:val="25"/>
        </w:rPr>
        <w:t xml:space="preserve">icro-teach I wanted to ensure that the topics linked to the current syllabus as well as teaching something that is relevant to every </w:t>
      </w:r>
      <w:r w:rsidR="0040575E" w:rsidRPr="009B7115">
        <w:rPr>
          <w:rFonts w:asciiTheme="majorHAnsi" w:hAnsiTheme="majorHAnsi" w:cstheme="majorHAnsi"/>
          <w:color w:val="000000" w:themeColor="text1"/>
          <w:sz w:val="25"/>
          <w:szCs w:val="25"/>
        </w:rPr>
        <w:t>learner’s</w:t>
      </w:r>
      <w:r w:rsidRPr="009B7115">
        <w:rPr>
          <w:rFonts w:asciiTheme="majorHAnsi" w:hAnsiTheme="majorHAnsi" w:cstheme="majorHAnsi"/>
          <w:color w:val="000000" w:themeColor="text1"/>
          <w:sz w:val="25"/>
          <w:szCs w:val="25"/>
        </w:rPr>
        <w:t xml:space="preserve"> life. When specifically thinking about my </w:t>
      </w:r>
      <w:proofErr w:type="spellStart"/>
      <w:r w:rsidRPr="009B7115">
        <w:rPr>
          <w:rFonts w:asciiTheme="majorHAnsi" w:hAnsiTheme="majorHAnsi" w:cstheme="majorHAnsi"/>
          <w:color w:val="000000" w:themeColor="text1"/>
          <w:sz w:val="25"/>
          <w:szCs w:val="25"/>
        </w:rPr>
        <w:t>S</w:t>
      </w:r>
      <w:r w:rsidR="00AE5D4A" w:rsidRPr="009B7115">
        <w:rPr>
          <w:rFonts w:asciiTheme="majorHAnsi" w:hAnsiTheme="majorHAnsi" w:cstheme="majorHAnsi"/>
          <w:color w:val="000000" w:themeColor="text1"/>
          <w:sz w:val="25"/>
          <w:szCs w:val="25"/>
        </w:rPr>
        <w:t>o</w:t>
      </w:r>
      <w:r w:rsidRPr="009B7115">
        <w:rPr>
          <w:rFonts w:asciiTheme="majorHAnsi" w:hAnsiTheme="majorHAnsi" w:cstheme="majorHAnsi"/>
          <w:color w:val="000000" w:themeColor="text1"/>
          <w:sz w:val="25"/>
          <w:szCs w:val="25"/>
        </w:rPr>
        <w:t>W</w:t>
      </w:r>
      <w:proofErr w:type="spellEnd"/>
      <w:r w:rsidRPr="009B7115">
        <w:rPr>
          <w:rFonts w:asciiTheme="majorHAnsi" w:hAnsiTheme="majorHAnsi" w:cstheme="majorHAnsi"/>
          <w:color w:val="000000" w:themeColor="text1"/>
          <w:sz w:val="25"/>
          <w:szCs w:val="25"/>
        </w:rPr>
        <w:t xml:space="preserve">, I took into account Locke’s (1961) argument that children and fresh minded and their knowledge will </w:t>
      </w:r>
      <w:r w:rsidR="0040575E" w:rsidRPr="009B7115">
        <w:rPr>
          <w:rFonts w:asciiTheme="majorHAnsi" w:hAnsiTheme="majorHAnsi" w:cstheme="majorHAnsi"/>
          <w:color w:val="000000" w:themeColor="text1"/>
          <w:sz w:val="25"/>
          <w:szCs w:val="25"/>
        </w:rPr>
        <w:t>derive</w:t>
      </w:r>
      <w:r w:rsidRPr="009B7115">
        <w:rPr>
          <w:rFonts w:asciiTheme="majorHAnsi" w:hAnsiTheme="majorHAnsi" w:cstheme="majorHAnsi"/>
          <w:color w:val="000000" w:themeColor="text1"/>
          <w:sz w:val="25"/>
          <w:szCs w:val="25"/>
        </w:rPr>
        <w:t xml:space="preserve"> from their own experience of the world. However, it could be argued that children have subconscious knowledge that they have gained from the people around them prior to any </w:t>
      </w:r>
      <w:r w:rsidRPr="009B7115">
        <w:rPr>
          <w:rFonts w:asciiTheme="majorHAnsi" w:hAnsiTheme="majorHAnsi" w:cstheme="majorHAnsi"/>
          <w:color w:val="000000" w:themeColor="text1"/>
          <w:sz w:val="25"/>
          <w:szCs w:val="25"/>
        </w:rPr>
        <w:lastRenderedPageBreak/>
        <w:t xml:space="preserve">experience of the situation they may have as discussed by Descartes (1966).  When combining these two ideas and scaffolding the </w:t>
      </w:r>
      <w:r w:rsidR="0040575E" w:rsidRPr="009B7115">
        <w:rPr>
          <w:rFonts w:asciiTheme="majorHAnsi" w:hAnsiTheme="majorHAnsi" w:cstheme="majorHAnsi"/>
          <w:color w:val="000000" w:themeColor="text1"/>
          <w:sz w:val="25"/>
          <w:szCs w:val="25"/>
        </w:rPr>
        <w:t>children’s</w:t>
      </w:r>
      <w:r w:rsidRPr="009B7115">
        <w:rPr>
          <w:rFonts w:asciiTheme="majorHAnsi" w:hAnsiTheme="majorHAnsi" w:cstheme="majorHAnsi"/>
          <w:color w:val="000000" w:themeColor="text1"/>
          <w:sz w:val="25"/>
          <w:szCs w:val="25"/>
        </w:rPr>
        <w:t xml:space="preserve"> learning you can allow learners to use both their own experience and any </w:t>
      </w:r>
      <w:r w:rsidR="0040575E" w:rsidRPr="009B7115">
        <w:rPr>
          <w:rFonts w:asciiTheme="majorHAnsi" w:hAnsiTheme="majorHAnsi" w:cstheme="majorHAnsi"/>
          <w:color w:val="000000" w:themeColor="text1"/>
          <w:sz w:val="25"/>
          <w:szCs w:val="25"/>
        </w:rPr>
        <w:t>knowledge,</w:t>
      </w:r>
      <w:r w:rsidRPr="009B7115">
        <w:rPr>
          <w:rFonts w:asciiTheme="majorHAnsi" w:hAnsiTheme="majorHAnsi" w:cstheme="majorHAnsi"/>
          <w:color w:val="000000" w:themeColor="text1"/>
          <w:sz w:val="25"/>
          <w:szCs w:val="25"/>
        </w:rPr>
        <w:t xml:space="preserve"> they may have gained previously in order to complete any tasks that you set for them. In this case holding a debate about non-renewables for my micro-teach, most learners would have a default opinion on this. Splitting the class into different arguments for and against meant learners had to adapt and</w:t>
      </w:r>
      <w:r w:rsidR="00434955" w:rsidRPr="009B7115">
        <w:rPr>
          <w:rFonts w:asciiTheme="majorHAnsi" w:hAnsiTheme="majorHAnsi" w:cstheme="majorHAnsi"/>
          <w:color w:val="000000" w:themeColor="text1"/>
          <w:sz w:val="25"/>
          <w:szCs w:val="25"/>
        </w:rPr>
        <w:t xml:space="preserve"> their opinion on this in order to </w:t>
      </w:r>
      <w:r w:rsidR="0040575E" w:rsidRPr="009B7115">
        <w:rPr>
          <w:rFonts w:asciiTheme="majorHAnsi" w:hAnsiTheme="majorHAnsi" w:cstheme="majorHAnsi"/>
          <w:color w:val="000000" w:themeColor="text1"/>
          <w:sz w:val="25"/>
          <w:szCs w:val="25"/>
        </w:rPr>
        <w:t>successfully</w:t>
      </w:r>
      <w:r w:rsidR="00434955" w:rsidRPr="009B7115">
        <w:rPr>
          <w:rFonts w:asciiTheme="majorHAnsi" w:hAnsiTheme="majorHAnsi" w:cstheme="majorHAnsi"/>
          <w:color w:val="000000" w:themeColor="text1"/>
          <w:sz w:val="25"/>
          <w:szCs w:val="25"/>
        </w:rPr>
        <w:t xml:space="preserve"> complete their task. </w:t>
      </w:r>
    </w:p>
    <w:p w:rsidR="00434955" w:rsidRPr="009B7115" w:rsidRDefault="00434955" w:rsidP="00C737C2">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A portion of my </w:t>
      </w:r>
      <w:proofErr w:type="spellStart"/>
      <w:r w:rsidRPr="009B7115">
        <w:rPr>
          <w:rFonts w:asciiTheme="majorHAnsi" w:hAnsiTheme="majorHAnsi" w:cstheme="majorHAnsi"/>
          <w:color w:val="000000" w:themeColor="text1"/>
          <w:sz w:val="25"/>
          <w:szCs w:val="25"/>
        </w:rPr>
        <w:t>S</w:t>
      </w:r>
      <w:r w:rsidR="00AE5D4A" w:rsidRPr="009B7115">
        <w:rPr>
          <w:rFonts w:asciiTheme="majorHAnsi" w:hAnsiTheme="majorHAnsi" w:cstheme="majorHAnsi"/>
          <w:color w:val="000000" w:themeColor="text1"/>
          <w:sz w:val="25"/>
          <w:szCs w:val="25"/>
        </w:rPr>
        <w:t>o</w:t>
      </w:r>
      <w:r w:rsidRPr="009B7115">
        <w:rPr>
          <w:rFonts w:asciiTheme="majorHAnsi" w:hAnsiTheme="majorHAnsi" w:cstheme="majorHAnsi"/>
          <w:color w:val="000000" w:themeColor="text1"/>
          <w:sz w:val="25"/>
          <w:szCs w:val="25"/>
        </w:rPr>
        <w:t>W</w:t>
      </w:r>
      <w:proofErr w:type="spellEnd"/>
      <w:r w:rsidRPr="009B7115">
        <w:rPr>
          <w:rFonts w:asciiTheme="majorHAnsi" w:hAnsiTheme="majorHAnsi" w:cstheme="majorHAnsi"/>
          <w:color w:val="000000" w:themeColor="text1"/>
          <w:sz w:val="25"/>
          <w:szCs w:val="25"/>
        </w:rPr>
        <w:t xml:space="preserve"> included encouraging independent work from the learners including research tasks and producing </w:t>
      </w:r>
      <w:r w:rsidR="0040575E" w:rsidRPr="009B7115">
        <w:rPr>
          <w:rFonts w:asciiTheme="majorHAnsi" w:hAnsiTheme="majorHAnsi" w:cstheme="majorHAnsi"/>
          <w:color w:val="000000" w:themeColor="text1"/>
          <w:sz w:val="25"/>
          <w:szCs w:val="25"/>
        </w:rPr>
        <w:t>homework’s</w:t>
      </w:r>
      <w:r w:rsidRPr="009B7115">
        <w:rPr>
          <w:rFonts w:asciiTheme="majorHAnsi" w:hAnsiTheme="majorHAnsi" w:cstheme="majorHAnsi"/>
          <w:color w:val="000000" w:themeColor="text1"/>
          <w:sz w:val="25"/>
          <w:szCs w:val="25"/>
        </w:rPr>
        <w:t xml:space="preserve"> on a </w:t>
      </w:r>
      <w:r w:rsidR="0040575E" w:rsidRPr="009B7115">
        <w:rPr>
          <w:rFonts w:asciiTheme="majorHAnsi" w:hAnsiTheme="majorHAnsi" w:cstheme="majorHAnsi"/>
          <w:color w:val="000000" w:themeColor="text1"/>
          <w:sz w:val="25"/>
          <w:szCs w:val="25"/>
        </w:rPr>
        <w:t>case study</w:t>
      </w:r>
      <w:r w:rsidRPr="009B7115">
        <w:rPr>
          <w:rFonts w:asciiTheme="majorHAnsi" w:hAnsiTheme="majorHAnsi" w:cstheme="majorHAnsi"/>
          <w:color w:val="000000" w:themeColor="text1"/>
          <w:sz w:val="25"/>
          <w:szCs w:val="25"/>
        </w:rPr>
        <w:t xml:space="preserve"> of their choice with regards to sustainability. I think having an air of freedom about learning especially when considering homework tasks is important for learning and developing. Rousseau (1913</w:t>
      </w:r>
      <w:r w:rsidR="0040575E" w:rsidRPr="009B7115">
        <w:rPr>
          <w:rFonts w:asciiTheme="majorHAnsi" w:hAnsiTheme="majorHAnsi" w:cstheme="majorHAnsi"/>
          <w:color w:val="000000" w:themeColor="text1"/>
          <w:sz w:val="25"/>
          <w:szCs w:val="25"/>
        </w:rPr>
        <w:t>) argues</w:t>
      </w:r>
      <w:r w:rsidRPr="009B7115">
        <w:rPr>
          <w:rFonts w:asciiTheme="majorHAnsi" w:hAnsiTheme="majorHAnsi" w:cstheme="majorHAnsi"/>
          <w:color w:val="000000" w:themeColor="text1"/>
          <w:sz w:val="25"/>
          <w:szCs w:val="25"/>
        </w:rPr>
        <w:t xml:space="preserve"> that learners should have freedom in choice when deciding what they should learn as well as encouraging independence on how they will learn it. When holding my debate for my micro-teach, I provided some </w:t>
      </w:r>
      <w:r w:rsidR="0040575E" w:rsidRPr="009B7115">
        <w:rPr>
          <w:rFonts w:asciiTheme="majorHAnsi" w:hAnsiTheme="majorHAnsi" w:cstheme="majorHAnsi"/>
          <w:color w:val="000000" w:themeColor="text1"/>
          <w:sz w:val="25"/>
          <w:szCs w:val="25"/>
        </w:rPr>
        <w:t>arguments</w:t>
      </w:r>
      <w:r w:rsidRPr="009B7115">
        <w:rPr>
          <w:rFonts w:asciiTheme="majorHAnsi" w:hAnsiTheme="majorHAnsi" w:cstheme="majorHAnsi"/>
          <w:color w:val="000000" w:themeColor="text1"/>
          <w:sz w:val="25"/>
          <w:szCs w:val="25"/>
        </w:rPr>
        <w:t xml:space="preserve"> for and against non-renewables and provided articles relating to fossil fuels and nuclear power. It was </w:t>
      </w:r>
      <w:r w:rsidR="0040575E" w:rsidRPr="009B7115">
        <w:rPr>
          <w:rFonts w:asciiTheme="majorHAnsi" w:hAnsiTheme="majorHAnsi" w:cstheme="majorHAnsi"/>
          <w:color w:val="000000" w:themeColor="text1"/>
          <w:sz w:val="25"/>
          <w:szCs w:val="25"/>
        </w:rPr>
        <w:t>learner’s</w:t>
      </w:r>
      <w:r w:rsidRPr="009B7115">
        <w:rPr>
          <w:rFonts w:asciiTheme="majorHAnsi" w:hAnsiTheme="majorHAnsi" w:cstheme="majorHAnsi"/>
          <w:color w:val="000000" w:themeColor="text1"/>
          <w:sz w:val="25"/>
          <w:szCs w:val="25"/>
        </w:rPr>
        <w:t xml:space="preserve"> </w:t>
      </w:r>
      <w:r w:rsidR="0040575E" w:rsidRPr="009B7115">
        <w:rPr>
          <w:rFonts w:asciiTheme="majorHAnsi" w:hAnsiTheme="majorHAnsi" w:cstheme="majorHAnsi"/>
          <w:color w:val="000000" w:themeColor="text1"/>
          <w:sz w:val="25"/>
          <w:szCs w:val="25"/>
        </w:rPr>
        <w:t>responsibility</w:t>
      </w:r>
      <w:r w:rsidRPr="009B7115">
        <w:rPr>
          <w:rFonts w:asciiTheme="majorHAnsi" w:hAnsiTheme="majorHAnsi" w:cstheme="majorHAnsi"/>
          <w:color w:val="000000" w:themeColor="text1"/>
          <w:sz w:val="25"/>
          <w:szCs w:val="25"/>
        </w:rPr>
        <w:t xml:space="preserve"> to use this information and create their arguments for and against. Learners were able to discover information for themselves in order to complete the task, promoting independence. </w:t>
      </w:r>
    </w:p>
    <w:p w:rsidR="00C737C2" w:rsidRPr="009B7115" w:rsidRDefault="00434955" w:rsidP="00C737C2">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w:t>
      </w:r>
      <w:r w:rsidR="002E41FE" w:rsidRPr="009B7115">
        <w:rPr>
          <w:rFonts w:asciiTheme="majorHAnsi" w:hAnsiTheme="majorHAnsi" w:cstheme="majorHAnsi"/>
          <w:color w:val="000000" w:themeColor="text1"/>
          <w:sz w:val="25"/>
          <w:szCs w:val="25"/>
        </w:rPr>
        <w:t xml:space="preserve">In order to ensure learners had clear objectives and targets throughout the micro-teach session I ensured that I put Gagne’s (1985) Nine levels of learning principles into practice. After grabbing the </w:t>
      </w:r>
      <w:r w:rsidR="0040575E" w:rsidRPr="009B7115">
        <w:rPr>
          <w:rFonts w:asciiTheme="majorHAnsi" w:hAnsiTheme="majorHAnsi" w:cstheme="majorHAnsi"/>
          <w:color w:val="000000" w:themeColor="text1"/>
          <w:sz w:val="25"/>
          <w:szCs w:val="25"/>
        </w:rPr>
        <w:t>learner’s</w:t>
      </w:r>
      <w:r w:rsidR="002E41FE" w:rsidRPr="009B7115">
        <w:rPr>
          <w:rFonts w:asciiTheme="majorHAnsi" w:hAnsiTheme="majorHAnsi" w:cstheme="majorHAnsi"/>
          <w:color w:val="000000" w:themeColor="text1"/>
          <w:sz w:val="25"/>
          <w:szCs w:val="25"/>
        </w:rPr>
        <w:t xml:space="preserve"> attention with a </w:t>
      </w:r>
      <w:r w:rsidR="0040575E" w:rsidRPr="009B7115">
        <w:rPr>
          <w:rFonts w:asciiTheme="majorHAnsi" w:hAnsiTheme="majorHAnsi" w:cstheme="majorHAnsi"/>
          <w:color w:val="000000" w:themeColor="text1"/>
          <w:sz w:val="25"/>
          <w:szCs w:val="25"/>
        </w:rPr>
        <w:t>quick-fire</w:t>
      </w:r>
      <w:r w:rsidR="002E41FE" w:rsidRPr="009B7115">
        <w:rPr>
          <w:rFonts w:asciiTheme="majorHAnsi" w:hAnsiTheme="majorHAnsi" w:cstheme="majorHAnsi"/>
          <w:color w:val="000000" w:themeColor="text1"/>
          <w:sz w:val="25"/>
          <w:szCs w:val="25"/>
        </w:rPr>
        <w:t xml:space="preserve"> starter then a more challenging starter that got them problem solving. I set out clear objectives that all learners needed to meet by the end of the lesson. Gagne’s (1985) second principle is ‘Don’t tell them what you’re going to do, but what they will be able to do by the end of the session.’ I think this is very important, it sets goals for learners but does not take away any mystery of the lesson and does not distract the learners with a task that is in the lesson that they might not feel overly confident with. </w:t>
      </w:r>
    </w:p>
    <w:p w:rsidR="002A50B3" w:rsidRPr="009B7115" w:rsidRDefault="00176039" w:rsidP="002A50B3">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w:t>
      </w:r>
      <w:r w:rsidR="00BD06F4" w:rsidRPr="009B7115">
        <w:rPr>
          <w:rFonts w:asciiTheme="majorHAnsi" w:hAnsiTheme="majorHAnsi" w:cstheme="majorHAnsi"/>
          <w:color w:val="000000" w:themeColor="text1"/>
          <w:sz w:val="25"/>
          <w:szCs w:val="25"/>
        </w:rPr>
        <w:t xml:space="preserve">Within my </w:t>
      </w:r>
      <w:proofErr w:type="spellStart"/>
      <w:r w:rsidR="0040575E" w:rsidRPr="009B7115">
        <w:rPr>
          <w:rFonts w:asciiTheme="majorHAnsi" w:hAnsiTheme="majorHAnsi" w:cstheme="majorHAnsi"/>
          <w:color w:val="000000" w:themeColor="text1"/>
          <w:sz w:val="25"/>
          <w:szCs w:val="25"/>
        </w:rPr>
        <w:t>So</w:t>
      </w:r>
      <w:r w:rsidR="00AE5D4A" w:rsidRPr="009B7115">
        <w:rPr>
          <w:rFonts w:asciiTheme="majorHAnsi" w:hAnsiTheme="majorHAnsi" w:cstheme="majorHAnsi"/>
          <w:color w:val="000000" w:themeColor="text1"/>
          <w:sz w:val="25"/>
          <w:szCs w:val="25"/>
        </w:rPr>
        <w:t>W</w:t>
      </w:r>
      <w:proofErr w:type="spellEnd"/>
      <w:r w:rsidR="00BD06F4" w:rsidRPr="009B7115">
        <w:rPr>
          <w:rFonts w:asciiTheme="majorHAnsi" w:hAnsiTheme="majorHAnsi" w:cstheme="majorHAnsi"/>
          <w:color w:val="000000" w:themeColor="text1"/>
          <w:sz w:val="25"/>
          <w:szCs w:val="25"/>
        </w:rPr>
        <w:t xml:space="preserve"> and especially my micro-teach lesson I wanted learners to complete a mixture of individual, pair and group work. Piaget’s (1970) four stages of development idea suggests that children will learn best from this balanced mixture. It allows learners to learn from </w:t>
      </w:r>
      <w:r w:rsidR="0040575E" w:rsidRPr="009B7115">
        <w:rPr>
          <w:rFonts w:asciiTheme="majorHAnsi" w:hAnsiTheme="majorHAnsi" w:cstheme="majorHAnsi"/>
          <w:color w:val="000000" w:themeColor="text1"/>
          <w:sz w:val="25"/>
          <w:szCs w:val="25"/>
        </w:rPr>
        <w:t>each other</w:t>
      </w:r>
      <w:r w:rsidR="00BD06F4" w:rsidRPr="009B7115">
        <w:rPr>
          <w:rFonts w:asciiTheme="majorHAnsi" w:hAnsiTheme="majorHAnsi" w:cstheme="majorHAnsi"/>
          <w:color w:val="000000" w:themeColor="text1"/>
          <w:sz w:val="25"/>
          <w:szCs w:val="25"/>
        </w:rPr>
        <w:t xml:space="preserve"> as well as learning from the mistakes they make in a positive reflective way. </w:t>
      </w:r>
    </w:p>
    <w:p w:rsidR="00BD06F4" w:rsidRPr="009B7115" w:rsidRDefault="00BD06F4" w:rsidP="002A50B3">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My personal goal whilst completing my PGCE is to</w:t>
      </w:r>
      <w:r w:rsidR="00F63E99" w:rsidRPr="009B7115">
        <w:rPr>
          <w:rFonts w:asciiTheme="majorHAnsi" w:hAnsiTheme="majorHAnsi" w:cstheme="majorHAnsi"/>
          <w:color w:val="000000" w:themeColor="text1"/>
          <w:sz w:val="25"/>
          <w:szCs w:val="25"/>
        </w:rPr>
        <w:t xml:space="preserve"> make connections with the learners, for them to be happy and comfortable in my classroom. If they are comfortable then their learning experience will be a much better one. Maslow (1987) discusses the </w:t>
      </w:r>
      <w:r w:rsidR="0040575E" w:rsidRPr="009B7115">
        <w:rPr>
          <w:rFonts w:asciiTheme="majorHAnsi" w:hAnsiTheme="majorHAnsi" w:cstheme="majorHAnsi"/>
          <w:color w:val="000000" w:themeColor="text1"/>
          <w:sz w:val="25"/>
          <w:szCs w:val="25"/>
        </w:rPr>
        <w:t>Hierarchy</w:t>
      </w:r>
      <w:r w:rsidR="00F63E99" w:rsidRPr="009B7115">
        <w:rPr>
          <w:rFonts w:asciiTheme="majorHAnsi" w:hAnsiTheme="majorHAnsi" w:cstheme="majorHAnsi"/>
          <w:color w:val="000000" w:themeColor="text1"/>
          <w:sz w:val="25"/>
          <w:szCs w:val="25"/>
        </w:rPr>
        <w:t xml:space="preserve"> of needs that learners have. With their high order needs including; </w:t>
      </w:r>
      <w:r w:rsidR="0040575E" w:rsidRPr="009B7115">
        <w:rPr>
          <w:rFonts w:asciiTheme="majorHAnsi" w:hAnsiTheme="majorHAnsi" w:cstheme="majorHAnsi"/>
          <w:color w:val="000000" w:themeColor="text1"/>
          <w:sz w:val="25"/>
          <w:szCs w:val="25"/>
        </w:rPr>
        <w:t>Belonging</w:t>
      </w:r>
      <w:r w:rsidR="00F63E99" w:rsidRPr="009B7115">
        <w:rPr>
          <w:rFonts w:asciiTheme="majorHAnsi" w:hAnsiTheme="majorHAnsi" w:cstheme="majorHAnsi"/>
          <w:color w:val="000000" w:themeColor="text1"/>
          <w:sz w:val="25"/>
          <w:szCs w:val="25"/>
        </w:rPr>
        <w:t>, Esteem and Self-actualisation. Ultimately it is the desire to want to achieve that I would like to evoke in my learners. Therefore, it was my intention during my micro</w:t>
      </w:r>
      <w:r w:rsidR="009B7115" w:rsidRPr="009B7115">
        <w:rPr>
          <w:rFonts w:asciiTheme="majorHAnsi" w:hAnsiTheme="majorHAnsi" w:cstheme="majorHAnsi"/>
          <w:color w:val="000000" w:themeColor="text1"/>
          <w:sz w:val="25"/>
          <w:szCs w:val="25"/>
        </w:rPr>
        <w:t>-</w:t>
      </w:r>
      <w:r w:rsidR="00F63E99" w:rsidRPr="009B7115">
        <w:rPr>
          <w:rFonts w:asciiTheme="majorHAnsi" w:hAnsiTheme="majorHAnsi" w:cstheme="majorHAnsi"/>
          <w:color w:val="000000" w:themeColor="text1"/>
          <w:sz w:val="25"/>
          <w:szCs w:val="25"/>
        </w:rPr>
        <w:t xml:space="preserve">teach to ensure that learners were </w:t>
      </w:r>
      <w:r w:rsidR="0040575E" w:rsidRPr="009B7115">
        <w:rPr>
          <w:rFonts w:asciiTheme="majorHAnsi" w:hAnsiTheme="majorHAnsi" w:cstheme="majorHAnsi"/>
          <w:color w:val="000000" w:themeColor="text1"/>
          <w:sz w:val="25"/>
          <w:szCs w:val="25"/>
        </w:rPr>
        <w:t>comfortable</w:t>
      </w:r>
      <w:r w:rsidR="00F63E99" w:rsidRPr="009B7115">
        <w:rPr>
          <w:rFonts w:asciiTheme="majorHAnsi" w:hAnsiTheme="majorHAnsi" w:cstheme="majorHAnsi"/>
          <w:color w:val="000000" w:themeColor="text1"/>
          <w:sz w:val="25"/>
          <w:szCs w:val="25"/>
        </w:rPr>
        <w:t xml:space="preserve"> in my classroom and they everyone felt included in the lesson. All learners had the opportunity to provide answers</w:t>
      </w:r>
      <w:r w:rsidR="007E6E7D" w:rsidRPr="009B7115">
        <w:rPr>
          <w:rFonts w:asciiTheme="majorHAnsi" w:hAnsiTheme="majorHAnsi" w:cstheme="majorHAnsi"/>
          <w:color w:val="000000" w:themeColor="text1"/>
          <w:sz w:val="25"/>
          <w:szCs w:val="25"/>
        </w:rPr>
        <w:t xml:space="preserve"> and get involved in discussion. Allowing learners to work in </w:t>
      </w:r>
      <w:r w:rsidR="0040575E" w:rsidRPr="009B7115">
        <w:rPr>
          <w:rFonts w:asciiTheme="majorHAnsi" w:hAnsiTheme="majorHAnsi" w:cstheme="majorHAnsi"/>
          <w:color w:val="000000" w:themeColor="text1"/>
          <w:sz w:val="25"/>
          <w:szCs w:val="25"/>
        </w:rPr>
        <w:t>partnership</w:t>
      </w:r>
      <w:r w:rsidR="007E6E7D" w:rsidRPr="009B7115">
        <w:rPr>
          <w:rFonts w:asciiTheme="majorHAnsi" w:hAnsiTheme="majorHAnsi" w:cstheme="majorHAnsi"/>
          <w:color w:val="000000" w:themeColor="text1"/>
          <w:sz w:val="25"/>
          <w:szCs w:val="25"/>
        </w:rPr>
        <w:t xml:space="preserve"> also makes them feel like they belong and have a place within the classroom.  Caine (1997) agrees with Maslow’s (1987) idea of creating the right type of </w:t>
      </w:r>
      <w:r w:rsidR="0040575E" w:rsidRPr="009B7115">
        <w:rPr>
          <w:rFonts w:asciiTheme="majorHAnsi" w:hAnsiTheme="majorHAnsi" w:cstheme="majorHAnsi"/>
          <w:color w:val="000000" w:themeColor="text1"/>
          <w:sz w:val="25"/>
          <w:szCs w:val="25"/>
        </w:rPr>
        <w:t>environment</w:t>
      </w:r>
      <w:r w:rsidR="007E6E7D" w:rsidRPr="009B7115">
        <w:rPr>
          <w:rFonts w:asciiTheme="majorHAnsi" w:hAnsiTheme="majorHAnsi" w:cstheme="majorHAnsi"/>
          <w:color w:val="000000" w:themeColor="text1"/>
          <w:sz w:val="25"/>
          <w:szCs w:val="25"/>
        </w:rPr>
        <w:t xml:space="preserve"> for learners. Caine (1997) focuses more upon having the right level of challenge for learners to ensure they reach their potential. However, he does discuss that varying the teaching approaches can make the lesson </w:t>
      </w:r>
      <w:r w:rsidR="007E6E7D" w:rsidRPr="009B7115">
        <w:rPr>
          <w:rFonts w:asciiTheme="majorHAnsi" w:hAnsiTheme="majorHAnsi" w:cstheme="majorHAnsi"/>
          <w:color w:val="000000" w:themeColor="text1"/>
          <w:sz w:val="25"/>
          <w:szCs w:val="25"/>
        </w:rPr>
        <w:lastRenderedPageBreak/>
        <w:t xml:space="preserve">relevant to your learner as well as making the content accessible to all. Thinking about this idea allowed me to develop and inclusive SOW and micro-teach lesson. </w:t>
      </w:r>
    </w:p>
    <w:p w:rsidR="007E6E7D" w:rsidRPr="009B7115" w:rsidRDefault="007E6E7D" w:rsidP="002A50B3">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Before beginning to plan my SoW and micro teach lesson</w:t>
      </w:r>
      <w:r w:rsidR="008B59B4" w:rsidRPr="009B7115">
        <w:rPr>
          <w:rFonts w:asciiTheme="majorHAnsi" w:hAnsiTheme="majorHAnsi" w:cstheme="majorHAnsi"/>
          <w:color w:val="000000" w:themeColor="text1"/>
          <w:sz w:val="25"/>
          <w:szCs w:val="25"/>
        </w:rPr>
        <w:t xml:space="preserve"> I read through the Literacy and Numeracy Framework</w:t>
      </w:r>
      <w:r w:rsidR="0040575E" w:rsidRPr="009B7115">
        <w:rPr>
          <w:rFonts w:asciiTheme="majorHAnsi" w:hAnsiTheme="majorHAnsi" w:cstheme="majorHAnsi"/>
          <w:color w:val="000000" w:themeColor="text1"/>
          <w:sz w:val="25"/>
          <w:szCs w:val="25"/>
        </w:rPr>
        <w:t xml:space="preserve"> (Welsh Government, 2013).</w:t>
      </w:r>
      <w:r w:rsidR="008B59B4" w:rsidRPr="009B7115">
        <w:rPr>
          <w:rFonts w:asciiTheme="majorHAnsi" w:hAnsiTheme="majorHAnsi" w:cstheme="majorHAnsi"/>
          <w:color w:val="000000" w:themeColor="text1"/>
          <w:sz w:val="25"/>
          <w:szCs w:val="25"/>
        </w:rPr>
        <w:t xml:space="preserve"> guidance to see how I could incorporate Numeracy and Literacy. </w:t>
      </w:r>
      <w:r w:rsidR="00C23C0B" w:rsidRPr="009B7115">
        <w:rPr>
          <w:rFonts w:asciiTheme="majorHAnsi" w:hAnsiTheme="majorHAnsi" w:cstheme="majorHAnsi"/>
          <w:color w:val="000000" w:themeColor="text1"/>
          <w:sz w:val="25"/>
          <w:szCs w:val="25"/>
        </w:rPr>
        <w:t xml:space="preserve">For most of my lessons in my SoW I have included tasks that build on </w:t>
      </w:r>
      <w:r w:rsidR="0040575E" w:rsidRPr="009B7115">
        <w:rPr>
          <w:rFonts w:asciiTheme="majorHAnsi" w:hAnsiTheme="majorHAnsi" w:cstheme="majorHAnsi"/>
          <w:color w:val="000000" w:themeColor="text1"/>
          <w:sz w:val="25"/>
          <w:szCs w:val="25"/>
        </w:rPr>
        <w:t>learner’s</w:t>
      </w:r>
      <w:r w:rsidR="00C23C0B" w:rsidRPr="009B7115">
        <w:rPr>
          <w:rFonts w:asciiTheme="majorHAnsi" w:hAnsiTheme="majorHAnsi" w:cstheme="majorHAnsi"/>
          <w:color w:val="000000" w:themeColor="text1"/>
          <w:sz w:val="25"/>
          <w:szCs w:val="25"/>
        </w:rPr>
        <w:t xml:space="preserve"> literacy skills through writing and reading tasks. With regards to numeracy skills for this SoW I have developed tasks that would make learners critically think and engage with the </w:t>
      </w:r>
      <w:r w:rsidR="0040575E" w:rsidRPr="009B7115">
        <w:rPr>
          <w:rFonts w:asciiTheme="majorHAnsi" w:hAnsiTheme="majorHAnsi" w:cstheme="majorHAnsi"/>
          <w:color w:val="000000" w:themeColor="text1"/>
          <w:sz w:val="25"/>
          <w:szCs w:val="25"/>
        </w:rPr>
        <w:t>world</w:t>
      </w:r>
      <w:r w:rsidR="00C23C0B" w:rsidRPr="009B7115">
        <w:rPr>
          <w:rFonts w:asciiTheme="majorHAnsi" w:hAnsiTheme="majorHAnsi" w:cstheme="majorHAnsi"/>
          <w:color w:val="000000" w:themeColor="text1"/>
          <w:sz w:val="25"/>
          <w:szCs w:val="25"/>
        </w:rPr>
        <w:t xml:space="preserve"> around them, for example, asking learners to estimate their carbon footprint. </w:t>
      </w:r>
    </w:p>
    <w:p w:rsidR="00C23C0B" w:rsidRPr="009B7115" w:rsidRDefault="00C23C0B" w:rsidP="002A50B3">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As well as incorporating </w:t>
      </w:r>
      <w:r w:rsidR="0040575E" w:rsidRPr="009B7115">
        <w:rPr>
          <w:rFonts w:asciiTheme="majorHAnsi" w:hAnsiTheme="majorHAnsi" w:cstheme="majorHAnsi"/>
          <w:color w:val="000000" w:themeColor="text1"/>
          <w:sz w:val="25"/>
          <w:szCs w:val="25"/>
        </w:rPr>
        <w:t>the National L</w:t>
      </w:r>
      <w:r w:rsidRPr="009B7115">
        <w:rPr>
          <w:rFonts w:asciiTheme="majorHAnsi" w:hAnsiTheme="majorHAnsi" w:cstheme="majorHAnsi"/>
          <w:color w:val="000000" w:themeColor="text1"/>
          <w:sz w:val="25"/>
          <w:szCs w:val="25"/>
        </w:rPr>
        <w:t>iteracy and Numeracy frameworks</w:t>
      </w:r>
      <w:r w:rsidR="0040575E" w:rsidRPr="009B7115">
        <w:rPr>
          <w:rFonts w:asciiTheme="majorHAnsi" w:hAnsiTheme="majorHAnsi" w:cstheme="majorHAnsi"/>
          <w:color w:val="000000" w:themeColor="text1"/>
          <w:sz w:val="25"/>
          <w:szCs w:val="25"/>
        </w:rPr>
        <w:t xml:space="preserve"> (Welsh Government, 2013). </w:t>
      </w:r>
      <w:r w:rsidRPr="009B7115">
        <w:rPr>
          <w:rFonts w:asciiTheme="majorHAnsi" w:hAnsiTheme="majorHAnsi" w:cstheme="majorHAnsi"/>
          <w:color w:val="000000" w:themeColor="text1"/>
          <w:sz w:val="25"/>
          <w:szCs w:val="25"/>
        </w:rPr>
        <w:t>into my SoW and micro-teach I also wanted to try and incorporate</w:t>
      </w:r>
      <w:r w:rsidR="0040575E" w:rsidRPr="009B7115">
        <w:rPr>
          <w:rFonts w:asciiTheme="majorHAnsi" w:hAnsiTheme="majorHAnsi" w:cstheme="majorHAnsi"/>
          <w:color w:val="000000" w:themeColor="text1"/>
          <w:sz w:val="25"/>
          <w:szCs w:val="25"/>
        </w:rPr>
        <w:t xml:space="preserve"> Curriculum Cymraeg (Welsh Government, 2015)</w:t>
      </w:r>
      <w:r w:rsidRPr="009B7115">
        <w:rPr>
          <w:rFonts w:asciiTheme="majorHAnsi" w:hAnsiTheme="majorHAnsi" w:cstheme="majorHAnsi"/>
          <w:color w:val="000000" w:themeColor="text1"/>
          <w:sz w:val="25"/>
          <w:szCs w:val="25"/>
        </w:rPr>
        <w:t xml:space="preserve">. Although, most of the sustainability case studies would be based on </w:t>
      </w:r>
      <w:r w:rsidR="0040575E" w:rsidRPr="009B7115">
        <w:rPr>
          <w:rFonts w:asciiTheme="majorHAnsi" w:hAnsiTheme="majorHAnsi" w:cstheme="majorHAnsi"/>
          <w:color w:val="000000" w:themeColor="text1"/>
          <w:sz w:val="25"/>
          <w:szCs w:val="25"/>
        </w:rPr>
        <w:t>foreign</w:t>
      </w:r>
      <w:r w:rsidRPr="009B7115">
        <w:rPr>
          <w:rFonts w:asciiTheme="majorHAnsi" w:hAnsiTheme="majorHAnsi" w:cstheme="majorHAnsi"/>
          <w:color w:val="000000" w:themeColor="text1"/>
          <w:sz w:val="25"/>
          <w:szCs w:val="25"/>
        </w:rPr>
        <w:t xml:space="preserve"> countries, I still linked some </w:t>
      </w:r>
      <w:r w:rsidR="00674F50" w:rsidRPr="009B7115">
        <w:rPr>
          <w:rFonts w:asciiTheme="majorHAnsi" w:hAnsiTheme="majorHAnsi" w:cstheme="majorHAnsi"/>
          <w:color w:val="000000" w:themeColor="text1"/>
          <w:sz w:val="25"/>
          <w:szCs w:val="25"/>
        </w:rPr>
        <w:t xml:space="preserve">key points back to Wales. For example, in my SoW learners would cover tourism in Snowdonia National Park. During my micro-teach presentation I also linked the Chernobyl nuclear disaster back to Wales and discussed how we were affected by the disaster. I think incorporating </w:t>
      </w:r>
      <w:r w:rsidR="0040575E" w:rsidRPr="009B7115">
        <w:rPr>
          <w:rFonts w:asciiTheme="majorHAnsi" w:hAnsiTheme="majorHAnsi" w:cstheme="majorHAnsi"/>
          <w:color w:val="000000" w:themeColor="text1"/>
          <w:sz w:val="25"/>
          <w:szCs w:val="25"/>
        </w:rPr>
        <w:t>Curriculum</w:t>
      </w:r>
      <w:r w:rsidR="00674F50" w:rsidRPr="009B7115">
        <w:rPr>
          <w:rFonts w:asciiTheme="majorHAnsi" w:hAnsiTheme="majorHAnsi" w:cstheme="majorHAnsi"/>
          <w:color w:val="000000" w:themeColor="text1"/>
          <w:sz w:val="25"/>
          <w:szCs w:val="25"/>
        </w:rPr>
        <w:t xml:space="preserve"> Cymreig into lessons is vital in engaging learners with topics and it helps them to relate to the work they are studying because they will already be familiar with where places are. </w:t>
      </w:r>
      <w:r w:rsidR="003535AE" w:rsidRPr="009B7115">
        <w:rPr>
          <w:rFonts w:asciiTheme="majorHAnsi" w:hAnsiTheme="majorHAnsi" w:cstheme="majorHAnsi"/>
          <w:color w:val="000000" w:themeColor="text1"/>
          <w:sz w:val="25"/>
          <w:szCs w:val="25"/>
        </w:rPr>
        <w:t xml:space="preserve"> </w:t>
      </w:r>
    </w:p>
    <w:p w:rsidR="002A50B3" w:rsidRPr="009B7115" w:rsidRDefault="003535AE" w:rsidP="00725CBD">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w:t>
      </w:r>
    </w:p>
    <w:p w:rsidR="00725CBD" w:rsidRPr="009B7115" w:rsidRDefault="00725CBD" w:rsidP="00725CBD">
      <w:pPr>
        <w:rPr>
          <w:rFonts w:asciiTheme="majorHAnsi" w:hAnsiTheme="majorHAnsi" w:cstheme="majorHAnsi"/>
          <w:i/>
          <w:color w:val="000000" w:themeColor="text1"/>
          <w:sz w:val="28"/>
          <w:szCs w:val="25"/>
          <w:u w:val="single"/>
        </w:rPr>
      </w:pPr>
      <w:r w:rsidRPr="009B7115">
        <w:rPr>
          <w:rFonts w:asciiTheme="majorHAnsi" w:hAnsiTheme="majorHAnsi" w:cstheme="majorHAnsi"/>
          <w:i/>
          <w:color w:val="000000" w:themeColor="text1"/>
          <w:sz w:val="28"/>
          <w:szCs w:val="25"/>
          <w:u w:val="single"/>
        </w:rPr>
        <w:t>Assessing my own micro-teach presentation</w:t>
      </w:r>
    </w:p>
    <w:p w:rsidR="00725CBD" w:rsidRPr="009B7115" w:rsidRDefault="00725CBD" w:rsidP="00725CBD">
      <w:pPr>
        <w:rPr>
          <w:rFonts w:asciiTheme="majorHAnsi" w:hAnsiTheme="majorHAnsi" w:cstheme="majorHAnsi"/>
          <w:color w:val="000000" w:themeColor="text1"/>
          <w:sz w:val="25"/>
          <w:szCs w:val="25"/>
        </w:rPr>
      </w:pPr>
    </w:p>
    <w:p w:rsidR="005D07A9" w:rsidRPr="009B7115" w:rsidRDefault="005D07A9" w:rsidP="005D07A9">
      <w:pPr>
        <w:pStyle w:val="NoSpacing"/>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After completing my first professional teaching experience through the micro-teaching lesson I have gained invaluable insight and experience into </w:t>
      </w:r>
      <w:r w:rsidR="0040575E" w:rsidRPr="009B7115">
        <w:rPr>
          <w:rFonts w:asciiTheme="majorHAnsi" w:hAnsiTheme="majorHAnsi" w:cstheme="majorHAnsi"/>
          <w:color w:val="000000" w:themeColor="text1"/>
          <w:sz w:val="25"/>
          <w:szCs w:val="25"/>
        </w:rPr>
        <w:t>understanding</w:t>
      </w:r>
      <w:r w:rsidRPr="009B7115">
        <w:rPr>
          <w:rFonts w:asciiTheme="majorHAnsi" w:hAnsiTheme="majorHAnsi" w:cstheme="majorHAnsi"/>
          <w:color w:val="000000" w:themeColor="text1"/>
          <w:sz w:val="25"/>
          <w:szCs w:val="25"/>
        </w:rPr>
        <w:t xml:space="preserve"> the process and delivery of a lesson. Completing the work that is required before, during </w:t>
      </w:r>
      <w:r w:rsidR="0040575E" w:rsidRPr="009B7115">
        <w:rPr>
          <w:rFonts w:asciiTheme="majorHAnsi" w:hAnsiTheme="majorHAnsi" w:cstheme="majorHAnsi"/>
          <w:color w:val="000000" w:themeColor="text1"/>
          <w:sz w:val="25"/>
          <w:szCs w:val="25"/>
        </w:rPr>
        <w:t>and</w:t>
      </w:r>
      <w:r w:rsidRPr="009B7115">
        <w:rPr>
          <w:rFonts w:asciiTheme="majorHAnsi" w:hAnsiTheme="majorHAnsi" w:cstheme="majorHAnsi"/>
          <w:color w:val="000000" w:themeColor="text1"/>
          <w:sz w:val="25"/>
          <w:szCs w:val="25"/>
        </w:rPr>
        <w:t xml:space="preserve"> after lesson has been a positive and effective experience before undergoing my PTE1 placement. </w:t>
      </w:r>
    </w:p>
    <w:p w:rsidR="005D07A9" w:rsidRPr="009B7115" w:rsidRDefault="005D07A9" w:rsidP="005D07A9">
      <w:pPr>
        <w:pStyle w:val="NoSpacing"/>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My micro-teach lesson highlighted the importance of having constant and consistent </w:t>
      </w:r>
      <w:r w:rsidR="0040575E" w:rsidRPr="009B7115">
        <w:rPr>
          <w:rFonts w:asciiTheme="majorHAnsi" w:hAnsiTheme="majorHAnsi" w:cstheme="majorHAnsi"/>
          <w:color w:val="000000" w:themeColor="text1"/>
          <w:sz w:val="25"/>
          <w:szCs w:val="25"/>
        </w:rPr>
        <w:t>tasks for</w:t>
      </w:r>
      <w:r w:rsidRPr="009B7115">
        <w:rPr>
          <w:rFonts w:asciiTheme="majorHAnsi" w:hAnsiTheme="majorHAnsi" w:cstheme="majorHAnsi"/>
          <w:color w:val="000000" w:themeColor="text1"/>
          <w:sz w:val="25"/>
          <w:szCs w:val="25"/>
        </w:rPr>
        <w:t xml:space="preserve"> learners and ensuring everyone can participate fully in the lesson. Through the use of a mini-starter of two truths one lie, learners w</w:t>
      </w:r>
      <w:r w:rsidR="00725CBD" w:rsidRPr="009B7115">
        <w:rPr>
          <w:rFonts w:asciiTheme="majorHAnsi" w:hAnsiTheme="majorHAnsi" w:cstheme="majorHAnsi"/>
          <w:color w:val="000000" w:themeColor="text1"/>
          <w:sz w:val="25"/>
          <w:szCs w:val="25"/>
        </w:rPr>
        <w:t xml:space="preserve">ere </w:t>
      </w:r>
      <w:r w:rsidRPr="009B7115">
        <w:rPr>
          <w:rFonts w:asciiTheme="majorHAnsi" w:hAnsiTheme="majorHAnsi" w:cstheme="majorHAnsi"/>
          <w:color w:val="000000" w:themeColor="text1"/>
          <w:sz w:val="25"/>
          <w:szCs w:val="25"/>
        </w:rPr>
        <w:t xml:space="preserve">instantly engaged in the topic and had a task to complete straight away that was related to the topic and overall scheme of work. The mini starter enabled learners to think critically about what they were learning within the first few minutes of a lesson. Some learners gave justifications as to why one of the </w:t>
      </w:r>
      <w:r w:rsidR="0040575E" w:rsidRPr="009B7115">
        <w:rPr>
          <w:rFonts w:asciiTheme="majorHAnsi" w:hAnsiTheme="majorHAnsi" w:cstheme="majorHAnsi"/>
          <w:color w:val="000000" w:themeColor="text1"/>
          <w:sz w:val="25"/>
          <w:szCs w:val="25"/>
        </w:rPr>
        <w:t>statements</w:t>
      </w:r>
      <w:r w:rsidRPr="009B7115">
        <w:rPr>
          <w:rFonts w:asciiTheme="majorHAnsi" w:hAnsiTheme="majorHAnsi" w:cstheme="majorHAnsi"/>
          <w:color w:val="000000" w:themeColor="text1"/>
          <w:sz w:val="25"/>
          <w:szCs w:val="25"/>
        </w:rPr>
        <w:t xml:space="preserve"> could not possibly be true, already creating some debate in the classroom. I was also able to assess the class and see who was confident with their knowledge and who was not. Following on from the mini starter, learners completed the main starter which consisted of unscrambling key words and providing a definition </w:t>
      </w:r>
      <w:r w:rsidR="0040575E" w:rsidRPr="009B7115">
        <w:rPr>
          <w:rFonts w:asciiTheme="majorHAnsi" w:hAnsiTheme="majorHAnsi" w:cstheme="majorHAnsi"/>
          <w:color w:val="000000" w:themeColor="text1"/>
          <w:sz w:val="25"/>
          <w:szCs w:val="25"/>
        </w:rPr>
        <w:t>whilst</w:t>
      </w:r>
      <w:r w:rsidRPr="009B7115">
        <w:rPr>
          <w:rFonts w:asciiTheme="majorHAnsi" w:hAnsiTheme="majorHAnsi" w:cstheme="majorHAnsi"/>
          <w:color w:val="000000" w:themeColor="text1"/>
          <w:sz w:val="25"/>
          <w:szCs w:val="25"/>
        </w:rPr>
        <w:t xml:space="preserve"> working in pairs. Learners had a time limit on this task and some finished quicker than others but overall everyone seemed to </w:t>
      </w:r>
      <w:r w:rsidR="0040575E" w:rsidRPr="009B7115">
        <w:rPr>
          <w:rFonts w:asciiTheme="majorHAnsi" w:hAnsiTheme="majorHAnsi" w:cstheme="majorHAnsi"/>
          <w:color w:val="000000" w:themeColor="text1"/>
          <w:sz w:val="25"/>
          <w:szCs w:val="25"/>
        </w:rPr>
        <w:t>finish</w:t>
      </w:r>
      <w:r w:rsidR="00FE1338" w:rsidRPr="009B7115">
        <w:rPr>
          <w:rFonts w:asciiTheme="majorHAnsi" w:hAnsiTheme="majorHAnsi" w:cstheme="majorHAnsi"/>
          <w:color w:val="000000" w:themeColor="text1"/>
          <w:sz w:val="25"/>
          <w:szCs w:val="25"/>
        </w:rPr>
        <w:t xml:space="preserve"> within thirty seconds of </w:t>
      </w:r>
      <w:r w:rsidR="0040575E" w:rsidRPr="009B7115">
        <w:rPr>
          <w:rFonts w:asciiTheme="majorHAnsi" w:hAnsiTheme="majorHAnsi" w:cstheme="majorHAnsi"/>
          <w:color w:val="000000" w:themeColor="text1"/>
          <w:sz w:val="25"/>
          <w:szCs w:val="25"/>
        </w:rPr>
        <w:t>each other</w:t>
      </w:r>
      <w:r w:rsidR="00FE1338" w:rsidRPr="009B7115">
        <w:rPr>
          <w:rFonts w:asciiTheme="majorHAnsi" w:hAnsiTheme="majorHAnsi" w:cstheme="majorHAnsi"/>
          <w:color w:val="000000" w:themeColor="text1"/>
          <w:sz w:val="25"/>
          <w:szCs w:val="25"/>
        </w:rPr>
        <w:t xml:space="preserve">. Working in pairs meant learners could use their shared knowledge, </w:t>
      </w:r>
      <w:r w:rsidR="0040575E" w:rsidRPr="009B7115">
        <w:rPr>
          <w:rFonts w:asciiTheme="majorHAnsi" w:hAnsiTheme="majorHAnsi" w:cstheme="majorHAnsi"/>
          <w:color w:val="000000" w:themeColor="text1"/>
          <w:sz w:val="25"/>
          <w:szCs w:val="25"/>
        </w:rPr>
        <w:t>one learner</w:t>
      </w:r>
      <w:r w:rsidR="00FE1338" w:rsidRPr="009B7115">
        <w:rPr>
          <w:rFonts w:asciiTheme="majorHAnsi" w:hAnsiTheme="majorHAnsi" w:cstheme="majorHAnsi"/>
          <w:color w:val="000000" w:themeColor="text1"/>
          <w:sz w:val="25"/>
          <w:szCs w:val="25"/>
        </w:rPr>
        <w:t xml:space="preserve"> may have been able to decipher the scrambled words whilst the other able to provide a definition or they could build a definition together.  As there were five key words and five key </w:t>
      </w:r>
      <w:r w:rsidR="0040575E" w:rsidRPr="009B7115">
        <w:rPr>
          <w:rFonts w:asciiTheme="majorHAnsi" w:hAnsiTheme="majorHAnsi" w:cstheme="majorHAnsi"/>
          <w:color w:val="000000" w:themeColor="text1"/>
          <w:sz w:val="25"/>
          <w:szCs w:val="25"/>
        </w:rPr>
        <w:t>definitions</w:t>
      </w:r>
      <w:r w:rsidR="00FE1338" w:rsidRPr="009B7115">
        <w:rPr>
          <w:rFonts w:asciiTheme="majorHAnsi" w:hAnsiTheme="majorHAnsi" w:cstheme="majorHAnsi"/>
          <w:color w:val="000000" w:themeColor="text1"/>
          <w:sz w:val="25"/>
          <w:szCs w:val="25"/>
        </w:rPr>
        <w:t xml:space="preserve"> to complete, I had the opportunity to assess ten different pupils and their understanding. Asking different people for the definition to a word someone else had </w:t>
      </w:r>
      <w:r w:rsidR="00FE1338" w:rsidRPr="009B7115">
        <w:rPr>
          <w:rFonts w:asciiTheme="majorHAnsi" w:hAnsiTheme="majorHAnsi" w:cstheme="majorHAnsi"/>
          <w:color w:val="000000" w:themeColor="text1"/>
          <w:sz w:val="25"/>
          <w:szCs w:val="25"/>
        </w:rPr>
        <w:lastRenderedPageBreak/>
        <w:t xml:space="preserve">unscrambled. Overall the learners seemed to enjoy the starter and feedback was positive towards it. </w:t>
      </w:r>
    </w:p>
    <w:p w:rsidR="00FE1338" w:rsidRPr="009B7115" w:rsidRDefault="00FE1338" w:rsidP="005D07A9">
      <w:pPr>
        <w:pStyle w:val="NoSpacing"/>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After completing the </w:t>
      </w:r>
      <w:r w:rsidR="0040575E" w:rsidRPr="009B7115">
        <w:rPr>
          <w:rFonts w:asciiTheme="majorHAnsi" w:hAnsiTheme="majorHAnsi" w:cstheme="majorHAnsi"/>
          <w:color w:val="000000" w:themeColor="text1"/>
          <w:sz w:val="25"/>
          <w:szCs w:val="25"/>
        </w:rPr>
        <w:t>starter,</w:t>
      </w:r>
      <w:r w:rsidRPr="009B7115">
        <w:rPr>
          <w:rFonts w:asciiTheme="majorHAnsi" w:hAnsiTheme="majorHAnsi" w:cstheme="majorHAnsi"/>
          <w:color w:val="000000" w:themeColor="text1"/>
          <w:sz w:val="25"/>
          <w:szCs w:val="25"/>
        </w:rPr>
        <w:t xml:space="preserve"> the lesson took a look into what the learning objectives were for the lesson. It could have potentially been more </w:t>
      </w:r>
      <w:r w:rsidR="0040575E" w:rsidRPr="009B7115">
        <w:rPr>
          <w:rFonts w:asciiTheme="majorHAnsi" w:hAnsiTheme="majorHAnsi" w:cstheme="majorHAnsi"/>
          <w:color w:val="000000" w:themeColor="text1"/>
          <w:sz w:val="25"/>
          <w:szCs w:val="25"/>
        </w:rPr>
        <w:t>beneficial</w:t>
      </w:r>
      <w:r w:rsidRPr="009B7115">
        <w:rPr>
          <w:rFonts w:asciiTheme="majorHAnsi" w:hAnsiTheme="majorHAnsi" w:cstheme="majorHAnsi"/>
          <w:color w:val="000000" w:themeColor="text1"/>
          <w:sz w:val="25"/>
          <w:szCs w:val="25"/>
        </w:rPr>
        <w:t xml:space="preserve"> to put these learning objectives before the </w:t>
      </w:r>
      <w:r w:rsidR="0040575E" w:rsidRPr="009B7115">
        <w:rPr>
          <w:rFonts w:asciiTheme="majorHAnsi" w:hAnsiTheme="majorHAnsi" w:cstheme="majorHAnsi"/>
          <w:color w:val="000000" w:themeColor="text1"/>
          <w:sz w:val="25"/>
          <w:szCs w:val="25"/>
        </w:rPr>
        <w:t>starter,</w:t>
      </w:r>
      <w:r w:rsidRPr="009B7115">
        <w:rPr>
          <w:rFonts w:asciiTheme="majorHAnsi" w:hAnsiTheme="majorHAnsi" w:cstheme="majorHAnsi"/>
          <w:color w:val="000000" w:themeColor="text1"/>
          <w:sz w:val="25"/>
          <w:szCs w:val="25"/>
        </w:rPr>
        <w:t xml:space="preserve"> so pupils will </w:t>
      </w:r>
      <w:r w:rsidR="0040575E" w:rsidRPr="009B7115">
        <w:rPr>
          <w:rFonts w:asciiTheme="majorHAnsi" w:hAnsiTheme="majorHAnsi" w:cstheme="majorHAnsi"/>
          <w:color w:val="000000" w:themeColor="text1"/>
          <w:sz w:val="25"/>
          <w:szCs w:val="25"/>
        </w:rPr>
        <w:t>have focused</w:t>
      </w:r>
      <w:r w:rsidRPr="009B7115">
        <w:rPr>
          <w:rFonts w:asciiTheme="majorHAnsi" w:hAnsiTheme="majorHAnsi" w:cstheme="majorHAnsi"/>
          <w:color w:val="000000" w:themeColor="text1"/>
          <w:sz w:val="25"/>
          <w:szCs w:val="25"/>
        </w:rPr>
        <w:t xml:space="preserve"> upon the lesson objectives straight away. </w:t>
      </w:r>
    </w:p>
    <w:p w:rsidR="00D70B20" w:rsidRPr="009B7115" w:rsidRDefault="00FE1338" w:rsidP="005D07A9">
      <w:pPr>
        <w:pStyle w:val="NoSpacing"/>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Following on from the lesson objectives, learners began to learn about the different types of non-renewable and renewable energy sources as well as the advantages and disadvantages of each. This section of the lesson was heavily teacher led due to the time constraints of the lesson. Although I </w:t>
      </w:r>
      <w:r w:rsidR="0040575E" w:rsidRPr="009B7115">
        <w:rPr>
          <w:rFonts w:asciiTheme="majorHAnsi" w:hAnsiTheme="majorHAnsi" w:cstheme="majorHAnsi"/>
          <w:color w:val="000000" w:themeColor="text1"/>
          <w:sz w:val="25"/>
          <w:szCs w:val="25"/>
        </w:rPr>
        <w:t>attempted</w:t>
      </w:r>
      <w:r w:rsidRPr="009B7115">
        <w:rPr>
          <w:rFonts w:asciiTheme="majorHAnsi" w:hAnsiTheme="majorHAnsi" w:cstheme="majorHAnsi"/>
          <w:color w:val="000000" w:themeColor="text1"/>
          <w:sz w:val="25"/>
          <w:szCs w:val="25"/>
        </w:rPr>
        <w:t xml:space="preserve"> to get the learners to offer advantages and disadvantages for each energy resource, the answers were not competent enough to complete the main task of a debate. </w:t>
      </w:r>
      <w:r w:rsidR="00D70B20" w:rsidRPr="009B7115">
        <w:rPr>
          <w:rFonts w:asciiTheme="majorHAnsi" w:hAnsiTheme="majorHAnsi" w:cstheme="majorHAnsi"/>
          <w:color w:val="000000" w:themeColor="text1"/>
          <w:sz w:val="25"/>
          <w:szCs w:val="25"/>
        </w:rPr>
        <w:t xml:space="preserve"> Due to the need to convey important information to learners, some slides of the </w:t>
      </w:r>
      <w:r w:rsidR="0040575E" w:rsidRPr="009B7115">
        <w:rPr>
          <w:rFonts w:asciiTheme="majorHAnsi" w:hAnsiTheme="majorHAnsi" w:cstheme="majorHAnsi"/>
          <w:color w:val="000000" w:themeColor="text1"/>
          <w:sz w:val="25"/>
          <w:szCs w:val="25"/>
        </w:rPr>
        <w:t>PowerPoint</w:t>
      </w:r>
      <w:r w:rsidR="00D70B20" w:rsidRPr="009B7115">
        <w:rPr>
          <w:rFonts w:asciiTheme="majorHAnsi" w:hAnsiTheme="majorHAnsi" w:cstheme="majorHAnsi"/>
          <w:color w:val="000000" w:themeColor="text1"/>
          <w:sz w:val="25"/>
          <w:szCs w:val="25"/>
        </w:rPr>
        <w:t xml:space="preserve"> presentation could have been overwhelming with texts and maybe too much to take in.  </w:t>
      </w:r>
    </w:p>
    <w:p w:rsidR="00D70B20" w:rsidRPr="009B7115" w:rsidRDefault="00D70B20" w:rsidP="005D07A9">
      <w:pPr>
        <w:pStyle w:val="NoSpacing"/>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The teacher led section of the lesson then moved into the explanation of the task and learners setting off.  Overall, I think the task was explained clearly and learners knew what the expectations were after their ten minutes to complete the task was up. </w:t>
      </w:r>
      <w:r w:rsidR="00D84D02" w:rsidRPr="009B7115">
        <w:rPr>
          <w:rFonts w:asciiTheme="majorHAnsi" w:hAnsiTheme="majorHAnsi" w:cstheme="majorHAnsi"/>
          <w:color w:val="000000" w:themeColor="text1"/>
          <w:sz w:val="25"/>
          <w:szCs w:val="25"/>
        </w:rPr>
        <w:t xml:space="preserve"> For the Group work </w:t>
      </w:r>
      <w:r w:rsidR="0040575E" w:rsidRPr="009B7115">
        <w:rPr>
          <w:rFonts w:asciiTheme="majorHAnsi" w:hAnsiTheme="majorHAnsi" w:cstheme="majorHAnsi"/>
          <w:color w:val="000000" w:themeColor="text1"/>
          <w:sz w:val="25"/>
          <w:szCs w:val="25"/>
        </w:rPr>
        <w:t>task,</w:t>
      </w:r>
      <w:r w:rsidR="00D84D02" w:rsidRPr="009B7115">
        <w:rPr>
          <w:rFonts w:asciiTheme="majorHAnsi" w:hAnsiTheme="majorHAnsi" w:cstheme="majorHAnsi"/>
          <w:color w:val="000000" w:themeColor="text1"/>
          <w:sz w:val="25"/>
          <w:szCs w:val="25"/>
        </w:rPr>
        <w:t xml:space="preserve"> I decided to </w:t>
      </w:r>
      <w:r w:rsidR="00F915B7" w:rsidRPr="009B7115">
        <w:rPr>
          <w:rFonts w:asciiTheme="majorHAnsi" w:hAnsiTheme="majorHAnsi" w:cstheme="majorHAnsi"/>
          <w:color w:val="000000" w:themeColor="text1"/>
          <w:sz w:val="25"/>
          <w:szCs w:val="25"/>
        </w:rPr>
        <w:t xml:space="preserve">designate three roles within the groups; a researcher, a writer and someone to present their speech. This worked well as everyone had a role to play and a task to complete. As there were three separate roles within the groups, it meant the work relied upon each person completing their task in order to ensure they were ready to present to the rest of the class. </w:t>
      </w:r>
    </w:p>
    <w:p w:rsidR="00F915B7" w:rsidRPr="009B7115" w:rsidRDefault="00F915B7" w:rsidP="005D07A9">
      <w:pPr>
        <w:pStyle w:val="NoSpacing"/>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In order to be able to complete the task, learners were given tables of </w:t>
      </w:r>
      <w:r w:rsidR="0040575E" w:rsidRPr="009B7115">
        <w:rPr>
          <w:rFonts w:asciiTheme="majorHAnsi" w:hAnsiTheme="majorHAnsi" w:cstheme="majorHAnsi"/>
          <w:color w:val="000000" w:themeColor="text1"/>
          <w:sz w:val="25"/>
          <w:szCs w:val="25"/>
        </w:rPr>
        <w:t>advantages</w:t>
      </w:r>
      <w:r w:rsidRPr="009B7115">
        <w:rPr>
          <w:rFonts w:asciiTheme="majorHAnsi" w:hAnsiTheme="majorHAnsi" w:cstheme="majorHAnsi"/>
          <w:color w:val="000000" w:themeColor="text1"/>
          <w:sz w:val="25"/>
          <w:szCs w:val="25"/>
        </w:rPr>
        <w:t xml:space="preserve"> and disadvantages of each energy resource and a news article that covered either nuclear power or fossil fuels. The article on fossil fuels was easy to follow and had several images, it also provided points for and against the use as well as facts and figures that groups could have used. However, the nuclear power article was a little more complex and harder to decipher the correct information the groups needed in order to produce their argument. </w:t>
      </w:r>
    </w:p>
    <w:p w:rsidR="00F915B7" w:rsidRPr="009B7115" w:rsidRDefault="00F915B7" w:rsidP="005D07A9">
      <w:pPr>
        <w:pStyle w:val="NoSpacing"/>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After developing their arguments, each group presented to the rest of the class. All arguments were well rounded and made valid points as to why their energy resource should or should not be used. It was clear that the learners had understood the task and that their understanding on the topic was good. </w:t>
      </w:r>
    </w:p>
    <w:p w:rsidR="00F915B7" w:rsidRPr="009B7115" w:rsidRDefault="00F915B7" w:rsidP="005D07A9">
      <w:pPr>
        <w:pStyle w:val="NoSpacing"/>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For a plenary task, I decided to use a game of noughts and crosses that had nine set questions relating to what was covered in the lesson. I split the class up into two teams, fossil fuels and nuclear power, this created a competitiveness to the lesson that learners seemed to relish. Through the use of this plenary I was able to assess how much information and knowledge learners had obtained through the use of questioning. Asking for </w:t>
      </w:r>
      <w:r w:rsidR="0040575E" w:rsidRPr="009B7115">
        <w:rPr>
          <w:rFonts w:asciiTheme="majorHAnsi" w:hAnsiTheme="majorHAnsi" w:cstheme="majorHAnsi"/>
          <w:color w:val="000000" w:themeColor="text1"/>
          <w:sz w:val="25"/>
          <w:szCs w:val="25"/>
        </w:rPr>
        <w:t>examples</w:t>
      </w:r>
      <w:r w:rsidRPr="009B7115">
        <w:rPr>
          <w:rFonts w:asciiTheme="majorHAnsi" w:hAnsiTheme="majorHAnsi" w:cstheme="majorHAnsi"/>
          <w:color w:val="000000" w:themeColor="text1"/>
          <w:sz w:val="25"/>
          <w:szCs w:val="25"/>
        </w:rPr>
        <w:t xml:space="preserve"> of disadvantages or </w:t>
      </w:r>
      <w:r w:rsidR="0040575E" w:rsidRPr="009B7115">
        <w:rPr>
          <w:rFonts w:asciiTheme="majorHAnsi" w:hAnsiTheme="majorHAnsi" w:cstheme="majorHAnsi"/>
          <w:color w:val="000000" w:themeColor="text1"/>
          <w:sz w:val="25"/>
          <w:szCs w:val="25"/>
        </w:rPr>
        <w:t>advantages</w:t>
      </w:r>
      <w:r w:rsidRPr="009B7115">
        <w:rPr>
          <w:rFonts w:asciiTheme="majorHAnsi" w:hAnsiTheme="majorHAnsi" w:cstheme="majorHAnsi"/>
          <w:color w:val="000000" w:themeColor="text1"/>
          <w:sz w:val="25"/>
          <w:szCs w:val="25"/>
        </w:rPr>
        <w:t xml:space="preserve"> or asking for facts and figures that had been discussed in the lesson. Overall this plenary seemed to work really effectively and was very much positively received by the class. </w:t>
      </w:r>
    </w:p>
    <w:p w:rsidR="0058345F" w:rsidRPr="009B7115" w:rsidRDefault="009B7115" w:rsidP="0058345F">
      <w:pPr>
        <w:pStyle w:val="NoSpacing"/>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w:t>
      </w:r>
      <w:r w:rsidR="0058345F" w:rsidRPr="009B7115">
        <w:rPr>
          <w:rFonts w:asciiTheme="majorHAnsi" w:hAnsiTheme="majorHAnsi" w:cstheme="majorHAnsi"/>
          <w:color w:val="000000" w:themeColor="text1"/>
          <w:sz w:val="25"/>
          <w:szCs w:val="25"/>
        </w:rPr>
        <w:t xml:space="preserve">If I was to repeat the micro-teach experience again there are several things that I would like to approach differently.  Mainly I would have liked the lesson to be less teacher led and more pupil led. In order to achieve </w:t>
      </w:r>
      <w:r w:rsidR="0040575E" w:rsidRPr="009B7115">
        <w:rPr>
          <w:rFonts w:asciiTheme="majorHAnsi" w:hAnsiTheme="majorHAnsi" w:cstheme="majorHAnsi"/>
          <w:color w:val="000000" w:themeColor="text1"/>
          <w:sz w:val="25"/>
          <w:szCs w:val="25"/>
        </w:rPr>
        <w:t>this,</w:t>
      </w:r>
      <w:r w:rsidR="0058345F" w:rsidRPr="009B7115">
        <w:rPr>
          <w:rFonts w:asciiTheme="majorHAnsi" w:hAnsiTheme="majorHAnsi" w:cstheme="majorHAnsi"/>
          <w:color w:val="000000" w:themeColor="text1"/>
          <w:sz w:val="25"/>
          <w:szCs w:val="25"/>
        </w:rPr>
        <w:t xml:space="preserve"> I would have removed the advantages and </w:t>
      </w:r>
      <w:r w:rsidR="0040575E" w:rsidRPr="009B7115">
        <w:rPr>
          <w:rFonts w:asciiTheme="majorHAnsi" w:hAnsiTheme="majorHAnsi" w:cstheme="majorHAnsi"/>
          <w:color w:val="000000" w:themeColor="text1"/>
          <w:sz w:val="25"/>
          <w:szCs w:val="25"/>
        </w:rPr>
        <w:t>disadvantages</w:t>
      </w:r>
      <w:r w:rsidR="0058345F" w:rsidRPr="009B7115">
        <w:rPr>
          <w:rFonts w:asciiTheme="majorHAnsi" w:hAnsiTheme="majorHAnsi" w:cstheme="majorHAnsi"/>
          <w:color w:val="000000" w:themeColor="text1"/>
          <w:sz w:val="25"/>
          <w:szCs w:val="25"/>
        </w:rPr>
        <w:t xml:space="preserve"> slides from the power point and provided a card sort for learners to sort </w:t>
      </w:r>
      <w:r w:rsidR="0058345F" w:rsidRPr="009B7115">
        <w:rPr>
          <w:rFonts w:asciiTheme="majorHAnsi" w:hAnsiTheme="majorHAnsi" w:cstheme="majorHAnsi"/>
          <w:color w:val="000000" w:themeColor="text1"/>
          <w:sz w:val="25"/>
          <w:szCs w:val="25"/>
        </w:rPr>
        <w:lastRenderedPageBreak/>
        <w:t xml:space="preserve">and </w:t>
      </w:r>
      <w:r w:rsidR="0040575E" w:rsidRPr="009B7115">
        <w:rPr>
          <w:rFonts w:asciiTheme="majorHAnsi" w:hAnsiTheme="majorHAnsi" w:cstheme="majorHAnsi"/>
          <w:color w:val="000000" w:themeColor="text1"/>
          <w:sz w:val="25"/>
          <w:szCs w:val="25"/>
        </w:rPr>
        <w:t>distinguish</w:t>
      </w:r>
      <w:r w:rsidR="0058345F" w:rsidRPr="009B7115">
        <w:rPr>
          <w:rFonts w:asciiTheme="majorHAnsi" w:hAnsiTheme="majorHAnsi" w:cstheme="majorHAnsi"/>
          <w:color w:val="000000" w:themeColor="text1"/>
          <w:sz w:val="25"/>
          <w:szCs w:val="25"/>
        </w:rPr>
        <w:t xml:space="preserve"> which statements were </w:t>
      </w:r>
      <w:r w:rsidR="0040575E" w:rsidRPr="009B7115">
        <w:rPr>
          <w:rFonts w:asciiTheme="majorHAnsi" w:hAnsiTheme="majorHAnsi" w:cstheme="majorHAnsi"/>
          <w:color w:val="000000" w:themeColor="text1"/>
          <w:sz w:val="25"/>
          <w:szCs w:val="25"/>
        </w:rPr>
        <w:t>advantages</w:t>
      </w:r>
      <w:r w:rsidR="0058345F" w:rsidRPr="009B7115">
        <w:rPr>
          <w:rFonts w:asciiTheme="majorHAnsi" w:hAnsiTheme="majorHAnsi" w:cstheme="majorHAnsi"/>
          <w:color w:val="000000" w:themeColor="text1"/>
          <w:sz w:val="25"/>
          <w:szCs w:val="25"/>
        </w:rPr>
        <w:t xml:space="preserve"> and which were </w:t>
      </w:r>
      <w:r w:rsidR="0040575E" w:rsidRPr="009B7115">
        <w:rPr>
          <w:rFonts w:asciiTheme="majorHAnsi" w:hAnsiTheme="majorHAnsi" w:cstheme="majorHAnsi"/>
          <w:color w:val="000000" w:themeColor="text1"/>
          <w:sz w:val="25"/>
          <w:szCs w:val="25"/>
        </w:rPr>
        <w:t>disadvantages</w:t>
      </w:r>
      <w:r w:rsidR="0058345F" w:rsidRPr="009B7115">
        <w:rPr>
          <w:rFonts w:asciiTheme="majorHAnsi" w:hAnsiTheme="majorHAnsi" w:cstheme="majorHAnsi"/>
          <w:color w:val="000000" w:themeColor="text1"/>
          <w:sz w:val="25"/>
          <w:szCs w:val="25"/>
        </w:rPr>
        <w:t xml:space="preserve">. This would have led to the learners critically thinking about what they were learning and would have got them ready to debate as there would be some </w:t>
      </w:r>
      <w:r w:rsidR="00AE5D4A" w:rsidRPr="009B7115">
        <w:rPr>
          <w:rFonts w:asciiTheme="majorHAnsi" w:hAnsiTheme="majorHAnsi" w:cstheme="majorHAnsi"/>
          <w:color w:val="000000" w:themeColor="text1"/>
          <w:sz w:val="25"/>
          <w:szCs w:val="25"/>
        </w:rPr>
        <w:t>statements,</w:t>
      </w:r>
      <w:r w:rsidR="0058345F" w:rsidRPr="009B7115">
        <w:rPr>
          <w:rFonts w:asciiTheme="majorHAnsi" w:hAnsiTheme="majorHAnsi" w:cstheme="majorHAnsi"/>
          <w:color w:val="000000" w:themeColor="text1"/>
          <w:sz w:val="25"/>
          <w:szCs w:val="25"/>
        </w:rPr>
        <w:t xml:space="preserve"> they would be unsure of. To assess whether the learners had understood the task and completed it correctly there would be class feedback where they could provide their statements and discuss why they thought it was one or the other.  Completing this section of the lesson would have also meant that there would be less writing on the </w:t>
      </w:r>
      <w:r w:rsidR="0040575E" w:rsidRPr="009B7115">
        <w:rPr>
          <w:rFonts w:asciiTheme="majorHAnsi" w:hAnsiTheme="majorHAnsi" w:cstheme="majorHAnsi"/>
          <w:color w:val="000000" w:themeColor="text1"/>
          <w:sz w:val="25"/>
          <w:szCs w:val="25"/>
        </w:rPr>
        <w:t>PowerPoint</w:t>
      </w:r>
      <w:r w:rsidR="0058345F" w:rsidRPr="009B7115">
        <w:rPr>
          <w:rFonts w:asciiTheme="majorHAnsi" w:hAnsiTheme="majorHAnsi" w:cstheme="majorHAnsi"/>
          <w:color w:val="000000" w:themeColor="text1"/>
          <w:sz w:val="25"/>
          <w:szCs w:val="25"/>
        </w:rPr>
        <w:t xml:space="preserve"> and therefore the </w:t>
      </w:r>
      <w:r w:rsidR="0040575E" w:rsidRPr="009B7115">
        <w:rPr>
          <w:rFonts w:asciiTheme="majorHAnsi" w:hAnsiTheme="majorHAnsi" w:cstheme="majorHAnsi"/>
          <w:color w:val="000000" w:themeColor="text1"/>
          <w:sz w:val="25"/>
          <w:szCs w:val="25"/>
        </w:rPr>
        <w:t>PowerPoint</w:t>
      </w:r>
      <w:r w:rsidR="0058345F" w:rsidRPr="009B7115">
        <w:rPr>
          <w:rFonts w:asciiTheme="majorHAnsi" w:hAnsiTheme="majorHAnsi" w:cstheme="majorHAnsi"/>
          <w:color w:val="000000" w:themeColor="text1"/>
          <w:sz w:val="25"/>
          <w:szCs w:val="25"/>
        </w:rPr>
        <w:t xml:space="preserve"> could seem more engaging. </w:t>
      </w:r>
    </w:p>
    <w:p w:rsidR="0058345F" w:rsidRPr="009B7115" w:rsidRDefault="0058345F" w:rsidP="0058345F">
      <w:pPr>
        <w:pStyle w:val="NoSpacing"/>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For the main task </w:t>
      </w:r>
      <w:r w:rsidR="0040575E" w:rsidRPr="009B7115">
        <w:rPr>
          <w:rFonts w:asciiTheme="majorHAnsi" w:hAnsiTheme="majorHAnsi" w:cstheme="majorHAnsi"/>
          <w:color w:val="000000" w:themeColor="text1"/>
          <w:sz w:val="25"/>
          <w:szCs w:val="25"/>
        </w:rPr>
        <w:t>again,</w:t>
      </w:r>
      <w:r w:rsidRPr="009B7115">
        <w:rPr>
          <w:rFonts w:asciiTheme="majorHAnsi" w:hAnsiTheme="majorHAnsi" w:cstheme="majorHAnsi"/>
          <w:color w:val="000000" w:themeColor="text1"/>
          <w:sz w:val="25"/>
          <w:szCs w:val="25"/>
        </w:rPr>
        <w:t xml:space="preserve"> there are some things that I would carry out differently. For </w:t>
      </w:r>
      <w:r w:rsidR="0040575E" w:rsidRPr="009B7115">
        <w:rPr>
          <w:rFonts w:asciiTheme="majorHAnsi" w:hAnsiTheme="majorHAnsi" w:cstheme="majorHAnsi"/>
          <w:color w:val="000000" w:themeColor="text1"/>
          <w:sz w:val="25"/>
          <w:szCs w:val="25"/>
        </w:rPr>
        <w:t>example,</w:t>
      </w:r>
      <w:r w:rsidRPr="009B7115">
        <w:rPr>
          <w:rFonts w:asciiTheme="majorHAnsi" w:hAnsiTheme="majorHAnsi" w:cstheme="majorHAnsi"/>
          <w:color w:val="000000" w:themeColor="text1"/>
          <w:sz w:val="25"/>
          <w:szCs w:val="25"/>
        </w:rPr>
        <w:t xml:space="preserve"> in a </w:t>
      </w:r>
      <w:r w:rsidR="0040575E" w:rsidRPr="009B7115">
        <w:rPr>
          <w:rFonts w:asciiTheme="majorHAnsi" w:hAnsiTheme="majorHAnsi" w:cstheme="majorHAnsi"/>
          <w:color w:val="000000" w:themeColor="text1"/>
          <w:sz w:val="25"/>
          <w:szCs w:val="25"/>
        </w:rPr>
        <w:t>real-life</w:t>
      </w:r>
      <w:r w:rsidRPr="009B7115">
        <w:rPr>
          <w:rFonts w:asciiTheme="majorHAnsi" w:hAnsiTheme="majorHAnsi" w:cstheme="majorHAnsi"/>
          <w:color w:val="000000" w:themeColor="text1"/>
          <w:sz w:val="25"/>
          <w:szCs w:val="25"/>
        </w:rPr>
        <w:t xml:space="preserve"> scenario I would prefer to </w:t>
      </w:r>
      <w:r w:rsidR="0040575E" w:rsidRPr="009B7115">
        <w:rPr>
          <w:rFonts w:asciiTheme="majorHAnsi" w:hAnsiTheme="majorHAnsi" w:cstheme="majorHAnsi"/>
          <w:color w:val="000000" w:themeColor="text1"/>
          <w:sz w:val="25"/>
          <w:szCs w:val="25"/>
        </w:rPr>
        <w:t>decide</w:t>
      </w:r>
      <w:r w:rsidRPr="009B7115">
        <w:rPr>
          <w:rFonts w:asciiTheme="majorHAnsi" w:hAnsiTheme="majorHAnsi" w:cstheme="majorHAnsi"/>
          <w:color w:val="000000" w:themeColor="text1"/>
          <w:sz w:val="25"/>
          <w:szCs w:val="25"/>
        </w:rPr>
        <w:t xml:space="preserve"> who plays what role within the group and differentiate this way. If there was a learner that maybe struggled to read but was excellent at </w:t>
      </w:r>
      <w:r w:rsidR="0040575E" w:rsidRPr="009B7115">
        <w:rPr>
          <w:rFonts w:asciiTheme="majorHAnsi" w:hAnsiTheme="majorHAnsi" w:cstheme="majorHAnsi"/>
          <w:color w:val="000000" w:themeColor="text1"/>
          <w:sz w:val="25"/>
          <w:szCs w:val="25"/>
        </w:rPr>
        <w:t>speaking,</w:t>
      </w:r>
      <w:r w:rsidRPr="009B7115">
        <w:rPr>
          <w:rFonts w:asciiTheme="majorHAnsi" w:hAnsiTheme="majorHAnsi" w:cstheme="majorHAnsi"/>
          <w:color w:val="000000" w:themeColor="text1"/>
          <w:sz w:val="25"/>
          <w:szCs w:val="25"/>
        </w:rPr>
        <w:t xml:space="preserve"> they would have a speaking role. Similarly, if there was someone who struggled to read but at that point in the year their main target was to improve their reading ability, I would provide them with an article that maybe has more visual aids but still pushes them out of their comfort zone and into the struggle zone. Allocating roles within the groups would mean all learners are pushed and encouraged to reach their potential or surpass it. </w:t>
      </w:r>
    </w:p>
    <w:p w:rsidR="0058345F" w:rsidRPr="009B7115" w:rsidRDefault="0058345F" w:rsidP="0058345F">
      <w:pPr>
        <w:pStyle w:val="NoSpacing"/>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  I would also have liked to use a wide range of news articles relating to the four different arguments. Using some complex, some visual and some that provided a lot of factual information for the learners to produce a methodical and </w:t>
      </w:r>
      <w:r w:rsidR="0040575E" w:rsidRPr="009B7115">
        <w:rPr>
          <w:rFonts w:asciiTheme="majorHAnsi" w:hAnsiTheme="majorHAnsi" w:cstheme="majorHAnsi"/>
          <w:color w:val="000000" w:themeColor="text1"/>
          <w:sz w:val="25"/>
          <w:szCs w:val="25"/>
        </w:rPr>
        <w:t>evidence-based</w:t>
      </w:r>
      <w:r w:rsidRPr="009B7115">
        <w:rPr>
          <w:rFonts w:asciiTheme="majorHAnsi" w:hAnsiTheme="majorHAnsi" w:cstheme="majorHAnsi"/>
          <w:color w:val="000000" w:themeColor="text1"/>
          <w:sz w:val="25"/>
          <w:szCs w:val="25"/>
        </w:rPr>
        <w:t xml:space="preserve"> argument. I also next time would transfer the news articles onto words and remove any unnecessary </w:t>
      </w:r>
      <w:r w:rsidR="0040575E" w:rsidRPr="009B7115">
        <w:rPr>
          <w:rFonts w:asciiTheme="majorHAnsi" w:hAnsiTheme="majorHAnsi" w:cstheme="majorHAnsi"/>
          <w:color w:val="000000" w:themeColor="text1"/>
          <w:sz w:val="25"/>
          <w:szCs w:val="25"/>
        </w:rPr>
        <w:t>information, so</w:t>
      </w:r>
      <w:r w:rsidRPr="009B7115">
        <w:rPr>
          <w:rFonts w:asciiTheme="majorHAnsi" w:hAnsiTheme="majorHAnsi" w:cstheme="majorHAnsi"/>
          <w:color w:val="000000" w:themeColor="text1"/>
          <w:sz w:val="25"/>
          <w:szCs w:val="25"/>
        </w:rPr>
        <w:t xml:space="preserve"> learners are </w:t>
      </w:r>
      <w:r w:rsidR="009C1D1A" w:rsidRPr="009B7115">
        <w:rPr>
          <w:rFonts w:asciiTheme="majorHAnsi" w:hAnsiTheme="majorHAnsi" w:cstheme="majorHAnsi"/>
          <w:color w:val="000000" w:themeColor="text1"/>
          <w:sz w:val="25"/>
          <w:szCs w:val="25"/>
        </w:rPr>
        <w:t xml:space="preserve">able to more </w:t>
      </w:r>
      <w:r w:rsidR="0040575E" w:rsidRPr="009B7115">
        <w:rPr>
          <w:rFonts w:asciiTheme="majorHAnsi" w:hAnsiTheme="majorHAnsi" w:cstheme="majorHAnsi"/>
          <w:color w:val="000000" w:themeColor="text1"/>
          <w:sz w:val="25"/>
          <w:szCs w:val="25"/>
        </w:rPr>
        <w:t>readily</w:t>
      </w:r>
      <w:r w:rsidR="009C1D1A" w:rsidRPr="009B7115">
        <w:rPr>
          <w:rFonts w:asciiTheme="majorHAnsi" w:hAnsiTheme="majorHAnsi" w:cstheme="majorHAnsi"/>
          <w:color w:val="000000" w:themeColor="text1"/>
          <w:sz w:val="25"/>
          <w:szCs w:val="25"/>
        </w:rPr>
        <w:t xml:space="preserve"> access the information and do not waste task time trying to decipher what is important and relevant to the task and what is not. </w:t>
      </w:r>
    </w:p>
    <w:p w:rsidR="009C1D1A" w:rsidRPr="009B7115" w:rsidRDefault="009C1D1A" w:rsidP="009B7115">
      <w:pPr>
        <w:pStyle w:val="NoSpacing"/>
        <w:rPr>
          <w:rFonts w:asciiTheme="majorHAnsi" w:hAnsiTheme="majorHAnsi" w:cstheme="majorHAnsi"/>
          <w:sz w:val="25"/>
          <w:szCs w:val="25"/>
        </w:rPr>
      </w:pPr>
      <w:r w:rsidRPr="009B7115">
        <w:rPr>
          <w:rFonts w:asciiTheme="majorHAnsi" w:hAnsiTheme="majorHAnsi" w:cstheme="majorHAnsi"/>
          <w:sz w:val="25"/>
          <w:szCs w:val="25"/>
        </w:rPr>
        <w:t xml:space="preserve">  Another way to complete this task using news articles would be to allow the learners to use the internet to research and find their own new articles that related to their arguments.  This way would </w:t>
      </w:r>
      <w:r w:rsidR="0040575E" w:rsidRPr="009B7115">
        <w:rPr>
          <w:rFonts w:asciiTheme="majorHAnsi" w:hAnsiTheme="majorHAnsi" w:cstheme="majorHAnsi"/>
          <w:sz w:val="25"/>
          <w:szCs w:val="25"/>
        </w:rPr>
        <w:t>incorporate</w:t>
      </w:r>
      <w:r w:rsidRPr="009B7115">
        <w:rPr>
          <w:rFonts w:asciiTheme="majorHAnsi" w:hAnsiTheme="majorHAnsi" w:cstheme="majorHAnsi"/>
          <w:sz w:val="25"/>
          <w:szCs w:val="25"/>
        </w:rPr>
        <w:t xml:space="preserve"> the digital </w:t>
      </w:r>
      <w:r w:rsidR="0040575E" w:rsidRPr="009B7115">
        <w:rPr>
          <w:rFonts w:asciiTheme="majorHAnsi" w:hAnsiTheme="majorHAnsi" w:cstheme="majorHAnsi"/>
          <w:sz w:val="25"/>
          <w:szCs w:val="25"/>
        </w:rPr>
        <w:t>competence</w:t>
      </w:r>
      <w:r w:rsidRPr="009B7115">
        <w:rPr>
          <w:rFonts w:asciiTheme="majorHAnsi" w:hAnsiTheme="majorHAnsi" w:cstheme="majorHAnsi"/>
          <w:sz w:val="25"/>
          <w:szCs w:val="25"/>
        </w:rPr>
        <w:t xml:space="preserve"> framework into the lesson.</w:t>
      </w:r>
    </w:p>
    <w:p w:rsidR="009B7115" w:rsidRPr="009B7115" w:rsidRDefault="0084653B" w:rsidP="009B7115">
      <w:pPr>
        <w:pStyle w:val="NoSpacing"/>
        <w:rPr>
          <w:rFonts w:asciiTheme="majorHAnsi" w:hAnsiTheme="majorHAnsi" w:cstheme="majorHAnsi"/>
          <w:sz w:val="25"/>
          <w:szCs w:val="25"/>
        </w:rPr>
      </w:pPr>
      <w:r w:rsidRPr="009B7115">
        <w:rPr>
          <w:rFonts w:asciiTheme="majorHAnsi" w:hAnsiTheme="majorHAnsi" w:cstheme="majorHAnsi"/>
          <w:sz w:val="25"/>
          <w:szCs w:val="25"/>
        </w:rPr>
        <w:t xml:space="preserve">  These changes </w:t>
      </w:r>
      <w:r w:rsidR="00316EE5" w:rsidRPr="009B7115">
        <w:rPr>
          <w:rFonts w:asciiTheme="majorHAnsi" w:hAnsiTheme="majorHAnsi" w:cstheme="majorHAnsi"/>
          <w:sz w:val="25"/>
          <w:szCs w:val="25"/>
        </w:rPr>
        <w:t xml:space="preserve">to my lesson would mean that learners would have a more independent approach to the lesson as they would be discovering the answers for themselves through the use of tasks and research. Learners would also be challenged from their comfort zone into the struggle zone meaning they would develop key skills whilst also </w:t>
      </w:r>
      <w:r w:rsidR="0040575E" w:rsidRPr="009B7115">
        <w:rPr>
          <w:rFonts w:asciiTheme="majorHAnsi" w:hAnsiTheme="majorHAnsi" w:cstheme="majorHAnsi"/>
          <w:sz w:val="25"/>
          <w:szCs w:val="25"/>
        </w:rPr>
        <w:t>improving</w:t>
      </w:r>
      <w:r w:rsidR="00316EE5" w:rsidRPr="009B7115">
        <w:rPr>
          <w:rFonts w:asciiTheme="majorHAnsi" w:hAnsiTheme="majorHAnsi" w:cstheme="majorHAnsi"/>
          <w:sz w:val="25"/>
          <w:szCs w:val="25"/>
        </w:rPr>
        <w:t xml:space="preserve"> skills they already have. Making the lesson more successful and the learning objectives would be met through more independent and critical thinking work. </w:t>
      </w:r>
      <w:r w:rsidR="009B7115" w:rsidRPr="009B7115">
        <w:rPr>
          <w:rFonts w:asciiTheme="majorHAnsi" w:hAnsiTheme="majorHAnsi" w:cstheme="majorHAnsi"/>
          <w:sz w:val="25"/>
          <w:szCs w:val="25"/>
        </w:rPr>
        <w:t xml:space="preserve">  </w:t>
      </w:r>
    </w:p>
    <w:p w:rsidR="00AD7BB8" w:rsidRPr="009B7115" w:rsidRDefault="009B7115" w:rsidP="009B7115">
      <w:pPr>
        <w:pStyle w:val="NoSpacing"/>
        <w:rPr>
          <w:rFonts w:asciiTheme="majorHAnsi" w:hAnsiTheme="majorHAnsi" w:cstheme="majorHAnsi"/>
          <w:sz w:val="25"/>
          <w:szCs w:val="25"/>
        </w:rPr>
      </w:pPr>
      <w:r w:rsidRPr="009B7115">
        <w:rPr>
          <w:rFonts w:asciiTheme="majorHAnsi" w:hAnsiTheme="majorHAnsi" w:cstheme="majorHAnsi"/>
          <w:sz w:val="25"/>
          <w:szCs w:val="25"/>
        </w:rPr>
        <w:t xml:space="preserve">   </w:t>
      </w:r>
      <w:r w:rsidR="00725CBD" w:rsidRPr="009B7115">
        <w:rPr>
          <w:rFonts w:asciiTheme="majorHAnsi" w:hAnsiTheme="majorHAnsi" w:cstheme="majorHAnsi"/>
          <w:sz w:val="25"/>
          <w:szCs w:val="25"/>
        </w:rPr>
        <w:t xml:space="preserve">Now that I have completed my micro-teach presentation and observed lessons in my placements school it is clear to me how important QTS standards are.  The professional values and practice section are highly important, as teachers we need to be able to understand the needs of all learners. Not just considering those with Additional Learning Needs but those who have their individual aspirations. For these learners we need to think about the range of tasks they can complete that challenge both ends of the support spectrum. Motivating students to achieve their full potential and encouraging them when they think they are not good enough is something that I would really like to work on as a teacher. </w:t>
      </w:r>
    </w:p>
    <w:p w:rsidR="009B7115" w:rsidRPr="009B7115" w:rsidRDefault="00725CBD" w:rsidP="009B7115">
      <w:pPr>
        <w:pStyle w:val="NoSpacing"/>
        <w:rPr>
          <w:rFonts w:asciiTheme="majorHAnsi" w:hAnsiTheme="majorHAnsi" w:cstheme="majorHAnsi"/>
          <w:sz w:val="25"/>
          <w:szCs w:val="25"/>
        </w:rPr>
      </w:pPr>
      <w:r w:rsidRPr="009B7115">
        <w:rPr>
          <w:rFonts w:asciiTheme="majorHAnsi" w:hAnsiTheme="majorHAnsi" w:cstheme="majorHAnsi"/>
          <w:sz w:val="25"/>
          <w:szCs w:val="25"/>
        </w:rPr>
        <w:t xml:space="preserve">The knowledge </w:t>
      </w:r>
      <w:r w:rsidR="0040575E" w:rsidRPr="009B7115">
        <w:rPr>
          <w:rFonts w:asciiTheme="majorHAnsi" w:hAnsiTheme="majorHAnsi" w:cstheme="majorHAnsi"/>
          <w:sz w:val="25"/>
          <w:szCs w:val="25"/>
        </w:rPr>
        <w:t>and</w:t>
      </w:r>
      <w:r w:rsidRPr="009B7115">
        <w:rPr>
          <w:rFonts w:asciiTheme="majorHAnsi" w:hAnsiTheme="majorHAnsi" w:cstheme="majorHAnsi"/>
          <w:sz w:val="25"/>
          <w:szCs w:val="25"/>
        </w:rPr>
        <w:t xml:space="preserve"> understanding section on the QTS standard</w:t>
      </w:r>
      <w:r w:rsidR="00BB36CA" w:rsidRPr="009B7115">
        <w:rPr>
          <w:rFonts w:asciiTheme="majorHAnsi" w:hAnsiTheme="majorHAnsi" w:cstheme="majorHAnsi"/>
          <w:sz w:val="25"/>
          <w:szCs w:val="25"/>
        </w:rPr>
        <w:t xml:space="preserve">s again </w:t>
      </w:r>
      <w:r w:rsidR="0040575E" w:rsidRPr="009B7115">
        <w:rPr>
          <w:rFonts w:asciiTheme="majorHAnsi" w:hAnsiTheme="majorHAnsi" w:cstheme="majorHAnsi"/>
          <w:sz w:val="25"/>
          <w:szCs w:val="25"/>
        </w:rPr>
        <w:t>are</w:t>
      </w:r>
      <w:r w:rsidR="00BB36CA" w:rsidRPr="009B7115">
        <w:rPr>
          <w:rFonts w:asciiTheme="majorHAnsi" w:hAnsiTheme="majorHAnsi" w:cstheme="majorHAnsi"/>
          <w:sz w:val="25"/>
          <w:szCs w:val="25"/>
        </w:rPr>
        <w:t xml:space="preserve"> an </w:t>
      </w:r>
      <w:r w:rsidR="0040575E" w:rsidRPr="009B7115">
        <w:rPr>
          <w:rFonts w:asciiTheme="majorHAnsi" w:hAnsiTheme="majorHAnsi" w:cstheme="majorHAnsi"/>
          <w:sz w:val="25"/>
          <w:szCs w:val="25"/>
        </w:rPr>
        <w:t>obviously</w:t>
      </w:r>
      <w:r w:rsidR="00BB36CA" w:rsidRPr="009B7115">
        <w:rPr>
          <w:rFonts w:asciiTheme="majorHAnsi" w:hAnsiTheme="majorHAnsi" w:cstheme="majorHAnsi"/>
          <w:sz w:val="25"/>
          <w:szCs w:val="25"/>
        </w:rPr>
        <w:t xml:space="preserve"> important one. Teachers need to be able to incorporate a range of </w:t>
      </w:r>
      <w:r w:rsidR="0040575E" w:rsidRPr="009B7115">
        <w:rPr>
          <w:rFonts w:asciiTheme="majorHAnsi" w:hAnsiTheme="majorHAnsi" w:cstheme="majorHAnsi"/>
          <w:sz w:val="25"/>
          <w:szCs w:val="25"/>
        </w:rPr>
        <w:t>criteria</w:t>
      </w:r>
      <w:r w:rsidR="00BB36CA" w:rsidRPr="009B7115">
        <w:rPr>
          <w:rFonts w:asciiTheme="majorHAnsi" w:hAnsiTheme="majorHAnsi" w:cstheme="majorHAnsi"/>
          <w:sz w:val="25"/>
          <w:szCs w:val="25"/>
        </w:rPr>
        <w:t xml:space="preserve"> into their lessons. I have observed teachers using case studies from Wales rather than another </w:t>
      </w:r>
      <w:r w:rsidR="00BB36CA" w:rsidRPr="009B7115">
        <w:rPr>
          <w:rFonts w:asciiTheme="majorHAnsi" w:hAnsiTheme="majorHAnsi" w:cstheme="majorHAnsi"/>
          <w:sz w:val="25"/>
          <w:szCs w:val="25"/>
        </w:rPr>
        <w:lastRenderedPageBreak/>
        <w:t xml:space="preserve">country (if the example is relevant and factful). I have also seen from my observations in PTE 1 how important subject knowledge is, the more you know around the specific topic and the surrounding information the more faith and respect children have for you as a teacher. Being able to answer any questions that may pop up, however random, shows the teacher has researched and enjoys their subject. </w:t>
      </w:r>
    </w:p>
    <w:p w:rsidR="00BB36CA" w:rsidRPr="009B7115" w:rsidRDefault="009B7115" w:rsidP="009B7115">
      <w:pPr>
        <w:pStyle w:val="NoSpacing"/>
        <w:rPr>
          <w:rFonts w:asciiTheme="majorHAnsi" w:hAnsiTheme="majorHAnsi" w:cstheme="majorHAnsi"/>
          <w:sz w:val="25"/>
          <w:szCs w:val="25"/>
        </w:rPr>
      </w:pPr>
      <w:r w:rsidRPr="009B7115">
        <w:rPr>
          <w:rFonts w:asciiTheme="majorHAnsi" w:hAnsiTheme="majorHAnsi" w:cstheme="majorHAnsi"/>
          <w:sz w:val="25"/>
          <w:szCs w:val="25"/>
        </w:rPr>
        <w:t xml:space="preserve">  </w:t>
      </w:r>
      <w:r w:rsidR="00BB36CA" w:rsidRPr="009B7115">
        <w:rPr>
          <w:rFonts w:asciiTheme="majorHAnsi" w:hAnsiTheme="majorHAnsi" w:cstheme="majorHAnsi"/>
          <w:sz w:val="25"/>
          <w:szCs w:val="25"/>
        </w:rPr>
        <w:t xml:space="preserve">I also believe that </w:t>
      </w:r>
      <w:r w:rsidR="0040575E" w:rsidRPr="009B7115">
        <w:rPr>
          <w:rFonts w:asciiTheme="majorHAnsi" w:hAnsiTheme="majorHAnsi" w:cstheme="majorHAnsi"/>
          <w:sz w:val="25"/>
          <w:szCs w:val="25"/>
        </w:rPr>
        <w:t>promoting</w:t>
      </w:r>
      <w:r w:rsidR="00BB36CA" w:rsidRPr="009B7115">
        <w:rPr>
          <w:rFonts w:asciiTheme="majorHAnsi" w:hAnsiTheme="majorHAnsi" w:cstheme="majorHAnsi"/>
          <w:sz w:val="25"/>
          <w:szCs w:val="25"/>
        </w:rPr>
        <w:t xml:space="preserve"> positive behaviour rather than negative is also a good approach to have. Instead of </w:t>
      </w:r>
      <w:r w:rsidR="0040575E" w:rsidRPr="009B7115">
        <w:rPr>
          <w:rFonts w:asciiTheme="majorHAnsi" w:hAnsiTheme="majorHAnsi" w:cstheme="majorHAnsi"/>
          <w:sz w:val="25"/>
          <w:szCs w:val="25"/>
        </w:rPr>
        <w:t>highlighting</w:t>
      </w:r>
      <w:r w:rsidR="00BB36CA" w:rsidRPr="009B7115">
        <w:rPr>
          <w:rFonts w:asciiTheme="majorHAnsi" w:hAnsiTheme="majorHAnsi" w:cstheme="majorHAnsi"/>
          <w:sz w:val="25"/>
          <w:szCs w:val="25"/>
        </w:rPr>
        <w:t xml:space="preserve"> the negative to a class you can point out the one hard working pupil which sets a completely different tone, again something I have observed during my placement and something I would like to work on myself as I progress as a teacher. </w:t>
      </w:r>
    </w:p>
    <w:p w:rsidR="00316EE5" w:rsidRPr="009B7115" w:rsidRDefault="009B7115" w:rsidP="009B7115">
      <w:pPr>
        <w:pStyle w:val="NoSpacing"/>
        <w:rPr>
          <w:rFonts w:asciiTheme="majorHAnsi" w:hAnsiTheme="majorHAnsi" w:cstheme="majorHAnsi"/>
          <w:bCs/>
          <w:sz w:val="25"/>
          <w:szCs w:val="25"/>
        </w:rPr>
      </w:pPr>
      <w:r w:rsidRPr="009B7115">
        <w:rPr>
          <w:rFonts w:asciiTheme="majorHAnsi" w:hAnsiTheme="majorHAnsi" w:cstheme="majorHAnsi"/>
          <w:sz w:val="25"/>
          <w:szCs w:val="25"/>
        </w:rPr>
        <w:t xml:space="preserve">  </w:t>
      </w:r>
      <w:r w:rsidR="00BB36CA" w:rsidRPr="009B7115">
        <w:rPr>
          <w:rFonts w:asciiTheme="majorHAnsi" w:hAnsiTheme="majorHAnsi" w:cstheme="majorHAnsi"/>
          <w:bCs/>
          <w:sz w:val="25"/>
          <w:szCs w:val="25"/>
        </w:rPr>
        <w:t xml:space="preserve">Monitoring and assessment </w:t>
      </w:r>
      <w:r w:rsidR="0040575E" w:rsidRPr="009B7115">
        <w:rPr>
          <w:rFonts w:asciiTheme="majorHAnsi" w:hAnsiTheme="majorHAnsi" w:cstheme="majorHAnsi"/>
          <w:bCs/>
          <w:sz w:val="25"/>
          <w:szCs w:val="25"/>
        </w:rPr>
        <w:t>are</w:t>
      </w:r>
      <w:r w:rsidR="00BB36CA" w:rsidRPr="009B7115">
        <w:rPr>
          <w:rFonts w:asciiTheme="majorHAnsi" w:hAnsiTheme="majorHAnsi" w:cstheme="majorHAnsi"/>
          <w:bCs/>
          <w:sz w:val="25"/>
          <w:szCs w:val="25"/>
        </w:rPr>
        <w:t xml:space="preserve"> something that I have observed during PTE1, I now </w:t>
      </w:r>
      <w:r w:rsidR="0040575E" w:rsidRPr="009B7115">
        <w:rPr>
          <w:rFonts w:asciiTheme="majorHAnsi" w:hAnsiTheme="majorHAnsi" w:cstheme="majorHAnsi"/>
          <w:bCs/>
          <w:sz w:val="25"/>
          <w:szCs w:val="25"/>
        </w:rPr>
        <w:t>recognise</w:t>
      </w:r>
      <w:r w:rsidR="00BB36CA" w:rsidRPr="009B7115">
        <w:rPr>
          <w:rFonts w:asciiTheme="majorHAnsi" w:hAnsiTheme="majorHAnsi" w:cstheme="majorHAnsi"/>
          <w:bCs/>
          <w:sz w:val="25"/>
          <w:szCs w:val="25"/>
        </w:rPr>
        <w:t xml:space="preserve"> the importance of questioning techniques and how probing learners further to develop their answers will mean that they understand their own knowledge even better. If you accept an answer a child provides without delving any </w:t>
      </w:r>
      <w:r w:rsidR="0040575E" w:rsidRPr="009B7115">
        <w:rPr>
          <w:rFonts w:asciiTheme="majorHAnsi" w:hAnsiTheme="majorHAnsi" w:cstheme="majorHAnsi"/>
          <w:bCs/>
          <w:sz w:val="25"/>
          <w:szCs w:val="25"/>
        </w:rPr>
        <w:t>further,</w:t>
      </w:r>
      <w:r w:rsidR="00BB36CA" w:rsidRPr="009B7115">
        <w:rPr>
          <w:rFonts w:asciiTheme="majorHAnsi" w:hAnsiTheme="majorHAnsi" w:cstheme="majorHAnsi"/>
          <w:bCs/>
          <w:sz w:val="25"/>
          <w:szCs w:val="25"/>
        </w:rPr>
        <w:t xml:space="preserve"> you </w:t>
      </w:r>
      <w:r w:rsidR="0040575E" w:rsidRPr="009B7115">
        <w:rPr>
          <w:rFonts w:asciiTheme="majorHAnsi" w:hAnsiTheme="majorHAnsi" w:cstheme="majorHAnsi"/>
          <w:bCs/>
          <w:sz w:val="25"/>
          <w:szCs w:val="25"/>
        </w:rPr>
        <w:t>cannot</w:t>
      </w:r>
      <w:r w:rsidR="00BB36CA" w:rsidRPr="009B7115">
        <w:rPr>
          <w:rFonts w:asciiTheme="majorHAnsi" w:hAnsiTheme="majorHAnsi" w:cstheme="majorHAnsi"/>
          <w:bCs/>
          <w:sz w:val="25"/>
          <w:szCs w:val="25"/>
        </w:rPr>
        <w:t xml:space="preserve"> </w:t>
      </w:r>
      <w:r w:rsidR="0040575E" w:rsidRPr="009B7115">
        <w:rPr>
          <w:rFonts w:asciiTheme="majorHAnsi" w:hAnsiTheme="majorHAnsi" w:cstheme="majorHAnsi"/>
          <w:bCs/>
          <w:sz w:val="25"/>
          <w:szCs w:val="25"/>
        </w:rPr>
        <w:t>guarantee</w:t>
      </w:r>
      <w:r w:rsidR="00BB36CA" w:rsidRPr="009B7115">
        <w:rPr>
          <w:rFonts w:asciiTheme="majorHAnsi" w:hAnsiTheme="majorHAnsi" w:cstheme="majorHAnsi"/>
          <w:bCs/>
          <w:sz w:val="25"/>
          <w:szCs w:val="25"/>
        </w:rPr>
        <w:t xml:space="preserve"> that that child knows how they got that answer or why that is the answer. Encouraging them to think out loud and explain to the class is a way the teacher can assess but also monitor the rest of the classes response to what the learner is </w:t>
      </w:r>
      <w:r w:rsidR="0040575E" w:rsidRPr="009B7115">
        <w:rPr>
          <w:rFonts w:asciiTheme="majorHAnsi" w:hAnsiTheme="majorHAnsi" w:cstheme="majorHAnsi"/>
          <w:bCs/>
          <w:sz w:val="25"/>
          <w:szCs w:val="25"/>
        </w:rPr>
        <w:t>saying.</w:t>
      </w:r>
    </w:p>
    <w:p w:rsidR="00BB36CA" w:rsidRPr="009B7115" w:rsidRDefault="009B7115" w:rsidP="009B7115">
      <w:pPr>
        <w:pStyle w:val="NoSpacing"/>
        <w:rPr>
          <w:rFonts w:asciiTheme="majorHAnsi" w:hAnsiTheme="majorHAnsi" w:cstheme="majorHAnsi"/>
          <w:bCs/>
          <w:sz w:val="25"/>
          <w:szCs w:val="25"/>
        </w:rPr>
      </w:pPr>
      <w:r w:rsidRPr="009B7115">
        <w:rPr>
          <w:rFonts w:asciiTheme="majorHAnsi" w:hAnsiTheme="majorHAnsi" w:cstheme="majorHAnsi"/>
          <w:bCs/>
          <w:sz w:val="25"/>
          <w:szCs w:val="25"/>
        </w:rPr>
        <w:t xml:space="preserve">  </w:t>
      </w:r>
      <w:r w:rsidR="00BB36CA" w:rsidRPr="009B7115">
        <w:rPr>
          <w:rFonts w:asciiTheme="majorHAnsi" w:hAnsiTheme="majorHAnsi" w:cstheme="majorHAnsi"/>
          <w:bCs/>
          <w:sz w:val="25"/>
          <w:szCs w:val="25"/>
        </w:rPr>
        <w:t xml:space="preserve">Overall with regards to QTS and my own thinking, it is very clear to me how important the development of these </w:t>
      </w:r>
      <w:r w:rsidR="0040575E" w:rsidRPr="009B7115">
        <w:rPr>
          <w:rFonts w:asciiTheme="majorHAnsi" w:hAnsiTheme="majorHAnsi" w:cstheme="majorHAnsi"/>
          <w:bCs/>
          <w:sz w:val="25"/>
          <w:szCs w:val="25"/>
        </w:rPr>
        <w:t>standards</w:t>
      </w:r>
      <w:r w:rsidR="00BB36CA" w:rsidRPr="009B7115">
        <w:rPr>
          <w:rFonts w:asciiTheme="majorHAnsi" w:hAnsiTheme="majorHAnsi" w:cstheme="majorHAnsi"/>
          <w:bCs/>
          <w:sz w:val="25"/>
          <w:szCs w:val="25"/>
        </w:rPr>
        <w:t xml:space="preserve"> is. If you consider all of them as a whole and putting each one into practice, there is no reason a teacher cannot support the needs of any child that may enter their classroom. Through these standards teachers will be able to encourage children to reach their full potential and aim big. </w:t>
      </w:r>
    </w:p>
    <w:p w:rsidR="00BB36CA" w:rsidRPr="009B7115" w:rsidRDefault="009B7115" w:rsidP="009B7115">
      <w:pPr>
        <w:pStyle w:val="NoSpacing"/>
        <w:rPr>
          <w:rFonts w:asciiTheme="majorHAnsi" w:hAnsiTheme="majorHAnsi" w:cstheme="majorHAnsi"/>
          <w:bCs/>
          <w:sz w:val="25"/>
          <w:szCs w:val="25"/>
        </w:rPr>
      </w:pPr>
      <w:r w:rsidRPr="009B7115">
        <w:rPr>
          <w:rFonts w:asciiTheme="majorHAnsi" w:hAnsiTheme="majorHAnsi" w:cstheme="majorHAnsi"/>
          <w:bCs/>
          <w:sz w:val="25"/>
          <w:szCs w:val="25"/>
        </w:rPr>
        <w:t xml:space="preserve">  </w:t>
      </w:r>
      <w:r w:rsidR="00BB36CA" w:rsidRPr="009B7115">
        <w:rPr>
          <w:rFonts w:asciiTheme="majorHAnsi" w:hAnsiTheme="majorHAnsi" w:cstheme="majorHAnsi"/>
          <w:bCs/>
          <w:sz w:val="25"/>
          <w:szCs w:val="25"/>
        </w:rPr>
        <w:t>My micro-teach experience was an invaluable experience, comparing the micro-teach to the lessons I observed in school. I can see what I did well at and the things that I can improve on are that I can further incorporate into my lessons</w:t>
      </w:r>
      <w:r w:rsidR="00BB67C3" w:rsidRPr="009B7115">
        <w:rPr>
          <w:rFonts w:asciiTheme="majorHAnsi" w:hAnsiTheme="majorHAnsi" w:cstheme="majorHAnsi"/>
          <w:bCs/>
          <w:sz w:val="25"/>
          <w:szCs w:val="25"/>
        </w:rPr>
        <w:t xml:space="preserve"> in order to support every child to succeed at school but also at their personal targets. </w:t>
      </w:r>
    </w:p>
    <w:p w:rsidR="00316EE5" w:rsidRPr="00AE5D4A" w:rsidRDefault="00316EE5" w:rsidP="0058345F">
      <w:pPr>
        <w:pStyle w:val="NoSpacing"/>
        <w:rPr>
          <w:color w:val="000000" w:themeColor="text1"/>
          <w:sz w:val="25"/>
          <w:szCs w:val="25"/>
        </w:rPr>
      </w:pPr>
    </w:p>
    <w:p w:rsidR="005D07A9" w:rsidRPr="00AE5D4A" w:rsidRDefault="005D07A9" w:rsidP="005D07A9">
      <w:pPr>
        <w:pStyle w:val="NormalWeb"/>
        <w:rPr>
          <w:color w:val="000000" w:themeColor="text1"/>
          <w:sz w:val="25"/>
          <w:szCs w:val="25"/>
        </w:rPr>
      </w:pPr>
    </w:p>
    <w:p w:rsidR="000465F9" w:rsidRDefault="00EB4515">
      <w:pPr>
        <w:rPr>
          <w:color w:val="000000" w:themeColor="text1"/>
        </w:rPr>
      </w:pPr>
    </w:p>
    <w:p w:rsidR="009B7115" w:rsidRDefault="009B7115">
      <w:pPr>
        <w:rPr>
          <w:color w:val="000000" w:themeColor="text1"/>
        </w:rPr>
      </w:pPr>
    </w:p>
    <w:p w:rsidR="009B7115" w:rsidRDefault="009B7115">
      <w:pPr>
        <w:rPr>
          <w:color w:val="000000" w:themeColor="text1"/>
        </w:rPr>
      </w:pPr>
    </w:p>
    <w:p w:rsidR="009B7115" w:rsidRDefault="009B7115">
      <w:pPr>
        <w:rPr>
          <w:color w:val="000000" w:themeColor="text1"/>
        </w:rPr>
      </w:pPr>
    </w:p>
    <w:p w:rsidR="009B7115" w:rsidRDefault="009B7115">
      <w:pPr>
        <w:rPr>
          <w:color w:val="000000" w:themeColor="text1"/>
        </w:rPr>
      </w:pPr>
    </w:p>
    <w:p w:rsidR="009B7115" w:rsidRDefault="009B7115">
      <w:pPr>
        <w:rPr>
          <w:color w:val="000000" w:themeColor="text1"/>
        </w:rPr>
      </w:pPr>
    </w:p>
    <w:p w:rsidR="009B7115" w:rsidRDefault="009B7115">
      <w:pPr>
        <w:rPr>
          <w:color w:val="000000" w:themeColor="text1"/>
        </w:rPr>
      </w:pPr>
    </w:p>
    <w:p w:rsidR="009B7115" w:rsidRDefault="009B7115">
      <w:pPr>
        <w:rPr>
          <w:color w:val="000000" w:themeColor="text1"/>
        </w:rPr>
      </w:pPr>
    </w:p>
    <w:p w:rsidR="009B7115" w:rsidRDefault="009B7115">
      <w:pPr>
        <w:rPr>
          <w:color w:val="000000" w:themeColor="text1"/>
        </w:rPr>
      </w:pPr>
    </w:p>
    <w:p w:rsidR="009B7115" w:rsidRDefault="009B7115">
      <w:pPr>
        <w:rPr>
          <w:color w:val="000000" w:themeColor="text1"/>
        </w:rPr>
      </w:pPr>
    </w:p>
    <w:p w:rsidR="009B7115" w:rsidRDefault="009B7115">
      <w:pPr>
        <w:rPr>
          <w:color w:val="000000" w:themeColor="text1"/>
        </w:rPr>
      </w:pPr>
    </w:p>
    <w:p w:rsidR="009B7115" w:rsidRDefault="009B7115">
      <w:pPr>
        <w:rPr>
          <w:color w:val="000000" w:themeColor="text1"/>
        </w:rPr>
      </w:pPr>
    </w:p>
    <w:p w:rsidR="009B7115" w:rsidRDefault="009B7115">
      <w:pPr>
        <w:rPr>
          <w:color w:val="000000" w:themeColor="text1"/>
        </w:rPr>
      </w:pPr>
    </w:p>
    <w:p w:rsidR="009B7115" w:rsidRDefault="009B7115">
      <w:pPr>
        <w:rPr>
          <w:color w:val="000000" w:themeColor="text1"/>
        </w:rPr>
      </w:pPr>
    </w:p>
    <w:p w:rsidR="009B7115" w:rsidRDefault="009B7115">
      <w:pPr>
        <w:rPr>
          <w:color w:val="000000" w:themeColor="text1"/>
        </w:rPr>
      </w:pPr>
    </w:p>
    <w:p w:rsidR="009B7115" w:rsidRDefault="009B7115">
      <w:pPr>
        <w:rPr>
          <w:color w:val="000000" w:themeColor="text1"/>
        </w:rPr>
      </w:pPr>
    </w:p>
    <w:p w:rsidR="009B7115" w:rsidRPr="009B7115" w:rsidRDefault="009B7115" w:rsidP="009B7115">
      <w:pPr>
        <w:jc w:val="center"/>
        <w:rPr>
          <w:rFonts w:asciiTheme="majorHAnsi" w:hAnsiTheme="majorHAnsi" w:cstheme="majorHAnsi"/>
          <w:b/>
          <w:color w:val="000000" w:themeColor="text1"/>
          <w:sz w:val="25"/>
          <w:szCs w:val="25"/>
          <w:u w:val="single"/>
        </w:rPr>
      </w:pPr>
      <w:r w:rsidRPr="009B7115">
        <w:rPr>
          <w:rFonts w:asciiTheme="majorHAnsi" w:hAnsiTheme="majorHAnsi" w:cstheme="majorHAnsi"/>
          <w:b/>
          <w:color w:val="000000" w:themeColor="text1"/>
          <w:sz w:val="25"/>
          <w:szCs w:val="25"/>
          <w:u w:val="single"/>
        </w:rPr>
        <w:lastRenderedPageBreak/>
        <w:t>Reference List</w:t>
      </w: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Caine, R. and Caine, G. (1997) Unleashing the power of perceptual change. Alexandria, VA: ASCD</w:t>
      </w: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Descartes, R. (1966) Philosophical writings (trans./</w:t>
      </w:r>
      <w:proofErr w:type="spellStart"/>
      <w:r w:rsidRPr="009B7115">
        <w:rPr>
          <w:rFonts w:asciiTheme="majorHAnsi" w:hAnsiTheme="majorHAnsi" w:cstheme="majorHAnsi"/>
          <w:color w:val="000000" w:themeColor="text1"/>
          <w:sz w:val="25"/>
          <w:szCs w:val="25"/>
        </w:rPr>
        <w:t>ed</w:t>
      </w:r>
      <w:proofErr w:type="spellEnd"/>
      <w:r w:rsidRPr="009B7115">
        <w:rPr>
          <w:rFonts w:asciiTheme="majorHAnsi" w:hAnsiTheme="majorHAnsi" w:cstheme="majorHAnsi"/>
          <w:color w:val="000000" w:themeColor="text1"/>
          <w:sz w:val="25"/>
          <w:szCs w:val="25"/>
        </w:rPr>
        <w:t xml:space="preserve">/ G. Anscombe and P. </w:t>
      </w:r>
      <w:proofErr w:type="spellStart"/>
      <w:r w:rsidRPr="009B7115">
        <w:rPr>
          <w:rFonts w:asciiTheme="majorHAnsi" w:hAnsiTheme="majorHAnsi" w:cstheme="majorHAnsi"/>
          <w:color w:val="000000" w:themeColor="text1"/>
          <w:sz w:val="25"/>
          <w:szCs w:val="25"/>
        </w:rPr>
        <w:t>Geach</w:t>
      </w:r>
      <w:proofErr w:type="spellEnd"/>
      <w:r w:rsidRPr="009B7115">
        <w:rPr>
          <w:rFonts w:asciiTheme="majorHAnsi" w:hAnsiTheme="majorHAnsi" w:cstheme="majorHAnsi"/>
          <w:color w:val="000000" w:themeColor="text1"/>
          <w:sz w:val="25"/>
          <w:szCs w:val="25"/>
        </w:rPr>
        <w:t>). London.</w:t>
      </w: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Donaldson, G. (2015). Successful Futures: Independent review of curriculum and assessment arrangements in Wales. </w:t>
      </w:r>
      <w:proofErr w:type="spellStart"/>
      <w:r w:rsidRPr="009B7115">
        <w:rPr>
          <w:rFonts w:asciiTheme="majorHAnsi" w:hAnsiTheme="majorHAnsi" w:cstheme="majorHAnsi"/>
          <w:color w:val="000000" w:themeColor="text1"/>
          <w:sz w:val="25"/>
          <w:szCs w:val="25"/>
        </w:rPr>
        <w:t>Caerdydd</w:t>
      </w:r>
      <w:proofErr w:type="spellEnd"/>
      <w:r w:rsidRPr="009B7115">
        <w:rPr>
          <w:rFonts w:asciiTheme="majorHAnsi" w:hAnsiTheme="majorHAnsi" w:cstheme="majorHAnsi"/>
          <w:color w:val="000000" w:themeColor="text1"/>
          <w:sz w:val="25"/>
          <w:szCs w:val="25"/>
        </w:rPr>
        <w:t xml:space="preserve">: </w:t>
      </w:r>
      <w:proofErr w:type="spellStart"/>
      <w:r w:rsidRPr="009B7115">
        <w:rPr>
          <w:rFonts w:asciiTheme="majorHAnsi" w:hAnsiTheme="majorHAnsi" w:cstheme="majorHAnsi"/>
          <w:color w:val="000000" w:themeColor="text1"/>
          <w:sz w:val="25"/>
          <w:szCs w:val="25"/>
        </w:rPr>
        <w:t>Llywodraeth</w:t>
      </w:r>
      <w:proofErr w:type="spellEnd"/>
      <w:r w:rsidRPr="009B7115">
        <w:rPr>
          <w:rFonts w:asciiTheme="majorHAnsi" w:hAnsiTheme="majorHAnsi" w:cstheme="majorHAnsi"/>
          <w:color w:val="000000" w:themeColor="text1"/>
          <w:sz w:val="25"/>
          <w:szCs w:val="25"/>
        </w:rPr>
        <w:t xml:space="preserve"> </w:t>
      </w:r>
      <w:proofErr w:type="spellStart"/>
      <w:r w:rsidRPr="009B7115">
        <w:rPr>
          <w:rFonts w:asciiTheme="majorHAnsi" w:hAnsiTheme="majorHAnsi" w:cstheme="majorHAnsi"/>
          <w:color w:val="000000" w:themeColor="text1"/>
          <w:sz w:val="25"/>
          <w:szCs w:val="25"/>
        </w:rPr>
        <w:t>Cenedlaethol</w:t>
      </w:r>
      <w:proofErr w:type="spellEnd"/>
      <w:r w:rsidRPr="009B7115">
        <w:rPr>
          <w:rFonts w:asciiTheme="majorHAnsi" w:hAnsiTheme="majorHAnsi" w:cstheme="majorHAnsi"/>
          <w:color w:val="000000" w:themeColor="text1"/>
          <w:sz w:val="25"/>
          <w:szCs w:val="25"/>
        </w:rPr>
        <w:t xml:space="preserve"> </w:t>
      </w:r>
      <w:proofErr w:type="spellStart"/>
      <w:r w:rsidRPr="009B7115">
        <w:rPr>
          <w:rFonts w:asciiTheme="majorHAnsi" w:hAnsiTheme="majorHAnsi" w:cstheme="majorHAnsi"/>
          <w:color w:val="000000" w:themeColor="text1"/>
          <w:sz w:val="25"/>
          <w:szCs w:val="25"/>
        </w:rPr>
        <w:t>Cymru</w:t>
      </w:r>
      <w:proofErr w:type="spellEnd"/>
      <w:r w:rsidRPr="009B7115">
        <w:rPr>
          <w:rFonts w:asciiTheme="majorHAnsi" w:hAnsiTheme="majorHAnsi" w:cstheme="majorHAnsi"/>
          <w:color w:val="000000" w:themeColor="text1"/>
          <w:sz w:val="25"/>
          <w:szCs w:val="25"/>
        </w:rPr>
        <w:t>.</w:t>
      </w: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Gagne, R.M. (1985) The Conditions of learning and theory of instruction (4</w:t>
      </w:r>
      <w:r w:rsidRPr="009B7115">
        <w:rPr>
          <w:rFonts w:asciiTheme="majorHAnsi" w:hAnsiTheme="majorHAnsi" w:cstheme="majorHAnsi"/>
          <w:color w:val="000000" w:themeColor="text1"/>
          <w:sz w:val="25"/>
          <w:szCs w:val="25"/>
          <w:vertAlign w:val="superscript"/>
        </w:rPr>
        <w:t>th</w:t>
      </w:r>
      <w:r w:rsidRPr="009B7115">
        <w:rPr>
          <w:rFonts w:asciiTheme="majorHAnsi" w:hAnsiTheme="majorHAnsi" w:cstheme="majorHAnsi"/>
          <w:color w:val="000000" w:themeColor="text1"/>
          <w:sz w:val="25"/>
          <w:szCs w:val="25"/>
        </w:rPr>
        <w:t xml:space="preserve"> Edition). New York: Holt, Rinehart and Winston. </w:t>
      </w: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Locke, J. (1961) An Essay concerning human understanding. London: Dent. </w:t>
      </w: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Maslow, A.H. (1987) Motivation and Personality (3</w:t>
      </w:r>
      <w:r w:rsidRPr="009B7115">
        <w:rPr>
          <w:rFonts w:asciiTheme="majorHAnsi" w:hAnsiTheme="majorHAnsi" w:cstheme="majorHAnsi"/>
          <w:color w:val="000000" w:themeColor="text1"/>
          <w:sz w:val="25"/>
          <w:szCs w:val="25"/>
          <w:vertAlign w:val="superscript"/>
        </w:rPr>
        <w:t>rd</w:t>
      </w:r>
      <w:r w:rsidRPr="009B7115">
        <w:rPr>
          <w:rFonts w:asciiTheme="majorHAnsi" w:hAnsiTheme="majorHAnsi" w:cstheme="majorHAnsi"/>
          <w:color w:val="000000" w:themeColor="text1"/>
          <w:sz w:val="25"/>
          <w:szCs w:val="25"/>
        </w:rPr>
        <w:t xml:space="preserve"> Edition) New York: Harper Collins.</w:t>
      </w: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Piaget, J. (1970) Genetic Epistemology. New York: Columbia University Press.</w:t>
      </w: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 xml:space="preserve">Rousseau, J.J (1913) The Social Contract (trans. B. </w:t>
      </w:r>
      <w:proofErr w:type="spellStart"/>
      <w:r w:rsidRPr="009B7115">
        <w:rPr>
          <w:rFonts w:asciiTheme="majorHAnsi" w:hAnsiTheme="majorHAnsi" w:cstheme="majorHAnsi"/>
          <w:color w:val="000000" w:themeColor="text1"/>
          <w:sz w:val="25"/>
          <w:szCs w:val="25"/>
        </w:rPr>
        <w:t>Foxley</w:t>
      </w:r>
      <w:proofErr w:type="spellEnd"/>
      <w:r w:rsidRPr="009B7115">
        <w:rPr>
          <w:rFonts w:asciiTheme="majorHAnsi" w:hAnsiTheme="majorHAnsi" w:cstheme="majorHAnsi"/>
          <w:color w:val="000000" w:themeColor="text1"/>
          <w:sz w:val="25"/>
          <w:szCs w:val="25"/>
        </w:rPr>
        <w:t>). London: Dent.</w:t>
      </w: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r w:rsidRPr="009B7115">
        <w:rPr>
          <w:rFonts w:asciiTheme="majorHAnsi" w:hAnsiTheme="majorHAnsi" w:cstheme="majorHAnsi"/>
          <w:color w:val="000000" w:themeColor="text1"/>
          <w:sz w:val="25"/>
          <w:szCs w:val="25"/>
        </w:rPr>
        <w:t>Vygotsky, L.S. (1978) Mind in Society. Cambridge, M</w:t>
      </w:r>
      <w:bookmarkStart w:id="0" w:name="_GoBack"/>
      <w:bookmarkEnd w:id="0"/>
      <w:r w:rsidRPr="009B7115">
        <w:rPr>
          <w:rFonts w:asciiTheme="majorHAnsi" w:hAnsiTheme="majorHAnsi" w:cstheme="majorHAnsi"/>
          <w:color w:val="000000" w:themeColor="text1"/>
          <w:sz w:val="25"/>
          <w:szCs w:val="25"/>
        </w:rPr>
        <w:t>A: Harvard University Press.</w:t>
      </w: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Fonts w:asciiTheme="majorHAnsi" w:hAnsiTheme="majorHAnsi" w:cstheme="majorHAnsi"/>
          <w:color w:val="000000" w:themeColor="text1"/>
          <w:sz w:val="25"/>
          <w:szCs w:val="25"/>
        </w:rPr>
      </w:pPr>
    </w:p>
    <w:p w:rsidR="009B7115" w:rsidRPr="009B7115" w:rsidRDefault="009B7115" w:rsidP="009B7115">
      <w:pPr>
        <w:rPr>
          <w:rStyle w:val="Hyperlink"/>
          <w:rFonts w:asciiTheme="majorHAnsi" w:hAnsiTheme="majorHAnsi" w:cstheme="majorHAnsi"/>
          <w:color w:val="000000" w:themeColor="text1"/>
          <w:sz w:val="25"/>
          <w:szCs w:val="25"/>
          <w:u w:val="none"/>
        </w:rPr>
      </w:pPr>
      <w:r w:rsidRPr="009B7115">
        <w:rPr>
          <w:rStyle w:val="Hyperlink"/>
          <w:rFonts w:asciiTheme="majorHAnsi" w:hAnsiTheme="majorHAnsi" w:cstheme="majorHAnsi"/>
          <w:color w:val="000000" w:themeColor="text1"/>
          <w:sz w:val="25"/>
          <w:szCs w:val="25"/>
          <w:u w:val="none"/>
        </w:rPr>
        <w:t xml:space="preserve">Welsh </w:t>
      </w:r>
      <w:r w:rsidRPr="009B7115">
        <w:rPr>
          <w:rStyle w:val="Hyperlink"/>
          <w:rFonts w:asciiTheme="majorHAnsi" w:hAnsiTheme="majorHAnsi" w:cstheme="majorHAnsi"/>
          <w:color w:val="000000" w:themeColor="text1"/>
          <w:sz w:val="25"/>
          <w:szCs w:val="25"/>
        </w:rPr>
        <w:t>Government, (</w:t>
      </w:r>
      <w:r w:rsidRPr="009B7115">
        <w:rPr>
          <w:rStyle w:val="Hyperlink"/>
          <w:rFonts w:asciiTheme="majorHAnsi" w:hAnsiTheme="majorHAnsi" w:cstheme="majorHAnsi"/>
          <w:color w:val="000000" w:themeColor="text1"/>
          <w:sz w:val="25"/>
          <w:szCs w:val="25"/>
          <w:u w:val="none"/>
        </w:rPr>
        <w:t>2015</w:t>
      </w:r>
      <w:r w:rsidRPr="009B7115">
        <w:rPr>
          <w:rStyle w:val="Hyperlink"/>
          <w:rFonts w:asciiTheme="majorHAnsi" w:hAnsiTheme="majorHAnsi" w:cstheme="majorHAnsi"/>
          <w:color w:val="000000" w:themeColor="text1"/>
          <w:sz w:val="25"/>
          <w:szCs w:val="25"/>
        </w:rPr>
        <w:t>).</w:t>
      </w:r>
      <w:r w:rsidRPr="009B7115">
        <w:rPr>
          <w:rStyle w:val="Hyperlink"/>
          <w:rFonts w:asciiTheme="majorHAnsi" w:hAnsiTheme="majorHAnsi" w:cstheme="majorHAnsi"/>
          <w:color w:val="000000" w:themeColor="text1"/>
          <w:sz w:val="25"/>
          <w:szCs w:val="25"/>
          <w:u w:val="none"/>
        </w:rPr>
        <w:t xml:space="preserve"> A Curriculum for Wales- a curriculum for life. </w:t>
      </w:r>
      <w:r w:rsidRPr="009B7115">
        <w:rPr>
          <w:rStyle w:val="Hyperlink"/>
          <w:rFonts w:asciiTheme="majorHAnsi" w:hAnsiTheme="majorHAnsi" w:cstheme="majorHAnsi"/>
          <w:color w:val="000000" w:themeColor="text1"/>
          <w:sz w:val="25"/>
          <w:szCs w:val="25"/>
        </w:rPr>
        <w:t>Department</w:t>
      </w:r>
      <w:r w:rsidRPr="009B7115">
        <w:rPr>
          <w:rStyle w:val="Hyperlink"/>
          <w:rFonts w:asciiTheme="majorHAnsi" w:hAnsiTheme="majorHAnsi" w:cstheme="majorHAnsi"/>
          <w:color w:val="000000" w:themeColor="text1"/>
          <w:sz w:val="25"/>
          <w:szCs w:val="25"/>
          <w:u w:val="none"/>
        </w:rPr>
        <w:t xml:space="preserve"> for Education and Skills </w:t>
      </w:r>
    </w:p>
    <w:p w:rsidR="009B7115" w:rsidRPr="009B7115" w:rsidRDefault="009B7115" w:rsidP="009B7115">
      <w:pPr>
        <w:rPr>
          <w:rStyle w:val="Hyperlink"/>
          <w:rFonts w:asciiTheme="majorHAnsi" w:hAnsiTheme="majorHAnsi" w:cstheme="majorHAnsi"/>
          <w:color w:val="000000" w:themeColor="text1"/>
          <w:sz w:val="25"/>
          <w:szCs w:val="25"/>
        </w:rPr>
      </w:pPr>
    </w:p>
    <w:p w:rsidR="009B7115" w:rsidRPr="009B7115" w:rsidRDefault="009B7115" w:rsidP="009B7115">
      <w:pPr>
        <w:rPr>
          <w:rStyle w:val="Hyperlink"/>
          <w:rFonts w:asciiTheme="majorHAnsi" w:hAnsiTheme="majorHAnsi" w:cstheme="majorHAnsi"/>
          <w:color w:val="000000" w:themeColor="text1"/>
          <w:sz w:val="25"/>
          <w:szCs w:val="25"/>
          <w:u w:val="none"/>
        </w:rPr>
      </w:pPr>
    </w:p>
    <w:p w:rsidR="009B7115" w:rsidRPr="009B7115" w:rsidRDefault="009B7115" w:rsidP="009B7115">
      <w:pPr>
        <w:rPr>
          <w:rStyle w:val="Hyperlink"/>
          <w:rFonts w:asciiTheme="majorHAnsi" w:hAnsiTheme="majorHAnsi" w:cstheme="majorHAnsi"/>
          <w:color w:val="000000" w:themeColor="text1"/>
          <w:sz w:val="25"/>
          <w:szCs w:val="25"/>
          <w:u w:val="none"/>
        </w:rPr>
      </w:pPr>
      <w:r w:rsidRPr="009B7115">
        <w:rPr>
          <w:rStyle w:val="Hyperlink"/>
          <w:rFonts w:asciiTheme="majorHAnsi" w:hAnsiTheme="majorHAnsi" w:cstheme="majorHAnsi"/>
          <w:color w:val="000000" w:themeColor="text1"/>
          <w:sz w:val="25"/>
          <w:szCs w:val="25"/>
          <w:u w:val="none"/>
        </w:rPr>
        <w:t xml:space="preserve">Welsh Government, (2013). National Literacy and Numeracy Framework. </w:t>
      </w:r>
      <w:r w:rsidRPr="009B7115">
        <w:rPr>
          <w:rStyle w:val="Hyperlink"/>
          <w:rFonts w:asciiTheme="majorHAnsi" w:hAnsiTheme="majorHAnsi" w:cstheme="majorHAnsi"/>
          <w:color w:val="000000" w:themeColor="text1"/>
          <w:sz w:val="25"/>
          <w:szCs w:val="25"/>
        </w:rPr>
        <w:t>Department</w:t>
      </w:r>
      <w:r w:rsidRPr="009B7115">
        <w:rPr>
          <w:rStyle w:val="Hyperlink"/>
          <w:rFonts w:asciiTheme="majorHAnsi" w:hAnsiTheme="majorHAnsi" w:cstheme="majorHAnsi"/>
          <w:color w:val="000000" w:themeColor="text1"/>
          <w:sz w:val="25"/>
          <w:szCs w:val="25"/>
          <w:u w:val="none"/>
        </w:rPr>
        <w:t xml:space="preserve"> for Education and </w:t>
      </w:r>
      <w:r w:rsidRPr="009B7115">
        <w:rPr>
          <w:rStyle w:val="Hyperlink"/>
          <w:rFonts w:asciiTheme="majorHAnsi" w:hAnsiTheme="majorHAnsi" w:cstheme="majorHAnsi"/>
          <w:color w:val="000000" w:themeColor="text1"/>
          <w:sz w:val="25"/>
          <w:szCs w:val="25"/>
        </w:rPr>
        <w:t>Skills</w:t>
      </w:r>
      <w:r w:rsidRPr="009B7115">
        <w:rPr>
          <w:rStyle w:val="Hyperlink"/>
          <w:rFonts w:asciiTheme="majorHAnsi" w:hAnsiTheme="majorHAnsi" w:cstheme="majorHAnsi"/>
          <w:color w:val="000000" w:themeColor="text1"/>
          <w:sz w:val="25"/>
          <w:szCs w:val="25"/>
          <w:u w:val="none"/>
        </w:rPr>
        <w:t xml:space="preserve"> </w:t>
      </w:r>
    </w:p>
    <w:p w:rsidR="009B7115" w:rsidRDefault="009B7115">
      <w:pPr>
        <w:rPr>
          <w:rFonts w:asciiTheme="majorHAnsi" w:hAnsiTheme="majorHAnsi" w:cstheme="majorHAnsi"/>
          <w:color w:val="000000" w:themeColor="text1"/>
          <w:sz w:val="25"/>
          <w:szCs w:val="25"/>
        </w:rPr>
      </w:pPr>
    </w:p>
    <w:p w:rsidR="00FB1AF9" w:rsidRDefault="00FB1AF9">
      <w:pPr>
        <w:rPr>
          <w:rFonts w:asciiTheme="majorHAnsi" w:hAnsiTheme="majorHAnsi" w:cstheme="majorHAnsi"/>
          <w:color w:val="000000" w:themeColor="text1"/>
          <w:sz w:val="25"/>
          <w:szCs w:val="25"/>
        </w:rPr>
      </w:pPr>
    </w:p>
    <w:p w:rsidR="000E1FC6" w:rsidRDefault="000E1FC6">
      <w:pPr>
        <w:rPr>
          <w:rFonts w:asciiTheme="majorHAnsi" w:hAnsiTheme="majorHAnsi" w:cstheme="majorHAnsi"/>
          <w:color w:val="000000" w:themeColor="text1"/>
          <w:sz w:val="25"/>
          <w:szCs w:val="25"/>
        </w:rPr>
      </w:pPr>
    </w:p>
    <w:p w:rsidR="000E1FC6" w:rsidRDefault="000E1FC6">
      <w:pPr>
        <w:rPr>
          <w:rFonts w:asciiTheme="majorHAnsi" w:hAnsiTheme="majorHAnsi" w:cstheme="majorHAnsi"/>
          <w:color w:val="000000" w:themeColor="text1"/>
          <w:sz w:val="25"/>
          <w:szCs w:val="25"/>
        </w:rPr>
      </w:pPr>
    </w:p>
    <w:p w:rsidR="000E1FC6" w:rsidRDefault="000E1FC6">
      <w:pPr>
        <w:rPr>
          <w:rFonts w:asciiTheme="majorHAnsi" w:hAnsiTheme="majorHAnsi" w:cstheme="majorHAnsi"/>
          <w:color w:val="000000" w:themeColor="text1"/>
          <w:sz w:val="25"/>
          <w:szCs w:val="25"/>
        </w:rPr>
      </w:pPr>
    </w:p>
    <w:p w:rsidR="000E1FC6" w:rsidRDefault="000E1FC6">
      <w:pPr>
        <w:rPr>
          <w:rFonts w:asciiTheme="majorHAnsi" w:hAnsiTheme="majorHAnsi" w:cstheme="majorHAnsi"/>
          <w:color w:val="000000" w:themeColor="text1"/>
          <w:sz w:val="25"/>
          <w:szCs w:val="25"/>
        </w:rPr>
      </w:pPr>
    </w:p>
    <w:p w:rsidR="000E1FC6" w:rsidRDefault="00C72303" w:rsidP="000E1FC6">
      <w:r>
        <w:rPr>
          <w:rFonts w:asciiTheme="majorHAnsi" w:hAnsiTheme="majorHAnsi" w:cstheme="majorHAnsi"/>
          <w:noProof/>
          <w:color w:val="000000" w:themeColor="text1"/>
          <w:sz w:val="25"/>
          <w:szCs w:val="25"/>
        </w:rPr>
        <w:lastRenderedPageBreak/>
        <w:drawing>
          <wp:inline distT="0" distB="0" distL="0" distR="0" wp14:anchorId="59E6C846" wp14:editId="059E1082">
            <wp:extent cx="8496621" cy="6139180"/>
            <wp:effectExtent l="0" t="254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11-25 at 13.46.04.png"/>
                    <pic:cNvPicPr/>
                  </pic:nvPicPr>
                  <pic:blipFill>
                    <a:blip r:embed="rId10">
                      <a:extLst>
                        <a:ext uri="{28A0092B-C50C-407E-A947-70E740481C1C}">
                          <a14:useLocalDpi xmlns:a14="http://schemas.microsoft.com/office/drawing/2010/main" val="0"/>
                        </a:ext>
                      </a:extLst>
                    </a:blip>
                    <a:stretch>
                      <a:fillRect/>
                    </a:stretch>
                  </pic:blipFill>
                  <pic:spPr>
                    <a:xfrm rot="5400000">
                      <a:off x="0" y="0"/>
                      <a:ext cx="8517534" cy="6154290"/>
                    </a:xfrm>
                    <a:prstGeom prst="rect">
                      <a:avLst/>
                    </a:prstGeom>
                  </pic:spPr>
                </pic:pic>
              </a:graphicData>
            </a:graphic>
          </wp:inline>
        </w:drawing>
      </w:r>
    </w:p>
    <w:p w:rsidR="000E1FC6" w:rsidRPr="009B7115" w:rsidRDefault="000E1FC6">
      <w:pPr>
        <w:rPr>
          <w:rFonts w:asciiTheme="majorHAnsi" w:hAnsiTheme="majorHAnsi" w:cstheme="majorHAnsi"/>
          <w:color w:val="000000" w:themeColor="text1"/>
          <w:sz w:val="25"/>
          <w:szCs w:val="25"/>
        </w:rPr>
      </w:pPr>
    </w:p>
    <w:sectPr w:rsidR="000E1FC6" w:rsidRPr="009B7115" w:rsidSect="00240F6D">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4515" w:rsidRDefault="00EB4515" w:rsidP="00725CBD">
      <w:r>
        <w:separator/>
      </w:r>
    </w:p>
  </w:endnote>
  <w:endnote w:type="continuationSeparator" w:id="0">
    <w:p w:rsidR="00EB4515" w:rsidRDefault="00EB4515" w:rsidP="00725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5CBD" w:rsidRDefault="00725CBD">
    <w:pPr>
      <w:pStyle w:val="Footer"/>
    </w:pPr>
    <w:r>
      <w:t>Angharad James 1800486</w:t>
    </w:r>
  </w:p>
  <w:p w:rsidR="00725CBD" w:rsidRDefault="00725C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4515" w:rsidRDefault="00EB4515" w:rsidP="00725CBD">
      <w:r>
        <w:separator/>
      </w:r>
    </w:p>
  </w:footnote>
  <w:footnote w:type="continuationSeparator" w:id="0">
    <w:p w:rsidR="00EB4515" w:rsidRDefault="00EB4515" w:rsidP="00725C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873072"/>
    <w:multiLevelType w:val="hybridMultilevel"/>
    <w:tmpl w:val="D04C6A6C"/>
    <w:lvl w:ilvl="0" w:tplc="2870C366">
      <w:start w:val="1"/>
      <w:numFmt w:val="lowerRoman"/>
      <w:lvlText w:val="(%1)"/>
      <w:lvlJc w:val="left"/>
      <w:pPr>
        <w:ind w:left="890" w:hanging="720"/>
      </w:pPr>
      <w:rPr>
        <w:rFonts w:hint="default"/>
        <w:w w:val="100"/>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 w15:restartNumberingAfterBreak="0">
    <w:nsid w:val="46197677"/>
    <w:multiLevelType w:val="hybridMultilevel"/>
    <w:tmpl w:val="9C6C81B8"/>
    <w:lvl w:ilvl="0" w:tplc="A30A26B6">
      <w:start w:val="1"/>
      <w:numFmt w:val="lowerRoman"/>
      <w:lvlText w:val="(%1)"/>
      <w:lvlJc w:val="left"/>
      <w:pPr>
        <w:ind w:left="890" w:hanging="72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3" w15:restartNumberingAfterBreak="0">
    <w:nsid w:val="67557801"/>
    <w:multiLevelType w:val="hybridMultilevel"/>
    <w:tmpl w:val="32E4C804"/>
    <w:lvl w:ilvl="0" w:tplc="50CE641E">
      <w:start w:val="1"/>
      <w:numFmt w:val="bullet"/>
      <w:lvlText w:val=""/>
      <w:lvlJc w:val="left"/>
      <w:pPr>
        <w:ind w:left="654" w:hanging="360"/>
      </w:pPr>
      <w:rPr>
        <w:rFonts w:ascii="Symbol" w:eastAsia="Arial" w:hAnsi="Symbol" w:cs="Arial" w:hint="default"/>
        <w:w w:val="131"/>
        <w:sz w:val="24"/>
      </w:rPr>
    </w:lvl>
    <w:lvl w:ilvl="1" w:tplc="04090003" w:tentative="1">
      <w:start w:val="1"/>
      <w:numFmt w:val="bullet"/>
      <w:lvlText w:val="o"/>
      <w:lvlJc w:val="left"/>
      <w:pPr>
        <w:ind w:left="1374" w:hanging="360"/>
      </w:pPr>
      <w:rPr>
        <w:rFonts w:ascii="Courier New" w:hAnsi="Courier New" w:cs="Courier New" w:hint="default"/>
      </w:rPr>
    </w:lvl>
    <w:lvl w:ilvl="2" w:tplc="04090005" w:tentative="1">
      <w:start w:val="1"/>
      <w:numFmt w:val="bullet"/>
      <w:lvlText w:val=""/>
      <w:lvlJc w:val="left"/>
      <w:pPr>
        <w:ind w:left="2094" w:hanging="360"/>
      </w:pPr>
      <w:rPr>
        <w:rFonts w:ascii="Wingdings" w:hAnsi="Wingdings" w:hint="default"/>
      </w:rPr>
    </w:lvl>
    <w:lvl w:ilvl="3" w:tplc="04090001" w:tentative="1">
      <w:start w:val="1"/>
      <w:numFmt w:val="bullet"/>
      <w:lvlText w:val=""/>
      <w:lvlJc w:val="left"/>
      <w:pPr>
        <w:ind w:left="2814" w:hanging="360"/>
      </w:pPr>
      <w:rPr>
        <w:rFonts w:ascii="Symbol" w:hAnsi="Symbol" w:hint="default"/>
      </w:rPr>
    </w:lvl>
    <w:lvl w:ilvl="4" w:tplc="04090003" w:tentative="1">
      <w:start w:val="1"/>
      <w:numFmt w:val="bullet"/>
      <w:lvlText w:val="o"/>
      <w:lvlJc w:val="left"/>
      <w:pPr>
        <w:ind w:left="3534" w:hanging="360"/>
      </w:pPr>
      <w:rPr>
        <w:rFonts w:ascii="Courier New" w:hAnsi="Courier New" w:cs="Courier New" w:hint="default"/>
      </w:rPr>
    </w:lvl>
    <w:lvl w:ilvl="5" w:tplc="04090005" w:tentative="1">
      <w:start w:val="1"/>
      <w:numFmt w:val="bullet"/>
      <w:lvlText w:val=""/>
      <w:lvlJc w:val="left"/>
      <w:pPr>
        <w:ind w:left="4254" w:hanging="360"/>
      </w:pPr>
      <w:rPr>
        <w:rFonts w:ascii="Wingdings" w:hAnsi="Wingdings" w:hint="default"/>
      </w:rPr>
    </w:lvl>
    <w:lvl w:ilvl="6" w:tplc="04090001" w:tentative="1">
      <w:start w:val="1"/>
      <w:numFmt w:val="bullet"/>
      <w:lvlText w:val=""/>
      <w:lvlJc w:val="left"/>
      <w:pPr>
        <w:ind w:left="4974" w:hanging="360"/>
      </w:pPr>
      <w:rPr>
        <w:rFonts w:ascii="Symbol" w:hAnsi="Symbol" w:hint="default"/>
      </w:rPr>
    </w:lvl>
    <w:lvl w:ilvl="7" w:tplc="04090003" w:tentative="1">
      <w:start w:val="1"/>
      <w:numFmt w:val="bullet"/>
      <w:lvlText w:val="o"/>
      <w:lvlJc w:val="left"/>
      <w:pPr>
        <w:ind w:left="5694" w:hanging="360"/>
      </w:pPr>
      <w:rPr>
        <w:rFonts w:ascii="Courier New" w:hAnsi="Courier New" w:cs="Courier New" w:hint="default"/>
      </w:rPr>
    </w:lvl>
    <w:lvl w:ilvl="8" w:tplc="04090005" w:tentative="1">
      <w:start w:val="1"/>
      <w:numFmt w:val="bullet"/>
      <w:lvlText w:val=""/>
      <w:lvlJc w:val="left"/>
      <w:pPr>
        <w:ind w:left="6414" w:hanging="360"/>
      </w:pPr>
      <w:rPr>
        <w:rFonts w:ascii="Wingdings" w:hAnsi="Wingdings" w:hint="default"/>
      </w:rPr>
    </w:lvl>
  </w:abstractNum>
  <w:abstractNum w:abstractNumId="4" w15:restartNumberingAfterBreak="0">
    <w:nsid w:val="69EB2467"/>
    <w:multiLevelType w:val="hybridMultilevel"/>
    <w:tmpl w:val="75188046"/>
    <w:lvl w:ilvl="0" w:tplc="EDFEC6DC">
      <w:start w:val="1"/>
      <w:numFmt w:val="lowerRoman"/>
      <w:lvlText w:val="(%1)"/>
      <w:lvlJc w:val="left"/>
      <w:pPr>
        <w:ind w:left="890" w:hanging="72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911"/>
    <w:rsid w:val="000E1FC6"/>
    <w:rsid w:val="00176039"/>
    <w:rsid w:val="001C2FEB"/>
    <w:rsid w:val="00240F6D"/>
    <w:rsid w:val="00260AEF"/>
    <w:rsid w:val="002A50B3"/>
    <w:rsid w:val="002E41FE"/>
    <w:rsid w:val="00316EE5"/>
    <w:rsid w:val="003535AE"/>
    <w:rsid w:val="003C4911"/>
    <w:rsid w:val="003F3AA5"/>
    <w:rsid w:val="0040575E"/>
    <w:rsid w:val="0042063A"/>
    <w:rsid w:val="00434955"/>
    <w:rsid w:val="00537EA2"/>
    <w:rsid w:val="0058345F"/>
    <w:rsid w:val="005D07A9"/>
    <w:rsid w:val="00633371"/>
    <w:rsid w:val="00674F50"/>
    <w:rsid w:val="006A0B13"/>
    <w:rsid w:val="00725CBD"/>
    <w:rsid w:val="007E6E7D"/>
    <w:rsid w:val="0084653B"/>
    <w:rsid w:val="008B59B4"/>
    <w:rsid w:val="00986970"/>
    <w:rsid w:val="009B7115"/>
    <w:rsid w:val="009C1D1A"/>
    <w:rsid w:val="00AC137E"/>
    <w:rsid w:val="00AD7BB8"/>
    <w:rsid w:val="00AE5D4A"/>
    <w:rsid w:val="00BB36CA"/>
    <w:rsid w:val="00BB67C3"/>
    <w:rsid w:val="00BD06F4"/>
    <w:rsid w:val="00BF3FC4"/>
    <w:rsid w:val="00C23C0B"/>
    <w:rsid w:val="00C72303"/>
    <w:rsid w:val="00C737C2"/>
    <w:rsid w:val="00C92AB8"/>
    <w:rsid w:val="00D46292"/>
    <w:rsid w:val="00D70B20"/>
    <w:rsid w:val="00D84D02"/>
    <w:rsid w:val="00DD4B09"/>
    <w:rsid w:val="00DE407A"/>
    <w:rsid w:val="00E5198E"/>
    <w:rsid w:val="00EB4515"/>
    <w:rsid w:val="00F63E99"/>
    <w:rsid w:val="00F915B7"/>
    <w:rsid w:val="00FB1AF9"/>
    <w:rsid w:val="00FE1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CFABFD2D-24AD-AA44-A20D-D8118382B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B711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9B711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316EE5"/>
    <w:pPr>
      <w:keepNext/>
      <w:autoSpaceDE w:val="0"/>
      <w:autoSpaceDN w:val="0"/>
      <w:adjustRightInd w:val="0"/>
      <w:outlineLvl w:val="4"/>
    </w:pPr>
    <w:rPr>
      <w:rFonts w:ascii="Arial" w:eastAsia="Times New Roman" w:hAnsi="Arial" w:cs="Arial"/>
      <w:b/>
      <w:bCs/>
      <w:color w:val="00000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4911"/>
    <w:pPr>
      <w:spacing w:before="100" w:beforeAutospacing="1" w:after="100" w:afterAutospacing="1"/>
    </w:pPr>
    <w:rPr>
      <w:rFonts w:ascii="Times New Roman" w:eastAsia="Times New Roman" w:hAnsi="Times New Roman" w:cs="Times New Roman"/>
    </w:rPr>
  </w:style>
  <w:style w:type="paragraph" w:styleId="NoSpacing">
    <w:name w:val="No Spacing"/>
    <w:uiPriority w:val="1"/>
    <w:qFormat/>
    <w:rsid w:val="005D07A9"/>
  </w:style>
  <w:style w:type="character" w:customStyle="1" w:styleId="Heading5Char">
    <w:name w:val="Heading 5 Char"/>
    <w:basedOn w:val="DefaultParagraphFont"/>
    <w:link w:val="Heading5"/>
    <w:rsid w:val="00316EE5"/>
    <w:rPr>
      <w:rFonts w:ascii="Arial" w:eastAsia="Times New Roman" w:hAnsi="Arial" w:cs="Arial"/>
      <w:b/>
      <w:bCs/>
      <w:color w:val="000000"/>
      <w:u w:val="single"/>
      <w:lang w:eastAsia="en-GB"/>
    </w:rPr>
  </w:style>
  <w:style w:type="paragraph" w:customStyle="1" w:styleId="Char">
    <w:name w:val="Char"/>
    <w:basedOn w:val="Normal"/>
    <w:rsid w:val="00316EE5"/>
    <w:pPr>
      <w:spacing w:after="160" w:line="240" w:lineRule="exact"/>
    </w:pPr>
    <w:rPr>
      <w:rFonts w:ascii="Tahoma" w:eastAsia="Times New Roman" w:hAnsi="Tahoma" w:cs="Tahoma"/>
      <w:sz w:val="20"/>
      <w:szCs w:val="20"/>
      <w:lang w:val="en-US"/>
    </w:rPr>
  </w:style>
  <w:style w:type="paragraph" w:styleId="Header">
    <w:name w:val="header"/>
    <w:basedOn w:val="Normal"/>
    <w:link w:val="HeaderChar"/>
    <w:unhideWhenUsed/>
    <w:rsid w:val="00725CBD"/>
    <w:pPr>
      <w:tabs>
        <w:tab w:val="center" w:pos="4680"/>
        <w:tab w:val="right" w:pos="9360"/>
      </w:tabs>
    </w:pPr>
  </w:style>
  <w:style w:type="character" w:customStyle="1" w:styleId="HeaderChar">
    <w:name w:val="Header Char"/>
    <w:basedOn w:val="DefaultParagraphFont"/>
    <w:link w:val="Header"/>
    <w:rsid w:val="00725CBD"/>
  </w:style>
  <w:style w:type="paragraph" w:styleId="Footer">
    <w:name w:val="footer"/>
    <w:basedOn w:val="Normal"/>
    <w:link w:val="FooterChar"/>
    <w:uiPriority w:val="99"/>
    <w:unhideWhenUsed/>
    <w:rsid w:val="00725CBD"/>
    <w:pPr>
      <w:tabs>
        <w:tab w:val="center" w:pos="4680"/>
        <w:tab w:val="right" w:pos="9360"/>
      </w:tabs>
    </w:pPr>
  </w:style>
  <w:style w:type="character" w:customStyle="1" w:styleId="FooterChar">
    <w:name w:val="Footer Char"/>
    <w:basedOn w:val="DefaultParagraphFont"/>
    <w:link w:val="Footer"/>
    <w:uiPriority w:val="99"/>
    <w:rsid w:val="00725CBD"/>
  </w:style>
  <w:style w:type="paragraph" w:customStyle="1" w:styleId="paragraph">
    <w:name w:val="paragraph"/>
    <w:basedOn w:val="Normal"/>
    <w:rsid w:val="00725CBD"/>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725CBD"/>
  </w:style>
  <w:style w:type="character" w:customStyle="1" w:styleId="eop">
    <w:name w:val="eop"/>
    <w:basedOn w:val="DefaultParagraphFont"/>
    <w:rsid w:val="00725CBD"/>
  </w:style>
  <w:style w:type="character" w:styleId="Hyperlink">
    <w:name w:val="Hyperlink"/>
    <w:basedOn w:val="DefaultParagraphFont"/>
    <w:uiPriority w:val="99"/>
    <w:unhideWhenUsed/>
    <w:rsid w:val="009B7115"/>
    <w:rPr>
      <w:color w:val="0563C1" w:themeColor="hyperlink"/>
      <w:u w:val="single"/>
    </w:rPr>
  </w:style>
  <w:style w:type="character" w:customStyle="1" w:styleId="Heading2Char">
    <w:name w:val="Heading 2 Char"/>
    <w:basedOn w:val="DefaultParagraphFont"/>
    <w:link w:val="Heading2"/>
    <w:uiPriority w:val="9"/>
    <w:semiHidden/>
    <w:rsid w:val="009B7115"/>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9B7115"/>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9B7115"/>
    <w:pPr>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728798">
      <w:bodyDiv w:val="1"/>
      <w:marLeft w:val="0"/>
      <w:marRight w:val="0"/>
      <w:marTop w:val="0"/>
      <w:marBottom w:val="0"/>
      <w:divBdr>
        <w:top w:val="none" w:sz="0" w:space="0" w:color="auto"/>
        <w:left w:val="none" w:sz="0" w:space="0" w:color="auto"/>
        <w:bottom w:val="none" w:sz="0" w:space="0" w:color="auto"/>
        <w:right w:val="none" w:sz="0" w:space="0" w:color="auto"/>
      </w:divBdr>
      <w:divsChild>
        <w:div w:id="1986355721">
          <w:marLeft w:val="0"/>
          <w:marRight w:val="0"/>
          <w:marTop w:val="0"/>
          <w:marBottom w:val="0"/>
          <w:divBdr>
            <w:top w:val="none" w:sz="0" w:space="0" w:color="auto"/>
            <w:left w:val="none" w:sz="0" w:space="0" w:color="auto"/>
            <w:bottom w:val="none" w:sz="0" w:space="0" w:color="auto"/>
            <w:right w:val="none" w:sz="0" w:space="0" w:color="auto"/>
          </w:divBdr>
          <w:divsChild>
            <w:div w:id="1115560528">
              <w:marLeft w:val="0"/>
              <w:marRight w:val="0"/>
              <w:marTop w:val="0"/>
              <w:marBottom w:val="0"/>
              <w:divBdr>
                <w:top w:val="none" w:sz="0" w:space="0" w:color="auto"/>
                <w:left w:val="none" w:sz="0" w:space="0" w:color="auto"/>
                <w:bottom w:val="none" w:sz="0" w:space="0" w:color="auto"/>
                <w:right w:val="none" w:sz="0" w:space="0" w:color="auto"/>
              </w:divBdr>
              <w:divsChild>
                <w:div w:id="68914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955458">
      <w:bodyDiv w:val="1"/>
      <w:marLeft w:val="0"/>
      <w:marRight w:val="0"/>
      <w:marTop w:val="0"/>
      <w:marBottom w:val="0"/>
      <w:divBdr>
        <w:top w:val="none" w:sz="0" w:space="0" w:color="auto"/>
        <w:left w:val="none" w:sz="0" w:space="0" w:color="auto"/>
        <w:bottom w:val="none" w:sz="0" w:space="0" w:color="auto"/>
        <w:right w:val="none" w:sz="0" w:space="0" w:color="auto"/>
      </w:divBdr>
    </w:div>
    <w:div w:id="824275643">
      <w:bodyDiv w:val="1"/>
      <w:marLeft w:val="0"/>
      <w:marRight w:val="0"/>
      <w:marTop w:val="0"/>
      <w:marBottom w:val="0"/>
      <w:divBdr>
        <w:top w:val="none" w:sz="0" w:space="0" w:color="auto"/>
        <w:left w:val="none" w:sz="0" w:space="0" w:color="auto"/>
        <w:bottom w:val="none" w:sz="0" w:space="0" w:color="auto"/>
        <w:right w:val="none" w:sz="0" w:space="0" w:color="auto"/>
      </w:divBdr>
      <w:divsChild>
        <w:div w:id="942882061">
          <w:marLeft w:val="0"/>
          <w:marRight w:val="0"/>
          <w:marTop w:val="0"/>
          <w:marBottom w:val="0"/>
          <w:divBdr>
            <w:top w:val="none" w:sz="0" w:space="0" w:color="auto"/>
            <w:left w:val="none" w:sz="0" w:space="0" w:color="auto"/>
            <w:bottom w:val="none" w:sz="0" w:space="0" w:color="auto"/>
            <w:right w:val="none" w:sz="0" w:space="0" w:color="auto"/>
          </w:divBdr>
          <w:divsChild>
            <w:div w:id="998732069">
              <w:marLeft w:val="0"/>
              <w:marRight w:val="0"/>
              <w:marTop w:val="0"/>
              <w:marBottom w:val="0"/>
              <w:divBdr>
                <w:top w:val="none" w:sz="0" w:space="0" w:color="auto"/>
                <w:left w:val="none" w:sz="0" w:space="0" w:color="auto"/>
                <w:bottom w:val="none" w:sz="0" w:space="0" w:color="auto"/>
                <w:right w:val="none" w:sz="0" w:space="0" w:color="auto"/>
              </w:divBdr>
              <w:divsChild>
                <w:div w:id="174518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959703">
      <w:bodyDiv w:val="1"/>
      <w:marLeft w:val="0"/>
      <w:marRight w:val="0"/>
      <w:marTop w:val="0"/>
      <w:marBottom w:val="0"/>
      <w:divBdr>
        <w:top w:val="none" w:sz="0" w:space="0" w:color="auto"/>
        <w:left w:val="none" w:sz="0" w:space="0" w:color="auto"/>
        <w:bottom w:val="none" w:sz="0" w:space="0" w:color="auto"/>
        <w:right w:val="none" w:sz="0" w:space="0" w:color="auto"/>
      </w:divBdr>
    </w:div>
    <w:div w:id="2068872846">
      <w:bodyDiv w:val="1"/>
      <w:marLeft w:val="0"/>
      <w:marRight w:val="0"/>
      <w:marTop w:val="0"/>
      <w:marBottom w:val="0"/>
      <w:divBdr>
        <w:top w:val="none" w:sz="0" w:space="0" w:color="auto"/>
        <w:left w:val="none" w:sz="0" w:space="0" w:color="auto"/>
        <w:bottom w:val="none" w:sz="0" w:space="0" w:color="auto"/>
        <w:right w:val="none" w:sz="0" w:space="0" w:color="auto"/>
      </w:divBdr>
      <w:divsChild>
        <w:div w:id="1218324656">
          <w:marLeft w:val="0"/>
          <w:marRight w:val="0"/>
          <w:marTop w:val="0"/>
          <w:marBottom w:val="0"/>
          <w:divBdr>
            <w:top w:val="none" w:sz="0" w:space="0" w:color="auto"/>
            <w:left w:val="none" w:sz="0" w:space="0" w:color="auto"/>
            <w:bottom w:val="none" w:sz="0" w:space="0" w:color="auto"/>
            <w:right w:val="none" w:sz="0" w:space="0" w:color="auto"/>
          </w:divBdr>
        </w:div>
        <w:div w:id="2120565659">
          <w:marLeft w:val="0"/>
          <w:marRight w:val="0"/>
          <w:marTop w:val="0"/>
          <w:marBottom w:val="0"/>
          <w:divBdr>
            <w:top w:val="none" w:sz="0" w:space="0" w:color="auto"/>
            <w:left w:val="none" w:sz="0" w:space="0" w:color="auto"/>
            <w:bottom w:val="none" w:sz="0" w:space="0" w:color="auto"/>
            <w:right w:val="none" w:sz="0" w:space="0" w:color="auto"/>
          </w:divBdr>
        </w:div>
        <w:div w:id="831141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D2600-956D-C242-A1DC-A04D0A7C3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3303</Words>
  <Characters>18832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James (1800486)</dc:creator>
  <cp:keywords/>
  <dc:description/>
  <cp:lastModifiedBy>Angharad James (1800486)</cp:lastModifiedBy>
  <cp:revision>2</cp:revision>
  <dcterms:created xsi:type="dcterms:W3CDTF">2018-11-25T14:51:00Z</dcterms:created>
  <dcterms:modified xsi:type="dcterms:W3CDTF">2018-11-25T14:51:00Z</dcterms:modified>
</cp:coreProperties>
</file>