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12001" w14:textId="77777777" w:rsidR="002E1588" w:rsidRDefault="002E1588" w:rsidP="002E1588">
      <w:pPr>
        <w:spacing w:before="240" w:line="360" w:lineRule="auto"/>
        <w:jc w:val="center"/>
        <w:rPr>
          <w:rFonts w:ascii="Times New Roman" w:hAnsi="Times New Roman" w:cs="Times New Roman"/>
          <w:b/>
          <w:sz w:val="32"/>
          <w:szCs w:val="24"/>
        </w:rPr>
      </w:pPr>
    </w:p>
    <w:p w14:paraId="1065AD65" w14:textId="77777777" w:rsidR="002E1588" w:rsidRDefault="002E1588" w:rsidP="002E1588">
      <w:pPr>
        <w:spacing w:before="240" w:line="360" w:lineRule="auto"/>
        <w:jc w:val="center"/>
        <w:rPr>
          <w:rFonts w:ascii="Times New Roman" w:hAnsi="Times New Roman" w:cs="Times New Roman"/>
          <w:b/>
          <w:sz w:val="32"/>
          <w:szCs w:val="24"/>
        </w:rPr>
      </w:pPr>
    </w:p>
    <w:p w14:paraId="27B9A5E1" w14:textId="060B7139" w:rsidR="002E1588" w:rsidRDefault="003839D0" w:rsidP="00037501">
      <w:pPr>
        <w:spacing w:before="240" w:line="360" w:lineRule="auto"/>
        <w:rPr>
          <w:rFonts w:ascii="Times New Roman" w:hAnsi="Times New Roman" w:cs="Times New Roman"/>
          <w:b/>
          <w:sz w:val="32"/>
          <w:szCs w:val="24"/>
        </w:rPr>
      </w:pPr>
      <w:r>
        <w:rPr>
          <w:noProof/>
        </w:rPr>
        <mc:AlternateContent>
          <mc:Choice Requires="wps">
            <w:drawing>
              <wp:anchor distT="0" distB="0" distL="114300" distR="114300" simplePos="0" relativeHeight="251659264" behindDoc="0" locked="0" layoutInCell="1" allowOverlap="1" wp14:anchorId="0FEF239B" wp14:editId="186F6F3F">
                <wp:simplePos x="0" y="0"/>
                <wp:positionH relativeFrom="page">
                  <wp:posOffset>222885</wp:posOffset>
                </wp:positionH>
                <wp:positionV relativeFrom="page">
                  <wp:posOffset>1213485</wp:posOffset>
                </wp:positionV>
                <wp:extent cx="7310120" cy="776795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10120" cy="7767955"/>
                        </a:xfrm>
                        <a:prstGeom prst="rect">
                          <a:avLst/>
                        </a:prstGeom>
                        <a:solidFill>
                          <a:sysClr val="window" lastClr="FFFFFF"/>
                        </a:solidFill>
                        <a:ln w="6350">
                          <a:noFill/>
                        </a:ln>
                        <a:effectLst/>
                      </wps:spPr>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915"/>
                              <w:gridCol w:w="5602"/>
                            </w:tblGrid>
                            <w:tr w:rsidR="003839D0" w14:paraId="6E15BF79" w14:textId="77777777">
                              <w:trPr>
                                <w:jc w:val="center"/>
                              </w:trPr>
                              <w:tc>
                                <w:tcPr>
                                  <w:tcW w:w="2568" w:type="pct"/>
                                  <w:vAlign w:val="center"/>
                                </w:tcPr>
                                <w:p w14:paraId="1715AD23" w14:textId="77777777" w:rsidR="003839D0" w:rsidRDefault="003839D0">
                                  <w:pPr>
                                    <w:jc w:val="right"/>
                                  </w:pPr>
                                  <w:r>
                                    <w:rPr>
                                      <w:noProof/>
                                    </w:rPr>
                                    <w:drawing>
                                      <wp:inline distT="0" distB="0" distL="0" distR="0" wp14:anchorId="48808324" wp14:editId="0533E98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59FD2AF" w14:textId="77777777" w:rsidR="003839D0" w:rsidRDefault="003839D0">
                                      <w:pPr>
                                        <w:pStyle w:val="NoSpacing"/>
                                        <w:spacing w:line="312" w:lineRule="auto"/>
                                        <w:jc w:val="right"/>
                                        <w:rPr>
                                          <w:caps/>
                                          <w:color w:val="191919" w:themeColor="text1" w:themeTint="E6"/>
                                          <w:sz w:val="72"/>
                                          <w:szCs w:val="72"/>
                                        </w:rPr>
                                      </w:pPr>
                                      <w:r>
                                        <w:rPr>
                                          <w:rFonts w:ascii="Arial" w:eastAsia="Times New Roman" w:hAnsi="Arial" w:cs="Arial"/>
                                          <w:b/>
                                          <w:i/>
                                          <w:iCs/>
                                          <w:sz w:val="24"/>
                                          <w:szCs w:val="24"/>
                                          <w:lang w:eastAsia="en-GB"/>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F625B8A" w14:textId="77777777" w:rsidR="003839D0" w:rsidRDefault="003839D0">
                                      <w:pPr>
                                        <w:jc w:val="right"/>
                                        <w:rPr>
                                          <w:sz w:val="24"/>
                                          <w:szCs w:val="24"/>
                                        </w:rPr>
                                      </w:pPr>
                                      <w:r>
                                        <w:rPr>
                                          <w:color w:val="000000" w:themeColor="text1"/>
                                          <w:sz w:val="24"/>
                                          <w:szCs w:val="24"/>
                                        </w:rPr>
                                        <w:t xml:space="preserve">     </w:t>
                                      </w:r>
                                    </w:p>
                                  </w:sdtContent>
                                </w:sdt>
                              </w:tc>
                              <w:tc>
                                <w:tcPr>
                                  <w:tcW w:w="2432" w:type="pct"/>
                                  <w:vAlign w:val="center"/>
                                </w:tcPr>
                                <w:p w14:paraId="0B5EA06B" w14:textId="77777777" w:rsidR="003839D0" w:rsidRPr="003839D0" w:rsidRDefault="003839D0" w:rsidP="003839D0">
                                  <w:pPr>
                                    <w:jc w:val="both"/>
                                    <w:rPr>
                                      <w:rFonts w:ascii="Times New Roman" w:hAnsi="Times New Roman" w:cs="Times New Roman"/>
                                      <w:color w:val="000000" w:themeColor="text1"/>
                                      <w:sz w:val="24"/>
                                      <w:szCs w:val="24"/>
                                    </w:rPr>
                                  </w:pPr>
                                  <w:r w:rsidRPr="003839D0">
                                    <w:rPr>
                                      <w:rFonts w:ascii="Times New Roman" w:hAnsi="Times New Roman" w:cs="Times New Roman"/>
                                      <w:color w:val="000000" w:themeColor="text1"/>
                                      <w:sz w:val="24"/>
                                      <w:szCs w:val="24"/>
                                    </w:rPr>
                                    <w:t>Contemporary Challenges: Making a Difference</w:t>
                                  </w:r>
                                </w:p>
                                <w:p w14:paraId="483CCFD5" w14:textId="77777777" w:rsidR="003839D0" w:rsidRPr="003839D0" w:rsidRDefault="003839D0" w:rsidP="003839D0">
                                  <w:pPr>
                                    <w:jc w:val="both"/>
                                    <w:rPr>
                                      <w:rFonts w:ascii="Times New Roman" w:hAnsi="Times New Roman" w:cs="Times New Roman"/>
                                      <w:color w:val="000000" w:themeColor="text1"/>
                                      <w:sz w:val="24"/>
                                      <w:szCs w:val="24"/>
                                    </w:rPr>
                                  </w:pPr>
                                  <w:r w:rsidRPr="003839D0">
                                    <w:rPr>
                                      <w:rFonts w:ascii="Times New Roman" w:hAnsi="Times New Roman" w:cs="Times New Roman"/>
                                      <w:color w:val="000000" w:themeColor="text1"/>
                                      <w:sz w:val="24"/>
                                      <w:szCs w:val="24"/>
                                    </w:rPr>
                                    <w:t>Assignment 2</w:t>
                                  </w:r>
                                </w:p>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FFE099A" w14:textId="367401CE" w:rsidR="003839D0" w:rsidRDefault="003839D0">
                                      <w:pPr>
                                        <w:pStyle w:val="NoSpacing"/>
                                        <w:rPr>
                                          <w:color w:val="C0504D" w:themeColor="accent2"/>
                                          <w:sz w:val="26"/>
                                          <w:szCs w:val="26"/>
                                        </w:rPr>
                                      </w:pPr>
                                      <w:r>
                                        <w:rPr>
                                          <w:color w:val="C0504D" w:themeColor="accent2"/>
                                          <w:sz w:val="26"/>
                                          <w:szCs w:val="26"/>
                                        </w:rPr>
                                        <w:t>Shivarni Nair D/O Gunasegaran 2226207</w:t>
                                      </w:r>
                                    </w:p>
                                  </w:sdtContent>
                                </w:sdt>
                                <w:p w14:paraId="2FC33003" w14:textId="77777777" w:rsidR="003839D0" w:rsidRDefault="00000000">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3839D0">
                                        <w:rPr>
                                          <w:color w:val="1F497D" w:themeColor="text2"/>
                                        </w:rPr>
                                        <w:t xml:space="preserve">     </w:t>
                                      </w:r>
                                    </w:sdtContent>
                                  </w:sdt>
                                </w:p>
                              </w:tc>
                            </w:tr>
                          </w:tbl>
                          <w:p w14:paraId="535F83BC" w14:textId="77777777" w:rsidR="003839D0" w:rsidRDefault="003839D0" w:rsidP="003839D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FEF239B" id="_x0000_t202" coordsize="21600,21600" o:spt="202" path="m,l,21600r21600,l21600,xe">
                <v:stroke joinstyle="miter"/>
                <v:path gradientshapeok="t" o:connecttype="rect"/>
              </v:shapetype>
              <v:shape id="Text Box 6" o:spid="_x0000_s1026" type="#_x0000_t202" style="position:absolute;margin-left:17.55pt;margin-top:95.55pt;width:575.6pt;height:611.65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" fillcolor="window"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915"/>
                        <w:gridCol w:w="5602"/>
                      </w:tblGrid>
                      <w:tr w:rsidR="003839D0" w14:paraId="6E15BF79" w14:textId="77777777">
                        <w:trPr>
                          <w:jc w:val="center"/>
                        </w:trPr>
                        <w:tc>
                          <w:tcPr>
                            <w:tcW w:w="2568" w:type="pct"/>
                            <w:vAlign w:val="center"/>
                          </w:tcPr>
                          <w:p w14:paraId="1715AD23" w14:textId="77777777" w:rsidR="003839D0" w:rsidRDefault="003839D0">
                            <w:pPr>
                              <w:jc w:val="right"/>
                            </w:pPr>
                            <w:r>
                              <w:rPr>
                                <w:noProof/>
                              </w:rPr>
                              <w:drawing>
                                <wp:inline distT="0" distB="0" distL="0" distR="0" wp14:anchorId="48808324" wp14:editId="0533E98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359FD2AF" w14:textId="77777777" w:rsidR="003839D0" w:rsidRDefault="003839D0">
                                <w:pPr>
                                  <w:pStyle w:val="NoSpacing"/>
                                  <w:spacing w:line="312" w:lineRule="auto"/>
                                  <w:jc w:val="right"/>
                                  <w:rPr>
                                    <w:caps/>
                                    <w:color w:val="191919" w:themeColor="text1" w:themeTint="E6"/>
                                    <w:sz w:val="72"/>
                                    <w:szCs w:val="72"/>
                                  </w:rPr>
                                </w:pPr>
                                <w:r>
                                  <w:rPr>
                                    <w:rFonts w:ascii="Arial" w:eastAsia="Times New Roman" w:hAnsi="Arial" w:cs="Arial"/>
                                    <w:b/>
                                    <w:i/>
                                    <w:iCs/>
                                    <w:sz w:val="24"/>
                                    <w:szCs w:val="24"/>
                                    <w:lang w:eastAsia="en-GB"/>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4F625B8A" w14:textId="77777777" w:rsidR="003839D0" w:rsidRDefault="003839D0">
                                <w:pPr>
                                  <w:jc w:val="right"/>
                                  <w:rPr>
                                    <w:sz w:val="24"/>
                                    <w:szCs w:val="24"/>
                                  </w:rPr>
                                </w:pPr>
                                <w:r>
                                  <w:rPr>
                                    <w:color w:val="000000" w:themeColor="text1"/>
                                    <w:sz w:val="24"/>
                                    <w:szCs w:val="24"/>
                                  </w:rPr>
                                  <w:t xml:space="preserve">     </w:t>
                                </w:r>
                              </w:p>
                            </w:sdtContent>
                          </w:sdt>
                        </w:tc>
                        <w:tc>
                          <w:tcPr>
                            <w:tcW w:w="2432" w:type="pct"/>
                            <w:vAlign w:val="center"/>
                          </w:tcPr>
                          <w:p w14:paraId="0B5EA06B" w14:textId="77777777" w:rsidR="003839D0" w:rsidRPr="003839D0" w:rsidRDefault="003839D0" w:rsidP="003839D0">
                            <w:pPr>
                              <w:jc w:val="both"/>
                              <w:rPr>
                                <w:rFonts w:ascii="Times New Roman" w:hAnsi="Times New Roman" w:cs="Times New Roman"/>
                                <w:color w:val="000000" w:themeColor="text1"/>
                                <w:sz w:val="24"/>
                                <w:szCs w:val="24"/>
                              </w:rPr>
                            </w:pPr>
                            <w:r w:rsidRPr="003839D0">
                              <w:rPr>
                                <w:rFonts w:ascii="Times New Roman" w:hAnsi="Times New Roman" w:cs="Times New Roman"/>
                                <w:color w:val="000000" w:themeColor="text1"/>
                                <w:sz w:val="24"/>
                                <w:szCs w:val="24"/>
                              </w:rPr>
                              <w:t>Contemporary Challenges: Making a Difference</w:t>
                            </w:r>
                          </w:p>
                          <w:p w14:paraId="483CCFD5" w14:textId="77777777" w:rsidR="003839D0" w:rsidRPr="003839D0" w:rsidRDefault="003839D0" w:rsidP="003839D0">
                            <w:pPr>
                              <w:jc w:val="both"/>
                              <w:rPr>
                                <w:rFonts w:ascii="Times New Roman" w:hAnsi="Times New Roman" w:cs="Times New Roman"/>
                                <w:color w:val="000000" w:themeColor="text1"/>
                                <w:sz w:val="24"/>
                                <w:szCs w:val="24"/>
                              </w:rPr>
                            </w:pPr>
                            <w:r w:rsidRPr="003839D0">
                              <w:rPr>
                                <w:rFonts w:ascii="Times New Roman" w:hAnsi="Times New Roman" w:cs="Times New Roman"/>
                                <w:color w:val="000000" w:themeColor="text1"/>
                                <w:sz w:val="24"/>
                                <w:szCs w:val="24"/>
                              </w:rPr>
                              <w:t>Assignment 2</w:t>
                            </w:r>
                          </w:p>
                          <w:sdt>
                            <w:sdtPr>
                              <w:rPr>
                                <w:color w:val="C0504D"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FFE099A" w14:textId="367401CE" w:rsidR="003839D0" w:rsidRDefault="003839D0">
                                <w:pPr>
                                  <w:pStyle w:val="NoSpacing"/>
                                  <w:rPr>
                                    <w:color w:val="C0504D" w:themeColor="accent2"/>
                                    <w:sz w:val="26"/>
                                    <w:szCs w:val="26"/>
                                  </w:rPr>
                                </w:pPr>
                                <w:r>
                                  <w:rPr>
                                    <w:color w:val="C0504D" w:themeColor="accent2"/>
                                    <w:sz w:val="26"/>
                                    <w:szCs w:val="26"/>
                                  </w:rPr>
                                  <w:t>Shivarni Nair D/O Gunasegaran 2226207</w:t>
                                </w:r>
                              </w:p>
                            </w:sdtContent>
                          </w:sdt>
                          <w:p w14:paraId="2FC33003" w14:textId="77777777" w:rsidR="003839D0" w:rsidRDefault="00000000">
                            <w:pPr>
                              <w:pStyle w:val="NoSpacing"/>
                            </w:pPr>
                            <w:sdt>
                              <w:sdtPr>
                                <w:rPr>
                                  <w:color w:val="1F497D"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3839D0">
                                  <w:rPr>
                                    <w:color w:val="1F497D" w:themeColor="text2"/>
                                  </w:rPr>
                                  <w:t xml:space="preserve">     </w:t>
                                </w:r>
                              </w:sdtContent>
                            </w:sdt>
                          </w:p>
                        </w:tc>
                      </w:tr>
                    </w:tbl>
                    <w:p w14:paraId="535F83BC" w14:textId="77777777" w:rsidR="003839D0" w:rsidRDefault="003839D0" w:rsidP="003839D0"/>
                  </w:txbxContent>
                </v:textbox>
                <w10:wrap anchorx="page" anchory="page"/>
              </v:shape>
            </w:pict>
          </mc:Fallback>
        </mc:AlternateContent>
      </w:r>
    </w:p>
    <w:p w14:paraId="181D6655" w14:textId="77777777" w:rsidR="002E1588" w:rsidRDefault="002E1588" w:rsidP="002E1588">
      <w:pPr>
        <w:spacing w:before="240" w:line="360" w:lineRule="auto"/>
        <w:jc w:val="center"/>
        <w:rPr>
          <w:rFonts w:ascii="Times New Roman" w:hAnsi="Times New Roman" w:cs="Times New Roman"/>
          <w:b/>
          <w:sz w:val="32"/>
          <w:szCs w:val="24"/>
        </w:rPr>
      </w:pPr>
    </w:p>
    <w:p w14:paraId="3AEB8A32" w14:textId="77777777" w:rsidR="002E1588" w:rsidRDefault="002E1588" w:rsidP="002E1588">
      <w:pPr>
        <w:spacing w:before="240" w:line="360" w:lineRule="auto"/>
        <w:jc w:val="center"/>
        <w:rPr>
          <w:rFonts w:ascii="Times New Roman" w:hAnsi="Times New Roman" w:cs="Times New Roman"/>
          <w:b/>
          <w:sz w:val="32"/>
          <w:szCs w:val="24"/>
        </w:rPr>
      </w:pPr>
    </w:p>
    <w:p w14:paraId="7921664B" w14:textId="77777777" w:rsidR="002E1588" w:rsidRPr="002E1588" w:rsidRDefault="002E1588" w:rsidP="002E1588">
      <w:pPr>
        <w:spacing w:before="240" w:line="360" w:lineRule="auto"/>
        <w:jc w:val="center"/>
        <w:rPr>
          <w:rFonts w:ascii="Times New Roman" w:hAnsi="Times New Roman" w:cs="Times New Roman"/>
          <w:b/>
          <w:sz w:val="32"/>
          <w:szCs w:val="24"/>
        </w:rPr>
      </w:pPr>
      <w:r w:rsidRPr="002E1588">
        <w:rPr>
          <w:rFonts w:ascii="Times New Roman" w:hAnsi="Times New Roman" w:cs="Times New Roman"/>
          <w:b/>
          <w:sz w:val="32"/>
          <w:szCs w:val="24"/>
        </w:rPr>
        <w:t>TOPIC - SOCIETY CONTINUES TO THROW AWAY HUGE AMOUNTS OF SINGLE USE PLASTICS</w:t>
      </w:r>
    </w:p>
    <w:p w14:paraId="115E4C0D" w14:textId="77777777" w:rsidR="002E1588" w:rsidRPr="002E1588" w:rsidRDefault="002E1588" w:rsidP="002E1588">
      <w:pPr>
        <w:spacing w:before="240" w:line="360" w:lineRule="auto"/>
        <w:jc w:val="center"/>
        <w:rPr>
          <w:rFonts w:ascii="Times New Roman" w:hAnsi="Times New Roman" w:cs="Times New Roman"/>
          <w:b/>
          <w:sz w:val="32"/>
          <w:szCs w:val="24"/>
        </w:rPr>
      </w:pPr>
      <w:r w:rsidRPr="002E1588">
        <w:rPr>
          <w:rFonts w:ascii="Times New Roman" w:hAnsi="Times New Roman" w:cs="Times New Roman"/>
          <w:b/>
          <w:sz w:val="32"/>
          <w:szCs w:val="24"/>
        </w:rPr>
        <w:t>STUDENT NAME:</w:t>
      </w:r>
    </w:p>
    <w:p w14:paraId="69984B7D" w14:textId="77777777" w:rsidR="002E1588" w:rsidRPr="002E1588" w:rsidRDefault="002E1588" w:rsidP="002E1588">
      <w:pPr>
        <w:spacing w:before="240" w:line="360" w:lineRule="auto"/>
        <w:jc w:val="center"/>
        <w:rPr>
          <w:rFonts w:ascii="Times New Roman" w:hAnsi="Times New Roman" w:cs="Times New Roman"/>
          <w:b/>
          <w:sz w:val="32"/>
          <w:szCs w:val="24"/>
        </w:rPr>
      </w:pPr>
      <w:r w:rsidRPr="002E1588">
        <w:rPr>
          <w:rFonts w:ascii="Times New Roman" w:hAnsi="Times New Roman" w:cs="Times New Roman"/>
          <w:b/>
          <w:sz w:val="32"/>
          <w:szCs w:val="24"/>
        </w:rPr>
        <w:t>STUDENT ID:</w:t>
      </w:r>
    </w:p>
    <w:p w14:paraId="1294E02A" w14:textId="77777777" w:rsidR="002E1588" w:rsidRDefault="002E1588">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b w:val="0"/>
          <w:bCs w:val="0"/>
          <w:color w:val="auto"/>
          <w:sz w:val="22"/>
          <w:szCs w:val="22"/>
        </w:rPr>
        <w:id w:val="17157016"/>
        <w:docPartObj>
          <w:docPartGallery w:val="Table of Contents"/>
          <w:docPartUnique/>
        </w:docPartObj>
      </w:sdtPr>
      <w:sdtContent>
        <w:p w14:paraId="7468785B" w14:textId="77777777" w:rsidR="002E1588" w:rsidRDefault="002E1588" w:rsidP="003839D0">
          <w:pPr>
            <w:pStyle w:val="TOCHeading"/>
            <w:jc w:val="center"/>
          </w:pPr>
          <w:r w:rsidRPr="002E1588">
            <w:rPr>
              <w:rFonts w:ascii="Times New Roman" w:hAnsi="Times New Roman" w:cs="Times New Roman"/>
              <w:color w:val="000000" w:themeColor="text1"/>
              <w:sz w:val="32"/>
            </w:rPr>
            <w:t>Table of Contents</w:t>
          </w:r>
        </w:p>
        <w:p w14:paraId="66DE37BD" w14:textId="77777777" w:rsidR="005D7E6F" w:rsidRPr="005D7E6F" w:rsidRDefault="000973A4" w:rsidP="003839D0">
          <w:pPr>
            <w:pStyle w:val="TOC1"/>
            <w:tabs>
              <w:tab w:val="right" w:leader="dot" w:pos="9350"/>
            </w:tabs>
            <w:spacing w:before="240" w:line="360" w:lineRule="auto"/>
            <w:jc w:val="center"/>
            <w:rPr>
              <w:rFonts w:ascii="Times New Roman" w:hAnsi="Times New Roman" w:cs="Times New Roman"/>
              <w:noProof/>
              <w:sz w:val="24"/>
            </w:rPr>
          </w:pPr>
          <w:r>
            <w:fldChar w:fldCharType="begin"/>
          </w:r>
          <w:r w:rsidR="002E1588">
            <w:instrText xml:space="preserve"> TOC \o "1-3" \h \z \u </w:instrText>
          </w:r>
          <w:r>
            <w:fldChar w:fldCharType="separate"/>
          </w:r>
          <w:hyperlink w:anchor="_Toc144499799" w:history="1">
            <w:r w:rsidR="005D7E6F" w:rsidRPr="005D7E6F">
              <w:rPr>
                <w:rStyle w:val="Hyperlink"/>
                <w:rFonts w:ascii="Times New Roman" w:hAnsi="Times New Roman" w:cs="Times New Roman"/>
                <w:noProof/>
                <w:sz w:val="24"/>
              </w:rPr>
              <w:t>Section 1: Decision making frameworks and techniques</w:t>
            </w:r>
            <w:r w:rsidR="005D7E6F" w:rsidRPr="005D7E6F">
              <w:rPr>
                <w:rFonts w:ascii="Times New Roman" w:hAnsi="Times New Roman" w:cs="Times New Roman"/>
                <w:noProof/>
                <w:webHidden/>
                <w:sz w:val="24"/>
              </w:rPr>
              <w:tab/>
            </w:r>
            <w:r w:rsidRPr="005D7E6F">
              <w:rPr>
                <w:rFonts w:ascii="Times New Roman" w:hAnsi="Times New Roman" w:cs="Times New Roman"/>
                <w:noProof/>
                <w:webHidden/>
                <w:sz w:val="24"/>
              </w:rPr>
              <w:fldChar w:fldCharType="begin"/>
            </w:r>
            <w:r w:rsidR="005D7E6F" w:rsidRPr="005D7E6F">
              <w:rPr>
                <w:rFonts w:ascii="Times New Roman" w:hAnsi="Times New Roman" w:cs="Times New Roman"/>
                <w:noProof/>
                <w:webHidden/>
                <w:sz w:val="24"/>
              </w:rPr>
              <w:instrText xml:space="preserve"> PAGEREF _Toc144499799 \h </w:instrText>
            </w:r>
            <w:r w:rsidRPr="005D7E6F">
              <w:rPr>
                <w:rFonts w:ascii="Times New Roman" w:hAnsi="Times New Roman" w:cs="Times New Roman"/>
                <w:noProof/>
                <w:webHidden/>
                <w:sz w:val="24"/>
              </w:rPr>
            </w:r>
            <w:r w:rsidRPr="005D7E6F">
              <w:rPr>
                <w:rFonts w:ascii="Times New Roman" w:hAnsi="Times New Roman" w:cs="Times New Roman"/>
                <w:noProof/>
                <w:webHidden/>
                <w:sz w:val="24"/>
              </w:rPr>
              <w:fldChar w:fldCharType="separate"/>
            </w:r>
            <w:r w:rsidR="00037501">
              <w:rPr>
                <w:rFonts w:ascii="Times New Roman" w:hAnsi="Times New Roman" w:cs="Times New Roman"/>
                <w:noProof/>
                <w:webHidden/>
                <w:sz w:val="24"/>
              </w:rPr>
              <w:t>3</w:t>
            </w:r>
            <w:r w:rsidRPr="005D7E6F">
              <w:rPr>
                <w:rFonts w:ascii="Times New Roman" w:hAnsi="Times New Roman" w:cs="Times New Roman"/>
                <w:noProof/>
                <w:webHidden/>
                <w:sz w:val="24"/>
              </w:rPr>
              <w:fldChar w:fldCharType="end"/>
            </w:r>
          </w:hyperlink>
        </w:p>
        <w:p w14:paraId="760D3116" w14:textId="77777777" w:rsidR="005D7E6F" w:rsidRDefault="00000000" w:rsidP="003839D0">
          <w:pPr>
            <w:pStyle w:val="TOC1"/>
            <w:tabs>
              <w:tab w:val="right" w:leader="dot" w:pos="9350"/>
            </w:tabs>
            <w:spacing w:before="240" w:line="360" w:lineRule="auto"/>
            <w:jc w:val="center"/>
            <w:rPr>
              <w:rFonts w:ascii="Times New Roman" w:hAnsi="Times New Roman" w:cs="Times New Roman"/>
              <w:noProof/>
              <w:sz w:val="24"/>
            </w:rPr>
          </w:pPr>
          <w:hyperlink w:anchor="_Toc144499801" w:history="1">
            <w:r w:rsidR="005D7E6F" w:rsidRPr="005D7E6F">
              <w:rPr>
                <w:rStyle w:val="Hyperlink"/>
                <w:rFonts w:ascii="Times New Roman" w:hAnsi="Times New Roman" w:cs="Times New Roman"/>
                <w:noProof/>
                <w:sz w:val="24"/>
              </w:rPr>
              <w:t>Section 2: Reflection on the process Using Gibbs Reflective Cycle</w:t>
            </w:r>
            <w:r w:rsidR="005D7E6F" w:rsidRPr="005D7E6F">
              <w:rPr>
                <w:rFonts w:ascii="Times New Roman" w:hAnsi="Times New Roman" w:cs="Times New Roman"/>
                <w:noProof/>
                <w:webHidden/>
                <w:sz w:val="24"/>
              </w:rPr>
              <w:tab/>
            </w:r>
            <w:r w:rsidR="000973A4" w:rsidRPr="005D7E6F">
              <w:rPr>
                <w:rFonts w:ascii="Times New Roman" w:hAnsi="Times New Roman" w:cs="Times New Roman"/>
                <w:noProof/>
                <w:webHidden/>
                <w:sz w:val="24"/>
              </w:rPr>
              <w:fldChar w:fldCharType="begin"/>
            </w:r>
            <w:r w:rsidR="005D7E6F" w:rsidRPr="005D7E6F">
              <w:rPr>
                <w:rFonts w:ascii="Times New Roman" w:hAnsi="Times New Roman" w:cs="Times New Roman"/>
                <w:noProof/>
                <w:webHidden/>
                <w:sz w:val="24"/>
              </w:rPr>
              <w:instrText xml:space="preserve"> PAGEREF _Toc144499801 \h </w:instrText>
            </w:r>
            <w:r w:rsidR="000973A4" w:rsidRPr="005D7E6F">
              <w:rPr>
                <w:rFonts w:ascii="Times New Roman" w:hAnsi="Times New Roman" w:cs="Times New Roman"/>
                <w:noProof/>
                <w:webHidden/>
                <w:sz w:val="24"/>
              </w:rPr>
            </w:r>
            <w:r w:rsidR="000973A4" w:rsidRPr="005D7E6F">
              <w:rPr>
                <w:rFonts w:ascii="Times New Roman" w:hAnsi="Times New Roman" w:cs="Times New Roman"/>
                <w:noProof/>
                <w:webHidden/>
                <w:sz w:val="24"/>
              </w:rPr>
              <w:fldChar w:fldCharType="separate"/>
            </w:r>
            <w:r w:rsidR="00037501">
              <w:rPr>
                <w:rFonts w:ascii="Times New Roman" w:hAnsi="Times New Roman" w:cs="Times New Roman"/>
                <w:noProof/>
                <w:webHidden/>
                <w:sz w:val="24"/>
              </w:rPr>
              <w:t>8</w:t>
            </w:r>
            <w:r w:rsidR="000973A4" w:rsidRPr="005D7E6F">
              <w:rPr>
                <w:rFonts w:ascii="Times New Roman" w:hAnsi="Times New Roman" w:cs="Times New Roman"/>
                <w:noProof/>
                <w:webHidden/>
                <w:sz w:val="24"/>
              </w:rPr>
              <w:fldChar w:fldCharType="end"/>
            </w:r>
          </w:hyperlink>
        </w:p>
        <w:p w14:paraId="32756396" w14:textId="0600720C" w:rsidR="00CF1EF7" w:rsidRPr="00CF1EF7" w:rsidRDefault="00CF1EF7" w:rsidP="00CF1EF7">
          <w:pPr>
            <w:rPr>
              <w:noProof/>
            </w:rPr>
          </w:pPr>
          <w:r>
            <w:rPr>
              <w:noProof/>
            </w:rPr>
            <w:t xml:space="preserve">presentation link …………………………………………………………………………………………………………………………………10 </w:t>
          </w:r>
        </w:p>
        <w:p w14:paraId="73211A9E" w14:textId="1F59AD27" w:rsidR="005D7E6F" w:rsidRPr="005D7E6F" w:rsidRDefault="00000000" w:rsidP="003839D0">
          <w:pPr>
            <w:pStyle w:val="TOC1"/>
            <w:tabs>
              <w:tab w:val="right" w:leader="dot" w:pos="9350"/>
            </w:tabs>
            <w:spacing w:before="240" w:line="360" w:lineRule="auto"/>
            <w:jc w:val="center"/>
            <w:rPr>
              <w:rFonts w:ascii="Times New Roman" w:hAnsi="Times New Roman" w:cs="Times New Roman"/>
              <w:noProof/>
              <w:sz w:val="24"/>
            </w:rPr>
          </w:pPr>
          <w:hyperlink w:anchor="_Toc144499802" w:history="1">
            <w:r w:rsidR="005D7E6F" w:rsidRPr="005D7E6F">
              <w:rPr>
                <w:rStyle w:val="Hyperlink"/>
                <w:rFonts w:ascii="Times New Roman" w:hAnsi="Times New Roman" w:cs="Times New Roman"/>
                <w:noProof/>
                <w:sz w:val="24"/>
              </w:rPr>
              <w:t>Reference List</w:t>
            </w:r>
            <w:r w:rsidR="005D7E6F" w:rsidRPr="005D7E6F">
              <w:rPr>
                <w:rFonts w:ascii="Times New Roman" w:hAnsi="Times New Roman" w:cs="Times New Roman"/>
                <w:noProof/>
                <w:webHidden/>
                <w:sz w:val="24"/>
              </w:rPr>
              <w:tab/>
            </w:r>
            <w:r w:rsidR="000973A4" w:rsidRPr="005D7E6F">
              <w:rPr>
                <w:rFonts w:ascii="Times New Roman" w:hAnsi="Times New Roman" w:cs="Times New Roman"/>
                <w:noProof/>
                <w:webHidden/>
                <w:sz w:val="24"/>
              </w:rPr>
              <w:fldChar w:fldCharType="begin"/>
            </w:r>
            <w:r w:rsidR="005D7E6F" w:rsidRPr="005D7E6F">
              <w:rPr>
                <w:rFonts w:ascii="Times New Roman" w:hAnsi="Times New Roman" w:cs="Times New Roman"/>
                <w:noProof/>
                <w:webHidden/>
                <w:sz w:val="24"/>
              </w:rPr>
              <w:instrText xml:space="preserve"> PAGEREF _Toc144499802 \h </w:instrText>
            </w:r>
            <w:r w:rsidR="000973A4" w:rsidRPr="005D7E6F">
              <w:rPr>
                <w:rFonts w:ascii="Times New Roman" w:hAnsi="Times New Roman" w:cs="Times New Roman"/>
                <w:noProof/>
                <w:webHidden/>
                <w:sz w:val="24"/>
              </w:rPr>
            </w:r>
            <w:r w:rsidR="000973A4" w:rsidRPr="005D7E6F">
              <w:rPr>
                <w:rFonts w:ascii="Times New Roman" w:hAnsi="Times New Roman" w:cs="Times New Roman"/>
                <w:noProof/>
                <w:webHidden/>
                <w:sz w:val="24"/>
              </w:rPr>
              <w:fldChar w:fldCharType="separate"/>
            </w:r>
            <w:r w:rsidR="00037501">
              <w:rPr>
                <w:rFonts w:ascii="Times New Roman" w:hAnsi="Times New Roman" w:cs="Times New Roman"/>
                <w:noProof/>
                <w:webHidden/>
                <w:sz w:val="24"/>
              </w:rPr>
              <w:t>1</w:t>
            </w:r>
            <w:r w:rsidR="00CF1EF7">
              <w:rPr>
                <w:rFonts w:ascii="Times New Roman" w:hAnsi="Times New Roman" w:cs="Times New Roman"/>
                <w:noProof/>
                <w:webHidden/>
                <w:sz w:val="24"/>
              </w:rPr>
              <w:t>1</w:t>
            </w:r>
            <w:r w:rsidR="000973A4" w:rsidRPr="005D7E6F">
              <w:rPr>
                <w:rFonts w:ascii="Times New Roman" w:hAnsi="Times New Roman" w:cs="Times New Roman"/>
                <w:noProof/>
                <w:webHidden/>
                <w:sz w:val="24"/>
              </w:rPr>
              <w:fldChar w:fldCharType="end"/>
            </w:r>
          </w:hyperlink>
        </w:p>
        <w:p w14:paraId="58070287" w14:textId="77777777" w:rsidR="002E1588" w:rsidRDefault="000973A4" w:rsidP="003839D0">
          <w:pPr>
            <w:spacing w:before="240"/>
            <w:jc w:val="center"/>
          </w:pPr>
          <w:r>
            <w:fldChar w:fldCharType="end"/>
          </w:r>
        </w:p>
      </w:sdtContent>
    </w:sdt>
    <w:p w14:paraId="1FF8DADF" w14:textId="77777777" w:rsidR="002E1588" w:rsidRDefault="002E1588" w:rsidP="003839D0"/>
    <w:p w14:paraId="28F17115" w14:textId="77777777" w:rsidR="002E1588" w:rsidRDefault="002E1588" w:rsidP="003839D0">
      <w:pPr>
        <w:jc w:val="center"/>
        <w:rPr>
          <w:rFonts w:ascii="Times New Roman" w:eastAsiaTheme="majorEastAsia" w:hAnsi="Times New Roman" w:cstheme="majorBidi"/>
          <w:b/>
          <w:bCs/>
          <w:color w:val="000000" w:themeColor="text1"/>
          <w:sz w:val="32"/>
          <w:szCs w:val="28"/>
        </w:rPr>
      </w:pPr>
      <w:r>
        <w:br w:type="page"/>
      </w:r>
    </w:p>
    <w:p w14:paraId="518C04D3" w14:textId="77777777" w:rsidR="002E1588" w:rsidRPr="003839D0" w:rsidRDefault="002E1588" w:rsidP="003839D0">
      <w:pPr>
        <w:jc w:val="both"/>
        <w:rPr>
          <w:rFonts w:ascii="Times New Roman" w:hAnsi="Times New Roman" w:cs="Times New Roman"/>
          <w:b/>
          <w:bCs/>
          <w:sz w:val="24"/>
          <w:szCs w:val="24"/>
          <w:u w:val="single"/>
        </w:rPr>
      </w:pPr>
      <w:bookmarkStart w:id="0" w:name="_Toc144499799"/>
      <w:r w:rsidRPr="003839D0">
        <w:rPr>
          <w:rFonts w:ascii="Times New Roman" w:hAnsi="Times New Roman" w:cs="Times New Roman"/>
          <w:b/>
          <w:bCs/>
          <w:sz w:val="24"/>
          <w:szCs w:val="24"/>
          <w:u w:val="single"/>
        </w:rPr>
        <w:lastRenderedPageBreak/>
        <w:t>Section 1: Decision making frameworks and techniques</w:t>
      </w:r>
      <w:bookmarkEnd w:id="0"/>
    </w:p>
    <w:p w14:paraId="03A1F676" w14:textId="77777777" w:rsidR="0097348B" w:rsidRPr="0097348B" w:rsidRDefault="0097348B" w:rsidP="003839D0">
      <w:pPr>
        <w:spacing w:before="240" w:line="360" w:lineRule="auto"/>
        <w:jc w:val="both"/>
        <w:rPr>
          <w:rFonts w:ascii="Times New Roman" w:hAnsi="Times New Roman" w:cs="Times New Roman"/>
          <w:sz w:val="24"/>
        </w:rPr>
      </w:pPr>
      <w:r w:rsidRPr="0097348B">
        <w:rPr>
          <w:rFonts w:ascii="Times New Roman" w:hAnsi="Times New Roman" w:cs="Times New Roman"/>
          <w:sz w:val="24"/>
        </w:rPr>
        <w:t>Single-use plastics are a major issue now all over the world since they harm the environment and have negative social impacts. You need to use tools that will assist you in taking actions that will last in order to resolve this issue. One tool that can assist you in making a decision is Multi-Criteria Decision Analysis (MCDA) (Markkanen et al., 2020). This tool assists in assessing and ranking the many solutions and actions that can be made to address the issue of single-use plastic. Here, we discuss how MCDA can be used to address the issue of too much single-use plastic waste in society through a point-by-point study:</w:t>
      </w:r>
    </w:p>
    <w:p w14:paraId="7778BE3E" w14:textId="77777777" w:rsidR="0052516C" w:rsidRDefault="0097348B" w:rsidP="003839D0">
      <w:pPr>
        <w:spacing w:before="240" w:line="360" w:lineRule="auto"/>
        <w:jc w:val="both"/>
        <w:rPr>
          <w:rFonts w:ascii="Times New Roman" w:hAnsi="Times New Roman" w:cs="Times New Roman"/>
          <w:sz w:val="24"/>
        </w:rPr>
      </w:pPr>
      <w:r w:rsidRPr="0097348B">
        <w:rPr>
          <w:rFonts w:ascii="Times New Roman" w:hAnsi="Times New Roman" w:cs="Times New Roman"/>
          <w:sz w:val="24"/>
        </w:rPr>
        <w:t xml:space="preserve">MCDA begins by ascertaining who is concerned with or impacted by the issue of single-use plastic. Businesses, the general public, governmental organizations, and environmental organizations may fall within this category (Borg et al., 2020). </w:t>
      </w:r>
      <w:r w:rsidR="0052516C" w:rsidRPr="005257FD">
        <w:rPr>
          <w:rFonts w:ascii="Times New Roman" w:hAnsi="Times New Roman" w:cs="Times New Roman"/>
          <w:sz w:val="24"/>
        </w:rPr>
        <w:t>Clear goals are set, such as reducing plastic pollution, minimizing its effect on the environment, making sure it can be done economically, and raising public knowledge.</w:t>
      </w:r>
      <w:r w:rsidR="005257FD">
        <w:rPr>
          <w:rFonts w:ascii="Times New Roman" w:hAnsi="Times New Roman" w:cs="Times New Roman"/>
          <w:sz w:val="24"/>
        </w:rPr>
        <w:t xml:space="preserve"> </w:t>
      </w:r>
      <w:r w:rsidR="0052516C" w:rsidRPr="005257FD">
        <w:rPr>
          <w:rFonts w:ascii="Times New Roman" w:hAnsi="Times New Roman" w:cs="Times New Roman"/>
          <w:sz w:val="24"/>
        </w:rPr>
        <w:t>A set of guidelines is made to compare different ways to deal with</w:t>
      </w:r>
      <w:r w:rsidR="00037501">
        <w:rPr>
          <w:rFonts w:ascii="Times New Roman" w:hAnsi="Times New Roman" w:cs="Times New Roman"/>
          <w:sz w:val="24"/>
        </w:rPr>
        <w:t xml:space="preserve"> waste from single-use plastics. </w:t>
      </w:r>
      <w:r w:rsidR="0052516C" w:rsidRPr="005257FD">
        <w:rPr>
          <w:rFonts w:ascii="Times New Roman" w:hAnsi="Times New Roman" w:cs="Times New Roman"/>
          <w:sz w:val="24"/>
        </w:rPr>
        <w:t>Criteria could include how it affects the climate, how much it costs, how socially acceptable it is, how well it follows the rules, and how technologically possible it is (</w:t>
      </w:r>
      <w:r w:rsidR="0052516C" w:rsidRPr="005257FD">
        <w:rPr>
          <w:rFonts w:ascii="Times New Roman" w:hAnsi="Times New Roman" w:cs="Times New Roman"/>
          <w:color w:val="000000" w:themeColor="text1"/>
          <w:sz w:val="24"/>
          <w:szCs w:val="20"/>
          <w:shd w:val="clear" w:color="auto" w:fill="FFFFFF"/>
        </w:rPr>
        <w:t>Sekarwinahyu et al., 2019)</w:t>
      </w:r>
      <w:r w:rsidR="0052516C" w:rsidRPr="005257FD">
        <w:rPr>
          <w:rFonts w:ascii="Times New Roman" w:hAnsi="Times New Roman" w:cs="Times New Roman"/>
          <w:sz w:val="24"/>
        </w:rPr>
        <w:t>.</w:t>
      </w:r>
      <w:r w:rsidR="005257FD">
        <w:rPr>
          <w:rFonts w:ascii="Times New Roman" w:hAnsi="Times New Roman" w:cs="Times New Roman"/>
          <w:sz w:val="24"/>
        </w:rPr>
        <w:t xml:space="preserve"> </w:t>
      </w:r>
      <w:r w:rsidR="0052516C" w:rsidRPr="005257FD">
        <w:rPr>
          <w:rFonts w:ascii="Times New Roman" w:hAnsi="Times New Roman" w:cs="Times New Roman"/>
          <w:sz w:val="24"/>
        </w:rPr>
        <w:t>Different options are looked at, such as banning some single-use plastics, encouraging recycling programs, putting in place plastic taxes, and coming up with biodegradable replacements.</w:t>
      </w:r>
      <w:r w:rsidR="005257FD">
        <w:rPr>
          <w:rFonts w:ascii="Times New Roman" w:hAnsi="Times New Roman" w:cs="Times New Roman"/>
          <w:sz w:val="24"/>
        </w:rPr>
        <w:t xml:space="preserve"> </w:t>
      </w:r>
      <w:r w:rsidR="0052516C" w:rsidRPr="005257FD">
        <w:rPr>
          <w:rFonts w:ascii="Times New Roman" w:hAnsi="Times New Roman" w:cs="Times New Roman"/>
          <w:sz w:val="24"/>
        </w:rPr>
        <w:t>Each option is judged based on the set standards, and data is collected to figure out how well they work (Gibb, 2019).</w:t>
      </w:r>
      <w:r w:rsidR="005257FD">
        <w:rPr>
          <w:rFonts w:ascii="Times New Roman" w:hAnsi="Times New Roman" w:cs="Times New Roman"/>
          <w:sz w:val="24"/>
        </w:rPr>
        <w:t xml:space="preserve"> </w:t>
      </w:r>
      <w:r w:rsidR="0052516C" w:rsidRPr="005257FD">
        <w:rPr>
          <w:rFonts w:ascii="Times New Roman" w:hAnsi="Times New Roman" w:cs="Times New Roman"/>
          <w:sz w:val="24"/>
        </w:rPr>
        <w:t>Stakeholders give each measure a certain amount of weight based on how important it is. For example, the effect on the environment might be given more weigh</w:t>
      </w:r>
      <w:r w:rsidR="00037501">
        <w:rPr>
          <w:rFonts w:ascii="Times New Roman" w:hAnsi="Times New Roman" w:cs="Times New Roman"/>
          <w:sz w:val="24"/>
        </w:rPr>
        <w:t xml:space="preserve">t than the cost to the economy. </w:t>
      </w:r>
      <w:r w:rsidR="0052516C" w:rsidRPr="005257FD">
        <w:rPr>
          <w:rFonts w:ascii="Times New Roman" w:hAnsi="Times New Roman" w:cs="Times New Roman"/>
          <w:sz w:val="24"/>
        </w:rPr>
        <w:t>The weighting process takes into account what is most important to each party and makes sure that the decision is in l</w:t>
      </w:r>
      <w:r w:rsidR="00037501">
        <w:rPr>
          <w:rFonts w:ascii="Times New Roman" w:hAnsi="Times New Roman" w:cs="Times New Roman"/>
          <w:sz w:val="24"/>
        </w:rPr>
        <w:t xml:space="preserve">ine with their goals and values. </w:t>
      </w:r>
      <w:r w:rsidR="0052516C" w:rsidRPr="005257FD">
        <w:rPr>
          <w:rFonts w:ascii="Times New Roman" w:hAnsi="Times New Roman" w:cs="Times New Roman"/>
          <w:sz w:val="24"/>
        </w:rPr>
        <w:t>Alternatives are given a score for each criterion, which shows how well they meet that criterion. For example, an option might get a high score for how it affects the environment but a low score for how much it costs.</w:t>
      </w:r>
      <w:r w:rsidR="005257FD">
        <w:rPr>
          <w:rFonts w:ascii="Times New Roman" w:hAnsi="Times New Roman" w:cs="Times New Roman"/>
          <w:sz w:val="24"/>
        </w:rPr>
        <w:t xml:space="preserve"> </w:t>
      </w:r>
      <w:r w:rsidR="0052516C" w:rsidRPr="005257FD">
        <w:rPr>
          <w:rFonts w:ascii="Times New Roman" w:hAnsi="Times New Roman" w:cs="Times New Roman"/>
          <w:sz w:val="24"/>
        </w:rPr>
        <w:t>These scores are used to figure out how well each option did overall (</w:t>
      </w:r>
      <w:r w:rsidR="0052516C" w:rsidRPr="005257FD">
        <w:rPr>
          <w:rFonts w:ascii="Times New Roman" w:hAnsi="Times New Roman" w:cs="Times New Roman"/>
          <w:color w:val="000000" w:themeColor="text1"/>
          <w:sz w:val="24"/>
          <w:szCs w:val="20"/>
          <w:shd w:val="clear" w:color="auto" w:fill="FFFFFF"/>
        </w:rPr>
        <w:t>Herberz, et a., 2020)</w:t>
      </w:r>
      <w:r w:rsidR="0052516C" w:rsidRPr="005257FD">
        <w:rPr>
          <w:rFonts w:ascii="Times New Roman" w:hAnsi="Times New Roman" w:cs="Times New Roman"/>
          <w:sz w:val="24"/>
        </w:rPr>
        <w:t>.</w:t>
      </w:r>
    </w:p>
    <w:p w14:paraId="6E274542" w14:textId="77777777" w:rsidR="005257FD" w:rsidRPr="0052516C" w:rsidRDefault="005257FD" w:rsidP="003839D0">
      <w:pPr>
        <w:pStyle w:val="ListParagraph"/>
        <w:spacing w:before="240" w:line="360" w:lineRule="auto"/>
        <w:jc w:val="both"/>
        <w:rPr>
          <w:rFonts w:ascii="Times New Roman" w:hAnsi="Times New Roman" w:cs="Times New Roman"/>
          <w:sz w:val="24"/>
          <w:szCs w:val="24"/>
        </w:rPr>
      </w:pPr>
      <w:r>
        <w:rPr>
          <w:noProof/>
        </w:rPr>
        <w:lastRenderedPageBreak/>
        <w:drawing>
          <wp:inline distT="0" distB="0" distL="0" distR="0" wp14:anchorId="34377FD2" wp14:editId="502F5A9B">
            <wp:extent cx="5943600" cy="23672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2367270"/>
                    </a:xfrm>
                    <a:prstGeom prst="rect">
                      <a:avLst/>
                    </a:prstGeom>
                    <a:noFill/>
                    <a:ln w="9525">
                      <a:noFill/>
                      <a:miter lim="800000"/>
                      <a:headEnd/>
                      <a:tailEnd/>
                    </a:ln>
                  </pic:spPr>
                </pic:pic>
              </a:graphicData>
            </a:graphic>
          </wp:inline>
        </w:drawing>
      </w:r>
    </w:p>
    <w:p w14:paraId="7398F52D" w14:textId="77777777" w:rsidR="005257FD" w:rsidRDefault="005257FD" w:rsidP="003839D0">
      <w:pPr>
        <w:jc w:val="center"/>
        <w:rPr>
          <w:rFonts w:ascii="Times New Roman" w:hAnsi="Times New Roman" w:cs="Times New Roman"/>
          <w:b/>
          <w:sz w:val="24"/>
        </w:rPr>
      </w:pPr>
      <w:r w:rsidRPr="005257FD">
        <w:rPr>
          <w:rFonts w:ascii="Times New Roman" w:hAnsi="Times New Roman" w:cs="Times New Roman"/>
          <w:b/>
          <w:sz w:val="24"/>
        </w:rPr>
        <w:t>Figure 1: Share of plastics treated by waste management</w:t>
      </w:r>
    </w:p>
    <w:p w14:paraId="728BD71C" w14:textId="77777777" w:rsidR="00FE06BF" w:rsidRDefault="00FE06BF" w:rsidP="003839D0">
      <w:pPr>
        <w:jc w:val="center"/>
        <w:rPr>
          <w:rFonts w:ascii="Times New Roman" w:hAnsi="Times New Roman" w:cs="Times New Roman"/>
          <w:sz w:val="24"/>
        </w:rPr>
      </w:pPr>
      <w:r>
        <w:rPr>
          <w:rFonts w:ascii="Times New Roman" w:hAnsi="Times New Roman" w:cs="Times New Roman"/>
          <w:sz w:val="24"/>
        </w:rPr>
        <w:t>(Source- OECD, 2023)</w:t>
      </w:r>
    </w:p>
    <w:p w14:paraId="4E02B775" w14:textId="7D230F9F" w:rsidR="005257FD" w:rsidRPr="00FE06BF" w:rsidRDefault="005257FD" w:rsidP="003839D0">
      <w:pPr>
        <w:jc w:val="both"/>
        <w:rPr>
          <w:rFonts w:ascii="Times New Roman" w:hAnsi="Times New Roman" w:cs="Times New Roman"/>
          <w:b/>
          <w:sz w:val="24"/>
        </w:rPr>
      </w:pPr>
    </w:p>
    <w:p w14:paraId="5944E3EF" w14:textId="77777777" w:rsidR="005257FD" w:rsidRPr="005257FD" w:rsidRDefault="0052516C"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A sensitivity analysis is done to see how changing the weights of criteria or the data used to rank options affects the ranking.</w:t>
      </w:r>
      <w:r w:rsidR="005257FD">
        <w:rPr>
          <w:rFonts w:ascii="Times New Roman" w:hAnsi="Times New Roman" w:cs="Times New Roman"/>
          <w:sz w:val="24"/>
        </w:rPr>
        <w:t xml:space="preserve"> </w:t>
      </w:r>
      <w:r w:rsidRPr="005257FD">
        <w:rPr>
          <w:rFonts w:ascii="Times New Roman" w:hAnsi="Times New Roman" w:cs="Times New Roman"/>
          <w:sz w:val="24"/>
        </w:rPr>
        <w:t>This analysis helps figure out which factors have the biggest effect on the decision and lets changes be made with more knowledge (Simon et al., 2021).</w:t>
      </w:r>
      <w:r w:rsidR="005257FD">
        <w:rPr>
          <w:rFonts w:ascii="Times New Roman" w:hAnsi="Times New Roman" w:cs="Times New Roman"/>
          <w:sz w:val="24"/>
        </w:rPr>
        <w:t xml:space="preserve"> </w:t>
      </w:r>
      <w:r w:rsidR="005257FD" w:rsidRPr="005257FD">
        <w:rPr>
          <w:rFonts w:ascii="Times New Roman" w:hAnsi="Times New Roman" w:cs="Times New Roman"/>
          <w:sz w:val="24"/>
        </w:rPr>
        <w:t>The alternatives are ranked by how well they work overall.</w:t>
      </w:r>
      <w:r w:rsidR="005257FD">
        <w:rPr>
          <w:rFonts w:ascii="Times New Roman" w:hAnsi="Times New Roman" w:cs="Times New Roman"/>
          <w:sz w:val="24"/>
        </w:rPr>
        <w:t xml:space="preserve"> </w:t>
      </w:r>
      <w:r w:rsidR="005257FD" w:rsidRPr="005257FD">
        <w:rPr>
          <w:rFonts w:ascii="Times New Roman" w:hAnsi="Times New Roman" w:cs="Times New Roman"/>
          <w:sz w:val="24"/>
        </w:rPr>
        <w:t>The option with the highest score is chosen as the best way to deal with the problem of single-use plastic.</w:t>
      </w:r>
      <w:r w:rsidR="005257FD">
        <w:rPr>
          <w:rFonts w:ascii="Times New Roman" w:hAnsi="Times New Roman" w:cs="Times New Roman"/>
          <w:sz w:val="24"/>
        </w:rPr>
        <w:t xml:space="preserve"> </w:t>
      </w:r>
      <w:r w:rsidR="005257FD" w:rsidRPr="005257FD">
        <w:rPr>
          <w:rFonts w:ascii="Times New Roman" w:hAnsi="Times New Roman" w:cs="Times New Roman"/>
          <w:sz w:val="24"/>
        </w:rPr>
        <w:t>After a solution is chosen, a plan is made to keep track of how it is put into action and how well it works.</w:t>
      </w:r>
      <w:r w:rsidR="005257FD">
        <w:rPr>
          <w:rFonts w:ascii="Times New Roman" w:hAnsi="Times New Roman" w:cs="Times New Roman"/>
          <w:sz w:val="24"/>
        </w:rPr>
        <w:t xml:space="preserve"> </w:t>
      </w:r>
      <w:r w:rsidR="005257FD" w:rsidRPr="005257FD">
        <w:rPr>
          <w:rFonts w:ascii="Times New Roman" w:hAnsi="Times New Roman" w:cs="Times New Roman"/>
          <w:sz w:val="24"/>
        </w:rPr>
        <w:t>Changes can be made if needed based on what people say and what data is being collected all the time.</w:t>
      </w:r>
      <w:r w:rsidR="005257FD">
        <w:rPr>
          <w:rFonts w:ascii="Times New Roman" w:hAnsi="Times New Roman" w:cs="Times New Roman"/>
          <w:sz w:val="24"/>
        </w:rPr>
        <w:t xml:space="preserve"> </w:t>
      </w:r>
      <w:r w:rsidR="005257FD" w:rsidRPr="005257FD">
        <w:rPr>
          <w:rFonts w:ascii="Times New Roman" w:hAnsi="Times New Roman" w:cs="Times New Roman"/>
          <w:sz w:val="24"/>
        </w:rPr>
        <w:t>MCDA makes the decision-making process more open by showing clearly how each option was analyzed and why a certain choice was made.</w:t>
      </w:r>
      <w:r w:rsidR="005257FD">
        <w:rPr>
          <w:rFonts w:ascii="Times New Roman" w:hAnsi="Times New Roman" w:cs="Times New Roman"/>
          <w:sz w:val="24"/>
        </w:rPr>
        <w:t xml:space="preserve"> </w:t>
      </w:r>
      <w:r w:rsidR="005257FD" w:rsidRPr="005257FD">
        <w:rPr>
          <w:rFonts w:ascii="Times New Roman" w:hAnsi="Times New Roman" w:cs="Times New Roman"/>
          <w:sz w:val="24"/>
        </w:rPr>
        <w:t>To get people's support and help, it's important to communicate well with them.</w:t>
      </w:r>
    </w:p>
    <w:p w14:paraId="42E93F43" w14:textId="77777777" w:rsidR="0052516C" w:rsidRPr="005257FD" w:rsidRDefault="0052516C" w:rsidP="003839D0">
      <w:pPr>
        <w:spacing w:before="240" w:line="360" w:lineRule="auto"/>
        <w:jc w:val="both"/>
        <w:rPr>
          <w:rFonts w:ascii="Times New Roman" w:hAnsi="Times New Roman" w:cs="Times New Roman"/>
          <w:sz w:val="24"/>
        </w:rPr>
      </w:pPr>
    </w:p>
    <w:p w14:paraId="092CB559" w14:textId="77777777" w:rsidR="0052516C" w:rsidRPr="0052516C" w:rsidRDefault="0052516C" w:rsidP="003839D0">
      <w:pPr>
        <w:spacing w:before="240" w:line="360" w:lineRule="auto"/>
        <w:jc w:val="both"/>
        <w:rPr>
          <w:rFonts w:ascii="Times New Roman" w:hAnsi="Times New Roman" w:cs="Times New Roman"/>
          <w:sz w:val="24"/>
        </w:rPr>
      </w:pPr>
    </w:p>
    <w:p w14:paraId="1335E02A" w14:textId="77777777" w:rsidR="0052516C" w:rsidRPr="0052516C" w:rsidRDefault="0052516C" w:rsidP="003839D0">
      <w:pPr>
        <w:pStyle w:val="ListParagraph"/>
        <w:spacing w:before="240" w:line="360" w:lineRule="auto"/>
        <w:jc w:val="both"/>
        <w:rPr>
          <w:rFonts w:ascii="Times New Roman" w:hAnsi="Times New Roman" w:cs="Times New Roman"/>
          <w:sz w:val="24"/>
          <w:szCs w:val="24"/>
        </w:rPr>
      </w:pPr>
      <w:r>
        <w:rPr>
          <w:noProof/>
        </w:rPr>
        <w:lastRenderedPageBreak/>
        <w:drawing>
          <wp:inline distT="0" distB="0" distL="0" distR="0" wp14:anchorId="43B3C972" wp14:editId="6343EBC9">
            <wp:extent cx="4676775" cy="3467100"/>
            <wp:effectExtent l="19050" t="0" r="9525"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676775" cy="3467100"/>
                    </a:xfrm>
                    <a:prstGeom prst="rect">
                      <a:avLst/>
                    </a:prstGeom>
                    <a:noFill/>
                    <a:ln w="9525">
                      <a:noFill/>
                      <a:miter lim="800000"/>
                      <a:headEnd/>
                      <a:tailEnd/>
                    </a:ln>
                  </pic:spPr>
                </pic:pic>
              </a:graphicData>
            </a:graphic>
          </wp:inline>
        </w:drawing>
      </w:r>
    </w:p>
    <w:p w14:paraId="14E57404" w14:textId="77777777" w:rsidR="0052516C" w:rsidRPr="0045737D" w:rsidRDefault="0052516C" w:rsidP="003839D0">
      <w:pPr>
        <w:jc w:val="center"/>
        <w:rPr>
          <w:rStyle w:val="title-text"/>
          <w:rFonts w:ascii="Times New Roman" w:hAnsi="Times New Roman" w:cs="Times New Roman"/>
          <w:b/>
          <w:sz w:val="24"/>
          <w:szCs w:val="24"/>
        </w:rPr>
      </w:pPr>
      <w:r w:rsidRPr="0045737D">
        <w:rPr>
          <w:rFonts w:ascii="Times New Roman" w:hAnsi="Times New Roman" w:cs="Times New Roman"/>
          <w:b/>
          <w:sz w:val="24"/>
          <w:szCs w:val="24"/>
        </w:rPr>
        <w:t xml:space="preserve">Figure 2: </w:t>
      </w:r>
      <w:r w:rsidRPr="0045737D">
        <w:rPr>
          <w:rStyle w:val="title-text"/>
          <w:rFonts w:ascii="Times New Roman" w:hAnsi="Times New Roman" w:cs="Times New Roman"/>
          <w:b/>
          <w:sz w:val="24"/>
          <w:szCs w:val="24"/>
        </w:rPr>
        <w:t>Single-use plastics: Production, usage, disposal, and adverse impacts</w:t>
      </w:r>
    </w:p>
    <w:p w14:paraId="41A07F3E" w14:textId="77777777" w:rsidR="0052516C" w:rsidRPr="0045737D" w:rsidRDefault="0052516C" w:rsidP="003839D0">
      <w:pPr>
        <w:spacing w:line="360" w:lineRule="auto"/>
        <w:jc w:val="center"/>
        <w:rPr>
          <w:rFonts w:ascii="Times New Roman" w:hAnsi="Times New Roman" w:cs="Times New Roman"/>
          <w:sz w:val="24"/>
          <w:szCs w:val="24"/>
        </w:rPr>
      </w:pPr>
      <w:r w:rsidRPr="0045737D">
        <w:rPr>
          <w:rFonts w:ascii="Times New Roman" w:hAnsi="Times New Roman" w:cs="Times New Roman"/>
          <w:sz w:val="24"/>
          <w:szCs w:val="24"/>
        </w:rPr>
        <w:t>(Source- Chen et al., 2021)</w:t>
      </w:r>
    </w:p>
    <w:p w14:paraId="453E336E" w14:textId="77777777" w:rsidR="005257FD" w:rsidRPr="003839D0" w:rsidRDefault="005257FD" w:rsidP="003839D0">
      <w:pPr>
        <w:spacing w:before="240" w:line="360" w:lineRule="auto"/>
        <w:jc w:val="both"/>
        <w:rPr>
          <w:rFonts w:ascii="Times New Roman" w:hAnsi="Times New Roman" w:cs="Times New Roman"/>
          <w:b/>
          <w:sz w:val="24"/>
          <w:u w:val="single"/>
        </w:rPr>
      </w:pPr>
      <w:r w:rsidRPr="003839D0">
        <w:rPr>
          <w:rFonts w:ascii="Times New Roman" w:hAnsi="Times New Roman" w:cs="Times New Roman"/>
          <w:b/>
          <w:sz w:val="24"/>
          <w:u w:val="single"/>
        </w:rPr>
        <w:t>Tools Used</w:t>
      </w:r>
    </w:p>
    <w:p w14:paraId="7E47EEDB" w14:textId="77777777" w:rsidR="0052516C" w:rsidRPr="005257FD" w:rsidRDefault="0052516C"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As new information comes in or as things change, the choice can be looked at again and changed as needed.</w:t>
      </w:r>
    </w:p>
    <w:p w14:paraId="28A336FB" w14:textId="77777777" w:rsidR="0052516C" w:rsidRPr="005257FD" w:rsidRDefault="0052516C"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In the end, using Multi-Criteria Decision Analysis (MCDA) is a structured and methodical way to deal with the problem of too much single-use plastic trash in society. MCDA helps make sure that choices are well-informed, clear, and in line with the values and priorities of the community (</w:t>
      </w:r>
      <w:r w:rsidRPr="005257FD">
        <w:rPr>
          <w:rFonts w:ascii="Times New Roman" w:hAnsi="Times New Roman" w:cs="Times New Roman"/>
          <w:color w:val="000000" w:themeColor="text1"/>
          <w:sz w:val="24"/>
          <w:szCs w:val="20"/>
          <w:shd w:val="clear" w:color="auto" w:fill="FFFFFF"/>
        </w:rPr>
        <w:t>Tullo, 2019)</w:t>
      </w:r>
      <w:r w:rsidRPr="005257FD">
        <w:rPr>
          <w:rFonts w:ascii="Times New Roman" w:hAnsi="Times New Roman" w:cs="Times New Roman"/>
          <w:sz w:val="24"/>
        </w:rPr>
        <w:t xml:space="preserve">. </w:t>
      </w:r>
    </w:p>
    <w:p w14:paraId="1880F28F" w14:textId="77777777" w:rsidR="0052516C" w:rsidRPr="005257FD" w:rsidRDefault="0052516C"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It does this by involving stakeholders, setting clear goals, and looking at a variety of options. Through monitoring and constant improvement, MCDA supports sustainable actions that can decrease the damage single-use plastics do to the environment and make society healthier.</w:t>
      </w:r>
    </w:p>
    <w:p w14:paraId="25E61458" w14:textId="6CAD2153" w:rsidR="005257FD" w:rsidRPr="003839D0" w:rsidRDefault="00FE06BF" w:rsidP="003839D0">
      <w:pPr>
        <w:spacing w:before="240" w:line="360" w:lineRule="auto"/>
        <w:jc w:val="both"/>
        <w:rPr>
          <w:rFonts w:ascii="Times New Roman" w:hAnsi="Times New Roman" w:cs="Times New Roman"/>
          <w:b/>
          <w:sz w:val="24"/>
          <w:u w:val="single"/>
        </w:rPr>
      </w:pPr>
      <w:r w:rsidRPr="003839D0">
        <w:rPr>
          <w:rFonts w:ascii="Times New Roman" w:hAnsi="Times New Roman" w:cs="Times New Roman"/>
          <w:b/>
          <w:sz w:val="24"/>
          <w:u w:val="single"/>
        </w:rPr>
        <w:t>Utilization</w:t>
      </w:r>
      <w:r w:rsidR="005257FD" w:rsidRPr="003839D0">
        <w:rPr>
          <w:rFonts w:ascii="Times New Roman" w:hAnsi="Times New Roman" w:cs="Times New Roman"/>
          <w:b/>
          <w:sz w:val="24"/>
          <w:u w:val="single"/>
        </w:rPr>
        <w:t xml:space="preserve"> by group to come to a solution</w:t>
      </w:r>
    </w:p>
    <w:p w14:paraId="06A736E2" w14:textId="77777777" w:rsidR="005257FD" w:rsidRPr="005257FD" w:rsidRDefault="005257FD"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lastRenderedPageBreak/>
        <w:t>A useful approach for addressing complicated issues like plastic usage and environmental preservation is multi-criteria decision analysis (MCDA). Due to the considerable contribution that excessive plastic usage makes to environmental deterioration, these two issues are inescapably linked. Using MCDA, we may analyze and prioritize different criteria in a methodical manner to find practical solutions that strike a compromise between environmental preservation and human convenience</w:t>
      </w:r>
      <w:r w:rsidR="00037501">
        <w:rPr>
          <w:rFonts w:ascii="Times New Roman" w:hAnsi="Times New Roman" w:cs="Times New Roman"/>
          <w:sz w:val="24"/>
        </w:rPr>
        <w:t xml:space="preserve"> (Ncube et al., 2019)</w:t>
      </w:r>
      <w:r w:rsidRPr="005257FD">
        <w:rPr>
          <w:rFonts w:ascii="Times New Roman" w:hAnsi="Times New Roman" w:cs="Times New Roman"/>
          <w:sz w:val="24"/>
        </w:rPr>
        <w:t>.</w:t>
      </w:r>
    </w:p>
    <w:p w14:paraId="57F13772" w14:textId="77777777" w:rsidR="005257FD" w:rsidRPr="005257FD" w:rsidRDefault="005257FD"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The first step of MCDA in the context of plastic usage and environmental preservation is to establish pertinent criteria. Environmental effect, economic viability, societal acceptance, and regulatory compliance are a few examples of these factors. According to their relative importance, each criterion can be given a weighting that reflects the values and priorities of the stakeholders engaged, which could include everything from government organizations to environmental NGOs to the general public.</w:t>
      </w:r>
    </w:p>
    <w:p w14:paraId="5BE8E4DB" w14:textId="77777777" w:rsidR="005257FD" w:rsidRPr="005257FD" w:rsidRDefault="005257FD"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Next, MCDA enables the evaluation of several options. Alternatives can include things like enacting stronger plastic laws, promoting eco-friendly substitutes, or encouraging consumer awareness campaigns</w:t>
      </w:r>
      <w:r w:rsidR="00037501">
        <w:rPr>
          <w:rFonts w:ascii="Times New Roman" w:hAnsi="Times New Roman" w:cs="Times New Roman"/>
          <w:sz w:val="24"/>
        </w:rPr>
        <w:t xml:space="preserve"> </w:t>
      </w:r>
      <w:r w:rsidR="00037501" w:rsidRPr="005257FD">
        <w:rPr>
          <w:rFonts w:ascii="Times New Roman" w:hAnsi="Times New Roman" w:cs="Times New Roman"/>
          <w:sz w:val="24"/>
        </w:rPr>
        <w:t>(</w:t>
      </w:r>
      <w:r w:rsidR="00037501" w:rsidRPr="005257FD">
        <w:rPr>
          <w:rFonts w:ascii="Times New Roman" w:hAnsi="Times New Roman" w:cs="Times New Roman"/>
          <w:color w:val="000000" w:themeColor="text1"/>
          <w:sz w:val="24"/>
          <w:szCs w:val="20"/>
          <w:shd w:val="clear" w:color="auto" w:fill="FFFFFF"/>
        </w:rPr>
        <w:t>Narancic &amp; O'Connor, 2019)</w:t>
      </w:r>
      <w:r w:rsidRPr="005257FD">
        <w:rPr>
          <w:rFonts w:ascii="Times New Roman" w:hAnsi="Times New Roman" w:cs="Times New Roman"/>
          <w:sz w:val="24"/>
        </w:rPr>
        <w:t>. To establish how well each alternative performs, compare it to the criteria. This evaluation may include numerical facts, professional judgments, and public opinion.</w:t>
      </w:r>
    </w:p>
    <w:p w14:paraId="10A09A9A" w14:textId="77777777" w:rsidR="005257FD" w:rsidRPr="005257FD" w:rsidRDefault="005257FD"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Then, MCDA uses a variety of techniques, including weighted sum, weighted product, and outranking techniques like PROMETHEE, to aggregate these judgments. These methods produce a comprehensive picture of how each alternative performs in relation to a variety of parameters, exposing trade-offs and synergies.</w:t>
      </w:r>
    </w:p>
    <w:p w14:paraId="7C57AEC7" w14:textId="77777777" w:rsidR="005257FD" w:rsidRPr="005257FD" w:rsidRDefault="005257FD"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The capacity of MCDA to clearly depict and discuss results is one of its strengths. The options that best support the goals of reducing plastic usage and protecting the environment can be seen by decision-makers. Additionally, sensitivity analysis can be used to evaluate how well the selected solution holds up to various situations and uncertainties</w:t>
      </w:r>
      <w:r w:rsidR="00037501">
        <w:rPr>
          <w:rFonts w:ascii="Times New Roman" w:hAnsi="Times New Roman" w:cs="Times New Roman"/>
          <w:sz w:val="24"/>
        </w:rPr>
        <w:t xml:space="preserve"> </w:t>
      </w:r>
      <w:r w:rsidR="00037501" w:rsidRPr="005257FD">
        <w:rPr>
          <w:rFonts w:ascii="Times New Roman" w:hAnsi="Times New Roman" w:cs="Times New Roman"/>
          <w:sz w:val="24"/>
        </w:rPr>
        <w:t>(</w:t>
      </w:r>
      <w:r w:rsidR="00037501" w:rsidRPr="005257FD">
        <w:rPr>
          <w:rFonts w:ascii="Times New Roman" w:hAnsi="Times New Roman" w:cs="Times New Roman"/>
          <w:color w:val="000000" w:themeColor="text1"/>
          <w:sz w:val="24"/>
          <w:szCs w:val="20"/>
          <w:shd w:val="clear" w:color="auto" w:fill="FFFFFF"/>
        </w:rPr>
        <w:t>Godfrey, 2019)</w:t>
      </w:r>
      <w:r w:rsidRPr="005257FD">
        <w:rPr>
          <w:rFonts w:ascii="Times New Roman" w:hAnsi="Times New Roman" w:cs="Times New Roman"/>
          <w:sz w:val="24"/>
        </w:rPr>
        <w:t>.</w:t>
      </w:r>
    </w:p>
    <w:p w14:paraId="4AD90845" w14:textId="77777777" w:rsidR="005257FD" w:rsidRPr="005257FD" w:rsidRDefault="005257FD"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 xml:space="preserve">MCDA can help people make wise decisions when it comes to using plastic and protecting the environment by concurrently taking into account social, economic, and environmental factors. For instance, it can show that while prohibiting single-use plastics might significantly improve the </w:t>
      </w:r>
      <w:r w:rsidRPr="005257FD">
        <w:rPr>
          <w:rFonts w:ascii="Times New Roman" w:hAnsi="Times New Roman" w:cs="Times New Roman"/>
          <w:sz w:val="24"/>
        </w:rPr>
        <w:lastRenderedPageBreak/>
        <w:t>environment, it might also provide economic difficulties for some sectors of the economy or social problems with accessibility.</w:t>
      </w:r>
    </w:p>
    <w:p w14:paraId="031F2233" w14:textId="79DD407F" w:rsidR="005257FD" w:rsidRDefault="005257FD" w:rsidP="003839D0">
      <w:pPr>
        <w:spacing w:before="240" w:line="360" w:lineRule="auto"/>
        <w:jc w:val="both"/>
        <w:rPr>
          <w:rFonts w:ascii="Times New Roman" w:hAnsi="Times New Roman" w:cs="Times New Roman"/>
          <w:sz w:val="24"/>
        </w:rPr>
      </w:pPr>
      <w:r w:rsidRPr="005257FD">
        <w:rPr>
          <w:rFonts w:ascii="Times New Roman" w:hAnsi="Times New Roman" w:cs="Times New Roman"/>
          <w:sz w:val="24"/>
        </w:rPr>
        <w:t>In conclusion, the MCDA provides a methodical, open, and inclusive approach for resolving the difficult problem of plastic usage and environmental preservation. It equips decision-makers to make more informed decisions that are in line with the long-term health of our planet while taking into account pragmatic issues and trade-offs by embracing diverse criteria and stakeholders' viewpoints. This strategy is a step in the right direction for tackling the serious problem of plastic pollution and preserving our natural ecosystem</w:t>
      </w:r>
      <w:r w:rsidR="00FE06BF">
        <w:rPr>
          <w:rFonts w:ascii="Times New Roman" w:hAnsi="Times New Roman" w:cs="Times New Roman"/>
          <w:sz w:val="24"/>
        </w:rPr>
        <w:t>.</w:t>
      </w:r>
    </w:p>
    <w:p w14:paraId="7F7F10EE" w14:textId="24EB2B22" w:rsidR="00FE06BF" w:rsidRPr="005257FD" w:rsidRDefault="00FE06BF" w:rsidP="003839D0">
      <w:pPr>
        <w:spacing w:before="240"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13F5BC99" wp14:editId="07495FC1">
            <wp:extent cx="4762500" cy="2657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2657475"/>
                    </a:xfrm>
                    <a:prstGeom prst="rect">
                      <a:avLst/>
                    </a:prstGeom>
                    <a:noFill/>
                  </pic:spPr>
                </pic:pic>
              </a:graphicData>
            </a:graphic>
          </wp:inline>
        </w:drawing>
      </w:r>
    </w:p>
    <w:p w14:paraId="5C6FBDEA" w14:textId="77777777" w:rsidR="005257FD" w:rsidRDefault="005257FD" w:rsidP="003839D0">
      <w:pPr>
        <w:spacing w:before="240"/>
        <w:jc w:val="center"/>
      </w:pPr>
    </w:p>
    <w:p w14:paraId="45D5AD7A" w14:textId="11A301E5" w:rsidR="005257FD" w:rsidRPr="00FE06BF" w:rsidRDefault="00FE06BF" w:rsidP="003839D0">
      <w:pPr>
        <w:spacing w:before="240"/>
        <w:jc w:val="center"/>
        <w:rPr>
          <w:rFonts w:ascii="Times New Roman" w:hAnsi="Times New Roman" w:cs="Times New Roman"/>
          <w:b/>
          <w:bCs/>
          <w:color w:val="000000"/>
          <w:sz w:val="24"/>
          <w:szCs w:val="24"/>
          <w:shd w:val="clear" w:color="auto" w:fill="FFFFFF"/>
        </w:rPr>
      </w:pPr>
      <w:r w:rsidRPr="00FE06BF">
        <w:rPr>
          <w:rFonts w:ascii="Times New Roman" w:hAnsi="Times New Roman" w:cs="Times New Roman"/>
          <w:b/>
          <w:bCs/>
          <w:sz w:val="24"/>
          <w:szCs w:val="24"/>
        </w:rPr>
        <w:t xml:space="preserve">Figure 3:   </w:t>
      </w:r>
      <w:r w:rsidRPr="00FE06BF">
        <w:rPr>
          <w:rFonts w:ascii="Times New Roman" w:hAnsi="Times New Roman" w:cs="Times New Roman"/>
          <w:b/>
          <w:bCs/>
          <w:color w:val="000000"/>
          <w:sz w:val="24"/>
          <w:szCs w:val="24"/>
          <w:shd w:val="clear" w:color="auto" w:fill="FFFFFF"/>
        </w:rPr>
        <w:t>Various fates for petro-based and bio-based plastics, including landfill, recycling, and environmental degradation.</w:t>
      </w:r>
    </w:p>
    <w:p w14:paraId="68FE2716" w14:textId="4444B02F" w:rsidR="00FE06BF" w:rsidRPr="00FE06BF" w:rsidRDefault="00FE06BF" w:rsidP="003839D0">
      <w:pPr>
        <w:spacing w:before="240"/>
        <w:jc w:val="center"/>
        <w:rPr>
          <w:rFonts w:ascii="Times New Roman" w:hAnsi="Times New Roman" w:cs="Times New Roman"/>
          <w:sz w:val="24"/>
          <w:szCs w:val="24"/>
        </w:rPr>
      </w:pPr>
      <w:r w:rsidRPr="00FE06BF">
        <w:rPr>
          <w:rFonts w:ascii="Times New Roman" w:hAnsi="Times New Roman" w:cs="Times New Roman"/>
          <w:color w:val="000000"/>
          <w:sz w:val="24"/>
          <w:szCs w:val="24"/>
          <w:shd w:val="clear" w:color="auto" w:fill="FFFFFF"/>
        </w:rPr>
        <w:t xml:space="preserve">( source - </w:t>
      </w:r>
      <w:r w:rsidRPr="00FE06BF">
        <w:rPr>
          <w:rFonts w:ascii="Times New Roman" w:hAnsi="Times New Roman" w:cs="Times New Roman"/>
          <w:color w:val="000000" w:themeColor="text1"/>
          <w:sz w:val="24"/>
          <w:szCs w:val="24"/>
          <w:shd w:val="clear" w:color="auto" w:fill="FFFFFF"/>
        </w:rPr>
        <w:t>Filiciotto, L, 2021)</w:t>
      </w:r>
    </w:p>
    <w:p w14:paraId="316CE847" w14:textId="77777777" w:rsidR="005257FD" w:rsidRDefault="005257FD" w:rsidP="003839D0">
      <w:pPr>
        <w:spacing w:before="240"/>
        <w:jc w:val="both"/>
      </w:pPr>
    </w:p>
    <w:p w14:paraId="3A17C628" w14:textId="77777777" w:rsidR="005257FD" w:rsidRDefault="005257FD" w:rsidP="003839D0">
      <w:pPr>
        <w:spacing w:before="240"/>
        <w:jc w:val="both"/>
      </w:pPr>
    </w:p>
    <w:p w14:paraId="0B68B854" w14:textId="45090A32" w:rsidR="00D90F52" w:rsidRDefault="00D90F52"/>
    <w:p w14:paraId="4B46DDB1" w14:textId="77777777" w:rsidR="003839D0" w:rsidRDefault="003839D0">
      <w:pPr>
        <w:rPr>
          <w:rFonts w:ascii="Times New Roman" w:eastAsiaTheme="majorEastAsia" w:hAnsi="Times New Roman" w:cstheme="majorBidi"/>
          <w:b/>
          <w:bCs/>
          <w:color w:val="000000" w:themeColor="text1"/>
          <w:sz w:val="32"/>
          <w:szCs w:val="28"/>
        </w:rPr>
      </w:pPr>
    </w:p>
    <w:p w14:paraId="4B743626" w14:textId="77777777" w:rsidR="00610427" w:rsidRPr="002E1588" w:rsidRDefault="00610427" w:rsidP="002E1588">
      <w:pPr>
        <w:pStyle w:val="Heading1"/>
      </w:pPr>
      <w:bookmarkStart w:id="1" w:name="_Toc144499801"/>
      <w:r w:rsidRPr="002E1588">
        <w:lastRenderedPageBreak/>
        <w:t xml:space="preserve">Section 2: </w:t>
      </w:r>
      <w:r w:rsidR="002E1588" w:rsidRPr="002E1588">
        <w:t>Reflection on the process Using Gibbs Reflective Cycle</w:t>
      </w:r>
      <w:bookmarkEnd w:id="1"/>
    </w:p>
    <w:p w14:paraId="444E3326" w14:textId="77777777" w:rsidR="00610427" w:rsidRPr="002E1588" w:rsidRDefault="00610427" w:rsidP="002E1588">
      <w:pPr>
        <w:spacing w:before="240" w:line="360" w:lineRule="auto"/>
        <w:jc w:val="both"/>
        <w:rPr>
          <w:rFonts w:ascii="Times New Roman" w:hAnsi="Times New Roman" w:cs="Times New Roman"/>
          <w:sz w:val="24"/>
          <w:szCs w:val="24"/>
        </w:rPr>
      </w:pPr>
      <w:r w:rsidRPr="002E1588">
        <w:rPr>
          <w:rFonts w:ascii="Times New Roman" w:hAnsi="Times New Roman" w:cs="Times New Roman"/>
          <w:sz w:val="24"/>
          <w:szCs w:val="24"/>
        </w:rPr>
        <w:t>The investigation of decision-making frameworks and methods intended to address the single-use plastic dilemma has been enlightening, bringing up a variety of feelings and insights. I will explore my thoughts, feelings, and insights throughout this process using the Gibbs Reflective Cycle.</w:t>
      </w:r>
    </w:p>
    <w:p w14:paraId="070D242E" w14:textId="77777777" w:rsidR="00610427" w:rsidRPr="003839D0" w:rsidRDefault="002E1588" w:rsidP="002E1588">
      <w:pPr>
        <w:spacing w:before="240" w:line="360" w:lineRule="auto"/>
        <w:jc w:val="both"/>
        <w:rPr>
          <w:rFonts w:ascii="Times New Roman" w:hAnsi="Times New Roman" w:cs="Times New Roman"/>
          <w:b/>
          <w:iCs/>
          <w:sz w:val="24"/>
          <w:szCs w:val="24"/>
          <w:u w:val="single"/>
        </w:rPr>
      </w:pPr>
      <w:r w:rsidRPr="003839D0">
        <w:rPr>
          <w:rFonts w:ascii="Times New Roman" w:hAnsi="Times New Roman" w:cs="Times New Roman"/>
          <w:b/>
          <w:iCs/>
          <w:sz w:val="24"/>
          <w:szCs w:val="24"/>
          <w:u w:val="single"/>
        </w:rPr>
        <w:t>Description</w:t>
      </w:r>
    </w:p>
    <w:p w14:paraId="1E31B75A" w14:textId="77777777" w:rsidR="00610427" w:rsidRPr="002E1588" w:rsidRDefault="00610427" w:rsidP="002E1588">
      <w:pPr>
        <w:spacing w:before="240" w:line="360" w:lineRule="auto"/>
        <w:jc w:val="both"/>
        <w:rPr>
          <w:rFonts w:ascii="Times New Roman" w:hAnsi="Times New Roman" w:cs="Times New Roman"/>
          <w:sz w:val="24"/>
          <w:szCs w:val="24"/>
        </w:rPr>
      </w:pPr>
      <w:r w:rsidRPr="002E1588">
        <w:rPr>
          <w:rFonts w:ascii="Times New Roman" w:hAnsi="Times New Roman" w:cs="Times New Roman"/>
          <w:sz w:val="24"/>
          <w:szCs w:val="24"/>
        </w:rPr>
        <w:t>The investigation of decision-making frameworks and methods started with a basic comprehension of the gravity of the single-use plastic problem. The complex relationships between human behavior, governmental actions, technological developments, and environmental effects were fascinating. As I learned more about the subject, I discovered a complicated network of interconnected elements that support the continued usage of single-</w:t>
      </w:r>
      <w:r w:rsidR="002E1588">
        <w:rPr>
          <w:rFonts w:ascii="Times New Roman" w:hAnsi="Times New Roman" w:cs="Times New Roman"/>
          <w:sz w:val="24"/>
          <w:szCs w:val="24"/>
        </w:rPr>
        <w:t>use plastics in modern society.</w:t>
      </w:r>
    </w:p>
    <w:p w14:paraId="7453CBD6" w14:textId="77777777" w:rsidR="002E1588" w:rsidRPr="003839D0" w:rsidRDefault="002E1588" w:rsidP="002E1588">
      <w:pPr>
        <w:spacing w:before="240" w:line="360" w:lineRule="auto"/>
        <w:jc w:val="both"/>
        <w:rPr>
          <w:rFonts w:ascii="Times New Roman" w:hAnsi="Times New Roman" w:cs="Times New Roman"/>
          <w:b/>
          <w:iCs/>
          <w:sz w:val="24"/>
          <w:szCs w:val="24"/>
          <w:u w:val="single"/>
        </w:rPr>
      </w:pPr>
      <w:r w:rsidRPr="003839D0">
        <w:rPr>
          <w:rFonts w:ascii="Times New Roman" w:hAnsi="Times New Roman" w:cs="Times New Roman"/>
          <w:b/>
          <w:iCs/>
          <w:sz w:val="24"/>
          <w:szCs w:val="24"/>
          <w:u w:val="single"/>
        </w:rPr>
        <w:t>Feelings</w:t>
      </w:r>
    </w:p>
    <w:p w14:paraId="4DBFD045" w14:textId="77777777" w:rsidR="00610427" w:rsidRPr="002E1588" w:rsidRDefault="00610427" w:rsidP="002E1588">
      <w:pPr>
        <w:spacing w:before="240" w:line="360" w:lineRule="auto"/>
        <w:jc w:val="both"/>
        <w:rPr>
          <w:rFonts w:ascii="Times New Roman" w:hAnsi="Times New Roman" w:cs="Times New Roman"/>
          <w:sz w:val="24"/>
          <w:szCs w:val="24"/>
        </w:rPr>
      </w:pPr>
      <w:r w:rsidRPr="002E1588">
        <w:rPr>
          <w:rFonts w:ascii="Times New Roman" w:hAnsi="Times New Roman" w:cs="Times New Roman"/>
          <w:sz w:val="24"/>
          <w:szCs w:val="24"/>
        </w:rPr>
        <w:t>At first, there were feelings of alarm and sympathy for the devastating effects that single-use plastics have on the environment. The seriousness of the situation prompted a desire to investigate potential remedies out of a mixture of haste and irritation. A glimmer of optimism was provided by the exploration, which uncovered novel approaches and frameworks that might help stop the plastic issue</w:t>
      </w:r>
      <w:r w:rsidR="002E1588">
        <w:rPr>
          <w:rFonts w:ascii="Times New Roman" w:hAnsi="Times New Roman" w:cs="Times New Roman"/>
          <w:sz w:val="24"/>
          <w:szCs w:val="24"/>
        </w:rPr>
        <w:t xml:space="preserve"> (</w:t>
      </w:r>
      <w:r w:rsidR="002E1588" w:rsidRPr="002E1588">
        <w:rPr>
          <w:rFonts w:ascii="Times New Roman" w:hAnsi="Times New Roman" w:cs="Times New Roman"/>
          <w:color w:val="000000" w:themeColor="text1"/>
          <w:sz w:val="24"/>
          <w:szCs w:val="20"/>
          <w:shd w:val="clear" w:color="auto" w:fill="FFFFFF"/>
        </w:rPr>
        <w:t>Adeani</w:t>
      </w:r>
      <w:r w:rsidR="002E1588">
        <w:rPr>
          <w:rFonts w:ascii="Times New Roman" w:hAnsi="Times New Roman" w:cs="Times New Roman"/>
          <w:color w:val="000000" w:themeColor="text1"/>
          <w:sz w:val="24"/>
          <w:szCs w:val="20"/>
          <w:shd w:val="clear" w:color="auto" w:fill="FFFFFF"/>
        </w:rPr>
        <w:t xml:space="preserve"> et al., 2020)</w:t>
      </w:r>
      <w:r w:rsidRPr="002E1588">
        <w:rPr>
          <w:rFonts w:ascii="Times New Roman" w:hAnsi="Times New Roman" w:cs="Times New Roman"/>
          <w:sz w:val="24"/>
          <w:szCs w:val="24"/>
        </w:rPr>
        <w:t>. A sense of optimism and encouragement was provided by the constructive steps being made through policies, circular economy programs, and technology ad</w:t>
      </w:r>
      <w:r w:rsidR="002E1588">
        <w:rPr>
          <w:rFonts w:ascii="Times New Roman" w:hAnsi="Times New Roman" w:cs="Times New Roman"/>
          <w:sz w:val="24"/>
          <w:szCs w:val="24"/>
        </w:rPr>
        <w:t>vancements.</w:t>
      </w:r>
    </w:p>
    <w:p w14:paraId="52A5C6E6" w14:textId="77777777" w:rsidR="002E1588" w:rsidRPr="003839D0" w:rsidRDefault="002E1588" w:rsidP="002E1588">
      <w:pPr>
        <w:spacing w:before="240" w:line="360" w:lineRule="auto"/>
        <w:jc w:val="both"/>
        <w:rPr>
          <w:rFonts w:ascii="Times New Roman" w:hAnsi="Times New Roman" w:cs="Times New Roman"/>
          <w:b/>
          <w:iCs/>
          <w:sz w:val="24"/>
          <w:szCs w:val="24"/>
          <w:u w:val="single"/>
        </w:rPr>
      </w:pPr>
      <w:r w:rsidRPr="003839D0">
        <w:rPr>
          <w:rFonts w:ascii="Times New Roman" w:hAnsi="Times New Roman" w:cs="Times New Roman"/>
          <w:b/>
          <w:iCs/>
          <w:sz w:val="24"/>
          <w:szCs w:val="24"/>
          <w:u w:val="single"/>
        </w:rPr>
        <w:t>Evaluation</w:t>
      </w:r>
      <w:r w:rsidR="00610427" w:rsidRPr="003839D0">
        <w:rPr>
          <w:rFonts w:ascii="Times New Roman" w:hAnsi="Times New Roman" w:cs="Times New Roman"/>
          <w:b/>
          <w:iCs/>
          <w:sz w:val="24"/>
          <w:szCs w:val="24"/>
          <w:u w:val="single"/>
        </w:rPr>
        <w:t xml:space="preserve"> </w:t>
      </w:r>
    </w:p>
    <w:p w14:paraId="3CCC4B9C" w14:textId="77777777" w:rsidR="00610427" w:rsidRPr="002E1588" w:rsidRDefault="00610427" w:rsidP="002E1588">
      <w:pPr>
        <w:spacing w:before="240" w:line="360" w:lineRule="auto"/>
        <w:jc w:val="both"/>
        <w:rPr>
          <w:rFonts w:ascii="Times New Roman" w:hAnsi="Times New Roman" w:cs="Times New Roman"/>
          <w:sz w:val="24"/>
          <w:szCs w:val="24"/>
        </w:rPr>
      </w:pPr>
      <w:r w:rsidRPr="002E1588">
        <w:rPr>
          <w:rFonts w:ascii="Times New Roman" w:hAnsi="Times New Roman" w:cs="Times New Roman"/>
          <w:sz w:val="24"/>
          <w:szCs w:val="24"/>
        </w:rPr>
        <w:t>The thorough examination of decision-making frameworks revealed the complex processes at work. Regulations and prohibitions became effective instruments, causing people to consider how governments may influence behavior and promote sustainable behaviors</w:t>
      </w:r>
      <w:r w:rsidR="002E1588">
        <w:rPr>
          <w:rFonts w:ascii="Times New Roman" w:hAnsi="Times New Roman" w:cs="Times New Roman"/>
          <w:sz w:val="24"/>
          <w:szCs w:val="24"/>
        </w:rPr>
        <w:t xml:space="preserve"> (</w:t>
      </w:r>
      <w:r w:rsidR="002E1588" w:rsidRPr="002E1588">
        <w:rPr>
          <w:rFonts w:ascii="Times New Roman" w:hAnsi="Times New Roman" w:cs="Times New Roman"/>
          <w:color w:val="000000" w:themeColor="text1"/>
          <w:sz w:val="24"/>
          <w:szCs w:val="20"/>
          <w:shd w:val="clear" w:color="auto" w:fill="FFFFFF"/>
        </w:rPr>
        <w:t>Markkanen</w:t>
      </w:r>
      <w:r w:rsidR="002E1588">
        <w:rPr>
          <w:rFonts w:ascii="Times New Roman" w:hAnsi="Times New Roman" w:cs="Times New Roman"/>
          <w:color w:val="000000" w:themeColor="text1"/>
          <w:sz w:val="24"/>
          <w:szCs w:val="20"/>
          <w:shd w:val="clear" w:color="auto" w:fill="FFFFFF"/>
        </w:rPr>
        <w:t xml:space="preserve"> et al., 2020)</w:t>
      </w:r>
      <w:r w:rsidRPr="002E1588">
        <w:rPr>
          <w:rFonts w:ascii="Times New Roman" w:hAnsi="Times New Roman" w:cs="Times New Roman"/>
          <w:sz w:val="24"/>
          <w:szCs w:val="24"/>
        </w:rPr>
        <w:t>. The examination of circular economy strategies brought home how crucial it is to move away from a linear consumption model and toward a more comprehensive, sustainable strategy. An important shift in accountability was shown by the study of Extended Producer Responsibility (EPR), which has the potential</w:t>
      </w:r>
      <w:r w:rsidR="002E1588">
        <w:rPr>
          <w:rFonts w:ascii="Times New Roman" w:hAnsi="Times New Roman" w:cs="Times New Roman"/>
          <w:sz w:val="24"/>
          <w:szCs w:val="24"/>
        </w:rPr>
        <w:t xml:space="preserve"> to transform waste management.</w:t>
      </w:r>
    </w:p>
    <w:p w14:paraId="047D6249" w14:textId="77777777" w:rsidR="002E1588" w:rsidRPr="003839D0" w:rsidRDefault="002E1588" w:rsidP="002E1588">
      <w:pPr>
        <w:spacing w:before="240" w:line="360" w:lineRule="auto"/>
        <w:jc w:val="both"/>
        <w:rPr>
          <w:rFonts w:ascii="Times New Roman" w:hAnsi="Times New Roman" w:cs="Times New Roman"/>
          <w:b/>
          <w:iCs/>
          <w:sz w:val="24"/>
          <w:szCs w:val="24"/>
          <w:u w:val="single"/>
        </w:rPr>
      </w:pPr>
      <w:r w:rsidRPr="003839D0">
        <w:rPr>
          <w:rFonts w:ascii="Times New Roman" w:hAnsi="Times New Roman" w:cs="Times New Roman"/>
          <w:b/>
          <w:iCs/>
          <w:sz w:val="24"/>
          <w:szCs w:val="24"/>
          <w:u w:val="single"/>
        </w:rPr>
        <w:lastRenderedPageBreak/>
        <w:t>Analysis</w:t>
      </w:r>
    </w:p>
    <w:p w14:paraId="5930505A" w14:textId="77777777" w:rsidR="00610427" w:rsidRPr="002E1588" w:rsidRDefault="00610427" w:rsidP="002E1588">
      <w:pPr>
        <w:spacing w:before="240" w:line="360" w:lineRule="auto"/>
        <w:jc w:val="both"/>
        <w:rPr>
          <w:rFonts w:ascii="Times New Roman" w:hAnsi="Times New Roman" w:cs="Times New Roman"/>
          <w:sz w:val="24"/>
          <w:szCs w:val="24"/>
        </w:rPr>
      </w:pPr>
      <w:r w:rsidRPr="002E1588">
        <w:rPr>
          <w:rFonts w:ascii="Times New Roman" w:hAnsi="Times New Roman" w:cs="Times New Roman"/>
          <w:sz w:val="24"/>
          <w:szCs w:val="24"/>
        </w:rPr>
        <w:t>The study revealed how these frameworks work in concert, with legislative actions laying the groundwork for change, circular economy methods directing sustainable production and consumption, and EPR bridging the gap by coordinating financial incentives with environmental responsibility. It became clear how significantly behavioral economics and public awareness campaigns have impacted societal change. This interconnection made it clear that the problem required a t</w:t>
      </w:r>
      <w:r w:rsidR="002E1588">
        <w:rPr>
          <w:rFonts w:ascii="Times New Roman" w:hAnsi="Times New Roman" w:cs="Times New Roman"/>
          <w:sz w:val="24"/>
          <w:szCs w:val="24"/>
        </w:rPr>
        <w:t>horough, multifaceted solution.</w:t>
      </w:r>
    </w:p>
    <w:p w14:paraId="2D8771A0" w14:textId="77777777" w:rsidR="002E1588" w:rsidRPr="003839D0" w:rsidRDefault="002E1588" w:rsidP="002E1588">
      <w:pPr>
        <w:spacing w:before="240" w:line="360" w:lineRule="auto"/>
        <w:jc w:val="both"/>
        <w:rPr>
          <w:rFonts w:ascii="Times New Roman" w:hAnsi="Times New Roman" w:cs="Times New Roman"/>
          <w:b/>
          <w:iCs/>
          <w:sz w:val="24"/>
          <w:szCs w:val="24"/>
          <w:u w:val="single"/>
        </w:rPr>
      </w:pPr>
      <w:r w:rsidRPr="003839D0">
        <w:rPr>
          <w:rFonts w:ascii="Times New Roman" w:hAnsi="Times New Roman" w:cs="Times New Roman"/>
          <w:b/>
          <w:iCs/>
          <w:sz w:val="24"/>
          <w:szCs w:val="24"/>
          <w:u w:val="single"/>
        </w:rPr>
        <w:t>Conclusion</w:t>
      </w:r>
    </w:p>
    <w:p w14:paraId="401ED44D" w14:textId="77777777" w:rsidR="00610427" w:rsidRPr="002E1588" w:rsidRDefault="00610427" w:rsidP="002E1588">
      <w:pPr>
        <w:spacing w:before="240" w:line="360" w:lineRule="auto"/>
        <w:jc w:val="both"/>
        <w:rPr>
          <w:rFonts w:ascii="Times New Roman" w:hAnsi="Times New Roman" w:cs="Times New Roman"/>
          <w:sz w:val="24"/>
          <w:szCs w:val="24"/>
        </w:rPr>
      </w:pPr>
      <w:r w:rsidRPr="002E1588">
        <w:rPr>
          <w:rFonts w:ascii="Times New Roman" w:hAnsi="Times New Roman" w:cs="Times New Roman"/>
          <w:sz w:val="24"/>
          <w:szCs w:val="24"/>
        </w:rPr>
        <w:t>My comprehension of the intricacy of the single-use plastic dilemma and the variety of options needed to address it has deepened as a result of the exploration process. The range of feelings—from worry to hope—reflected the necessity and opportunity for progress in this area. The report emphasized the need for cross-sector cooperation and a paradigm shift in how people view plastics and environmental responsibility.</w:t>
      </w:r>
    </w:p>
    <w:p w14:paraId="79C36B41" w14:textId="77777777" w:rsidR="00610427" w:rsidRPr="003839D0" w:rsidRDefault="002E1588" w:rsidP="002E1588">
      <w:pPr>
        <w:spacing w:before="240" w:line="360" w:lineRule="auto"/>
        <w:jc w:val="both"/>
        <w:rPr>
          <w:rFonts w:ascii="Times New Roman" w:hAnsi="Times New Roman" w:cs="Times New Roman"/>
          <w:b/>
          <w:iCs/>
          <w:sz w:val="24"/>
          <w:szCs w:val="24"/>
          <w:u w:val="single"/>
        </w:rPr>
      </w:pPr>
      <w:r w:rsidRPr="003839D0">
        <w:rPr>
          <w:rFonts w:ascii="Times New Roman" w:hAnsi="Times New Roman" w:cs="Times New Roman"/>
          <w:b/>
          <w:iCs/>
          <w:sz w:val="24"/>
          <w:szCs w:val="24"/>
          <w:u w:val="single"/>
        </w:rPr>
        <w:t>Action Plan</w:t>
      </w:r>
    </w:p>
    <w:p w14:paraId="58F6A249" w14:textId="77777777" w:rsidR="00610427" w:rsidRPr="002E1588" w:rsidRDefault="00610427" w:rsidP="002E1588">
      <w:pPr>
        <w:spacing w:before="240" w:line="360" w:lineRule="auto"/>
        <w:jc w:val="both"/>
        <w:rPr>
          <w:rFonts w:ascii="Times New Roman" w:hAnsi="Times New Roman" w:cs="Times New Roman"/>
          <w:sz w:val="24"/>
          <w:szCs w:val="24"/>
        </w:rPr>
      </w:pPr>
      <w:r w:rsidRPr="002E1588">
        <w:rPr>
          <w:rFonts w:ascii="Times New Roman" w:hAnsi="Times New Roman" w:cs="Times New Roman"/>
          <w:sz w:val="24"/>
          <w:szCs w:val="24"/>
        </w:rPr>
        <w:t>The knowledge I've received through this investigation compels me to actively advocate for change. I want to have discussions on single-use plastics' effects with my friends and coworkers in order to spread the knowledge I've learned. Additionally, I intend to take part in or support projects that advance sustainable practices, whether that means promoting laws that encourage the use of less plastic or supporting companies with strong EPR programs</w:t>
      </w:r>
      <w:r w:rsidR="002E1588">
        <w:rPr>
          <w:rFonts w:ascii="Times New Roman" w:hAnsi="Times New Roman" w:cs="Times New Roman"/>
          <w:sz w:val="24"/>
          <w:szCs w:val="24"/>
        </w:rPr>
        <w:t xml:space="preserve"> (</w:t>
      </w:r>
      <w:r w:rsidR="002E1588" w:rsidRPr="002E1588">
        <w:rPr>
          <w:rFonts w:ascii="Times New Roman" w:hAnsi="Times New Roman" w:cs="Times New Roman"/>
          <w:color w:val="000000" w:themeColor="text1"/>
          <w:sz w:val="24"/>
          <w:szCs w:val="20"/>
          <w:shd w:val="clear" w:color="auto" w:fill="FFFFFF"/>
        </w:rPr>
        <w:t>Sekarwinahyu</w:t>
      </w:r>
      <w:r w:rsidR="002E1588">
        <w:rPr>
          <w:rFonts w:ascii="Times New Roman" w:hAnsi="Times New Roman" w:cs="Times New Roman"/>
          <w:color w:val="000000" w:themeColor="text1"/>
          <w:sz w:val="24"/>
          <w:szCs w:val="20"/>
          <w:shd w:val="clear" w:color="auto" w:fill="FFFFFF"/>
        </w:rPr>
        <w:t xml:space="preserve"> et al., 2019)</w:t>
      </w:r>
      <w:r w:rsidRPr="002E1588">
        <w:rPr>
          <w:rFonts w:ascii="Times New Roman" w:hAnsi="Times New Roman" w:cs="Times New Roman"/>
          <w:sz w:val="24"/>
          <w:szCs w:val="24"/>
        </w:rPr>
        <w:t>. The significance of both individual and collective acts in bringing about real change has been reaffirmed</w:t>
      </w:r>
      <w:r w:rsidR="002E1588">
        <w:rPr>
          <w:rFonts w:ascii="Times New Roman" w:hAnsi="Times New Roman" w:cs="Times New Roman"/>
          <w:sz w:val="24"/>
          <w:szCs w:val="24"/>
        </w:rPr>
        <w:t xml:space="preserve"> by this process of reflection.</w:t>
      </w:r>
    </w:p>
    <w:p w14:paraId="08BCA629" w14:textId="77777777" w:rsidR="002E1588" w:rsidRDefault="002E1588">
      <w:pPr>
        <w:rPr>
          <w:rFonts w:ascii="Times New Roman" w:hAnsi="Times New Roman" w:cs="Times New Roman"/>
          <w:sz w:val="24"/>
          <w:szCs w:val="24"/>
        </w:rPr>
      </w:pPr>
      <w:r>
        <w:rPr>
          <w:rFonts w:ascii="Times New Roman" w:hAnsi="Times New Roman" w:cs="Times New Roman"/>
          <w:sz w:val="24"/>
          <w:szCs w:val="24"/>
        </w:rPr>
        <w:br w:type="page"/>
      </w:r>
    </w:p>
    <w:p w14:paraId="735681EB" w14:textId="6737CBE8" w:rsidR="00CF1EF7" w:rsidRDefault="00CF1EF7">
      <w:pPr>
        <w:rPr>
          <w:rFonts w:ascii="Times New Roman" w:hAnsi="Times New Roman" w:cs="Times New Roman"/>
          <w:sz w:val="24"/>
          <w:szCs w:val="24"/>
        </w:rPr>
      </w:pPr>
      <w:r>
        <w:rPr>
          <w:rFonts w:ascii="Times New Roman" w:hAnsi="Times New Roman" w:cs="Times New Roman"/>
          <w:sz w:val="24"/>
          <w:szCs w:val="24"/>
        </w:rPr>
        <w:lastRenderedPageBreak/>
        <w:t xml:space="preserve">Presentation </w:t>
      </w:r>
      <w:proofErr w:type="gramStart"/>
      <w:r>
        <w:rPr>
          <w:rFonts w:ascii="Times New Roman" w:hAnsi="Times New Roman" w:cs="Times New Roman"/>
          <w:sz w:val="24"/>
          <w:szCs w:val="24"/>
        </w:rPr>
        <w:t>links :</w:t>
      </w:r>
      <w:proofErr w:type="gramEnd"/>
      <w:r>
        <w:rPr>
          <w:rFonts w:ascii="Times New Roman" w:hAnsi="Times New Roman" w:cs="Times New Roman"/>
          <w:sz w:val="24"/>
          <w:szCs w:val="24"/>
        </w:rPr>
        <w:t xml:space="preserve"> </w:t>
      </w:r>
    </w:p>
    <w:p w14:paraId="0B0E854E" w14:textId="194EC8B9" w:rsidR="00CF1EF7" w:rsidRPr="00CF1EF7" w:rsidRDefault="00CF1EF7" w:rsidP="00CF1EF7">
      <w:pPr>
        <w:pStyle w:val="ListParagraph"/>
        <w:numPr>
          <w:ilvl w:val="0"/>
          <w:numId w:val="12"/>
        </w:numPr>
        <w:jc w:val="both"/>
        <w:rPr>
          <w:rFonts w:ascii="Times New Roman" w:hAnsi="Times New Roman" w:cs="Times New Roman"/>
          <w:sz w:val="24"/>
          <w:szCs w:val="24"/>
        </w:rPr>
      </w:pPr>
      <w:hyperlink r:id="rId12" w:history="1">
        <w:r w:rsidRPr="00CF1EF7">
          <w:rPr>
            <w:rStyle w:val="Hyperlink"/>
            <w:rFonts w:ascii="Times New Roman" w:hAnsi="Times New Roman" w:cs="Times New Roman"/>
            <w:sz w:val="24"/>
            <w:szCs w:val="24"/>
          </w:rPr>
          <w:t>https://iumwgroup-my.sharepoint.com/:v:/g/personal/23020011_student_iumw_edu_my/ETcUn_P12WRFufBY8lXoyc4B9oDkeiyWinPkj7C1iSP25Q?</w:t>
        </w:r>
        <w:r w:rsidRPr="00CF1EF7">
          <w:rPr>
            <w:rStyle w:val="Hyperlink"/>
            <w:rFonts w:ascii="Times New Roman" w:hAnsi="Times New Roman" w:cs="Times New Roman"/>
            <w:sz w:val="24"/>
            <w:szCs w:val="24"/>
          </w:rPr>
          <w:t>e=IZtcsk</w:t>
        </w:r>
      </w:hyperlink>
    </w:p>
    <w:p w14:paraId="471CB975" w14:textId="77777777" w:rsidR="00CF1EF7" w:rsidRPr="00CF1EF7" w:rsidRDefault="00CF1EF7" w:rsidP="00CF1EF7">
      <w:pPr>
        <w:jc w:val="both"/>
        <w:rPr>
          <w:rFonts w:ascii="Times New Roman" w:hAnsi="Times New Roman" w:cs="Times New Roman"/>
          <w:sz w:val="24"/>
          <w:szCs w:val="24"/>
        </w:rPr>
      </w:pPr>
    </w:p>
    <w:p w14:paraId="4A8EED22" w14:textId="4F9016BD" w:rsidR="00CF1EF7" w:rsidRPr="00CF1EF7" w:rsidRDefault="00CF1EF7" w:rsidP="00CF1EF7">
      <w:pPr>
        <w:pStyle w:val="ListParagraph"/>
        <w:numPr>
          <w:ilvl w:val="0"/>
          <w:numId w:val="12"/>
        </w:numPr>
        <w:rPr>
          <w:rFonts w:ascii="Times New Roman" w:hAnsi="Times New Roman" w:cs="Times New Roman"/>
          <w:sz w:val="24"/>
          <w:szCs w:val="24"/>
          <w:u w:val="single"/>
        </w:rPr>
      </w:pPr>
      <w:r w:rsidRPr="00CF1EF7">
        <w:rPr>
          <w:rFonts w:ascii="Times New Roman" w:hAnsi="Times New Roman" w:cs="Times New Roman"/>
          <w:sz w:val="24"/>
          <w:szCs w:val="24"/>
          <w:u w:val="single"/>
        </w:rPr>
        <w:t>https://iumwgroup-my.sharepoint.com/personal/23020011_student_iumw_edu_my/_layouts/15/stream.aspx?id=%2Fpersonal%2F23020011%5Fstudent%5Fiumw%5Fedu%5Fmy%2FDocuments%2FASSIGNMENT%202%5FVIDEO%20PRESENTATION%5FCONTEMPORARY%20CHALLENGES%2EMOV&amp;referrer=OfficeHome%2EWeb&amp;referrerScenario=RecentVideo%2EView</w:t>
      </w:r>
    </w:p>
    <w:p w14:paraId="759E8C84" w14:textId="77777777" w:rsidR="00CF1EF7" w:rsidRDefault="00CF1EF7">
      <w:pPr>
        <w:rPr>
          <w:rFonts w:ascii="Times New Roman" w:hAnsi="Times New Roman" w:cs="Times New Roman"/>
          <w:sz w:val="24"/>
          <w:szCs w:val="24"/>
        </w:rPr>
      </w:pPr>
    </w:p>
    <w:p w14:paraId="2F8EB82D" w14:textId="77777777" w:rsidR="00CF1EF7" w:rsidRDefault="00CF1EF7">
      <w:pPr>
        <w:rPr>
          <w:rFonts w:ascii="Times New Roman" w:hAnsi="Times New Roman" w:cs="Times New Roman"/>
          <w:sz w:val="24"/>
          <w:szCs w:val="24"/>
        </w:rPr>
      </w:pPr>
    </w:p>
    <w:p w14:paraId="6774846B" w14:textId="77777777" w:rsidR="00CF1EF7" w:rsidRDefault="00CF1EF7">
      <w:pPr>
        <w:rPr>
          <w:rFonts w:ascii="Times New Roman" w:hAnsi="Times New Roman" w:cs="Times New Roman"/>
          <w:sz w:val="24"/>
          <w:szCs w:val="24"/>
        </w:rPr>
      </w:pPr>
    </w:p>
    <w:p w14:paraId="770CE8EA" w14:textId="77777777" w:rsidR="00CF1EF7" w:rsidRDefault="00CF1EF7">
      <w:pPr>
        <w:rPr>
          <w:rFonts w:ascii="Times New Roman" w:hAnsi="Times New Roman" w:cs="Times New Roman"/>
          <w:sz w:val="24"/>
          <w:szCs w:val="24"/>
        </w:rPr>
      </w:pPr>
    </w:p>
    <w:p w14:paraId="100352EE" w14:textId="77777777" w:rsidR="00CF1EF7" w:rsidRDefault="00CF1EF7">
      <w:pPr>
        <w:rPr>
          <w:rFonts w:ascii="Times New Roman" w:hAnsi="Times New Roman" w:cs="Times New Roman"/>
          <w:sz w:val="24"/>
          <w:szCs w:val="24"/>
        </w:rPr>
      </w:pPr>
    </w:p>
    <w:p w14:paraId="155D2487" w14:textId="77777777" w:rsidR="00CF1EF7" w:rsidRDefault="00CF1EF7">
      <w:pPr>
        <w:rPr>
          <w:rFonts w:ascii="Times New Roman" w:hAnsi="Times New Roman" w:cs="Times New Roman"/>
          <w:sz w:val="24"/>
          <w:szCs w:val="24"/>
        </w:rPr>
      </w:pPr>
    </w:p>
    <w:p w14:paraId="375FEE8F" w14:textId="77777777" w:rsidR="00CF1EF7" w:rsidRDefault="00CF1EF7">
      <w:pPr>
        <w:rPr>
          <w:rFonts w:ascii="Times New Roman" w:hAnsi="Times New Roman" w:cs="Times New Roman"/>
          <w:sz w:val="24"/>
          <w:szCs w:val="24"/>
        </w:rPr>
      </w:pPr>
    </w:p>
    <w:p w14:paraId="546188E0" w14:textId="77777777" w:rsidR="00CF1EF7" w:rsidRDefault="00CF1EF7">
      <w:pPr>
        <w:rPr>
          <w:rFonts w:ascii="Times New Roman" w:hAnsi="Times New Roman" w:cs="Times New Roman"/>
          <w:sz w:val="24"/>
          <w:szCs w:val="24"/>
        </w:rPr>
      </w:pPr>
    </w:p>
    <w:p w14:paraId="04819FE2" w14:textId="77777777" w:rsidR="00CF1EF7" w:rsidRDefault="00CF1EF7">
      <w:pPr>
        <w:rPr>
          <w:rFonts w:ascii="Times New Roman" w:hAnsi="Times New Roman" w:cs="Times New Roman"/>
          <w:sz w:val="24"/>
          <w:szCs w:val="24"/>
        </w:rPr>
      </w:pPr>
    </w:p>
    <w:p w14:paraId="61C4BB27" w14:textId="77777777" w:rsidR="00CF1EF7" w:rsidRDefault="00CF1EF7">
      <w:pPr>
        <w:rPr>
          <w:rFonts w:ascii="Times New Roman" w:hAnsi="Times New Roman" w:cs="Times New Roman"/>
          <w:sz w:val="24"/>
          <w:szCs w:val="24"/>
        </w:rPr>
      </w:pPr>
    </w:p>
    <w:p w14:paraId="0A7ABE78" w14:textId="77777777" w:rsidR="00CF1EF7" w:rsidRDefault="00CF1EF7">
      <w:pPr>
        <w:rPr>
          <w:rFonts w:ascii="Times New Roman" w:hAnsi="Times New Roman" w:cs="Times New Roman"/>
          <w:sz w:val="24"/>
          <w:szCs w:val="24"/>
        </w:rPr>
      </w:pPr>
    </w:p>
    <w:p w14:paraId="6BBFA930" w14:textId="77777777" w:rsidR="00CF1EF7" w:rsidRDefault="00CF1EF7">
      <w:pPr>
        <w:rPr>
          <w:rFonts w:ascii="Times New Roman" w:hAnsi="Times New Roman" w:cs="Times New Roman"/>
          <w:sz w:val="24"/>
          <w:szCs w:val="24"/>
        </w:rPr>
      </w:pPr>
    </w:p>
    <w:p w14:paraId="1F4E72A4" w14:textId="77777777" w:rsidR="00CF1EF7" w:rsidRDefault="00CF1EF7">
      <w:pPr>
        <w:rPr>
          <w:rFonts w:ascii="Times New Roman" w:hAnsi="Times New Roman" w:cs="Times New Roman"/>
          <w:sz w:val="24"/>
          <w:szCs w:val="24"/>
        </w:rPr>
      </w:pPr>
    </w:p>
    <w:p w14:paraId="3CE6628D" w14:textId="77777777" w:rsidR="00CF1EF7" w:rsidRDefault="00CF1EF7">
      <w:pPr>
        <w:rPr>
          <w:rFonts w:ascii="Times New Roman" w:hAnsi="Times New Roman" w:cs="Times New Roman"/>
          <w:sz w:val="24"/>
          <w:szCs w:val="24"/>
        </w:rPr>
      </w:pPr>
    </w:p>
    <w:p w14:paraId="483F2BFD" w14:textId="77777777" w:rsidR="00610427" w:rsidRPr="003839D0" w:rsidRDefault="002E1588" w:rsidP="003839D0">
      <w:pPr>
        <w:rPr>
          <w:rFonts w:ascii="Times New Roman" w:hAnsi="Times New Roman" w:cs="Times New Roman"/>
          <w:b/>
          <w:bCs/>
          <w:sz w:val="24"/>
          <w:szCs w:val="24"/>
          <w:u w:val="single"/>
        </w:rPr>
      </w:pPr>
      <w:bookmarkStart w:id="2" w:name="_Toc144499802"/>
      <w:r w:rsidRPr="003839D0">
        <w:rPr>
          <w:rFonts w:ascii="Times New Roman" w:hAnsi="Times New Roman" w:cs="Times New Roman"/>
          <w:b/>
          <w:bCs/>
          <w:sz w:val="24"/>
          <w:szCs w:val="24"/>
          <w:u w:val="single"/>
        </w:rPr>
        <w:t>Reference List</w:t>
      </w:r>
      <w:bookmarkEnd w:id="2"/>
    </w:p>
    <w:p w14:paraId="3A87727C"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lastRenderedPageBreak/>
        <w:t>Adeani, I. S., Febriani, R. B., &amp; Syafryadin, S. (2020). Using GIBBS’reflective cycle in making reflections of literary analysis. </w:t>
      </w:r>
      <w:r w:rsidRPr="00037501">
        <w:rPr>
          <w:rFonts w:ascii="Times New Roman" w:hAnsi="Times New Roman" w:cs="Times New Roman"/>
          <w:i/>
          <w:iCs/>
          <w:color w:val="000000" w:themeColor="text1"/>
          <w:sz w:val="24"/>
          <w:szCs w:val="20"/>
          <w:shd w:val="clear" w:color="auto" w:fill="FFFFFF"/>
        </w:rPr>
        <w:t>Indonesian EFL Journal</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6</w:t>
      </w:r>
      <w:r w:rsidRPr="00037501">
        <w:rPr>
          <w:rFonts w:ascii="Times New Roman" w:hAnsi="Times New Roman" w:cs="Times New Roman"/>
          <w:color w:val="000000" w:themeColor="text1"/>
          <w:sz w:val="24"/>
          <w:szCs w:val="20"/>
          <w:shd w:val="clear" w:color="auto" w:fill="FFFFFF"/>
        </w:rPr>
        <w:t xml:space="preserve">(2), 139-148. </w:t>
      </w:r>
      <w:hyperlink r:id="rId13" w:history="1">
        <w:r w:rsidRPr="00037501">
          <w:rPr>
            <w:rStyle w:val="Hyperlink"/>
            <w:rFonts w:ascii="Times New Roman" w:hAnsi="Times New Roman" w:cs="Times New Roman"/>
            <w:color w:val="000000" w:themeColor="text1"/>
            <w:sz w:val="24"/>
            <w:szCs w:val="20"/>
            <w:shd w:val="clear" w:color="auto" w:fill="FFFFFF"/>
          </w:rPr>
          <w:t>https://journal.uniku.ac.id/index.php/IEFLJ/article/view/3382</w:t>
        </w:r>
      </w:hyperlink>
    </w:p>
    <w:p w14:paraId="793FD643"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Borg, K., Curtis, J., &amp; Lindsay, J. (2020). Social norms and plastic avoidance: Testing the theory of normative social behaviour on an environmental behaviour. </w:t>
      </w:r>
      <w:r w:rsidRPr="00037501">
        <w:rPr>
          <w:rFonts w:ascii="Times New Roman" w:hAnsi="Times New Roman" w:cs="Times New Roman"/>
          <w:i/>
          <w:iCs/>
          <w:color w:val="000000" w:themeColor="text1"/>
          <w:sz w:val="24"/>
          <w:szCs w:val="20"/>
          <w:shd w:val="clear" w:color="auto" w:fill="FFFFFF"/>
        </w:rPr>
        <w:t>Journal of Consumer Behaviour</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19</w:t>
      </w:r>
      <w:r w:rsidRPr="00037501">
        <w:rPr>
          <w:rFonts w:ascii="Times New Roman" w:hAnsi="Times New Roman" w:cs="Times New Roman"/>
          <w:color w:val="000000" w:themeColor="text1"/>
          <w:sz w:val="24"/>
          <w:szCs w:val="20"/>
          <w:shd w:val="clear" w:color="auto" w:fill="FFFFFF"/>
        </w:rPr>
        <w:t xml:space="preserve">(6), 594-607. </w:t>
      </w:r>
      <w:hyperlink r:id="rId14" w:history="1">
        <w:r w:rsidRPr="00037501">
          <w:rPr>
            <w:rStyle w:val="Hyperlink"/>
            <w:rFonts w:ascii="Times New Roman" w:hAnsi="Times New Roman" w:cs="Times New Roman"/>
            <w:color w:val="000000" w:themeColor="text1"/>
            <w:sz w:val="24"/>
            <w:szCs w:val="20"/>
            <w:shd w:val="clear" w:color="auto" w:fill="FFFFFF"/>
          </w:rPr>
          <w:t>https://onlinelibrary.wiley.com/doi/abs/10.1002/cb.1842</w:t>
        </w:r>
      </w:hyperlink>
    </w:p>
    <w:p w14:paraId="210BB2AA"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Chen, Y., Awasthi, A. K., Wei, F., Tan, Q., &amp; Li, J. (2021). Single-use plastics: Production, usage, disposal, and adverse impacts. </w:t>
      </w:r>
      <w:r w:rsidRPr="00037501">
        <w:rPr>
          <w:rFonts w:ascii="Times New Roman" w:hAnsi="Times New Roman" w:cs="Times New Roman"/>
          <w:i/>
          <w:iCs/>
          <w:color w:val="000000" w:themeColor="text1"/>
          <w:sz w:val="24"/>
          <w:szCs w:val="20"/>
          <w:shd w:val="clear" w:color="auto" w:fill="FFFFFF"/>
        </w:rPr>
        <w:t>Science of the total environment</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752</w:t>
      </w:r>
      <w:r w:rsidRPr="00037501">
        <w:rPr>
          <w:rFonts w:ascii="Times New Roman" w:hAnsi="Times New Roman" w:cs="Times New Roman"/>
          <w:color w:val="000000" w:themeColor="text1"/>
          <w:sz w:val="24"/>
          <w:szCs w:val="20"/>
          <w:shd w:val="clear" w:color="auto" w:fill="FFFFFF"/>
        </w:rPr>
        <w:t>, 141772.</w:t>
      </w:r>
      <w:r w:rsidRPr="00037501">
        <w:rPr>
          <w:rFonts w:ascii="Times New Roman" w:hAnsi="Times New Roman" w:cs="Times New Roman"/>
          <w:color w:val="000000" w:themeColor="text1"/>
          <w:sz w:val="28"/>
        </w:rPr>
        <w:t xml:space="preserve"> </w:t>
      </w:r>
      <w:hyperlink r:id="rId15" w:history="1">
        <w:r w:rsidRPr="00037501">
          <w:rPr>
            <w:rStyle w:val="Hyperlink"/>
            <w:rFonts w:ascii="Times New Roman" w:hAnsi="Times New Roman" w:cs="Times New Roman"/>
            <w:color w:val="000000" w:themeColor="text1"/>
            <w:sz w:val="24"/>
            <w:szCs w:val="20"/>
            <w:shd w:val="clear" w:color="auto" w:fill="FFFFFF"/>
          </w:rPr>
          <w:t>https://www.sciencedirect.com/science/article/pii/S0048969720353018</w:t>
        </w:r>
      </w:hyperlink>
    </w:p>
    <w:p w14:paraId="58D1F401"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Filiciotto, L., &amp; Rothenberg, G. (2021). Biodegradable plastics: Standards, policies, and impacts. </w:t>
      </w:r>
      <w:r w:rsidRPr="00037501">
        <w:rPr>
          <w:rFonts w:ascii="Times New Roman" w:hAnsi="Times New Roman" w:cs="Times New Roman"/>
          <w:i/>
          <w:iCs/>
          <w:color w:val="000000" w:themeColor="text1"/>
          <w:sz w:val="24"/>
          <w:szCs w:val="20"/>
          <w:shd w:val="clear" w:color="auto" w:fill="FFFFFF"/>
        </w:rPr>
        <w:t>ChemSusChem</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14</w:t>
      </w:r>
      <w:r w:rsidRPr="00037501">
        <w:rPr>
          <w:rFonts w:ascii="Times New Roman" w:hAnsi="Times New Roman" w:cs="Times New Roman"/>
          <w:color w:val="000000" w:themeColor="text1"/>
          <w:sz w:val="24"/>
          <w:szCs w:val="20"/>
          <w:shd w:val="clear" w:color="auto" w:fill="FFFFFF"/>
        </w:rPr>
        <w:t xml:space="preserve">(1), 56-72. </w:t>
      </w:r>
      <w:hyperlink r:id="rId16" w:history="1">
        <w:r w:rsidRPr="00037501">
          <w:rPr>
            <w:rStyle w:val="Hyperlink"/>
            <w:rFonts w:ascii="Times New Roman" w:hAnsi="Times New Roman" w:cs="Times New Roman"/>
            <w:color w:val="000000" w:themeColor="text1"/>
            <w:sz w:val="24"/>
            <w:szCs w:val="20"/>
            <w:shd w:val="clear" w:color="auto" w:fill="FFFFFF"/>
          </w:rPr>
          <w:t>https://chemistry-europe.onlinelibrary.wiley.com/doi/abs/10.1002/cssc.202002044</w:t>
        </w:r>
      </w:hyperlink>
    </w:p>
    <w:p w14:paraId="098AB8D0"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Gibb, B. C. (2019). Plastics are forever. </w:t>
      </w:r>
      <w:r w:rsidRPr="00037501">
        <w:rPr>
          <w:rFonts w:ascii="Times New Roman" w:hAnsi="Times New Roman" w:cs="Times New Roman"/>
          <w:i/>
          <w:iCs/>
          <w:color w:val="000000" w:themeColor="text1"/>
          <w:sz w:val="24"/>
          <w:szCs w:val="20"/>
          <w:shd w:val="clear" w:color="auto" w:fill="FFFFFF"/>
        </w:rPr>
        <w:t>Nature Chemistry</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11</w:t>
      </w:r>
      <w:r w:rsidRPr="00037501">
        <w:rPr>
          <w:rFonts w:ascii="Times New Roman" w:hAnsi="Times New Roman" w:cs="Times New Roman"/>
          <w:color w:val="000000" w:themeColor="text1"/>
          <w:sz w:val="24"/>
          <w:szCs w:val="20"/>
          <w:shd w:val="clear" w:color="auto" w:fill="FFFFFF"/>
        </w:rPr>
        <w:t xml:space="preserve">(5), 394-395. </w:t>
      </w:r>
      <w:hyperlink r:id="rId17" w:history="1">
        <w:r w:rsidRPr="00037501">
          <w:rPr>
            <w:rStyle w:val="Hyperlink"/>
            <w:rFonts w:ascii="Times New Roman" w:hAnsi="Times New Roman" w:cs="Times New Roman"/>
            <w:color w:val="000000" w:themeColor="text1"/>
            <w:sz w:val="24"/>
            <w:szCs w:val="20"/>
            <w:shd w:val="clear" w:color="auto" w:fill="FFFFFF"/>
          </w:rPr>
          <w:t>https://www.nature.com/articles/s41557-019-0260-7</w:t>
        </w:r>
      </w:hyperlink>
    </w:p>
    <w:p w14:paraId="29E0AD00"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Godfrey, L. (2019). Waste plastic, the challenge facing developing countries—ban it, change it, collect it?. </w:t>
      </w:r>
      <w:r w:rsidRPr="00037501">
        <w:rPr>
          <w:rFonts w:ascii="Times New Roman" w:hAnsi="Times New Roman" w:cs="Times New Roman"/>
          <w:i/>
          <w:iCs/>
          <w:color w:val="000000" w:themeColor="text1"/>
          <w:sz w:val="24"/>
          <w:szCs w:val="20"/>
          <w:shd w:val="clear" w:color="auto" w:fill="FFFFFF"/>
        </w:rPr>
        <w:t>Recycling</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4</w:t>
      </w:r>
      <w:r w:rsidRPr="00037501">
        <w:rPr>
          <w:rFonts w:ascii="Times New Roman" w:hAnsi="Times New Roman" w:cs="Times New Roman"/>
          <w:color w:val="000000" w:themeColor="text1"/>
          <w:sz w:val="24"/>
          <w:szCs w:val="20"/>
          <w:shd w:val="clear" w:color="auto" w:fill="FFFFFF"/>
        </w:rPr>
        <w:t xml:space="preserve">(1), 3. </w:t>
      </w:r>
      <w:hyperlink r:id="rId18" w:history="1">
        <w:r w:rsidRPr="00037501">
          <w:rPr>
            <w:rStyle w:val="Hyperlink"/>
            <w:rFonts w:ascii="Times New Roman" w:hAnsi="Times New Roman" w:cs="Times New Roman"/>
            <w:color w:val="000000" w:themeColor="text1"/>
            <w:sz w:val="24"/>
            <w:szCs w:val="20"/>
            <w:shd w:val="clear" w:color="auto" w:fill="FFFFFF"/>
          </w:rPr>
          <w:t>https://www.mdpi.com/2313-4321/4/1/3</w:t>
        </w:r>
      </w:hyperlink>
    </w:p>
    <w:p w14:paraId="2B599DA3"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Herberz, T., Barlow, C. Y., &amp; Finkbeiner, M. (2020). Sustainability assessment of a single-use plastics ban. </w:t>
      </w:r>
      <w:r w:rsidRPr="00037501">
        <w:rPr>
          <w:rFonts w:ascii="Times New Roman" w:hAnsi="Times New Roman" w:cs="Times New Roman"/>
          <w:i/>
          <w:iCs/>
          <w:color w:val="000000" w:themeColor="text1"/>
          <w:sz w:val="24"/>
          <w:szCs w:val="20"/>
          <w:shd w:val="clear" w:color="auto" w:fill="FFFFFF"/>
        </w:rPr>
        <w:t>Sustainability</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12</w:t>
      </w:r>
      <w:r w:rsidRPr="00037501">
        <w:rPr>
          <w:rFonts w:ascii="Times New Roman" w:hAnsi="Times New Roman" w:cs="Times New Roman"/>
          <w:color w:val="000000" w:themeColor="text1"/>
          <w:sz w:val="24"/>
          <w:szCs w:val="20"/>
          <w:shd w:val="clear" w:color="auto" w:fill="FFFFFF"/>
        </w:rPr>
        <w:t xml:space="preserve">(9), 3746. </w:t>
      </w:r>
      <w:hyperlink r:id="rId19" w:history="1">
        <w:r w:rsidRPr="00037501">
          <w:rPr>
            <w:rStyle w:val="Hyperlink"/>
            <w:rFonts w:ascii="Times New Roman" w:hAnsi="Times New Roman" w:cs="Times New Roman"/>
            <w:color w:val="000000" w:themeColor="text1"/>
            <w:sz w:val="24"/>
            <w:szCs w:val="20"/>
            <w:shd w:val="clear" w:color="auto" w:fill="FFFFFF"/>
          </w:rPr>
          <w:t>https://www.mdpi.com/2071-1050/12/9/3746</w:t>
        </w:r>
      </w:hyperlink>
    </w:p>
    <w:p w14:paraId="28013861"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Markkanen, P., Välimäki, M., Anttila, M., &amp; Kuuskorpi, M. (2020). A reflective cycle: Understanding challenging situations in a school setting. </w:t>
      </w:r>
      <w:r w:rsidRPr="00037501">
        <w:rPr>
          <w:rFonts w:ascii="Times New Roman" w:hAnsi="Times New Roman" w:cs="Times New Roman"/>
          <w:i/>
          <w:iCs/>
          <w:color w:val="000000" w:themeColor="text1"/>
          <w:sz w:val="24"/>
          <w:szCs w:val="20"/>
          <w:shd w:val="clear" w:color="auto" w:fill="FFFFFF"/>
        </w:rPr>
        <w:t>Educational Research</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62</w:t>
      </w:r>
      <w:r w:rsidRPr="00037501">
        <w:rPr>
          <w:rFonts w:ascii="Times New Roman" w:hAnsi="Times New Roman" w:cs="Times New Roman"/>
          <w:color w:val="000000" w:themeColor="text1"/>
          <w:sz w:val="24"/>
          <w:szCs w:val="20"/>
          <w:shd w:val="clear" w:color="auto" w:fill="FFFFFF"/>
        </w:rPr>
        <w:t xml:space="preserve">(1), 46-62. </w:t>
      </w:r>
      <w:hyperlink r:id="rId20" w:history="1">
        <w:r w:rsidRPr="00037501">
          <w:rPr>
            <w:rStyle w:val="Hyperlink"/>
            <w:rFonts w:ascii="Times New Roman" w:hAnsi="Times New Roman" w:cs="Times New Roman"/>
            <w:color w:val="000000" w:themeColor="text1"/>
            <w:sz w:val="24"/>
            <w:szCs w:val="20"/>
            <w:shd w:val="clear" w:color="auto" w:fill="FFFFFF"/>
          </w:rPr>
          <w:t>https://www.tandfonline.com/doi/abs/10.1080/00131881.2020.1711790</w:t>
        </w:r>
      </w:hyperlink>
    </w:p>
    <w:p w14:paraId="51DCA3A0"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Narancic, T., &amp; O'Connor, K. E. (2019). Plastic waste as a global challenge: are biodegradable plastics the answer to the plastic waste problem?. </w:t>
      </w:r>
      <w:r w:rsidRPr="00037501">
        <w:rPr>
          <w:rFonts w:ascii="Times New Roman" w:hAnsi="Times New Roman" w:cs="Times New Roman"/>
          <w:i/>
          <w:iCs/>
          <w:color w:val="000000" w:themeColor="text1"/>
          <w:sz w:val="24"/>
          <w:szCs w:val="20"/>
          <w:shd w:val="clear" w:color="auto" w:fill="FFFFFF"/>
        </w:rPr>
        <w:t>Microbiology</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165</w:t>
      </w:r>
      <w:r w:rsidRPr="00037501">
        <w:rPr>
          <w:rFonts w:ascii="Times New Roman" w:hAnsi="Times New Roman" w:cs="Times New Roman"/>
          <w:color w:val="000000" w:themeColor="text1"/>
          <w:sz w:val="24"/>
          <w:szCs w:val="20"/>
          <w:shd w:val="clear" w:color="auto" w:fill="FFFFFF"/>
        </w:rPr>
        <w:t xml:space="preserve">(2), 129-137. </w:t>
      </w:r>
      <w:hyperlink r:id="rId21" w:history="1">
        <w:r w:rsidRPr="00037501">
          <w:rPr>
            <w:rStyle w:val="Hyperlink"/>
            <w:rFonts w:ascii="Times New Roman" w:hAnsi="Times New Roman" w:cs="Times New Roman"/>
            <w:color w:val="000000" w:themeColor="text1"/>
            <w:sz w:val="24"/>
            <w:szCs w:val="20"/>
            <w:shd w:val="clear" w:color="auto" w:fill="FFFFFF"/>
          </w:rPr>
          <w:t>https://www.microbiologyresearch.org/content/journal/micro/10.1099/mic.0.000749</w:t>
        </w:r>
      </w:hyperlink>
    </w:p>
    <w:p w14:paraId="187E086B"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lastRenderedPageBreak/>
        <w:t>Ncube, L. K., Ude, A. U., Ogunmuyiwa, E. N., Zulkifli, R., &amp; Beas, I. N. (2021). An overview of plastic waste generation and management in food packaging industries. </w:t>
      </w:r>
      <w:r w:rsidRPr="00037501">
        <w:rPr>
          <w:rFonts w:ascii="Times New Roman" w:hAnsi="Times New Roman" w:cs="Times New Roman"/>
          <w:i/>
          <w:iCs/>
          <w:color w:val="000000" w:themeColor="text1"/>
          <w:sz w:val="24"/>
          <w:szCs w:val="20"/>
          <w:shd w:val="clear" w:color="auto" w:fill="FFFFFF"/>
        </w:rPr>
        <w:t>Recycling</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6</w:t>
      </w:r>
      <w:r w:rsidRPr="00037501">
        <w:rPr>
          <w:rFonts w:ascii="Times New Roman" w:hAnsi="Times New Roman" w:cs="Times New Roman"/>
          <w:color w:val="000000" w:themeColor="text1"/>
          <w:sz w:val="24"/>
          <w:szCs w:val="20"/>
          <w:shd w:val="clear" w:color="auto" w:fill="FFFFFF"/>
        </w:rPr>
        <w:t xml:space="preserve">(1), 12. </w:t>
      </w:r>
      <w:hyperlink r:id="rId22" w:history="1">
        <w:r w:rsidRPr="00037501">
          <w:rPr>
            <w:rStyle w:val="Hyperlink"/>
            <w:rFonts w:ascii="Times New Roman" w:hAnsi="Times New Roman" w:cs="Times New Roman"/>
            <w:color w:val="000000" w:themeColor="text1"/>
            <w:sz w:val="24"/>
            <w:szCs w:val="20"/>
            <w:shd w:val="clear" w:color="auto" w:fill="FFFFFF"/>
          </w:rPr>
          <w:t>https://www.mdpi.com/2313-4321/6/1/12</w:t>
        </w:r>
      </w:hyperlink>
    </w:p>
    <w:p w14:paraId="3615BBCD" w14:textId="77777777" w:rsidR="00037501" w:rsidRPr="00037501" w:rsidRDefault="00037501" w:rsidP="002E1588">
      <w:pPr>
        <w:spacing w:before="240" w:line="360" w:lineRule="auto"/>
        <w:ind w:left="720" w:hanging="720"/>
        <w:jc w:val="both"/>
        <w:rPr>
          <w:rFonts w:ascii="Times New Roman" w:hAnsi="Times New Roman" w:cs="Times New Roman"/>
          <w:bCs/>
          <w:sz w:val="24"/>
          <w:szCs w:val="24"/>
        </w:rPr>
      </w:pPr>
      <w:r w:rsidRPr="00037501">
        <w:rPr>
          <w:rFonts w:ascii="Times New Roman" w:hAnsi="Times New Roman" w:cs="Times New Roman"/>
          <w:sz w:val="24"/>
          <w:szCs w:val="24"/>
          <w:shd w:val="clear" w:color="auto" w:fill="FFFFFF"/>
        </w:rPr>
        <w:t>OECD (2023),</w:t>
      </w:r>
      <w:r w:rsidRPr="00037501">
        <w:rPr>
          <w:rFonts w:ascii="Times New Roman" w:hAnsi="Times New Roman" w:cs="Times New Roman"/>
          <w:sz w:val="24"/>
          <w:szCs w:val="24"/>
        </w:rPr>
        <w:t xml:space="preserve"> </w:t>
      </w:r>
      <w:r w:rsidRPr="00037501">
        <w:rPr>
          <w:rFonts w:ascii="Times New Roman" w:hAnsi="Times New Roman" w:cs="Times New Roman"/>
          <w:bCs/>
          <w:i/>
          <w:sz w:val="24"/>
          <w:szCs w:val="24"/>
        </w:rPr>
        <w:t>Share of plastics treated by waste management</w:t>
      </w:r>
      <w:r w:rsidRPr="00037501">
        <w:rPr>
          <w:rFonts w:ascii="Times New Roman" w:hAnsi="Times New Roman" w:cs="Times New Roman"/>
          <w:bCs/>
          <w:sz w:val="24"/>
          <w:szCs w:val="24"/>
        </w:rPr>
        <w:t xml:space="preserve">, </w:t>
      </w:r>
      <w:hyperlink r:id="rId23" w:history="1">
        <w:r w:rsidRPr="00037501">
          <w:rPr>
            <w:rStyle w:val="Hyperlink"/>
            <w:rFonts w:ascii="Times New Roman" w:hAnsi="Times New Roman" w:cs="Times New Roman"/>
            <w:color w:val="000000" w:themeColor="text1"/>
            <w:sz w:val="24"/>
            <w:szCs w:val="24"/>
          </w:rPr>
          <w:t>https://www.oecd.org/environment/plastic-pollution-is-growing-relentlessly-as-waste-management-and-recycling-fall-short.htm</w:t>
        </w:r>
      </w:hyperlink>
    </w:p>
    <w:p w14:paraId="7AD27386"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Sekarwinahyu, M., Rustaman, N. Y., Widodo, A., &amp; Riandi, R. (2019, February). Development of problem based learning for online tutorial program in plant development using Gibbs’ reflective cycle and e-portfolio to enhance reflective thinking skills. In </w:t>
      </w:r>
      <w:r w:rsidRPr="00037501">
        <w:rPr>
          <w:rFonts w:ascii="Times New Roman" w:hAnsi="Times New Roman" w:cs="Times New Roman"/>
          <w:i/>
          <w:iCs/>
          <w:color w:val="000000" w:themeColor="text1"/>
          <w:sz w:val="24"/>
          <w:szCs w:val="20"/>
          <w:shd w:val="clear" w:color="auto" w:fill="FFFFFF"/>
        </w:rPr>
        <w:t>Journal of Physics: Conference Series</w:t>
      </w:r>
      <w:r w:rsidRPr="00037501">
        <w:rPr>
          <w:rFonts w:ascii="Times New Roman" w:hAnsi="Times New Roman" w:cs="Times New Roman"/>
          <w:color w:val="000000" w:themeColor="text1"/>
          <w:sz w:val="24"/>
          <w:szCs w:val="20"/>
          <w:shd w:val="clear" w:color="auto" w:fill="FFFFFF"/>
        </w:rPr>
        <w:t xml:space="preserve"> (Vol. 1157, No. 2, p. 022099). IOP Publishing. </w:t>
      </w:r>
      <w:hyperlink r:id="rId24" w:history="1">
        <w:r w:rsidRPr="00037501">
          <w:rPr>
            <w:rStyle w:val="Hyperlink"/>
            <w:rFonts w:ascii="Times New Roman" w:hAnsi="Times New Roman" w:cs="Times New Roman"/>
            <w:color w:val="000000" w:themeColor="text1"/>
            <w:sz w:val="24"/>
            <w:szCs w:val="20"/>
            <w:shd w:val="clear" w:color="auto" w:fill="FFFFFF"/>
          </w:rPr>
          <w:t>https://iopscience.iop.org/article/10.1088/1742-6596/1157/2/022099/meta</w:t>
        </w:r>
      </w:hyperlink>
    </w:p>
    <w:p w14:paraId="76A808F3"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Simon, N., Raubenheimer, K., Urho, N., Unger, S., Azoulay, D., Farrelly, T., ... &amp; Weiand, L. (2021). A binding global agreement to address the life cycle of plastics. </w:t>
      </w:r>
      <w:r w:rsidRPr="00037501">
        <w:rPr>
          <w:rFonts w:ascii="Times New Roman" w:hAnsi="Times New Roman" w:cs="Times New Roman"/>
          <w:i/>
          <w:iCs/>
          <w:color w:val="000000" w:themeColor="text1"/>
          <w:sz w:val="24"/>
          <w:szCs w:val="20"/>
          <w:shd w:val="clear" w:color="auto" w:fill="FFFFFF"/>
        </w:rPr>
        <w:t>Science</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373</w:t>
      </w:r>
      <w:r w:rsidRPr="00037501">
        <w:rPr>
          <w:rFonts w:ascii="Times New Roman" w:hAnsi="Times New Roman" w:cs="Times New Roman"/>
          <w:color w:val="000000" w:themeColor="text1"/>
          <w:sz w:val="24"/>
          <w:szCs w:val="20"/>
          <w:shd w:val="clear" w:color="auto" w:fill="FFFFFF"/>
        </w:rPr>
        <w:t xml:space="preserve">(6550), 43-47. </w:t>
      </w:r>
      <w:hyperlink r:id="rId25" w:history="1">
        <w:r w:rsidRPr="00037501">
          <w:rPr>
            <w:rStyle w:val="Hyperlink"/>
            <w:rFonts w:ascii="Times New Roman" w:hAnsi="Times New Roman" w:cs="Times New Roman"/>
            <w:color w:val="000000" w:themeColor="text1"/>
            <w:sz w:val="24"/>
            <w:szCs w:val="20"/>
            <w:shd w:val="clear" w:color="auto" w:fill="FFFFFF"/>
          </w:rPr>
          <w:t>https://www.science.org/doi/abs/10.1126/science.abi9010</w:t>
        </w:r>
      </w:hyperlink>
    </w:p>
    <w:p w14:paraId="276C5CAC"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Tullo, A. H. (2019). Plastic has a problem; is chemical recycling the solution. </w:t>
      </w:r>
      <w:r w:rsidRPr="00037501">
        <w:rPr>
          <w:rFonts w:ascii="Times New Roman" w:hAnsi="Times New Roman" w:cs="Times New Roman"/>
          <w:i/>
          <w:iCs/>
          <w:color w:val="000000" w:themeColor="text1"/>
          <w:sz w:val="24"/>
          <w:szCs w:val="20"/>
          <w:shd w:val="clear" w:color="auto" w:fill="FFFFFF"/>
        </w:rPr>
        <w:t>Chemical &amp; Engineering News</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97</w:t>
      </w:r>
      <w:r w:rsidRPr="00037501">
        <w:rPr>
          <w:rFonts w:ascii="Times New Roman" w:hAnsi="Times New Roman" w:cs="Times New Roman"/>
          <w:color w:val="000000" w:themeColor="text1"/>
          <w:sz w:val="24"/>
          <w:szCs w:val="20"/>
          <w:shd w:val="clear" w:color="auto" w:fill="FFFFFF"/>
        </w:rPr>
        <w:t xml:space="preserve">, 39. </w:t>
      </w:r>
      <w:hyperlink r:id="rId26" w:history="1">
        <w:r w:rsidRPr="00037501">
          <w:rPr>
            <w:rStyle w:val="Hyperlink"/>
            <w:rFonts w:ascii="Times New Roman" w:hAnsi="Times New Roman" w:cs="Times New Roman"/>
            <w:color w:val="000000" w:themeColor="text1"/>
            <w:sz w:val="24"/>
            <w:szCs w:val="20"/>
            <w:shd w:val="clear" w:color="auto" w:fill="FFFFFF"/>
          </w:rPr>
          <w:t>https://cendev.acs.org/environment/recycling/Plastic-problem-chemical-recycling-solution/97/i39</w:t>
        </w:r>
      </w:hyperlink>
    </w:p>
    <w:p w14:paraId="032BF8D9" w14:textId="77777777" w:rsidR="00037501" w:rsidRPr="00037501" w:rsidRDefault="00037501"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r w:rsidRPr="00037501">
        <w:rPr>
          <w:rFonts w:ascii="Times New Roman" w:hAnsi="Times New Roman" w:cs="Times New Roman"/>
          <w:color w:val="000000" w:themeColor="text1"/>
          <w:sz w:val="24"/>
          <w:szCs w:val="20"/>
          <w:shd w:val="clear" w:color="auto" w:fill="FFFFFF"/>
        </w:rPr>
        <w:t xml:space="preserve">Williams, M., Gower, R., Green, J., Whitebread, E., Lenkiewicz, Z., &amp; Schröder, P. (2019). No time to waste: Tackling the plastic pollution crisis before it’s too late. </w:t>
      </w:r>
      <w:hyperlink r:id="rId27" w:history="1">
        <w:r w:rsidRPr="00037501">
          <w:rPr>
            <w:rStyle w:val="Hyperlink"/>
            <w:rFonts w:ascii="Times New Roman" w:hAnsi="Times New Roman" w:cs="Times New Roman"/>
            <w:color w:val="000000" w:themeColor="text1"/>
            <w:sz w:val="24"/>
            <w:szCs w:val="20"/>
            <w:shd w:val="clear" w:color="auto" w:fill="FFFFFF"/>
          </w:rPr>
          <w:t>https://opendocs.ids.ac.uk/opendocs/handle/20.500.12413/14490</w:t>
        </w:r>
      </w:hyperlink>
    </w:p>
    <w:p w14:paraId="48F63F73" w14:textId="77777777" w:rsidR="00037501" w:rsidRDefault="00037501" w:rsidP="002E1588">
      <w:pPr>
        <w:spacing w:before="240" w:line="360" w:lineRule="auto"/>
        <w:ind w:left="720" w:hanging="720"/>
        <w:jc w:val="both"/>
      </w:pPr>
      <w:r w:rsidRPr="00037501">
        <w:rPr>
          <w:rFonts w:ascii="Times New Roman" w:hAnsi="Times New Roman" w:cs="Times New Roman"/>
          <w:color w:val="000000" w:themeColor="text1"/>
          <w:sz w:val="24"/>
          <w:szCs w:val="20"/>
          <w:shd w:val="clear" w:color="auto" w:fill="FFFFFF"/>
        </w:rPr>
        <w:t>Xu, E. G., &amp; Ren, Z. J. (2021). Preventing masks from becoming the next plastic problem. </w:t>
      </w:r>
      <w:r w:rsidRPr="00037501">
        <w:rPr>
          <w:rFonts w:ascii="Times New Roman" w:hAnsi="Times New Roman" w:cs="Times New Roman"/>
          <w:i/>
          <w:iCs/>
          <w:color w:val="000000" w:themeColor="text1"/>
          <w:sz w:val="24"/>
          <w:szCs w:val="20"/>
          <w:shd w:val="clear" w:color="auto" w:fill="FFFFFF"/>
        </w:rPr>
        <w:t>Front. Environ. Sci. Eng</w:t>
      </w:r>
      <w:r w:rsidRPr="00037501">
        <w:rPr>
          <w:rFonts w:ascii="Times New Roman" w:hAnsi="Times New Roman" w:cs="Times New Roman"/>
          <w:color w:val="000000" w:themeColor="text1"/>
          <w:sz w:val="24"/>
          <w:szCs w:val="20"/>
          <w:shd w:val="clear" w:color="auto" w:fill="FFFFFF"/>
        </w:rPr>
        <w:t>, </w:t>
      </w:r>
      <w:r w:rsidRPr="00037501">
        <w:rPr>
          <w:rFonts w:ascii="Times New Roman" w:hAnsi="Times New Roman" w:cs="Times New Roman"/>
          <w:i/>
          <w:iCs/>
          <w:color w:val="000000" w:themeColor="text1"/>
          <w:sz w:val="24"/>
          <w:szCs w:val="20"/>
          <w:shd w:val="clear" w:color="auto" w:fill="FFFFFF"/>
        </w:rPr>
        <w:t>15</w:t>
      </w:r>
      <w:r w:rsidRPr="00037501">
        <w:rPr>
          <w:rFonts w:ascii="Times New Roman" w:hAnsi="Times New Roman" w:cs="Times New Roman"/>
          <w:color w:val="000000" w:themeColor="text1"/>
          <w:sz w:val="24"/>
          <w:szCs w:val="20"/>
          <w:shd w:val="clear" w:color="auto" w:fill="FFFFFF"/>
        </w:rPr>
        <w:t xml:space="preserve">(6), 125. </w:t>
      </w:r>
      <w:hyperlink r:id="rId28" w:history="1">
        <w:r w:rsidRPr="00037501">
          <w:rPr>
            <w:rStyle w:val="Hyperlink"/>
            <w:rFonts w:ascii="Times New Roman" w:hAnsi="Times New Roman" w:cs="Times New Roman"/>
            <w:color w:val="000000" w:themeColor="text1"/>
            <w:sz w:val="24"/>
            <w:szCs w:val="20"/>
            <w:shd w:val="clear" w:color="auto" w:fill="FFFFFF"/>
          </w:rPr>
          <w:t>https://journal.hep.com.cn/fese/EN/article/downloadArticleFile.do?attachType=PDF&amp;id=29199</w:t>
        </w:r>
      </w:hyperlink>
    </w:p>
    <w:p w14:paraId="29ECF579" w14:textId="77777777" w:rsidR="00BE5679" w:rsidRPr="002E1588" w:rsidRDefault="00BE5679" w:rsidP="002E1588">
      <w:pPr>
        <w:spacing w:before="240" w:line="360" w:lineRule="auto"/>
        <w:ind w:left="720" w:hanging="720"/>
        <w:jc w:val="both"/>
        <w:rPr>
          <w:rFonts w:ascii="Times New Roman" w:hAnsi="Times New Roman" w:cs="Times New Roman"/>
          <w:color w:val="000000" w:themeColor="text1"/>
          <w:sz w:val="24"/>
          <w:szCs w:val="20"/>
          <w:shd w:val="clear" w:color="auto" w:fill="FFFFFF"/>
        </w:rPr>
      </w:pPr>
    </w:p>
    <w:p w14:paraId="0291F382" w14:textId="77777777" w:rsidR="002E1588" w:rsidRPr="002E1588" w:rsidRDefault="002E1588" w:rsidP="004872F2">
      <w:pPr>
        <w:spacing w:before="240" w:line="360" w:lineRule="auto"/>
        <w:jc w:val="both"/>
        <w:rPr>
          <w:rFonts w:ascii="Noto Sans" w:hAnsi="Noto Sans"/>
          <w:b/>
          <w:bCs/>
          <w:color w:val="595959"/>
          <w:sz w:val="36"/>
        </w:rPr>
      </w:pPr>
    </w:p>
    <w:sectPr w:rsidR="002E1588" w:rsidRPr="002E1588" w:rsidSect="002E1588">
      <w:footerReference w:type="defaul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25284" w14:textId="77777777" w:rsidR="00591C32" w:rsidRDefault="00591C32" w:rsidP="002E1588">
      <w:pPr>
        <w:spacing w:after="0" w:line="240" w:lineRule="auto"/>
      </w:pPr>
      <w:r>
        <w:separator/>
      </w:r>
    </w:p>
  </w:endnote>
  <w:endnote w:type="continuationSeparator" w:id="0">
    <w:p w14:paraId="2750BC08" w14:textId="77777777" w:rsidR="00591C32" w:rsidRDefault="00591C32" w:rsidP="002E15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Noto Sans">
    <w:altName w:val="Times New Roman"/>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57026"/>
      <w:docPartObj>
        <w:docPartGallery w:val="Page Numbers (Bottom of Page)"/>
        <w:docPartUnique/>
      </w:docPartObj>
    </w:sdtPr>
    <w:sdtContent>
      <w:p w14:paraId="53DBCE90" w14:textId="77777777" w:rsidR="002E1588" w:rsidRDefault="000973A4">
        <w:pPr>
          <w:pStyle w:val="Footer"/>
          <w:jc w:val="right"/>
        </w:pPr>
        <w:r w:rsidRPr="002E1588">
          <w:rPr>
            <w:rFonts w:ascii="Times New Roman" w:hAnsi="Times New Roman" w:cs="Times New Roman"/>
            <w:color w:val="000000" w:themeColor="text1"/>
            <w:sz w:val="20"/>
          </w:rPr>
          <w:fldChar w:fldCharType="begin"/>
        </w:r>
        <w:r w:rsidR="002E1588" w:rsidRPr="002E1588">
          <w:rPr>
            <w:rFonts w:ascii="Times New Roman" w:hAnsi="Times New Roman" w:cs="Times New Roman"/>
            <w:color w:val="000000" w:themeColor="text1"/>
            <w:sz w:val="20"/>
          </w:rPr>
          <w:instrText xml:space="preserve"> PAGE   \* MERGEFORMAT </w:instrText>
        </w:r>
        <w:r w:rsidRPr="002E1588">
          <w:rPr>
            <w:rFonts w:ascii="Times New Roman" w:hAnsi="Times New Roman" w:cs="Times New Roman"/>
            <w:color w:val="000000" w:themeColor="text1"/>
            <w:sz w:val="20"/>
          </w:rPr>
          <w:fldChar w:fldCharType="separate"/>
        </w:r>
        <w:r w:rsidR="00037501">
          <w:rPr>
            <w:rFonts w:ascii="Times New Roman" w:hAnsi="Times New Roman" w:cs="Times New Roman"/>
            <w:noProof/>
            <w:color w:val="000000" w:themeColor="text1"/>
            <w:sz w:val="20"/>
          </w:rPr>
          <w:t>1</w:t>
        </w:r>
        <w:r w:rsidRPr="002E1588">
          <w:rPr>
            <w:rFonts w:ascii="Times New Roman" w:hAnsi="Times New Roman" w:cs="Times New Roman"/>
            <w:color w:val="000000" w:themeColor="text1"/>
            <w:sz w:val="20"/>
          </w:rPr>
          <w:fldChar w:fldCharType="end"/>
        </w:r>
      </w:p>
    </w:sdtContent>
  </w:sdt>
  <w:p w14:paraId="32904CB2" w14:textId="77777777" w:rsidR="002E1588" w:rsidRDefault="002E1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9D20C" w14:textId="77777777" w:rsidR="00591C32" w:rsidRDefault="00591C32" w:rsidP="002E1588">
      <w:pPr>
        <w:spacing w:after="0" w:line="240" w:lineRule="auto"/>
      </w:pPr>
      <w:r>
        <w:separator/>
      </w:r>
    </w:p>
  </w:footnote>
  <w:footnote w:type="continuationSeparator" w:id="0">
    <w:p w14:paraId="7A9B079E" w14:textId="77777777" w:rsidR="00591C32" w:rsidRDefault="00591C32" w:rsidP="002E15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DC289E"/>
    <w:multiLevelType w:val="hybridMultilevel"/>
    <w:tmpl w:val="FF16B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9643D3"/>
    <w:multiLevelType w:val="hybridMultilevel"/>
    <w:tmpl w:val="92AC5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586F90"/>
    <w:multiLevelType w:val="hybridMultilevel"/>
    <w:tmpl w:val="6FEAC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DC5532"/>
    <w:multiLevelType w:val="hybridMultilevel"/>
    <w:tmpl w:val="2E5AC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B532B5"/>
    <w:multiLevelType w:val="hybridMultilevel"/>
    <w:tmpl w:val="FC2E1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9C3A11"/>
    <w:multiLevelType w:val="hybridMultilevel"/>
    <w:tmpl w:val="0F20B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831BCE"/>
    <w:multiLevelType w:val="hybridMultilevel"/>
    <w:tmpl w:val="B6D22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8A5FEA"/>
    <w:multiLevelType w:val="hybridMultilevel"/>
    <w:tmpl w:val="45508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54313D"/>
    <w:multiLevelType w:val="hybridMultilevel"/>
    <w:tmpl w:val="4EAA5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1A70F2"/>
    <w:multiLevelType w:val="hybridMultilevel"/>
    <w:tmpl w:val="703E9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1DA144D"/>
    <w:multiLevelType w:val="hybridMultilevel"/>
    <w:tmpl w:val="F592A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4B6776"/>
    <w:multiLevelType w:val="hybridMultilevel"/>
    <w:tmpl w:val="C22A6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1397507">
    <w:abstractNumId w:val="9"/>
  </w:num>
  <w:num w:numId="2" w16cid:durableId="1057124147">
    <w:abstractNumId w:val="0"/>
  </w:num>
  <w:num w:numId="3" w16cid:durableId="541017601">
    <w:abstractNumId w:val="5"/>
  </w:num>
  <w:num w:numId="4" w16cid:durableId="1773237630">
    <w:abstractNumId w:val="8"/>
  </w:num>
  <w:num w:numId="5" w16cid:durableId="2117215620">
    <w:abstractNumId w:val="3"/>
  </w:num>
  <w:num w:numId="6" w16cid:durableId="847982967">
    <w:abstractNumId w:val="4"/>
  </w:num>
  <w:num w:numId="7" w16cid:durableId="1909263649">
    <w:abstractNumId w:val="11"/>
  </w:num>
  <w:num w:numId="8" w16cid:durableId="2048286618">
    <w:abstractNumId w:val="1"/>
  </w:num>
  <w:num w:numId="9" w16cid:durableId="926117687">
    <w:abstractNumId w:val="6"/>
  </w:num>
  <w:num w:numId="10" w16cid:durableId="1952394976">
    <w:abstractNumId w:val="10"/>
  </w:num>
  <w:num w:numId="11" w16cid:durableId="820587167">
    <w:abstractNumId w:val="2"/>
  </w:num>
  <w:num w:numId="12" w16cid:durableId="8473260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427"/>
    <w:rsid w:val="00007042"/>
    <w:rsid w:val="00037501"/>
    <w:rsid w:val="000549E8"/>
    <w:rsid w:val="00060E71"/>
    <w:rsid w:val="00085B79"/>
    <w:rsid w:val="000973A4"/>
    <w:rsid w:val="00137D1C"/>
    <w:rsid w:val="002E1588"/>
    <w:rsid w:val="003839D0"/>
    <w:rsid w:val="00421266"/>
    <w:rsid w:val="0045737D"/>
    <w:rsid w:val="004872F2"/>
    <w:rsid w:val="0052516C"/>
    <w:rsid w:val="005257FD"/>
    <w:rsid w:val="00591C32"/>
    <w:rsid w:val="005D7E6F"/>
    <w:rsid w:val="00610427"/>
    <w:rsid w:val="00922EEE"/>
    <w:rsid w:val="00962E6B"/>
    <w:rsid w:val="0097348B"/>
    <w:rsid w:val="00AD4762"/>
    <w:rsid w:val="00B77BAC"/>
    <w:rsid w:val="00B97D4C"/>
    <w:rsid w:val="00BE5679"/>
    <w:rsid w:val="00CF1EF7"/>
    <w:rsid w:val="00D90F52"/>
    <w:rsid w:val="00FE06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78B9B"/>
  <w15:docId w15:val="{BC0B72F3-BC7D-4731-97A7-6A5CB6157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B79"/>
  </w:style>
  <w:style w:type="paragraph" w:styleId="Heading1">
    <w:name w:val="heading 1"/>
    <w:basedOn w:val="Normal"/>
    <w:next w:val="Normal"/>
    <w:link w:val="Heading1Char"/>
    <w:uiPriority w:val="9"/>
    <w:qFormat/>
    <w:rsid w:val="002E1588"/>
    <w:pPr>
      <w:keepNext/>
      <w:keepLines/>
      <w:spacing w:before="480" w:after="0" w:line="360" w:lineRule="auto"/>
      <w:jc w:val="both"/>
      <w:outlineLvl w:val="0"/>
    </w:pPr>
    <w:rPr>
      <w:rFonts w:ascii="Times New Roman" w:eastAsiaTheme="majorEastAsia" w:hAnsi="Times New Roman" w:cstheme="majorBidi"/>
      <w:b/>
      <w:bCs/>
      <w:color w:val="000000" w:themeColor="text1"/>
      <w:sz w:val="32"/>
      <w:szCs w:val="28"/>
    </w:rPr>
  </w:style>
  <w:style w:type="paragraph" w:styleId="Heading2">
    <w:name w:val="heading 2"/>
    <w:basedOn w:val="Normal"/>
    <w:link w:val="Heading2Char"/>
    <w:uiPriority w:val="9"/>
    <w:qFormat/>
    <w:rsid w:val="002E1588"/>
    <w:pPr>
      <w:spacing w:before="100" w:beforeAutospacing="1" w:after="100" w:afterAutospacing="1" w:line="360" w:lineRule="auto"/>
      <w:jc w:val="both"/>
      <w:outlineLvl w:val="1"/>
    </w:pPr>
    <w:rPr>
      <w:rFonts w:ascii="Times New Roman" w:eastAsia="Times New Roman" w:hAnsi="Times New Roman" w:cs="Times New Roman"/>
      <w:b/>
      <w:bCs/>
      <w:color w:val="000000" w:themeColor="text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1588"/>
    <w:rPr>
      <w:color w:val="0000FF" w:themeColor="hyperlink"/>
      <w:u w:val="single"/>
    </w:rPr>
  </w:style>
  <w:style w:type="paragraph" w:styleId="ListParagraph">
    <w:name w:val="List Paragraph"/>
    <w:basedOn w:val="Normal"/>
    <w:uiPriority w:val="34"/>
    <w:qFormat/>
    <w:rsid w:val="002E1588"/>
    <w:pPr>
      <w:ind w:left="720"/>
      <w:contextualSpacing/>
    </w:pPr>
  </w:style>
  <w:style w:type="paragraph" w:styleId="BalloonText">
    <w:name w:val="Balloon Text"/>
    <w:basedOn w:val="Normal"/>
    <w:link w:val="BalloonTextChar"/>
    <w:uiPriority w:val="99"/>
    <w:semiHidden/>
    <w:unhideWhenUsed/>
    <w:rsid w:val="002E15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588"/>
    <w:rPr>
      <w:rFonts w:ascii="Tahoma" w:hAnsi="Tahoma" w:cs="Tahoma"/>
      <w:sz w:val="16"/>
      <w:szCs w:val="16"/>
    </w:rPr>
  </w:style>
  <w:style w:type="character" w:customStyle="1" w:styleId="Heading2Char">
    <w:name w:val="Heading 2 Char"/>
    <w:basedOn w:val="DefaultParagraphFont"/>
    <w:link w:val="Heading2"/>
    <w:uiPriority w:val="9"/>
    <w:rsid w:val="002E1588"/>
    <w:rPr>
      <w:rFonts w:ascii="Times New Roman" w:eastAsia="Times New Roman" w:hAnsi="Times New Roman" w:cs="Times New Roman"/>
      <w:b/>
      <w:bCs/>
      <w:color w:val="000000" w:themeColor="text1"/>
      <w:sz w:val="28"/>
      <w:szCs w:val="36"/>
    </w:rPr>
  </w:style>
  <w:style w:type="character" w:customStyle="1" w:styleId="Heading1Char">
    <w:name w:val="Heading 1 Char"/>
    <w:basedOn w:val="DefaultParagraphFont"/>
    <w:link w:val="Heading1"/>
    <w:uiPriority w:val="9"/>
    <w:rsid w:val="002E1588"/>
    <w:rPr>
      <w:rFonts w:ascii="Times New Roman" w:eastAsiaTheme="majorEastAsia" w:hAnsi="Times New Roman" w:cstheme="majorBidi"/>
      <w:b/>
      <w:bCs/>
      <w:color w:val="000000" w:themeColor="text1"/>
      <w:sz w:val="32"/>
      <w:szCs w:val="28"/>
    </w:rPr>
  </w:style>
  <w:style w:type="character" w:customStyle="1" w:styleId="title-text">
    <w:name w:val="title-text"/>
    <w:basedOn w:val="DefaultParagraphFont"/>
    <w:rsid w:val="002E1588"/>
  </w:style>
  <w:style w:type="paragraph" w:styleId="TOCHeading">
    <w:name w:val="TOC Heading"/>
    <w:basedOn w:val="Heading1"/>
    <w:next w:val="Normal"/>
    <w:uiPriority w:val="39"/>
    <w:semiHidden/>
    <w:unhideWhenUsed/>
    <w:qFormat/>
    <w:rsid w:val="002E1588"/>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2E1588"/>
    <w:pPr>
      <w:spacing w:after="100"/>
    </w:pPr>
  </w:style>
  <w:style w:type="paragraph" w:styleId="TOC2">
    <w:name w:val="toc 2"/>
    <w:basedOn w:val="Normal"/>
    <w:next w:val="Normal"/>
    <w:autoRedefine/>
    <w:uiPriority w:val="39"/>
    <w:unhideWhenUsed/>
    <w:rsid w:val="002E1588"/>
    <w:pPr>
      <w:spacing w:after="100"/>
      <w:ind w:left="220"/>
    </w:pPr>
  </w:style>
  <w:style w:type="paragraph" w:styleId="Header">
    <w:name w:val="header"/>
    <w:basedOn w:val="Normal"/>
    <w:link w:val="HeaderChar"/>
    <w:uiPriority w:val="99"/>
    <w:semiHidden/>
    <w:unhideWhenUsed/>
    <w:rsid w:val="002E158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1588"/>
  </w:style>
  <w:style w:type="paragraph" w:styleId="Footer">
    <w:name w:val="footer"/>
    <w:basedOn w:val="Normal"/>
    <w:link w:val="FooterChar"/>
    <w:uiPriority w:val="99"/>
    <w:unhideWhenUsed/>
    <w:rsid w:val="002E15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588"/>
  </w:style>
  <w:style w:type="paragraph" w:styleId="NoSpacing">
    <w:name w:val="No Spacing"/>
    <w:link w:val="NoSpacingChar"/>
    <w:uiPriority w:val="1"/>
    <w:qFormat/>
    <w:rsid w:val="003839D0"/>
    <w:pPr>
      <w:spacing w:after="0" w:line="240" w:lineRule="auto"/>
    </w:pPr>
  </w:style>
  <w:style w:type="character" w:customStyle="1" w:styleId="NoSpacingChar">
    <w:name w:val="No Spacing Char"/>
    <w:basedOn w:val="DefaultParagraphFont"/>
    <w:link w:val="NoSpacing"/>
    <w:uiPriority w:val="1"/>
    <w:rsid w:val="003839D0"/>
  </w:style>
  <w:style w:type="character" w:styleId="UnresolvedMention">
    <w:name w:val="Unresolved Mention"/>
    <w:basedOn w:val="DefaultParagraphFont"/>
    <w:uiPriority w:val="99"/>
    <w:semiHidden/>
    <w:unhideWhenUsed/>
    <w:rsid w:val="00CF1EF7"/>
    <w:rPr>
      <w:color w:val="605E5C"/>
      <w:shd w:val="clear" w:color="auto" w:fill="E1DFDD"/>
    </w:rPr>
  </w:style>
  <w:style w:type="character" w:styleId="FollowedHyperlink">
    <w:name w:val="FollowedHyperlink"/>
    <w:basedOn w:val="DefaultParagraphFont"/>
    <w:uiPriority w:val="99"/>
    <w:semiHidden/>
    <w:unhideWhenUsed/>
    <w:rsid w:val="00CF1E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94171">
      <w:bodyDiv w:val="1"/>
      <w:marLeft w:val="0"/>
      <w:marRight w:val="0"/>
      <w:marTop w:val="0"/>
      <w:marBottom w:val="0"/>
      <w:divBdr>
        <w:top w:val="none" w:sz="0" w:space="0" w:color="auto"/>
        <w:left w:val="none" w:sz="0" w:space="0" w:color="auto"/>
        <w:bottom w:val="none" w:sz="0" w:space="0" w:color="auto"/>
        <w:right w:val="none" w:sz="0" w:space="0" w:color="auto"/>
      </w:divBdr>
    </w:div>
    <w:div w:id="1831141973">
      <w:bodyDiv w:val="1"/>
      <w:marLeft w:val="0"/>
      <w:marRight w:val="0"/>
      <w:marTop w:val="0"/>
      <w:marBottom w:val="0"/>
      <w:divBdr>
        <w:top w:val="none" w:sz="0" w:space="0" w:color="auto"/>
        <w:left w:val="none" w:sz="0" w:space="0" w:color="auto"/>
        <w:bottom w:val="none" w:sz="0" w:space="0" w:color="auto"/>
        <w:right w:val="none" w:sz="0" w:space="0" w:color="auto"/>
      </w:divBdr>
    </w:div>
    <w:div w:id="1846702874">
      <w:bodyDiv w:val="1"/>
      <w:marLeft w:val="0"/>
      <w:marRight w:val="0"/>
      <w:marTop w:val="0"/>
      <w:marBottom w:val="0"/>
      <w:divBdr>
        <w:top w:val="none" w:sz="0" w:space="0" w:color="auto"/>
        <w:left w:val="none" w:sz="0" w:space="0" w:color="auto"/>
        <w:bottom w:val="none" w:sz="0" w:space="0" w:color="auto"/>
        <w:right w:val="none" w:sz="0" w:space="0" w:color="auto"/>
      </w:divBdr>
    </w:div>
    <w:div w:id="2116900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journal.uniku.ac.id/index.php/IEFLJ/article/view/3382" TargetMode="External"/><Relationship Id="rId18" Type="http://schemas.openxmlformats.org/officeDocument/2006/relationships/hyperlink" Target="https://www.mdpi.com/2313-4321/4/1/3" TargetMode="External"/><Relationship Id="rId26" Type="http://schemas.openxmlformats.org/officeDocument/2006/relationships/hyperlink" Target="https://cendev.acs.org/environment/recycling/Plastic-problem-chemical-recycling-solution/97/i39" TargetMode="External"/><Relationship Id="rId3" Type="http://schemas.openxmlformats.org/officeDocument/2006/relationships/styles" Target="styles.xml"/><Relationship Id="rId21" Type="http://schemas.openxmlformats.org/officeDocument/2006/relationships/hyperlink" Target="https://www.microbiologyresearch.org/content/journal/micro/10.1099/mic.0.000749" TargetMode="External"/><Relationship Id="rId7" Type="http://schemas.openxmlformats.org/officeDocument/2006/relationships/endnotes" Target="endnotes.xml"/><Relationship Id="rId12" Type="http://schemas.openxmlformats.org/officeDocument/2006/relationships/hyperlink" Target="https://iumwgroup-my.sharepoint.com/personal/23020011_student_iumw_edu_my/_layouts/15/stream.aspx?id=%2Fpersonal%2F23020011%5Fstudent%5Fiumw%5Fedu%5Fmy%2FDocuments%2FASSIGNMENT%202%5FVIDEO%20PRESENTATION%5FCONTEMPORARY%20CHALLENGES%2EMOV&amp;referrer=OfficeHome%2EWeb&amp;referrerScenario=RecentVideo%2EView" TargetMode="External"/><Relationship Id="rId17" Type="http://schemas.openxmlformats.org/officeDocument/2006/relationships/hyperlink" Target="https://www.nature.com/articles/s41557-019-0260-7" TargetMode="External"/><Relationship Id="rId25" Type="http://schemas.openxmlformats.org/officeDocument/2006/relationships/hyperlink" Target="https://www.science.org/doi/abs/10.1126/science.abi9010" TargetMode="External"/><Relationship Id="rId2" Type="http://schemas.openxmlformats.org/officeDocument/2006/relationships/numbering" Target="numbering.xml"/><Relationship Id="rId16" Type="http://schemas.openxmlformats.org/officeDocument/2006/relationships/hyperlink" Target="https://chemistry-europe.onlinelibrary.wiley.com/doi/abs/10.1002/cssc.202002044" TargetMode="External"/><Relationship Id="rId20" Type="http://schemas.openxmlformats.org/officeDocument/2006/relationships/hyperlink" Target="https://www.tandfonline.com/doi/abs/10.1080/00131881.2020.171179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iopscience.iop.org/article/10.1088/1742-6596/1157/2/022099/meta" TargetMode="External"/><Relationship Id="rId5" Type="http://schemas.openxmlformats.org/officeDocument/2006/relationships/webSettings" Target="webSettings.xml"/><Relationship Id="rId15" Type="http://schemas.openxmlformats.org/officeDocument/2006/relationships/hyperlink" Target="https://www.sciencedirect.com/science/article/pii/S0048969720353018" TargetMode="External"/><Relationship Id="rId23" Type="http://schemas.openxmlformats.org/officeDocument/2006/relationships/hyperlink" Target="https://www.oecd.org/environment/plastic-pollution-is-growing-relentlessly-as-waste-management-and-recycling-fall-short.htm" TargetMode="External"/><Relationship Id="rId28" Type="http://schemas.openxmlformats.org/officeDocument/2006/relationships/hyperlink" Target="https://journal.hep.com.cn/fese/EN/article/downloadArticleFile.do?attachType=PDF&amp;id=29199" TargetMode="External"/><Relationship Id="rId10" Type="http://schemas.openxmlformats.org/officeDocument/2006/relationships/image" Target="media/image3.png"/><Relationship Id="rId19" Type="http://schemas.openxmlformats.org/officeDocument/2006/relationships/hyperlink" Target="https://www.mdpi.com/2071-1050/12/9/374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abs/10.1002/cb.1842" TargetMode="External"/><Relationship Id="rId22" Type="http://schemas.openxmlformats.org/officeDocument/2006/relationships/hyperlink" Target="https://www.mdpi.com/2313-4321/6/1/12" TargetMode="External"/><Relationship Id="rId27" Type="http://schemas.openxmlformats.org/officeDocument/2006/relationships/hyperlink" Target="https://opendocs.ids.ac.uk/opendocs/handle/20.500.12413/1449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4F65E-D23F-4D49-91C4-49B0B4F31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2582</Words>
  <Characters>14724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Shivarni Nair D/O Gunasegaran 2226207</dc:creator>
  <cp:keywords/>
  <dc:description/>
  <cp:lastModifiedBy>Shivarni Nair</cp:lastModifiedBy>
  <cp:revision>2</cp:revision>
  <dcterms:created xsi:type="dcterms:W3CDTF">2023-09-04T17:03:00Z</dcterms:created>
  <dcterms:modified xsi:type="dcterms:W3CDTF">2023-09-04T17:03:00Z</dcterms:modified>
</cp:coreProperties>
</file>