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11597B" w14:textId="04E3A071" w:rsidR="00AA5828" w:rsidRDefault="00AA5828">
      <w:pPr>
        <w:spacing w:before="0" w:after="160" w:line="259" w:lineRule="auto"/>
        <w:jc w:val="left"/>
        <w:rPr>
          <w:rFonts w:eastAsia="Times New Roman" w:cs="Times New Roman"/>
          <w:szCs w:val="28"/>
        </w:rPr>
      </w:pPr>
    </w:p>
    <w:p w14:paraId="55184270" w14:textId="77777777" w:rsidR="00AA5828" w:rsidRDefault="00AA5828">
      <w:pPr>
        <w:spacing w:before="0" w:after="160" w:line="259" w:lineRule="auto"/>
        <w:jc w:val="left"/>
        <w:rPr>
          <w:rFonts w:ascii="Arial" w:hAnsi="Arial" w:cs="Arial"/>
          <w:b/>
          <w:sz w:val="22"/>
        </w:rPr>
      </w:pPr>
    </w:p>
    <w:p w14:paraId="559F0BB5" w14:textId="77777777" w:rsidR="00AA5828" w:rsidRDefault="00AA5828">
      <w:pPr>
        <w:spacing w:before="0" w:after="160" w:line="259" w:lineRule="auto"/>
        <w:jc w:val="left"/>
        <w:rPr>
          <w:rFonts w:ascii="Arial" w:hAnsi="Arial" w:cs="Arial"/>
          <w:b/>
          <w:sz w:val="22"/>
        </w:rPr>
      </w:pPr>
    </w:p>
    <w:p w14:paraId="4518C8CD" w14:textId="77777777" w:rsidR="00AA5828" w:rsidRDefault="00AA5828">
      <w:pPr>
        <w:spacing w:before="0" w:after="160" w:line="259" w:lineRule="auto"/>
        <w:jc w:val="left"/>
        <w:rPr>
          <w:rFonts w:ascii="Arial" w:hAnsi="Arial" w:cs="Arial"/>
          <w:b/>
          <w:sz w:val="22"/>
        </w:rPr>
      </w:pPr>
    </w:p>
    <w:p w14:paraId="27DE2206" w14:textId="3E0819DE" w:rsidR="00AA5828" w:rsidRPr="004D2BD1" w:rsidRDefault="004D2BD1" w:rsidP="004D2BD1">
      <w:pPr>
        <w:pStyle w:val="Heading1"/>
        <w:jc w:val="center"/>
        <w:rPr>
          <w:sz w:val="36"/>
          <w:szCs w:val="36"/>
        </w:rPr>
      </w:pPr>
      <w:r>
        <w:rPr>
          <w:sz w:val="36"/>
          <w:szCs w:val="36"/>
        </w:rPr>
        <w:t>UNIVERSITY OF WALES TRINITY SAINT DAVID</w:t>
      </w:r>
    </w:p>
    <w:p w14:paraId="38E06BAD" w14:textId="77777777" w:rsidR="008D3B7F" w:rsidRPr="008D3B7F" w:rsidRDefault="008D3B7F" w:rsidP="008D3B7F">
      <w:pPr>
        <w:jc w:val="center"/>
        <w:rPr>
          <w:b/>
          <w:bCs/>
          <w:sz w:val="40"/>
          <w:szCs w:val="40"/>
        </w:rPr>
      </w:pPr>
      <w:r w:rsidRPr="008D3B7F">
        <w:rPr>
          <w:b/>
          <w:bCs/>
          <w:sz w:val="40"/>
          <w:szCs w:val="40"/>
        </w:rPr>
        <w:t>Entrepreneurship</w:t>
      </w:r>
    </w:p>
    <w:p w14:paraId="4DB76649" w14:textId="6763B0A2" w:rsidR="00AA5828" w:rsidRPr="008D3B7F" w:rsidRDefault="008D3B7F" w:rsidP="008D3B7F">
      <w:pPr>
        <w:jc w:val="center"/>
        <w:rPr>
          <w:b/>
          <w:bCs/>
          <w:sz w:val="32"/>
          <w:szCs w:val="32"/>
        </w:rPr>
      </w:pPr>
      <w:r w:rsidRPr="00AA5828">
        <w:rPr>
          <w:b/>
          <w:bCs/>
          <w:sz w:val="32"/>
          <w:szCs w:val="32"/>
        </w:rPr>
        <w:t>LCMB7004</w:t>
      </w:r>
    </w:p>
    <w:p w14:paraId="27E3F17D" w14:textId="4CD97702" w:rsidR="00AA5828" w:rsidRPr="00AA5828" w:rsidRDefault="00AA5828" w:rsidP="00AA5828">
      <w:pPr>
        <w:jc w:val="center"/>
        <w:rPr>
          <w:b/>
          <w:bCs/>
          <w:sz w:val="52"/>
          <w:szCs w:val="52"/>
        </w:rPr>
      </w:pPr>
      <w:r w:rsidRPr="00AA5828">
        <w:rPr>
          <w:b/>
          <w:bCs/>
          <w:sz w:val="52"/>
          <w:szCs w:val="52"/>
        </w:rPr>
        <w:t xml:space="preserve">Business Plan </w:t>
      </w:r>
    </w:p>
    <w:p w14:paraId="7E327891" w14:textId="77777777" w:rsidR="008D3B7F" w:rsidRDefault="008D3B7F" w:rsidP="00AA5828">
      <w:pPr>
        <w:jc w:val="center"/>
        <w:rPr>
          <w:sz w:val="32"/>
          <w:szCs w:val="32"/>
        </w:rPr>
      </w:pPr>
      <w:r w:rsidRPr="008D3B7F">
        <w:rPr>
          <w:sz w:val="32"/>
          <w:szCs w:val="32"/>
        </w:rPr>
        <w:t>Name</w:t>
      </w:r>
      <w:r>
        <w:rPr>
          <w:sz w:val="32"/>
          <w:szCs w:val="32"/>
        </w:rPr>
        <w:t xml:space="preserve"> :- Parth Rajani</w:t>
      </w:r>
    </w:p>
    <w:p w14:paraId="36F500C0" w14:textId="77777777" w:rsidR="008D3B7F" w:rsidRDefault="008D3B7F" w:rsidP="00AA5828">
      <w:pPr>
        <w:jc w:val="center"/>
        <w:rPr>
          <w:sz w:val="32"/>
          <w:szCs w:val="32"/>
        </w:rPr>
      </w:pPr>
      <w:r>
        <w:rPr>
          <w:sz w:val="32"/>
          <w:szCs w:val="32"/>
        </w:rPr>
        <w:t>Student Id :- 2243264</w:t>
      </w:r>
    </w:p>
    <w:p w14:paraId="69AB799A" w14:textId="4E1095E1" w:rsidR="00AA5828" w:rsidRDefault="008D3B7F" w:rsidP="00AA5828">
      <w:pPr>
        <w:jc w:val="center"/>
        <w:rPr>
          <w:rFonts w:eastAsia="Times New Roman" w:cs="Times New Roman"/>
          <w:sz w:val="28"/>
          <w:szCs w:val="28"/>
        </w:rPr>
      </w:pPr>
      <w:r>
        <w:rPr>
          <w:sz w:val="32"/>
          <w:szCs w:val="32"/>
        </w:rPr>
        <w:t>Lecturer :- Masud Ibrahim</w:t>
      </w:r>
      <w:r w:rsidR="00AA5828">
        <w:rPr>
          <w:rFonts w:eastAsia="Times New Roman" w:cs="Times New Roman"/>
          <w:szCs w:val="28"/>
        </w:rPr>
        <w:br w:type="page"/>
      </w:r>
    </w:p>
    <w:p w14:paraId="3A95962C" w14:textId="298FB014" w:rsidR="00060077" w:rsidRDefault="00060077" w:rsidP="00AA5828">
      <w:pPr>
        <w:pStyle w:val="Heading1"/>
        <w:rPr>
          <w:rFonts w:eastAsia="Times New Roman" w:cs="Times New Roman"/>
          <w:szCs w:val="28"/>
        </w:rPr>
      </w:pPr>
      <w:r>
        <w:rPr>
          <w:rFonts w:eastAsia="Times New Roman" w:cs="Times New Roman"/>
          <w:szCs w:val="28"/>
        </w:rPr>
        <w:lastRenderedPageBreak/>
        <w:t xml:space="preserve">Introduction </w:t>
      </w:r>
    </w:p>
    <w:p w14:paraId="0862C7D6" w14:textId="7A29E5C9" w:rsidR="00060077" w:rsidRPr="00060077" w:rsidRDefault="00060077" w:rsidP="00060077">
      <w:r>
        <w:rPr>
          <w:rFonts w:eastAsia="Times New Roman" w:cs="Times New Roman"/>
          <w:szCs w:val="24"/>
        </w:rPr>
        <w:t xml:space="preserve">The following essay will be about the discussion of the business idea for EnGreen, which is all about renewable Energy and the chosen business idea is 'Photovoltaic social Noise Barrier' to promote renewable Energy for the barrier of traffic noise. </w:t>
      </w:r>
      <w:r w:rsidR="00600FE7">
        <w:rPr>
          <w:rFonts w:eastAsia="Times New Roman" w:cs="Times New Roman"/>
          <w:szCs w:val="24"/>
        </w:rPr>
        <w:t xml:space="preserve">This is likely through the following decades in the UK, as the technologies progress, which the function in reducing the air pollution can be highly essential. Barrier design can thus accommodate such key drivers as noise reduction, visual screening in traffic, as well as air pollution reduction. </w:t>
      </w:r>
    </w:p>
    <w:p w14:paraId="64805583" w14:textId="1B58D950" w:rsidR="00AA5828" w:rsidRDefault="00A473DB" w:rsidP="00AA5828">
      <w:pPr>
        <w:pStyle w:val="Heading1"/>
        <w:rPr>
          <w:rFonts w:eastAsia="Times New Roman" w:cs="Times New Roman"/>
          <w:szCs w:val="28"/>
        </w:rPr>
      </w:pPr>
      <w:r>
        <w:rPr>
          <w:rFonts w:eastAsia="Times New Roman" w:cs="Times New Roman"/>
          <w:szCs w:val="28"/>
        </w:rPr>
        <w:t>Overview of proposed business idea</w:t>
      </w:r>
    </w:p>
    <w:p w14:paraId="2A5D7B00" w14:textId="4BF89AD6" w:rsidR="00AA5828" w:rsidRDefault="00AA5828" w:rsidP="00AA5828">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Today, there is high traffic on highways throughout the world, which is highly concerning for everyone. As the grime goes, this issue becomes very challenging (</w:t>
      </w:r>
      <w:r>
        <w:rPr>
          <w:rFonts w:ascii="Times New Roman" w:eastAsia="Times New Roman" w:hAnsi="Times New Roman" w:cs="Times New Roman"/>
          <w:color w:val="222222"/>
          <w:sz w:val="24"/>
          <w:szCs w:val="24"/>
          <w:highlight w:val="white"/>
        </w:rPr>
        <w:t>Tawalbeh et al., 2021)</w:t>
      </w:r>
      <w:r>
        <w:rPr>
          <w:rFonts w:ascii="Times New Roman" w:eastAsia="Times New Roman" w:hAnsi="Times New Roman" w:cs="Times New Roman"/>
          <w:sz w:val="24"/>
          <w:szCs w:val="24"/>
        </w:rPr>
        <w:t xml:space="preserve">. The present business plan is to promote the business in the UK. PVNBs are the technologies organised for mitigating the levels of noise, shielding receivers through noise pollution caused by road traffic, as well as producing clean Energy. Its structure and design are composed of a noise barrier system through the PV installation, which converts sunlight to electricity. </w:t>
      </w:r>
    </w:p>
    <w:p w14:paraId="5F4484DE" w14:textId="77777777" w:rsidR="00AA5828" w:rsidRDefault="00AA5828" w:rsidP="00AA5828">
      <w:pPr>
        <w:pStyle w:val="Normal1"/>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14:anchorId="30D5EFEC" wp14:editId="1A61EC88">
            <wp:extent cx="4230969" cy="3085374"/>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3" name="image2.png"/>
                    <pic:cNvPicPr/>
                  </pic:nvPicPr>
                  <pic:blipFill>
                    <a:blip r:embed="rId7"/>
                    <a:stretch>
                      <a:fillRect/>
                    </a:stretch>
                  </pic:blipFill>
                  <pic:spPr>
                    <a:xfrm>
                      <a:off x="0" y="0"/>
                      <a:ext cx="4230969" cy="3085374"/>
                    </a:xfrm>
                    <a:prstGeom prst="rect">
                      <a:avLst/>
                    </a:prstGeom>
                  </pic:spPr>
                </pic:pic>
              </a:graphicData>
            </a:graphic>
          </wp:inline>
        </w:drawing>
      </w:r>
    </w:p>
    <w:p w14:paraId="62AA18A1" w14:textId="3298CCF8" w:rsidR="00AA5828" w:rsidRDefault="00AA5828" w:rsidP="00AA5828">
      <w:pPr>
        <w:pStyle w:val="Normal1"/>
        <w:spacing w:before="240" w:after="240" w:line="360" w:lineRule="auto"/>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Figure </w:t>
      </w:r>
      <w:r w:rsidR="00192AD4">
        <w:rPr>
          <w:rFonts w:ascii="Times New Roman" w:eastAsia="Times New Roman" w:hAnsi="Times New Roman" w:cs="Times New Roman"/>
          <w:b/>
          <w:i/>
          <w:sz w:val="24"/>
          <w:szCs w:val="24"/>
        </w:rPr>
        <w:t>1</w:t>
      </w:r>
      <w:r>
        <w:rPr>
          <w:rFonts w:ascii="Times New Roman" w:eastAsia="Times New Roman" w:hAnsi="Times New Roman" w:cs="Times New Roman"/>
          <w:b/>
          <w:i/>
          <w:sz w:val="24"/>
          <w:szCs w:val="24"/>
        </w:rPr>
        <w:t>: PVNBs in the Highway</w:t>
      </w:r>
    </w:p>
    <w:p w14:paraId="327FCC7A" w14:textId="77777777" w:rsidR="00AA5828" w:rsidRDefault="00AA5828" w:rsidP="00AA5828">
      <w:pPr>
        <w:pStyle w:val="Normal1"/>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r>
        <w:rPr>
          <w:rFonts w:ascii="Times New Roman" w:eastAsia="Times New Roman" w:hAnsi="Times New Roman" w:cs="Times New Roman"/>
          <w:color w:val="222222"/>
          <w:sz w:val="24"/>
          <w:szCs w:val="24"/>
          <w:highlight w:val="white"/>
        </w:rPr>
        <w:t>Zimmerman, 2020</w:t>
      </w:r>
      <w:r>
        <w:rPr>
          <w:rFonts w:ascii="Times New Roman" w:eastAsia="Times New Roman" w:hAnsi="Times New Roman" w:cs="Times New Roman"/>
          <w:sz w:val="24"/>
          <w:szCs w:val="24"/>
        </w:rPr>
        <w:t>)</w:t>
      </w:r>
    </w:p>
    <w:p w14:paraId="6BD4450D" w14:textId="77777777" w:rsidR="00AA5828" w:rsidRDefault="00AA5828" w:rsidP="00AA5828">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PV modules will be integrated into the barriers to support the components inside the sound-absorbing or soundproofing panels (</w:t>
      </w:r>
      <w:r>
        <w:rPr>
          <w:rFonts w:ascii="Times New Roman" w:eastAsia="Times New Roman" w:hAnsi="Times New Roman" w:cs="Times New Roman"/>
          <w:color w:val="222222"/>
          <w:sz w:val="24"/>
          <w:szCs w:val="24"/>
          <w:highlight w:val="white"/>
        </w:rPr>
        <w:t>Zhong et al., 2021)</w:t>
      </w:r>
      <w:r>
        <w:rPr>
          <w:rFonts w:ascii="Times New Roman" w:eastAsia="Times New Roman" w:hAnsi="Times New Roman" w:cs="Times New Roman"/>
          <w:sz w:val="24"/>
          <w:szCs w:val="24"/>
        </w:rPr>
        <w:t xml:space="preserve">. The design of the PV noise barriers must conduct multiple components to guarantee optimal operation lik, such as barrier locations, materials, dimensions, the range of solar radiation, local climate, as well as the azimuth in the barrier. PV noise barriers accomplish a couple of different goals. The first one is to lower the standard of acoustic Energy, which is scattered or diffracted back from the source, and the second one is the dollar cells in the modules of PV to convert solar energy to electricity and reduce carbon emission without compromising its capability for also to reduce noise.  </w:t>
      </w:r>
    </w:p>
    <w:p w14:paraId="4969F0AB" w14:textId="483D594D" w:rsidR="00AA5828" w:rsidRDefault="00AA5828" w:rsidP="00AA5828">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earliest research on PVNBs identified the key to mitigating air pollution accordingly. The research in working on the environmental noise barriers identified that, through various instances in which there is the challenge in traffic noise transport traffic, which is also likely to impact views as well as the visual quality in the area. In various cases, the PV noise barriers provided the solutions for both of these challenges (</w:t>
      </w:r>
      <w:r>
        <w:rPr>
          <w:rFonts w:ascii="Times New Roman" w:eastAsia="Times New Roman" w:hAnsi="Times New Roman" w:cs="Times New Roman"/>
          <w:color w:val="222222"/>
          <w:sz w:val="24"/>
          <w:szCs w:val="24"/>
          <w:highlight w:val="white"/>
        </w:rPr>
        <w:t>Agathokleous and Kalogirou, 2020)</w:t>
      </w:r>
      <w:r>
        <w:rPr>
          <w:rFonts w:ascii="Times New Roman" w:eastAsia="Times New Roman" w:hAnsi="Times New Roman" w:cs="Times New Roman"/>
          <w:sz w:val="24"/>
          <w:szCs w:val="24"/>
        </w:rPr>
        <w:t xml:space="preserve">. The concerns across the globe in regard to air pollution presently indicate which PV noise barriers get the further function through the potential towards its utilisation through reducing air pollution through roads. </w:t>
      </w:r>
    </w:p>
    <w:p w14:paraId="19200CCD" w14:textId="655FA95C" w:rsidR="00AA5828" w:rsidRPr="00A473DB" w:rsidRDefault="00AA5828" w:rsidP="00A473DB">
      <w:pPr>
        <w:pStyle w:val="Heading1"/>
        <w:rPr>
          <w:rFonts w:eastAsia="Times New Roman" w:cs="Times New Roman"/>
          <w:szCs w:val="28"/>
        </w:rPr>
      </w:pPr>
      <w:bookmarkStart w:id="0" w:name="_xlracmk1tjaa" w:colFirst="0" w:colLast="0"/>
      <w:bookmarkEnd w:id="0"/>
      <w:r>
        <w:rPr>
          <w:rFonts w:eastAsia="Times New Roman" w:cs="Times New Roman"/>
          <w:szCs w:val="28"/>
        </w:rPr>
        <w:t xml:space="preserve">Identification of the gap in initiating the business idea </w:t>
      </w:r>
    </w:p>
    <w:p w14:paraId="7D97C6E6" w14:textId="77777777" w:rsidR="00AA5828" w:rsidRDefault="00AA5828" w:rsidP="00AA5828">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High Costs: </w:t>
      </w:r>
      <w:r>
        <w:rPr>
          <w:rFonts w:ascii="Times New Roman" w:eastAsia="Times New Roman" w:hAnsi="Times New Roman" w:cs="Times New Roman"/>
          <w:sz w:val="24"/>
          <w:szCs w:val="24"/>
        </w:rPr>
        <w:t xml:space="preserve">Solar PV is generally a cost-efficient way to supply a huge range of electricity required. Therefore, producing electricity is costly. Allover, the cost of dollar PV installation in the UK will be specifically decreasing; thus, decreasing remains essential as per this technology for being affordable for each and every one. PV noise barriers are expensive to install compared to traditional noise barriers of noise. Convincing potential consumers to invest through these barriers will be critical. The market requires emphasise </w:t>
      </w:r>
    </w:p>
    <w:p w14:paraId="42B65721" w14:textId="77777777" w:rsidR="00AA5828" w:rsidRDefault="00AA5828" w:rsidP="00AA5828">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Poor Awareness: </w:t>
      </w:r>
      <w:r>
        <w:rPr>
          <w:rFonts w:ascii="Times New Roman" w:eastAsia="Times New Roman" w:hAnsi="Times New Roman" w:cs="Times New Roman"/>
          <w:sz w:val="24"/>
          <w:szCs w:val="24"/>
        </w:rPr>
        <w:t>Various potential consumers will not become aware or concerned about the advantages or existence of PV noisier barriers (</w:t>
      </w:r>
      <w:r>
        <w:rPr>
          <w:rFonts w:ascii="Times New Roman" w:eastAsia="Times New Roman" w:hAnsi="Times New Roman" w:cs="Times New Roman"/>
          <w:color w:val="222222"/>
          <w:sz w:val="24"/>
          <w:szCs w:val="24"/>
          <w:highlight w:val="white"/>
        </w:rPr>
        <w:t>Aghaei et al., 2020)</w:t>
      </w:r>
      <w:r>
        <w:rPr>
          <w:rFonts w:ascii="Times New Roman" w:eastAsia="Times New Roman" w:hAnsi="Times New Roman" w:cs="Times New Roman"/>
          <w:sz w:val="24"/>
          <w:szCs w:val="24"/>
        </w:rPr>
        <w:t xml:space="preserve">. The efficient marketing strategies of the UK must focus on promoting education to the market in its benefits, such as green Energy or renewable energy generation, noise reduction, as well as sustainable enhancement. </w:t>
      </w:r>
    </w:p>
    <w:p w14:paraId="7AB800E1" w14:textId="6A5EA262" w:rsidR="00AA5828" w:rsidRDefault="00AA5828" w:rsidP="00D92808">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Location issues: </w:t>
      </w:r>
      <w:r>
        <w:rPr>
          <w:rFonts w:ascii="Times New Roman" w:eastAsia="Times New Roman" w:hAnsi="Times New Roman" w:cs="Times New Roman"/>
          <w:sz w:val="24"/>
          <w:szCs w:val="24"/>
        </w:rPr>
        <w:t xml:space="preserve">The existence of solar radiation will vary depending on the location. Such places, like the Southwest, are specifically very solar radiation more than the other places, like </w:t>
      </w:r>
      <w:r>
        <w:rPr>
          <w:rFonts w:ascii="Times New Roman" w:eastAsia="Times New Roman" w:hAnsi="Times New Roman" w:cs="Times New Roman"/>
          <w:sz w:val="24"/>
          <w:szCs w:val="24"/>
        </w:rPr>
        <w:lastRenderedPageBreak/>
        <w:t xml:space="preserve">the Northeast of the UK. It could mean solar energy generation, which depends on particular locations in which the systems could be required to be installed. </w:t>
      </w:r>
    </w:p>
    <w:p w14:paraId="4F1C0735" w14:textId="77777777" w:rsidR="00AA5828" w:rsidRDefault="00AA5828" w:rsidP="00AA5828">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Laws and Regulatory Causes: </w:t>
      </w:r>
      <w:r>
        <w:rPr>
          <w:rFonts w:ascii="Times New Roman" w:eastAsia="Times New Roman" w:hAnsi="Times New Roman" w:cs="Times New Roman"/>
          <w:sz w:val="24"/>
          <w:szCs w:val="24"/>
        </w:rPr>
        <w:t xml:space="preserve">The market of the UK is subjected to strict regulations as well as permitting needs. The marketing efforts must include the proper explanation in regulatory procedures as well as how the organisation or business will assist the clients through navigating this. </w:t>
      </w:r>
    </w:p>
    <w:p w14:paraId="014D5537" w14:textId="77777777" w:rsidR="00AA5828" w:rsidRDefault="00AA5828" w:rsidP="00AA5828">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Competition: </w:t>
      </w:r>
      <w:r>
        <w:rPr>
          <w:rFonts w:ascii="Times New Roman" w:eastAsia="Times New Roman" w:hAnsi="Times New Roman" w:cs="Times New Roman"/>
          <w:sz w:val="24"/>
          <w:szCs w:val="24"/>
        </w:rPr>
        <w:t>The market towards renewable energy essentials develops, and competition maximises (</w:t>
      </w:r>
      <w:r>
        <w:rPr>
          <w:rFonts w:ascii="Times New Roman" w:eastAsia="Times New Roman" w:hAnsi="Times New Roman" w:cs="Times New Roman"/>
          <w:color w:val="222222"/>
          <w:sz w:val="24"/>
          <w:szCs w:val="24"/>
          <w:highlight w:val="white"/>
        </w:rPr>
        <w:t>Benöhr and Gebremedhin, 2021)</w:t>
      </w:r>
      <w:r>
        <w:rPr>
          <w:rFonts w:ascii="Times New Roman" w:eastAsia="Times New Roman" w:hAnsi="Times New Roman" w:cs="Times New Roman"/>
          <w:sz w:val="24"/>
          <w:szCs w:val="24"/>
        </w:rPr>
        <w:t xml:space="preserve">. It is required to differentiate the PV noise barriers from competitors by addressing iconic features, like modern noise reduction technologies and integrated storage of Energy. </w:t>
      </w:r>
    </w:p>
    <w:p w14:paraId="0ECAE1E5" w14:textId="77777777" w:rsidR="00AA5828" w:rsidRDefault="00AA5828" w:rsidP="00AA5828">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Consumer’s different concerns: </w:t>
      </w:r>
      <w:r>
        <w:rPr>
          <w:rFonts w:ascii="Times New Roman" w:eastAsia="Times New Roman" w:hAnsi="Times New Roman" w:cs="Times New Roman"/>
          <w:sz w:val="24"/>
          <w:szCs w:val="24"/>
        </w:rPr>
        <w:t xml:space="preserve">Some consumers will be hesitant to install PV noise barriers because of the concert in its visual effect. Marketing materials must showcase the aesthetic design components that exist, emphasising how the barriers will compound to multiple climates. </w:t>
      </w:r>
    </w:p>
    <w:p w14:paraId="1848C98A" w14:textId="77777777" w:rsidR="00AA5828" w:rsidRDefault="00AA5828" w:rsidP="00AA5828">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Financial Options: </w:t>
      </w:r>
      <w:r>
        <w:rPr>
          <w:rFonts w:ascii="Times New Roman" w:eastAsia="Times New Roman" w:hAnsi="Times New Roman" w:cs="Times New Roman"/>
          <w:sz w:val="24"/>
          <w:szCs w:val="24"/>
        </w:rPr>
        <w:t>To highlight the high costs, consider providing financial partnerships or options through financial institutions to make the investment too accessible towards key consumers (</w:t>
      </w:r>
      <w:r>
        <w:rPr>
          <w:rFonts w:ascii="Times New Roman" w:eastAsia="Times New Roman" w:hAnsi="Times New Roman" w:cs="Times New Roman"/>
          <w:color w:val="222222"/>
          <w:sz w:val="24"/>
          <w:szCs w:val="24"/>
          <w:highlight w:val="white"/>
        </w:rPr>
        <w:t>Bognár et al., 2020)</w:t>
      </w:r>
      <w:r>
        <w:rPr>
          <w:rFonts w:ascii="Times New Roman" w:eastAsia="Times New Roman" w:hAnsi="Times New Roman" w:cs="Times New Roman"/>
          <w:sz w:val="24"/>
          <w:szCs w:val="24"/>
        </w:rPr>
        <w:t xml:space="preserve"> </w:t>
      </w:r>
    </w:p>
    <w:p w14:paraId="3B686CB7" w14:textId="77777777" w:rsidR="00AA5828" w:rsidRDefault="00AA5828" w:rsidP="00AA5828">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Target Audience: </w:t>
      </w:r>
      <w:r>
        <w:rPr>
          <w:rFonts w:ascii="Times New Roman" w:eastAsia="Times New Roman" w:hAnsi="Times New Roman" w:cs="Times New Roman"/>
          <w:sz w:val="24"/>
          <w:szCs w:val="24"/>
        </w:rPr>
        <w:t xml:space="preserve">Recognising significant consumer segments which are mostly to benefit through PV noise barriers, like highway authorities, property developers or renewable energy organisations, as well as tailoring the marketing strategies of the business. </w:t>
      </w:r>
    </w:p>
    <w:p w14:paraId="445CFF69" w14:textId="27DEAF05" w:rsidR="00AA5828" w:rsidRDefault="00AA5828" w:rsidP="000D12FC">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Public perception: </w:t>
      </w:r>
      <w:r>
        <w:rPr>
          <w:rFonts w:ascii="Times New Roman" w:eastAsia="Times New Roman" w:hAnsi="Times New Roman" w:cs="Times New Roman"/>
          <w:sz w:val="24"/>
          <w:szCs w:val="24"/>
        </w:rPr>
        <w:t xml:space="preserve">Perception of Renewable Energy as well as green technologies will vary across the public. Highlighting or addressing any misconceptions is effective in this regard, as well as promoting the environmental advantages of PV noise barriers. </w:t>
      </w:r>
    </w:p>
    <w:p w14:paraId="2D4DA834" w14:textId="77777777" w:rsidR="00AA5828" w:rsidRDefault="00AA5828" w:rsidP="00AA5828">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Government Policies: </w:t>
      </w:r>
      <w:r>
        <w:rPr>
          <w:rFonts w:ascii="Times New Roman" w:eastAsia="Times New Roman" w:hAnsi="Times New Roman" w:cs="Times New Roman"/>
          <w:sz w:val="24"/>
          <w:szCs w:val="24"/>
        </w:rPr>
        <w:t xml:space="preserve">It is important to stay informed of the governmental policies of the UK, which relate to renewable Energy as well as noise reduction. These will specifically affect the demand for the new product idea of the business, in which incorporating them into their marketing messages will be critical.  </w:t>
      </w:r>
    </w:p>
    <w:p w14:paraId="173A8E63" w14:textId="77777777" w:rsidR="00AA5828" w:rsidRDefault="00AA5828" w:rsidP="00AA5828">
      <w:pPr>
        <w:pStyle w:val="Normal1"/>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Future Performance: </w:t>
      </w:r>
      <w:r>
        <w:rPr>
          <w:rFonts w:ascii="Times New Roman" w:eastAsia="Times New Roman" w:hAnsi="Times New Roman" w:cs="Times New Roman"/>
          <w:sz w:val="24"/>
          <w:szCs w:val="24"/>
        </w:rPr>
        <w:t xml:space="preserve">Solar PV gets issues in regard to the uncertainty in how much of the rays of the sun this could get, as the weather will differ as time goes by. It could prove critical </w:t>
      </w:r>
      <w:r>
        <w:rPr>
          <w:rFonts w:ascii="Times New Roman" w:eastAsia="Times New Roman" w:hAnsi="Times New Roman" w:cs="Times New Roman"/>
          <w:sz w:val="24"/>
          <w:szCs w:val="24"/>
        </w:rPr>
        <w:lastRenderedPageBreak/>
        <w:t>by describing the level of Energy for storing for future performance (</w:t>
      </w:r>
      <w:r>
        <w:rPr>
          <w:rFonts w:ascii="Times New Roman" w:eastAsia="Times New Roman" w:hAnsi="Times New Roman" w:cs="Times New Roman"/>
          <w:color w:val="222222"/>
          <w:sz w:val="24"/>
          <w:szCs w:val="24"/>
          <w:highlight w:val="white"/>
        </w:rPr>
        <w:t>Coban et al., 2022)</w:t>
      </w:r>
      <w:r>
        <w:rPr>
          <w:rFonts w:ascii="Times New Roman" w:eastAsia="Times New Roman" w:hAnsi="Times New Roman" w:cs="Times New Roman"/>
          <w:sz w:val="24"/>
          <w:szCs w:val="24"/>
        </w:rPr>
        <w:t xml:space="preserve">. Sometimes the sunlight is properly available at night when there is still electricity demand. Moreover, the availability of radiation will not match the demand for peak electricity. The mechanism towards effective energy storage as well as efficient recovery is required towards the reason. Consumers will be awarded in the long-term performance as well as management of PV noise barriers. Providing guarantees and warranties will help alleviate this awareness and develop trust. </w:t>
      </w:r>
    </w:p>
    <w:p w14:paraId="3C7527FC" w14:textId="76F88A3C" w:rsidR="00AA5828" w:rsidRDefault="00AA5828" w:rsidP="00AA5828">
      <w:pPr>
        <w:pStyle w:val="Heading1"/>
        <w:rPr>
          <w:rFonts w:eastAsia="Times New Roman" w:cs="Times New Roman"/>
          <w:szCs w:val="28"/>
        </w:rPr>
      </w:pPr>
      <w:bookmarkStart w:id="1" w:name="_2akdj35dk6js" w:colFirst="0" w:colLast="0"/>
      <w:bookmarkEnd w:id="1"/>
      <w:r>
        <w:rPr>
          <w:rFonts w:eastAsia="Times New Roman" w:cs="Times New Roman"/>
          <w:szCs w:val="28"/>
        </w:rPr>
        <w:t xml:space="preserve">Proposed location of the business and legal entity </w:t>
      </w:r>
    </w:p>
    <w:p w14:paraId="37DC06E6" w14:textId="7A6B2027" w:rsidR="00060077" w:rsidRDefault="00600FE7" w:rsidP="00060077">
      <w:r>
        <w:t>In installing PV noise barriers in the market of UK, the busine</w:t>
      </w:r>
      <w:r w:rsidR="00C14D7E">
        <w:t xml:space="preserve">ss will start their installation from London as this is very effective place in the UK in noise pollution. As in this place vehicle pollution is more likely to affect people and their health. The UK has the legal policy and its goal is to ensure 15 percent in their energy demand to meet through renewable resources through 2020 through the very cost-effective method. For this new business idea to promoting the business of PVNBs is very critical. </w:t>
      </w:r>
    </w:p>
    <w:p w14:paraId="7ABD791E" w14:textId="48286112" w:rsidR="00D92808" w:rsidRDefault="00D92808" w:rsidP="00D92808">
      <w:pPr>
        <w:jc w:val="center"/>
      </w:pPr>
      <w:r>
        <w:rPr>
          <w:noProof/>
          <w:lang w:val="en-US"/>
        </w:rPr>
        <w:drawing>
          <wp:inline distT="0" distB="0" distL="0" distR="0" wp14:anchorId="418E3736" wp14:editId="2B7CB145">
            <wp:extent cx="4248150" cy="2183123"/>
            <wp:effectExtent l="76200" t="76200" r="133350" b="141605"/>
            <wp:docPr id="7" name="Picture 7" descr="An investigation into UK government policy and legislation to renewable  energy and greenhouse gas reduction commitments | Clean Technologies and  Environmental Poli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n investigation into UK government policy and legislation to renewable  energy and greenhouse gas reduction commitments | Clean Technologies and  Environmental Polic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52845" cy="218553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F36899A" w14:textId="28082664" w:rsidR="00D92808" w:rsidRDefault="00D92808" w:rsidP="00D92808">
      <w:pPr>
        <w:pStyle w:val="Normal1"/>
        <w:spacing w:before="240" w:after="240" w:line="360" w:lineRule="auto"/>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Figure 3: UK’s policy in renewable energy </w:t>
      </w:r>
    </w:p>
    <w:p w14:paraId="5020DBA9" w14:textId="7A8D2178" w:rsidR="00D92808" w:rsidRPr="00D92808" w:rsidRDefault="00D92808" w:rsidP="00D92808">
      <w:pPr>
        <w:pStyle w:val="Normal1"/>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r>
        <w:rPr>
          <w:rFonts w:ascii="Times New Roman" w:eastAsia="Times New Roman" w:hAnsi="Times New Roman" w:cs="Times New Roman"/>
          <w:color w:val="222222"/>
          <w:sz w:val="24"/>
          <w:szCs w:val="24"/>
          <w:highlight w:val="white"/>
        </w:rPr>
        <w:t>Cavallaro and Nocera, 2022</w:t>
      </w:r>
      <w:r>
        <w:rPr>
          <w:rFonts w:ascii="Times New Roman" w:eastAsia="Times New Roman" w:hAnsi="Times New Roman" w:cs="Times New Roman"/>
          <w:sz w:val="24"/>
          <w:szCs w:val="24"/>
        </w:rPr>
        <w:t>)</w:t>
      </w:r>
    </w:p>
    <w:p w14:paraId="0BAAD123" w14:textId="55927E9E" w:rsidR="00AA5828" w:rsidRPr="00A473DB" w:rsidRDefault="00AA5828" w:rsidP="00A473DB">
      <w:pPr>
        <w:pStyle w:val="Heading1"/>
        <w:rPr>
          <w:rFonts w:eastAsia="Times New Roman" w:cs="Times New Roman"/>
          <w:szCs w:val="28"/>
        </w:rPr>
      </w:pPr>
      <w:bookmarkStart w:id="2" w:name="_airvxskhaqgw" w:colFirst="0" w:colLast="0"/>
      <w:bookmarkEnd w:id="2"/>
      <w:r>
        <w:rPr>
          <w:rFonts w:eastAsia="Times New Roman" w:cs="Times New Roman"/>
          <w:szCs w:val="28"/>
        </w:rPr>
        <w:t xml:space="preserve">SWOT Analysis </w:t>
      </w:r>
      <w:r w:rsidR="00A473DB">
        <w:rPr>
          <w:rFonts w:eastAsia="Times New Roman" w:cs="Times New Roman"/>
          <w:szCs w:val="28"/>
        </w:rPr>
        <w:t>of the business</w:t>
      </w:r>
    </w:p>
    <w:tbl>
      <w:tblPr>
        <w:tblStyle w:val="Table1"/>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AA5828" w14:paraId="147F41D9" w14:textId="77777777" w:rsidTr="00483434">
        <w:tc>
          <w:tcPr>
            <w:tcW w:w="4514" w:type="dxa"/>
            <w:shd w:val="clear" w:color="auto" w:fill="auto"/>
            <w:tcMar>
              <w:top w:w="100" w:type="dxa"/>
              <w:left w:w="100" w:type="dxa"/>
              <w:bottom w:w="100" w:type="dxa"/>
              <w:right w:w="100" w:type="dxa"/>
            </w:tcMar>
          </w:tcPr>
          <w:p w14:paraId="3325D800" w14:textId="77777777" w:rsidR="00AA5828" w:rsidRDefault="00AA5828" w:rsidP="00483434">
            <w:pPr>
              <w:pStyle w:val="Normal1"/>
              <w:widowControl w:val="0"/>
              <w:pBdr>
                <w:top w:val="nil"/>
                <w:left w:val="nil"/>
                <w:bottom w:val="nil"/>
                <w:right w:val="nil"/>
                <w:between w:val="nil"/>
              </w:pBdr>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Strengths </w:t>
            </w:r>
          </w:p>
        </w:tc>
        <w:tc>
          <w:tcPr>
            <w:tcW w:w="4514" w:type="dxa"/>
            <w:shd w:val="clear" w:color="auto" w:fill="auto"/>
            <w:tcMar>
              <w:top w:w="100" w:type="dxa"/>
              <w:left w:w="100" w:type="dxa"/>
              <w:bottom w:w="100" w:type="dxa"/>
              <w:right w:w="100" w:type="dxa"/>
            </w:tcMar>
          </w:tcPr>
          <w:p w14:paraId="4DDC38E3" w14:textId="77777777" w:rsidR="00AA5828" w:rsidRDefault="00AA5828" w:rsidP="00483434">
            <w:pPr>
              <w:pStyle w:val="Normal1"/>
              <w:widowControl w:val="0"/>
              <w:pBdr>
                <w:top w:val="nil"/>
                <w:left w:val="nil"/>
                <w:bottom w:val="nil"/>
                <w:right w:val="nil"/>
                <w:between w:val="nil"/>
              </w:pBdr>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Weaknesses </w:t>
            </w:r>
          </w:p>
        </w:tc>
      </w:tr>
      <w:tr w:rsidR="00AA5828" w14:paraId="53E63CBD" w14:textId="77777777" w:rsidTr="00483434">
        <w:tc>
          <w:tcPr>
            <w:tcW w:w="4514" w:type="dxa"/>
            <w:shd w:val="clear" w:color="auto" w:fill="auto"/>
            <w:tcMar>
              <w:top w:w="100" w:type="dxa"/>
              <w:left w:w="100" w:type="dxa"/>
              <w:bottom w:w="100" w:type="dxa"/>
              <w:right w:w="100" w:type="dxa"/>
            </w:tcMar>
          </w:tcPr>
          <w:p w14:paraId="710DCC17" w14:textId="77777777" w:rsidR="00AA5828" w:rsidRDefault="00AA5828" w:rsidP="00483434">
            <w:pPr>
              <w:pStyle w:val="Normal1"/>
              <w:widowControl w:val="0"/>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future of the UK is poised to be the key solar power. </w:t>
            </w:r>
          </w:p>
          <w:p w14:paraId="395B7947" w14:textId="77777777" w:rsidR="00AA5828" w:rsidRDefault="00AA5828" w:rsidP="00483434">
            <w:pPr>
              <w:pStyle w:val="Normal1"/>
              <w:widowControl w:val="0"/>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Sunlight availability is limited and adaptable for shading and not any sun conditions.</w:t>
            </w:r>
          </w:p>
          <w:p w14:paraId="05487A6E" w14:textId="77777777" w:rsidR="00AA5828" w:rsidRDefault="00AA5828" w:rsidP="00483434">
            <w:pPr>
              <w:pStyle w:val="Normal1"/>
              <w:widowControl w:val="0"/>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Proven technology, scalable through low maintenance cost and operations costs.</w:t>
            </w:r>
          </w:p>
          <w:p w14:paraId="488D7513" w14:textId="77777777" w:rsidR="00AA5828" w:rsidRDefault="00AA5828" w:rsidP="00483434">
            <w:pPr>
              <w:pStyle w:val="Normal1"/>
              <w:widowControl w:val="0"/>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Existence of soft loans as well as government incentives towards expansion and development.</w:t>
            </w:r>
          </w:p>
        </w:tc>
        <w:tc>
          <w:tcPr>
            <w:tcW w:w="4514" w:type="dxa"/>
            <w:shd w:val="clear" w:color="auto" w:fill="auto"/>
            <w:tcMar>
              <w:top w:w="100" w:type="dxa"/>
              <w:left w:w="100" w:type="dxa"/>
              <w:bottom w:w="100" w:type="dxa"/>
              <w:right w:w="100" w:type="dxa"/>
            </w:tcMar>
          </w:tcPr>
          <w:p w14:paraId="75D12CB2" w14:textId="77777777" w:rsidR="00AA5828" w:rsidRDefault="00AA5828" w:rsidP="00483434">
            <w:pPr>
              <w:pStyle w:val="Normal1"/>
              <w:widowControl w:val="0"/>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Government incentives are needed for embarking more subsidies and facilities towards solar ventures. </w:t>
            </w:r>
          </w:p>
          <w:p w14:paraId="74AC9DD9" w14:textId="77777777" w:rsidR="00AA5828" w:rsidRDefault="00AA5828" w:rsidP="00483434">
            <w:pPr>
              <w:pStyle w:val="Normal1"/>
              <w:widowControl w:val="0"/>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High capital as well as space costs towards the success of the grid utility plant (</w:t>
            </w:r>
            <w:r>
              <w:rPr>
                <w:rFonts w:ascii="Times New Roman" w:eastAsia="Times New Roman" w:hAnsi="Times New Roman" w:cs="Times New Roman"/>
                <w:color w:val="222222"/>
                <w:sz w:val="24"/>
                <w:szCs w:val="24"/>
                <w:highlight w:val="white"/>
              </w:rPr>
              <w:t>Dai, 2021)</w:t>
            </w:r>
            <w:r>
              <w:rPr>
                <w:rFonts w:ascii="Times New Roman" w:eastAsia="Times New Roman" w:hAnsi="Times New Roman" w:cs="Times New Roman"/>
                <w:sz w:val="24"/>
                <w:szCs w:val="24"/>
              </w:rPr>
              <w:t xml:space="preserve">. </w:t>
            </w:r>
          </w:p>
          <w:p w14:paraId="1D309155" w14:textId="77777777" w:rsidR="00AA5828" w:rsidRDefault="00AA5828" w:rsidP="00483434">
            <w:pPr>
              <w:pStyle w:val="Normal1"/>
              <w:widowControl w:val="0"/>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Huge business is generally preferred because of its capital-intensive nature. </w:t>
            </w:r>
          </w:p>
          <w:p w14:paraId="6B443B53" w14:textId="77777777" w:rsidR="00AA5828" w:rsidRDefault="00AA5828" w:rsidP="00483434">
            <w:pPr>
              <w:pStyle w:val="Normal1"/>
              <w:widowControl w:val="0"/>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Distributed system structures cause base load challenges. </w:t>
            </w:r>
          </w:p>
          <w:p w14:paraId="33A4CA00" w14:textId="77777777" w:rsidR="00AA5828" w:rsidRDefault="00AA5828" w:rsidP="00483434">
            <w:pPr>
              <w:pStyle w:val="Normal1"/>
              <w:widowControl w:val="0"/>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Research, as well as growth project simulation designs toward shaded situations, are not undertaken. </w:t>
            </w:r>
          </w:p>
        </w:tc>
      </w:tr>
      <w:tr w:rsidR="00AA5828" w14:paraId="6635213B" w14:textId="77777777" w:rsidTr="00483434">
        <w:tc>
          <w:tcPr>
            <w:tcW w:w="4514" w:type="dxa"/>
            <w:shd w:val="clear" w:color="auto" w:fill="auto"/>
            <w:tcMar>
              <w:top w:w="100" w:type="dxa"/>
              <w:left w:w="100" w:type="dxa"/>
              <w:bottom w:w="100" w:type="dxa"/>
              <w:right w:w="100" w:type="dxa"/>
            </w:tcMar>
          </w:tcPr>
          <w:p w14:paraId="42B4F73A" w14:textId="77777777" w:rsidR="00AA5828" w:rsidRDefault="00AA5828" w:rsidP="00483434">
            <w:pPr>
              <w:pStyle w:val="Normal1"/>
              <w:widowControl w:val="0"/>
              <w:pBdr>
                <w:top w:val="nil"/>
                <w:left w:val="nil"/>
                <w:bottom w:val="nil"/>
                <w:right w:val="nil"/>
                <w:between w:val="nil"/>
              </w:pBdr>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Opportunities </w:t>
            </w:r>
          </w:p>
        </w:tc>
        <w:tc>
          <w:tcPr>
            <w:tcW w:w="4514" w:type="dxa"/>
            <w:shd w:val="clear" w:color="auto" w:fill="auto"/>
            <w:tcMar>
              <w:top w:w="100" w:type="dxa"/>
              <w:left w:w="100" w:type="dxa"/>
              <w:bottom w:w="100" w:type="dxa"/>
              <w:right w:w="100" w:type="dxa"/>
            </w:tcMar>
          </w:tcPr>
          <w:p w14:paraId="337D3A5F" w14:textId="77777777" w:rsidR="00AA5828" w:rsidRDefault="00AA5828" w:rsidP="00483434">
            <w:pPr>
              <w:pStyle w:val="Normal1"/>
              <w:widowControl w:val="0"/>
              <w:pBdr>
                <w:top w:val="nil"/>
                <w:left w:val="nil"/>
                <w:bottom w:val="nil"/>
                <w:right w:val="nil"/>
                <w:between w:val="nil"/>
              </w:pBdr>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Threats </w:t>
            </w:r>
          </w:p>
        </w:tc>
      </w:tr>
      <w:tr w:rsidR="00AA5828" w14:paraId="03B8DEA7" w14:textId="77777777" w:rsidTr="00483434">
        <w:tc>
          <w:tcPr>
            <w:tcW w:w="4514" w:type="dxa"/>
            <w:shd w:val="clear" w:color="auto" w:fill="auto"/>
            <w:tcMar>
              <w:top w:w="100" w:type="dxa"/>
              <w:left w:w="100" w:type="dxa"/>
              <w:bottom w:w="100" w:type="dxa"/>
              <w:right w:w="100" w:type="dxa"/>
            </w:tcMar>
          </w:tcPr>
          <w:p w14:paraId="1F48C2A8" w14:textId="77777777" w:rsidR="00AA5828" w:rsidRDefault="00AA5828" w:rsidP="00483434">
            <w:pPr>
              <w:pStyle w:val="Normal1"/>
              <w:widowControl w:val="0"/>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Ambitious targets in government towards solar projects. </w:t>
            </w:r>
          </w:p>
          <w:p w14:paraId="456061ED" w14:textId="77777777" w:rsidR="00AA5828" w:rsidRDefault="00AA5828" w:rsidP="00483434">
            <w:pPr>
              <w:pStyle w:val="Normal1"/>
              <w:widowControl w:val="0"/>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PV developers for getting simple statutory as well as clearances over projects. </w:t>
            </w:r>
          </w:p>
          <w:p w14:paraId="27868A1F" w14:textId="77777777" w:rsidR="00AA5828" w:rsidRDefault="00AA5828" w:rsidP="00483434">
            <w:pPr>
              <w:pStyle w:val="Normal1"/>
              <w:widowControl w:val="0"/>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Prioritisation of sector implementation in the roadside through remote places with Government budgeting.</w:t>
            </w:r>
          </w:p>
          <w:p w14:paraId="6F6D9436" w14:textId="77777777" w:rsidR="00AA5828" w:rsidRDefault="00AA5828" w:rsidP="00483434">
            <w:pPr>
              <w:pStyle w:val="Normal1"/>
              <w:widowControl w:val="0"/>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Association Formation in Renewable Energy Agencies in States for frequent lead watching in solar programmers (</w:t>
            </w:r>
            <w:r>
              <w:rPr>
                <w:rFonts w:ascii="Times New Roman" w:eastAsia="Times New Roman" w:hAnsi="Times New Roman" w:cs="Times New Roman"/>
                <w:color w:val="222222"/>
                <w:sz w:val="24"/>
                <w:szCs w:val="24"/>
                <w:highlight w:val="white"/>
              </w:rPr>
              <w:t xml:space="preserve">Franco and Franco, </w:t>
            </w:r>
            <w:r>
              <w:rPr>
                <w:rFonts w:ascii="Times New Roman" w:eastAsia="Times New Roman" w:hAnsi="Times New Roman" w:cs="Times New Roman"/>
                <w:color w:val="222222"/>
                <w:sz w:val="24"/>
                <w:szCs w:val="24"/>
                <w:highlight w:val="white"/>
              </w:rPr>
              <w:lastRenderedPageBreak/>
              <w:t>2021)</w:t>
            </w:r>
            <w:r>
              <w:rPr>
                <w:rFonts w:ascii="Times New Roman" w:eastAsia="Times New Roman" w:hAnsi="Times New Roman" w:cs="Times New Roman"/>
                <w:sz w:val="24"/>
                <w:szCs w:val="24"/>
              </w:rPr>
              <w:t>.</w:t>
            </w:r>
          </w:p>
          <w:p w14:paraId="59DBCA5C" w14:textId="77777777" w:rsidR="00AA5828" w:rsidRDefault="00AA5828" w:rsidP="00483434">
            <w:pPr>
              <w:pStyle w:val="Normal1"/>
              <w:widowControl w:val="0"/>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Highly advanced Green jobs through marketing with the Council in Energy, CEEW research institution with high-quality research through partnerships with private and public institutions. </w:t>
            </w:r>
          </w:p>
        </w:tc>
        <w:tc>
          <w:tcPr>
            <w:tcW w:w="4514" w:type="dxa"/>
            <w:shd w:val="clear" w:color="auto" w:fill="auto"/>
            <w:tcMar>
              <w:top w:w="100" w:type="dxa"/>
              <w:left w:w="100" w:type="dxa"/>
              <w:bottom w:w="100" w:type="dxa"/>
              <w:right w:w="100" w:type="dxa"/>
            </w:tcMar>
          </w:tcPr>
          <w:p w14:paraId="5FEF173E" w14:textId="77777777" w:rsidR="00AA5828" w:rsidRDefault="00AA5828" w:rsidP="00483434">
            <w:pPr>
              <w:pStyle w:val="Normal1"/>
              <w:widowControl w:val="0"/>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Huge risks in obsolescence as the novel technology. </w:t>
            </w:r>
          </w:p>
          <w:p w14:paraId="725B8DF9" w14:textId="77777777" w:rsidR="00AA5828" w:rsidRDefault="00AA5828" w:rsidP="00483434">
            <w:pPr>
              <w:pStyle w:val="Normal1"/>
              <w:widowControl w:val="0"/>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reduction of Cash Flow through the off-season. </w:t>
            </w:r>
          </w:p>
          <w:p w14:paraId="3D626B3D" w14:textId="75393B70" w:rsidR="00AA5828" w:rsidRDefault="003D1617" w:rsidP="00483434">
            <w:pPr>
              <w:pStyle w:val="Normal1"/>
              <w:widowControl w:val="0"/>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UK has </w:t>
            </w:r>
            <w:r w:rsidR="00AA5828">
              <w:rPr>
                <w:rFonts w:ascii="Times New Roman" w:eastAsia="Times New Roman" w:hAnsi="Times New Roman" w:cs="Times New Roman"/>
                <w:sz w:val="24"/>
                <w:szCs w:val="24"/>
              </w:rPr>
              <w:t xml:space="preserve">identifying professionally efficient persons towards PV industries. </w:t>
            </w:r>
          </w:p>
        </w:tc>
      </w:tr>
    </w:tbl>
    <w:p w14:paraId="664257D3" w14:textId="77777777" w:rsidR="00AA5828" w:rsidRDefault="00AA5828" w:rsidP="00AA5828">
      <w:pPr>
        <w:pStyle w:val="Normal1"/>
      </w:pPr>
    </w:p>
    <w:p w14:paraId="1A302B79" w14:textId="12B5573D" w:rsidR="00AA5828" w:rsidRDefault="00A473DB" w:rsidP="00AA5828">
      <w:pPr>
        <w:pStyle w:val="Heading1"/>
        <w:rPr>
          <w:rFonts w:eastAsia="Times New Roman" w:cs="Times New Roman"/>
          <w:szCs w:val="28"/>
        </w:rPr>
      </w:pPr>
      <w:bookmarkStart w:id="3" w:name="_z1j67d943elr" w:colFirst="0" w:colLast="0"/>
      <w:bookmarkEnd w:id="3"/>
      <w:r>
        <w:rPr>
          <w:rFonts w:eastAsia="Times New Roman" w:cs="Times New Roman"/>
          <w:szCs w:val="28"/>
        </w:rPr>
        <w:t xml:space="preserve">Analysis of the </w:t>
      </w:r>
      <w:r w:rsidR="00AA5828">
        <w:rPr>
          <w:rFonts w:eastAsia="Times New Roman" w:cs="Times New Roman"/>
          <w:szCs w:val="28"/>
        </w:rPr>
        <w:t xml:space="preserve">Target market </w:t>
      </w:r>
    </w:p>
    <w:p w14:paraId="45007110" w14:textId="2690EC6B" w:rsidR="00AA5828" w:rsidRDefault="00AA5828" w:rsidP="00AA5828">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UK witnessed developing awareness in regard to climate sustainability as well as the requirement towards solutions of renewable Energy. Around these solutions, PV technology emerged as a promising avenue, providing clean Energy when addressing urban issues like noise pollution. The following section identifies the targeted market in PV noise barriers </w:t>
      </w:r>
      <w:r w:rsidR="000E59C3">
        <w:rPr>
          <w:rFonts w:ascii="Times New Roman" w:eastAsia="Times New Roman" w:hAnsi="Times New Roman" w:cs="Times New Roman"/>
          <w:sz w:val="24"/>
          <w:szCs w:val="24"/>
        </w:rPr>
        <w:t>in London in</w:t>
      </w:r>
      <w:r>
        <w:rPr>
          <w:rFonts w:ascii="Times New Roman" w:eastAsia="Times New Roman" w:hAnsi="Times New Roman" w:cs="Times New Roman"/>
          <w:sz w:val="24"/>
          <w:szCs w:val="24"/>
        </w:rPr>
        <w:t xml:space="preserve"> the UK, focusing on the aspects driving its adoption as well as the potential advantages they provide to both the private and government sectors. </w:t>
      </w:r>
    </w:p>
    <w:tbl>
      <w:tblPr>
        <w:tblStyle w:val="TableGrid"/>
        <w:tblW w:w="0" w:type="auto"/>
        <w:tblLook w:val="04A0" w:firstRow="1" w:lastRow="0" w:firstColumn="1" w:lastColumn="0" w:noHBand="0" w:noVBand="1"/>
      </w:tblPr>
      <w:tblGrid>
        <w:gridCol w:w="2689"/>
        <w:gridCol w:w="2835"/>
        <w:gridCol w:w="3260"/>
      </w:tblGrid>
      <w:tr w:rsidR="000E59C3" w14:paraId="306033C1" w14:textId="77777777" w:rsidTr="000E59C3">
        <w:tc>
          <w:tcPr>
            <w:tcW w:w="2689" w:type="dxa"/>
          </w:tcPr>
          <w:p w14:paraId="7B5CA6BB" w14:textId="48C025AB" w:rsidR="000E59C3" w:rsidRPr="000E59C3" w:rsidRDefault="000E59C3" w:rsidP="000E59C3">
            <w:pPr>
              <w:pStyle w:val="Normal1"/>
              <w:spacing w:before="240" w:after="240" w:line="360" w:lineRule="auto"/>
              <w:jc w:val="center"/>
              <w:rPr>
                <w:rFonts w:ascii="Times New Roman" w:eastAsia="Times New Roman" w:hAnsi="Times New Roman" w:cs="Times New Roman"/>
                <w:b/>
                <w:bCs/>
                <w:sz w:val="24"/>
                <w:szCs w:val="24"/>
              </w:rPr>
            </w:pPr>
            <w:r w:rsidRPr="000E59C3">
              <w:rPr>
                <w:rFonts w:ascii="Times New Roman" w:eastAsia="Times New Roman" w:hAnsi="Times New Roman" w:cs="Times New Roman"/>
                <w:b/>
                <w:bCs/>
                <w:sz w:val="24"/>
                <w:szCs w:val="24"/>
              </w:rPr>
              <w:t>Nature of segmentation</w:t>
            </w:r>
          </w:p>
        </w:tc>
        <w:tc>
          <w:tcPr>
            <w:tcW w:w="2835" w:type="dxa"/>
          </w:tcPr>
          <w:p w14:paraId="2C755111" w14:textId="0E71EBF0" w:rsidR="000E59C3" w:rsidRPr="000E59C3" w:rsidRDefault="000E59C3" w:rsidP="000E59C3">
            <w:pPr>
              <w:pStyle w:val="Normal1"/>
              <w:spacing w:before="240" w:after="240" w:line="360" w:lineRule="auto"/>
              <w:jc w:val="center"/>
              <w:rPr>
                <w:rFonts w:ascii="Times New Roman" w:eastAsia="Times New Roman" w:hAnsi="Times New Roman" w:cs="Times New Roman"/>
                <w:b/>
                <w:bCs/>
                <w:sz w:val="24"/>
                <w:szCs w:val="24"/>
              </w:rPr>
            </w:pPr>
            <w:r w:rsidRPr="000E59C3">
              <w:rPr>
                <w:rFonts w:ascii="Times New Roman" w:eastAsia="Times New Roman" w:hAnsi="Times New Roman" w:cs="Times New Roman"/>
                <w:b/>
                <w:bCs/>
                <w:sz w:val="24"/>
                <w:szCs w:val="24"/>
              </w:rPr>
              <w:t>Attributes</w:t>
            </w:r>
          </w:p>
        </w:tc>
        <w:tc>
          <w:tcPr>
            <w:tcW w:w="3260" w:type="dxa"/>
          </w:tcPr>
          <w:p w14:paraId="2BB3B9D7" w14:textId="43750F5C" w:rsidR="000E59C3" w:rsidRPr="000E59C3" w:rsidRDefault="000E59C3" w:rsidP="000E59C3">
            <w:pPr>
              <w:pStyle w:val="Normal1"/>
              <w:spacing w:before="240" w:after="240" w:line="360" w:lineRule="auto"/>
              <w:jc w:val="center"/>
              <w:rPr>
                <w:rFonts w:ascii="Times New Roman" w:eastAsia="Times New Roman" w:hAnsi="Times New Roman" w:cs="Times New Roman"/>
                <w:b/>
                <w:bCs/>
                <w:sz w:val="24"/>
                <w:szCs w:val="24"/>
              </w:rPr>
            </w:pPr>
            <w:r w:rsidRPr="000E59C3">
              <w:rPr>
                <w:rFonts w:ascii="Times New Roman" w:eastAsia="Times New Roman" w:hAnsi="Times New Roman" w:cs="Times New Roman"/>
                <w:b/>
                <w:bCs/>
                <w:sz w:val="24"/>
                <w:szCs w:val="24"/>
              </w:rPr>
              <w:t>Chosen consumer segments</w:t>
            </w:r>
          </w:p>
        </w:tc>
      </w:tr>
      <w:tr w:rsidR="000E59C3" w14:paraId="2CC433B3" w14:textId="77777777" w:rsidTr="000E59C3">
        <w:tc>
          <w:tcPr>
            <w:tcW w:w="2689" w:type="dxa"/>
          </w:tcPr>
          <w:p w14:paraId="5D001B87" w14:textId="7A47C306" w:rsidR="000E59C3" w:rsidRPr="000E59C3" w:rsidRDefault="000E59C3" w:rsidP="000E59C3">
            <w:pPr>
              <w:pStyle w:val="Normal1"/>
              <w:spacing w:before="240" w:after="240" w:line="360" w:lineRule="auto"/>
              <w:jc w:val="center"/>
              <w:rPr>
                <w:rFonts w:ascii="Times New Roman" w:eastAsia="Times New Roman" w:hAnsi="Times New Roman" w:cs="Times New Roman"/>
                <w:i/>
                <w:iCs/>
                <w:sz w:val="24"/>
                <w:szCs w:val="24"/>
              </w:rPr>
            </w:pPr>
            <w:r w:rsidRPr="000E59C3">
              <w:rPr>
                <w:rFonts w:ascii="Times New Roman" w:eastAsia="Times New Roman" w:hAnsi="Times New Roman" w:cs="Times New Roman"/>
                <w:i/>
                <w:iCs/>
                <w:sz w:val="24"/>
                <w:szCs w:val="24"/>
              </w:rPr>
              <w:t>Geographic</w:t>
            </w:r>
          </w:p>
        </w:tc>
        <w:tc>
          <w:tcPr>
            <w:tcW w:w="2835" w:type="dxa"/>
          </w:tcPr>
          <w:p w14:paraId="682CEB86" w14:textId="2E11A508" w:rsidR="000E59C3" w:rsidRDefault="000E59C3" w:rsidP="000E59C3">
            <w:pPr>
              <w:pStyle w:val="Normal1"/>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Country</w:t>
            </w:r>
          </w:p>
        </w:tc>
        <w:tc>
          <w:tcPr>
            <w:tcW w:w="3260" w:type="dxa"/>
          </w:tcPr>
          <w:p w14:paraId="1E545996" w14:textId="159BC613" w:rsidR="000E59C3" w:rsidRDefault="000E59C3" w:rsidP="000E59C3">
            <w:pPr>
              <w:pStyle w:val="Normal1"/>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UK</w:t>
            </w:r>
          </w:p>
        </w:tc>
      </w:tr>
      <w:tr w:rsidR="000E59C3" w14:paraId="1F2254F0" w14:textId="77777777" w:rsidTr="000E59C3">
        <w:tc>
          <w:tcPr>
            <w:tcW w:w="2689" w:type="dxa"/>
          </w:tcPr>
          <w:p w14:paraId="7E0017D7" w14:textId="6AB540E0" w:rsidR="000E59C3" w:rsidRPr="000E59C3" w:rsidRDefault="000E59C3" w:rsidP="000E59C3">
            <w:pPr>
              <w:pStyle w:val="Normal1"/>
              <w:spacing w:before="240" w:after="240" w:line="360" w:lineRule="auto"/>
              <w:jc w:val="center"/>
              <w:rPr>
                <w:rFonts w:ascii="Times New Roman" w:eastAsia="Times New Roman" w:hAnsi="Times New Roman" w:cs="Times New Roman"/>
                <w:i/>
                <w:iCs/>
                <w:sz w:val="24"/>
                <w:szCs w:val="24"/>
              </w:rPr>
            </w:pPr>
            <w:r w:rsidRPr="000E59C3">
              <w:rPr>
                <w:rFonts w:ascii="Times New Roman" w:eastAsia="Times New Roman" w:hAnsi="Times New Roman" w:cs="Times New Roman"/>
                <w:i/>
                <w:iCs/>
                <w:sz w:val="24"/>
                <w:szCs w:val="24"/>
              </w:rPr>
              <w:t>Behavior</w:t>
            </w:r>
            <w:r w:rsidR="000D12FC">
              <w:rPr>
                <w:rFonts w:ascii="Times New Roman" w:eastAsia="Times New Roman" w:hAnsi="Times New Roman" w:cs="Times New Roman"/>
                <w:i/>
                <w:iCs/>
                <w:sz w:val="24"/>
                <w:szCs w:val="24"/>
              </w:rPr>
              <w:t>al</w:t>
            </w:r>
          </w:p>
        </w:tc>
        <w:tc>
          <w:tcPr>
            <w:tcW w:w="2835" w:type="dxa"/>
          </w:tcPr>
          <w:p w14:paraId="649F8DB0" w14:textId="5152EA18" w:rsidR="000E59C3" w:rsidRDefault="000E59C3" w:rsidP="000E59C3">
            <w:pPr>
              <w:pStyle w:val="Normal1"/>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Adoption habits</w:t>
            </w:r>
          </w:p>
        </w:tc>
        <w:tc>
          <w:tcPr>
            <w:tcW w:w="3260" w:type="dxa"/>
          </w:tcPr>
          <w:p w14:paraId="580B7912" w14:textId="74EB808B" w:rsidR="000E59C3" w:rsidRDefault="000E59C3" w:rsidP="000E59C3">
            <w:pPr>
              <w:pStyle w:val="Normal1"/>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Most likely to adopt</w:t>
            </w:r>
          </w:p>
        </w:tc>
      </w:tr>
    </w:tbl>
    <w:p w14:paraId="3CFE3DD1" w14:textId="771594B4" w:rsidR="00AA5828" w:rsidRDefault="00AA5828" w:rsidP="00AA5828">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Like multiple developed nations, the UK suffers from escalating noise pollution because of the increased urbanisation of transportation (</w:t>
      </w:r>
      <w:r>
        <w:rPr>
          <w:rFonts w:ascii="Times New Roman" w:eastAsia="Times New Roman" w:hAnsi="Times New Roman" w:cs="Times New Roman"/>
          <w:color w:val="222222"/>
          <w:sz w:val="24"/>
          <w:szCs w:val="24"/>
          <w:highlight w:val="white"/>
        </w:rPr>
        <w:t>Gu et al., 2021)</w:t>
      </w:r>
      <w:r>
        <w:rPr>
          <w:rFonts w:ascii="Times New Roman" w:eastAsia="Times New Roman" w:hAnsi="Times New Roman" w:cs="Times New Roman"/>
          <w:sz w:val="24"/>
          <w:szCs w:val="24"/>
        </w:rPr>
        <w:t>. As an outcome, there is a heightened demand towards noise barriers, which not only mitigate the sound but also provide renewable or sustainable energy production. PV noise barriers provide this dual initiative, connecting through the commitment of the UK government to renewable Energy as well as green infrastructure growth. Government incentives and initiatives, like subsidies as well as tax benefits towards the projects of renewable Energy, get additional accelerated adoption of PV noise barriers (</w:t>
      </w:r>
      <w:r>
        <w:rPr>
          <w:rFonts w:ascii="Times New Roman" w:eastAsia="Times New Roman" w:hAnsi="Times New Roman" w:cs="Times New Roman"/>
          <w:color w:val="222222"/>
          <w:sz w:val="24"/>
          <w:szCs w:val="24"/>
          <w:highlight w:val="white"/>
        </w:rPr>
        <w:t>Gu et al., 2020)</w:t>
      </w:r>
      <w:r>
        <w:rPr>
          <w:rFonts w:ascii="Times New Roman" w:eastAsia="Times New Roman" w:hAnsi="Times New Roman" w:cs="Times New Roman"/>
          <w:sz w:val="24"/>
          <w:szCs w:val="24"/>
        </w:rPr>
        <w:t xml:space="preserve">. </w:t>
      </w:r>
    </w:p>
    <w:p w14:paraId="00964DF3" w14:textId="5BB59EEC" w:rsidR="00AA5828" w:rsidRDefault="00AA5828" w:rsidP="00AA5828">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One of the potential target markets towards PV noise barriers in the UK is the projects of urban infrastructure, such as railways, highways as well and public transportation systems. However, integrating the challenges to present or the planned infrastructure not only decreases noise pollution but also generates clean Energy towards nearby communities. Transport to </w:t>
      </w:r>
      <w:r w:rsidRPr="00C14D7E">
        <w:rPr>
          <w:rFonts w:ascii="Times New Roman" w:eastAsia="Times New Roman" w:hAnsi="Times New Roman" w:cs="Times New Roman"/>
          <w:b/>
          <w:bCs/>
          <w:sz w:val="24"/>
          <w:szCs w:val="24"/>
        </w:rPr>
        <w:t>London</w:t>
      </w:r>
      <w:r>
        <w:rPr>
          <w:rFonts w:ascii="Times New Roman" w:eastAsia="Times New Roman" w:hAnsi="Times New Roman" w:cs="Times New Roman"/>
          <w:sz w:val="24"/>
          <w:szCs w:val="24"/>
        </w:rPr>
        <w:t xml:space="preserve">, responsible for the transportation system of the capital, has become actively investing through some initiatives, setting a precedent towards other cities. </w:t>
      </w:r>
    </w:p>
    <w:p w14:paraId="619EA058" w14:textId="72BAE706" w:rsidR="00D92808" w:rsidRDefault="00D92808" w:rsidP="00D92808">
      <w:pPr>
        <w:pStyle w:val="Normal1"/>
        <w:spacing w:before="240" w:after="240" w:line="360" w:lineRule="auto"/>
        <w:jc w:val="center"/>
        <w:rPr>
          <w:rFonts w:ascii="Times New Roman" w:eastAsia="Times New Roman" w:hAnsi="Times New Roman" w:cs="Times New Roman"/>
          <w:sz w:val="24"/>
          <w:szCs w:val="24"/>
        </w:rPr>
      </w:pPr>
      <w:r>
        <w:rPr>
          <w:noProof/>
          <w:lang w:val="en-US"/>
        </w:rPr>
        <w:drawing>
          <wp:inline distT="0" distB="0" distL="0" distR="0" wp14:anchorId="7FA3C5D2" wp14:editId="063AC0EA">
            <wp:extent cx="3257550" cy="3000015"/>
            <wp:effectExtent l="76200" t="76200" r="133350" b="124460"/>
            <wp:docPr id="8" name="Picture 8" descr="Solar Power Statistics in the United Kingdom 2021 - SolarFeeds Magaz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olar Power Statistics in the United Kingdom 2021 - SolarFeeds Magazine"/>
                    <pic:cNvPicPr>
                      <a:picLocks noChangeAspect="1" noChangeArrowheads="1"/>
                    </pic:cNvPicPr>
                  </pic:nvPicPr>
                  <pic:blipFill rotWithShape="1">
                    <a:blip r:embed="rId9">
                      <a:extLst>
                        <a:ext uri="{28A0092B-C50C-407E-A947-70E740481C1C}">
                          <a14:useLocalDpi xmlns:a14="http://schemas.microsoft.com/office/drawing/2010/main" val="0"/>
                        </a:ext>
                      </a:extLst>
                    </a:blip>
                    <a:srcRect r="25738"/>
                    <a:stretch/>
                  </pic:blipFill>
                  <pic:spPr bwMode="auto">
                    <a:xfrm>
                      <a:off x="0" y="0"/>
                      <a:ext cx="3265458" cy="300729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4B888B74" w14:textId="2CF5080A" w:rsidR="00D92808" w:rsidRDefault="00D92808" w:rsidP="00D92808">
      <w:pPr>
        <w:pStyle w:val="Normal1"/>
        <w:spacing w:before="240" w:after="240" w:line="360" w:lineRule="auto"/>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Figure 2: Solar Power in the UK </w:t>
      </w:r>
    </w:p>
    <w:p w14:paraId="073DC0E7" w14:textId="5E4B096B" w:rsidR="00D92808" w:rsidRDefault="00D92808" w:rsidP="000D12FC">
      <w:pPr>
        <w:pStyle w:val="Normal1"/>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r>
        <w:rPr>
          <w:rFonts w:ascii="Times New Roman" w:eastAsia="Times New Roman" w:hAnsi="Times New Roman" w:cs="Times New Roman"/>
          <w:color w:val="222222"/>
          <w:sz w:val="24"/>
          <w:szCs w:val="24"/>
          <w:highlight w:val="white"/>
        </w:rPr>
        <w:t>Benöhr, 2021</w:t>
      </w:r>
      <w:r>
        <w:rPr>
          <w:rFonts w:ascii="Times New Roman" w:eastAsia="Times New Roman" w:hAnsi="Times New Roman" w:cs="Times New Roman"/>
          <w:sz w:val="24"/>
          <w:szCs w:val="24"/>
        </w:rPr>
        <w:t>)</w:t>
      </w:r>
    </w:p>
    <w:p w14:paraId="213920A5" w14:textId="77777777" w:rsidR="00AA5828" w:rsidRDefault="00AA5828" w:rsidP="00AA5828">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Beyond the public projects, the residential and commercial industries also represent the specific market towards PV noise barriers. In commercial spaces, like industrial areas or office complexes beside busy roads, the barriers provide a quieter environment for the staff, improving wellbeing and productivity (</w:t>
      </w:r>
      <w:r>
        <w:rPr>
          <w:rFonts w:ascii="Times New Roman" w:eastAsia="Times New Roman" w:hAnsi="Times New Roman" w:cs="Times New Roman"/>
          <w:color w:val="222222"/>
          <w:sz w:val="24"/>
          <w:szCs w:val="24"/>
          <w:highlight w:val="white"/>
        </w:rPr>
        <w:t>Gu et al., 2020)</w:t>
      </w:r>
      <w:r>
        <w:rPr>
          <w:rFonts w:ascii="Times New Roman" w:eastAsia="Times New Roman" w:hAnsi="Times New Roman" w:cs="Times New Roman"/>
          <w:sz w:val="24"/>
          <w:szCs w:val="24"/>
        </w:rPr>
        <w:t xml:space="preserve">. In residential spaces, especially near the highways, PV noise barriers give residents a peaceful living environment when providing the grid of local Energy. The environmentally conscious customer base through the UK amplifies the market towards PV noise barriers. As people are very aware of environmental change as well as environmental degradation, there is a developing preference towards eco-friendly solutions. Photovoltaic noise barrier, through harnessing solar Energy, provides for reducing CO2 emissions as well as promotes renewable living. </w:t>
      </w:r>
    </w:p>
    <w:p w14:paraId="27A62AB8" w14:textId="0A3C002F" w:rsidR="00AA5828" w:rsidRDefault="00AA5828" w:rsidP="00AA5828">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As per the analysis by </w:t>
      </w:r>
      <w:r>
        <w:rPr>
          <w:rFonts w:ascii="Times New Roman" w:eastAsia="Times New Roman" w:hAnsi="Times New Roman" w:cs="Times New Roman"/>
          <w:color w:val="222222"/>
          <w:sz w:val="24"/>
          <w:szCs w:val="24"/>
          <w:highlight w:val="white"/>
        </w:rPr>
        <w:t xml:space="preserve">Jung (2019), </w:t>
      </w:r>
      <w:r>
        <w:rPr>
          <w:rFonts w:ascii="Times New Roman" w:eastAsia="Times New Roman" w:hAnsi="Times New Roman" w:cs="Times New Roman"/>
          <w:sz w:val="24"/>
          <w:szCs w:val="24"/>
        </w:rPr>
        <w:t xml:space="preserve">the green factor appeals to environmentally conscious companies and people, making the niche market towards the innovative barriers. </w:t>
      </w:r>
    </w:p>
    <w:p w14:paraId="2CC18C7B" w14:textId="1EF7227B" w:rsidR="00AA5828" w:rsidRDefault="00A473DB" w:rsidP="00AA5828">
      <w:pPr>
        <w:pStyle w:val="Normal1"/>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Strategies to capture </w:t>
      </w:r>
      <w:r w:rsidR="00AA5828">
        <w:rPr>
          <w:rFonts w:ascii="Times New Roman" w:eastAsia="Times New Roman" w:hAnsi="Times New Roman" w:cs="Times New Roman"/>
          <w:b/>
          <w:sz w:val="24"/>
          <w:szCs w:val="24"/>
        </w:rPr>
        <w:t>the Target Market</w:t>
      </w:r>
    </w:p>
    <w:p w14:paraId="18370C49" w14:textId="77777777" w:rsidR="00AA5828" w:rsidRDefault="00AA5828" w:rsidP="00AA5828">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Through the pursuit of sustainable Energy, PV noise barriers provide a promising avenue to the UK market. For successfully adopting PV noir barriers through the UK, multiple strategies.</w:t>
      </w:r>
    </w:p>
    <w:p w14:paraId="12DF1431" w14:textId="77777777" w:rsidR="00AA5828" w:rsidRDefault="00AA5828" w:rsidP="00AA5828">
      <w:pPr>
        <w:pStyle w:val="Normal1"/>
        <w:spacing w:before="240" w:after="240" w:line="360" w:lineRule="auto"/>
        <w:jc w:val="both"/>
        <w:rPr>
          <w:rFonts w:ascii="Times New Roman" w:eastAsia="Times New Roman" w:hAnsi="Times New Roman" w:cs="Times New Roman"/>
          <w:sz w:val="24"/>
          <w:szCs w:val="24"/>
        </w:rPr>
      </w:pPr>
      <w:r w:rsidRPr="000E59C3">
        <w:rPr>
          <w:rFonts w:ascii="Times New Roman" w:eastAsia="Times New Roman" w:hAnsi="Times New Roman" w:cs="Times New Roman"/>
          <w:b/>
          <w:bCs/>
          <w:sz w:val="24"/>
          <w:szCs w:val="24"/>
        </w:rPr>
        <w:t>Understanding the market</w:t>
      </w:r>
      <w:r>
        <w:rPr>
          <w:rFonts w:ascii="Times New Roman" w:eastAsia="Times New Roman" w:hAnsi="Times New Roman" w:cs="Times New Roman"/>
          <w:sz w:val="24"/>
          <w:szCs w:val="24"/>
        </w:rPr>
        <w:t xml:space="preserve"> of UK dynamics is paramount. Considering the brief market research for recognising significant regions through high noise pollution as well as powerful sunlight exposure is critical. By focusing efforts on these aspects, organisations will tailor their marketing as well as distribution strategies efficiently (</w:t>
      </w:r>
      <w:r>
        <w:rPr>
          <w:rFonts w:ascii="Times New Roman" w:eastAsia="Times New Roman" w:hAnsi="Times New Roman" w:cs="Times New Roman"/>
          <w:color w:val="222222"/>
          <w:sz w:val="24"/>
          <w:szCs w:val="24"/>
          <w:highlight w:val="white"/>
        </w:rPr>
        <w:t>Mühleisen et al., 2021)</w:t>
      </w:r>
      <w:r>
        <w:rPr>
          <w:rFonts w:ascii="Times New Roman" w:eastAsia="Times New Roman" w:hAnsi="Times New Roman" w:cs="Times New Roman"/>
          <w:sz w:val="24"/>
          <w:szCs w:val="24"/>
        </w:rPr>
        <w:t xml:space="preserve">. The targeted initiative </w:t>
      </w:r>
      <w:r w:rsidRPr="000E59C3">
        <w:rPr>
          <w:rFonts w:ascii="Times New Roman" w:eastAsia="Times New Roman" w:hAnsi="Times New Roman" w:cs="Times New Roman"/>
          <w:b/>
          <w:bCs/>
          <w:sz w:val="24"/>
          <w:szCs w:val="24"/>
        </w:rPr>
        <w:t>ensures the resources are used effectively</w:t>
      </w:r>
      <w:r>
        <w:rPr>
          <w:rFonts w:ascii="Times New Roman" w:eastAsia="Times New Roman" w:hAnsi="Times New Roman" w:cs="Times New Roman"/>
          <w:sz w:val="24"/>
          <w:szCs w:val="24"/>
        </w:rPr>
        <w:t xml:space="preserve">, increasing the effect of PV noise barriers. Collaboration through local governments as well as environmental agencies is another potential strategy. Connecting through partnerships will facilitate the integration of these barriers to urban planning approaches. </w:t>
      </w:r>
    </w:p>
    <w:p w14:paraId="13165875" w14:textId="77777777" w:rsidR="00AA5828" w:rsidRDefault="00AA5828" w:rsidP="00AA5828">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Through </w:t>
      </w:r>
      <w:r w:rsidRPr="000E59C3">
        <w:rPr>
          <w:rFonts w:ascii="Times New Roman" w:eastAsia="Times New Roman" w:hAnsi="Times New Roman" w:cs="Times New Roman"/>
          <w:b/>
          <w:bCs/>
          <w:sz w:val="24"/>
          <w:szCs w:val="24"/>
        </w:rPr>
        <w:t>connecting with governmental sustainability aims</w:t>
      </w:r>
      <w:r>
        <w:rPr>
          <w:rFonts w:ascii="Times New Roman" w:eastAsia="Times New Roman" w:hAnsi="Times New Roman" w:cs="Times New Roman"/>
          <w:sz w:val="24"/>
          <w:szCs w:val="24"/>
        </w:rPr>
        <w:t>, manufacturers will get support in the form of incentives or subsidies. It not just creates barriers to more affordable towards the end-user yet also promotes widespread adoption around cities as well as highways (</w:t>
      </w:r>
      <w:r>
        <w:rPr>
          <w:rFonts w:ascii="Times New Roman" w:eastAsia="Times New Roman" w:hAnsi="Times New Roman" w:cs="Times New Roman"/>
          <w:color w:val="222222"/>
          <w:sz w:val="24"/>
          <w:szCs w:val="24"/>
          <w:highlight w:val="white"/>
        </w:rPr>
        <w:t>Soares and Wang, 2023).</w:t>
      </w:r>
      <w:r>
        <w:rPr>
          <w:rFonts w:ascii="Times New Roman" w:eastAsia="Times New Roman" w:hAnsi="Times New Roman" w:cs="Times New Roman"/>
          <w:sz w:val="24"/>
          <w:szCs w:val="24"/>
        </w:rPr>
        <w:t xml:space="preserve"> In addition, </w:t>
      </w:r>
      <w:r w:rsidRPr="000E59C3">
        <w:rPr>
          <w:rFonts w:ascii="Times New Roman" w:eastAsia="Times New Roman" w:hAnsi="Times New Roman" w:cs="Times New Roman"/>
          <w:b/>
          <w:bCs/>
          <w:sz w:val="24"/>
          <w:szCs w:val="24"/>
        </w:rPr>
        <w:t>emphasising the long-term advantages of PV noisier barriers</w:t>
      </w:r>
      <w:r>
        <w:rPr>
          <w:rFonts w:ascii="Times New Roman" w:eastAsia="Times New Roman" w:hAnsi="Times New Roman" w:cs="Times New Roman"/>
          <w:sz w:val="24"/>
          <w:szCs w:val="24"/>
        </w:rPr>
        <w:t xml:space="preserve"> is vital. Addressing the economic benefits, like reduced electricity bills as well as potential income with the generation of excess Energy, will appeal to both individual customers as well as businesses. In addition, it emphasises positive environmental effects, are as reduced carbon footprint as well as reliance on fossil fuels, and resonates through the eco-conscious population of the UK. </w:t>
      </w:r>
    </w:p>
    <w:p w14:paraId="5B4C489F" w14:textId="77777777" w:rsidR="00AA5828" w:rsidRDefault="00AA5828" w:rsidP="00AA5828">
      <w:pPr>
        <w:pStyle w:val="Normal1"/>
        <w:spacing w:before="240" w:after="240" w:line="360" w:lineRule="auto"/>
        <w:jc w:val="both"/>
        <w:rPr>
          <w:rFonts w:ascii="Times New Roman" w:eastAsia="Times New Roman" w:hAnsi="Times New Roman" w:cs="Times New Roman"/>
          <w:sz w:val="24"/>
          <w:szCs w:val="24"/>
        </w:rPr>
      </w:pPr>
      <w:r w:rsidRPr="000E59C3">
        <w:rPr>
          <w:rFonts w:ascii="Times New Roman" w:eastAsia="Times New Roman" w:hAnsi="Times New Roman" w:cs="Times New Roman"/>
          <w:b/>
          <w:bCs/>
          <w:sz w:val="24"/>
          <w:szCs w:val="24"/>
        </w:rPr>
        <w:t>Incorporating advanced financial options</w:t>
      </w:r>
      <w:r>
        <w:rPr>
          <w:rFonts w:ascii="Times New Roman" w:eastAsia="Times New Roman" w:hAnsi="Times New Roman" w:cs="Times New Roman"/>
          <w:sz w:val="24"/>
          <w:szCs w:val="24"/>
        </w:rPr>
        <w:t xml:space="preserve"> is another efficient strategy. Providing lease-to-own schemes and partnering through financial institutions to give low-interest loans will make the first investment very manageable towards customers as well as companies (</w:t>
      </w:r>
      <w:r>
        <w:rPr>
          <w:rFonts w:ascii="Times New Roman" w:eastAsia="Times New Roman" w:hAnsi="Times New Roman" w:cs="Times New Roman"/>
          <w:color w:val="222222"/>
          <w:sz w:val="24"/>
          <w:szCs w:val="24"/>
          <w:highlight w:val="white"/>
        </w:rPr>
        <w:t>Tawalbeh et al., 2021)</w:t>
      </w:r>
      <w:r>
        <w:rPr>
          <w:rFonts w:ascii="Times New Roman" w:eastAsia="Times New Roman" w:hAnsi="Times New Roman" w:cs="Times New Roman"/>
          <w:sz w:val="24"/>
          <w:szCs w:val="24"/>
        </w:rPr>
        <w:t xml:space="preserve">. By </w:t>
      </w:r>
      <w:r w:rsidRPr="000E59C3">
        <w:rPr>
          <w:rFonts w:ascii="Times New Roman" w:eastAsia="Times New Roman" w:hAnsi="Times New Roman" w:cs="Times New Roman"/>
          <w:b/>
          <w:bCs/>
          <w:sz w:val="24"/>
          <w:szCs w:val="24"/>
        </w:rPr>
        <w:t>easing the budget burden</w:t>
      </w:r>
      <w:r>
        <w:rPr>
          <w:rFonts w:ascii="Times New Roman" w:eastAsia="Times New Roman" w:hAnsi="Times New Roman" w:cs="Times New Roman"/>
          <w:sz w:val="24"/>
          <w:szCs w:val="24"/>
        </w:rPr>
        <w:t xml:space="preserve">, these schemes lead more people to embrace PV noise barriers, thus expanding the market. Moreover, investing through technological innovations is essential. </w:t>
      </w:r>
      <w:r w:rsidRPr="000E59C3">
        <w:rPr>
          <w:rFonts w:ascii="Times New Roman" w:eastAsia="Times New Roman" w:hAnsi="Times New Roman" w:cs="Times New Roman"/>
          <w:b/>
          <w:bCs/>
          <w:sz w:val="24"/>
          <w:szCs w:val="24"/>
        </w:rPr>
        <w:t>Frequent R&amp;D</w:t>
      </w:r>
      <w:r>
        <w:rPr>
          <w:rFonts w:ascii="Times New Roman" w:eastAsia="Times New Roman" w:hAnsi="Times New Roman" w:cs="Times New Roman"/>
          <w:sz w:val="24"/>
          <w:szCs w:val="24"/>
        </w:rPr>
        <w:t xml:space="preserve"> will lead to enhancements through effective aesthetics and durability in PV noise barriers. Innovations like transparent social panels and customisable designs will improve its appeal, making them very attractive for architects, urban planners as well and </w:t>
      </w:r>
      <w:r>
        <w:rPr>
          <w:rFonts w:ascii="Times New Roman" w:eastAsia="Times New Roman" w:hAnsi="Times New Roman" w:cs="Times New Roman"/>
          <w:sz w:val="24"/>
          <w:szCs w:val="24"/>
        </w:rPr>
        <w:lastRenderedPageBreak/>
        <w:t xml:space="preserve">homeowners. Sustainably pleasing designs will blend seamlessly into multiple environments to ensure wider acceptance. </w:t>
      </w:r>
    </w:p>
    <w:p w14:paraId="188AE23B" w14:textId="2FAA1BA5" w:rsidR="00AA5828" w:rsidRDefault="00AA5828" w:rsidP="00AA5828">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Van der Borg (2020) stated that </w:t>
      </w:r>
      <w:r w:rsidRPr="000E59C3">
        <w:rPr>
          <w:rFonts w:ascii="Times New Roman" w:eastAsia="Times New Roman" w:hAnsi="Times New Roman" w:cs="Times New Roman"/>
          <w:b/>
          <w:bCs/>
          <w:sz w:val="24"/>
          <w:szCs w:val="24"/>
        </w:rPr>
        <w:t>awareness and education campaigns</w:t>
      </w:r>
      <w:r>
        <w:rPr>
          <w:rFonts w:ascii="Times New Roman" w:eastAsia="Times New Roman" w:hAnsi="Times New Roman" w:cs="Times New Roman"/>
          <w:sz w:val="24"/>
          <w:szCs w:val="24"/>
        </w:rPr>
        <w:t xml:space="preserve"> play a specific role in fostering public acceptance. Manufacturers will collaborate through educational institutions, conducting workshops as well as participating in community events to educate people about the benefits of PV noise barriers. Through </w:t>
      </w:r>
      <w:r w:rsidRPr="000E59C3">
        <w:rPr>
          <w:rFonts w:ascii="Times New Roman" w:eastAsia="Times New Roman" w:hAnsi="Times New Roman" w:cs="Times New Roman"/>
          <w:b/>
          <w:bCs/>
          <w:sz w:val="24"/>
          <w:szCs w:val="24"/>
        </w:rPr>
        <w:t>addressing awareness</w:t>
      </w:r>
      <w:r>
        <w:rPr>
          <w:rFonts w:ascii="Times New Roman" w:eastAsia="Times New Roman" w:hAnsi="Times New Roman" w:cs="Times New Roman"/>
          <w:sz w:val="24"/>
          <w:szCs w:val="24"/>
        </w:rPr>
        <w:t xml:space="preserve">, the campaigns will develop trust as well as confidence around potential consumers. Making a robust support as well as a management system is vital towards consumer satisfaction. </w:t>
      </w:r>
      <w:r w:rsidRPr="000E59C3">
        <w:rPr>
          <w:rFonts w:ascii="Times New Roman" w:eastAsia="Times New Roman" w:hAnsi="Times New Roman" w:cs="Times New Roman"/>
          <w:b/>
          <w:bCs/>
          <w:sz w:val="24"/>
          <w:szCs w:val="24"/>
        </w:rPr>
        <w:t>Providing warranties, daily management services as well and readily available consumer support</w:t>
      </w:r>
      <w:r>
        <w:rPr>
          <w:rFonts w:ascii="Times New Roman" w:eastAsia="Times New Roman" w:hAnsi="Times New Roman" w:cs="Times New Roman"/>
          <w:sz w:val="24"/>
          <w:szCs w:val="24"/>
        </w:rPr>
        <w:t xml:space="preserve"> will instil confidence in buyers. According to the research of </w:t>
      </w:r>
      <w:r>
        <w:rPr>
          <w:rFonts w:ascii="Times New Roman" w:eastAsia="Times New Roman" w:hAnsi="Times New Roman" w:cs="Times New Roman"/>
          <w:color w:val="222222"/>
          <w:sz w:val="24"/>
          <w:szCs w:val="24"/>
          <w:highlight w:val="white"/>
        </w:rPr>
        <w:t xml:space="preserve">Zdyb (2019), </w:t>
      </w:r>
      <w:r>
        <w:rPr>
          <w:rFonts w:ascii="Times New Roman" w:eastAsia="Times New Roman" w:hAnsi="Times New Roman" w:cs="Times New Roman"/>
          <w:sz w:val="24"/>
          <w:szCs w:val="24"/>
        </w:rPr>
        <w:t xml:space="preserve">positive consumer experiences not only lead to consumer retention but also generate positive word-of-mouth, driving more individuals to consider PV noise barriers as a viable solution. The effective adoption of PV noise barriers through the UK market necessitates a strategic initiative which encompasses market research, collaboration, and emphasising long-term advantages, innovative financial, education, and technological advancements, as well as reliable support and environmental-friendly urban landscape, connecting through the green energy goals of the UK. </w:t>
      </w:r>
    </w:p>
    <w:p w14:paraId="2315A0CA" w14:textId="77777777" w:rsidR="00AA5828" w:rsidRDefault="00AA5828" w:rsidP="00AA5828">
      <w:pPr>
        <w:pStyle w:val="Heading1"/>
        <w:rPr>
          <w:rFonts w:eastAsia="Times New Roman" w:cs="Times New Roman"/>
          <w:szCs w:val="28"/>
        </w:rPr>
      </w:pPr>
      <w:bookmarkStart w:id="4" w:name="_erilzupxdp7z" w:colFirst="0" w:colLast="0"/>
      <w:bookmarkEnd w:id="4"/>
      <w:r>
        <w:rPr>
          <w:rFonts w:eastAsia="Times New Roman" w:cs="Times New Roman"/>
          <w:szCs w:val="28"/>
        </w:rPr>
        <w:t xml:space="preserve">Financial Plan </w:t>
      </w:r>
    </w:p>
    <w:p w14:paraId="0FC6376F" w14:textId="3FAE46B9" w:rsidR="00AA5828" w:rsidRDefault="00AA5828" w:rsidP="00AA5828">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generate a sustainable Renewable energy business plan by promoting PV noise barriers in the UK market, it is necessary to develop a comprehensive budgeting plan which covers the funding needs and key external funding resources (</w:t>
      </w:r>
      <w:r>
        <w:rPr>
          <w:rFonts w:ascii="Times New Roman" w:eastAsia="Times New Roman" w:hAnsi="Times New Roman" w:cs="Times New Roman"/>
          <w:color w:val="222222"/>
          <w:sz w:val="24"/>
          <w:szCs w:val="24"/>
          <w:highlight w:val="white"/>
        </w:rPr>
        <w:t>Zhang et al., 2022)</w:t>
      </w:r>
      <w:r>
        <w:rPr>
          <w:rFonts w:ascii="Times New Roman" w:eastAsia="Times New Roman" w:hAnsi="Times New Roman" w:cs="Times New Roman"/>
          <w:sz w:val="24"/>
          <w:szCs w:val="24"/>
        </w:rPr>
        <w:t>. By allocating $500,000 toward research and development, a sizable amount of the funding will be used to enhance the microgrid systems' resilience and efficiency over time. $1,200,000 - This sum covers the price of energy storage devices, smart grid technologies, and renewable energy equipment (</w:t>
      </w:r>
      <w:r>
        <w:rPr>
          <w:rFonts w:ascii="Times New Roman" w:eastAsia="Times New Roman" w:hAnsi="Times New Roman" w:cs="Times New Roman"/>
          <w:color w:val="222222"/>
          <w:sz w:val="24"/>
          <w:szCs w:val="24"/>
          <w:highlight w:val="white"/>
        </w:rPr>
        <w:t>Zhong et al., 2021)</w:t>
      </w:r>
      <w:r>
        <w:rPr>
          <w:rFonts w:ascii="Times New Roman" w:eastAsia="Times New Roman" w:hAnsi="Times New Roman" w:cs="Times New Roman"/>
          <w:sz w:val="24"/>
          <w:szCs w:val="24"/>
        </w:rPr>
        <w:t>. Marketing, sales, management, as well as continuing monitoring and support costs, total $600,000. $900,000 will be set up for installation, upkeep, and customer assistance to guarantee the microgrid systems' dependable operation.</w:t>
      </w:r>
    </w:p>
    <w:tbl>
      <w:tblPr>
        <w:tblStyle w:val="TableGrid"/>
        <w:tblW w:w="0" w:type="auto"/>
        <w:tblLook w:val="04A0" w:firstRow="1" w:lastRow="0" w:firstColumn="1" w:lastColumn="0" w:noHBand="0" w:noVBand="1"/>
      </w:tblPr>
      <w:tblGrid>
        <w:gridCol w:w="4509"/>
        <w:gridCol w:w="4510"/>
      </w:tblGrid>
      <w:tr w:rsidR="002017EE" w14:paraId="2D59D38C" w14:textId="77777777" w:rsidTr="002017EE">
        <w:tc>
          <w:tcPr>
            <w:tcW w:w="4509" w:type="dxa"/>
          </w:tcPr>
          <w:p w14:paraId="1E1C6797" w14:textId="79CC1262" w:rsidR="002017EE" w:rsidRPr="002017EE" w:rsidRDefault="002017EE" w:rsidP="002017EE">
            <w:pPr>
              <w:pStyle w:val="Normal1"/>
              <w:spacing w:before="240" w:after="240" w:line="360" w:lineRule="auto"/>
              <w:jc w:val="center"/>
              <w:rPr>
                <w:rFonts w:ascii="Times New Roman" w:eastAsia="Times New Roman" w:hAnsi="Times New Roman" w:cs="Times New Roman"/>
                <w:b/>
                <w:bCs/>
              </w:rPr>
            </w:pPr>
            <w:r w:rsidRPr="002017EE">
              <w:rPr>
                <w:rFonts w:ascii="Times New Roman" w:eastAsia="Times New Roman" w:hAnsi="Times New Roman" w:cs="Times New Roman"/>
                <w:b/>
                <w:bCs/>
              </w:rPr>
              <w:t>Expences</w:t>
            </w:r>
          </w:p>
        </w:tc>
        <w:tc>
          <w:tcPr>
            <w:tcW w:w="4510" w:type="dxa"/>
          </w:tcPr>
          <w:p w14:paraId="42BED0B7" w14:textId="24EA29B2" w:rsidR="002017EE" w:rsidRPr="002017EE" w:rsidRDefault="002017EE" w:rsidP="002017EE">
            <w:pPr>
              <w:pStyle w:val="Normal1"/>
              <w:spacing w:before="240" w:after="240" w:line="360" w:lineRule="auto"/>
              <w:jc w:val="center"/>
              <w:rPr>
                <w:rFonts w:ascii="Times New Roman" w:eastAsia="Times New Roman" w:hAnsi="Times New Roman" w:cs="Times New Roman"/>
                <w:b/>
                <w:bCs/>
              </w:rPr>
            </w:pPr>
            <w:r w:rsidRPr="002017EE">
              <w:rPr>
                <w:rFonts w:ascii="Times New Roman" w:eastAsia="Times New Roman" w:hAnsi="Times New Roman" w:cs="Times New Roman"/>
                <w:b/>
                <w:bCs/>
              </w:rPr>
              <w:t>Amount</w:t>
            </w:r>
          </w:p>
        </w:tc>
      </w:tr>
      <w:tr w:rsidR="002017EE" w14:paraId="6BECE3B2" w14:textId="77777777" w:rsidTr="002017EE">
        <w:tc>
          <w:tcPr>
            <w:tcW w:w="4509" w:type="dxa"/>
          </w:tcPr>
          <w:p w14:paraId="6A157E3E" w14:textId="139BF108" w:rsidR="002017EE" w:rsidRPr="002017EE" w:rsidRDefault="002017EE" w:rsidP="002017EE">
            <w:pPr>
              <w:pStyle w:val="Normal1"/>
              <w:spacing w:before="240" w:after="240" w:line="360" w:lineRule="auto"/>
              <w:jc w:val="center"/>
              <w:rPr>
                <w:rFonts w:ascii="Times New Roman" w:eastAsia="Times New Roman" w:hAnsi="Times New Roman" w:cs="Times New Roman"/>
                <w:i/>
                <w:iCs/>
              </w:rPr>
            </w:pPr>
            <w:r w:rsidRPr="002017EE">
              <w:rPr>
                <w:rFonts w:ascii="Times New Roman" w:eastAsia="Times New Roman" w:hAnsi="Times New Roman" w:cs="Times New Roman"/>
                <w:i/>
                <w:iCs/>
              </w:rPr>
              <w:t>R&amp;D</w:t>
            </w:r>
          </w:p>
        </w:tc>
        <w:tc>
          <w:tcPr>
            <w:tcW w:w="4510" w:type="dxa"/>
          </w:tcPr>
          <w:p w14:paraId="55990F4D" w14:textId="6742AC27" w:rsidR="002017EE" w:rsidRDefault="002017EE" w:rsidP="002017EE">
            <w:pPr>
              <w:pStyle w:val="Normal1"/>
              <w:spacing w:before="240" w:after="240" w:line="360" w:lineRule="auto"/>
              <w:jc w:val="center"/>
              <w:rPr>
                <w:rFonts w:ascii="Times New Roman" w:eastAsia="Times New Roman" w:hAnsi="Times New Roman" w:cs="Times New Roman"/>
              </w:rPr>
            </w:pPr>
            <w:r>
              <w:rPr>
                <w:rFonts w:ascii="Times New Roman" w:eastAsia="Times New Roman" w:hAnsi="Times New Roman" w:cs="Times New Roman"/>
                <w:sz w:val="24"/>
                <w:szCs w:val="24"/>
              </w:rPr>
              <w:t>$500,000</w:t>
            </w:r>
          </w:p>
        </w:tc>
      </w:tr>
      <w:tr w:rsidR="002017EE" w14:paraId="7E5B905A" w14:textId="77777777" w:rsidTr="002017EE">
        <w:tc>
          <w:tcPr>
            <w:tcW w:w="4509" w:type="dxa"/>
          </w:tcPr>
          <w:p w14:paraId="79E824FD" w14:textId="681EAA32" w:rsidR="002017EE" w:rsidRPr="002017EE" w:rsidRDefault="002017EE" w:rsidP="002017EE">
            <w:pPr>
              <w:pStyle w:val="Normal1"/>
              <w:spacing w:before="240" w:after="240" w:line="360" w:lineRule="auto"/>
              <w:jc w:val="center"/>
              <w:rPr>
                <w:rFonts w:ascii="Times New Roman" w:eastAsia="Times New Roman" w:hAnsi="Times New Roman" w:cs="Times New Roman"/>
                <w:i/>
                <w:iCs/>
              </w:rPr>
            </w:pPr>
            <w:r w:rsidRPr="002017EE">
              <w:rPr>
                <w:rFonts w:ascii="Times New Roman" w:eastAsia="Times New Roman" w:hAnsi="Times New Roman" w:cs="Times New Roman"/>
                <w:i/>
                <w:iCs/>
              </w:rPr>
              <w:lastRenderedPageBreak/>
              <w:t>Energy Storage Devices</w:t>
            </w:r>
          </w:p>
        </w:tc>
        <w:tc>
          <w:tcPr>
            <w:tcW w:w="4510" w:type="dxa"/>
          </w:tcPr>
          <w:p w14:paraId="59DFEB87" w14:textId="799B0425" w:rsidR="002017EE" w:rsidRDefault="002017EE" w:rsidP="002017EE">
            <w:pPr>
              <w:pStyle w:val="Normal1"/>
              <w:spacing w:before="240" w:after="240" w:line="360" w:lineRule="auto"/>
              <w:jc w:val="center"/>
              <w:rPr>
                <w:rFonts w:ascii="Times New Roman" w:eastAsia="Times New Roman" w:hAnsi="Times New Roman" w:cs="Times New Roman"/>
              </w:rPr>
            </w:pPr>
            <w:r>
              <w:rPr>
                <w:rFonts w:ascii="Times New Roman" w:eastAsia="Times New Roman" w:hAnsi="Times New Roman" w:cs="Times New Roman"/>
                <w:sz w:val="24"/>
                <w:szCs w:val="24"/>
              </w:rPr>
              <w:t>$1,200,000</w:t>
            </w:r>
          </w:p>
        </w:tc>
      </w:tr>
      <w:tr w:rsidR="002017EE" w14:paraId="4111DBCF" w14:textId="77777777" w:rsidTr="002017EE">
        <w:tc>
          <w:tcPr>
            <w:tcW w:w="4509" w:type="dxa"/>
          </w:tcPr>
          <w:p w14:paraId="19BDC5A2" w14:textId="1E6C4307" w:rsidR="002017EE" w:rsidRPr="002017EE" w:rsidRDefault="002017EE" w:rsidP="002017EE">
            <w:pPr>
              <w:pStyle w:val="Normal1"/>
              <w:spacing w:before="240" w:after="240" w:line="360" w:lineRule="auto"/>
              <w:jc w:val="center"/>
              <w:rPr>
                <w:rFonts w:ascii="Times New Roman" w:eastAsia="Times New Roman" w:hAnsi="Times New Roman" w:cs="Times New Roman"/>
                <w:i/>
                <w:iCs/>
              </w:rPr>
            </w:pPr>
            <w:r w:rsidRPr="002017EE">
              <w:rPr>
                <w:rFonts w:ascii="Times New Roman" w:eastAsia="Times New Roman" w:hAnsi="Times New Roman" w:cs="Times New Roman"/>
                <w:i/>
                <w:iCs/>
                <w:sz w:val="24"/>
                <w:szCs w:val="24"/>
              </w:rPr>
              <w:t>Marketing, sales, management</w:t>
            </w:r>
          </w:p>
        </w:tc>
        <w:tc>
          <w:tcPr>
            <w:tcW w:w="4510" w:type="dxa"/>
          </w:tcPr>
          <w:p w14:paraId="205391EC" w14:textId="2D57B978" w:rsidR="002017EE" w:rsidRDefault="002017EE" w:rsidP="002017EE">
            <w:pPr>
              <w:pStyle w:val="Normal1"/>
              <w:spacing w:before="240" w:after="240" w:line="360" w:lineRule="auto"/>
              <w:jc w:val="center"/>
              <w:rPr>
                <w:rFonts w:ascii="Times New Roman" w:eastAsia="Times New Roman" w:hAnsi="Times New Roman" w:cs="Times New Roman"/>
              </w:rPr>
            </w:pPr>
            <w:r>
              <w:rPr>
                <w:rFonts w:ascii="Times New Roman" w:eastAsia="Times New Roman" w:hAnsi="Times New Roman" w:cs="Times New Roman"/>
                <w:sz w:val="24"/>
                <w:szCs w:val="24"/>
              </w:rPr>
              <w:t>$600,000</w:t>
            </w:r>
          </w:p>
        </w:tc>
      </w:tr>
      <w:tr w:rsidR="002017EE" w14:paraId="5D61E2BF" w14:textId="77777777" w:rsidTr="002017EE">
        <w:tc>
          <w:tcPr>
            <w:tcW w:w="4509" w:type="dxa"/>
          </w:tcPr>
          <w:p w14:paraId="652A5C34" w14:textId="19C11F78" w:rsidR="002017EE" w:rsidRPr="002017EE" w:rsidRDefault="002017EE" w:rsidP="002017EE">
            <w:pPr>
              <w:pStyle w:val="Normal1"/>
              <w:spacing w:before="240" w:after="240" w:line="360" w:lineRule="auto"/>
              <w:jc w:val="center"/>
              <w:rPr>
                <w:rFonts w:ascii="Times New Roman" w:eastAsia="Times New Roman" w:hAnsi="Times New Roman" w:cs="Times New Roman"/>
                <w:i/>
                <w:iCs/>
              </w:rPr>
            </w:pPr>
            <w:r w:rsidRPr="002017EE">
              <w:rPr>
                <w:rFonts w:ascii="Times New Roman" w:eastAsia="Times New Roman" w:hAnsi="Times New Roman" w:cs="Times New Roman"/>
                <w:i/>
                <w:iCs/>
                <w:sz w:val="24"/>
                <w:szCs w:val="24"/>
              </w:rPr>
              <w:t>Installation, upkeep, and customer assistance</w:t>
            </w:r>
          </w:p>
        </w:tc>
        <w:tc>
          <w:tcPr>
            <w:tcW w:w="4510" w:type="dxa"/>
          </w:tcPr>
          <w:p w14:paraId="25202616" w14:textId="0B059DAF" w:rsidR="002017EE" w:rsidRDefault="002017EE" w:rsidP="002017EE">
            <w:pPr>
              <w:pStyle w:val="Normal1"/>
              <w:spacing w:before="240" w:after="240" w:line="360" w:lineRule="auto"/>
              <w:jc w:val="center"/>
              <w:rPr>
                <w:rFonts w:ascii="Times New Roman" w:eastAsia="Times New Roman" w:hAnsi="Times New Roman" w:cs="Times New Roman"/>
              </w:rPr>
            </w:pPr>
            <w:r>
              <w:rPr>
                <w:rFonts w:ascii="Times New Roman" w:eastAsia="Times New Roman" w:hAnsi="Times New Roman" w:cs="Times New Roman"/>
                <w:sz w:val="24"/>
                <w:szCs w:val="24"/>
              </w:rPr>
              <w:t>$900,000</w:t>
            </w:r>
          </w:p>
        </w:tc>
      </w:tr>
      <w:tr w:rsidR="002017EE" w14:paraId="342CF888" w14:textId="77777777" w:rsidTr="002017EE">
        <w:tc>
          <w:tcPr>
            <w:tcW w:w="4509" w:type="dxa"/>
          </w:tcPr>
          <w:p w14:paraId="0F44A18A" w14:textId="35571072" w:rsidR="002017EE" w:rsidRPr="002017EE" w:rsidRDefault="002017EE" w:rsidP="002017EE">
            <w:pPr>
              <w:pStyle w:val="Normal1"/>
              <w:spacing w:before="240" w:after="240" w:line="360" w:lineRule="auto"/>
              <w:jc w:val="center"/>
              <w:rPr>
                <w:rFonts w:ascii="Times New Roman" w:eastAsia="Times New Roman" w:hAnsi="Times New Roman" w:cs="Times New Roman"/>
                <w:b/>
                <w:bCs/>
              </w:rPr>
            </w:pPr>
            <w:r w:rsidRPr="002017EE">
              <w:rPr>
                <w:rFonts w:ascii="Times New Roman" w:eastAsia="Times New Roman" w:hAnsi="Times New Roman" w:cs="Times New Roman"/>
                <w:b/>
                <w:bCs/>
              </w:rPr>
              <w:t>Total</w:t>
            </w:r>
          </w:p>
        </w:tc>
        <w:tc>
          <w:tcPr>
            <w:tcW w:w="4510" w:type="dxa"/>
          </w:tcPr>
          <w:p w14:paraId="56F5F10A" w14:textId="593730C6" w:rsidR="002017EE" w:rsidRPr="002017EE" w:rsidRDefault="002017EE" w:rsidP="002017EE">
            <w:pPr>
              <w:pStyle w:val="Normal1"/>
              <w:spacing w:before="240" w:after="240" w:line="360" w:lineRule="auto"/>
              <w:jc w:val="center"/>
              <w:rPr>
                <w:rFonts w:ascii="Times New Roman" w:eastAsia="Times New Roman" w:hAnsi="Times New Roman" w:cs="Times New Roman"/>
                <w:b/>
                <w:bCs/>
              </w:rPr>
            </w:pPr>
            <w:r w:rsidRPr="002017EE">
              <w:rPr>
                <w:rFonts w:ascii="Times New Roman" w:eastAsia="Times New Roman" w:hAnsi="Times New Roman" w:cs="Times New Roman"/>
                <w:b/>
                <w:bCs/>
                <w:sz w:val="24"/>
                <w:szCs w:val="24"/>
              </w:rPr>
              <w:t>$3,200,000</w:t>
            </w:r>
          </w:p>
        </w:tc>
      </w:tr>
    </w:tbl>
    <w:p w14:paraId="42494CD4" w14:textId="2E8C520D" w:rsidR="00AA5828" w:rsidRDefault="00AA5828" w:rsidP="00AA5828">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$3,200,000 is what's needed in total. Sources of potential outside funding: The business strategy will investigate collaborations with venture capital companies that focus on sustainability and renewable Energy. These investors are appropriate for the company in that they often search for chances in cutting-edge and high-impact industries. Grants and subsidies are provided for climate resilience projects and renewable energy projects by federal and state government organisations. To help defray the costs of development, organisations will pursue these financing opportunities aggressively.</w:t>
      </w:r>
    </w:p>
    <w:p w14:paraId="11154101" w14:textId="3ADFB902" w:rsidR="00AA5828" w:rsidRDefault="00AA5828" w:rsidP="00AA5828">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ability to acquire funds for the purchase of infrastructure and equipment is possible with conventional bank loans and business financing solutions. As per the opinion of </w:t>
      </w:r>
      <w:r>
        <w:rPr>
          <w:rFonts w:ascii="Times New Roman" w:eastAsia="Times New Roman" w:hAnsi="Times New Roman" w:cs="Times New Roman"/>
          <w:color w:val="222222"/>
          <w:sz w:val="24"/>
          <w:szCs w:val="24"/>
          <w:highlight w:val="white"/>
        </w:rPr>
        <w:t xml:space="preserve">Zimmerman (2020), </w:t>
      </w:r>
      <w:r>
        <w:rPr>
          <w:rFonts w:ascii="Times New Roman" w:eastAsia="Times New Roman" w:hAnsi="Times New Roman" w:cs="Times New Roman"/>
          <w:sz w:val="24"/>
          <w:szCs w:val="24"/>
        </w:rPr>
        <w:t>financial firms that are competent in the renewable energy industry will be involved. Impact investors and crowdfunding platforms can be interested in sponsoring climate-resilient energy projects that have a significant positive social and environmental impact. This will investigate these possible sources of further funding. Working with key partners, such as suppliers of renewable energy technologies or well-established energy corporations, may help this business with finances and operations.</w:t>
      </w:r>
    </w:p>
    <w:p w14:paraId="33C94277" w14:textId="6E61872C" w:rsidR="003D1617" w:rsidRDefault="003D1617" w:rsidP="003D1617">
      <w:pPr>
        <w:pStyle w:val="Heading1"/>
        <w:rPr>
          <w:rFonts w:eastAsia="Times New Roman"/>
        </w:rPr>
      </w:pPr>
      <w:r>
        <w:rPr>
          <w:rFonts w:eastAsia="Times New Roman"/>
        </w:rPr>
        <w:t xml:space="preserve">Conclusion </w:t>
      </w:r>
    </w:p>
    <w:p w14:paraId="2E8B85E4" w14:textId="531E17FE" w:rsidR="003D1617" w:rsidRPr="003D1617" w:rsidRDefault="003D1617" w:rsidP="003D1617">
      <w:r>
        <w:rPr>
          <w:rFonts w:eastAsia="Times New Roman" w:cs="Times New Roman"/>
          <w:szCs w:val="24"/>
        </w:rPr>
        <w:t xml:space="preserve">PV noise barriers throughout the UK market find a diverse and specific target market encompassing the projects of urban infrastructure, residential growth, commercial spaces, as well as environmentally conscious customers through the support of the government with policies as well as incentives promoting sustainable and renewable Energy, adoption of the barriers poised towards sustainable development. The demand towards renewable solutions </w:t>
      </w:r>
      <w:r>
        <w:rPr>
          <w:rFonts w:eastAsia="Times New Roman" w:cs="Times New Roman"/>
          <w:szCs w:val="24"/>
        </w:rPr>
        <w:lastRenderedPageBreak/>
        <w:t>remains to rise; PV noise barriers stand as a testament to the intersection of technology and environmental consciousness, as well as urban planning, providing a glimpse into the greener as well as future towards the UK.</w:t>
      </w:r>
    </w:p>
    <w:p w14:paraId="776B6A9F" w14:textId="77777777" w:rsidR="00AA5828" w:rsidRDefault="00AA5828" w:rsidP="00AA5828">
      <w:pPr>
        <w:pStyle w:val="Normal1"/>
        <w:spacing w:before="240" w:after="240" w:line="360" w:lineRule="auto"/>
        <w:jc w:val="both"/>
        <w:rPr>
          <w:rFonts w:ascii="Times New Roman" w:eastAsia="Times New Roman" w:hAnsi="Times New Roman" w:cs="Times New Roman"/>
          <w:sz w:val="24"/>
          <w:szCs w:val="24"/>
        </w:rPr>
      </w:pPr>
    </w:p>
    <w:p w14:paraId="6EE65CDB" w14:textId="77777777" w:rsidR="00AA5828" w:rsidRDefault="00AA5828" w:rsidP="00AA5828">
      <w:pPr>
        <w:pStyle w:val="Normal1"/>
        <w:spacing w:before="240" w:after="240" w:line="360" w:lineRule="auto"/>
        <w:jc w:val="both"/>
        <w:rPr>
          <w:rFonts w:ascii="Times New Roman" w:eastAsia="Times New Roman" w:hAnsi="Times New Roman" w:cs="Times New Roman"/>
          <w:sz w:val="24"/>
          <w:szCs w:val="24"/>
        </w:rPr>
      </w:pPr>
      <w:r>
        <w:br w:type="page"/>
      </w:r>
    </w:p>
    <w:p w14:paraId="16852A95" w14:textId="77777777" w:rsidR="00AA5828" w:rsidRDefault="00AA5828" w:rsidP="00AA5828">
      <w:pPr>
        <w:pStyle w:val="Heading1"/>
        <w:rPr>
          <w:rFonts w:eastAsia="Times New Roman" w:cs="Times New Roman"/>
          <w:szCs w:val="28"/>
        </w:rPr>
      </w:pPr>
      <w:bookmarkStart w:id="5" w:name="_lfkgnoyw3dyx" w:colFirst="0" w:colLast="0"/>
      <w:bookmarkEnd w:id="5"/>
      <w:r>
        <w:rPr>
          <w:rFonts w:eastAsia="Times New Roman" w:cs="Times New Roman"/>
          <w:szCs w:val="28"/>
        </w:rPr>
        <w:lastRenderedPageBreak/>
        <w:t xml:space="preserve">Reference list </w:t>
      </w:r>
    </w:p>
    <w:p w14:paraId="0DBF54B3" w14:textId="3BD46E9F" w:rsidR="00AA5828" w:rsidRDefault="00AA5828" w:rsidP="00192AD4">
      <w:pPr>
        <w:pStyle w:val="Normal1"/>
        <w:spacing w:before="240" w:after="240" w:line="360" w:lineRule="auto"/>
        <w:jc w:val="both"/>
        <w:rPr>
          <w:rFonts w:ascii="Times New Roman" w:eastAsia="Times New Roman" w:hAnsi="Times New Roman" w:cs="Times New Roman"/>
          <w:color w:val="1155CC"/>
          <w:sz w:val="24"/>
          <w:szCs w:val="24"/>
          <w:highlight w:val="white"/>
          <w:u w:val="single"/>
        </w:rPr>
      </w:pPr>
      <w:r>
        <w:rPr>
          <w:rFonts w:ascii="Times New Roman" w:eastAsia="Times New Roman" w:hAnsi="Times New Roman" w:cs="Times New Roman"/>
          <w:color w:val="222222"/>
          <w:sz w:val="24"/>
          <w:szCs w:val="24"/>
          <w:highlight w:val="white"/>
        </w:rPr>
        <w:t xml:space="preserve">Agathokleous, R.A. and Kalogirou, S.A., (2020). Status, barriers and perspectives of building integrated photovoltaic systems. </w:t>
      </w:r>
      <w:r>
        <w:rPr>
          <w:rFonts w:ascii="Times New Roman" w:eastAsia="Times New Roman" w:hAnsi="Times New Roman" w:cs="Times New Roman"/>
          <w:i/>
          <w:color w:val="222222"/>
          <w:sz w:val="24"/>
          <w:szCs w:val="24"/>
          <w:highlight w:val="white"/>
        </w:rPr>
        <w:t>Energy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191</w:t>
      </w:r>
      <w:r>
        <w:rPr>
          <w:rFonts w:ascii="Times New Roman" w:eastAsia="Times New Roman" w:hAnsi="Times New Roman" w:cs="Times New Roman"/>
          <w:color w:val="222222"/>
          <w:sz w:val="24"/>
          <w:szCs w:val="24"/>
          <w:highlight w:val="white"/>
        </w:rPr>
        <w:t xml:space="preserve">, p.116471. </w:t>
      </w:r>
    </w:p>
    <w:p w14:paraId="0020FDD8" w14:textId="54B78866" w:rsidR="00AA5828" w:rsidRDefault="00AA5828" w:rsidP="00192AD4">
      <w:pPr>
        <w:pStyle w:val="Normal1"/>
        <w:spacing w:before="240" w:after="240" w:line="360" w:lineRule="auto"/>
        <w:jc w:val="both"/>
        <w:rPr>
          <w:rFonts w:ascii="Times New Roman" w:eastAsia="Times New Roman" w:hAnsi="Times New Roman" w:cs="Times New Roman"/>
          <w:color w:val="1155CC"/>
          <w:sz w:val="24"/>
          <w:szCs w:val="24"/>
          <w:highlight w:val="white"/>
          <w:u w:val="single"/>
        </w:rPr>
      </w:pPr>
      <w:r>
        <w:rPr>
          <w:rFonts w:ascii="Times New Roman" w:eastAsia="Times New Roman" w:hAnsi="Times New Roman" w:cs="Times New Roman"/>
          <w:color w:val="222222"/>
          <w:sz w:val="24"/>
          <w:szCs w:val="24"/>
          <w:highlight w:val="white"/>
        </w:rPr>
        <w:t xml:space="preserve">Aghaei, M., Ebadi, H., de Oliveira, A.K.V., Vaezi, S., Eskandari, A. and Castañón, J.M., (2020). New concepts and applications of solar PV systems. In </w:t>
      </w:r>
      <w:r>
        <w:rPr>
          <w:rFonts w:ascii="Times New Roman" w:eastAsia="Times New Roman" w:hAnsi="Times New Roman" w:cs="Times New Roman"/>
          <w:i/>
          <w:color w:val="222222"/>
          <w:sz w:val="24"/>
          <w:szCs w:val="24"/>
          <w:highlight w:val="white"/>
        </w:rPr>
        <w:t>Photovoltaic Solar Energy Conversion</w:t>
      </w:r>
      <w:r>
        <w:rPr>
          <w:rFonts w:ascii="Times New Roman" w:eastAsia="Times New Roman" w:hAnsi="Times New Roman" w:cs="Times New Roman"/>
          <w:color w:val="222222"/>
          <w:sz w:val="24"/>
          <w:szCs w:val="24"/>
          <w:highlight w:val="white"/>
        </w:rPr>
        <w:t xml:space="preserve"> (pp. 349-390). Academic Press. </w:t>
      </w:r>
    </w:p>
    <w:p w14:paraId="0CB6FE65" w14:textId="1C938943" w:rsidR="00AA5828" w:rsidRDefault="00AA5828" w:rsidP="00192AD4">
      <w:pPr>
        <w:pStyle w:val="Normal1"/>
        <w:spacing w:before="240" w:after="240" w:line="360" w:lineRule="auto"/>
        <w:jc w:val="both"/>
        <w:rPr>
          <w:rFonts w:ascii="Times New Roman" w:eastAsia="Times New Roman" w:hAnsi="Times New Roman" w:cs="Times New Roman"/>
          <w:color w:val="1155CC"/>
          <w:sz w:val="24"/>
          <w:szCs w:val="24"/>
          <w:highlight w:val="white"/>
          <w:u w:val="single"/>
        </w:rPr>
      </w:pPr>
      <w:r>
        <w:rPr>
          <w:rFonts w:ascii="Times New Roman" w:eastAsia="Times New Roman" w:hAnsi="Times New Roman" w:cs="Times New Roman"/>
          <w:color w:val="222222"/>
          <w:sz w:val="24"/>
          <w:szCs w:val="24"/>
          <w:highlight w:val="white"/>
        </w:rPr>
        <w:t>Benöhr, M.L. and Gebremedhin, A., (2021). Photovoltaic systems for road networks.</w:t>
      </w:r>
      <w:hyperlink r:id="rId10">
        <w:r>
          <w:rPr>
            <w:rFonts w:ascii="Times New Roman" w:eastAsia="Times New Roman" w:hAnsi="Times New Roman" w:cs="Times New Roman"/>
            <w:color w:val="222222"/>
            <w:sz w:val="24"/>
            <w:szCs w:val="24"/>
            <w:highlight w:val="white"/>
          </w:rPr>
          <w:t xml:space="preserve"> </w:t>
        </w:r>
      </w:hyperlink>
      <w:r w:rsidR="003B57C2">
        <w:rPr>
          <w:rFonts w:ascii="Times New Roman" w:eastAsia="Times New Roman" w:hAnsi="Times New Roman" w:cs="Times New Roman"/>
          <w:color w:val="1155CC"/>
          <w:sz w:val="24"/>
          <w:szCs w:val="24"/>
          <w:highlight w:val="white"/>
          <w:u w:val="single"/>
        </w:rPr>
        <w:t xml:space="preserve"> </w:t>
      </w:r>
    </w:p>
    <w:p w14:paraId="634A21A3" w14:textId="6927332D" w:rsidR="00AA5828" w:rsidRDefault="00AA5828" w:rsidP="00192AD4">
      <w:pPr>
        <w:pStyle w:val="Normal1"/>
        <w:spacing w:before="240" w:after="240" w:line="360" w:lineRule="auto"/>
        <w:jc w:val="both"/>
        <w:rPr>
          <w:rFonts w:ascii="Times New Roman" w:eastAsia="Times New Roman" w:hAnsi="Times New Roman" w:cs="Times New Roman"/>
          <w:color w:val="1155CC"/>
          <w:sz w:val="24"/>
          <w:szCs w:val="24"/>
          <w:highlight w:val="white"/>
          <w:u w:val="single"/>
        </w:rPr>
      </w:pPr>
      <w:r>
        <w:rPr>
          <w:rFonts w:ascii="Times New Roman" w:eastAsia="Times New Roman" w:hAnsi="Times New Roman" w:cs="Times New Roman"/>
          <w:color w:val="222222"/>
          <w:sz w:val="24"/>
          <w:szCs w:val="24"/>
          <w:highlight w:val="white"/>
        </w:rPr>
        <w:t xml:space="preserve">Bognár, Á., Kusnadi, S., Slooff, L.H., Tzikas, C., Loonen, R.C., de Jong, M.M., Hensen, J.L. and Debije, M.G., (2020). The solar noise barrier project 4: Modelling of full-scale luminescent solar concentrator noise barrier panels. </w:t>
      </w:r>
      <w:r>
        <w:rPr>
          <w:rFonts w:ascii="Times New Roman" w:eastAsia="Times New Roman" w:hAnsi="Times New Roman" w:cs="Times New Roman"/>
          <w:i/>
          <w:color w:val="222222"/>
          <w:sz w:val="24"/>
          <w:szCs w:val="24"/>
          <w:highlight w:val="white"/>
        </w:rPr>
        <w:t>Renewable Energy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151</w:t>
      </w:r>
      <w:r>
        <w:rPr>
          <w:rFonts w:ascii="Times New Roman" w:eastAsia="Times New Roman" w:hAnsi="Times New Roman" w:cs="Times New Roman"/>
          <w:color w:val="222222"/>
          <w:sz w:val="24"/>
          <w:szCs w:val="24"/>
          <w:highlight w:val="white"/>
        </w:rPr>
        <w:t>, pp.1141-1149.</w:t>
      </w:r>
      <w:hyperlink r:id="rId11">
        <w:r>
          <w:rPr>
            <w:rFonts w:ascii="Times New Roman" w:eastAsia="Times New Roman" w:hAnsi="Times New Roman" w:cs="Times New Roman"/>
            <w:color w:val="222222"/>
            <w:sz w:val="24"/>
            <w:szCs w:val="24"/>
            <w:highlight w:val="white"/>
          </w:rPr>
          <w:t xml:space="preserve"> </w:t>
        </w:r>
      </w:hyperlink>
      <w:r w:rsidR="003B57C2">
        <w:rPr>
          <w:rFonts w:ascii="Times New Roman" w:eastAsia="Times New Roman" w:hAnsi="Times New Roman" w:cs="Times New Roman"/>
          <w:color w:val="1155CC"/>
          <w:sz w:val="24"/>
          <w:szCs w:val="24"/>
          <w:highlight w:val="white"/>
          <w:u w:val="single"/>
        </w:rPr>
        <w:t xml:space="preserve"> </w:t>
      </w:r>
    </w:p>
    <w:p w14:paraId="2DF9543B" w14:textId="06D4B131" w:rsidR="00AA5828" w:rsidRDefault="00AA5828" w:rsidP="00192AD4">
      <w:pPr>
        <w:pStyle w:val="Normal1"/>
        <w:spacing w:before="240" w:after="240" w:line="360" w:lineRule="auto"/>
        <w:jc w:val="both"/>
        <w:rPr>
          <w:rFonts w:ascii="Times New Roman" w:eastAsia="Times New Roman" w:hAnsi="Times New Roman" w:cs="Times New Roman"/>
          <w:color w:val="1155CC"/>
          <w:sz w:val="24"/>
          <w:szCs w:val="24"/>
          <w:highlight w:val="white"/>
          <w:u w:val="single"/>
        </w:rPr>
      </w:pPr>
      <w:r>
        <w:rPr>
          <w:rFonts w:ascii="Times New Roman" w:eastAsia="Times New Roman" w:hAnsi="Times New Roman" w:cs="Times New Roman"/>
          <w:color w:val="222222"/>
          <w:sz w:val="24"/>
          <w:szCs w:val="24"/>
          <w:highlight w:val="white"/>
        </w:rPr>
        <w:t xml:space="preserve">Cavallaro, F. and Nocera, S., (2022). Are transport policies and economic appraisal aligned in evaluating road externalities? </w:t>
      </w:r>
      <w:r>
        <w:rPr>
          <w:rFonts w:ascii="Times New Roman" w:eastAsia="Times New Roman" w:hAnsi="Times New Roman" w:cs="Times New Roman"/>
          <w:i/>
          <w:color w:val="222222"/>
          <w:sz w:val="24"/>
          <w:szCs w:val="24"/>
          <w:highlight w:val="white"/>
        </w:rPr>
        <w:t>Transportation Research Part D: Transport and Environment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106</w:t>
      </w:r>
      <w:r>
        <w:rPr>
          <w:rFonts w:ascii="Times New Roman" w:eastAsia="Times New Roman" w:hAnsi="Times New Roman" w:cs="Times New Roman"/>
          <w:color w:val="222222"/>
          <w:sz w:val="24"/>
          <w:szCs w:val="24"/>
          <w:highlight w:val="white"/>
        </w:rPr>
        <w:t>, p.103266</w:t>
      </w:r>
    </w:p>
    <w:p w14:paraId="512126D0" w14:textId="0A752009" w:rsidR="00AA5828" w:rsidRDefault="00AA5828" w:rsidP="00192AD4">
      <w:pPr>
        <w:pStyle w:val="Normal1"/>
        <w:spacing w:before="240" w:after="240" w:line="360" w:lineRule="auto"/>
        <w:jc w:val="both"/>
        <w:rPr>
          <w:rFonts w:ascii="Times New Roman" w:eastAsia="Times New Roman" w:hAnsi="Times New Roman" w:cs="Times New Roman"/>
          <w:color w:val="1155CC"/>
          <w:sz w:val="24"/>
          <w:szCs w:val="24"/>
          <w:highlight w:val="white"/>
          <w:u w:val="single"/>
        </w:rPr>
      </w:pPr>
      <w:r>
        <w:rPr>
          <w:rFonts w:ascii="Times New Roman" w:eastAsia="Times New Roman" w:hAnsi="Times New Roman" w:cs="Times New Roman"/>
          <w:color w:val="222222"/>
          <w:sz w:val="24"/>
          <w:szCs w:val="24"/>
          <w:highlight w:val="white"/>
        </w:rPr>
        <w:t xml:space="preserve">Coban, H.H., Lewicki, W., Miśkiewicz, R. and Drożdż, W., (2022). The Economic Dimension of Using the Integration of Highway Sound Screens with Solar Panels in the Process of Generating Green Energy. </w:t>
      </w:r>
      <w:r>
        <w:rPr>
          <w:rFonts w:ascii="Times New Roman" w:eastAsia="Times New Roman" w:hAnsi="Times New Roman" w:cs="Times New Roman"/>
          <w:i/>
          <w:color w:val="222222"/>
          <w:sz w:val="24"/>
          <w:szCs w:val="24"/>
          <w:highlight w:val="white"/>
        </w:rPr>
        <w:t>Energies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16</w:t>
      </w:r>
      <w:r>
        <w:rPr>
          <w:rFonts w:ascii="Times New Roman" w:eastAsia="Times New Roman" w:hAnsi="Times New Roman" w:cs="Times New Roman"/>
          <w:color w:val="222222"/>
          <w:sz w:val="24"/>
          <w:szCs w:val="24"/>
          <w:highlight w:val="white"/>
        </w:rPr>
        <w:t>(1), p.178.</w:t>
      </w:r>
      <w:hyperlink r:id="rId12">
        <w:r>
          <w:rPr>
            <w:rFonts w:ascii="Times New Roman" w:eastAsia="Times New Roman" w:hAnsi="Times New Roman" w:cs="Times New Roman"/>
            <w:color w:val="222222"/>
            <w:sz w:val="24"/>
            <w:szCs w:val="24"/>
            <w:highlight w:val="white"/>
          </w:rPr>
          <w:t xml:space="preserve"> </w:t>
        </w:r>
      </w:hyperlink>
    </w:p>
    <w:p w14:paraId="7FDAC90F" w14:textId="12181EC8" w:rsidR="00AA5828" w:rsidRDefault="00AA5828" w:rsidP="00192AD4">
      <w:pPr>
        <w:pStyle w:val="Normal1"/>
        <w:spacing w:before="240" w:after="240" w:line="360" w:lineRule="auto"/>
        <w:jc w:val="both"/>
        <w:rPr>
          <w:rFonts w:ascii="Times New Roman" w:eastAsia="Times New Roman" w:hAnsi="Times New Roman" w:cs="Times New Roman"/>
          <w:color w:val="1155CC"/>
          <w:sz w:val="24"/>
          <w:szCs w:val="24"/>
          <w:highlight w:val="white"/>
          <w:u w:val="single"/>
        </w:rPr>
      </w:pPr>
      <w:r>
        <w:rPr>
          <w:rFonts w:ascii="Times New Roman" w:eastAsia="Times New Roman" w:hAnsi="Times New Roman" w:cs="Times New Roman"/>
          <w:color w:val="222222"/>
          <w:sz w:val="24"/>
          <w:szCs w:val="24"/>
          <w:highlight w:val="white"/>
        </w:rPr>
        <w:t xml:space="preserve">Dai, Y., Yin, Y. and Lu, Y. (2021). Strategies to facilitate photovoltaic applications in road structures for energy harvesting. </w:t>
      </w:r>
      <w:r>
        <w:rPr>
          <w:rFonts w:ascii="Times New Roman" w:eastAsia="Times New Roman" w:hAnsi="Times New Roman" w:cs="Times New Roman"/>
          <w:i/>
          <w:color w:val="222222"/>
          <w:sz w:val="24"/>
          <w:szCs w:val="24"/>
          <w:highlight w:val="white"/>
        </w:rPr>
        <w:t>Energies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14</w:t>
      </w:r>
      <w:r>
        <w:rPr>
          <w:rFonts w:ascii="Times New Roman" w:eastAsia="Times New Roman" w:hAnsi="Times New Roman" w:cs="Times New Roman"/>
          <w:color w:val="222222"/>
          <w:sz w:val="24"/>
          <w:szCs w:val="24"/>
          <w:highlight w:val="white"/>
        </w:rPr>
        <w:t>(21), p.7097.</w:t>
      </w:r>
      <w:hyperlink r:id="rId13">
        <w:r>
          <w:rPr>
            <w:rFonts w:ascii="Times New Roman" w:eastAsia="Times New Roman" w:hAnsi="Times New Roman" w:cs="Times New Roman"/>
            <w:color w:val="222222"/>
            <w:sz w:val="24"/>
            <w:szCs w:val="24"/>
            <w:highlight w:val="white"/>
          </w:rPr>
          <w:t xml:space="preserve"> </w:t>
        </w:r>
      </w:hyperlink>
      <w:r w:rsidR="003B57C2">
        <w:rPr>
          <w:rFonts w:ascii="Times New Roman" w:eastAsia="Times New Roman" w:hAnsi="Times New Roman" w:cs="Times New Roman"/>
          <w:color w:val="1155CC"/>
          <w:sz w:val="24"/>
          <w:szCs w:val="24"/>
          <w:highlight w:val="white"/>
          <w:u w:val="single"/>
        </w:rPr>
        <w:t xml:space="preserve"> </w:t>
      </w:r>
    </w:p>
    <w:p w14:paraId="076039F1" w14:textId="327DE78E" w:rsidR="00AA5828" w:rsidRDefault="00AA5828" w:rsidP="00192AD4">
      <w:pPr>
        <w:pStyle w:val="Normal1"/>
        <w:spacing w:before="240" w:after="240" w:line="360" w:lineRule="auto"/>
        <w:jc w:val="both"/>
        <w:rPr>
          <w:rFonts w:ascii="Times New Roman" w:eastAsia="Times New Roman" w:hAnsi="Times New Roman" w:cs="Times New Roman"/>
          <w:color w:val="1155CC"/>
          <w:sz w:val="24"/>
          <w:szCs w:val="24"/>
          <w:highlight w:val="white"/>
          <w:u w:val="single"/>
        </w:rPr>
      </w:pPr>
      <w:r>
        <w:rPr>
          <w:rFonts w:ascii="Times New Roman" w:eastAsia="Times New Roman" w:hAnsi="Times New Roman" w:cs="Times New Roman"/>
          <w:color w:val="222222"/>
          <w:sz w:val="24"/>
          <w:szCs w:val="24"/>
          <w:highlight w:val="white"/>
        </w:rPr>
        <w:t xml:space="preserve">Franco, A.C. and Franco, L.S., (2021). Photovoltaic solar energy and environmental impacts in the industrial sector: a critical overview of barriers and opportunities. </w:t>
      </w:r>
      <w:r>
        <w:rPr>
          <w:rFonts w:ascii="Times New Roman" w:eastAsia="Times New Roman" w:hAnsi="Times New Roman" w:cs="Times New Roman"/>
          <w:i/>
          <w:color w:val="222222"/>
          <w:sz w:val="24"/>
          <w:szCs w:val="24"/>
          <w:highlight w:val="white"/>
        </w:rPr>
        <w:t>Energy Sources, Part A: Recovery, Utilisation, and Environmental Effects</w:t>
      </w:r>
      <w:r>
        <w:rPr>
          <w:rFonts w:ascii="Times New Roman" w:eastAsia="Times New Roman" w:hAnsi="Times New Roman" w:cs="Times New Roman"/>
          <w:color w:val="222222"/>
          <w:sz w:val="24"/>
          <w:szCs w:val="24"/>
          <w:highlight w:val="white"/>
        </w:rPr>
        <w:t>, pp.1-13.</w:t>
      </w:r>
      <w:hyperlink r:id="rId14">
        <w:r>
          <w:rPr>
            <w:rFonts w:ascii="Times New Roman" w:eastAsia="Times New Roman" w:hAnsi="Times New Roman" w:cs="Times New Roman"/>
            <w:color w:val="222222"/>
            <w:sz w:val="24"/>
            <w:szCs w:val="24"/>
            <w:highlight w:val="white"/>
          </w:rPr>
          <w:t xml:space="preserve"> </w:t>
        </w:r>
      </w:hyperlink>
      <w:r w:rsidR="003B57C2">
        <w:rPr>
          <w:rFonts w:ascii="Times New Roman" w:eastAsia="Times New Roman" w:hAnsi="Times New Roman" w:cs="Times New Roman"/>
          <w:color w:val="1155CC"/>
          <w:sz w:val="24"/>
          <w:szCs w:val="24"/>
          <w:highlight w:val="white"/>
          <w:u w:val="single"/>
        </w:rPr>
        <w:t xml:space="preserve"> </w:t>
      </w:r>
    </w:p>
    <w:p w14:paraId="119B7ED6" w14:textId="744257A5" w:rsidR="00AA5828" w:rsidRDefault="00AA5828" w:rsidP="00192AD4">
      <w:pPr>
        <w:pStyle w:val="Normal1"/>
        <w:spacing w:before="240" w:after="240" w:line="360" w:lineRule="auto"/>
        <w:jc w:val="both"/>
        <w:rPr>
          <w:rFonts w:ascii="Times New Roman" w:eastAsia="Times New Roman" w:hAnsi="Times New Roman" w:cs="Times New Roman"/>
          <w:color w:val="1155CC"/>
          <w:sz w:val="24"/>
          <w:szCs w:val="24"/>
          <w:highlight w:val="white"/>
          <w:u w:val="single"/>
        </w:rPr>
      </w:pPr>
      <w:r>
        <w:rPr>
          <w:rFonts w:ascii="Times New Roman" w:eastAsia="Times New Roman" w:hAnsi="Times New Roman" w:cs="Times New Roman"/>
          <w:color w:val="222222"/>
          <w:sz w:val="24"/>
          <w:szCs w:val="24"/>
          <w:highlight w:val="white"/>
        </w:rPr>
        <w:t xml:space="preserve">Gu, W., Li, S., Liu, X., Chen, Z., Zhang, X. and Ma, T., (2021). Experimental investigation of the bifacial photovoltaic module under real conditions. </w:t>
      </w:r>
      <w:r>
        <w:rPr>
          <w:rFonts w:ascii="Times New Roman" w:eastAsia="Times New Roman" w:hAnsi="Times New Roman" w:cs="Times New Roman"/>
          <w:i/>
          <w:color w:val="222222"/>
          <w:sz w:val="24"/>
          <w:szCs w:val="24"/>
          <w:highlight w:val="white"/>
        </w:rPr>
        <w:t>Renewable Energy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173</w:t>
      </w:r>
      <w:r>
        <w:rPr>
          <w:rFonts w:ascii="Times New Roman" w:eastAsia="Times New Roman" w:hAnsi="Times New Roman" w:cs="Times New Roman"/>
          <w:color w:val="222222"/>
          <w:sz w:val="24"/>
          <w:szCs w:val="24"/>
          <w:highlight w:val="white"/>
        </w:rPr>
        <w:t>, pp.1111-1122.</w:t>
      </w:r>
      <w:hyperlink r:id="rId15">
        <w:r>
          <w:rPr>
            <w:rFonts w:ascii="Times New Roman" w:eastAsia="Times New Roman" w:hAnsi="Times New Roman" w:cs="Times New Roman"/>
            <w:color w:val="222222"/>
            <w:sz w:val="24"/>
            <w:szCs w:val="24"/>
            <w:highlight w:val="white"/>
          </w:rPr>
          <w:t xml:space="preserve"> </w:t>
        </w:r>
      </w:hyperlink>
      <w:r w:rsidR="003B57C2">
        <w:rPr>
          <w:rFonts w:ascii="Times New Roman" w:eastAsia="Times New Roman" w:hAnsi="Times New Roman" w:cs="Times New Roman"/>
          <w:color w:val="1155CC"/>
          <w:sz w:val="24"/>
          <w:szCs w:val="24"/>
          <w:highlight w:val="white"/>
          <w:u w:val="single"/>
        </w:rPr>
        <w:t xml:space="preserve"> </w:t>
      </w:r>
    </w:p>
    <w:p w14:paraId="155D98A2" w14:textId="39CBBF9C" w:rsidR="00AA5828" w:rsidRDefault="00AA5828" w:rsidP="00192AD4">
      <w:pPr>
        <w:pStyle w:val="Normal1"/>
        <w:spacing w:before="240" w:after="240" w:line="360" w:lineRule="auto"/>
        <w:jc w:val="both"/>
        <w:rPr>
          <w:rFonts w:ascii="Times New Roman" w:eastAsia="Times New Roman" w:hAnsi="Times New Roman" w:cs="Times New Roman"/>
          <w:color w:val="1155CC"/>
          <w:sz w:val="24"/>
          <w:szCs w:val="24"/>
          <w:highlight w:val="white"/>
          <w:u w:val="single"/>
        </w:rPr>
      </w:pPr>
      <w:r>
        <w:rPr>
          <w:rFonts w:ascii="Times New Roman" w:eastAsia="Times New Roman" w:hAnsi="Times New Roman" w:cs="Times New Roman"/>
          <w:color w:val="222222"/>
          <w:sz w:val="24"/>
          <w:szCs w:val="24"/>
          <w:highlight w:val="white"/>
        </w:rPr>
        <w:t xml:space="preserve">Gu, W., Ma, T., Ahmed, S., Zhang, Y. and Peng, J. (2020). A comprehensive review and outlook of bifacial photovoltaic (PV) technology. </w:t>
      </w:r>
      <w:r>
        <w:rPr>
          <w:rFonts w:ascii="Times New Roman" w:eastAsia="Times New Roman" w:hAnsi="Times New Roman" w:cs="Times New Roman"/>
          <w:i/>
          <w:color w:val="222222"/>
          <w:sz w:val="24"/>
          <w:szCs w:val="24"/>
          <w:highlight w:val="white"/>
        </w:rPr>
        <w:t>Energy Conversion and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223</w:t>
      </w:r>
      <w:r>
        <w:rPr>
          <w:rFonts w:ascii="Times New Roman" w:eastAsia="Times New Roman" w:hAnsi="Times New Roman" w:cs="Times New Roman"/>
          <w:color w:val="222222"/>
          <w:sz w:val="24"/>
          <w:szCs w:val="24"/>
          <w:highlight w:val="white"/>
        </w:rPr>
        <w:t>, p.113283.</w:t>
      </w:r>
      <w:hyperlink r:id="rId16">
        <w:r>
          <w:rPr>
            <w:rFonts w:ascii="Times New Roman" w:eastAsia="Times New Roman" w:hAnsi="Times New Roman" w:cs="Times New Roman"/>
            <w:color w:val="222222"/>
            <w:sz w:val="24"/>
            <w:szCs w:val="24"/>
            <w:highlight w:val="white"/>
          </w:rPr>
          <w:t xml:space="preserve"> </w:t>
        </w:r>
      </w:hyperlink>
      <w:r w:rsidR="003B57C2">
        <w:rPr>
          <w:rFonts w:ascii="Times New Roman" w:eastAsia="Times New Roman" w:hAnsi="Times New Roman" w:cs="Times New Roman"/>
          <w:color w:val="1155CC"/>
          <w:sz w:val="24"/>
          <w:szCs w:val="24"/>
          <w:highlight w:val="white"/>
          <w:u w:val="single"/>
        </w:rPr>
        <w:t xml:space="preserve"> </w:t>
      </w:r>
    </w:p>
    <w:p w14:paraId="42B53DDE" w14:textId="24CAA8CF" w:rsidR="00AA5828" w:rsidRDefault="00AA5828" w:rsidP="00192AD4">
      <w:pPr>
        <w:pStyle w:val="Normal1"/>
        <w:spacing w:before="240" w:after="240" w:line="360" w:lineRule="auto"/>
        <w:jc w:val="both"/>
        <w:rPr>
          <w:rFonts w:ascii="Times New Roman" w:eastAsia="Times New Roman" w:hAnsi="Times New Roman" w:cs="Times New Roman"/>
          <w:color w:val="1155CC"/>
          <w:sz w:val="24"/>
          <w:szCs w:val="24"/>
          <w:highlight w:val="white"/>
          <w:u w:val="single"/>
        </w:rPr>
      </w:pPr>
      <w:r>
        <w:rPr>
          <w:rFonts w:ascii="Times New Roman" w:eastAsia="Times New Roman" w:hAnsi="Times New Roman" w:cs="Times New Roman"/>
          <w:color w:val="222222"/>
          <w:sz w:val="24"/>
          <w:szCs w:val="24"/>
          <w:highlight w:val="white"/>
        </w:rPr>
        <w:lastRenderedPageBreak/>
        <w:t xml:space="preserve">Gu, W., Ma, T., Li, M., Shen, L. and Zhang, Y. (2020). A coupled optical-electrical-thermal model of the bifacial photovoltaic module. </w:t>
      </w:r>
      <w:r>
        <w:rPr>
          <w:rFonts w:ascii="Times New Roman" w:eastAsia="Times New Roman" w:hAnsi="Times New Roman" w:cs="Times New Roman"/>
          <w:i/>
          <w:color w:val="222222"/>
          <w:sz w:val="24"/>
          <w:szCs w:val="24"/>
          <w:highlight w:val="white"/>
        </w:rPr>
        <w:t>Applied Energy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258</w:t>
      </w:r>
      <w:r>
        <w:rPr>
          <w:rFonts w:ascii="Times New Roman" w:eastAsia="Times New Roman" w:hAnsi="Times New Roman" w:cs="Times New Roman"/>
          <w:color w:val="222222"/>
          <w:sz w:val="24"/>
          <w:szCs w:val="24"/>
          <w:highlight w:val="white"/>
        </w:rPr>
        <w:t>, p.114075.</w:t>
      </w:r>
      <w:hyperlink r:id="rId17">
        <w:r>
          <w:rPr>
            <w:rFonts w:ascii="Times New Roman" w:eastAsia="Times New Roman" w:hAnsi="Times New Roman" w:cs="Times New Roman"/>
            <w:color w:val="222222"/>
            <w:sz w:val="24"/>
            <w:szCs w:val="24"/>
            <w:highlight w:val="white"/>
          </w:rPr>
          <w:t xml:space="preserve"> </w:t>
        </w:r>
      </w:hyperlink>
      <w:r w:rsidR="003B57C2">
        <w:rPr>
          <w:rFonts w:ascii="Times New Roman" w:eastAsia="Times New Roman" w:hAnsi="Times New Roman" w:cs="Times New Roman"/>
          <w:color w:val="1155CC"/>
          <w:sz w:val="24"/>
          <w:szCs w:val="24"/>
          <w:highlight w:val="white"/>
          <w:u w:val="single"/>
        </w:rPr>
        <w:t xml:space="preserve"> </w:t>
      </w:r>
    </w:p>
    <w:p w14:paraId="3E133E46" w14:textId="52D7437D" w:rsidR="00AA5828" w:rsidRDefault="00AA5828" w:rsidP="00192AD4">
      <w:pPr>
        <w:pStyle w:val="Normal1"/>
        <w:spacing w:before="240" w:after="240" w:line="360" w:lineRule="auto"/>
        <w:jc w:val="both"/>
        <w:rPr>
          <w:rFonts w:ascii="Times New Roman" w:eastAsia="Times New Roman" w:hAnsi="Times New Roman" w:cs="Times New Roman"/>
          <w:color w:val="1155CC"/>
          <w:sz w:val="24"/>
          <w:szCs w:val="24"/>
          <w:highlight w:val="white"/>
          <w:u w:val="single"/>
        </w:rPr>
      </w:pPr>
      <w:r>
        <w:rPr>
          <w:rFonts w:ascii="Times New Roman" w:eastAsia="Times New Roman" w:hAnsi="Times New Roman" w:cs="Times New Roman"/>
          <w:color w:val="222222"/>
          <w:sz w:val="24"/>
          <w:szCs w:val="24"/>
          <w:highlight w:val="white"/>
        </w:rPr>
        <w:t xml:space="preserve">Jung, J., Han, S. and Kim, B., (2019). Digital numerical map-oriented estimation of solar energy potential for site selection of photovoltaic solar panels on national highway slopes. </w:t>
      </w:r>
      <w:r>
        <w:rPr>
          <w:rFonts w:ascii="Times New Roman" w:eastAsia="Times New Roman" w:hAnsi="Times New Roman" w:cs="Times New Roman"/>
          <w:i/>
          <w:color w:val="222222"/>
          <w:sz w:val="24"/>
          <w:szCs w:val="24"/>
          <w:highlight w:val="white"/>
        </w:rPr>
        <w:t>Applied Energy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242</w:t>
      </w:r>
      <w:r>
        <w:rPr>
          <w:rFonts w:ascii="Times New Roman" w:eastAsia="Times New Roman" w:hAnsi="Times New Roman" w:cs="Times New Roman"/>
          <w:color w:val="222222"/>
          <w:sz w:val="24"/>
          <w:szCs w:val="24"/>
          <w:highlight w:val="white"/>
        </w:rPr>
        <w:t>, pp.57-68.</w:t>
      </w:r>
      <w:hyperlink r:id="rId18">
        <w:r>
          <w:rPr>
            <w:rFonts w:ascii="Times New Roman" w:eastAsia="Times New Roman" w:hAnsi="Times New Roman" w:cs="Times New Roman"/>
            <w:color w:val="222222"/>
            <w:sz w:val="24"/>
            <w:szCs w:val="24"/>
            <w:highlight w:val="white"/>
          </w:rPr>
          <w:t xml:space="preserve"> </w:t>
        </w:r>
      </w:hyperlink>
      <w:r w:rsidR="003B57C2">
        <w:rPr>
          <w:rFonts w:ascii="Times New Roman" w:eastAsia="Times New Roman" w:hAnsi="Times New Roman" w:cs="Times New Roman"/>
          <w:color w:val="1155CC"/>
          <w:sz w:val="24"/>
          <w:szCs w:val="24"/>
          <w:highlight w:val="white"/>
          <w:u w:val="single"/>
        </w:rPr>
        <w:t xml:space="preserve"> </w:t>
      </w:r>
    </w:p>
    <w:p w14:paraId="0348C7FE" w14:textId="1D3EA15C" w:rsidR="00AA5828" w:rsidRDefault="00AA5828" w:rsidP="00192AD4">
      <w:pPr>
        <w:pStyle w:val="Normal1"/>
        <w:spacing w:before="240" w:after="240" w:line="360" w:lineRule="auto"/>
        <w:jc w:val="both"/>
        <w:rPr>
          <w:rFonts w:ascii="Times New Roman" w:eastAsia="Times New Roman" w:hAnsi="Times New Roman" w:cs="Times New Roman"/>
          <w:color w:val="1155CC"/>
          <w:sz w:val="24"/>
          <w:szCs w:val="24"/>
          <w:highlight w:val="white"/>
          <w:u w:val="single"/>
        </w:rPr>
      </w:pPr>
      <w:r>
        <w:rPr>
          <w:rFonts w:ascii="Times New Roman" w:eastAsia="Times New Roman" w:hAnsi="Times New Roman" w:cs="Times New Roman"/>
          <w:color w:val="222222"/>
          <w:sz w:val="24"/>
          <w:szCs w:val="24"/>
          <w:highlight w:val="white"/>
        </w:rPr>
        <w:t xml:space="preserve">Mühleisen, W., Loeschnig, J., Feichtner, M., Burgers, A.R., Bende, E.E., Zamini, S., Yerasimou, Y., Kosel, J., Hirschl, C. and Georghiou, G.E., (2021). Energy yield measurement of an elevated PV system on a white flat roof and a performance comparison of monofacial and bifacial modules. </w:t>
      </w:r>
      <w:r>
        <w:rPr>
          <w:rFonts w:ascii="Times New Roman" w:eastAsia="Times New Roman" w:hAnsi="Times New Roman" w:cs="Times New Roman"/>
          <w:i/>
          <w:color w:val="222222"/>
          <w:sz w:val="24"/>
          <w:szCs w:val="24"/>
          <w:highlight w:val="white"/>
        </w:rPr>
        <w:t>Renewable Energy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170</w:t>
      </w:r>
      <w:r>
        <w:rPr>
          <w:rFonts w:ascii="Times New Roman" w:eastAsia="Times New Roman" w:hAnsi="Times New Roman" w:cs="Times New Roman"/>
          <w:color w:val="222222"/>
          <w:sz w:val="24"/>
          <w:szCs w:val="24"/>
          <w:highlight w:val="white"/>
        </w:rPr>
        <w:t>, pp.613-619.</w:t>
      </w:r>
      <w:hyperlink r:id="rId19">
        <w:r>
          <w:rPr>
            <w:rFonts w:ascii="Times New Roman" w:eastAsia="Times New Roman" w:hAnsi="Times New Roman" w:cs="Times New Roman"/>
            <w:color w:val="222222"/>
            <w:sz w:val="24"/>
            <w:szCs w:val="24"/>
            <w:highlight w:val="white"/>
          </w:rPr>
          <w:t xml:space="preserve"> </w:t>
        </w:r>
      </w:hyperlink>
      <w:r w:rsidR="003B57C2">
        <w:rPr>
          <w:rFonts w:ascii="Times New Roman" w:eastAsia="Times New Roman" w:hAnsi="Times New Roman" w:cs="Times New Roman"/>
          <w:color w:val="1155CC"/>
          <w:sz w:val="24"/>
          <w:szCs w:val="24"/>
          <w:highlight w:val="white"/>
          <w:u w:val="single"/>
        </w:rPr>
        <w:t xml:space="preserve"> </w:t>
      </w:r>
    </w:p>
    <w:p w14:paraId="1A2D1678" w14:textId="36D2009D" w:rsidR="00AA5828" w:rsidRDefault="00AA5828" w:rsidP="00192AD4">
      <w:pPr>
        <w:pStyle w:val="Normal1"/>
        <w:spacing w:before="240" w:after="240" w:line="360" w:lineRule="auto"/>
        <w:jc w:val="both"/>
        <w:rPr>
          <w:rFonts w:ascii="Times New Roman" w:eastAsia="Times New Roman" w:hAnsi="Times New Roman" w:cs="Times New Roman"/>
          <w:color w:val="1155CC"/>
          <w:sz w:val="24"/>
          <w:szCs w:val="24"/>
          <w:highlight w:val="white"/>
          <w:u w:val="single"/>
        </w:rPr>
      </w:pPr>
      <w:r>
        <w:rPr>
          <w:rFonts w:ascii="Times New Roman" w:eastAsia="Times New Roman" w:hAnsi="Times New Roman" w:cs="Times New Roman"/>
          <w:color w:val="222222"/>
          <w:sz w:val="24"/>
          <w:szCs w:val="24"/>
          <w:highlight w:val="white"/>
        </w:rPr>
        <w:t xml:space="preserve">Soares, L. and Wang, H., (2023). Sustainability impact of photovoltaic noise barriers with different design configurations. </w:t>
      </w:r>
      <w:r>
        <w:rPr>
          <w:rFonts w:ascii="Times New Roman" w:eastAsia="Times New Roman" w:hAnsi="Times New Roman" w:cs="Times New Roman"/>
          <w:i/>
          <w:color w:val="222222"/>
          <w:sz w:val="24"/>
          <w:szCs w:val="24"/>
          <w:highlight w:val="white"/>
        </w:rPr>
        <w:t>Transportation Research Part D: Transport and Environment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116</w:t>
      </w:r>
      <w:r>
        <w:rPr>
          <w:rFonts w:ascii="Times New Roman" w:eastAsia="Times New Roman" w:hAnsi="Times New Roman" w:cs="Times New Roman"/>
          <w:color w:val="222222"/>
          <w:sz w:val="24"/>
          <w:szCs w:val="24"/>
          <w:highlight w:val="white"/>
        </w:rPr>
        <w:t>, p.103624.</w:t>
      </w:r>
      <w:r w:rsidR="003B57C2">
        <w:rPr>
          <w:rFonts w:ascii="Times New Roman" w:eastAsia="Times New Roman" w:hAnsi="Times New Roman" w:cs="Times New Roman"/>
          <w:color w:val="1155CC"/>
          <w:sz w:val="24"/>
          <w:szCs w:val="24"/>
          <w:highlight w:val="white"/>
          <w:u w:val="single"/>
        </w:rPr>
        <w:t xml:space="preserve"> </w:t>
      </w:r>
    </w:p>
    <w:p w14:paraId="4EC3C01A" w14:textId="6F038B86" w:rsidR="00AA5828" w:rsidRDefault="00AA5828" w:rsidP="00192AD4">
      <w:pPr>
        <w:pStyle w:val="Normal1"/>
        <w:spacing w:before="240" w:after="240" w:line="360" w:lineRule="auto"/>
        <w:jc w:val="both"/>
        <w:rPr>
          <w:rFonts w:ascii="Times New Roman" w:eastAsia="Times New Roman" w:hAnsi="Times New Roman" w:cs="Times New Roman"/>
          <w:color w:val="1155CC"/>
          <w:sz w:val="24"/>
          <w:szCs w:val="24"/>
          <w:highlight w:val="white"/>
          <w:u w:val="single"/>
        </w:rPr>
      </w:pPr>
      <w:r>
        <w:rPr>
          <w:rFonts w:ascii="Times New Roman" w:eastAsia="Times New Roman" w:hAnsi="Times New Roman" w:cs="Times New Roman"/>
          <w:color w:val="222222"/>
          <w:sz w:val="24"/>
          <w:szCs w:val="24"/>
          <w:highlight w:val="white"/>
        </w:rPr>
        <w:t xml:space="preserve">Tawalbeh, M., Al-Othman, A., Kafiah, F., Abdelsalam, E., Almomani, F. and Alkasrawi, M., (2021). Environmental impacts of solar photovoltaic systems: A critical review of recent progress and future outlook. </w:t>
      </w:r>
      <w:r>
        <w:rPr>
          <w:rFonts w:ascii="Times New Roman" w:eastAsia="Times New Roman" w:hAnsi="Times New Roman" w:cs="Times New Roman"/>
          <w:i/>
          <w:color w:val="222222"/>
          <w:sz w:val="24"/>
          <w:szCs w:val="24"/>
          <w:highlight w:val="white"/>
        </w:rPr>
        <w:t>Science of The Total Environment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759</w:t>
      </w:r>
      <w:r>
        <w:rPr>
          <w:rFonts w:ascii="Times New Roman" w:eastAsia="Times New Roman" w:hAnsi="Times New Roman" w:cs="Times New Roman"/>
          <w:color w:val="222222"/>
          <w:sz w:val="24"/>
          <w:szCs w:val="24"/>
          <w:highlight w:val="white"/>
        </w:rPr>
        <w:t>, p.143528.</w:t>
      </w:r>
      <w:hyperlink r:id="rId20">
        <w:r>
          <w:rPr>
            <w:rFonts w:ascii="Times New Roman" w:eastAsia="Times New Roman" w:hAnsi="Times New Roman" w:cs="Times New Roman"/>
            <w:color w:val="222222"/>
            <w:sz w:val="24"/>
            <w:szCs w:val="24"/>
            <w:highlight w:val="white"/>
          </w:rPr>
          <w:t xml:space="preserve"> </w:t>
        </w:r>
      </w:hyperlink>
      <w:r w:rsidR="003B57C2">
        <w:rPr>
          <w:rFonts w:ascii="Times New Roman" w:eastAsia="Times New Roman" w:hAnsi="Times New Roman" w:cs="Times New Roman"/>
          <w:color w:val="1155CC"/>
          <w:sz w:val="24"/>
          <w:szCs w:val="24"/>
          <w:highlight w:val="white"/>
          <w:u w:val="single"/>
        </w:rPr>
        <w:t xml:space="preserve"> </w:t>
      </w:r>
    </w:p>
    <w:p w14:paraId="46AD935D" w14:textId="59561082" w:rsidR="00AA5828" w:rsidRDefault="00AA5828" w:rsidP="00192AD4">
      <w:pPr>
        <w:pStyle w:val="Normal1"/>
        <w:spacing w:before="240" w:after="240" w:line="360" w:lineRule="auto"/>
        <w:jc w:val="both"/>
        <w:rPr>
          <w:rFonts w:ascii="Times New Roman" w:eastAsia="Times New Roman" w:hAnsi="Times New Roman" w:cs="Times New Roman"/>
          <w:color w:val="1155CC"/>
          <w:sz w:val="24"/>
          <w:szCs w:val="24"/>
          <w:highlight w:val="white"/>
          <w:u w:val="single"/>
        </w:rPr>
      </w:pPr>
      <w:r>
        <w:rPr>
          <w:rFonts w:ascii="Times New Roman" w:eastAsia="Times New Roman" w:hAnsi="Times New Roman" w:cs="Times New Roman"/>
          <w:color w:val="222222"/>
          <w:sz w:val="24"/>
          <w:szCs w:val="24"/>
          <w:highlight w:val="white"/>
        </w:rPr>
        <w:t>Van der Borg, N.J.C.M., (2020), November. A traffic noise barrier equipped with 2160 AC modules. In the Sixteenth</w:t>
      </w:r>
      <w:r>
        <w:rPr>
          <w:rFonts w:ascii="Times New Roman" w:eastAsia="Times New Roman" w:hAnsi="Times New Roman" w:cs="Times New Roman"/>
          <w:i/>
          <w:color w:val="222222"/>
          <w:sz w:val="24"/>
          <w:szCs w:val="24"/>
          <w:highlight w:val="white"/>
        </w:rPr>
        <w:t xml:space="preserve"> European Photovoltaic Solar Energy Conference</w:t>
      </w:r>
      <w:r>
        <w:rPr>
          <w:rFonts w:ascii="Times New Roman" w:eastAsia="Times New Roman" w:hAnsi="Times New Roman" w:cs="Times New Roman"/>
          <w:color w:val="222222"/>
          <w:sz w:val="24"/>
          <w:szCs w:val="24"/>
          <w:highlight w:val="white"/>
        </w:rPr>
        <w:t xml:space="preserve"> (pp. 2651-2653). Routledge.</w:t>
      </w:r>
      <w:hyperlink r:id="rId21">
        <w:r>
          <w:rPr>
            <w:rFonts w:ascii="Times New Roman" w:eastAsia="Times New Roman" w:hAnsi="Times New Roman" w:cs="Times New Roman"/>
            <w:color w:val="222222"/>
            <w:sz w:val="24"/>
            <w:szCs w:val="24"/>
            <w:highlight w:val="white"/>
          </w:rPr>
          <w:t xml:space="preserve"> </w:t>
        </w:r>
      </w:hyperlink>
      <w:r w:rsidR="003B57C2">
        <w:rPr>
          <w:rFonts w:ascii="Times New Roman" w:eastAsia="Times New Roman" w:hAnsi="Times New Roman" w:cs="Times New Roman"/>
          <w:color w:val="1155CC"/>
          <w:sz w:val="24"/>
          <w:szCs w:val="24"/>
          <w:highlight w:val="white"/>
          <w:u w:val="single"/>
        </w:rPr>
        <w:t xml:space="preserve"> </w:t>
      </w:r>
    </w:p>
    <w:p w14:paraId="0BFB4289" w14:textId="62EB3688" w:rsidR="00AA5828" w:rsidRDefault="00AA5828" w:rsidP="00192AD4">
      <w:pPr>
        <w:pStyle w:val="Normal1"/>
        <w:spacing w:before="240" w:after="240" w:line="360" w:lineRule="auto"/>
        <w:jc w:val="both"/>
        <w:rPr>
          <w:rFonts w:ascii="Times New Roman" w:eastAsia="Times New Roman" w:hAnsi="Times New Roman" w:cs="Times New Roman"/>
          <w:color w:val="1155CC"/>
          <w:sz w:val="24"/>
          <w:szCs w:val="24"/>
          <w:highlight w:val="white"/>
          <w:u w:val="single"/>
        </w:rPr>
      </w:pPr>
      <w:r>
        <w:rPr>
          <w:rFonts w:ascii="Times New Roman" w:eastAsia="Times New Roman" w:hAnsi="Times New Roman" w:cs="Times New Roman"/>
          <w:color w:val="222222"/>
          <w:sz w:val="24"/>
          <w:szCs w:val="24"/>
          <w:highlight w:val="white"/>
        </w:rPr>
        <w:t xml:space="preserve">Zdyb, A., Żelazna, A. and Krawczak, E., (2019). Photovoltaic System Integrated Into the Noise Barrier–Energy Performance and Life Cycle Assessment. </w:t>
      </w:r>
      <w:r>
        <w:rPr>
          <w:rFonts w:ascii="Times New Roman" w:eastAsia="Times New Roman" w:hAnsi="Times New Roman" w:cs="Times New Roman"/>
          <w:i/>
          <w:color w:val="222222"/>
          <w:sz w:val="24"/>
          <w:szCs w:val="24"/>
          <w:highlight w:val="white"/>
        </w:rPr>
        <w:t>Journal of Ecological Engineering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20</w:t>
      </w:r>
      <w:r>
        <w:rPr>
          <w:rFonts w:ascii="Times New Roman" w:eastAsia="Times New Roman" w:hAnsi="Times New Roman" w:cs="Times New Roman"/>
          <w:color w:val="222222"/>
          <w:sz w:val="24"/>
          <w:szCs w:val="24"/>
          <w:highlight w:val="white"/>
        </w:rPr>
        <w:t>(10), pp.183-188.</w:t>
      </w:r>
      <w:r w:rsidR="003B57C2">
        <w:rPr>
          <w:rFonts w:ascii="Times New Roman" w:eastAsia="Times New Roman" w:hAnsi="Times New Roman" w:cs="Times New Roman"/>
          <w:color w:val="1155CC"/>
          <w:sz w:val="24"/>
          <w:szCs w:val="24"/>
          <w:highlight w:val="white"/>
          <w:u w:val="single"/>
        </w:rPr>
        <w:t xml:space="preserve"> </w:t>
      </w:r>
    </w:p>
    <w:p w14:paraId="41343CE3" w14:textId="0505230E" w:rsidR="00AA5828" w:rsidRDefault="00AA5828" w:rsidP="00192AD4">
      <w:pPr>
        <w:pStyle w:val="Normal1"/>
        <w:spacing w:before="240" w:after="240" w:line="360" w:lineRule="auto"/>
        <w:jc w:val="both"/>
        <w:rPr>
          <w:rFonts w:ascii="Times New Roman" w:eastAsia="Times New Roman" w:hAnsi="Times New Roman" w:cs="Times New Roman"/>
          <w:color w:val="1155CC"/>
          <w:sz w:val="24"/>
          <w:szCs w:val="24"/>
          <w:highlight w:val="white"/>
          <w:u w:val="single"/>
        </w:rPr>
      </w:pPr>
      <w:r>
        <w:rPr>
          <w:rFonts w:ascii="Times New Roman" w:eastAsia="Times New Roman" w:hAnsi="Times New Roman" w:cs="Times New Roman"/>
          <w:color w:val="222222"/>
          <w:sz w:val="24"/>
          <w:szCs w:val="24"/>
          <w:highlight w:val="white"/>
        </w:rPr>
        <w:t xml:space="preserve">Zhang, K., Qian, Z., Yang, Y., Chen, M., Zhong, T., Zhu, R., Lv, G. and Yan, J. (2022). Using street view images to identify road noise barriers with ensemble classification model and geospatial analysis. </w:t>
      </w:r>
      <w:r>
        <w:rPr>
          <w:rFonts w:ascii="Times New Roman" w:eastAsia="Times New Roman" w:hAnsi="Times New Roman" w:cs="Times New Roman"/>
          <w:i/>
          <w:color w:val="222222"/>
          <w:sz w:val="24"/>
          <w:szCs w:val="24"/>
          <w:highlight w:val="white"/>
        </w:rPr>
        <w:t>Sustainable cities and society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78</w:t>
      </w:r>
      <w:r>
        <w:rPr>
          <w:rFonts w:ascii="Times New Roman" w:eastAsia="Times New Roman" w:hAnsi="Times New Roman" w:cs="Times New Roman"/>
          <w:color w:val="222222"/>
          <w:sz w:val="24"/>
          <w:szCs w:val="24"/>
          <w:highlight w:val="white"/>
        </w:rPr>
        <w:t>, p.103598.</w:t>
      </w:r>
      <w:hyperlink r:id="rId22">
        <w:r>
          <w:rPr>
            <w:rFonts w:ascii="Times New Roman" w:eastAsia="Times New Roman" w:hAnsi="Times New Roman" w:cs="Times New Roman"/>
            <w:color w:val="222222"/>
            <w:sz w:val="24"/>
            <w:szCs w:val="24"/>
            <w:highlight w:val="white"/>
          </w:rPr>
          <w:t xml:space="preserve"> </w:t>
        </w:r>
      </w:hyperlink>
      <w:r w:rsidR="003B57C2">
        <w:rPr>
          <w:rFonts w:ascii="Times New Roman" w:eastAsia="Times New Roman" w:hAnsi="Times New Roman" w:cs="Times New Roman"/>
          <w:color w:val="1155CC"/>
          <w:sz w:val="24"/>
          <w:szCs w:val="24"/>
          <w:highlight w:val="white"/>
          <w:u w:val="single"/>
        </w:rPr>
        <w:t xml:space="preserve"> </w:t>
      </w:r>
    </w:p>
    <w:p w14:paraId="0C10B65F" w14:textId="7CD1E426" w:rsidR="00AA5828" w:rsidRDefault="00AA5828" w:rsidP="00192AD4">
      <w:pPr>
        <w:pStyle w:val="Normal1"/>
        <w:spacing w:before="240" w:after="240" w:line="360" w:lineRule="auto"/>
        <w:jc w:val="both"/>
        <w:rPr>
          <w:rFonts w:ascii="Times New Roman" w:eastAsia="Times New Roman" w:hAnsi="Times New Roman" w:cs="Times New Roman"/>
          <w:color w:val="1155CC"/>
          <w:sz w:val="24"/>
          <w:szCs w:val="24"/>
          <w:highlight w:val="white"/>
          <w:u w:val="single"/>
        </w:rPr>
      </w:pPr>
      <w:r>
        <w:rPr>
          <w:rFonts w:ascii="Times New Roman" w:eastAsia="Times New Roman" w:hAnsi="Times New Roman" w:cs="Times New Roman"/>
          <w:color w:val="222222"/>
          <w:sz w:val="24"/>
          <w:szCs w:val="24"/>
          <w:highlight w:val="white"/>
        </w:rPr>
        <w:t xml:space="preserve">Zhong, T., Zhang, K., Chen, M., Wang, Y., Zhu, R., Zhang, Z., Zhou, Z., Qian, Z., Lv, G. and Yan, J., (2021). Assessment of solar photovoltaic potentials on urban noise barriers using street-view imagery. </w:t>
      </w:r>
      <w:r>
        <w:rPr>
          <w:rFonts w:ascii="Times New Roman" w:eastAsia="Times New Roman" w:hAnsi="Times New Roman" w:cs="Times New Roman"/>
          <w:i/>
          <w:color w:val="222222"/>
          <w:sz w:val="24"/>
          <w:szCs w:val="24"/>
          <w:highlight w:val="white"/>
        </w:rPr>
        <w:t>Renewable Energy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168</w:t>
      </w:r>
      <w:r>
        <w:rPr>
          <w:rFonts w:ascii="Times New Roman" w:eastAsia="Times New Roman" w:hAnsi="Times New Roman" w:cs="Times New Roman"/>
          <w:color w:val="222222"/>
          <w:sz w:val="24"/>
          <w:szCs w:val="24"/>
          <w:highlight w:val="white"/>
        </w:rPr>
        <w:t>, pp.181-194.</w:t>
      </w:r>
      <w:hyperlink r:id="rId23">
        <w:r>
          <w:rPr>
            <w:rFonts w:ascii="Times New Roman" w:eastAsia="Times New Roman" w:hAnsi="Times New Roman" w:cs="Times New Roman"/>
            <w:color w:val="222222"/>
            <w:sz w:val="24"/>
            <w:szCs w:val="24"/>
            <w:highlight w:val="white"/>
          </w:rPr>
          <w:t xml:space="preserve"> </w:t>
        </w:r>
      </w:hyperlink>
      <w:r w:rsidR="003B57C2">
        <w:rPr>
          <w:rFonts w:ascii="Times New Roman" w:eastAsia="Times New Roman" w:hAnsi="Times New Roman" w:cs="Times New Roman"/>
          <w:color w:val="1155CC"/>
          <w:sz w:val="24"/>
          <w:szCs w:val="24"/>
          <w:highlight w:val="white"/>
          <w:u w:val="single"/>
        </w:rPr>
        <w:t xml:space="preserve"> </w:t>
      </w:r>
    </w:p>
    <w:p w14:paraId="78310F2F" w14:textId="4B7A746B" w:rsidR="00AA5828" w:rsidRDefault="00AA5828" w:rsidP="00192AD4">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 xml:space="preserve">Zimmerman, R., Panda, A. and Bulović, V. (2020). Techno-economic assessment and deployment strategies for vertically-mounted photovoltaic panels. </w:t>
      </w:r>
      <w:r>
        <w:rPr>
          <w:rFonts w:ascii="Times New Roman" w:eastAsia="Times New Roman" w:hAnsi="Times New Roman" w:cs="Times New Roman"/>
          <w:i/>
          <w:color w:val="222222"/>
          <w:sz w:val="24"/>
          <w:szCs w:val="24"/>
          <w:highlight w:val="white"/>
        </w:rPr>
        <w:t>Applied Energy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276</w:t>
      </w:r>
      <w:r>
        <w:rPr>
          <w:rFonts w:ascii="Times New Roman" w:eastAsia="Times New Roman" w:hAnsi="Times New Roman" w:cs="Times New Roman"/>
          <w:color w:val="222222"/>
          <w:sz w:val="24"/>
          <w:szCs w:val="24"/>
          <w:highlight w:val="white"/>
        </w:rPr>
        <w:t>, p.115149.</w:t>
      </w:r>
      <w:hyperlink r:id="rId24">
        <w:r>
          <w:rPr>
            <w:rFonts w:ascii="Times New Roman" w:eastAsia="Times New Roman" w:hAnsi="Times New Roman" w:cs="Times New Roman"/>
            <w:color w:val="222222"/>
            <w:sz w:val="24"/>
            <w:szCs w:val="24"/>
            <w:highlight w:val="white"/>
          </w:rPr>
          <w:t xml:space="preserve"> </w:t>
        </w:r>
      </w:hyperlink>
      <w:r w:rsidR="003B57C2">
        <w:rPr>
          <w:rFonts w:ascii="Times New Roman" w:eastAsia="Times New Roman" w:hAnsi="Times New Roman" w:cs="Times New Roman"/>
          <w:color w:val="222222"/>
          <w:sz w:val="24"/>
          <w:szCs w:val="24"/>
          <w:highlight w:val="white"/>
        </w:rPr>
        <w:t xml:space="preserve"> </w:t>
      </w:r>
    </w:p>
    <w:p w14:paraId="0D207284" w14:textId="77777777" w:rsidR="00AA5828" w:rsidRDefault="00AA5828" w:rsidP="00192AD4">
      <w:pPr>
        <w:pStyle w:val="Normal1"/>
        <w:spacing w:before="240" w:after="240" w:line="360" w:lineRule="auto"/>
        <w:jc w:val="both"/>
        <w:rPr>
          <w:rFonts w:ascii="Times New Roman" w:eastAsia="Times New Roman" w:hAnsi="Times New Roman" w:cs="Times New Roman"/>
          <w:sz w:val="24"/>
          <w:szCs w:val="24"/>
        </w:rPr>
      </w:pPr>
    </w:p>
    <w:p w14:paraId="019D7364" w14:textId="56A37A86" w:rsidR="00045095" w:rsidRPr="00AA5828" w:rsidRDefault="00045095" w:rsidP="00192AD4"/>
    <w:sectPr w:rsidR="00045095" w:rsidRPr="00AA5828" w:rsidSect="00D77397">
      <w:footerReference w:type="default" r:id="rId25"/>
      <w:pgSz w:w="11909" w:h="16834"/>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A6D848" w14:textId="77777777" w:rsidR="001C1AF3" w:rsidRDefault="001C1AF3" w:rsidP="00AA5828">
      <w:pPr>
        <w:spacing w:before="0" w:after="0" w:line="240" w:lineRule="auto"/>
      </w:pPr>
      <w:r>
        <w:separator/>
      </w:r>
    </w:p>
  </w:endnote>
  <w:endnote w:type="continuationSeparator" w:id="0">
    <w:p w14:paraId="78C96A72" w14:textId="77777777" w:rsidR="001C1AF3" w:rsidRDefault="001C1AF3" w:rsidP="00AA582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8561290"/>
      <w:docPartObj>
        <w:docPartGallery w:val="Page Numbers (Bottom of Page)"/>
        <w:docPartUnique/>
      </w:docPartObj>
    </w:sdtPr>
    <w:sdtEndPr>
      <w:rPr>
        <w:color w:val="7F7F7F" w:themeColor="background1" w:themeShade="7F"/>
        <w:spacing w:val="60"/>
      </w:rPr>
    </w:sdtEndPr>
    <w:sdtContent>
      <w:p w14:paraId="0D2CE89A" w14:textId="26A14270" w:rsidR="00AA5828" w:rsidRDefault="00AA5828">
        <w:pPr>
          <w:pStyle w:val="Footer"/>
          <w:pBdr>
            <w:top w:val="single" w:sz="4" w:space="1" w:color="D9D9D9" w:themeColor="background1" w:themeShade="D9"/>
          </w:pBdr>
          <w:jc w:val="right"/>
        </w:pPr>
        <w:r>
          <w:fldChar w:fldCharType="begin"/>
        </w:r>
        <w:r>
          <w:instrText xml:space="preserve"> PAGE   \* MERGEFORMAT </w:instrText>
        </w:r>
        <w:r>
          <w:fldChar w:fldCharType="separate"/>
        </w:r>
        <w:r w:rsidR="000D12FC">
          <w:rPr>
            <w:noProof/>
          </w:rPr>
          <w:t>13</w:t>
        </w:r>
        <w:r>
          <w:rPr>
            <w:noProof/>
          </w:rPr>
          <w:fldChar w:fldCharType="end"/>
        </w:r>
        <w:r>
          <w:t xml:space="preserve"> | </w:t>
        </w:r>
        <w:r>
          <w:rPr>
            <w:color w:val="7F7F7F" w:themeColor="background1" w:themeShade="7F"/>
            <w:spacing w:val="60"/>
          </w:rPr>
          <w:t>Page</w:t>
        </w:r>
      </w:p>
    </w:sdtContent>
  </w:sdt>
  <w:p w14:paraId="54056CD5" w14:textId="77777777" w:rsidR="00AA5828" w:rsidRDefault="00AA58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A637E3" w14:textId="77777777" w:rsidR="001C1AF3" w:rsidRDefault="001C1AF3" w:rsidP="00AA5828">
      <w:pPr>
        <w:spacing w:before="0" w:after="0" w:line="240" w:lineRule="auto"/>
      </w:pPr>
      <w:r>
        <w:separator/>
      </w:r>
    </w:p>
  </w:footnote>
  <w:footnote w:type="continuationSeparator" w:id="0">
    <w:p w14:paraId="63326263" w14:textId="77777777" w:rsidR="001C1AF3" w:rsidRDefault="001C1AF3" w:rsidP="00AA5828">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220C81"/>
    <w:multiLevelType w:val="hybridMultilevel"/>
    <w:tmpl w:val="D3BC5E7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58A337F1"/>
    <w:multiLevelType w:val="hybridMultilevel"/>
    <w:tmpl w:val="AAE0FAF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457531244">
    <w:abstractNumId w:val="1"/>
  </w:num>
  <w:num w:numId="2" w16cid:durableId="8506781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712B"/>
    <w:rsid w:val="00045095"/>
    <w:rsid w:val="00060077"/>
    <w:rsid w:val="000A3B02"/>
    <w:rsid w:val="000D12FC"/>
    <w:rsid w:val="000E59C3"/>
    <w:rsid w:val="00192AD4"/>
    <w:rsid w:val="001C1AF3"/>
    <w:rsid w:val="002017EE"/>
    <w:rsid w:val="002F5373"/>
    <w:rsid w:val="003630D4"/>
    <w:rsid w:val="00386362"/>
    <w:rsid w:val="003B5249"/>
    <w:rsid w:val="003B57C2"/>
    <w:rsid w:val="003D1617"/>
    <w:rsid w:val="00403B18"/>
    <w:rsid w:val="004546DE"/>
    <w:rsid w:val="004D2BD1"/>
    <w:rsid w:val="00600FE7"/>
    <w:rsid w:val="00602025"/>
    <w:rsid w:val="0072712B"/>
    <w:rsid w:val="00823868"/>
    <w:rsid w:val="008A7F1A"/>
    <w:rsid w:val="008C6951"/>
    <w:rsid w:val="008D3B7F"/>
    <w:rsid w:val="00A473DB"/>
    <w:rsid w:val="00AA5828"/>
    <w:rsid w:val="00BC4F8E"/>
    <w:rsid w:val="00C14D7E"/>
    <w:rsid w:val="00D77397"/>
    <w:rsid w:val="00D9280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36A54E"/>
  <w15:chartTrackingRefBased/>
  <w15:docId w15:val="{3707DDEB-4FD4-4CB5-8159-FA2700E49C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712B"/>
    <w:pPr>
      <w:spacing w:before="240" w:after="24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2F5373"/>
    <w:pPr>
      <w:keepNext/>
      <w:keepLines/>
      <w:outlineLvl w:val="0"/>
    </w:pPr>
    <w:rPr>
      <w:rFonts w:eastAsiaTheme="majorEastAsia" w:cstheme="majorBidi"/>
      <w:b/>
      <w:sz w:val="28"/>
      <w:szCs w:val="32"/>
    </w:rPr>
  </w:style>
  <w:style w:type="paragraph" w:styleId="Heading2">
    <w:name w:val="heading 2"/>
    <w:basedOn w:val="Normal"/>
    <w:next w:val="Normal"/>
    <w:link w:val="Heading2Char"/>
    <w:uiPriority w:val="9"/>
    <w:semiHidden/>
    <w:unhideWhenUsed/>
    <w:qFormat/>
    <w:rsid w:val="002F5373"/>
    <w:pPr>
      <w:keepNext/>
      <w:keepLines/>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2712B"/>
    <w:rPr>
      <w:color w:val="0563C1" w:themeColor="hyperlink"/>
      <w:u w:val="single"/>
    </w:rPr>
  </w:style>
  <w:style w:type="paragraph" w:styleId="ListParagraph">
    <w:name w:val="List Paragraph"/>
    <w:basedOn w:val="Normal"/>
    <w:uiPriority w:val="34"/>
    <w:qFormat/>
    <w:rsid w:val="00045095"/>
    <w:pPr>
      <w:ind w:left="720"/>
      <w:contextualSpacing/>
    </w:pPr>
  </w:style>
  <w:style w:type="character" w:customStyle="1" w:styleId="UnresolvedMention1">
    <w:name w:val="Unresolved Mention1"/>
    <w:basedOn w:val="DefaultParagraphFont"/>
    <w:uiPriority w:val="99"/>
    <w:semiHidden/>
    <w:unhideWhenUsed/>
    <w:rsid w:val="00045095"/>
    <w:rPr>
      <w:color w:val="605E5C"/>
      <w:shd w:val="clear" w:color="auto" w:fill="E1DFDD"/>
    </w:rPr>
  </w:style>
  <w:style w:type="character" w:customStyle="1" w:styleId="Heading1Char">
    <w:name w:val="Heading 1 Char"/>
    <w:basedOn w:val="DefaultParagraphFont"/>
    <w:link w:val="Heading1"/>
    <w:uiPriority w:val="9"/>
    <w:rsid w:val="002F5373"/>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semiHidden/>
    <w:rsid w:val="002F5373"/>
    <w:rPr>
      <w:rFonts w:ascii="Times New Roman" w:eastAsiaTheme="majorEastAsia" w:hAnsi="Times New Roman" w:cstheme="majorBidi"/>
      <w:b/>
      <w:sz w:val="26"/>
      <w:szCs w:val="26"/>
    </w:rPr>
  </w:style>
  <w:style w:type="paragraph" w:customStyle="1" w:styleId="Normal1">
    <w:name w:val="Normal1"/>
    <w:rsid w:val="00AA5828"/>
    <w:pPr>
      <w:spacing w:after="0" w:line="276" w:lineRule="auto"/>
    </w:pPr>
    <w:rPr>
      <w:rFonts w:ascii="Arial" w:eastAsia="Arial" w:hAnsi="Arial" w:cs="Arial"/>
      <w:lang w:val=""/>
    </w:rPr>
  </w:style>
  <w:style w:type="table" w:customStyle="1" w:styleId="Table1">
    <w:name w:val="Table1"/>
    <w:basedOn w:val="TableNormal"/>
    <w:rsid w:val="00AA5828"/>
    <w:pPr>
      <w:spacing w:after="0" w:line="276" w:lineRule="auto"/>
    </w:pPr>
    <w:rPr>
      <w:rFonts w:ascii="Arial" w:eastAsia="Arial" w:hAnsi="Arial" w:cs="Arial"/>
      <w:lang w:val=""/>
    </w:rPr>
    <w:tblPr>
      <w:tblStyleRowBandSize w:val="1"/>
      <w:tblStyleColBandSize w:val="1"/>
      <w:tblInd w:w="0" w:type="nil"/>
      <w:tblCellMar>
        <w:top w:w="100" w:type="dxa"/>
        <w:left w:w="100" w:type="dxa"/>
        <w:bottom w:w="100" w:type="dxa"/>
        <w:right w:w="100" w:type="dxa"/>
      </w:tblCellMar>
    </w:tblPr>
  </w:style>
  <w:style w:type="paragraph" w:styleId="Header">
    <w:name w:val="header"/>
    <w:basedOn w:val="Normal"/>
    <w:link w:val="HeaderChar"/>
    <w:uiPriority w:val="99"/>
    <w:unhideWhenUsed/>
    <w:rsid w:val="00AA5828"/>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AA5828"/>
    <w:rPr>
      <w:rFonts w:ascii="Times New Roman" w:hAnsi="Times New Roman"/>
      <w:sz w:val="24"/>
    </w:rPr>
  </w:style>
  <w:style w:type="paragraph" w:styleId="Footer">
    <w:name w:val="footer"/>
    <w:basedOn w:val="Normal"/>
    <w:link w:val="FooterChar"/>
    <w:uiPriority w:val="99"/>
    <w:unhideWhenUsed/>
    <w:rsid w:val="00AA5828"/>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AA5828"/>
    <w:rPr>
      <w:rFonts w:ascii="Times New Roman" w:hAnsi="Times New Roman"/>
      <w:sz w:val="24"/>
    </w:rPr>
  </w:style>
  <w:style w:type="character" w:styleId="CommentReference">
    <w:name w:val="annotation reference"/>
    <w:basedOn w:val="DefaultParagraphFont"/>
    <w:uiPriority w:val="99"/>
    <w:semiHidden/>
    <w:unhideWhenUsed/>
    <w:rsid w:val="00A473DB"/>
    <w:rPr>
      <w:sz w:val="16"/>
      <w:szCs w:val="16"/>
    </w:rPr>
  </w:style>
  <w:style w:type="paragraph" w:styleId="CommentText">
    <w:name w:val="annotation text"/>
    <w:basedOn w:val="Normal"/>
    <w:link w:val="CommentTextChar"/>
    <w:uiPriority w:val="99"/>
    <w:unhideWhenUsed/>
    <w:rsid w:val="00A473DB"/>
    <w:pPr>
      <w:spacing w:line="240" w:lineRule="auto"/>
    </w:pPr>
    <w:rPr>
      <w:sz w:val="20"/>
      <w:szCs w:val="20"/>
    </w:rPr>
  </w:style>
  <w:style w:type="character" w:customStyle="1" w:styleId="CommentTextChar">
    <w:name w:val="Comment Text Char"/>
    <w:basedOn w:val="DefaultParagraphFont"/>
    <w:link w:val="CommentText"/>
    <w:uiPriority w:val="99"/>
    <w:rsid w:val="00A473DB"/>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A473DB"/>
    <w:rPr>
      <w:b/>
      <w:bCs/>
    </w:rPr>
  </w:style>
  <w:style w:type="character" w:customStyle="1" w:styleId="CommentSubjectChar">
    <w:name w:val="Comment Subject Char"/>
    <w:basedOn w:val="CommentTextChar"/>
    <w:link w:val="CommentSubject"/>
    <w:uiPriority w:val="99"/>
    <w:semiHidden/>
    <w:rsid w:val="00A473DB"/>
    <w:rPr>
      <w:rFonts w:ascii="Times New Roman" w:hAnsi="Times New Roman"/>
      <w:b/>
      <w:bCs/>
      <w:sz w:val="20"/>
      <w:szCs w:val="20"/>
    </w:rPr>
  </w:style>
  <w:style w:type="paragraph" w:styleId="BalloonText">
    <w:name w:val="Balloon Text"/>
    <w:basedOn w:val="Normal"/>
    <w:link w:val="BalloonTextChar"/>
    <w:uiPriority w:val="99"/>
    <w:semiHidden/>
    <w:unhideWhenUsed/>
    <w:rsid w:val="003D1617"/>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1617"/>
    <w:rPr>
      <w:rFonts w:ascii="Segoe UI" w:hAnsi="Segoe UI" w:cs="Segoe UI"/>
      <w:sz w:val="18"/>
      <w:szCs w:val="18"/>
    </w:rPr>
  </w:style>
  <w:style w:type="table" w:styleId="TableGrid">
    <w:name w:val="Table Grid"/>
    <w:basedOn w:val="TableNormal"/>
    <w:uiPriority w:val="39"/>
    <w:rsid w:val="002017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mdpi.com/1996-1073/14/21/7097" TargetMode="External"/><Relationship Id="rId18" Type="http://schemas.openxmlformats.org/officeDocument/2006/relationships/hyperlink" Target="https://www.sciencedirect.com/science/article/pii/S0306261919305100"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taylorfrancis.com/chapters/edit/10.4324/9781315074405-153/traffic-noise-barrier-equipped-2160-ac-modules-van-der-borg" TargetMode="External"/><Relationship Id="rId7" Type="http://schemas.openxmlformats.org/officeDocument/2006/relationships/image" Target="media/image1.png"/><Relationship Id="rId12" Type="http://schemas.openxmlformats.org/officeDocument/2006/relationships/hyperlink" Target="https://www.mdpi.com/1996-1073/16/1/178" TargetMode="External"/><Relationship Id="rId17" Type="http://schemas.openxmlformats.org/officeDocument/2006/relationships/hyperlink" Target="https://www.sciencedirect.com/science/article/pii/S0306261919317623"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sciencedirect.com/science/article/pii/S0196890420308220" TargetMode="External"/><Relationship Id="rId20" Type="http://schemas.openxmlformats.org/officeDocument/2006/relationships/hyperlink" Target="https://www.sciencedirect.com/science/article/pii/S004896972037059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ciencedirect.com/science/article/pii/S0960148119317951" TargetMode="External"/><Relationship Id="rId24" Type="http://schemas.openxmlformats.org/officeDocument/2006/relationships/hyperlink" Target="https://www.sciencedirect.com/science/article/pii/S0306261920306619" TargetMode="External"/><Relationship Id="rId5" Type="http://schemas.openxmlformats.org/officeDocument/2006/relationships/footnotes" Target="footnotes.xml"/><Relationship Id="rId15" Type="http://schemas.openxmlformats.org/officeDocument/2006/relationships/hyperlink" Target="https://www.sciencedirect.com/science/article/pii/S0960148120319509" TargetMode="External"/><Relationship Id="rId23" Type="http://schemas.openxmlformats.org/officeDocument/2006/relationships/hyperlink" Target="https://www.sciencedirect.com/science/article/pii/S0960148120319704" TargetMode="External"/><Relationship Id="rId10" Type="http://schemas.openxmlformats.org/officeDocument/2006/relationships/hyperlink" Target="https://ntnuopen.ntnu.no/ntnu-xmlui/handle/11250/3018904" TargetMode="External"/><Relationship Id="rId19" Type="http://schemas.openxmlformats.org/officeDocument/2006/relationships/hyperlink" Target="https://www.sciencedirect.com/science/article/pii/S0960148121001828"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tandfonline.com/doi/abs/10.1080/15567036.2021.1960933" TargetMode="External"/><Relationship Id="rId22" Type="http://schemas.openxmlformats.org/officeDocument/2006/relationships/hyperlink" Target="https://www.sciencedirect.com/science/article/pii/S2210670721008635"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15</Pages>
  <Words>3623</Words>
  <Characters>20656</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NISHWA PATEL</cp:lastModifiedBy>
  <cp:revision>7</cp:revision>
  <dcterms:created xsi:type="dcterms:W3CDTF">2023-10-05T07:27:00Z</dcterms:created>
  <dcterms:modified xsi:type="dcterms:W3CDTF">2023-10-16T11:51:00Z</dcterms:modified>
</cp:coreProperties>
</file>