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A1187" w14:textId="139399B1" w:rsidR="005304A0" w:rsidRDefault="001F65C6" w:rsidP="005304A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Marketing in Practice</w:t>
      </w:r>
    </w:p>
    <w:p w14:paraId="76B56136" w14:textId="0076448C" w:rsidR="005304A0" w:rsidRDefault="005304A0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1377C576" w:rsidR="005304A0" w:rsidRDefault="005304A0">
            <w:pPr>
              <w:rPr>
                <w:rFonts w:ascii="Arial" w:hAnsi="Arial" w:cs="Arial"/>
              </w:rPr>
            </w:pPr>
          </w:p>
          <w:p w14:paraId="5BF7DCC4" w14:textId="10D589CC" w:rsidR="005304A0" w:rsidRDefault="00036F48">
            <w:pPr>
              <w:rPr>
                <w:rFonts w:ascii="Arial" w:hAnsi="Arial" w:cs="Arial"/>
              </w:rPr>
            </w:pPr>
            <w:r w:rsidRPr="00036F48">
              <w:rPr>
                <w:rFonts w:ascii="Arial" w:hAnsi="Arial" w:cs="Arial"/>
              </w:rPr>
              <w:t>https://www.youtube.com/watch?v=wZOilgGN6ZQ</w:t>
            </w: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54305991" w:rsidR="005304A0" w:rsidRDefault="005304A0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5C85D665" w:rsidR="005304A0" w:rsidRPr="00EE1F0A" w:rsidRDefault="00EE1F0A">
            <w:pPr>
              <w:rPr>
                <w:rFonts w:cstheme="minorHAnsi"/>
              </w:rPr>
            </w:pPr>
            <w:r w:rsidRPr="00EE1F0A">
              <w:rPr>
                <w:rFonts w:cstheme="minorHAnsi"/>
              </w:rPr>
              <w:t>References:</w:t>
            </w:r>
          </w:p>
          <w:p w14:paraId="3E898E3F" w14:textId="77777777" w:rsidR="00EE1F0A" w:rsidRDefault="00EE1F0A">
            <w:pPr>
              <w:rPr>
                <w:rFonts w:ascii="Arial" w:hAnsi="Arial" w:cs="Arial"/>
              </w:rPr>
            </w:pPr>
          </w:p>
          <w:p w14:paraId="54642545" w14:textId="77777777" w:rsidR="00ED4F79" w:rsidRPr="00ED4F79" w:rsidRDefault="00ED4F79" w:rsidP="00ED4F79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>Ansoff, H.I., Kipley, D., Lewis, A.O., Helm-Stevens, R. and Ansoff, R., 2018. Implanting strategic management. Springer.</w:t>
            </w:r>
          </w:p>
          <w:p w14:paraId="20F6A1DF" w14:textId="77777777" w:rsidR="00ED4F79" w:rsidRPr="00ED4F79" w:rsidRDefault="00ED4F79" w:rsidP="00ED4F79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>David, F.R. and David, F.R., 2017. Strategic management: concepts and cases: A competitive advantage approach. Pearson.</w:t>
            </w:r>
          </w:p>
          <w:p w14:paraId="30ACA30E" w14:textId="77777777" w:rsidR="00ED4F79" w:rsidRPr="00ED4F79" w:rsidRDefault="00ED4F79" w:rsidP="00ED4F79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>Dyer, J.H., Godfrey, P.C., Jensen, R.J. and Bryce, D.J., 2021. Strategic management: Concepts and cases. John Wiley &amp; Sons.</w:t>
            </w:r>
          </w:p>
          <w:p w14:paraId="7130B1F9" w14:textId="77777777" w:rsidR="00ED4F79" w:rsidRPr="00ED4F79" w:rsidRDefault="00ED4F79" w:rsidP="00ED4F79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 xml:space="preserve">Fuertes, G., Alfaro, M., Vargas, M., Gutierrez, S., </w:t>
            </w:r>
            <w:proofErr w:type="spellStart"/>
            <w:r w:rsidRPr="00ED4F79">
              <w:rPr>
                <w:rFonts w:cstheme="minorHAnsi"/>
                <w:sz w:val="24"/>
                <w:szCs w:val="24"/>
              </w:rPr>
              <w:t>Ternero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 xml:space="preserve">, R. and </w:t>
            </w:r>
            <w:proofErr w:type="spellStart"/>
            <w:r w:rsidRPr="00ED4F79">
              <w:rPr>
                <w:rFonts w:cstheme="minorHAnsi"/>
                <w:sz w:val="24"/>
                <w:szCs w:val="24"/>
              </w:rPr>
              <w:t>Sabattin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>, J., 2020. Conceptual framework for the strategic management: a literature review—descriptive. Journal of Engineering, 2020, pp.1-21.</w:t>
            </w:r>
          </w:p>
          <w:p w14:paraId="74289185" w14:textId="77777777" w:rsidR="00ED4F79" w:rsidRPr="00ED4F79" w:rsidRDefault="00ED4F79" w:rsidP="00ED4F79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>Rothaermel, F.T., 2019. Strategic management. McGraw-Hill.</w:t>
            </w:r>
          </w:p>
          <w:p w14:paraId="53638317" w14:textId="77777777" w:rsidR="00ED4F79" w:rsidRPr="00ED4F79" w:rsidRDefault="00ED4F79" w:rsidP="00ED4F79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r w:rsidRPr="00ED4F79">
              <w:rPr>
                <w:rFonts w:cstheme="minorHAnsi"/>
                <w:sz w:val="24"/>
                <w:szCs w:val="24"/>
              </w:rPr>
              <w:t xml:space="preserve">Srivastava, R.M. and Verma, S., 2012. Strategic management: Concepts, skills and practices. PHI Learning </w:t>
            </w:r>
            <w:proofErr w:type="spellStart"/>
            <w:r w:rsidRPr="00ED4F79">
              <w:rPr>
                <w:rFonts w:cstheme="minorHAnsi"/>
                <w:sz w:val="24"/>
                <w:szCs w:val="24"/>
              </w:rPr>
              <w:t>Pvt.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 xml:space="preserve"> Ltd..</w:t>
            </w:r>
          </w:p>
          <w:p w14:paraId="21BC9E8F" w14:textId="0C6DE0D1" w:rsidR="005304A0" w:rsidRPr="00ED4F79" w:rsidRDefault="00ED4F79" w:rsidP="00ED4F79">
            <w:pPr>
              <w:spacing w:line="360" w:lineRule="auto"/>
              <w:rPr>
                <w:rFonts w:cstheme="minorHAnsi"/>
                <w:sz w:val="24"/>
                <w:szCs w:val="24"/>
              </w:rPr>
            </w:pPr>
            <w:proofErr w:type="spellStart"/>
            <w:r w:rsidRPr="00ED4F79">
              <w:rPr>
                <w:rFonts w:cstheme="minorHAnsi"/>
                <w:sz w:val="24"/>
                <w:szCs w:val="24"/>
              </w:rPr>
              <w:t>Phadtare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 xml:space="preserve">, M.T., 2010. Strategic management: Concepts and cases. PHI Learning </w:t>
            </w:r>
            <w:proofErr w:type="spellStart"/>
            <w:r w:rsidRPr="00ED4F79">
              <w:rPr>
                <w:rFonts w:cstheme="minorHAnsi"/>
                <w:sz w:val="24"/>
                <w:szCs w:val="24"/>
              </w:rPr>
              <w:t>Pvt.</w:t>
            </w:r>
            <w:proofErr w:type="spellEnd"/>
            <w:r w:rsidRPr="00ED4F79">
              <w:rPr>
                <w:rFonts w:cstheme="minorHAnsi"/>
                <w:sz w:val="24"/>
                <w:szCs w:val="24"/>
              </w:rPr>
              <w:t xml:space="preserve"> Ltd..</w:t>
            </w: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036F48"/>
    <w:rsid w:val="001C0030"/>
    <w:rsid w:val="001F65C6"/>
    <w:rsid w:val="00384652"/>
    <w:rsid w:val="005304A0"/>
    <w:rsid w:val="0067449B"/>
    <w:rsid w:val="00ED4F79"/>
    <w:rsid w:val="00EE1F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119</Words>
  <Characters>799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Madalina Blaglosov (2207678)</cp:lastModifiedBy>
  <cp:revision>3</cp:revision>
  <dcterms:created xsi:type="dcterms:W3CDTF">2024-03-18T19:13:00Z</dcterms:created>
  <dcterms:modified xsi:type="dcterms:W3CDTF">2024-03-18T19:18:00Z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f253076568fec43e2c536abef4985111242c182290cb9cf5beafb9ae1ab89c3a</vt:lpwstr>
  </property>
</Properties>
</file>