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2055" w:rsidRPr="0070691E" w:rsidRDefault="00F42055" w:rsidP="00F42055">
      <w:pPr>
        <w:spacing w:line="480" w:lineRule="auto"/>
        <w:jc w:val="both"/>
        <w:rPr>
          <w:rFonts w:ascii="Times New Roman" w:hAnsi="Times New Roman" w:cs="Times New Roman"/>
          <w:b/>
          <w:sz w:val="32"/>
          <w:szCs w:val="32"/>
        </w:rPr>
      </w:pPr>
      <w:bookmarkStart w:id="0" w:name="_GoBack"/>
      <w:bookmarkEnd w:id="0"/>
    </w:p>
    <w:p w:rsidR="0070691E" w:rsidRDefault="0070691E" w:rsidP="00F42055">
      <w:pPr>
        <w:spacing w:line="480" w:lineRule="auto"/>
        <w:jc w:val="both"/>
        <w:rPr>
          <w:rFonts w:ascii="Times New Roman" w:hAnsi="Times New Roman" w:cs="Times New Roman"/>
          <w:b/>
          <w:sz w:val="32"/>
          <w:szCs w:val="32"/>
        </w:rPr>
      </w:pPr>
    </w:p>
    <w:p w:rsidR="0070691E" w:rsidRDefault="0070691E" w:rsidP="00F42055">
      <w:pPr>
        <w:spacing w:line="480" w:lineRule="auto"/>
        <w:jc w:val="both"/>
        <w:rPr>
          <w:rFonts w:ascii="Times New Roman" w:hAnsi="Times New Roman" w:cs="Times New Roman"/>
          <w:b/>
          <w:sz w:val="32"/>
          <w:szCs w:val="32"/>
        </w:rPr>
      </w:pPr>
    </w:p>
    <w:p w:rsidR="0070691E" w:rsidRPr="0070691E" w:rsidRDefault="00B84323" w:rsidP="00B84323">
      <w:pPr>
        <w:spacing w:line="480" w:lineRule="auto"/>
        <w:jc w:val="center"/>
        <w:rPr>
          <w:rFonts w:ascii="Times New Roman" w:hAnsi="Times New Roman" w:cs="Times New Roman"/>
          <w:b/>
          <w:sz w:val="32"/>
          <w:szCs w:val="32"/>
        </w:rPr>
      </w:pPr>
      <w:r>
        <w:rPr>
          <w:rFonts w:ascii="Times New Roman" w:hAnsi="Times New Roman" w:cs="Times New Roman"/>
          <w:b/>
          <w:sz w:val="32"/>
          <w:szCs w:val="32"/>
        </w:rPr>
        <w:t>University of Wales Trinity Saint David</w:t>
      </w:r>
    </w:p>
    <w:p w:rsidR="0070691E" w:rsidRDefault="0070691E" w:rsidP="00B84323">
      <w:pPr>
        <w:tabs>
          <w:tab w:val="left" w:pos="2760"/>
        </w:tabs>
        <w:spacing w:line="480" w:lineRule="auto"/>
        <w:jc w:val="both"/>
        <w:rPr>
          <w:rFonts w:ascii="Times New Roman" w:hAnsi="Times New Roman" w:cs="Times New Roman"/>
          <w:b/>
          <w:sz w:val="32"/>
          <w:szCs w:val="32"/>
        </w:rPr>
      </w:pPr>
    </w:p>
    <w:p w:rsidR="0070691E" w:rsidRDefault="0070691E" w:rsidP="00F42055">
      <w:pPr>
        <w:spacing w:line="480" w:lineRule="auto"/>
        <w:jc w:val="both"/>
        <w:rPr>
          <w:rFonts w:ascii="Times New Roman" w:hAnsi="Times New Roman" w:cs="Times New Roman"/>
          <w:b/>
          <w:sz w:val="32"/>
          <w:szCs w:val="32"/>
        </w:rPr>
      </w:pPr>
    </w:p>
    <w:p w:rsidR="0070691E" w:rsidRPr="00B84323" w:rsidRDefault="0070691E" w:rsidP="0070691E">
      <w:pPr>
        <w:spacing w:line="480" w:lineRule="auto"/>
        <w:jc w:val="center"/>
        <w:rPr>
          <w:rFonts w:ascii="Times New Roman" w:hAnsi="Times New Roman" w:cs="Times New Roman"/>
          <w:b/>
          <w:sz w:val="28"/>
          <w:szCs w:val="32"/>
        </w:rPr>
      </w:pPr>
      <w:r w:rsidRPr="00B84323">
        <w:rPr>
          <w:rFonts w:ascii="Times New Roman" w:hAnsi="Times New Roman" w:cs="Times New Roman"/>
          <w:b/>
          <w:sz w:val="28"/>
          <w:szCs w:val="32"/>
        </w:rPr>
        <w:t>PROJET ON BRIDGE CONSTRUCTION ALONG RIVER LOUGHOR</w:t>
      </w:r>
    </w:p>
    <w:p w:rsidR="00F42055" w:rsidRPr="00B84323" w:rsidRDefault="00B84323" w:rsidP="00B84323">
      <w:pPr>
        <w:spacing w:line="480" w:lineRule="auto"/>
        <w:jc w:val="center"/>
        <w:rPr>
          <w:rFonts w:ascii="Times New Roman" w:hAnsi="Times New Roman" w:cs="Times New Roman"/>
          <w:b/>
          <w:sz w:val="24"/>
          <w:szCs w:val="24"/>
        </w:rPr>
      </w:pPr>
      <w:r w:rsidRPr="00B84323">
        <w:rPr>
          <w:rFonts w:ascii="Times New Roman" w:hAnsi="Times New Roman" w:cs="Times New Roman"/>
          <w:b/>
          <w:sz w:val="24"/>
          <w:szCs w:val="24"/>
        </w:rPr>
        <w:t xml:space="preserve">Mubarik Jama </w:t>
      </w:r>
    </w:p>
    <w:p w:rsidR="00B84323" w:rsidRPr="00B84323" w:rsidRDefault="00B84323" w:rsidP="00B84323">
      <w:pPr>
        <w:spacing w:line="480" w:lineRule="auto"/>
        <w:jc w:val="center"/>
        <w:rPr>
          <w:rFonts w:ascii="Times New Roman" w:hAnsi="Times New Roman" w:cs="Times New Roman"/>
          <w:b/>
          <w:sz w:val="24"/>
          <w:szCs w:val="24"/>
        </w:rPr>
      </w:pPr>
      <w:r w:rsidRPr="00B84323">
        <w:rPr>
          <w:rFonts w:ascii="Times New Roman" w:hAnsi="Times New Roman" w:cs="Times New Roman"/>
          <w:b/>
          <w:sz w:val="24"/>
          <w:szCs w:val="24"/>
        </w:rPr>
        <w:t xml:space="preserve">Dr Juan A Ferriz-Papi </w:t>
      </w: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065769538"/>
        <w:docPartObj>
          <w:docPartGallery w:val="Table of Contents"/>
          <w:docPartUnique/>
        </w:docPartObj>
      </w:sdtPr>
      <w:sdtEndPr>
        <w:rPr>
          <w:b/>
          <w:bCs/>
        </w:rPr>
      </w:sdtEndPr>
      <w:sdtContent>
        <w:p w:rsidR="0070691E" w:rsidRPr="00B67350" w:rsidRDefault="0070691E" w:rsidP="0070691E">
          <w:pPr>
            <w:pStyle w:val="TOCHeading"/>
            <w:spacing w:line="480" w:lineRule="auto"/>
            <w:rPr>
              <w:rFonts w:ascii="Times New Roman" w:hAnsi="Times New Roman" w:cs="Times New Roman"/>
              <w:sz w:val="24"/>
              <w:szCs w:val="24"/>
            </w:rPr>
          </w:pPr>
          <w:r w:rsidRPr="00B67350">
            <w:rPr>
              <w:rFonts w:ascii="Times New Roman" w:hAnsi="Times New Roman" w:cs="Times New Roman"/>
              <w:sz w:val="24"/>
              <w:szCs w:val="24"/>
            </w:rPr>
            <w:t>Table of Contents</w:t>
          </w:r>
        </w:p>
        <w:p w:rsidR="007B5D98" w:rsidRDefault="0070691E">
          <w:pPr>
            <w:pStyle w:val="TOC1"/>
            <w:tabs>
              <w:tab w:val="left" w:pos="440"/>
              <w:tab w:val="right" w:leader="dot" w:pos="9350"/>
            </w:tabs>
            <w:rPr>
              <w:rFonts w:eastAsiaTheme="minorEastAsia"/>
            </w:rPr>
          </w:pPr>
          <w:r w:rsidRPr="00B67350">
            <w:rPr>
              <w:rFonts w:ascii="Times New Roman" w:hAnsi="Times New Roman" w:cs="Times New Roman"/>
              <w:b/>
              <w:bCs/>
              <w:sz w:val="24"/>
              <w:szCs w:val="24"/>
            </w:rPr>
            <w:fldChar w:fldCharType="begin"/>
          </w:r>
          <w:r w:rsidRPr="00B67350">
            <w:rPr>
              <w:rFonts w:ascii="Times New Roman" w:hAnsi="Times New Roman" w:cs="Times New Roman"/>
              <w:b/>
              <w:bCs/>
              <w:sz w:val="24"/>
              <w:szCs w:val="24"/>
            </w:rPr>
            <w:instrText xml:space="preserve"> TOC \o "1-3" \h \z \u </w:instrText>
          </w:r>
          <w:r w:rsidRPr="00B67350">
            <w:rPr>
              <w:rFonts w:ascii="Times New Roman" w:hAnsi="Times New Roman" w:cs="Times New Roman"/>
              <w:b/>
              <w:bCs/>
              <w:sz w:val="24"/>
              <w:szCs w:val="24"/>
            </w:rPr>
            <w:fldChar w:fldCharType="separate"/>
          </w:r>
          <w:hyperlink w:anchor="_Toc995772" w:history="1">
            <w:r w:rsidR="007B5D98" w:rsidRPr="00705610">
              <w:rPr>
                <w:rStyle w:val="Hyperlink"/>
              </w:rPr>
              <w:t>1</w:t>
            </w:r>
            <w:r w:rsidR="007B5D98">
              <w:rPr>
                <w:rFonts w:eastAsiaTheme="minorEastAsia"/>
              </w:rPr>
              <w:tab/>
            </w:r>
            <w:r w:rsidR="007B5D98" w:rsidRPr="00705610">
              <w:rPr>
                <w:rStyle w:val="Hyperlink"/>
              </w:rPr>
              <w:t>Objectives</w:t>
            </w:r>
            <w:r w:rsidR="007B5D98">
              <w:rPr>
                <w:webHidden/>
              </w:rPr>
              <w:tab/>
            </w:r>
            <w:r w:rsidR="007B5D98">
              <w:rPr>
                <w:webHidden/>
              </w:rPr>
              <w:fldChar w:fldCharType="begin"/>
            </w:r>
            <w:r w:rsidR="007B5D98">
              <w:rPr>
                <w:webHidden/>
              </w:rPr>
              <w:instrText xml:space="preserve"> PAGEREF _Toc995772 \h </w:instrText>
            </w:r>
            <w:r w:rsidR="007B5D98">
              <w:rPr>
                <w:webHidden/>
              </w:rPr>
            </w:r>
            <w:r w:rsidR="007B5D98">
              <w:rPr>
                <w:webHidden/>
              </w:rPr>
              <w:fldChar w:fldCharType="separate"/>
            </w:r>
            <w:r w:rsidR="007B5D98">
              <w:rPr>
                <w:webHidden/>
              </w:rPr>
              <w:t>3</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73" w:history="1">
            <w:r w:rsidR="007B5D98" w:rsidRPr="00705610">
              <w:rPr>
                <w:rStyle w:val="Hyperlink"/>
              </w:rPr>
              <w:t>2</w:t>
            </w:r>
            <w:r w:rsidR="007B5D98">
              <w:rPr>
                <w:rFonts w:eastAsiaTheme="minorEastAsia"/>
              </w:rPr>
              <w:tab/>
            </w:r>
            <w:r w:rsidR="007B5D98" w:rsidRPr="00705610">
              <w:rPr>
                <w:rStyle w:val="Hyperlink"/>
              </w:rPr>
              <w:t>Introduction</w:t>
            </w:r>
            <w:r w:rsidR="007B5D98">
              <w:rPr>
                <w:webHidden/>
              </w:rPr>
              <w:tab/>
            </w:r>
            <w:r w:rsidR="007B5D98">
              <w:rPr>
                <w:webHidden/>
              </w:rPr>
              <w:fldChar w:fldCharType="begin"/>
            </w:r>
            <w:r w:rsidR="007B5D98">
              <w:rPr>
                <w:webHidden/>
              </w:rPr>
              <w:instrText xml:space="preserve"> PAGEREF _Toc995773 \h </w:instrText>
            </w:r>
            <w:r w:rsidR="007B5D98">
              <w:rPr>
                <w:webHidden/>
              </w:rPr>
            </w:r>
            <w:r w:rsidR="007B5D98">
              <w:rPr>
                <w:webHidden/>
              </w:rPr>
              <w:fldChar w:fldCharType="separate"/>
            </w:r>
            <w:r w:rsidR="007B5D98">
              <w:rPr>
                <w:webHidden/>
              </w:rPr>
              <w:t>3</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74" w:history="1">
            <w:r w:rsidR="007B5D98" w:rsidRPr="00705610">
              <w:rPr>
                <w:rStyle w:val="Hyperlink"/>
              </w:rPr>
              <w:t>3</w:t>
            </w:r>
            <w:r w:rsidR="007B5D98">
              <w:rPr>
                <w:rFonts w:eastAsiaTheme="minorEastAsia"/>
              </w:rPr>
              <w:tab/>
            </w:r>
            <w:r w:rsidR="007B5D98" w:rsidRPr="00705610">
              <w:rPr>
                <w:rStyle w:val="Hyperlink"/>
              </w:rPr>
              <w:t>Background</w:t>
            </w:r>
            <w:r w:rsidR="007B5D98">
              <w:rPr>
                <w:webHidden/>
              </w:rPr>
              <w:tab/>
            </w:r>
            <w:r w:rsidR="007B5D98">
              <w:rPr>
                <w:webHidden/>
              </w:rPr>
              <w:fldChar w:fldCharType="begin"/>
            </w:r>
            <w:r w:rsidR="007B5D98">
              <w:rPr>
                <w:webHidden/>
              </w:rPr>
              <w:instrText xml:space="preserve"> PAGEREF _Toc995774 \h </w:instrText>
            </w:r>
            <w:r w:rsidR="007B5D98">
              <w:rPr>
                <w:webHidden/>
              </w:rPr>
            </w:r>
            <w:r w:rsidR="007B5D98">
              <w:rPr>
                <w:webHidden/>
              </w:rPr>
              <w:fldChar w:fldCharType="separate"/>
            </w:r>
            <w:r w:rsidR="007B5D98">
              <w:rPr>
                <w:webHidden/>
              </w:rPr>
              <w:t>4</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75" w:history="1">
            <w:r w:rsidR="007B5D98" w:rsidRPr="00705610">
              <w:rPr>
                <w:rStyle w:val="Hyperlink"/>
              </w:rPr>
              <w:t>4</w:t>
            </w:r>
            <w:r w:rsidR="007B5D98">
              <w:rPr>
                <w:rFonts w:eastAsiaTheme="minorEastAsia"/>
              </w:rPr>
              <w:tab/>
            </w:r>
            <w:r w:rsidR="007B5D98" w:rsidRPr="00705610">
              <w:rPr>
                <w:rStyle w:val="Hyperlink"/>
              </w:rPr>
              <w:t>Method</w:t>
            </w:r>
            <w:r w:rsidR="007B5D98">
              <w:rPr>
                <w:webHidden/>
              </w:rPr>
              <w:tab/>
            </w:r>
            <w:r w:rsidR="007B5D98">
              <w:rPr>
                <w:webHidden/>
              </w:rPr>
              <w:fldChar w:fldCharType="begin"/>
            </w:r>
            <w:r w:rsidR="007B5D98">
              <w:rPr>
                <w:webHidden/>
              </w:rPr>
              <w:instrText xml:space="preserve"> PAGEREF _Toc995775 \h </w:instrText>
            </w:r>
            <w:r w:rsidR="007B5D98">
              <w:rPr>
                <w:webHidden/>
              </w:rPr>
            </w:r>
            <w:r w:rsidR="007B5D98">
              <w:rPr>
                <w:webHidden/>
              </w:rPr>
              <w:fldChar w:fldCharType="separate"/>
            </w:r>
            <w:r w:rsidR="007B5D98">
              <w:rPr>
                <w:webHidden/>
              </w:rPr>
              <w:t>4</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76" w:history="1">
            <w:r w:rsidR="007B5D98" w:rsidRPr="00705610">
              <w:rPr>
                <w:rStyle w:val="Hyperlink"/>
              </w:rPr>
              <w:t>4.1</w:t>
            </w:r>
            <w:r w:rsidR="007B5D98">
              <w:rPr>
                <w:rFonts w:eastAsiaTheme="minorEastAsia"/>
              </w:rPr>
              <w:tab/>
            </w:r>
            <w:r w:rsidR="007B5D98" w:rsidRPr="00705610">
              <w:rPr>
                <w:rStyle w:val="Hyperlink"/>
              </w:rPr>
              <w:t>Setting up the site/ Preliminary site activities</w:t>
            </w:r>
            <w:r w:rsidR="007B5D98">
              <w:rPr>
                <w:webHidden/>
              </w:rPr>
              <w:tab/>
            </w:r>
            <w:r w:rsidR="007B5D98">
              <w:rPr>
                <w:webHidden/>
              </w:rPr>
              <w:fldChar w:fldCharType="begin"/>
            </w:r>
            <w:r w:rsidR="007B5D98">
              <w:rPr>
                <w:webHidden/>
              </w:rPr>
              <w:instrText xml:space="preserve"> PAGEREF _Toc995776 \h </w:instrText>
            </w:r>
            <w:r w:rsidR="007B5D98">
              <w:rPr>
                <w:webHidden/>
              </w:rPr>
            </w:r>
            <w:r w:rsidR="007B5D98">
              <w:rPr>
                <w:webHidden/>
              </w:rPr>
              <w:fldChar w:fldCharType="separate"/>
            </w:r>
            <w:r w:rsidR="007B5D98">
              <w:rPr>
                <w:webHidden/>
              </w:rPr>
              <w:t>4</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77" w:history="1">
            <w:r w:rsidR="007B5D98" w:rsidRPr="00705610">
              <w:rPr>
                <w:rStyle w:val="Hyperlink"/>
              </w:rPr>
              <w:t>4.2</w:t>
            </w:r>
            <w:r w:rsidR="007B5D98">
              <w:rPr>
                <w:rFonts w:eastAsiaTheme="minorEastAsia"/>
              </w:rPr>
              <w:tab/>
            </w:r>
            <w:r w:rsidR="007B5D98" w:rsidRPr="00705610">
              <w:rPr>
                <w:rStyle w:val="Hyperlink"/>
              </w:rPr>
              <w:t>Excavation process</w:t>
            </w:r>
            <w:r w:rsidR="007B5D98">
              <w:rPr>
                <w:webHidden/>
              </w:rPr>
              <w:tab/>
            </w:r>
            <w:r w:rsidR="007B5D98">
              <w:rPr>
                <w:webHidden/>
              </w:rPr>
              <w:fldChar w:fldCharType="begin"/>
            </w:r>
            <w:r w:rsidR="007B5D98">
              <w:rPr>
                <w:webHidden/>
              </w:rPr>
              <w:instrText xml:space="preserve"> PAGEREF _Toc995777 \h </w:instrText>
            </w:r>
            <w:r w:rsidR="007B5D98">
              <w:rPr>
                <w:webHidden/>
              </w:rPr>
            </w:r>
            <w:r w:rsidR="007B5D98">
              <w:rPr>
                <w:webHidden/>
              </w:rPr>
              <w:fldChar w:fldCharType="separate"/>
            </w:r>
            <w:r w:rsidR="007B5D98">
              <w:rPr>
                <w:webHidden/>
              </w:rPr>
              <w:t>5</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78" w:history="1">
            <w:r w:rsidR="007B5D98" w:rsidRPr="00705610">
              <w:rPr>
                <w:rStyle w:val="Hyperlink"/>
              </w:rPr>
              <w:t>4.3</w:t>
            </w:r>
            <w:r w:rsidR="007B5D98">
              <w:rPr>
                <w:rFonts w:eastAsiaTheme="minorEastAsia"/>
              </w:rPr>
              <w:tab/>
            </w:r>
            <w:r w:rsidR="007B5D98" w:rsidRPr="00705610">
              <w:rPr>
                <w:rStyle w:val="Hyperlink"/>
              </w:rPr>
              <w:t>Construction of the foundation-Piling works</w:t>
            </w:r>
            <w:r w:rsidR="007B5D98">
              <w:rPr>
                <w:webHidden/>
              </w:rPr>
              <w:tab/>
            </w:r>
            <w:r w:rsidR="007B5D98">
              <w:rPr>
                <w:webHidden/>
              </w:rPr>
              <w:fldChar w:fldCharType="begin"/>
            </w:r>
            <w:r w:rsidR="007B5D98">
              <w:rPr>
                <w:webHidden/>
              </w:rPr>
              <w:instrText xml:space="preserve"> PAGEREF _Toc995778 \h </w:instrText>
            </w:r>
            <w:r w:rsidR="007B5D98">
              <w:rPr>
                <w:webHidden/>
              </w:rPr>
            </w:r>
            <w:r w:rsidR="007B5D98">
              <w:rPr>
                <w:webHidden/>
              </w:rPr>
              <w:fldChar w:fldCharType="separate"/>
            </w:r>
            <w:r w:rsidR="007B5D98">
              <w:rPr>
                <w:webHidden/>
              </w:rPr>
              <w:t>6</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79" w:history="1">
            <w:r w:rsidR="007B5D98" w:rsidRPr="00705610">
              <w:rPr>
                <w:rStyle w:val="Hyperlink"/>
              </w:rPr>
              <w:t>4.4</w:t>
            </w:r>
            <w:r w:rsidR="007B5D98">
              <w:rPr>
                <w:rFonts w:eastAsiaTheme="minorEastAsia"/>
              </w:rPr>
              <w:tab/>
            </w:r>
            <w:r w:rsidR="007B5D98" w:rsidRPr="00705610">
              <w:rPr>
                <w:rStyle w:val="Hyperlink"/>
              </w:rPr>
              <w:t>Construction of Piers</w:t>
            </w:r>
            <w:r w:rsidR="007B5D98">
              <w:rPr>
                <w:webHidden/>
              </w:rPr>
              <w:tab/>
            </w:r>
            <w:r w:rsidR="007B5D98">
              <w:rPr>
                <w:webHidden/>
              </w:rPr>
              <w:fldChar w:fldCharType="begin"/>
            </w:r>
            <w:r w:rsidR="007B5D98">
              <w:rPr>
                <w:webHidden/>
              </w:rPr>
              <w:instrText xml:space="preserve"> PAGEREF _Toc995779 \h </w:instrText>
            </w:r>
            <w:r w:rsidR="007B5D98">
              <w:rPr>
                <w:webHidden/>
              </w:rPr>
            </w:r>
            <w:r w:rsidR="007B5D98">
              <w:rPr>
                <w:webHidden/>
              </w:rPr>
              <w:fldChar w:fldCharType="separate"/>
            </w:r>
            <w:r w:rsidR="007B5D98">
              <w:rPr>
                <w:webHidden/>
              </w:rPr>
              <w:t>8</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0" w:history="1">
            <w:r w:rsidR="007B5D98" w:rsidRPr="00705610">
              <w:rPr>
                <w:rStyle w:val="Hyperlink"/>
              </w:rPr>
              <w:t>4.5</w:t>
            </w:r>
            <w:r w:rsidR="007B5D98">
              <w:rPr>
                <w:rFonts w:eastAsiaTheme="minorEastAsia"/>
              </w:rPr>
              <w:tab/>
            </w:r>
            <w:r w:rsidR="007B5D98" w:rsidRPr="00705610">
              <w:rPr>
                <w:rStyle w:val="Hyperlink"/>
              </w:rPr>
              <w:t>Deck construction</w:t>
            </w:r>
            <w:r w:rsidR="007B5D98">
              <w:rPr>
                <w:webHidden/>
              </w:rPr>
              <w:tab/>
            </w:r>
            <w:r w:rsidR="007B5D98">
              <w:rPr>
                <w:webHidden/>
              </w:rPr>
              <w:fldChar w:fldCharType="begin"/>
            </w:r>
            <w:r w:rsidR="007B5D98">
              <w:rPr>
                <w:webHidden/>
              </w:rPr>
              <w:instrText xml:space="preserve"> PAGEREF _Toc995780 \h </w:instrText>
            </w:r>
            <w:r w:rsidR="007B5D98">
              <w:rPr>
                <w:webHidden/>
              </w:rPr>
            </w:r>
            <w:r w:rsidR="007B5D98">
              <w:rPr>
                <w:webHidden/>
              </w:rPr>
              <w:fldChar w:fldCharType="separate"/>
            </w:r>
            <w:r w:rsidR="007B5D98">
              <w:rPr>
                <w:webHidden/>
              </w:rPr>
              <w:t>9</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1" w:history="1">
            <w:r w:rsidR="007B5D98" w:rsidRPr="00705610">
              <w:rPr>
                <w:rStyle w:val="Hyperlink"/>
              </w:rPr>
              <w:t>4.6</w:t>
            </w:r>
            <w:r w:rsidR="007B5D98">
              <w:rPr>
                <w:rFonts w:eastAsiaTheme="minorEastAsia"/>
              </w:rPr>
              <w:tab/>
            </w:r>
            <w:r w:rsidR="007B5D98" w:rsidRPr="00705610">
              <w:rPr>
                <w:rStyle w:val="Hyperlink"/>
              </w:rPr>
              <w:t>Construction of the Parapet</w:t>
            </w:r>
            <w:r w:rsidR="007B5D98">
              <w:rPr>
                <w:webHidden/>
              </w:rPr>
              <w:tab/>
            </w:r>
            <w:r w:rsidR="007B5D98">
              <w:rPr>
                <w:webHidden/>
              </w:rPr>
              <w:fldChar w:fldCharType="begin"/>
            </w:r>
            <w:r w:rsidR="007B5D98">
              <w:rPr>
                <w:webHidden/>
              </w:rPr>
              <w:instrText xml:space="preserve"> PAGEREF _Toc995781 \h </w:instrText>
            </w:r>
            <w:r w:rsidR="007B5D98">
              <w:rPr>
                <w:webHidden/>
              </w:rPr>
            </w:r>
            <w:r w:rsidR="007B5D98">
              <w:rPr>
                <w:webHidden/>
              </w:rPr>
              <w:fldChar w:fldCharType="separate"/>
            </w:r>
            <w:r w:rsidR="007B5D98">
              <w:rPr>
                <w:webHidden/>
              </w:rPr>
              <w:t>9</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2" w:history="1">
            <w:r w:rsidR="007B5D98" w:rsidRPr="00705610">
              <w:rPr>
                <w:rStyle w:val="Hyperlink"/>
              </w:rPr>
              <w:t>4.7</w:t>
            </w:r>
            <w:r w:rsidR="007B5D98">
              <w:rPr>
                <w:rFonts w:eastAsiaTheme="minorEastAsia"/>
              </w:rPr>
              <w:tab/>
            </w:r>
            <w:r w:rsidR="007B5D98" w:rsidRPr="00705610">
              <w:rPr>
                <w:rStyle w:val="Hyperlink"/>
              </w:rPr>
              <w:t>Movement joints</w:t>
            </w:r>
            <w:r w:rsidR="007B5D98">
              <w:rPr>
                <w:webHidden/>
              </w:rPr>
              <w:tab/>
            </w:r>
            <w:r w:rsidR="007B5D98">
              <w:rPr>
                <w:webHidden/>
              </w:rPr>
              <w:fldChar w:fldCharType="begin"/>
            </w:r>
            <w:r w:rsidR="007B5D98">
              <w:rPr>
                <w:webHidden/>
              </w:rPr>
              <w:instrText xml:space="preserve"> PAGEREF _Toc995782 \h </w:instrText>
            </w:r>
            <w:r w:rsidR="007B5D98">
              <w:rPr>
                <w:webHidden/>
              </w:rPr>
            </w:r>
            <w:r w:rsidR="007B5D98">
              <w:rPr>
                <w:webHidden/>
              </w:rPr>
              <w:fldChar w:fldCharType="separate"/>
            </w:r>
            <w:r w:rsidR="007B5D98">
              <w:rPr>
                <w:webHidden/>
              </w:rPr>
              <w:t>10</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3" w:history="1">
            <w:r w:rsidR="007B5D98" w:rsidRPr="00705610">
              <w:rPr>
                <w:rStyle w:val="Hyperlink"/>
              </w:rPr>
              <w:t>4.8</w:t>
            </w:r>
            <w:r w:rsidR="007B5D98">
              <w:rPr>
                <w:rFonts w:eastAsiaTheme="minorEastAsia"/>
              </w:rPr>
              <w:tab/>
            </w:r>
            <w:r w:rsidR="007B5D98" w:rsidRPr="00705610">
              <w:rPr>
                <w:rStyle w:val="Hyperlink"/>
              </w:rPr>
              <w:t>Surfacing of the deck.</w:t>
            </w:r>
            <w:r w:rsidR="007B5D98">
              <w:rPr>
                <w:webHidden/>
              </w:rPr>
              <w:tab/>
            </w:r>
            <w:r w:rsidR="007B5D98">
              <w:rPr>
                <w:webHidden/>
              </w:rPr>
              <w:fldChar w:fldCharType="begin"/>
            </w:r>
            <w:r w:rsidR="007B5D98">
              <w:rPr>
                <w:webHidden/>
              </w:rPr>
              <w:instrText xml:space="preserve"> PAGEREF _Toc995783 \h </w:instrText>
            </w:r>
            <w:r w:rsidR="007B5D98">
              <w:rPr>
                <w:webHidden/>
              </w:rPr>
            </w:r>
            <w:r w:rsidR="007B5D98">
              <w:rPr>
                <w:webHidden/>
              </w:rPr>
              <w:fldChar w:fldCharType="separate"/>
            </w:r>
            <w:r w:rsidR="007B5D98">
              <w:rPr>
                <w:webHidden/>
              </w:rPr>
              <w:t>10</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4" w:history="1">
            <w:r w:rsidR="007B5D98" w:rsidRPr="00705610">
              <w:rPr>
                <w:rStyle w:val="Hyperlink"/>
              </w:rPr>
              <w:t>4.9</w:t>
            </w:r>
            <w:r w:rsidR="007B5D98">
              <w:rPr>
                <w:rFonts w:eastAsiaTheme="minorEastAsia"/>
              </w:rPr>
              <w:tab/>
            </w:r>
            <w:r w:rsidR="007B5D98" w:rsidRPr="00705610">
              <w:rPr>
                <w:rStyle w:val="Hyperlink"/>
              </w:rPr>
              <w:t>Quality</w:t>
            </w:r>
            <w:r w:rsidR="007B5D98">
              <w:rPr>
                <w:webHidden/>
              </w:rPr>
              <w:tab/>
            </w:r>
            <w:r w:rsidR="007B5D98">
              <w:rPr>
                <w:webHidden/>
              </w:rPr>
              <w:fldChar w:fldCharType="begin"/>
            </w:r>
            <w:r w:rsidR="007B5D98">
              <w:rPr>
                <w:webHidden/>
              </w:rPr>
              <w:instrText xml:space="preserve"> PAGEREF _Toc995784 \h </w:instrText>
            </w:r>
            <w:r w:rsidR="007B5D98">
              <w:rPr>
                <w:webHidden/>
              </w:rPr>
            </w:r>
            <w:r w:rsidR="007B5D98">
              <w:rPr>
                <w:webHidden/>
              </w:rPr>
              <w:fldChar w:fldCharType="separate"/>
            </w:r>
            <w:r w:rsidR="007B5D98">
              <w:rPr>
                <w:webHidden/>
              </w:rPr>
              <w:t>10</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5" w:history="1">
            <w:r w:rsidR="007B5D98" w:rsidRPr="00705610">
              <w:rPr>
                <w:rStyle w:val="Hyperlink"/>
              </w:rPr>
              <w:t>4.10</w:t>
            </w:r>
            <w:r w:rsidR="007B5D98">
              <w:rPr>
                <w:rFonts w:eastAsiaTheme="minorEastAsia"/>
              </w:rPr>
              <w:tab/>
            </w:r>
            <w:r w:rsidR="007B5D98" w:rsidRPr="00705610">
              <w:rPr>
                <w:rStyle w:val="Hyperlink"/>
              </w:rPr>
              <w:t>Safety</w:t>
            </w:r>
            <w:r w:rsidR="007B5D98">
              <w:rPr>
                <w:webHidden/>
              </w:rPr>
              <w:tab/>
            </w:r>
            <w:r w:rsidR="007B5D98">
              <w:rPr>
                <w:webHidden/>
              </w:rPr>
              <w:fldChar w:fldCharType="begin"/>
            </w:r>
            <w:r w:rsidR="007B5D98">
              <w:rPr>
                <w:webHidden/>
              </w:rPr>
              <w:instrText xml:space="preserve"> PAGEREF _Toc995785 \h </w:instrText>
            </w:r>
            <w:r w:rsidR="007B5D98">
              <w:rPr>
                <w:webHidden/>
              </w:rPr>
            </w:r>
            <w:r w:rsidR="007B5D98">
              <w:rPr>
                <w:webHidden/>
              </w:rPr>
              <w:fldChar w:fldCharType="separate"/>
            </w:r>
            <w:r w:rsidR="007B5D98">
              <w:rPr>
                <w:webHidden/>
              </w:rPr>
              <w:t>10</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86" w:history="1">
            <w:r w:rsidR="007B5D98" w:rsidRPr="00705610">
              <w:rPr>
                <w:rStyle w:val="Hyperlink"/>
              </w:rPr>
              <w:t>5</w:t>
            </w:r>
            <w:r w:rsidR="007B5D98">
              <w:rPr>
                <w:rFonts w:eastAsiaTheme="minorEastAsia"/>
              </w:rPr>
              <w:tab/>
            </w:r>
            <w:r w:rsidR="007B5D98" w:rsidRPr="00705610">
              <w:rPr>
                <w:rStyle w:val="Hyperlink"/>
              </w:rPr>
              <w:t>Results and Discussion</w:t>
            </w:r>
            <w:r w:rsidR="007B5D98">
              <w:rPr>
                <w:webHidden/>
              </w:rPr>
              <w:tab/>
            </w:r>
            <w:r w:rsidR="007B5D98">
              <w:rPr>
                <w:webHidden/>
              </w:rPr>
              <w:fldChar w:fldCharType="begin"/>
            </w:r>
            <w:r w:rsidR="007B5D98">
              <w:rPr>
                <w:webHidden/>
              </w:rPr>
              <w:instrText xml:space="preserve"> PAGEREF _Toc995786 \h </w:instrText>
            </w:r>
            <w:r w:rsidR="007B5D98">
              <w:rPr>
                <w:webHidden/>
              </w:rPr>
            </w:r>
            <w:r w:rsidR="007B5D98">
              <w:rPr>
                <w:webHidden/>
              </w:rPr>
              <w:fldChar w:fldCharType="separate"/>
            </w:r>
            <w:r w:rsidR="007B5D98">
              <w:rPr>
                <w:webHidden/>
              </w:rPr>
              <w:t>11</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87" w:history="1">
            <w:r w:rsidR="007B5D98" w:rsidRPr="00705610">
              <w:rPr>
                <w:rStyle w:val="Hyperlink"/>
              </w:rPr>
              <w:t>6</w:t>
            </w:r>
            <w:r w:rsidR="007B5D98">
              <w:rPr>
                <w:rFonts w:eastAsiaTheme="minorEastAsia"/>
              </w:rPr>
              <w:tab/>
            </w:r>
            <w:r w:rsidR="007B5D98" w:rsidRPr="00705610">
              <w:rPr>
                <w:rStyle w:val="Hyperlink"/>
              </w:rPr>
              <w:t>Summary</w:t>
            </w:r>
            <w:r w:rsidR="007B5D98">
              <w:rPr>
                <w:webHidden/>
              </w:rPr>
              <w:tab/>
            </w:r>
            <w:r w:rsidR="007B5D98">
              <w:rPr>
                <w:webHidden/>
              </w:rPr>
              <w:fldChar w:fldCharType="begin"/>
            </w:r>
            <w:r w:rsidR="007B5D98">
              <w:rPr>
                <w:webHidden/>
              </w:rPr>
              <w:instrText xml:space="preserve"> PAGEREF _Toc995787 \h </w:instrText>
            </w:r>
            <w:r w:rsidR="007B5D98">
              <w:rPr>
                <w:webHidden/>
              </w:rPr>
            </w:r>
            <w:r w:rsidR="007B5D98">
              <w:rPr>
                <w:webHidden/>
              </w:rPr>
              <w:fldChar w:fldCharType="separate"/>
            </w:r>
            <w:r w:rsidR="007B5D98">
              <w:rPr>
                <w:webHidden/>
              </w:rPr>
              <w:t>11</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88" w:history="1">
            <w:r w:rsidR="007B5D98" w:rsidRPr="00705610">
              <w:rPr>
                <w:rStyle w:val="Hyperlink"/>
              </w:rPr>
              <w:t>7</w:t>
            </w:r>
            <w:r w:rsidR="007B5D98">
              <w:rPr>
                <w:rFonts w:eastAsiaTheme="minorEastAsia"/>
              </w:rPr>
              <w:tab/>
            </w:r>
            <w:r w:rsidR="007B5D98" w:rsidRPr="00705610">
              <w:rPr>
                <w:rStyle w:val="Hyperlink"/>
              </w:rPr>
              <w:t>Appendices</w:t>
            </w:r>
            <w:r w:rsidR="007B5D98">
              <w:rPr>
                <w:webHidden/>
              </w:rPr>
              <w:tab/>
            </w:r>
            <w:r w:rsidR="007B5D98">
              <w:rPr>
                <w:webHidden/>
              </w:rPr>
              <w:fldChar w:fldCharType="begin"/>
            </w:r>
            <w:r w:rsidR="007B5D98">
              <w:rPr>
                <w:webHidden/>
              </w:rPr>
              <w:instrText xml:space="preserve"> PAGEREF _Toc995788 \h </w:instrText>
            </w:r>
            <w:r w:rsidR="007B5D98">
              <w:rPr>
                <w:webHidden/>
              </w:rPr>
            </w:r>
            <w:r w:rsidR="007B5D98">
              <w:rPr>
                <w:webHidden/>
              </w:rPr>
              <w:fldChar w:fldCharType="separate"/>
            </w:r>
            <w:r w:rsidR="007B5D98">
              <w:rPr>
                <w:webHidden/>
              </w:rPr>
              <w:t>12</w:t>
            </w:r>
            <w:r w:rsidR="007B5D98">
              <w:rPr>
                <w:webHidden/>
              </w:rPr>
              <w:fldChar w:fldCharType="end"/>
            </w:r>
          </w:hyperlink>
        </w:p>
        <w:p w:rsidR="007B5D98" w:rsidRDefault="00472B12">
          <w:pPr>
            <w:pStyle w:val="TOC2"/>
            <w:tabs>
              <w:tab w:val="left" w:pos="880"/>
              <w:tab w:val="right" w:leader="dot" w:pos="9350"/>
            </w:tabs>
            <w:rPr>
              <w:rFonts w:eastAsiaTheme="minorEastAsia"/>
            </w:rPr>
          </w:pPr>
          <w:hyperlink w:anchor="_Toc995789" w:history="1">
            <w:r w:rsidR="007B5D98" w:rsidRPr="00705610">
              <w:rPr>
                <w:rStyle w:val="Hyperlink"/>
              </w:rPr>
              <w:t>7.1</w:t>
            </w:r>
            <w:r w:rsidR="007B5D98">
              <w:rPr>
                <w:rFonts w:eastAsiaTheme="minorEastAsia"/>
              </w:rPr>
              <w:tab/>
            </w:r>
            <w:r w:rsidR="007B5D98" w:rsidRPr="00705610">
              <w:rPr>
                <w:rStyle w:val="Hyperlink"/>
              </w:rPr>
              <w:t>Appendix 1-WBS and project cost</w:t>
            </w:r>
            <w:r w:rsidR="007B5D98">
              <w:rPr>
                <w:webHidden/>
              </w:rPr>
              <w:tab/>
            </w:r>
            <w:r w:rsidR="007B5D98">
              <w:rPr>
                <w:webHidden/>
              </w:rPr>
              <w:fldChar w:fldCharType="begin"/>
            </w:r>
            <w:r w:rsidR="007B5D98">
              <w:rPr>
                <w:webHidden/>
              </w:rPr>
              <w:instrText xml:space="preserve"> PAGEREF _Toc995789 \h </w:instrText>
            </w:r>
            <w:r w:rsidR="007B5D98">
              <w:rPr>
                <w:webHidden/>
              </w:rPr>
            </w:r>
            <w:r w:rsidR="007B5D98">
              <w:rPr>
                <w:webHidden/>
              </w:rPr>
              <w:fldChar w:fldCharType="separate"/>
            </w:r>
            <w:r w:rsidR="007B5D98">
              <w:rPr>
                <w:webHidden/>
              </w:rPr>
              <w:t>12</w:t>
            </w:r>
            <w:r w:rsidR="007B5D98">
              <w:rPr>
                <w:webHidden/>
              </w:rPr>
              <w:fldChar w:fldCharType="end"/>
            </w:r>
          </w:hyperlink>
        </w:p>
        <w:p w:rsidR="007B5D98" w:rsidRDefault="00472B12">
          <w:pPr>
            <w:pStyle w:val="TOC2"/>
            <w:tabs>
              <w:tab w:val="right" w:leader="dot" w:pos="9350"/>
            </w:tabs>
            <w:rPr>
              <w:rFonts w:eastAsiaTheme="minorEastAsia"/>
            </w:rPr>
          </w:pPr>
          <w:hyperlink w:anchor="_Toc995790" w:history="1">
            <w:r w:rsidR="007B5D98" w:rsidRPr="00705610">
              <w:rPr>
                <w:rStyle w:val="Hyperlink"/>
              </w:rPr>
              <w:t>Appendix 2-Gantt Chart from MS Project software</w:t>
            </w:r>
            <w:r w:rsidR="007B5D98">
              <w:rPr>
                <w:webHidden/>
              </w:rPr>
              <w:tab/>
            </w:r>
            <w:r w:rsidR="007B5D98">
              <w:rPr>
                <w:webHidden/>
              </w:rPr>
              <w:fldChar w:fldCharType="begin"/>
            </w:r>
            <w:r w:rsidR="007B5D98">
              <w:rPr>
                <w:webHidden/>
              </w:rPr>
              <w:instrText xml:space="preserve"> PAGEREF _Toc995790 \h </w:instrText>
            </w:r>
            <w:r w:rsidR="007B5D98">
              <w:rPr>
                <w:webHidden/>
              </w:rPr>
            </w:r>
            <w:r w:rsidR="007B5D98">
              <w:rPr>
                <w:webHidden/>
              </w:rPr>
              <w:fldChar w:fldCharType="separate"/>
            </w:r>
            <w:r w:rsidR="007B5D98">
              <w:rPr>
                <w:webHidden/>
              </w:rPr>
              <w:t>14</w:t>
            </w:r>
            <w:r w:rsidR="007B5D98">
              <w:rPr>
                <w:webHidden/>
              </w:rPr>
              <w:fldChar w:fldCharType="end"/>
            </w:r>
          </w:hyperlink>
        </w:p>
        <w:p w:rsidR="007B5D98" w:rsidRDefault="00472B12">
          <w:pPr>
            <w:pStyle w:val="TOC1"/>
            <w:tabs>
              <w:tab w:val="left" w:pos="440"/>
              <w:tab w:val="right" w:leader="dot" w:pos="9350"/>
            </w:tabs>
            <w:rPr>
              <w:rFonts w:eastAsiaTheme="minorEastAsia"/>
            </w:rPr>
          </w:pPr>
          <w:hyperlink w:anchor="_Toc995791" w:history="1">
            <w:r w:rsidR="007B5D98" w:rsidRPr="00705610">
              <w:rPr>
                <w:rStyle w:val="Hyperlink"/>
              </w:rPr>
              <w:t>8</w:t>
            </w:r>
            <w:r w:rsidR="007B5D98">
              <w:rPr>
                <w:rFonts w:eastAsiaTheme="minorEastAsia"/>
              </w:rPr>
              <w:tab/>
            </w:r>
            <w:r w:rsidR="007B5D98" w:rsidRPr="00705610">
              <w:rPr>
                <w:rStyle w:val="Hyperlink"/>
              </w:rPr>
              <w:t>References</w:t>
            </w:r>
            <w:r w:rsidR="007B5D98">
              <w:rPr>
                <w:webHidden/>
              </w:rPr>
              <w:tab/>
            </w:r>
            <w:r w:rsidR="007B5D98">
              <w:rPr>
                <w:webHidden/>
              </w:rPr>
              <w:fldChar w:fldCharType="begin"/>
            </w:r>
            <w:r w:rsidR="007B5D98">
              <w:rPr>
                <w:webHidden/>
              </w:rPr>
              <w:instrText xml:space="preserve"> PAGEREF _Toc995791 \h </w:instrText>
            </w:r>
            <w:r w:rsidR="007B5D98">
              <w:rPr>
                <w:webHidden/>
              </w:rPr>
            </w:r>
            <w:r w:rsidR="007B5D98">
              <w:rPr>
                <w:webHidden/>
              </w:rPr>
              <w:fldChar w:fldCharType="separate"/>
            </w:r>
            <w:r w:rsidR="007B5D98">
              <w:rPr>
                <w:webHidden/>
              </w:rPr>
              <w:t>15</w:t>
            </w:r>
            <w:r w:rsidR="007B5D98">
              <w:rPr>
                <w:webHidden/>
              </w:rPr>
              <w:fldChar w:fldCharType="end"/>
            </w:r>
          </w:hyperlink>
        </w:p>
        <w:p w:rsidR="0070691E" w:rsidRPr="0070691E" w:rsidRDefault="0070691E" w:rsidP="0070691E">
          <w:pPr>
            <w:spacing w:line="480" w:lineRule="auto"/>
            <w:rPr>
              <w:rFonts w:ascii="Times New Roman" w:hAnsi="Times New Roman" w:cs="Times New Roman"/>
              <w:sz w:val="24"/>
              <w:szCs w:val="24"/>
            </w:rPr>
          </w:pPr>
          <w:r w:rsidRPr="00B67350">
            <w:rPr>
              <w:rFonts w:ascii="Times New Roman" w:hAnsi="Times New Roman" w:cs="Times New Roman"/>
              <w:b/>
              <w:bCs/>
              <w:sz w:val="24"/>
              <w:szCs w:val="24"/>
            </w:rPr>
            <w:fldChar w:fldCharType="end"/>
          </w:r>
        </w:p>
      </w:sdtContent>
    </w:sdt>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B67350" w:rsidRDefault="00B67350" w:rsidP="00F42055">
      <w:pPr>
        <w:spacing w:line="480" w:lineRule="auto"/>
        <w:jc w:val="both"/>
        <w:rPr>
          <w:rFonts w:ascii="Times New Roman" w:hAnsi="Times New Roman" w:cs="Times New Roman"/>
          <w:sz w:val="24"/>
          <w:szCs w:val="24"/>
        </w:rPr>
      </w:pPr>
    </w:p>
    <w:p w:rsidR="00F42055" w:rsidRDefault="00F42055" w:rsidP="00F42055">
      <w:pPr>
        <w:spacing w:line="480" w:lineRule="auto"/>
        <w:jc w:val="both"/>
        <w:rPr>
          <w:rFonts w:ascii="Times New Roman" w:hAnsi="Times New Roman" w:cs="Times New Roman"/>
          <w:sz w:val="24"/>
          <w:szCs w:val="24"/>
        </w:rPr>
      </w:pPr>
    </w:p>
    <w:p w:rsidR="00E16229" w:rsidRPr="00472B12" w:rsidRDefault="000F4128" w:rsidP="00F42055">
      <w:pPr>
        <w:pStyle w:val="Heading1"/>
        <w:rPr>
          <w:u w:val="single"/>
        </w:rPr>
      </w:pPr>
      <w:bookmarkStart w:id="1" w:name="_Toc995772"/>
      <w:r w:rsidRPr="00472B12">
        <w:rPr>
          <w:u w:val="single"/>
        </w:rPr>
        <w:lastRenderedPageBreak/>
        <w:t>Objectives</w:t>
      </w:r>
      <w:bookmarkEnd w:id="1"/>
    </w:p>
    <w:p w:rsidR="00F42055" w:rsidRPr="00F42055" w:rsidRDefault="00F42055" w:rsidP="00F42055"/>
    <w:p w:rsidR="006A3159" w:rsidRPr="00F42055" w:rsidRDefault="006A3159" w:rsidP="00F42055">
      <w:pPr>
        <w:spacing w:line="480" w:lineRule="auto"/>
        <w:jc w:val="both"/>
        <w:rPr>
          <w:rFonts w:ascii="Times New Roman" w:hAnsi="Times New Roman" w:cs="Times New Roman"/>
          <w:sz w:val="24"/>
          <w:szCs w:val="24"/>
        </w:rPr>
      </w:pPr>
      <w:r w:rsidRPr="00F42055">
        <w:rPr>
          <w:rFonts w:ascii="Times New Roman" w:hAnsi="Times New Roman" w:cs="Times New Roman"/>
          <w:sz w:val="24"/>
          <w:szCs w:val="24"/>
        </w:rPr>
        <w:t>This document gives detailed description of the works which are aimed at coming up with a new bridge along River Loughor. The document will give a detailed procedure which will be followed during the construction process. The environment is a key issue and hence ecological protection of the existing environment will also be outlined. Procedures, budget allocation for each subtask and budgetary distribution along the construction period will be outlined in this document. The minimum quality standards will be included in this document to ensure that all the works produced will be able to attain the minimum standards expected.</w:t>
      </w:r>
    </w:p>
    <w:p w:rsidR="006A3159" w:rsidRPr="00472B12" w:rsidRDefault="006A3159" w:rsidP="00F42055">
      <w:pPr>
        <w:pStyle w:val="Heading1"/>
        <w:rPr>
          <w:u w:val="single"/>
        </w:rPr>
      </w:pPr>
      <w:bookmarkStart w:id="2" w:name="_Toc995773"/>
      <w:r w:rsidRPr="00472B12">
        <w:rPr>
          <w:u w:val="single"/>
        </w:rPr>
        <w:t>Introduction</w:t>
      </w:r>
      <w:bookmarkEnd w:id="2"/>
    </w:p>
    <w:p w:rsidR="00F42055" w:rsidRPr="00F42055" w:rsidRDefault="00F42055" w:rsidP="00F42055"/>
    <w:p w:rsidR="0014428E" w:rsidRPr="00F42055" w:rsidRDefault="006A3159" w:rsidP="00F42055">
      <w:pPr>
        <w:spacing w:line="480" w:lineRule="auto"/>
        <w:jc w:val="both"/>
        <w:rPr>
          <w:rFonts w:ascii="Times New Roman" w:hAnsi="Times New Roman" w:cs="Times New Roman"/>
          <w:bCs/>
          <w:sz w:val="24"/>
          <w:szCs w:val="24"/>
        </w:rPr>
      </w:pPr>
      <w:r w:rsidRPr="00F42055">
        <w:rPr>
          <w:rFonts w:ascii="Times New Roman" w:hAnsi="Times New Roman" w:cs="Times New Roman"/>
          <w:sz w:val="24"/>
          <w:szCs w:val="24"/>
        </w:rPr>
        <w:t>The  </w:t>
      </w:r>
      <w:r w:rsidRPr="00F42055">
        <w:rPr>
          <w:rFonts w:ascii="Times New Roman" w:hAnsi="Times New Roman" w:cs="Times New Roman"/>
          <w:bCs/>
          <w:sz w:val="24"/>
          <w:szCs w:val="24"/>
        </w:rPr>
        <w:t>River Loughor</w:t>
      </w:r>
      <w:r w:rsidRPr="00F42055">
        <w:rPr>
          <w:rFonts w:ascii="Times New Roman" w:hAnsi="Times New Roman" w:cs="Times New Roman"/>
          <w:b/>
          <w:bCs/>
          <w:sz w:val="24"/>
          <w:szCs w:val="24"/>
        </w:rPr>
        <w:t xml:space="preserve"> </w:t>
      </w:r>
      <w:r w:rsidRPr="00F42055">
        <w:rPr>
          <w:rFonts w:ascii="Times New Roman" w:hAnsi="Times New Roman" w:cs="Times New Roman"/>
          <w:bCs/>
          <w:sz w:val="24"/>
          <w:szCs w:val="24"/>
        </w:rPr>
        <w:t xml:space="preserve">is found in Wales. This river forms a </w:t>
      </w:r>
      <w:r w:rsidR="0004728A" w:rsidRPr="00F42055">
        <w:rPr>
          <w:rFonts w:ascii="Times New Roman" w:hAnsi="Times New Roman" w:cs="Times New Roman"/>
          <w:bCs/>
          <w:sz w:val="24"/>
          <w:szCs w:val="24"/>
        </w:rPr>
        <w:t>boarder, which</w:t>
      </w:r>
      <w:r w:rsidRPr="00F42055">
        <w:rPr>
          <w:rFonts w:ascii="Times New Roman" w:hAnsi="Times New Roman" w:cs="Times New Roman"/>
          <w:bCs/>
          <w:sz w:val="24"/>
          <w:szCs w:val="24"/>
        </w:rPr>
        <w:t xml:space="preserve"> separates </w:t>
      </w:r>
      <w:r w:rsidR="0004728A" w:rsidRPr="00F42055">
        <w:rPr>
          <w:rFonts w:ascii="Times New Roman" w:hAnsi="Times New Roman" w:cs="Times New Roman"/>
          <w:bCs/>
          <w:sz w:val="24"/>
          <w:szCs w:val="24"/>
        </w:rPr>
        <w:t>Carmarthenshire and the Swansea. The main source of this river is the underground lake, which is found at Black Mountain and emerges to the surface at Llygad Llwchr. The river flows past Amman ford and through Hendy, which is found in Carmarthenshire. The river also flows through the Pontarddulais, which is found in Swansea</w:t>
      </w:r>
      <w:r w:rsidR="009131CD" w:rsidRPr="009131CD">
        <w:rPr>
          <w:rFonts w:ascii="Arial" w:hAnsi="Arial" w:cs="Arial"/>
          <w:color w:val="000000"/>
          <w:sz w:val="20"/>
          <w:szCs w:val="20"/>
          <w:shd w:val="clear" w:color="auto" w:fill="FFFFFF"/>
        </w:rPr>
        <w:t xml:space="preserve"> </w:t>
      </w:r>
      <w:r w:rsidR="009131CD" w:rsidRPr="009131CD">
        <w:rPr>
          <w:rFonts w:ascii="Times New Roman" w:hAnsi="Times New Roman" w:cs="Times New Roman"/>
          <w:bCs/>
          <w:sz w:val="24"/>
          <w:szCs w:val="24"/>
        </w:rPr>
        <w:t>(Wellings, 2019)</w:t>
      </w:r>
      <w:r w:rsidR="0004728A" w:rsidRPr="00F42055">
        <w:rPr>
          <w:rFonts w:ascii="Times New Roman" w:hAnsi="Times New Roman" w:cs="Times New Roman"/>
          <w:bCs/>
          <w:sz w:val="24"/>
          <w:szCs w:val="24"/>
        </w:rPr>
        <w:t xml:space="preserve">. </w:t>
      </w:r>
    </w:p>
    <w:p w:rsidR="0014428E" w:rsidRDefault="0004728A"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There are many economic activities, which are carried out within these two areas, and hence the need to bridge the distance gap between the two points. For </w:t>
      </w:r>
      <w:r w:rsidR="0014428E" w:rsidRPr="00F42055">
        <w:rPr>
          <w:rFonts w:ascii="Times New Roman" w:hAnsi="Times New Roman" w:cs="Times New Roman"/>
          <w:bCs/>
          <w:sz w:val="24"/>
          <w:szCs w:val="24"/>
        </w:rPr>
        <w:t>trade, which</w:t>
      </w:r>
      <w:r w:rsidRPr="00F42055">
        <w:rPr>
          <w:rFonts w:ascii="Times New Roman" w:hAnsi="Times New Roman" w:cs="Times New Roman"/>
          <w:bCs/>
          <w:sz w:val="24"/>
          <w:szCs w:val="24"/>
        </w:rPr>
        <w:t xml:space="preserve"> is carried out in these areas, water transport is used as the main means of transporting goods and people to achieve the needed economic satisfaction. </w:t>
      </w:r>
      <w:r w:rsidR="002A27C0" w:rsidRPr="00F42055">
        <w:rPr>
          <w:rFonts w:ascii="Times New Roman" w:hAnsi="Times New Roman" w:cs="Times New Roman"/>
          <w:bCs/>
          <w:sz w:val="24"/>
          <w:szCs w:val="24"/>
        </w:rPr>
        <w:t>Due to this, it has been envisioned important to construct a bridge, which will connect the two points and hence give an alternative means of transportation</w:t>
      </w:r>
      <w:r w:rsidR="009131CD" w:rsidRPr="009131CD">
        <w:rPr>
          <w:rFonts w:ascii="Arial" w:hAnsi="Arial" w:cs="Arial"/>
          <w:color w:val="000000"/>
          <w:sz w:val="20"/>
          <w:szCs w:val="20"/>
          <w:shd w:val="clear" w:color="auto" w:fill="FFFFFF"/>
        </w:rPr>
        <w:t xml:space="preserve"> </w:t>
      </w:r>
      <w:r w:rsidR="009131CD" w:rsidRPr="009131CD">
        <w:rPr>
          <w:rFonts w:ascii="Times New Roman" w:hAnsi="Times New Roman" w:cs="Times New Roman"/>
          <w:bCs/>
          <w:sz w:val="24"/>
          <w:szCs w:val="24"/>
        </w:rPr>
        <w:t>("River Loughor - Swansea, United Kingdom - River, Landmark &amp; historical place | Facebook", 2019)</w:t>
      </w:r>
      <w:r w:rsidR="002A27C0" w:rsidRPr="00F42055">
        <w:rPr>
          <w:rFonts w:ascii="Times New Roman" w:hAnsi="Times New Roman" w:cs="Times New Roman"/>
          <w:bCs/>
          <w:sz w:val="24"/>
          <w:szCs w:val="24"/>
        </w:rPr>
        <w:t xml:space="preserve">. </w:t>
      </w:r>
    </w:p>
    <w:p w:rsidR="00C74549" w:rsidRPr="00C74549" w:rsidRDefault="00C74549" w:rsidP="00F42055">
      <w:pPr>
        <w:spacing w:line="480" w:lineRule="auto"/>
        <w:jc w:val="both"/>
        <w:rPr>
          <w:rFonts w:ascii="Times New Roman" w:hAnsi="Times New Roman" w:cs="Times New Roman"/>
          <w:b/>
          <w:bCs/>
          <w:sz w:val="32"/>
          <w:szCs w:val="32"/>
        </w:rPr>
      </w:pPr>
    </w:p>
    <w:p w:rsidR="00C74549" w:rsidRPr="00472B12" w:rsidRDefault="00C74549" w:rsidP="007B5D98">
      <w:pPr>
        <w:pStyle w:val="Heading1"/>
        <w:rPr>
          <w:u w:val="single"/>
        </w:rPr>
      </w:pPr>
      <w:bookmarkStart w:id="3" w:name="_Toc995774"/>
      <w:r w:rsidRPr="00472B12">
        <w:rPr>
          <w:u w:val="single"/>
        </w:rPr>
        <w:lastRenderedPageBreak/>
        <w:t>Background</w:t>
      </w:r>
      <w:bookmarkEnd w:id="3"/>
    </w:p>
    <w:p w:rsidR="002A27C0" w:rsidRDefault="002A27C0"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A design of a bridge has been already done which has a span of 100m to bring about an alternative means of transport. Therefore, this document is going to give details of construction method to be adopted in implementing this works. The bridge has four piers to support the deck. Two piers are located inside the river while the other two are</w:t>
      </w:r>
      <w:r w:rsidR="0014428E" w:rsidRPr="00F42055">
        <w:rPr>
          <w:rFonts w:ascii="Times New Roman" w:hAnsi="Times New Roman" w:cs="Times New Roman"/>
          <w:bCs/>
          <w:sz w:val="24"/>
          <w:szCs w:val="24"/>
        </w:rPr>
        <w:t xml:space="preserve"> outside the river. At the location of piers inside the river, the depth of water is 3m. the deck of the proposed bridge is 15m over the water of the river. The soils in the river is made up of about 4m of lime and mud as the bearing layer hence the need of the piles as a deep foundation. All these are illustrated in the drawings, which will be used in the construction process. </w:t>
      </w:r>
    </w:p>
    <w:p w:rsidR="0014428E" w:rsidRPr="00472B12" w:rsidRDefault="00A00247" w:rsidP="00F42055">
      <w:pPr>
        <w:pStyle w:val="Heading1"/>
        <w:rPr>
          <w:u w:val="single"/>
        </w:rPr>
      </w:pPr>
      <w:bookmarkStart w:id="4" w:name="_Toc995775"/>
      <w:r w:rsidRPr="00472B12">
        <w:rPr>
          <w:u w:val="single"/>
        </w:rPr>
        <w:t>Method</w:t>
      </w:r>
      <w:bookmarkEnd w:id="4"/>
    </w:p>
    <w:p w:rsidR="00F42055" w:rsidRPr="00F42055" w:rsidRDefault="00F42055" w:rsidP="00F42055"/>
    <w:p w:rsidR="0014428E" w:rsidRDefault="0014428E" w:rsidP="00F42055">
      <w:pPr>
        <w:pStyle w:val="Heading2"/>
      </w:pPr>
      <w:bookmarkStart w:id="5" w:name="_Toc995776"/>
      <w:r w:rsidRPr="00F42055">
        <w:t>Setting up the site</w:t>
      </w:r>
      <w:r w:rsidR="0021034C">
        <w:t>/ Preliminary site activities</w:t>
      </w:r>
      <w:bookmarkEnd w:id="5"/>
    </w:p>
    <w:p w:rsidR="00F42055" w:rsidRPr="00F42055" w:rsidRDefault="00F42055" w:rsidP="00F42055"/>
    <w:p w:rsidR="0014428E" w:rsidRPr="00F42055" w:rsidRDefault="0014428E"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Before the project to start, it setti</w:t>
      </w:r>
      <w:r w:rsidR="000B6CFD" w:rsidRPr="00F42055">
        <w:rPr>
          <w:rFonts w:ascii="Times New Roman" w:hAnsi="Times New Roman" w:cs="Times New Roman"/>
          <w:bCs/>
          <w:sz w:val="24"/>
          <w:szCs w:val="24"/>
        </w:rPr>
        <w:t>ng up of the site will be done this will include the process of protecting the area against accessibility and environmental pollution, which may be done through waste pollution</w:t>
      </w:r>
      <w:r w:rsidR="009131CD" w:rsidRPr="009131CD">
        <w:rPr>
          <w:rFonts w:ascii="Arial" w:hAnsi="Arial" w:cs="Arial"/>
          <w:color w:val="000000"/>
          <w:sz w:val="20"/>
          <w:szCs w:val="20"/>
          <w:shd w:val="clear" w:color="auto" w:fill="FFFFFF"/>
        </w:rPr>
        <w:t xml:space="preserve"> </w:t>
      </w:r>
      <w:r w:rsidR="009131CD" w:rsidRPr="009131CD">
        <w:rPr>
          <w:rFonts w:ascii="Times New Roman" w:hAnsi="Times New Roman" w:cs="Times New Roman"/>
          <w:bCs/>
          <w:sz w:val="24"/>
          <w:szCs w:val="24"/>
        </w:rPr>
        <w:t>("Construction Schedule | Site C", 2019)</w:t>
      </w:r>
      <w:r w:rsidR="000B6CFD" w:rsidRPr="00F42055">
        <w:rPr>
          <w:rFonts w:ascii="Times New Roman" w:hAnsi="Times New Roman" w:cs="Times New Roman"/>
          <w:bCs/>
          <w:sz w:val="24"/>
          <w:szCs w:val="24"/>
        </w:rPr>
        <w:t xml:space="preserve">. The construction area will be hoarded against any uncontrolled accessibility. The project team and management will be assigned with different roles to undertake. The project team will therefore, be in charge of supervising the whole work to be carried out. By doing this, the quality of the final works will be controlled. A well detailed environmental risk management will be drafted by the Health, Safety and Quality department to control all the possibilities of environmental pollution. This will monitor all the pollution effects produced in the environment. Every employee will be inducted on site on the safety procedures to be adopted on site to reduce all the possible risks of </w:t>
      </w:r>
      <w:r w:rsidR="00AC3FF3" w:rsidRPr="00F42055">
        <w:rPr>
          <w:rFonts w:ascii="Times New Roman" w:hAnsi="Times New Roman" w:cs="Times New Roman"/>
          <w:bCs/>
          <w:sz w:val="24"/>
          <w:szCs w:val="24"/>
        </w:rPr>
        <w:t>any risk evident during the operation process.</w:t>
      </w:r>
    </w:p>
    <w:p w:rsidR="00AC3FF3" w:rsidRPr="00F42055" w:rsidRDefault="00AC3FF3"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lastRenderedPageBreak/>
        <w:t>To secure the bridge construction activities, the construction area will have a 3m wall all around the construction area. This will prevent all unauthorized access into the site and also ensuring that the area has special rules and regulations since it is a construction area.</w:t>
      </w:r>
    </w:p>
    <w:p w:rsidR="00AC3FF3" w:rsidRPr="00F42055" w:rsidRDefault="00AC3FF3"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At this stage, various permits will be obtained to ensure all the construction activities are carried out within the required regulation. For insta</w:t>
      </w:r>
      <w:r w:rsidR="000D04F4" w:rsidRPr="00F42055">
        <w:rPr>
          <w:rFonts w:ascii="Times New Roman" w:hAnsi="Times New Roman" w:cs="Times New Roman"/>
          <w:bCs/>
          <w:sz w:val="24"/>
          <w:szCs w:val="24"/>
        </w:rPr>
        <w:t xml:space="preserve">nce, these permits will include, consent to discharge from environmental agencies, </w:t>
      </w:r>
      <w:r w:rsidRPr="00F42055">
        <w:rPr>
          <w:rFonts w:ascii="Times New Roman" w:hAnsi="Times New Roman" w:cs="Times New Roman"/>
          <w:bCs/>
          <w:sz w:val="24"/>
          <w:szCs w:val="24"/>
        </w:rPr>
        <w:t xml:space="preserve">the permits to excavate, the permit to </w:t>
      </w:r>
      <w:r w:rsidR="000D04F4" w:rsidRPr="00F42055">
        <w:rPr>
          <w:rFonts w:ascii="Times New Roman" w:hAnsi="Times New Roman" w:cs="Times New Roman"/>
          <w:bCs/>
          <w:sz w:val="24"/>
          <w:szCs w:val="24"/>
        </w:rPr>
        <w:t>perform hot works for example welding among others and the permit to load. These will be the most crucial permits which will allow construction work to begin</w:t>
      </w:r>
      <w:r w:rsidR="009131CD" w:rsidRPr="009131CD">
        <w:rPr>
          <w:rFonts w:ascii="Arial" w:hAnsi="Arial" w:cs="Arial"/>
          <w:color w:val="000000"/>
          <w:sz w:val="20"/>
          <w:szCs w:val="20"/>
          <w:shd w:val="clear" w:color="auto" w:fill="FFFFFF"/>
        </w:rPr>
        <w:t xml:space="preserve"> </w:t>
      </w:r>
      <w:r w:rsidR="009131CD" w:rsidRPr="009131CD">
        <w:rPr>
          <w:rFonts w:ascii="Times New Roman" w:hAnsi="Times New Roman" w:cs="Times New Roman"/>
          <w:bCs/>
          <w:sz w:val="24"/>
          <w:szCs w:val="24"/>
        </w:rPr>
        <w:t>("Construction Schedule | Site C", 2019)</w:t>
      </w:r>
      <w:r w:rsidR="000D04F4" w:rsidRPr="00F42055">
        <w:rPr>
          <w:rFonts w:ascii="Times New Roman" w:hAnsi="Times New Roman" w:cs="Times New Roman"/>
          <w:bCs/>
          <w:sz w:val="24"/>
          <w:szCs w:val="24"/>
        </w:rPr>
        <w:t>.</w:t>
      </w:r>
    </w:p>
    <w:p w:rsidR="000D04F4" w:rsidRPr="00472B12" w:rsidRDefault="000D04F4" w:rsidP="00F42055">
      <w:pPr>
        <w:pStyle w:val="Heading2"/>
        <w:rPr>
          <w:u w:val="single"/>
        </w:rPr>
      </w:pPr>
      <w:bookmarkStart w:id="6" w:name="_Toc995777"/>
      <w:r w:rsidRPr="00472B12">
        <w:rPr>
          <w:u w:val="single"/>
        </w:rPr>
        <w:t>Excavation process</w:t>
      </w:r>
      <w:bookmarkEnd w:id="6"/>
    </w:p>
    <w:p w:rsidR="00F42055" w:rsidRPr="00F42055" w:rsidRDefault="00F42055" w:rsidP="00F42055"/>
    <w:p w:rsidR="000D04F4" w:rsidRPr="00F42055" w:rsidRDefault="00D565ED"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After the permit of excavation permit has been obtained and the area protected from unauthorized access, </w:t>
      </w:r>
      <w:r w:rsidR="009131CD">
        <w:rPr>
          <w:rFonts w:ascii="Times New Roman" w:hAnsi="Times New Roman" w:cs="Times New Roman"/>
          <w:bCs/>
          <w:sz w:val="24"/>
          <w:szCs w:val="24"/>
        </w:rPr>
        <w:t>excavation work for the piers</w:t>
      </w:r>
      <w:r w:rsidRPr="00F42055">
        <w:rPr>
          <w:rFonts w:ascii="Times New Roman" w:hAnsi="Times New Roman" w:cs="Times New Roman"/>
          <w:bCs/>
          <w:sz w:val="24"/>
          <w:szCs w:val="24"/>
        </w:rPr>
        <w:t xml:space="preserve"> will begin</w:t>
      </w:r>
      <w:r w:rsidR="009131CD" w:rsidRPr="009131CD">
        <w:rPr>
          <w:rFonts w:ascii="Arial" w:hAnsi="Arial" w:cs="Arial"/>
          <w:color w:val="000000"/>
          <w:sz w:val="20"/>
          <w:szCs w:val="20"/>
          <w:shd w:val="clear" w:color="auto" w:fill="FFFFFF"/>
        </w:rPr>
        <w:t xml:space="preserve"> </w:t>
      </w:r>
      <w:r w:rsidR="009131CD" w:rsidRPr="009131CD">
        <w:rPr>
          <w:rFonts w:ascii="Times New Roman" w:hAnsi="Times New Roman" w:cs="Times New Roman"/>
          <w:bCs/>
          <w:sz w:val="24"/>
          <w:szCs w:val="24"/>
        </w:rPr>
        <w:t>("Excavation in Construction from Construction Knowledge.net", 2019)</w:t>
      </w:r>
      <w:r w:rsidRPr="00F42055">
        <w:rPr>
          <w:rFonts w:ascii="Times New Roman" w:hAnsi="Times New Roman" w:cs="Times New Roman"/>
          <w:bCs/>
          <w:sz w:val="24"/>
          <w:szCs w:val="24"/>
        </w:rPr>
        <w:t>. The 360</w:t>
      </w:r>
      <w:r w:rsidRPr="00F42055">
        <w:rPr>
          <w:rFonts w:ascii="Times New Roman" w:hAnsi="Times New Roman" w:cs="Times New Roman"/>
          <w:bCs/>
          <w:sz w:val="24"/>
          <w:szCs w:val="24"/>
          <w:vertAlign w:val="superscript"/>
        </w:rPr>
        <w:t>0</w:t>
      </w:r>
      <w:r w:rsidRPr="00F42055">
        <w:rPr>
          <w:rFonts w:ascii="Times New Roman" w:hAnsi="Times New Roman" w:cs="Times New Roman"/>
          <w:bCs/>
          <w:sz w:val="24"/>
          <w:szCs w:val="24"/>
        </w:rPr>
        <w:t xml:space="preserve"> excavator will be used for this works. The areas to be excavated inclu</w:t>
      </w:r>
      <w:r w:rsidR="00C0124F" w:rsidRPr="00F42055">
        <w:rPr>
          <w:rFonts w:ascii="Times New Roman" w:hAnsi="Times New Roman" w:cs="Times New Roman"/>
          <w:bCs/>
          <w:sz w:val="24"/>
          <w:szCs w:val="24"/>
        </w:rPr>
        <w:t xml:space="preserve">de those where the two external piers </w:t>
      </w:r>
      <w:r w:rsidRPr="00F42055">
        <w:rPr>
          <w:rFonts w:ascii="Times New Roman" w:hAnsi="Times New Roman" w:cs="Times New Roman"/>
          <w:bCs/>
          <w:sz w:val="24"/>
          <w:szCs w:val="24"/>
        </w:rPr>
        <w:t xml:space="preserve">will be constructed. Sheet piles will be used to ensure that the soils excavated will not collapse into the construction or excavated areas. Tippers and dumping trucks will be used to transport the excavated soil material and dispose them to the designated disposal areas. Where there is a rock, a breaker or blasting will be done and the material mucked away from the site immediately the excavation is complete. The excavator will be used to drive the sheet piles into the soils. </w:t>
      </w:r>
      <w:r w:rsidR="00CC1FFB" w:rsidRPr="00F42055">
        <w:rPr>
          <w:rFonts w:ascii="Times New Roman" w:hAnsi="Times New Roman" w:cs="Times New Roman"/>
          <w:bCs/>
          <w:sz w:val="24"/>
          <w:szCs w:val="24"/>
        </w:rPr>
        <w:t xml:space="preserve"> A pump will be used to expel all the waters from the areas of excavation. By doing this, the excavated areas shall be deemed as dry as possible and hence continuous activities on the site. The turbidity of this pumped water and silt content shall be monitored by the laboratory team to ensure that no pollutions happen in the streams and hence, environmental protection.</w:t>
      </w:r>
    </w:p>
    <w:p w:rsidR="00CC1FFB" w:rsidRPr="00F42055" w:rsidRDefault="00CC1FFB"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lastRenderedPageBreak/>
        <w:t xml:space="preserve">In summary, the works at this stage will be </w:t>
      </w:r>
      <w:r w:rsidR="00821C00" w:rsidRPr="00F42055">
        <w:rPr>
          <w:rFonts w:ascii="Times New Roman" w:hAnsi="Times New Roman" w:cs="Times New Roman"/>
          <w:bCs/>
          <w:sz w:val="24"/>
          <w:szCs w:val="24"/>
        </w:rPr>
        <w:t xml:space="preserve">excavation of the two piers </w:t>
      </w:r>
      <w:r w:rsidRPr="00F42055">
        <w:rPr>
          <w:rFonts w:ascii="Times New Roman" w:hAnsi="Times New Roman" w:cs="Times New Roman"/>
          <w:bCs/>
          <w:sz w:val="24"/>
          <w:szCs w:val="24"/>
        </w:rPr>
        <w:t>and the areas where the piles will be installed. The main resources at this stage will be:</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2 360</w:t>
      </w:r>
      <w:r w:rsidRPr="00F42055">
        <w:rPr>
          <w:rFonts w:ascii="Times New Roman" w:hAnsi="Times New Roman" w:cs="Times New Roman"/>
          <w:bCs/>
          <w:sz w:val="24"/>
          <w:szCs w:val="24"/>
          <w:vertAlign w:val="superscript"/>
        </w:rPr>
        <w:t>0</w:t>
      </w:r>
      <w:r w:rsidRPr="00F42055">
        <w:rPr>
          <w:rFonts w:ascii="Times New Roman" w:hAnsi="Times New Roman" w:cs="Times New Roman"/>
          <w:bCs/>
          <w:sz w:val="24"/>
          <w:szCs w:val="24"/>
        </w:rPr>
        <w:t xml:space="preserve"> Excavator for excavation work</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3 Dumping trucks for mucking the excavated material</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3 Tippers for dumping the excavated materials</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8 operators for heavy plants</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2 pumps to pump out all the waters</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Laboratory team</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Technical Team</w:t>
      </w:r>
    </w:p>
    <w:p w:rsidR="00CC1FFB" w:rsidRPr="00F42055" w:rsidRDefault="00CC1FFB" w:rsidP="00F42055">
      <w:pPr>
        <w:pStyle w:val="ListParagraph"/>
        <w:numPr>
          <w:ilvl w:val="0"/>
          <w:numId w:val="2"/>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15 Laborers to assist on the works</w:t>
      </w:r>
    </w:p>
    <w:p w:rsidR="00F46241" w:rsidRPr="00472B12" w:rsidRDefault="00F46241" w:rsidP="00F42055">
      <w:pPr>
        <w:pStyle w:val="Heading2"/>
        <w:rPr>
          <w:u w:val="single"/>
        </w:rPr>
      </w:pPr>
      <w:bookmarkStart w:id="7" w:name="_Toc995778"/>
      <w:r w:rsidRPr="00472B12">
        <w:rPr>
          <w:u w:val="single"/>
        </w:rPr>
        <w:t>Construction of the foundation-Piling works</w:t>
      </w:r>
      <w:bookmarkEnd w:id="7"/>
    </w:p>
    <w:p w:rsidR="00F42055" w:rsidRPr="00F42055" w:rsidRDefault="00F42055" w:rsidP="00F42055"/>
    <w:p w:rsidR="00F46241" w:rsidRPr="00F42055" w:rsidRDefault="00F46241"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The piling process will begin by creating a very stable platform, which the piling rig or the piling machine will be seated on during the construction process. It should be noted that a total of 8 piles will be constructed for each piers. The project as stated before has a total of four piers and hence 32 piles for foundation. For this reason, a mat will be established at each pier point to be a platform which will hold the piling rig. The mat will be made up of rocks, which will be well compacted to attain a minimum of CBR as specified by the technical data of the piling rig manufacturers. </w:t>
      </w:r>
    </w:p>
    <w:p w:rsidR="00C0124F" w:rsidRPr="00F42055" w:rsidRDefault="00F46241"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The process of pile construction will involve in</w:t>
      </w:r>
      <w:r w:rsidR="00144822" w:rsidRPr="00F42055">
        <w:rPr>
          <w:rFonts w:ascii="Times New Roman" w:hAnsi="Times New Roman" w:cs="Times New Roman"/>
          <w:bCs/>
          <w:sz w:val="24"/>
          <w:szCs w:val="24"/>
        </w:rPr>
        <w:t>-</w:t>
      </w:r>
      <w:r w:rsidRPr="00F42055">
        <w:rPr>
          <w:rFonts w:ascii="Times New Roman" w:hAnsi="Times New Roman" w:cs="Times New Roman"/>
          <w:bCs/>
          <w:sz w:val="24"/>
          <w:szCs w:val="24"/>
        </w:rPr>
        <w:t>situ pile boring, reinforcement and then concreting.</w:t>
      </w:r>
      <w:r w:rsidR="00144822" w:rsidRPr="00F42055">
        <w:rPr>
          <w:rFonts w:ascii="Times New Roman" w:hAnsi="Times New Roman" w:cs="Times New Roman"/>
          <w:bCs/>
          <w:sz w:val="24"/>
          <w:szCs w:val="24"/>
        </w:rPr>
        <w:t xml:space="preserve"> By doing this, it will ensure that at least less noise is produced to the environment. After doing the geotechnical investigation, the necessary depth of the required bearing capacity will be established. The piling rig will therefore be driven in, to dig out all the soils to the required level. The trucks will deliver the ready mixed concrete on site. The fresh concrete will then be poured into freshly </w:t>
      </w:r>
      <w:r w:rsidR="00144822" w:rsidRPr="00F42055">
        <w:rPr>
          <w:rFonts w:ascii="Times New Roman" w:hAnsi="Times New Roman" w:cs="Times New Roman"/>
          <w:bCs/>
          <w:sz w:val="24"/>
          <w:szCs w:val="24"/>
        </w:rPr>
        <w:lastRenderedPageBreak/>
        <w:t xml:space="preserve">bored holes for the piles, this will be followed by driving in the reinforcement steel in the fresh concrete. It should be noted that the watercourse will be protected as much as possible against the spillage of fresh concrete and any chemical admixtures added in the </w:t>
      </w:r>
      <w:r w:rsidR="00C0124F" w:rsidRPr="00F42055">
        <w:rPr>
          <w:rFonts w:ascii="Times New Roman" w:hAnsi="Times New Roman" w:cs="Times New Roman"/>
          <w:bCs/>
          <w:sz w:val="24"/>
          <w:szCs w:val="24"/>
        </w:rPr>
        <w:t>concrete.  After the piling process is completed at each level, the mat can be moved from one point to another point for the purpose of reuse.</w:t>
      </w:r>
    </w:p>
    <w:p w:rsidR="00C0124F" w:rsidRPr="00F42055" w:rsidRDefault="00C0124F"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Piling inside the river shall be done in a little bit different manner. It will be aimed at ensuring that all the water is protected from accessing the construction areas.</w:t>
      </w:r>
      <w:r w:rsidR="00821C00" w:rsidRPr="00F42055">
        <w:rPr>
          <w:rFonts w:ascii="Times New Roman" w:hAnsi="Times New Roman" w:cs="Times New Roman"/>
          <w:bCs/>
          <w:sz w:val="24"/>
          <w:szCs w:val="24"/>
        </w:rPr>
        <w:t xml:space="preserve"> This will be done using the earth material around the construction area before the piling process can begin. </w:t>
      </w:r>
      <w:r w:rsidR="00F431E6" w:rsidRPr="00F42055">
        <w:rPr>
          <w:rFonts w:ascii="Times New Roman" w:hAnsi="Times New Roman" w:cs="Times New Roman"/>
          <w:bCs/>
          <w:sz w:val="24"/>
          <w:szCs w:val="24"/>
        </w:rPr>
        <w:t>The survey team will set out all these piles clearly,</w:t>
      </w:r>
      <w:r w:rsidR="00821C00" w:rsidRPr="00F42055">
        <w:rPr>
          <w:rFonts w:ascii="Times New Roman" w:hAnsi="Times New Roman" w:cs="Times New Roman"/>
          <w:bCs/>
          <w:sz w:val="24"/>
          <w:szCs w:val="24"/>
        </w:rPr>
        <w:t xml:space="preserve"> before the construction process begins.</w:t>
      </w:r>
    </w:p>
    <w:p w:rsidR="00F431E6" w:rsidRPr="00F42055" w:rsidRDefault="00F431E6"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Afer pouring, the curing process will begin in 24hrs. The curing will be done using approved water for 7 consecutive days. The surfaces shall not be left dry under any condition for all these days.</w:t>
      </w:r>
    </w:p>
    <w:p w:rsidR="00821C00" w:rsidRPr="00F42055" w:rsidRDefault="00821C00"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In </w:t>
      </w:r>
      <w:r w:rsidR="00F431E6" w:rsidRPr="00F42055">
        <w:rPr>
          <w:rFonts w:ascii="Times New Roman" w:hAnsi="Times New Roman" w:cs="Times New Roman"/>
          <w:bCs/>
          <w:sz w:val="24"/>
          <w:szCs w:val="24"/>
        </w:rPr>
        <w:t>summary, under this stage, the process of piling for deep foundation will be achieved. The resources to be used under this process will include the following:</w:t>
      </w:r>
    </w:p>
    <w:p w:rsidR="00F431E6" w:rsidRPr="00F42055" w:rsidRDefault="00F431E6"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Piling rig</w:t>
      </w:r>
    </w:p>
    <w:p w:rsidR="00F431E6" w:rsidRPr="00F42055" w:rsidRDefault="00F431E6"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5 Steel fixers</w:t>
      </w:r>
    </w:p>
    <w:p w:rsidR="00F431E6" w:rsidRPr="00F42055" w:rsidRDefault="00F431E6"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4 concrete trucks</w:t>
      </w:r>
    </w:p>
    <w:p w:rsidR="00F431E6" w:rsidRPr="00F42055" w:rsidRDefault="00F431E6"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1 concrete Pump</w:t>
      </w:r>
    </w:p>
    <w:p w:rsidR="00F431E6" w:rsidRPr="00F42055" w:rsidRDefault="00F431E6"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1 Bulldozer</w:t>
      </w:r>
    </w:p>
    <w:p w:rsidR="00F431E6" w:rsidRPr="00F42055" w:rsidRDefault="00F431E6"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Reinforcement bars</w:t>
      </w:r>
    </w:p>
    <w:p w:rsidR="00F431E6" w:rsidRPr="00F42055" w:rsidRDefault="00327F4D"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20 laborers</w:t>
      </w:r>
    </w:p>
    <w:p w:rsidR="00327F4D" w:rsidRPr="00F42055" w:rsidRDefault="00327F4D"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2 water bowsers</w:t>
      </w:r>
    </w:p>
    <w:p w:rsidR="00327F4D" w:rsidRPr="00F42055" w:rsidRDefault="00327F4D" w:rsidP="00F42055">
      <w:pPr>
        <w:pStyle w:val="ListParagraph"/>
        <w:numPr>
          <w:ilvl w:val="0"/>
          <w:numId w:val="3"/>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Technical team</w:t>
      </w:r>
    </w:p>
    <w:p w:rsidR="00821C00" w:rsidRPr="00472B12" w:rsidRDefault="00821C00" w:rsidP="00F42055">
      <w:pPr>
        <w:pStyle w:val="Heading2"/>
        <w:rPr>
          <w:u w:val="single"/>
        </w:rPr>
      </w:pPr>
      <w:bookmarkStart w:id="8" w:name="_Toc995779"/>
      <w:r w:rsidRPr="00472B12">
        <w:rPr>
          <w:u w:val="single"/>
        </w:rPr>
        <w:lastRenderedPageBreak/>
        <w:t>Construction of Piers</w:t>
      </w:r>
      <w:bookmarkEnd w:id="8"/>
    </w:p>
    <w:p w:rsidR="00F42055" w:rsidRPr="00F42055" w:rsidRDefault="00F42055" w:rsidP="00F42055"/>
    <w:p w:rsidR="00821C00" w:rsidRPr="00F42055" w:rsidRDefault="00821C00"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All the four piers will be constructed by first laying a 50mm layer of blinding concrete layer which will form a level and clean surface on which the reinforcement bars will be laid on. </w:t>
      </w:r>
      <w:r w:rsidR="00F431E6" w:rsidRPr="00F42055">
        <w:rPr>
          <w:rFonts w:ascii="Times New Roman" w:hAnsi="Times New Roman" w:cs="Times New Roman"/>
          <w:bCs/>
          <w:sz w:val="24"/>
          <w:szCs w:val="24"/>
        </w:rPr>
        <w:t xml:space="preserve">The reinforcement bars will be fixed with </w:t>
      </w:r>
      <w:r w:rsidR="00327F4D" w:rsidRPr="00F42055">
        <w:rPr>
          <w:rFonts w:ascii="Times New Roman" w:hAnsi="Times New Roman" w:cs="Times New Roman"/>
          <w:bCs/>
          <w:sz w:val="24"/>
          <w:szCs w:val="24"/>
        </w:rPr>
        <w:t>reference to relevant</w:t>
      </w:r>
      <w:r w:rsidR="00F431E6" w:rsidRPr="00F42055">
        <w:rPr>
          <w:rFonts w:ascii="Times New Roman" w:hAnsi="Times New Roman" w:cs="Times New Roman"/>
          <w:bCs/>
          <w:sz w:val="24"/>
          <w:szCs w:val="24"/>
        </w:rPr>
        <w:t xml:space="preserve"> design drawings by ensuring that every detail is followed as per the drawings. After fixing the reinforcement, the shutters shall be fixed prior to casting.</w:t>
      </w:r>
      <w:r w:rsidR="00327F4D" w:rsidRPr="00F42055">
        <w:rPr>
          <w:rFonts w:ascii="Times New Roman" w:hAnsi="Times New Roman" w:cs="Times New Roman"/>
          <w:bCs/>
          <w:sz w:val="24"/>
          <w:szCs w:val="24"/>
        </w:rPr>
        <w:t xml:space="preserve"> Casting will be done in one pour to ensure that each pier is monolithic and hence a strong structure. The forms will be removed after seven days. Curing will be done for seven continuous days. The surface of the piers will not be left dry under any circumstance. One pier will be casted at ago to ensure good quality. The forms will be removed from one structure to another.</w:t>
      </w:r>
    </w:p>
    <w:p w:rsidR="00327F4D" w:rsidRPr="00F42055" w:rsidRDefault="00327F4D"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After the removal of the shutters on the outer piers, backfilling of the structure will be done</w:t>
      </w:r>
      <w:r w:rsidR="00F830A8" w:rsidRPr="00F42055">
        <w:rPr>
          <w:rFonts w:ascii="Times New Roman" w:hAnsi="Times New Roman" w:cs="Times New Roman"/>
          <w:bCs/>
          <w:sz w:val="24"/>
          <w:szCs w:val="24"/>
        </w:rPr>
        <w:t xml:space="preserve"> to the two external piers. The backfilling process will be done in layers, compacted using a steel roller. The depth of each compacted layer will be 200mm. Care will be taken to ensure the material does not spill in the watercourse</w:t>
      </w:r>
      <w:r w:rsidR="0070691E" w:rsidRPr="0070691E">
        <w:rPr>
          <w:rFonts w:ascii="Arial" w:hAnsi="Arial" w:cs="Arial"/>
          <w:color w:val="000000"/>
          <w:sz w:val="20"/>
          <w:szCs w:val="20"/>
          <w:shd w:val="clear" w:color="auto" w:fill="FFFFFF"/>
        </w:rPr>
        <w:t xml:space="preserve"> </w:t>
      </w:r>
      <w:r w:rsidR="0070691E" w:rsidRPr="0070691E">
        <w:rPr>
          <w:rFonts w:ascii="Times New Roman" w:hAnsi="Times New Roman" w:cs="Times New Roman"/>
          <w:bCs/>
          <w:sz w:val="24"/>
          <w:szCs w:val="24"/>
        </w:rPr>
        <w:t>("DRILLED PIERS AND IT’S CONSTRUCTION", 2019)</w:t>
      </w:r>
      <w:r w:rsidR="00F830A8" w:rsidRPr="00F42055">
        <w:rPr>
          <w:rFonts w:ascii="Times New Roman" w:hAnsi="Times New Roman" w:cs="Times New Roman"/>
          <w:bCs/>
          <w:sz w:val="24"/>
          <w:szCs w:val="24"/>
        </w:rPr>
        <w:t>.</w:t>
      </w:r>
    </w:p>
    <w:p w:rsidR="00F830A8" w:rsidRPr="00F42055" w:rsidRDefault="00F830A8"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Scour protection will be done on all the piers by placing heavy boulders near the piers using excavators.</w:t>
      </w:r>
    </w:p>
    <w:p w:rsidR="00F830A8" w:rsidRPr="00F42055" w:rsidRDefault="00F830A8"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In summary, this stage will entail the installation of the four main piers. The following resources will be used in the process.</w:t>
      </w:r>
    </w:p>
    <w:p w:rsidR="00F830A8" w:rsidRPr="00F42055" w:rsidRDefault="00F830A8"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4 concrete trucks</w:t>
      </w:r>
    </w:p>
    <w:p w:rsidR="00F830A8" w:rsidRPr="00F42055" w:rsidRDefault="00F830A8"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1 Concrete pumping truck</w:t>
      </w:r>
    </w:p>
    <w:p w:rsidR="00F830A8" w:rsidRPr="00F42055" w:rsidRDefault="00F830A8"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Reinforcement bars</w:t>
      </w:r>
    </w:p>
    <w:p w:rsidR="00BD0069" w:rsidRPr="00F42055" w:rsidRDefault="00BD0069"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5 steel fixers</w:t>
      </w:r>
    </w:p>
    <w:p w:rsidR="00BD0069" w:rsidRPr="00F42055" w:rsidRDefault="00BD0069"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2 steel rollers</w:t>
      </w:r>
    </w:p>
    <w:p w:rsidR="00BD0069" w:rsidRPr="00F42055" w:rsidRDefault="00BD0069"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lastRenderedPageBreak/>
        <w:t>1 360</w:t>
      </w:r>
      <w:r w:rsidRPr="00F42055">
        <w:rPr>
          <w:rFonts w:ascii="Times New Roman" w:hAnsi="Times New Roman" w:cs="Times New Roman"/>
          <w:bCs/>
          <w:sz w:val="24"/>
          <w:szCs w:val="24"/>
          <w:vertAlign w:val="superscript"/>
        </w:rPr>
        <w:t>0</w:t>
      </w:r>
      <w:r w:rsidRPr="00F42055">
        <w:rPr>
          <w:rFonts w:ascii="Times New Roman" w:hAnsi="Times New Roman" w:cs="Times New Roman"/>
          <w:bCs/>
          <w:sz w:val="24"/>
          <w:szCs w:val="24"/>
        </w:rPr>
        <w:t xml:space="preserve"> excavator</w:t>
      </w:r>
    </w:p>
    <w:p w:rsidR="00BD0069" w:rsidRPr="00F42055" w:rsidRDefault="00BD0069"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1 water bowser</w:t>
      </w:r>
    </w:p>
    <w:p w:rsidR="009A0B1D" w:rsidRPr="00F42055" w:rsidRDefault="009A0B1D" w:rsidP="00F42055">
      <w:pPr>
        <w:pStyle w:val="ListParagraph"/>
        <w:numPr>
          <w:ilvl w:val="0"/>
          <w:numId w:val="4"/>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Technical team</w:t>
      </w:r>
    </w:p>
    <w:p w:rsidR="00BD0069" w:rsidRPr="00472B12" w:rsidRDefault="00BD0069" w:rsidP="00F42055">
      <w:pPr>
        <w:pStyle w:val="Heading2"/>
        <w:rPr>
          <w:u w:val="single"/>
        </w:rPr>
      </w:pPr>
      <w:bookmarkStart w:id="9" w:name="_Toc995780"/>
      <w:r w:rsidRPr="00472B12">
        <w:rPr>
          <w:u w:val="single"/>
        </w:rPr>
        <w:t>Deck construction</w:t>
      </w:r>
      <w:bookmarkEnd w:id="9"/>
    </w:p>
    <w:p w:rsidR="00F42055" w:rsidRPr="00F42055" w:rsidRDefault="00F42055" w:rsidP="00F42055"/>
    <w:p w:rsidR="009A0B1D" w:rsidRPr="00F42055" w:rsidRDefault="00BD0069"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The process of deck construction will begin by installing 4 steel beams on the bridge span. The bearings will be installed at each pier to allow movement of the beams during the hot weather conditions. This will be followed by the application of a reinforced deck on these particular fittings. P</w:t>
      </w:r>
      <w:r w:rsidR="009A0B1D" w:rsidRPr="00F42055">
        <w:rPr>
          <w:rFonts w:ascii="Times New Roman" w:hAnsi="Times New Roman" w:cs="Times New Roman"/>
          <w:bCs/>
          <w:sz w:val="24"/>
          <w:szCs w:val="24"/>
        </w:rPr>
        <w:t xml:space="preserve">recast concrete will be used as steel deck to reduce any possible contamination in the river. Coating will be done on the steel to eliminated rusting. Mobile crane will be used to lift and fix both the steel and the precast concrete deck in place. </w:t>
      </w:r>
    </w:p>
    <w:p w:rsidR="009A0B1D" w:rsidRPr="00F42055" w:rsidRDefault="009A0B1D"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In summary, at this stage, the process of construction of the bridge deck will be completed. The following resources will be used:</w:t>
      </w:r>
    </w:p>
    <w:p w:rsidR="009A0B1D" w:rsidRPr="00F42055" w:rsidRDefault="009A0B1D" w:rsidP="00F42055">
      <w:pPr>
        <w:pStyle w:val="ListParagraph"/>
        <w:numPr>
          <w:ilvl w:val="0"/>
          <w:numId w:val="5"/>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The mobile crane</w:t>
      </w:r>
    </w:p>
    <w:p w:rsidR="009A0B1D" w:rsidRPr="00F42055" w:rsidRDefault="009A0B1D" w:rsidP="00F42055">
      <w:pPr>
        <w:pStyle w:val="ListParagraph"/>
        <w:numPr>
          <w:ilvl w:val="0"/>
          <w:numId w:val="5"/>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4 steel beam each 100m</w:t>
      </w:r>
    </w:p>
    <w:p w:rsidR="009A0B1D" w:rsidRPr="00F42055" w:rsidRDefault="009A0B1D" w:rsidP="00F42055">
      <w:pPr>
        <w:pStyle w:val="ListParagraph"/>
        <w:numPr>
          <w:ilvl w:val="0"/>
          <w:numId w:val="5"/>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Coating agent</w:t>
      </w:r>
    </w:p>
    <w:p w:rsidR="009A0B1D" w:rsidRPr="00F42055" w:rsidRDefault="009A0B1D" w:rsidP="00F42055">
      <w:pPr>
        <w:pStyle w:val="ListParagraph"/>
        <w:numPr>
          <w:ilvl w:val="0"/>
          <w:numId w:val="5"/>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Precast reinforced concrete slab</w:t>
      </w:r>
    </w:p>
    <w:p w:rsidR="009A0B1D" w:rsidRPr="00F42055" w:rsidRDefault="009A0B1D" w:rsidP="00F42055">
      <w:pPr>
        <w:pStyle w:val="ListParagraph"/>
        <w:numPr>
          <w:ilvl w:val="0"/>
          <w:numId w:val="5"/>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Technical team</w:t>
      </w:r>
    </w:p>
    <w:p w:rsidR="009A0B1D" w:rsidRDefault="009A0B1D" w:rsidP="00F42055">
      <w:pPr>
        <w:pStyle w:val="ListParagraph"/>
        <w:numPr>
          <w:ilvl w:val="0"/>
          <w:numId w:val="5"/>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5 </w:t>
      </w:r>
      <w:r w:rsidR="006C0FD1" w:rsidRPr="00F42055">
        <w:rPr>
          <w:rFonts w:ascii="Times New Roman" w:hAnsi="Times New Roman" w:cs="Times New Roman"/>
          <w:bCs/>
          <w:sz w:val="24"/>
          <w:szCs w:val="24"/>
        </w:rPr>
        <w:t>laborers</w:t>
      </w:r>
    </w:p>
    <w:p w:rsidR="00214FB1" w:rsidRDefault="00214FB1" w:rsidP="00214FB1">
      <w:pPr>
        <w:spacing w:line="480" w:lineRule="auto"/>
        <w:jc w:val="both"/>
        <w:rPr>
          <w:rFonts w:ascii="Times New Roman" w:hAnsi="Times New Roman" w:cs="Times New Roman"/>
          <w:bCs/>
          <w:sz w:val="24"/>
          <w:szCs w:val="24"/>
        </w:rPr>
      </w:pPr>
    </w:p>
    <w:p w:rsidR="00214FB1" w:rsidRPr="00214FB1" w:rsidRDefault="00214FB1" w:rsidP="00214FB1">
      <w:pPr>
        <w:spacing w:line="480" w:lineRule="auto"/>
        <w:jc w:val="both"/>
        <w:rPr>
          <w:rFonts w:ascii="Times New Roman" w:hAnsi="Times New Roman" w:cs="Times New Roman"/>
          <w:bCs/>
          <w:sz w:val="24"/>
          <w:szCs w:val="24"/>
        </w:rPr>
      </w:pPr>
    </w:p>
    <w:p w:rsidR="00472B12" w:rsidRPr="00472B12" w:rsidRDefault="00472B12" w:rsidP="00472B12">
      <w:pPr>
        <w:spacing w:line="480" w:lineRule="auto"/>
        <w:ind w:left="360"/>
        <w:jc w:val="both"/>
        <w:rPr>
          <w:rFonts w:ascii="Times New Roman" w:hAnsi="Times New Roman" w:cs="Times New Roman"/>
          <w:bCs/>
          <w:sz w:val="24"/>
          <w:szCs w:val="24"/>
        </w:rPr>
      </w:pPr>
    </w:p>
    <w:p w:rsidR="006C0FD1" w:rsidRPr="00472B12" w:rsidRDefault="006C0FD1" w:rsidP="00F42055">
      <w:pPr>
        <w:pStyle w:val="Heading2"/>
        <w:rPr>
          <w:u w:val="single"/>
        </w:rPr>
      </w:pPr>
      <w:bookmarkStart w:id="10" w:name="_Toc995781"/>
      <w:r w:rsidRPr="00472B12">
        <w:rPr>
          <w:u w:val="single"/>
        </w:rPr>
        <w:lastRenderedPageBreak/>
        <w:t>Construction of the Parapet</w:t>
      </w:r>
      <w:bookmarkEnd w:id="10"/>
    </w:p>
    <w:p w:rsidR="00F42055" w:rsidRPr="00F42055" w:rsidRDefault="00F42055" w:rsidP="00F42055"/>
    <w:p w:rsidR="006C0FD1" w:rsidRPr="00F42055" w:rsidRDefault="006C0FD1"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A hand held percussion will be used to fix the precast concrete deck. </w:t>
      </w:r>
      <w:r w:rsidR="000065D9" w:rsidRPr="00F42055">
        <w:rPr>
          <w:rFonts w:ascii="Times New Roman" w:hAnsi="Times New Roman" w:cs="Times New Roman"/>
          <w:bCs/>
          <w:sz w:val="24"/>
          <w:szCs w:val="24"/>
        </w:rPr>
        <w:t xml:space="preserve"> This will be done by first applying water on the surface to prevent airborne contamination of the slabs during fixing. The slabs will be delivered on site by trucks and then placed on the surface using the mobile crane. These will be later be fixed using bolts. </w:t>
      </w:r>
    </w:p>
    <w:p w:rsidR="000065D9" w:rsidRPr="00472B12" w:rsidRDefault="000065D9" w:rsidP="00C50F00">
      <w:pPr>
        <w:pStyle w:val="Heading2"/>
        <w:rPr>
          <w:u w:val="single"/>
        </w:rPr>
      </w:pPr>
      <w:bookmarkStart w:id="11" w:name="_Toc995782"/>
      <w:r w:rsidRPr="00472B12">
        <w:rPr>
          <w:u w:val="single"/>
        </w:rPr>
        <w:t>Movement joints</w:t>
      </w:r>
      <w:bookmarkEnd w:id="11"/>
    </w:p>
    <w:p w:rsidR="00C50F00" w:rsidRPr="00C50F00" w:rsidRDefault="00C50F00" w:rsidP="00C50F00"/>
    <w:p w:rsidR="000065D9" w:rsidRPr="00F42055" w:rsidRDefault="000065D9"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The construction joints will be fixed on the parapet and the concrete deck to give room for expansion during hot weather conditions.</w:t>
      </w:r>
    </w:p>
    <w:p w:rsidR="000065D9" w:rsidRPr="00472B12" w:rsidRDefault="000065D9" w:rsidP="00F42055">
      <w:pPr>
        <w:pStyle w:val="Heading2"/>
        <w:rPr>
          <w:u w:val="single"/>
        </w:rPr>
      </w:pPr>
      <w:bookmarkStart w:id="12" w:name="_Toc995783"/>
      <w:r w:rsidRPr="00472B12">
        <w:rPr>
          <w:u w:val="single"/>
        </w:rPr>
        <w:t>Surfacing of the deck.</w:t>
      </w:r>
      <w:bookmarkEnd w:id="12"/>
    </w:p>
    <w:p w:rsidR="00F42055" w:rsidRPr="00F42055" w:rsidRDefault="00F42055" w:rsidP="00F42055"/>
    <w:p w:rsidR="000065D9" w:rsidRPr="00F42055" w:rsidRDefault="000065D9"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This will be done as the last procedure in the process of construction. Before the surfacing is done, a water proofing layer will be introduced on the parapets.  This will be followed by applying the </w:t>
      </w:r>
      <w:r w:rsidR="00F42055" w:rsidRPr="00F42055">
        <w:rPr>
          <w:rFonts w:ascii="Times New Roman" w:hAnsi="Times New Roman" w:cs="Times New Roman"/>
          <w:bCs/>
          <w:sz w:val="24"/>
          <w:szCs w:val="24"/>
        </w:rPr>
        <w:t>bituminous</w:t>
      </w:r>
      <w:r w:rsidRPr="00F42055">
        <w:rPr>
          <w:rFonts w:ascii="Times New Roman" w:hAnsi="Times New Roman" w:cs="Times New Roman"/>
          <w:bCs/>
          <w:sz w:val="24"/>
          <w:szCs w:val="24"/>
        </w:rPr>
        <w:t xml:space="preserve"> layer on the parapet.</w:t>
      </w:r>
    </w:p>
    <w:p w:rsidR="000065D9" w:rsidRPr="00472B12" w:rsidRDefault="000065D9" w:rsidP="00F42055">
      <w:pPr>
        <w:pStyle w:val="Heading2"/>
        <w:rPr>
          <w:u w:val="single"/>
        </w:rPr>
      </w:pPr>
      <w:bookmarkStart w:id="13" w:name="_Toc995784"/>
      <w:r w:rsidRPr="00472B12">
        <w:rPr>
          <w:u w:val="single"/>
        </w:rPr>
        <w:t>Quality</w:t>
      </w:r>
      <w:bookmarkEnd w:id="13"/>
    </w:p>
    <w:p w:rsidR="00F42055" w:rsidRPr="00F42055" w:rsidRDefault="00F42055" w:rsidP="00F42055"/>
    <w:p w:rsidR="000065D9" w:rsidRPr="00F42055" w:rsidRDefault="000065D9"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During the construction process, the quality of the structure will be ensured by involving the technical team. This will include the engineers, the laboratory and lastly the survey team.</w:t>
      </w:r>
    </w:p>
    <w:p w:rsidR="000065D9" w:rsidRPr="00472B12" w:rsidRDefault="000065D9" w:rsidP="00F42055">
      <w:pPr>
        <w:pStyle w:val="Heading2"/>
        <w:rPr>
          <w:u w:val="single"/>
        </w:rPr>
      </w:pPr>
      <w:bookmarkStart w:id="14" w:name="_Toc995785"/>
      <w:r w:rsidRPr="00472B12">
        <w:rPr>
          <w:u w:val="single"/>
        </w:rPr>
        <w:t>Safety</w:t>
      </w:r>
      <w:bookmarkEnd w:id="14"/>
    </w:p>
    <w:p w:rsidR="00F42055" w:rsidRPr="00F42055" w:rsidRDefault="00F42055" w:rsidP="00F42055"/>
    <w:p w:rsidR="00F830A8" w:rsidRPr="00F42055" w:rsidRDefault="000065D9"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Safety will be given the highest priority during construction by </w:t>
      </w:r>
      <w:r w:rsidR="00F42055" w:rsidRPr="00F42055">
        <w:rPr>
          <w:rFonts w:ascii="Times New Roman" w:hAnsi="Times New Roman" w:cs="Times New Roman"/>
          <w:bCs/>
          <w:sz w:val="24"/>
          <w:szCs w:val="24"/>
        </w:rPr>
        <w:t>ensuring that the right PPE are worn.</w:t>
      </w:r>
    </w:p>
    <w:p w:rsidR="00F46241" w:rsidRDefault="00144822" w:rsidP="00F42055">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 xml:space="preserve"> </w:t>
      </w:r>
      <w:r w:rsidR="00F42055" w:rsidRPr="00F42055">
        <w:rPr>
          <w:rFonts w:ascii="Times New Roman" w:hAnsi="Times New Roman" w:cs="Times New Roman"/>
          <w:bCs/>
          <w:sz w:val="24"/>
          <w:szCs w:val="24"/>
        </w:rPr>
        <w:t>All the above information is attached in appendices 1 and 2.</w:t>
      </w:r>
    </w:p>
    <w:p w:rsidR="008C63E6" w:rsidRDefault="008C63E6" w:rsidP="00A00247">
      <w:pPr>
        <w:spacing w:line="480" w:lineRule="auto"/>
        <w:rPr>
          <w:rFonts w:ascii="Times New Roman" w:hAnsi="Times New Roman" w:cs="Times New Roman"/>
          <w:b/>
          <w:bCs/>
          <w:sz w:val="32"/>
          <w:szCs w:val="32"/>
        </w:rPr>
      </w:pPr>
    </w:p>
    <w:p w:rsidR="00BF2F42" w:rsidRPr="00472B12" w:rsidRDefault="00A00247" w:rsidP="007B5D98">
      <w:pPr>
        <w:pStyle w:val="Heading1"/>
        <w:rPr>
          <w:u w:val="single"/>
        </w:rPr>
      </w:pPr>
      <w:bookmarkStart w:id="15" w:name="_Toc995786"/>
      <w:r w:rsidRPr="00472B12">
        <w:rPr>
          <w:u w:val="single"/>
        </w:rPr>
        <w:lastRenderedPageBreak/>
        <w:t>Results and Discussion</w:t>
      </w:r>
      <w:bookmarkEnd w:id="15"/>
    </w:p>
    <w:p w:rsidR="00816FDA" w:rsidRPr="00F25E64" w:rsidRDefault="008C63E6" w:rsidP="00A00247">
      <w:pPr>
        <w:spacing w:line="480" w:lineRule="auto"/>
        <w:rPr>
          <w:rFonts w:ascii="Times New Roman" w:hAnsi="Times New Roman" w:cs="Times New Roman"/>
          <w:bCs/>
          <w:sz w:val="24"/>
          <w:szCs w:val="24"/>
        </w:rPr>
      </w:pPr>
      <w:r w:rsidRPr="008C63E6">
        <w:rPr>
          <w:rFonts w:ascii="Times New Roman" w:hAnsi="Times New Roman" w:cs="Times New Roman"/>
          <w:bCs/>
          <w:sz w:val="24"/>
          <w:szCs w:val="24"/>
        </w:rPr>
        <w:t>Before the project to start, it setting up of the site will be done this will include the process of protecting the area against accessibility and environmental pollution, which may be done through waste pollution ("Construction Schedule | Site C", 2019). The construction area will be hoarded against any uncontrolled accessibility.</w:t>
      </w:r>
      <w:r>
        <w:rPr>
          <w:rFonts w:ascii="Times New Roman" w:hAnsi="Times New Roman" w:cs="Times New Roman"/>
          <w:bCs/>
          <w:sz w:val="24"/>
          <w:szCs w:val="24"/>
        </w:rPr>
        <w:t xml:space="preserve"> </w:t>
      </w:r>
    </w:p>
    <w:p w:rsidR="00A00247" w:rsidRPr="00472B12" w:rsidRDefault="00A00247" w:rsidP="007B5D98">
      <w:pPr>
        <w:pStyle w:val="Heading1"/>
        <w:rPr>
          <w:u w:val="single"/>
        </w:rPr>
      </w:pPr>
      <w:bookmarkStart w:id="16" w:name="_Toc995787"/>
      <w:r w:rsidRPr="00472B12">
        <w:rPr>
          <w:u w:val="single"/>
        </w:rPr>
        <w:t>Summary</w:t>
      </w:r>
      <w:bookmarkEnd w:id="16"/>
    </w:p>
    <w:p w:rsidR="0072029F" w:rsidRPr="00F42055" w:rsidRDefault="0072029F" w:rsidP="0072029F">
      <w:p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In summary, the following activities will be attained at stage 1 of the construction process.</w:t>
      </w:r>
    </w:p>
    <w:p w:rsidR="0072029F" w:rsidRPr="00F42055" w:rsidRDefault="0072029F" w:rsidP="0072029F">
      <w:pPr>
        <w:pStyle w:val="ListParagraph"/>
        <w:numPr>
          <w:ilvl w:val="0"/>
          <w:numId w:val="1"/>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Recruitment of the project team which will include the technical and non-technical team</w:t>
      </w:r>
    </w:p>
    <w:p w:rsidR="0072029F" w:rsidRDefault="0072029F" w:rsidP="0072029F">
      <w:pPr>
        <w:pStyle w:val="ListParagraph"/>
        <w:numPr>
          <w:ilvl w:val="0"/>
          <w:numId w:val="1"/>
        </w:numPr>
        <w:spacing w:line="480" w:lineRule="auto"/>
        <w:jc w:val="both"/>
        <w:rPr>
          <w:rFonts w:ascii="Times New Roman" w:hAnsi="Times New Roman" w:cs="Times New Roman"/>
          <w:bCs/>
          <w:sz w:val="24"/>
          <w:szCs w:val="24"/>
        </w:rPr>
      </w:pPr>
      <w:r w:rsidRPr="00F42055">
        <w:rPr>
          <w:rFonts w:ascii="Times New Roman" w:hAnsi="Times New Roman" w:cs="Times New Roman"/>
          <w:bCs/>
          <w:sz w:val="24"/>
          <w:szCs w:val="24"/>
        </w:rPr>
        <w:t>Securing the area through hoarding process</w:t>
      </w:r>
    </w:p>
    <w:p w:rsidR="00BF2F42" w:rsidRPr="0072029F" w:rsidRDefault="0072029F" w:rsidP="0072029F">
      <w:pPr>
        <w:pStyle w:val="ListParagraph"/>
        <w:numPr>
          <w:ilvl w:val="0"/>
          <w:numId w:val="1"/>
        </w:numPr>
        <w:spacing w:line="480" w:lineRule="auto"/>
        <w:jc w:val="both"/>
        <w:rPr>
          <w:rFonts w:ascii="Times New Roman" w:hAnsi="Times New Roman" w:cs="Times New Roman"/>
          <w:bCs/>
          <w:sz w:val="24"/>
          <w:szCs w:val="24"/>
        </w:rPr>
      </w:pPr>
      <w:r w:rsidRPr="0072029F">
        <w:rPr>
          <w:rFonts w:ascii="Times New Roman" w:hAnsi="Times New Roman" w:cs="Times New Roman"/>
          <w:bCs/>
          <w:sz w:val="24"/>
          <w:szCs w:val="24"/>
        </w:rPr>
        <w:t>Acquisition of various licenses needed for construction process</w:t>
      </w: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Default="00BF2F42" w:rsidP="00F42055">
      <w:pPr>
        <w:spacing w:line="480" w:lineRule="auto"/>
        <w:jc w:val="both"/>
        <w:rPr>
          <w:rFonts w:ascii="Times New Roman" w:hAnsi="Times New Roman" w:cs="Times New Roman"/>
          <w:bCs/>
          <w:sz w:val="24"/>
          <w:szCs w:val="24"/>
        </w:rPr>
      </w:pPr>
    </w:p>
    <w:p w:rsidR="00BF2F42" w:rsidRPr="00472B12" w:rsidRDefault="00BF2F42" w:rsidP="00BF2F42">
      <w:pPr>
        <w:pStyle w:val="Heading1"/>
        <w:rPr>
          <w:u w:val="single"/>
        </w:rPr>
      </w:pPr>
      <w:bookmarkStart w:id="17" w:name="_Toc995788"/>
      <w:r w:rsidRPr="00472B12">
        <w:rPr>
          <w:u w:val="single"/>
        </w:rPr>
        <w:lastRenderedPageBreak/>
        <w:t>Appendices</w:t>
      </w:r>
      <w:bookmarkEnd w:id="17"/>
    </w:p>
    <w:p w:rsidR="00BF2F42" w:rsidRPr="00BF2F42" w:rsidRDefault="00BF2F42" w:rsidP="00BF2F42"/>
    <w:p w:rsidR="00BF2F42" w:rsidRDefault="00BF2F42" w:rsidP="00BF2F42">
      <w:pPr>
        <w:pStyle w:val="Heading2"/>
      </w:pPr>
      <w:bookmarkStart w:id="18" w:name="_Toc995789"/>
      <w:r>
        <w:t>Appendix 1-WBS and project cost</w:t>
      </w:r>
      <w:bookmarkEnd w:id="18"/>
    </w:p>
    <w:p w:rsidR="00BF2F42" w:rsidRPr="00BF2F42" w:rsidRDefault="00BF2F42" w:rsidP="00BF2F42"/>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3"/>
        <w:gridCol w:w="1031"/>
        <w:gridCol w:w="1607"/>
        <w:gridCol w:w="1475"/>
        <w:gridCol w:w="1554"/>
      </w:tblGrid>
      <w:tr w:rsidR="00BF2F42" w:rsidRPr="00A66114" w:rsidTr="00BF2F42">
        <w:trPr>
          <w:tblHeader/>
        </w:trPr>
        <w:tc>
          <w:tcPr>
            <w:tcW w:w="3706" w:type="dxa"/>
            <w:shd w:val="clear" w:color="auto" w:fill="DFE3E8"/>
            <w:vAlign w:val="center"/>
            <w:hideMark/>
          </w:tcPr>
          <w:p w:rsidR="00BF2F42" w:rsidRPr="00BF2F42" w:rsidRDefault="00BF2F42" w:rsidP="00A66114">
            <w:pPr>
              <w:spacing w:after="0" w:line="240" w:lineRule="auto"/>
              <w:rPr>
                <w:rFonts w:ascii="Segoe UI" w:eastAsia="Times New Roman" w:hAnsi="Segoe UI" w:cs="Segoe UI"/>
                <w:b/>
                <w:sz w:val="24"/>
                <w:szCs w:val="24"/>
              </w:rPr>
            </w:pPr>
            <w:r w:rsidRPr="00BF2F42">
              <w:rPr>
                <w:rFonts w:ascii="Segoe UI" w:eastAsia="Times New Roman" w:hAnsi="Segoe UI" w:cs="Segoe UI"/>
                <w:b/>
                <w:color w:val="363636"/>
                <w:sz w:val="24"/>
                <w:szCs w:val="24"/>
                <w:shd w:val="clear" w:color="auto" w:fill="DFE3E8"/>
              </w:rPr>
              <w:t>Task Name</w:t>
            </w:r>
          </w:p>
        </w:tc>
        <w:tc>
          <w:tcPr>
            <w:tcW w:w="1026" w:type="dxa"/>
            <w:shd w:val="clear" w:color="auto" w:fill="DFE3E8"/>
            <w:vAlign w:val="center"/>
            <w:hideMark/>
          </w:tcPr>
          <w:p w:rsidR="00BF2F42" w:rsidRPr="00BF2F42" w:rsidRDefault="00BF2F42" w:rsidP="00A66114">
            <w:pPr>
              <w:spacing w:after="0" w:line="240" w:lineRule="auto"/>
              <w:rPr>
                <w:rFonts w:ascii="Segoe UI" w:eastAsia="Times New Roman" w:hAnsi="Segoe UI" w:cs="Segoe UI"/>
                <w:b/>
                <w:sz w:val="24"/>
                <w:szCs w:val="24"/>
              </w:rPr>
            </w:pPr>
            <w:r w:rsidRPr="00BF2F42">
              <w:rPr>
                <w:rFonts w:ascii="Segoe UI" w:eastAsia="Times New Roman" w:hAnsi="Segoe UI" w:cs="Segoe UI"/>
                <w:b/>
                <w:color w:val="363636"/>
                <w:sz w:val="24"/>
                <w:szCs w:val="24"/>
                <w:shd w:val="clear" w:color="auto" w:fill="DFE3E8"/>
              </w:rPr>
              <w:t>Duration</w:t>
            </w:r>
          </w:p>
        </w:tc>
        <w:tc>
          <w:tcPr>
            <w:tcW w:w="1608" w:type="dxa"/>
            <w:shd w:val="clear" w:color="auto" w:fill="DFE3E8"/>
            <w:vAlign w:val="center"/>
            <w:hideMark/>
          </w:tcPr>
          <w:p w:rsidR="00BF2F42" w:rsidRPr="00BF2F42" w:rsidRDefault="00BF2F42" w:rsidP="00A66114">
            <w:pPr>
              <w:spacing w:after="0" w:line="240" w:lineRule="auto"/>
              <w:rPr>
                <w:rFonts w:ascii="Segoe UI" w:eastAsia="Times New Roman" w:hAnsi="Segoe UI" w:cs="Segoe UI"/>
                <w:b/>
                <w:sz w:val="24"/>
                <w:szCs w:val="24"/>
              </w:rPr>
            </w:pPr>
            <w:r w:rsidRPr="00BF2F42">
              <w:rPr>
                <w:rFonts w:ascii="Segoe UI" w:eastAsia="Times New Roman" w:hAnsi="Segoe UI" w:cs="Segoe UI"/>
                <w:b/>
                <w:color w:val="363636"/>
                <w:sz w:val="24"/>
                <w:szCs w:val="24"/>
                <w:shd w:val="clear" w:color="auto" w:fill="DFE3E8"/>
              </w:rPr>
              <w:t>Start</w:t>
            </w:r>
          </w:p>
        </w:tc>
        <w:tc>
          <w:tcPr>
            <w:tcW w:w="1476" w:type="dxa"/>
            <w:shd w:val="clear" w:color="auto" w:fill="DFE3E8"/>
            <w:vAlign w:val="center"/>
            <w:hideMark/>
          </w:tcPr>
          <w:p w:rsidR="00BF2F42" w:rsidRPr="00BF2F42" w:rsidRDefault="00BF2F42" w:rsidP="00A66114">
            <w:pPr>
              <w:spacing w:after="0" w:line="240" w:lineRule="auto"/>
              <w:rPr>
                <w:rFonts w:ascii="Segoe UI" w:eastAsia="Times New Roman" w:hAnsi="Segoe UI" w:cs="Segoe UI"/>
                <w:b/>
                <w:sz w:val="24"/>
                <w:szCs w:val="24"/>
              </w:rPr>
            </w:pPr>
            <w:r w:rsidRPr="00BF2F42">
              <w:rPr>
                <w:rFonts w:ascii="Segoe UI" w:eastAsia="Times New Roman" w:hAnsi="Segoe UI" w:cs="Segoe UI"/>
                <w:b/>
                <w:color w:val="363636"/>
                <w:sz w:val="24"/>
                <w:szCs w:val="24"/>
                <w:shd w:val="clear" w:color="auto" w:fill="DFE3E8"/>
              </w:rPr>
              <w:t>Finish</w:t>
            </w:r>
          </w:p>
        </w:tc>
        <w:tc>
          <w:tcPr>
            <w:tcW w:w="1554" w:type="dxa"/>
            <w:shd w:val="clear" w:color="auto" w:fill="DFE3E8"/>
            <w:vAlign w:val="center"/>
            <w:hideMark/>
          </w:tcPr>
          <w:p w:rsidR="00BF2F42" w:rsidRPr="00BF2F42" w:rsidRDefault="00BF2F42" w:rsidP="00A66114">
            <w:pPr>
              <w:spacing w:after="0" w:line="240" w:lineRule="auto"/>
              <w:rPr>
                <w:rFonts w:ascii="Segoe UI" w:eastAsia="Times New Roman" w:hAnsi="Segoe UI" w:cs="Segoe UI"/>
                <w:b/>
                <w:sz w:val="24"/>
                <w:szCs w:val="24"/>
              </w:rPr>
            </w:pPr>
            <w:r w:rsidRPr="00BF2F42">
              <w:rPr>
                <w:rFonts w:ascii="Segoe UI" w:eastAsia="Times New Roman" w:hAnsi="Segoe UI" w:cs="Segoe UI"/>
                <w:b/>
                <w:color w:val="363636"/>
                <w:sz w:val="24"/>
                <w:szCs w:val="24"/>
                <w:shd w:val="clear" w:color="auto" w:fill="DFE3E8"/>
              </w:rPr>
              <w:t>Cost</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sz w:val="24"/>
                <w:szCs w:val="24"/>
              </w:rPr>
            </w:pPr>
            <w:r w:rsidRPr="00A66114">
              <w:rPr>
                <w:rFonts w:ascii="Calibri" w:eastAsia="Times New Roman" w:hAnsi="Calibri" w:cs="Calibri"/>
                <w:b/>
                <w:bCs/>
                <w:color w:val="000000"/>
                <w:sz w:val="24"/>
                <w:szCs w:val="24"/>
              </w:rPr>
              <w:t>Construction of Bridge on River Loughor</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sz w:val="24"/>
                <w:szCs w:val="24"/>
              </w:rPr>
            </w:pPr>
            <w:r w:rsidRPr="00A66114">
              <w:rPr>
                <w:rFonts w:ascii="Calibri" w:eastAsia="Times New Roman" w:hAnsi="Calibri" w:cs="Calibri"/>
                <w:b/>
                <w:bCs/>
                <w:color w:val="000000"/>
                <w:sz w:val="24"/>
                <w:szCs w:val="24"/>
              </w:rPr>
              <w:t>165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sz w:val="24"/>
                <w:szCs w:val="24"/>
              </w:rPr>
            </w:pPr>
            <w:r w:rsidRPr="00A66114">
              <w:rPr>
                <w:rFonts w:ascii="Calibri" w:eastAsia="Times New Roman" w:hAnsi="Calibri" w:cs="Calibri"/>
                <w:b/>
                <w:bCs/>
                <w:color w:val="000000"/>
                <w:sz w:val="24"/>
                <w:szCs w:val="24"/>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sz w:val="24"/>
                <w:szCs w:val="24"/>
              </w:rPr>
            </w:pPr>
            <w:r w:rsidRPr="00A66114">
              <w:rPr>
                <w:rFonts w:ascii="Calibri" w:eastAsia="Times New Roman" w:hAnsi="Calibri" w:cs="Calibri"/>
                <w:b/>
                <w:bCs/>
                <w:color w:val="000000"/>
                <w:sz w:val="24"/>
                <w:szCs w:val="24"/>
              </w:rPr>
              <w:t>Fri 13/09/19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sz w:val="24"/>
                <w:szCs w:val="24"/>
              </w:rPr>
            </w:pPr>
            <w:r>
              <w:rPr>
                <w:rFonts w:ascii="Calibri" w:eastAsia="Times New Roman" w:hAnsi="Calibri" w:cs="Calibri"/>
                <w:b/>
                <w:bCs/>
                <w:color w:val="000000"/>
                <w:sz w:val="24"/>
                <w:szCs w:val="24"/>
              </w:rPr>
              <w:t>£</w:t>
            </w:r>
            <w:r w:rsidR="00BF2F42" w:rsidRPr="00A66114">
              <w:rPr>
                <w:rFonts w:ascii="Calibri" w:eastAsia="Times New Roman" w:hAnsi="Calibri" w:cs="Calibri"/>
                <w:b/>
                <w:bCs/>
                <w:color w:val="000000"/>
                <w:sz w:val="24"/>
                <w:szCs w:val="24"/>
              </w:rPr>
              <w:t>2,831,360.00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Preliminary Project Activities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100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Fri 14/06/19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714,400.00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Setting up the working office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06/02/19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19/03/19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72,000.00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Site surveying</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06/02/19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26/02/19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36,000.00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w:t>
            </w:r>
            <w:r w:rsidR="00472B12" w:rsidRPr="00A66114">
              <w:rPr>
                <w:rFonts w:ascii="Calibri" w:eastAsia="Times New Roman" w:hAnsi="Calibri" w:cs="Calibri"/>
                <w:color w:val="000000"/>
              </w:rPr>
              <w:t>Geotech</w:t>
            </w:r>
            <w:r w:rsidRPr="00A66114">
              <w:rPr>
                <w:rFonts w:ascii="Calibri" w:eastAsia="Times New Roman" w:hAnsi="Calibri" w:cs="Calibri"/>
                <w:color w:val="000000"/>
              </w:rPr>
              <w:t xml:space="preserve"> Invs.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08/03/19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72,000.00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Human Resource acquisition</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Tue 05/02/19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22,400.00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Technical Staff</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05/02/19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11,200.00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w:t>
            </w:r>
            <w:r w:rsidR="00472B12" w:rsidRPr="00A66114">
              <w:rPr>
                <w:rFonts w:ascii="Calibri" w:eastAsia="Times New Roman" w:hAnsi="Calibri" w:cs="Calibri"/>
                <w:color w:val="000000"/>
              </w:rPr>
              <w:t>Non-Technical</w:t>
            </w:r>
            <w:r w:rsidRPr="00A66114">
              <w:rPr>
                <w:rFonts w:ascii="Calibri" w:eastAsia="Times New Roman" w:hAnsi="Calibri" w:cs="Calibri"/>
                <w:color w:val="000000"/>
              </w:rPr>
              <w:t xml:space="preserve"> Staff</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05/02/19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11,200.00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Design and </w:t>
            </w:r>
            <w:r w:rsidR="00472B12" w:rsidRPr="00A66114">
              <w:rPr>
                <w:rFonts w:ascii="Calibri" w:eastAsia="Times New Roman" w:hAnsi="Calibri" w:cs="Calibri"/>
                <w:b/>
                <w:bCs/>
                <w:color w:val="000000"/>
              </w:rPr>
              <w:t>licenses</w:t>
            </w:r>
            <w:r w:rsidRPr="00A66114">
              <w:rPr>
                <w:rFonts w:ascii="Calibri" w:eastAsia="Times New Roman" w:hAnsi="Calibri" w:cs="Calibri"/>
                <w:b/>
                <w:bCs/>
                <w:color w:val="000000"/>
              </w:rPr>
              <w:t xml:space="preserve"> acquisition</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100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Fri 14/06/19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512,000.00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Design process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100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14/06/19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400,000.00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Consent to discharge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28/01/19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05/02/19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Permit to excavate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06/02/19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14/02/19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Permit to perform hot works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15/02/19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25/02/19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Permit to load</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26/02/19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06/03/19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Preliminary Project Activities Complete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06/03/19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06/03/19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Excavation Works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60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Fri 15/02/19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Thu 09/05/19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398,400.00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Excavation for Pier 1</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15/02/19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07/03/19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99,600.00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Excavation for Pier 2</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08/03/19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28/03/19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99,600.00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Excavation for Pier 3</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29/03/19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18/04/19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99,600.00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Excavation for Pier 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19/04/19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09/05/19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99,600.00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Excavation Complete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09/05/19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09/05/19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Foundation Construction</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94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Fri 08/03/19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Wed 17/07/19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949,440.00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Piles 1 boring</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08/03/19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28/03/19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98,400.00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Piles 2 boring</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29/03/19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18/04/19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98,400.00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Piles 3 boring</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19/04/19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09/05/19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98,400.00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Piles 4 boring</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10/05/19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30/05/19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98,400.00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Piles 1</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29/03/19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09/05/19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108,000.00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Piles 2</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19/04/19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30/05/19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108,000.00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Piles 3</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10/05/19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20/06/19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108,000.00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Piles 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31/05/19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11/07/19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108,000.00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piles 1</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09/05/19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Sat 11/05/19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20,640.00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piles 2</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30/05/19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Sat 01/06/19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20,640.00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piles 3</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20/06/19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Sat 22/06/19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20,640.00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lastRenderedPageBreak/>
              <w:t xml:space="preserve">      Concrete pouring piles 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11/07/19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Sat 13/07/19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20,640.00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Pile cap for piles 1, 2, 3,4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4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Sat 13/07/19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17/07/19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41,280.00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Foundation Construction Complete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17/07/19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17/07/19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Construction of Piers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17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Thu 18/07/19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Fri 09/08/19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488,320.00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Blinding layer for pier 1</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 day</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7,040.00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Blinding layer for pier 2</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 day</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7,040.00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Blinding layer for pier 3</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 day</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7,040.00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Blinding layer for pier 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 day</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18/07/19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7,040.00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for pier 1</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14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72,800.00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for pier 2</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14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72,800.00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for pier 3</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14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72,800.00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Steel fixing for pier 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14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19/07/19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72,800.00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for pier 1</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09/08/19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42,240.00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for pier 2</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09/08/19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42,240.00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for pier 3</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09/08/19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42,240.00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Concrete pouring for pier 4</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2 edays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07/08/19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09/08/19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42,240.00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Piers complete</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0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09/08/19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09/08/19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 xml:space="preserve">   Deck Construction</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18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Mon 12/08/19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b/>
                <w:bCs/>
                <w:color w:val="000000"/>
              </w:rPr>
              <w:t>Wed 04/09/19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b/>
                <w:bCs/>
                <w:color w:val="000000"/>
              </w:rPr>
              <w:t>£</w:t>
            </w:r>
            <w:r w:rsidR="00BF2F42" w:rsidRPr="00A66114">
              <w:rPr>
                <w:rFonts w:ascii="Calibri" w:eastAsia="Times New Roman" w:hAnsi="Calibri" w:cs="Calibri"/>
                <w:b/>
                <w:bCs/>
                <w:color w:val="000000"/>
              </w:rPr>
              <w:t>130,000.00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Installation of Steel beams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12/08/19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Tue 20/08/19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36,400.00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Painting of the steel beams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3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12/08/19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14/08/19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15,600.00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Installation of bridge deck</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15/08/19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Wed 04/09/19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Fixing Parapet</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05/09/19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13/09/19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36,400.00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Construction of joints</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15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Mon 12/08/19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30/08/19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78,000.00</w:t>
            </w:r>
          </w:p>
        </w:tc>
      </w:tr>
      <w:tr w:rsidR="00BF2F42" w:rsidRPr="00A66114" w:rsidTr="00BF2F42">
        <w:tc>
          <w:tcPr>
            <w:tcW w:w="370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 xml:space="preserve">   Surfacing of the deck</w:t>
            </w:r>
          </w:p>
        </w:tc>
        <w:tc>
          <w:tcPr>
            <w:tcW w:w="102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7 days</w:t>
            </w:r>
          </w:p>
        </w:tc>
        <w:tc>
          <w:tcPr>
            <w:tcW w:w="1608"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Thu 05/09/19</w:t>
            </w:r>
          </w:p>
        </w:tc>
        <w:tc>
          <w:tcPr>
            <w:tcW w:w="1476" w:type="dxa"/>
            <w:shd w:val="clear" w:color="auto" w:fill="FFFFFF"/>
            <w:vAlign w:val="center"/>
            <w:hideMark/>
          </w:tcPr>
          <w:p w:rsidR="00BF2F42" w:rsidRPr="00A66114" w:rsidRDefault="00BF2F42" w:rsidP="00A66114">
            <w:pPr>
              <w:spacing w:after="0" w:line="240" w:lineRule="auto"/>
              <w:rPr>
                <w:rFonts w:ascii="Calibri" w:eastAsia="Times New Roman" w:hAnsi="Calibri" w:cs="Calibri"/>
              </w:rPr>
            </w:pPr>
            <w:r w:rsidRPr="00A66114">
              <w:rPr>
                <w:rFonts w:ascii="Calibri" w:eastAsia="Times New Roman" w:hAnsi="Calibri" w:cs="Calibri"/>
                <w:color w:val="000000"/>
              </w:rPr>
              <w:t>Fri 13/09/19</w:t>
            </w:r>
          </w:p>
        </w:tc>
        <w:tc>
          <w:tcPr>
            <w:tcW w:w="1554" w:type="dxa"/>
            <w:shd w:val="clear" w:color="auto" w:fill="FFFFFF"/>
            <w:vAlign w:val="center"/>
            <w:hideMark/>
          </w:tcPr>
          <w:p w:rsidR="00BF2F42" w:rsidRPr="00A66114" w:rsidRDefault="00472B12" w:rsidP="00A66114">
            <w:pPr>
              <w:spacing w:after="0" w:line="240" w:lineRule="auto"/>
              <w:jc w:val="right"/>
              <w:rPr>
                <w:rFonts w:ascii="Calibri" w:eastAsia="Times New Roman" w:hAnsi="Calibri" w:cs="Calibri"/>
              </w:rPr>
            </w:pPr>
            <w:r>
              <w:rPr>
                <w:rFonts w:ascii="Calibri" w:eastAsia="Times New Roman" w:hAnsi="Calibri" w:cs="Calibri"/>
                <w:color w:val="000000"/>
              </w:rPr>
              <w:t>£</w:t>
            </w:r>
            <w:r w:rsidR="00BF2F42" w:rsidRPr="00A66114">
              <w:rPr>
                <w:rFonts w:ascii="Calibri" w:eastAsia="Times New Roman" w:hAnsi="Calibri" w:cs="Calibri"/>
                <w:color w:val="000000"/>
              </w:rPr>
              <w:t>36,400.00</w:t>
            </w:r>
          </w:p>
        </w:tc>
      </w:tr>
    </w:tbl>
    <w:p w:rsidR="00A66114" w:rsidRDefault="00A66114" w:rsidP="00F42055">
      <w:pPr>
        <w:spacing w:line="480" w:lineRule="auto"/>
        <w:jc w:val="both"/>
        <w:rPr>
          <w:rFonts w:ascii="Times New Roman" w:hAnsi="Times New Roman" w:cs="Times New Roman"/>
          <w:bCs/>
          <w:sz w:val="24"/>
          <w:szCs w:val="24"/>
        </w:rPr>
      </w:pPr>
    </w:p>
    <w:p w:rsidR="00BF2F42" w:rsidRPr="00B67350" w:rsidRDefault="00BF2F42" w:rsidP="00B67350">
      <w:pPr>
        <w:ind w:left="-1134" w:right="4" w:firstLine="1134"/>
      </w:pPr>
      <w:bookmarkStart w:id="19" w:name="_Toc995790"/>
      <w:r w:rsidRPr="00B67350">
        <w:rPr>
          <w:rStyle w:val="Heading2Char"/>
        </w:rPr>
        <w:lastRenderedPageBreak/>
        <w:t>Appendix 2-Gantt Chart from MS Project software</w:t>
      </w:r>
      <w:bookmarkEnd w:id="19"/>
      <w:r w:rsidR="00B67350">
        <w:object w:dxaOrig="25260" w:dyaOrig="17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5.5pt;height:616.5pt" o:ole="">
            <v:imagedata r:id="rId8" o:title=""/>
          </v:shape>
          <o:OLEObject Type="Embed" ProgID="AcroExch.Document.DC" ShapeID="_x0000_i1025" DrawAspect="Content" ObjectID="_1611679918" r:id="rId9"/>
        </w:object>
      </w:r>
    </w:p>
    <w:p w:rsidR="00BF2F42" w:rsidRDefault="00BF2F42" w:rsidP="00F42055">
      <w:pPr>
        <w:spacing w:line="480" w:lineRule="auto"/>
        <w:jc w:val="both"/>
        <w:rPr>
          <w:rFonts w:ascii="Times New Roman" w:hAnsi="Times New Roman" w:cs="Times New Roman"/>
          <w:bCs/>
          <w:sz w:val="24"/>
          <w:szCs w:val="24"/>
        </w:rPr>
      </w:pPr>
    </w:p>
    <w:p w:rsidR="00B67350" w:rsidRPr="00472B12" w:rsidRDefault="00B67350" w:rsidP="00B67350">
      <w:pPr>
        <w:pStyle w:val="Heading1"/>
        <w:rPr>
          <w:u w:val="single"/>
        </w:rPr>
      </w:pPr>
      <w:bookmarkStart w:id="20" w:name="_Toc995791"/>
      <w:r w:rsidRPr="00472B12">
        <w:rPr>
          <w:u w:val="single"/>
        </w:rPr>
        <w:t>References</w:t>
      </w:r>
      <w:bookmarkEnd w:id="20"/>
    </w:p>
    <w:p w:rsidR="00B67350" w:rsidRPr="00B67350" w:rsidRDefault="00B67350" w:rsidP="00B67350"/>
    <w:p w:rsidR="00B67350" w:rsidRPr="00B67350" w:rsidRDefault="00B67350" w:rsidP="00B67350">
      <w:pPr>
        <w:pStyle w:val="ListParagraph"/>
        <w:numPr>
          <w:ilvl w:val="0"/>
          <w:numId w:val="8"/>
        </w:numPr>
        <w:spacing w:line="480" w:lineRule="auto"/>
        <w:jc w:val="both"/>
        <w:rPr>
          <w:rFonts w:ascii="Times New Roman" w:hAnsi="Times New Roman" w:cs="Times New Roman"/>
          <w:bCs/>
          <w:sz w:val="24"/>
          <w:szCs w:val="24"/>
        </w:rPr>
      </w:pPr>
      <w:r w:rsidRPr="00B67350">
        <w:rPr>
          <w:rFonts w:ascii="Times New Roman" w:hAnsi="Times New Roman" w:cs="Times New Roman"/>
          <w:bCs/>
          <w:sz w:val="24"/>
          <w:szCs w:val="24"/>
        </w:rPr>
        <w:t>Constructionknowledge.net. (2019). </w:t>
      </w:r>
      <w:r w:rsidRPr="00B67350">
        <w:rPr>
          <w:rFonts w:ascii="Times New Roman" w:hAnsi="Times New Roman" w:cs="Times New Roman"/>
          <w:bCs/>
          <w:i/>
          <w:iCs/>
          <w:sz w:val="24"/>
          <w:szCs w:val="24"/>
        </w:rPr>
        <w:t>Excavation in Construction from Construction Knowledge.net</w:t>
      </w:r>
      <w:r w:rsidRPr="00B67350">
        <w:rPr>
          <w:rFonts w:ascii="Times New Roman" w:hAnsi="Times New Roman" w:cs="Times New Roman"/>
          <w:bCs/>
          <w:sz w:val="24"/>
          <w:szCs w:val="24"/>
        </w:rPr>
        <w:t>. [online] Available at: http://www.constructionknowledge.net/sitework/sitework_excavation.php [Accessed 26 Jan. 2019].</w:t>
      </w:r>
    </w:p>
    <w:p w:rsidR="00B67350" w:rsidRPr="00B67350" w:rsidRDefault="00B67350" w:rsidP="00B67350">
      <w:pPr>
        <w:pStyle w:val="ListParagraph"/>
        <w:numPr>
          <w:ilvl w:val="0"/>
          <w:numId w:val="8"/>
        </w:numPr>
        <w:spacing w:line="480" w:lineRule="auto"/>
        <w:jc w:val="both"/>
        <w:rPr>
          <w:rFonts w:ascii="Times New Roman" w:hAnsi="Times New Roman" w:cs="Times New Roman"/>
          <w:bCs/>
          <w:sz w:val="24"/>
          <w:szCs w:val="24"/>
        </w:rPr>
      </w:pPr>
      <w:r w:rsidRPr="00B67350">
        <w:rPr>
          <w:rFonts w:ascii="Times New Roman" w:hAnsi="Times New Roman" w:cs="Times New Roman"/>
          <w:bCs/>
          <w:sz w:val="24"/>
          <w:szCs w:val="24"/>
        </w:rPr>
        <w:t>Facebook.com. (2019). </w:t>
      </w:r>
      <w:r w:rsidRPr="00B67350">
        <w:rPr>
          <w:rFonts w:ascii="Times New Roman" w:hAnsi="Times New Roman" w:cs="Times New Roman"/>
          <w:bCs/>
          <w:i/>
          <w:iCs/>
          <w:sz w:val="24"/>
          <w:szCs w:val="24"/>
        </w:rPr>
        <w:t>River Loughor - Swansea, United Kingdom - River, Landmark &amp; historical place | Facebook</w:t>
      </w:r>
      <w:r w:rsidRPr="00B67350">
        <w:rPr>
          <w:rFonts w:ascii="Times New Roman" w:hAnsi="Times New Roman" w:cs="Times New Roman"/>
          <w:bCs/>
          <w:sz w:val="24"/>
          <w:szCs w:val="24"/>
        </w:rPr>
        <w:t>. [online] Available at: https://www.facebook.com/pages/River-Loughor/138196569538180 [Accessed 26 Jan. 2019].</w:t>
      </w:r>
    </w:p>
    <w:p w:rsidR="00B67350" w:rsidRPr="00B67350" w:rsidRDefault="00B67350" w:rsidP="00B67350">
      <w:pPr>
        <w:pStyle w:val="ListParagraph"/>
        <w:numPr>
          <w:ilvl w:val="0"/>
          <w:numId w:val="8"/>
        </w:numPr>
        <w:spacing w:line="480" w:lineRule="auto"/>
        <w:jc w:val="both"/>
        <w:rPr>
          <w:rFonts w:ascii="Times New Roman" w:hAnsi="Times New Roman" w:cs="Times New Roman"/>
          <w:bCs/>
          <w:sz w:val="24"/>
          <w:szCs w:val="24"/>
        </w:rPr>
      </w:pPr>
      <w:r w:rsidRPr="00B67350">
        <w:rPr>
          <w:rFonts w:ascii="Times New Roman" w:hAnsi="Times New Roman" w:cs="Times New Roman"/>
          <w:bCs/>
          <w:sz w:val="24"/>
          <w:szCs w:val="24"/>
        </w:rPr>
        <w:t>Sitecproject.com. (2019). </w:t>
      </w:r>
      <w:r w:rsidRPr="00B67350">
        <w:rPr>
          <w:rFonts w:ascii="Times New Roman" w:hAnsi="Times New Roman" w:cs="Times New Roman"/>
          <w:bCs/>
          <w:i/>
          <w:iCs/>
          <w:sz w:val="24"/>
          <w:szCs w:val="24"/>
        </w:rPr>
        <w:t>Construction Schedule | Site C</w:t>
      </w:r>
      <w:r w:rsidRPr="00B67350">
        <w:rPr>
          <w:rFonts w:ascii="Times New Roman" w:hAnsi="Times New Roman" w:cs="Times New Roman"/>
          <w:bCs/>
          <w:sz w:val="24"/>
          <w:szCs w:val="24"/>
        </w:rPr>
        <w:t>. [online] Available at: https://sitecproject.com/construction-activities/construction-schedule [Accessed 26 Jan. 2019].</w:t>
      </w:r>
    </w:p>
    <w:p w:rsidR="00B67350" w:rsidRPr="00B67350" w:rsidRDefault="00B67350" w:rsidP="00B67350">
      <w:pPr>
        <w:pStyle w:val="ListParagraph"/>
        <w:numPr>
          <w:ilvl w:val="0"/>
          <w:numId w:val="8"/>
        </w:numPr>
        <w:spacing w:line="480" w:lineRule="auto"/>
        <w:jc w:val="both"/>
        <w:rPr>
          <w:rFonts w:ascii="Times New Roman" w:hAnsi="Times New Roman" w:cs="Times New Roman"/>
          <w:bCs/>
          <w:sz w:val="24"/>
          <w:szCs w:val="24"/>
        </w:rPr>
      </w:pPr>
      <w:r w:rsidRPr="00B67350">
        <w:rPr>
          <w:rFonts w:ascii="Times New Roman" w:hAnsi="Times New Roman" w:cs="Times New Roman"/>
          <w:bCs/>
          <w:sz w:val="24"/>
          <w:szCs w:val="24"/>
        </w:rPr>
        <w:t>The Constructor. (2019). </w:t>
      </w:r>
      <w:r w:rsidRPr="00B67350">
        <w:rPr>
          <w:rFonts w:ascii="Times New Roman" w:hAnsi="Times New Roman" w:cs="Times New Roman"/>
          <w:bCs/>
          <w:i/>
          <w:iCs/>
          <w:sz w:val="24"/>
          <w:szCs w:val="24"/>
        </w:rPr>
        <w:t>DRILLED PIERS AND IT’S CONSTRUCTION</w:t>
      </w:r>
      <w:r w:rsidRPr="00B67350">
        <w:rPr>
          <w:rFonts w:ascii="Times New Roman" w:hAnsi="Times New Roman" w:cs="Times New Roman"/>
          <w:bCs/>
          <w:sz w:val="24"/>
          <w:szCs w:val="24"/>
        </w:rPr>
        <w:t>. [online] Available at: https://theconstructor.org/geotechnical/drilled-piers-construction/11242/ [Accessed 26 Jan. 2019].</w:t>
      </w:r>
    </w:p>
    <w:p w:rsidR="00B67350" w:rsidRPr="00B67350" w:rsidRDefault="00B67350" w:rsidP="00B67350">
      <w:pPr>
        <w:pStyle w:val="ListParagraph"/>
        <w:numPr>
          <w:ilvl w:val="0"/>
          <w:numId w:val="8"/>
        </w:numPr>
        <w:spacing w:line="480" w:lineRule="auto"/>
        <w:jc w:val="both"/>
        <w:rPr>
          <w:rFonts w:ascii="Times New Roman" w:hAnsi="Times New Roman" w:cs="Times New Roman"/>
          <w:bCs/>
          <w:sz w:val="24"/>
          <w:szCs w:val="24"/>
        </w:rPr>
      </w:pPr>
      <w:r w:rsidRPr="00B67350">
        <w:rPr>
          <w:rFonts w:ascii="Times New Roman" w:hAnsi="Times New Roman" w:cs="Times New Roman"/>
          <w:bCs/>
          <w:sz w:val="24"/>
          <w:szCs w:val="24"/>
        </w:rPr>
        <w:t>Wellings, D. (2019). </w:t>
      </w:r>
      <w:r w:rsidRPr="00B67350">
        <w:rPr>
          <w:rFonts w:ascii="Times New Roman" w:hAnsi="Times New Roman" w:cs="Times New Roman"/>
          <w:bCs/>
          <w:i/>
          <w:iCs/>
          <w:sz w:val="24"/>
          <w:szCs w:val="24"/>
        </w:rPr>
        <w:t>"River Loughor, Rivers Loughor City of Swansea Wales</w:t>
      </w:r>
      <w:r w:rsidRPr="00B67350">
        <w:rPr>
          <w:rFonts w:ascii="Times New Roman" w:hAnsi="Times New Roman" w:cs="Times New Roman"/>
          <w:bCs/>
          <w:sz w:val="24"/>
          <w:szCs w:val="24"/>
        </w:rPr>
        <w:t>. [online] Walesdirectory.co.uk. Available at: https://www.walesdirectory.co.uk/tourist-attractions/Rivers/Wales12873.htm [Accessed 26 Jan. 2019].</w:t>
      </w:r>
    </w:p>
    <w:p w:rsidR="00A66114" w:rsidRDefault="00A66114" w:rsidP="00F42055">
      <w:pPr>
        <w:spacing w:line="480" w:lineRule="auto"/>
        <w:jc w:val="both"/>
        <w:rPr>
          <w:rFonts w:ascii="Times New Roman" w:hAnsi="Times New Roman" w:cs="Times New Roman"/>
          <w:bCs/>
          <w:sz w:val="24"/>
          <w:szCs w:val="24"/>
        </w:rPr>
      </w:pPr>
    </w:p>
    <w:sectPr w:rsidR="00A66114">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2B12" w:rsidRDefault="00472B12" w:rsidP="0070691E">
      <w:pPr>
        <w:spacing w:after="0" w:line="240" w:lineRule="auto"/>
      </w:pPr>
      <w:r>
        <w:separator/>
      </w:r>
    </w:p>
  </w:endnote>
  <w:endnote w:type="continuationSeparator" w:id="0">
    <w:p w:rsidR="00472B12" w:rsidRDefault="00472B12" w:rsidP="00706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2B12" w:rsidRDefault="00472B12" w:rsidP="0070691E">
      <w:pPr>
        <w:spacing w:after="0" w:line="240" w:lineRule="auto"/>
      </w:pPr>
      <w:r>
        <w:separator/>
      </w:r>
    </w:p>
  </w:footnote>
  <w:footnote w:type="continuationSeparator" w:id="0">
    <w:p w:rsidR="00472B12" w:rsidRDefault="00472B12" w:rsidP="007069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893776"/>
      <w:docPartObj>
        <w:docPartGallery w:val="Page Numbers (Top of Page)"/>
        <w:docPartUnique/>
      </w:docPartObj>
    </w:sdtPr>
    <w:sdtContent>
      <w:p w:rsidR="00472B12" w:rsidRDefault="00472B12">
        <w:pPr>
          <w:pStyle w:val="Header"/>
          <w:jc w:val="right"/>
        </w:pPr>
        <w:r>
          <w:fldChar w:fldCharType="begin"/>
        </w:r>
        <w:r>
          <w:instrText xml:space="preserve"> PAGE   \* MERGEFORMAT </w:instrText>
        </w:r>
        <w:r>
          <w:fldChar w:fldCharType="separate"/>
        </w:r>
        <w:r>
          <w:t>2</w:t>
        </w:r>
        <w:r>
          <w:fldChar w:fldCharType="end"/>
        </w:r>
      </w:p>
    </w:sdtContent>
  </w:sdt>
  <w:p w:rsidR="00472B12" w:rsidRDefault="00472B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2674F"/>
    <w:multiLevelType w:val="hybridMultilevel"/>
    <w:tmpl w:val="126E7A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11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145B0F"/>
    <w:multiLevelType w:val="hybridMultilevel"/>
    <w:tmpl w:val="4D9A94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E13723"/>
    <w:multiLevelType w:val="hybridMultilevel"/>
    <w:tmpl w:val="12582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B93632"/>
    <w:multiLevelType w:val="hybridMultilevel"/>
    <w:tmpl w:val="B8E6E2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3443AB"/>
    <w:multiLevelType w:val="hybridMultilevel"/>
    <w:tmpl w:val="7374B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3232A6"/>
    <w:multiLevelType w:val="hybridMultilevel"/>
    <w:tmpl w:val="8500DC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F0558E"/>
    <w:multiLevelType w:val="hybridMultilevel"/>
    <w:tmpl w:val="D11CD8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E83E84"/>
    <w:multiLevelType w:val="hybridMultilevel"/>
    <w:tmpl w:val="FEBC1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0"/>
  </w:num>
  <w:num w:numId="5">
    <w:abstractNumId w:val="2"/>
  </w:num>
  <w:num w:numId="6">
    <w:abstractNumId w:val="1"/>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E1MTI1NzQxN7I0MzNQ0lEKTi0uzszPAykwqgUAclQtJiwAAAA="/>
  </w:docVars>
  <w:rsids>
    <w:rsidRoot w:val="006A3159"/>
    <w:rsid w:val="000065D9"/>
    <w:rsid w:val="0004728A"/>
    <w:rsid w:val="000759AA"/>
    <w:rsid w:val="000764EE"/>
    <w:rsid w:val="000B6CFD"/>
    <w:rsid w:val="000D04F4"/>
    <w:rsid w:val="000F4128"/>
    <w:rsid w:val="0014428E"/>
    <w:rsid w:val="00144822"/>
    <w:rsid w:val="001929A5"/>
    <w:rsid w:val="0021034C"/>
    <w:rsid w:val="00214FB1"/>
    <w:rsid w:val="002A27C0"/>
    <w:rsid w:val="00327F4D"/>
    <w:rsid w:val="00472B12"/>
    <w:rsid w:val="005352ED"/>
    <w:rsid w:val="00576EFD"/>
    <w:rsid w:val="005F6288"/>
    <w:rsid w:val="006900DE"/>
    <w:rsid w:val="006A3159"/>
    <w:rsid w:val="006C0FD1"/>
    <w:rsid w:val="0070691E"/>
    <w:rsid w:val="0072029F"/>
    <w:rsid w:val="007B5559"/>
    <w:rsid w:val="007B5D98"/>
    <w:rsid w:val="007D5F4A"/>
    <w:rsid w:val="00816FDA"/>
    <w:rsid w:val="00821C00"/>
    <w:rsid w:val="008615C0"/>
    <w:rsid w:val="008802D3"/>
    <w:rsid w:val="008C63E6"/>
    <w:rsid w:val="009131CD"/>
    <w:rsid w:val="009A0B1D"/>
    <w:rsid w:val="009D5FDF"/>
    <w:rsid w:val="00A00247"/>
    <w:rsid w:val="00A66114"/>
    <w:rsid w:val="00AC1A7F"/>
    <w:rsid w:val="00AC3FF3"/>
    <w:rsid w:val="00B67350"/>
    <w:rsid w:val="00B84323"/>
    <w:rsid w:val="00BD0069"/>
    <w:rsid w:val="00BD3B0E"/>
    <w:rsid w:val="00BF2F42"/>
    <w:rsid w:val="00C0124F"/>
    <w:rsid w:val="00C50F00"/>
    <w:rsid w:val="00C74549"/>
    <w:rsid w:val="00CC1FFB"/>
    <w:rsid w:val="00CD7327"/>
    <w:rsid w:val="00D439A8"/>
    <w:rsid w:val="00D565ED"/>
    <w:rsid w:val="00D6489B"/>
    <w:rsid w:val="00DE2D9D"/>
    <w:rsid w:val="00E16229"/>
    <w:rsid w:val="00F25E64"/>
    <w:rsid w:val="00F42055"/>
    <w:rsid w:val="00F431E6"/>
    <w:rsid w:val="00F46241"/>
    <w:rsid w:val="00F83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33FCF4"/>
  <w15:chartTrackingRefBased/>
  <w15:docId w15:val="{46FE29AD-0726-4189-90F8-E7808894A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F42055"/>
    <w:pPr>
      <w:keepNext/>
      <w:keepLines/>
      <w:numPr>
        <w:numId w:val="6"/>
      </w:numPr>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F42055"/>
    <w:pPr>
      <w:keepNext/>
      <w:keepLines/>
      <w:numPr>
        <w:ilvl w:val="1"/>
        <w:numId w:val="6"/>
      </w:numPr>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semiHidden/>
    <w:unhideWhenUsed/>
    <w:qFormat/>
    <w:rsid w:val="00F42055"/>
    <w:pPr>
      <w:keepNext/>
      <w:keepLines/>
      <w:numPr>
        <w:ilvl w:val="2"/>
        <w:numId w:val="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42055"/>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42055"/>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42055"/>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42055"/>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42055"/>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42055"/>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159"/>
    <w:rPr>
      <w:color w:val="0563C1" w:themeColor="hyperlink"/>
      <w:u w:val="single"/>
    </w:rPr>
  </w:style>
  <w:style w:type="paragraph" w:styleId="ListParagraph">
    <w:name w:val="List Paragraph"/>
    <w:basedOn w:val="Normal"/>
    <w:uiPriority w:val="34"/>
    <w:qFormat/>
    <w:rsid w:val="000D04F4"/>
    <w:pPr>
      <w:ind w:left="720"/>
      <w:contextualSpacing/>
    </w:pPr>
  </w:style>
  <w:style w:type="character" w:customStyle="1" w:styleId="Heading1Char">
    <w:name w:val="Heading 1 Char"/>
    <w:basedOn w:val="DefaultParagraphFont"/>
    <w:link w:val="Heading1"/>
    <w:uiPriority w:val="9"/>
    <w:rsid w:val="00F4205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4205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F4205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4205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4205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4205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4205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420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4205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0691E"/>
    <w:pPr>
      <w:numPr>
        <w:numId w:val="0"/>
      </w:num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0691E"/>
    <w:pPr>
      <w:spacing w:after="100"/>
    </w:pPr>
  </w:style>
  <w:style w:type="paragraph" w:styleId="TOC2">
    <w:name w:val="toc 2"/>
    <w:basedOn w:val="Normal"/>
    <w:next w:val="Normal"/>
    <w:autoRedefine/>
    <w:uiPriority w:val="39"/>
    <w:unhideWhenUsed/>
    <w:rsid w:val="0070691E"/>
    <w:pPr>
      <w:spacing w:after="100"/>
      <w:ind w:left="220"/>
    </w:pPr>
  </w:style>
  <w:style w:type="paragraph" w:styleId="Header">
    <w:name w:val="header"/>
    <w:basedOn w:val="Normal"/>
    <w:link w:val="HeaderChar"/>
    <w:uiPriority w:val="99"/>
    <w:unhideWhenUsed/>
    <w:rsid w:val="00706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91E"/>
  </w:style>
  <w:style w:type="paragraph" w:styleId="Footer">
    <w:name w:val="footer"/>
    <w:basedOn w:val="Normal"/>
    <w:link w:val="FooterChar"/>
    <w:uiPriority w:val="99"/>
    <w:unhideWhenUsed/>
    <w:rsid w:val="00706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803320">
      <w:bodyDiv w:val="1"/>
      <w:marLeft w:val="0"/>
      <w:marRight w:val="0"/>
      <w:marTop w:val="0"/>
      <w:marBottom w:val="0"/>
      <w:divBdr>
        <w:top w:val="none" w:sz="0" w:space="0" w:color="auto"/>
        <w:left w:val="none" w:sz="0" w:space="0" w:color="auto"/>
        <w:bottom w:val="none" w:sz="0" w:space="0" w:color="auto"/>
        <w:right w:val="none" w:sz="0" w:space="0" w:color="auto"/>
      </w:divBdr>
    </w:div>
    <w:div w:id="1176962530">
      <w:bodyDiv w:val="1"/>
      <w:marLeft w:val="0"/>
      <w:marRight w:val="0"/>
      <w:marTop w:val="0"/>
      <w:marBottom w:val="0"/>
      <w:divBdr>
        <w:top w:val="none" w:sz="0" w:space="0" w:color="auto"/>
        <w:left w:val="none" w:sz="0" w:space="0" w:color="auto"/>
        <w:bottom w:val="none" w:sz="0" w:space="0" w:color="auto"/>
        <w:right w:val="none" w:sz="0" w:space="0" w:color="auto"/>
      </w:divBdr>
    </w:div>
    <w:div w:id="170879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0490B-F837-494D-AD24-080B32494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2944</Words>
  <Characters>16785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Mubarik Jama</dc:creator>
  <cp:keywords/>
  <dc:description/>
  <cp:lastModifiedBy>mustafa 3tman</cp:lastModifiedBy>
  <cp:revision>6</cp:revision>
  <dcterms:created xsi:type="dcterms:W3CDTF">2019-02-14T19:49:00Z</dcterms:created>
  <dcterms:modified xsi:type="dcterms:W3CDTF">2019-02-14T20:05:00Z</dcterms:modified>
</cp:coreProperties>
</file>