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8AAEC" w14:textId="2B81F5E7" w:rsidR="00DF34E3" w:rsidRDefault="00DF34E3" w:rsidP="00DF34E3">
      <w:pPr>
        <w:jc w:val="center"/>
      </w:pPr>
    </w:p>
    <w:p w14:paraId="1FF5D6A1" w14:textId="60A3A22F" w:rsidR="00DF34E3" w:rsidRDefault="00DF34E3" w:rsidP="00DF34E3">
      <w:pPr>
        <w:jc w:val="center"/>
        <w:rPr>
          <w:rFonts w:asciiTheme="majorHAnsi" w:hAnsiTheme="majorHAnsi" w:cstheme="majorHAnsi"/>
          <w:bCs/>
          <w:color w:val="000000" w:themeColor="text1"/>
          <w:sz w:val="56"/>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34E3">
        <w:rPr>
          <w:rFonts w:asciiTheme="majorHAnsi" w:hAnsiTheme="majorHAnsi" w:cstheme="majorHAnsi"/>
          <w:bCs/>
          <w:color w:val="000000" w:themeColor="text1"/>
          <w:sz w:val="56"/>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DETERMINATION OF THE FORMULA OF MAGNESIUM OXIDE</w:t>
      </w:r>
    </w:p>
    <w:p w14:paraId="10EB7D6A" w14:textId="77777777" w:rsidR="00DF34E3" w:rsidRDefault="00DF34E3" w:rsidP="000E3556">
      <w:pP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39A031" w14:textId="77777777" w:rsidR="00DF34E3" w:rsidRDefault="00DF34E3" w:rsidP="00DF34E3">
      <w:pPr>
        <w:jc w:val="cente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7690E7" w14:textId="245A5AE5" w:rsidR="00DF34E3" w:rsidRDefault="000E3556" w:rsidP="00DF34E3">
      <w:pPr>
        <w:jc w:val="cente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fldChar w:fldCharType="begin"/>
      </w:r>
      <w:r>
        <w:instrText xml:space="preserve"> INCLUDEPICTURE "/Users/kieranwusthoff/Library/Group Containers/UBF8T346G9.ms/WebArchiveCopyPasteTempFiles/com.microsoft.Word/23871.png" \* MERGEFORMATINET </w:instrText>
      </w:r>
      <w:r>
        <w:fldChar w:fldCharType="separate"/>
      </w:r>
      <w:r>
        <w:fldChar w:fldCharType="end"/>
      </w:r>
    </w:p>
    <w:p w14:paraId="6B4BB3BF" w14:textId="2C23FDB7" w:rsidR="00DF34E3" w:rsidRDefault="000E3556" w:rsidP="00DF34E3">
      <w:pPr>
        <w:jc w:val="cente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8240" behindDoc="1" locked="0" layoutInCell="1" allowOverlap="1" wp14:anchorId="4D86719F" wp14:editId="121F231C">
            <wp:simplePos x="0" y="0"/>
            <wp:positionH relativeFrom="column">
              <wp:posOffset>636270</wp:posOffset>
            </wp:positionH>
            <wp:positionV relativeFrom="paragraph">
              <wp:posOffset>306070</wp:posOffset>
            </wp:positionV>
            <wp:extent cx="4457700" cy="3368675"/>
            <wp:effectExtent l="0" t="0" r="0" b="0"/>
            <wp:wrapTight wrapText="bothSides">
              <wp:wrapPolygon edited="0">
                <wp:start x="4677" y="0"/>
                <wp:lineTo x="1538" y="814"/>
                <wp:lineTo x="554" y="1140"/>
                <wp:lineTo x="554" y="14332"/>
                <wp:lineTo x="0" y="15065"/>
                <wp:lineTo x="0" y="15472"/>
                <wp:lineTo x="2708" y="16938"/>
                <wp:lineTo x="2769" y="21498"/>
                <wp:lineTo x="18769" y="21498"/>
                <wp:lineTo x="18831" y="16938"/>
                <wp:lineTo x="21538" y="15472"/>
                <wp:lineTo x="21538" y="15065"/>
                <wp:lineTo x="20985" y="14332"/>
                <wp:lineTo x="21108" y="1140"/>
                <wp:lineTo x="16862" y="0"/>
                <wp:lineTo x="4677" y="0"/>
              </wp:wrapPolygon>
            </wp:wrapTight>
            <wp:docPr id="1088769388" name="Picture 1" descr="Chemistry Clip Ar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mistry Clip Art Fre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7700" cy="336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618161" w14:textId="5F9D2F14" w:rsidR="00DF34E3" w:rsidRDefault="00DF34E3" w:rsidP="00DF34E3">
      <w:pPr>
        <w:jc w:val="cente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6EFD39" w14:textId="3D9AB1A5" w:rsidR="00DF34E3" w:rsidRDefault="00DF34E3" w:rsidP="00DF34E3">
      <w:pPr>
        <w:jc w:val="cente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C958BB" w14:textId="31BF2665" w:rsidR="00DF34E3" w:rsidRDefault="00DF34E3" w:rsidP="00DF34E3">
      <w:pPr>
        <w:jc w:val="cente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D036A9" w14:textId="398A37A4" w:rsidR="003755BE" w:rsidRDefault="003755BE" w:rsidP="000E3556">
      <w:pPr>
        <w:rPr>
          <w:rFonts w:cstheme="minorHAnsi"/>
          <w:bCs/>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DD887D" w14:textId="77777777" w:rsidR="000E3556" w:rsidRDefault="000E3556" w:rsidP="000E3556">
      <w:pPr>
        <w:rPr>
          <w:rFonts w:cstheme="minorHAnsi"/>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3AB0AC" w14:textId="77777777" w:rsidR="003755BE" w:rsidRDefault="003755BE" w:rsidP="00DF34E3">
      <w:pPr>
        <w:jc w:val="center"/>
        <w:rPr>
          <w:rFonts w:cstheme="minorHAnsi"/>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B3415E" w14:textId="77777777" w:rsidR="000E3556" w:rsidRDefault="000E3556" w:rsidP="00DF34E3">
      <w:pPr>
        <w:jc w:val="center"/>
        <w:rPr>
          <w:rFonts w:cstheme="minorHAnsi"/>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A3E96E" w14:textId="77777777" w:rsidR="000E3556" w:rsidRDefault="000E3556" w:rsidP="00DF34E3">
      <w:pPr>
        <w:jc w:val="center"/>
        <w:rPr>
          <w:rFonts w:cstheme="minorHAnsi"/>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14688F" w14:textId="77777777" w:rsidR="000E3556" w:rsidRDefault="000E3556" w:rsidP="00DF34E3">
      <w:pPr>
        <w:jc w:val="center"/>
        <w:rPr>
          <w:rFonts w:cstheme="minorHAnsi"/>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B13637" w14:textId="77777777" w:rsidR="000E3556" w:rsidRDefault="000E3556" w:rsidP="00DF34E3">
      <w:pPr>
        <w:jc w:val="center"/>
        <w:rPr>
          <w:rFonts w:cstheme="minorHAnsi"/>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C03AA" w14:textId="77777777" w:rsidR="000E3556" w:rsidRDefault="000E3556" w:rsidP="00DF34E3">
      <w:pPr>
        <w:jc w:val="center"/>
        <w:rPr>
          <w:rFonts w:cstheme="minorHAnsi"/>
          <w:color w:val="000000" w:themeColor="text1"/>
          <w:sz w:val="48"/>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8E7C28" w14:textId="05AB9894" w:rsidR="003755BE" w:rsidRPr="00F610E9" w:rsidRDefault="003755BE" w:rsidP="00DF34E3">
      <w:pPr>
        <w:jc w:val="center"/>
        <w:rPr>
          <w:rFonts w:cstheme="minorHAnsi"/>
          <w:color w:val="000000" w:themeColor="text1"/>
          <w:sz w:val="48"/>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0E9">
        <w:rPr>
          <w:rFonts w:cstheme="minorHAnsi"/>
          <w:color w:val="000000" w:themeColor="text1"/>
          <w:sz w:val="48"/>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Chemistry</w:t>
      </w:r>
    </w:p>
    <w:p w14:paraId="49959FBF" w14:textId="6D992D06" w:rsidR="003755BE" w:rsidRPr="00F610E9" w:rsidRDefault="003755BE" w:rsidP="00DF34E3">
      <w:pPr>
        <w:jc w:val="center"/>
        <w:rPr>
          <w:rFonts w:cstheme="minorHAnsi"/>
          <w:color w:val="000000" w:themeColor="text1"/>
          <w:sz w:val="48"/>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0E9">
        <w:rPr>
          <w:rFonts w:cstheme="minorHAnsi"/>
          <w:color w:val="000000" w:themeColor="text1"/>
          <w:sz w:val="48"/>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Pr="00F610E9">
        <w:rPr>
          <w:rFonts w:cstheme="minorHAnsi"/>
          <w:color w:val="000000" w:themeColor="text1"/>
          <w:sz w:val="48"/>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ACDB 4011</w:t>
      </w:r>
    </w:p>
    <w:p w14:paraId="4EB1740C" w14:textId="68660E46" w:rsidR="003755BE" w:rsidRPr="00F610E9" w:rsidRDefault="003755BE" w:rsidP="00DF34E3">
      <w:pPr>
        <w:jc w:val="center"/>
        <w:rPr>
          <w:rFonts w:cstheme="minorHAnsi"/>
          <w:color w:val="000000" w:themeColor="text1"/>
          <w:sz w:val="48"/>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10E9">
        <w:rPr>
          <w:rFonts w:cstheme="minorHAnsi"/>
          <w:color w:val="000000" w:themeColor="text1"/>
          <w:sz w:val="48"/>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Kieran Wusthoff</w:t>
      </w:r>
    </w:p>
    <w:sdt>
      <w:sdtPr>
        <w:id w:val="-123293121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858B9DF" w14:textId="31936012" w:rsidR="00221839" w:rsidRDefault="00221839">
          <w:pPr>
            <w:pStyle w:val="TOCHeading"/>
          </w:pPr>
          <w:r>
            <w:t>Table of Contents</w:t>
          </w:r>
        </w:p>
        <w:p w14:paraId="24CAA60C" w14:textId="33CABD76" w:rsidR="00411D20" w:rsidRDefault="00221839">
          <w:pPr>
            <w:pStyle w:val="TOC1"/>
            <w:tabs>
              <w:tab w:val="right" w:leader="dot" w:pos="9011"/>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1447448" w:history="1">
            <w:r w:rsidR="00411D20" w:rsidRPr="007C68D1">
              <w:rPr>
                <w:rStyle w:val="Hyperlink"/>
                <w:noProof/>
              </w:rPr>
              <w:t>Purpose of the Experiment</w:t>
            </w:r>
            <w:r w:rsidR="00411D20">
              <w:rPr>
                <w:noProof/>
                <w:webHidden/>
              </w:rPr>
              <w:tab/>
            </w:r>
            <w:r w:rsidR="00411D20">
              <w:rPr>
                <w:noProof/>
                <w:webHidden/>
              </w:rPr>
              <w:fldChar w:fldCharType="begin"/>
            </w:r>
            <w:r w:rsidR="00411D20">
              <w:rPr>
                <w:noProof/>
                <w:webHidden/>
              </w:rPr>
              <w:instrText xml:space="preserve"> PAGEREF _Toc141447448 \h </w:instrText>
            </w:r>
            <w:r w:rsidR="00411D20">
              <w:rPr>
                <w:noProof/>
                <w:webHidden/>
              </w:rPr>
            </w:r>
            <w:r w:rsidR="00411D20">
              <w:rPr>
                <w:noProof/>
                <w:webHidden/>
              </w:rPr>
              <w:fldChar w:fldCharType="separate"/>
            </w:r>
            <w:r w:rsidR="00411D20">
              <w:rPr>
                <w:noProof/>
                <w:webHidden/>
              </w:rPr>
              <w:t>3</w:t>
            </w:r>
            <w:r w:rsidR="00411D20">
              <w:rPr>
                <w:noProof/>
                <w:webHidden/>
              </w:rPr>
              <w:fldChar w:fldCharType="end"/>
            </w:r>
          </w:hyperlink>
        </w:p>
        <w:p w14:paraId="0D50EB5C" w14:textId="40546143" w:rsidR="00411D20" w:rsidRDefault="00411D20">
          <w:pPr>
            <w:pStyle w:val="TOC1"/>
            <w:tabs>
              <w:tab w:val="right" w:leader="dot" w:pos="9011"/>
            </w:tabs>
            <w:rPr>
              <w:rFonts w:eastAsiaTheme="minorEastAsia" w:cstheme="minorBidi"/>
              <w:b w:val="0"/>
              <w:bCs w:val="0"/>
              <w:i w:val="0"/>
              <w:iCs w:val="0"/>
              <w:noProof/>
              <w:lang w:eastAsia="en-GB"/>
            </w:rPr>
          </w:pPr>
          <w:hyperlink w:anchor="_Toc141447449" w:history="1">
            <w:r w:rsidRPr="007C68D1">
              <w:rPr>
                <w:rStyle w:val="Hyperlink"/>
                <w:noProof/>
              </w:rPr>
              <w:t>Hypothesis</w:t>
            </w:r>
            <w:r>
              <w:rPr>
                <w:noProof/>
                <w:webHidden/>
              </w:rPr>
              <w:tab/>
            </w:r>
            <w:r>
              <w:rPr>
                <w:noProof/>
                <w:webHidden/>
              </w:rPr>
              <w:fldChar w:fldCharType="begin"/>
            </w:r>
            <w:r>
              <w:rPr>
                <w:noProof/>
                <w:webHidden/>
              </w:rPr>
              <w:instrText xml:space="preserve"> PAGEREF _Toc141447449 \h </w:instrText>
            </w:r>
            <w:r>
              <w:rPr>
                <w:noProof/>
                <w:webHidden/>
              </w:rPr>
            </w:r>
            <w:r>
              <w:rPr>
                <w:noProof/>
                <w:webHidden/>
              </w:rPr>
              <w:fldChar w:fldCharType="separate"/>
            </w:r>
            <w:r>
              <w:rPr>
                <w:noProof/>
                <w:webHidden/>
              </w:rPr>
              <w:t>3</w:t>
            </w:r>
            <w:r>
              <w:rPr>
                <w:noProof/>
                <w:webHidden/>
              </w:rPr>
              <w:fldChar w:fldCharType="end"/>
            </w:r>
          </w:hyperlink>
        </w:p>
        <w:p w14:paraId="7461E975" w14:textId="75B9E057" w:rsidR="00411D20" w:rsidRDefault="00411D20">
          <w:pPr>
            <w:pStyle w:val="TOC1"/>
            <w:tabs>
              <w:tab w:val="right" w:leader="dot" w:pos="9011"/>
            </w:tabs>
            <w:rPr>
              <w:rFonts w:eastAsiaTheme="minorEastAsia" w:cstheme="minorBidi"/>
              <w:b w:val="0"/>
              <w:bCs w:val="0"/>
              <w:i w:val="0"/>
              <w:iCs w:val="0"/>
              <w:noProof/>
              <w:lang w:eastAsia="en-GB"/>
            </w:rPr>
          </w:pPr>
          <w:hyperlink w:anchor="_Toc141447450" w:history="1">
            <w:r w:rsidRPr="007C68D1">
              <w:rPr>
                <w:rStyle w:val="Hyperlink"/>
                <w:noProof/>
              </w:rPr>
              <w:t>Theory</w:t>
            </w:r>
            <w:r>
              <w:rPr>
                <w:noProof/>
                <w:webHidden/>
              </w:rPr>
              <w:tab/>
            </w:r>
            <w:r>
              <w:rPr>
                <w:noProof/>
                <w:webHidden/>
              </w:rPr>
              <w:fldChar w:fldCharType="begin"/>
            </w:r>
            <w:r>
              <w:rPr>
                <w:noProof/>
                <w:webHidden/>
              </w:rPr>
              <w:instrText xml:space="preserve"> PAGEREF _Toc141447450 \h </w:instrText>
            </w:r>
            <w:r>
              <w:rPr>
                <w:noProof/>
                <w:webHidden/>
              </w:rPr>
            </w:r>
            <w:r>
              <w:rPr>
                <w:noProof/>
                <w:webHidden/>
              </w:rPr>
              <w:fldChar w:fldCharType="separate"/>
            </w:r>
            <w:r>
              <w:rPr>
                <w:noProof/>
                <w:webHidden/>
              </w:rPr>
              <w:t>3</w:t>
            </w:r>
            <w:r>
              <w:rPr>
                <w:noProof/>
                <w:webHidden/>
              </w:rPr>
              <w:fldChar w:fldCharType="end"/>
            </w:r>
          </w:hyperlink>
        </w:p>
        <w:p w14:paraId="6B4620D1" w14:textId="3DC4497A" w:rsidR="00411D20" w:rsidRDefault="00411D20">
          <w:pPr>
            <w:pStyle w:val="TOC1"/>
            <w:tabs>
              <w:tab w:val="right" w:leader="dot" w:pos="9011"/>
            </w:tabs>
            <w:rPr>
              <w:rFonts w:eastAsiaTheme="minorEastAsia" w:cstheme="minorBidi"/>
              <w:b w:val="0"/>
              <w:bCs w:val="0"/>
              <w:i w:val="0"/>
              <w:iCs w:val="0"/>
              <w:noProof/>
              <w:lang w:eastAsia="en-GB"/>
            </w:rPr>
          </w:pPr>
          <w:hyperlink w:anchor="_Toc141447451" w:history="1">
            <w:r w:rsidRPr="007C68D1">
              <w:rPr>
                <w:rStyle w:val="Hyperlink"/>
                <w:noProof/>
              </w:rPr>
              <w:t>Chemicals &amp; Equipment</w:t>
            </w:r>
            <w:r>
              <w:rPr>
                <w:noProof/>
                <w:webHidden/>
              </w:rPr>
              <w:tab/>
            </w:r>
            <w:r>
              <w:rPr>
                <w:noProof/>
                <w:webHidden/>
              </w:rPr>
              <w:fldChar w:fldCharType="begin"/>
            </w:r>
            <w:r>
              <w:rPr>
                <w:noProof/>
                <w:webHidden/>
              </w:rPr>
              <w:instrText xml:space="preserve"> PAGEREF _Toc141447451 \h </w:instrText>
            </w:r>
            <w:r>
              <w:rPr>
                <w:noProof/>
                <w:webHidden/>
              </w:rPr>
            </w:r>
            <w:r>
              <w:rPr>
                <w:noProof/>
                <w:webHidden/>
              </w:rPr>
              <w:fldChar w:fldCharType="separate"/>
            </w:r>
            <w:r>
              <w:rPr>
                <w:noProof/>
                <w:webHidden/>
              </w:rPr>
              <w:t>5</w:t>
            </w:r>
            <w:r>
              <w:rPr>
                <w:noProof/>
                <w:webHidden/>
              </w:rPr>
              <w:fldChar w:fldCharType="end"/>
            </w:r>
          </w:hyperlink>
        </w:p>
        <w:p w14:paraId="7C65E0BE" w14:textId="4B20EAA5" w:rsidR="00411D20" w:rsidRDefault="00411D20">
          <w:pPr>
            <w:pStyle w:val="TOC1"/>
            <w:tabs>
              <w:tab w:val="right" w:leader="dot" w:pos="9011"/>
            </w:tabs>
            <w:rPr>
              <w:rFonts w:eastAsiaTheme="minorEastAsia" w:cstheme="minorBidi"/>
              <w:b w:val="0"/>
              <w:bCs w:val="0"/>
              <w:i w:val="0"/>
              <w:iCs w:val="0"/>
              <w:noProof/>
              <w:lang w:eastAsia="en-GB"/>
            </w:rPr>
          </w:pPr>
          <w:hyperlink w:anchor="_Toc141447452" w:history="1">
            <w:r w:rsidRPr="007C68D1">
              <w:rPr>
                <w:rStyle w:val="Hyperlink"/>
                <w:noProof/>
              </w:rPr>
              <w:t>Procedures</w:t>
            </w:r>
            <w:r>
              <w:rPr>
                <w:noProof/>
                <w:webHidden/>
              </w:rPr>
              <w:tab/>
            </w:r>
            <w:r>
              <w:rPr>
                <w:noProof/>
                <w:webHidden/>
              </w:rPr>
              <w:fldChar w:fldCharType="begin"/>
            </w:r>
            <w:r>
              <w:rPr>
                <w:noProof/>
                <w:webHidden/>
              </w:rPr>
              <w:instrText xml:space="preserve"> PAGEREF _Toc141447452 \h </w:instrText>
            </w:r>
            <w:r>
              <w:rPr>
                <w:noProof/>
                <w:webHidden/>
              </w:rPr>
            </w:r>
            <w:r>
              <w:rPr>
                <w:noProof/>
                <w:webHidden/>
              </w:rPr>
              <w:fldChar w:fldCharType="separate"/>
            </w:r>
            <w:r>
              <w:rPr>
                <w:noProof/>
                <w:webHidden/>
              </w:rPr>
              <w:t>5</w:t>
            </w:r>
            <w:r>
              <w:rPr>
                <w:noProof/>
                <w:webHidden/>
              </w:rPr>
              <w:fldChar w:fldCharType="end"/>
            </w:r>
          </w:hyperlink>
        </w:p>
        <w:p w14:paraId="6B6BCBBD" w14:textId="0AECC58B" w:rsidR="00411D20" w:rsidRDefault="00411D20">
          <w:pPr>
            <w:pStyle w:val="TOC1"/>
            <w:tabs>
              <w:tab w:val="right" w:leader="dot" w:pos="9011"/>
            </w:tabs>
            <w:rPr>
              <w:rFonts w:eastAsiaTheme="minorEastAsia" w:cstheme="minorBidi"/>
              <w:b w:val="0"/>
              <w:bCs w:val="0"/>
              <w:i w:val="0"/>
              <w:iCs w:val="0"/>
              <w:noProof/>
              <w:lang w:eastAsia="en-GB"/>
            </w:rPr>
          </w:pPr>
          <w:hyperlink w:anchor="_Toc141447453" w:history="1">
            <w:r w:rsidRPr="007C68D1">
              <w:rPr>
                <w:rStyle w:val="Hyperlink"/>
                <w:noProof/>
              </w:rPr>
              <w:t>Observations / data</w:t>
            </w:r>
            <w:r>
              <w:rPr>
                <w:noProof/>
                <w:webHidden/>
              </w:rPr>
              <w:tab/>
            </w:r>
            <w:r>
              <w:rPr>
                <w:noProof/>
                <w:webHidden/>
              </w:rPr>
              <w:fldChar w:fldCharType="begin"/>
            </w:r>
            <w:r>
              <w:rPr>
                <w:noProof/>
                <w:webHidden/>
              </w:rPr>
              <w:instrText xml:space="preserve"> PAGEREF _Toc141447453 \h </w:instrText>
            </w:r>
            <w:r>
              <w:rPr>
                <w:noProof/>
                <w:webHidden/>
              </w:rPr>
            </w:r>
            <w:r>
              <w:rPr>
                <w:noProof/>
                <w:webHidden/>
              </w:rPr>
              <w:fldChar w:fldCharType="separate"/>
            </w:r>
            <w:r>
              <w:rPr>
                <w:noProof/>
                <w:webHidden/>
              </w:rPr>
              <w:t>6</w:t>
            </w:r>
            <w:r>
              <w:rPr>
                <w:noProof/>
                <w:webHidden/>
              </w:rPr>
              <w:fldChar w:fldCharType="end"/>
            </w:r>
          </w:hyperlink>
        </w:p>
        <w:p w14:paraId="2173EF19" w14:textId="02E68B5A" w:rsidR="00411D20" w:rsidRDefault="00411D20">
          <w:pPr>
            <w:pStyle w:val="TOC1"/>
            <w:tabs>
              <w:tab w:val="right" w:leader="dot" w:pos="9011"/>
            </w:tabs>
            <w:rPr>
              <w:rFonts w:eastAsiaTheme="minorEastAsia" w:cstheme="minorBidi"/>
              <w:b w:val="0"/>
              <w:bCs w:val="0"/>
              <w:i w:val="0"/>
              <w:iCs w:val="0"/>
              <w:noProof/>
              <w:lang w:eastAsia="en-GB"/>
            </w:rPr>
          </w:pPr>
          <w:hyperlink w:anchor="_Toc141447454" w:history="1">
            <w:r w:rsidRPr="007C68D1">
              <w:rPr>
                <w:rStyle w:val="Hyperlink"/>
                <w:noProof/>
              </w:rPr>
              <w:t>Calculations</w:t>
            </w:r>
            <w:r>
              <w:rPr>
                <w:noProof/>
                <w:webHidden/>
              </w:rPr>
              <w:tab/>
            </w:r>
            <w:r>
              <w:rPr>
                <w:noProof/>
                <w:webHidden/>
              </w:rPr>
              <w:fldChar w:fldCharType="begin"/>
            </w:r>
            <w:r>
              <w:rPr>
                <w:noProof/>
                <w:webHidden/>
              </w:rPr>
              <w:instrText xml:space="preserve"> PAGEREF _Toc141447454 \h </w:instrText>
            </w:r>
            <w:r>
              <w:rPr>
                <w:noProof/>
                <w:webHidden/>
              </w:rPr>
            </w:r>
            <w:r>
              <w:rPr>
                <w:noProof/>
                <w:webHidden/>
              </w:rPr>
              <w:fldChar w:fldCharType="separate"/>
            </w:r>
            <w:r>
              <w:rPr>
                <w:noProof/>
                <w:webHidden/>
              </w:rPr>
              <w:t>6</w:t>
            </w:r>
            <w:r>
              <w:rPr>
                <w:noProof/>
                <w:webHidden/>
              </w:rPr>
              <w:fldChar w:fldCharType="end"/>
            </w:r>
          </w:hyperlink>
        </w:p>
        <w:p w14:paraId="77A85909" w14:textId="727E5235" w:rsidR="00411D20" w:rsidRDefault="00411D20">
          <w:pPr>
            <w:pStyle w:val="TOC1"/>
            <w:tabs>
              <w:tab w:val="right" w:leader="dot" w:pos="9011"/>
            </w:tabs>
            <w:rPr>
              <w:rFonts w:eastAsiaTheme="minorEastAsia" w:cstheme="minorBidi"/>
              <w:b w:val="0"/>
              <w:bCs w:val="0"/>
              <w:i w:val="0"/>
              <w:iCs w:val="0"/>
              <w:noProof/>
              <w:lang w:eastAsia="en-GB"/>
            </w:rPr>
          </w:pPr>
          <w:hyperlink w:anchor="_Toc141447455" w:history="1">
            <w:r w:rsidRPr="007C68D1">
              <w:rPr>
                <w:rStyle w:val="Hyperlink"/>
                <w:noProof/>
              </w:rPr>
              <w:t>Results and discussion</w:t>
            </w:r>
            <w:r>
              <w:rPr>
                <w:noProof/>
                <w:webHidden/>
              </w:rPr>
              <w:tab/>
            </w:r>
            <w:r>
              <w:rPr>
                <w:noProof/>
                <w:webHidden/>
              </w:rPr>
              <w:fldChar w:fldCharType="begin"/>
            </w:r>
            <w:r>
              <w:rPr>
                <w:noProof/>
                <w:webHidden/>
              </w:rPr>
              <w:instrText xml:space="preserve"> PAGEREF _Toc141447455 \h </w:instrText>
            </w:r>
            <w:r>
              <w:rPr>
                <w:noProof/>
                <w:webHidden/>
              </w:rPr>
            </w:r>
            <w:r>
              <w:rPr>
                <w:noProof/>
                <w:webHidden/>
              </w:rPr>
              <w:fldChar w:fldCharType="separate"/>
            </w:r>
            <w:r>
              <w:rPr>
                <w:noProof/>
                <w:webHidden/>
              </w:rPr>
              <w:t>7</w:t>
            </w:r>
            <w:r>
              <w:rPr>
                <w:noProof/>
                <w:webHidden/>
              </w:rPr>
              <w:fldChar w:fldCharType="end"/>
            </w:r>
          </w:hyperlink>
        </w:p>
        <w:p w14:paraId="106CAF00" w14:textId="150256BB" w:rsidR="00411D20" w:rsidRDefault="00411D20">
          <w:pPr>
            <w:pStyle w:val="TOC1"/>
            <w:tabs>
              <w:tab w:val="right" w:leader="dot" w:pos="9011"/>
            </w:tabs>
            <w:rPr>
              <w:rFonts w:eastAsiaTheme="minorEastAsia" w:cstheme="minorBidi"/>
              <w:b w:val="0"/>
              <w:bCs w:val="0"/>
              <w:i w:val="0"/>
              <w:iCs w:val="0"/>
              <w:noProof/>
              <w:lang w:eastAsia="en-GB"/>
            </w:rPr>
          </w:pPr>
          <w:hyperlink w:anchor="_Toc141447456" w:history="1">
            <w:r w:rsidRPr="007C68D1">
              <w:rPr>
                <w:rStyle w:val="Hyperlink"/>
                <w:noProof/>
              </w:rPr>
              <w:t>Conclusions</w:t>
            </w:r>
            <w:r>
              <w:rPr>
                <w:noProof/>
                <w:webHidden/>
              </w:rPr>
              <w:tab/>
            </w:r>
            <w:r>
              <w:rPr>
                <w:noProof/>
                <w:webHidden/>
              </w:rPr>
              <w:fldChar w:fldCharType="begin"/>
            </w:r>
            <w:r>
              <w:rPr>
                <w:noProof/>
                <w:webHidden/>
              </w:rPr>
              <w:instrText xml:space="preserve"> PAGEREF _Toc141447456 \h </w:instrText>
            </w:r>
            <w:r>
              <w:rPr>
                <w:noProof/>
                <w:webHidden/>
              </w:rPr>
            </w:r>
            <w:r>
              <w:rPr>
                <w:noProof/>
                <w:webHidden/>
              </w:rPr>
              <w:fldChar w:fldCharType="separate"/>
            </w:r>
            <w:r>
              <w:rPr>
                <w:noProof/>
                <w:webHidden/>
              </w:rPr>
              <w:t>7</w:t>
            </w:r>
            <w:r>
              <w:rPr>
                <w:noProof/>
                <w:webHidden/>
              </w:rPr>
              <w:fldChar w:fldCharType="end"/>
            </w:r>
          </w:hyperlink>
        </w:p>
        <w:p w14:paraId="348248E0" w14:textId="051690FE" w:rsidR="00411D20" w:rsidRDefault="00411D20">
          <w:pPr>
            <w:pStyle w:val="TOC1"/>
            <w:tabs>
              <w:tab w:val="right" w:leader="dot" w:pos="9011"/>
            </w:tabs>
            <w:rPr>
              <w:rFonts w:eastAsiaTheme="minorEastAsia" w:cstheme="minorBidi"/>
              <w:b w:val="0"/>
              <w:bCs w:val="0"/>
              <w:i w:val="0"/>
              <w:iCs w:val="0"/>
              <w:noProof/>
              <w:lang w:eastAsia="en-GB"/>
            </w:rPr>
          </w:pPr>
          <w:hyperlink w:anchor="_Toc141447457" w:history="1">
            <w:r w:rsidRPr="007C68D1">
              <w:rPr>
                <w:rStyle w:val="Hyperlink"/>
                <w:noProof/>
              </w:rPr>
              <w:t>Bibliography</w:t>
            </w:r>
            <w:r>
              <w:rPr>
                <w:noProof/>
                <w:webHidden/>
              </w:rPr>
              <w:tab/>
            </w:r>
            <w:r>
              <w:rPr>
                <w:noProof/>
                <w:webHidden/>
              </w:rPr>
              <w:fldChar w:fldCharType="begin"/>
            </w:r>
            <w:r>
              <w:rPr>
                <w:noProof/>
                <w:webHidden/>
              </w:rPr>
              <w:instrText xml:space="preserve"> PAGEREF _Toc141447457 \h </w:instrText>
            </w:r>
            <w:r>
              <w:rPr>
                <w:noProof/>
                <w:webHidden/>
              </w:rPr>
            </w:r>
            <w:r>
              <w:rPr>
                <w:noProof/>
                <w:webHidden/>
              </w:rPr>
              <w:fldChar w:fldCharType="separate"/>
            </w:r>
            <w:r>
              <w:rPr>
                <w:noProof/>
                <w:webHidden/>
              </w:rPr>
              <w:t>7</w:t>
            </w:r>
            <w:r>
              <w:rPr>
                <w:noProof/>
                <w:webHidden/>
              </w:rPr>
              <w:fldChar w:fldCharType="end"/>
            </w:r>
          </w:hyperlink>
        </w:p>
        <w:p w14:paraId="053283DC" w14:textId="12E3E5EF" w:rsidR="00411D20" w:rsidRDefault="00411D20">
          <w:pPr>
            <w:pStyle w:val="TOC1"/>
            <w:tabs>
              <w:tab w:val="right" w:leader="dot" w:pos="9011"/>
            </w:tabs>
            <w:rPr>
              <w:rFonts w:eastAsiaTheme="minorEastAsia" w:cstheme="minorBidi"/>
              <w:b w:val="0"/>
              <w:bCs w:val="0"/>
              <w:i w:val="0"/>
              <w:iCs w:val="0"/>
              <w:noProof/>
              <w:lang w:eastAsia="en-GB"/>
            </w:rPr>
          </w:pPr>
          <w:hyperlink w:anchor="_Toc141447458" w:history="1">
            <w:r w:rsidRPr="007C68D1">
              <w:rPr>
                <w:rStyle w:val="Hyperlink"/>
                <w:noProof/>
              </w:rPr>
              <w:t>Appendix</w:t>
            </w:r>
            <w:r>
              <w:rPr>
                <w:noProof/>
                <w:webHidden/>
              </w:rPr>
              <w:tab/>
            </w:r>
            <w:r>
              <w:rPr>
                <w:noProof/>
                <w:webHidden/>
              </w:rPr>
              <w:fldChar w:fldCharType="begin"/>
            </w:r>
            <w:r>
              <w:rPr>
                <w:noProof/>
                <w:webHidden/>
              </w:rPr>
              <w:instrText xml:space="preserve"> PAGEREF _Toc141447458 \h </w:instrText>
            </w:r>
            <w:r>
              <w:rPr>
                <w:noProof/>
                <w:webHidden/>
              </w:rPr>
            </w:r>
            <w:r>
              <w:rPr>
                <w:noProof/>
                <w:webHidden/>
              </w:rPr>
              <w:fldChar w:fldCharType="separate"/>
            </w:r>
            <w:r>
              <w:rPr>
                <w:noProof/>
                <w:webHidden/>
              </w:rPr>
              <w:t>8</w:t>
            </w:r>
            <w:r>
              <w:rPr>
                <w:noProof/>
                <w:webHidden/>
              </w:rPr>
              <w:fldChar w:fldCharType="end"/>
            </w:r>
          </w:hyperlink>
        </w:p>
        <w:p w14:paraId="0EDF78BB" w14:textId="7DF93129" w:rsidR="00221839" w:rsidRDefault="00221839">
          <w:r>
            <w:rPr>
              <w:b/>
              <w:bCs/>
              <w:noProof/>
            </w:rPr>
            <w:fldChar w:fldCharType="end"/>
          </w:r>
        </w:p>
      </w:sdtContent>
    </w:sdt>
    <w:p w14:paraId="5621C3EC" w14:textId="24D4A35B" w:rsidR="00221839" w:rsidRDefault="00221839">
      <w:pPr>
        <w:rPr>
          <w:rFonts w:asciiTheme="majorHAnsi" w:eastAsiaTheme="majorEastAsia" w:hAnsiTheme="majorHAnsi" w:cstheme="majorBidi"/>
          <w:color w:val="2F5496" w:themeColor="accent1" w:themeShade="BF"/>
          <w:sz w:val="32"/>
          <w:szCs w:val="32"/>
        </w:rPr>
      </w:pPr>
      <w:r>
        <w:br w:type="page"/>
      </w:r>
    </w:p>
    <w:p w14:paraId="0C8BB28D" w14:textId="25C7CDD5" w:rsidR="003755BE" w:rsidRDefault="00221839" w:rsidP="00C47908">
      <w:pPr>
        <w:pStyle w:val="Heading1"/>
        <w:spacing w:line="360" w:lineRule="auto"/>
      </w:pPr>
      <w:bookmarkStart w:id="0" w:name="_Toc141447448"/>
      <w:r>
        <w:lastRenderedPageBreak/>
        <w:t>Purpose of the Experiment</w:t>
      </w:r>
      <w:bookmarkEnd w:id="0"/>
    </w:p>
    <w:p w14:paraId="3C2B80F6" w14:textId="7C97EDC4" w:rsidR="00221839" w:rsidRDefault="00217C44" w:rsidP="00C47908">
      <w:pPr>
        <w:spacing w:line="360" w:lineRule="auto"/>
      </w:pPr>
      <w:r>
        <w:tab/>
        <w:t xml:space="preserve">The aim of this experiment is to determine the formulae of magnesium when </w:t>
      </w:r>
      <w:r w:rsidR="006C20C5">
        <w:t>the subject</w:t>
      </w:r>
      <w:r>
        <w:t xml:space="preserve"> react</w:t>
      </w:r>
      <w:r w:rsidR="006C20C5">
        <w:t>s</w:t>
      </w:r>
      <w:r>
        <w:t xml:space="preserve"> it with oxygen.</w:t>
      </w:r>
      <w:r w:rsidR="006C20C5">
        <w:t xml:space="preserve"> By analysing the mass/mole ratio they will determine the formula of magnesium oxide.</w:t>
      </w:r>
      <w:r w:rsidR="000056AC">
        <w:t xml:space="preserve"> When magnesium is reacted with oxygen, we get magnesium oxide</w:t>
      </w:r>
      <w:r w:rsidR="00C503CA">
        <w:t xml:space="preserve"> (MgO)</w:t>
      </w:r>
      <w:r w:rsidR="000056AC">
        <w:t>.</w:t>
      </w:r>
      <w:r>
        <w:t xml:space="preserve"> </w:t>
      </w:r>
      <w:r w:rsidR="005A0E44">
        <w:rPr>
          <w:color w:val="000000" w:themeColor="text1"/>
        </w:rPr>
        <w:t xml:space="preserve">The main tasks include weighing </w:t>
      </w:r>
      <w:r w:rsidR="006C20C5">
        <w:rPr>
          <w:color w:val="000000" w:themeColor="text1"/>
        </w:rPr>
        <w:t xml:space="preserve">and recording </w:t>
      </w:r>
      <w:r w:rsidR="005A0E44">
        <w:rPr>
          <w:color w:val="000000" w:themeColor="text1"/>
        </w:rPr>
        <w:t>the mass of chemicals and equipment</w:t>
      </w:r>
      <w:r w:rsidR="006C20C5">
        <w:rPr>
          <w:color w:val="000000" w:themeColor="text1"/>
        </w:rPr>
        <w:t xml:space="preserve"> and heating chemicals</w:t>
      </w:r>
      <w:r w:rsidR="005A0E44">
        <w:rPr>
          <w:color w:val="000000" w:themeColor="text1"/>
        </w:rPr>
        <w:t>. The chemical that would need weighing is the magnesium and the equipment would be the crucible and cover. It was very important to accurately weigh these before the experiment takes place</w:t>
      </w:r>
      <w:r w:rsidR="005A0E44">
        <w:rPr>
          <w:color w:val="000000" w:themeColor="text1"/>
        </w:rPr>
        <w:t xml:space="preserve"> as any inaccuracies could make this an unfair test</w:t>
      </w:r>
      <w:r w:rsidR="005A0E44">
        <w:rPr>
          <w:color w:val="000000" w:themeColor="text1"/>
        </w:rPr>
        <w:t xml:space="preserve">. </w:t>
      </w:r>
      <w:r w:rsidR="000056AC">
        <w:t xml:space="preserve">For this experiment </w:t>
      </w:r>
      <w:r w:rsidR="005D4F15">
        <w:t>the</w:t>
      </w:r>
      <w:r w:rsidR="000056AC">
        <w:t xml:space="preserve">y will be </w:t>
      </w:r>
      <w:r w:rsidR="00DC49C3">
        <w:t>calculating</w:t>
      </w:r>
      <w:r w:rsidR="005D4F15">
        <w:t xml:space="preserve"> </w:t>
      </w:r>
      <w:r w:rsidR="000056AC">
        <w:t>m</w:t>
      </w:r>
      <w:r w:rsidR="005D4F15" w:rsidRPr="000056AC">
        <w:t xml:space="preserve">ass of oxygen </w:t>
      </w:r>
      <w:r w:rsidR="005A0E44">
        <w:t>(</w:t>
      </w:r>
      <w:r w:rsidR="005D4F15" w:rsidRPr="000056AC">
        <w:t>which reacted with magnesium</w:t>
      </w:r>
      <w:r w:rsidR="005A0E44">
        <w:t>)</w:t>
      </w:r>
      <w:r w:rsidR="005D4F15" w:rsidRPr="000056AC">
        <w:t xml:space="preserve">, </w:t>
      </w:r>
      <w:r w:rsidR="000056AC">
        <w:rPr>
          <w:color w:val="000000" w:themeColor="text1"/>
        </w:rPr>
        <w:t>m</w:t>
      </w:r>
      <w:r w:rsidR="005D4F15" w:rsidRPr="000056AC">
        <w:rPr>
          <w:color w:val="000000" w:themeColor="text1"/>
        </w:rPr>
        <w:t>oles of oxygen</w:t>
      </w:r>
      <w:r w:rsidR="005D4F15" w:rsidRPr="000056AC">
        <w:rPr>
          <w:color w:val="000000" w:themeColor="text1"/>
        </w:rPr>
        <w:t xml:space="preserve"> and magnesium, </w:t>
      </w:r>
      <w:r w:rsidR="000056AC">
        <w:rPr>
          <w:color w:val="000000" w:themeColor="text1"/>
        </w:rPr>
        <w:t>m</w:t>
      </w:r>
      <w:r w:rsidR="005D4F15" w:rsidRPr="000056AC">
        <w:rPr>
          <w:color w:val="000000" w:themeColor="text1"/>
        </w:rPr>
        <w:t>ole ratio of Mg to O</w:t>
      </w:r>
      <w:r w:rsidR="005D4F15" w:rsidRPr="000056AC">
        <w:rPr>
          <w:color w:val="000000" w:themeColor="text1"/>
        </w:rPr>
        <w:t xml:space="preserve">, </w:t>
      </w:r>
      <w:r w:rsidR="000056AC">
        <w:rPr>
          <w:color w:val="000000" w:themeColor="text1"/>
        </w:rPr>
        <w:t>d</w:t>
      </w:r>
      <w:r w:rsidR="005D4F15" w:rsidRPr="000056AC">
        <w:rPr>
          <w:color w:val="000000" w:themeColor="text1"/>
        </w:rPr>
        <w:t>etermined formula of the oxide</w:t>
      </w:r>
      <w:r w:rsidR="005D4F15" w:rsidRPr="000056AC">
        <w:rPr>
          <w:color w:val="000000" w:themeColor="text1"/>
        </w:rPr>
        <w:t xml:space="preserve">, </w:t>
      </w:r>
      <w:r w:rsidR="000056AC">
        <w:rPr>
          <w:color w:val="000000" w:themeColor="text1"/>
        </w:rPr>
        <w:t>p</w:t>
      </w:r>
      <w:r w:rsidR="005D4F15" w:rsidRPr="000056AC">
        <w:rPr>
          <w:color w:val="000000" w:themeColor="text1"/>
        </w:rPr>
        <w:t xml:space="preserve">ercent by mass of </w:t>
      </w:r>
      <w:r w:rsidR="000056AC">
        <w:rPr>
          <w:color w:val="000000" w:themeColor="text1"/>
        </w:rPr>
        <w:t>M</w:t>
      </w:r>
      <w:r w:rsidR="005D4F15" w:rsidRPr="000056AC">
        <w:rPr>
          <w:color w:val="000000" w:themeColor="text1"/>
        </w:rPr>
        <w:t>g in the oxide</w:t>
      </w:r>
      <w:r w:rsidR="005D4F15" w:rsidRPr="000056AC">
        <w:rPr>
          <w:color w:val="000000" w:themeColor="text1"/>
        </w:rPr>
        <w:t xml:space="preserve">, </w:t>
      </w:r>
      <w:r w:rsidR="000056AC">
        <w:rPr>
          <w:color w:val="000000" w:themeColor="text1"/>
        </w:rPr>
        <w:t>p</w:t>
      </w:r>
      <w:r w:rsidR="005D4F15" w:rsidRPr="000056AC">
        <w:rPr>
          <w:color w:val="000000" w:themeColor="text1"/>
        </w:rPr>
        <w:t>ercent by mass of O in the oxide</w:t>
      </w:r>
      <w:r w:rsidR="000056AC" w:rsidRPr="000056AC">
        <w:rPr>
          <w:color w:val="000000" w:themeColor="text1"/>
        </w:rPr>
        <w:t xml:space="preserve"> and the balanced chemical equation.</w:t>
      </w:r>
      <w:r w:rsidR="000056AC">
        <w:rPr>
          <w:color w:val="000000" w:themeColor="text1"/>
        </w:rPr>
        <w:t xml:space="preserve"> </w:t>
      </w:r>
    </w:p>
    <w:p w14:paraId="5BD5ACF1" w14:textId="75ED0278" w:rsidR="00221839" w:rsidRDefault="00221839" w:rsidP="00C47908">
      <w:pPr>
        <w:pStyle w:val="Heading1"/>
        <w:spacing w:line="360" w:lineRule="auto"/>
      </w:pPr>
      <w:bookmarkStart w:id="1" w:name="_Toc141447449"/>
      <w:r>
        <w:t>Hypothesis</w:t>
      </w:r>
      <w:bookmarkEnd w:id="1"/>
    </w:p>
    <w:p w14:paraId="1BA442DD" w14:textId="596D9D27" w:rsidR="00221839" w:rsidRDefault="00B52893" w:rsidP="00C47908">
      <w:pPr>
        <w:spacing w:line="360" w:lineRule="auto"/>
      </w:pPr>
      <w:r>
        <w:tab/>
        <w:t xml:space="preserve">The hypothesis for this experiment is that the mass of the magnesium will change when heated. All magnesium mass will react with all oxygen mass within the </w:t>
      </w:r>
      <w:r w:rsidR="00207113">
        <w:t>crucible. When the magnesium reacts with the oxygen it will form Magnesium oxide. The addition of oxygen should increase the final weight of the magnesium resulting in magnesium oxide.</w:t>
      </w:r>
      <w:r w:rsidR="00BC436F">
        <w:t xml:space="preserve"> The</w:t>
      </w:r>
      <w:r w:rsidR="000946C4">
        <w:t>y</w:t>
      </w:r>
      <w:r w:rsidR="00BC436F">
        <w:t xml:space="preserve"> expect the chemical formula to be </w:t>
      </w:r>
      <m:oMath>
        <m:r>
          <w:rPr>
            <w:rFonts w:ascii="Cambria Math" w:hAnsi="Cambria Math"/>
          </w:rPr>
          <m:t>2Mg+</m:t>
        </m:r>
        <m:sSub>
          <m:sSubPr>
            <m:ctrlPr>
              <w:rPr>
                <w:rFonts w:ascii="Cambria Math" w:hAnsi="Cambria Math"/>
                <w:i/>
              </w:rPr>
            </m:ctrlPr>
          </m:sSubPr>
          <m:e>
            <m:r>
              <w:rPr>
                <w:rFonts w:ascii="Cambria Math" w:hAnsi="Cambria Math"/>
              </w:rPr>
              <m:t>O</m:t>
            </m:r>
          </m:e>
          <m:sub>
            <m:r>
              <w:rPr>
                <w:rFonts w:ascii="Cambria Math" w:hAnsi="Cambria Math"/>
              </w:rPr>
              <m:t xml:space="preserve">2 </m:t>
            </m:r>
          </m:sub>
        </m:sSub>
        <m:r>
          <w:rPr>
            <w:rFonts w:ascii="Cambria Math" w:hAnsi="Cambria Math"/>
          </w:rPr>
          <m:t>→2MgO</m:t>
        </m:r>
      </m:oMath>
      <w:r w:rsidR="00BC436F">
        <w:rPr>
          <w:rFonts w:eastAsiaTheme="minorEastAsia"/>
        </w:rPr>
        <w:t>.</w:t>
      </w:r>
    </w:p>
    <w:p w14:paraId="7F0DE36E" w14:textId="4A6BA7EC" w:rsidR="00221839" w:rsidRDefault="00221839" w:rsidP="00C47908">
      <w:pPr>
        <w:pStyle w:val="Heading1"/>
        <w:spacing w:line="360" w:lineRule="auto"/>
      </w:pPr>
      <w:bookmarkStart w:id="2" w:name="_Toc141447450"/>
      <w:r>
        <w:t>Theory</w:t>
      </w:r>
      <w:bookmarkEnd w:id="2"/>
    </w:p>
    <w:p w14:paraId="28E94D50" w14:textId="3AD92130" w:rsidR="00221839" w:rsidRDefault="00573277" w:rsidP="00C47908">
      <w:pPr>
        <w:spacing w:line="360" w:lineRule="auto"/>
        <w:rPr>
          <w:rFonts w:cstheme="minorHAnsi"/>
          <w:bCs/>
        </w:rPr>
      </w:pPr>
      <w:r>
        <w:tab/>
        <w:t xml:space="preserve">For this experiment it is important to understand some basic laws and definitions. These include </w:t>
      </w:r>
      <w:r w:rsidRPr="0040148D">
        <w:rPr>
          <w:rFonts w:cstheme="minorHAnsi"/>
          <w:bCs/>
        </w:rPr>
        <w:t xml:space="preserve">law of conservation of mass, law of definite proportions, stoichiometry, </w:t>
      </w:r>
      <w:r>
        <w:rPr>
          <w:rFonts w:cstheme="minorHAnsi"/>
          <w:bCs/>
        </w:rPr>
        <w:t xml:space="preserve">and the </w:t>
      </w:r>
      <w:r w:rsidRPr="0040148D">
        <w:rPr>
          <w:rFonts w:cstheme="minorHAnsi"/>
          <w:bCs/>
        </w:rPr>
        <w:t>empirical formula</w:t>
      </w:r>
      <w:r>
        <w:rPr>
          <w:rFonts w:cstheme="minorHAnsi"/>
          <w:bCs/>
        </w:rPr>
        <w:t>.</w:t>
      </w:r>
    </w:p>
    <w:p w14:paraId="0D3AED90" w14:textId="1E85EFF8" w:rsidR="00D57A11" w:rsidRDefault="00D57A11" w:rsidP="00C47908">
      <w:pPr>
        <w:spacing w:line="360" w:lineRule="auto"/>
        <w:rPr>
          <w:rFonts w:eastAsiaTheme="minorEastAsia" w:cstheme="minorHAnsi"/>
          <w:bCs/>
        </w:rPr>
      </w:pPr>
      <w:r>
        <w:rPr>
          <w:rFonts w:cstheme="minorHAnsi"/>
          <w:bCs/>
        </w:rPr>
        <w:tab/>
        <w:t xml:space="preserve">The law of conservation of mass </w:t>
      </w:r>
      <w:r w:rsidRPr="00D57A11">
        <w:rPr>
          <w:rFonts w:cstheme="minorHAnsi"/>
          <w:bCs/>
        </w:rPr>
        <w:t xml:space="preserve">states that </w:t>
      </w:r>
      <w:r w:rsidRPr="00D57A11">
        <w:rPr>
          <w:rFonts w:cstheme="minorHAnsi"/>
          <w:bCs/>
        </w:rPr>
        <w:t>“The mass in an isolated system can neither be created nor be destroyed but can be transformed from one form to another”.</w:t>
      </w:r>
      <w:r w:rsidR="00C95595">
        <w:rPr>
          <w:rFonts w:cstheme="minorHAnsi"/>
          <w:bCs/>
        </w:rPr>
        <w:t xml:space="preserve"> </w:t>
      </w:r>
      <w:r w:rsidR="00C95595" w:rsidRPr="00C95595">
        <w:rPr>
          <w:rFonts w:cstheme="minorHAnsi"/>
          <w:bCs/>
        </w:rPr>
        <w:t>The mass of the reactants and products must match up in a low energy thermodynamic process in accordance with the law of conservation of mass.</w:t>
      </w:r>
      <w:r w:rsidR="00C95595">
        <w:rPr>
          <w:rFonts w:cstheme="minorHAnsi"/>
          <w:bCs/>
        </w:rPr>
        <w:t xml:space="preserve"> The equation for conservation of mass is as follows: </w:t>
      </w:r>
      <m:oMath>
        <m:f>
          <m:fPr>
            <m:ctrlPr>
              <w:rPr>
                <w:rFonts w:ascii="Cambria Math" w:hAnsi="Cambria Math" w:cstheme="minorHAnsi"/>
                <w:bCs/>
                <w:i/>
              </w:rPr>
            </m:ctrlPr>
          </m:fPr>
          <m:num>
            <m:r>
              <w:rPr>
                <w:rFonts w:ascii="Cambria Math" w:hAnsi="Cambria Math" w:cstheme="minorHAnsi"/>
              </w:rPr>
              <m:t>∂p</m:t>
            </m:r>
          </m:num>
          <m:den>
            <m:r>
              <w:rPr>
                <w:rFonts w:ascii="Cambria Math" w:hAnsi="Cambria Math" w:cstheme="minorHAnsi"/>
              </w:rPr>
              <m:t>∂t</m:t>
            </m:r>
          </m:den>
        </m:f>
        <m:r>
          <w:rPr>
            <w:rFonts w:ascii="Cambria Math" w:hAnsi="Cambria Math" w:cstheme="minorHAnsi"/>
          </w:rPr>
          <m:t xml:space="preserve">+ </m:t>
        </m:r>
        <m:r>
          <m:rPr>
            <m:sty m:val="p"/>
          </m:rPr>
          <w:rPr>
            <w:rFonts w:ascii="Cambria Math" w:hAnsi="Cambria Math" w:cstheme="minorHAnsi"/>
          </w:rPr>
          <m:t>∇</m:t>
        </m:r>
        <m:r>
          <m:rPr>
            <m:sty m:val="p"/>
          </m:rPr>
          <w:rPr>
            <w:rFonts w:ascii="Cambria Math" w:hAnsi="Cambria Math" w:cstheme="minorHAnsi"/>
          </w:rPr>
          <m:t xml:space="preserve"> </m:t>
        </m:r>
        <m:d>
          <m:dPr>
            <m:ctrlPr>
              <w:rPr>
                <w:rFonts w:ascii="Cambria Math" w:hAnsi="Cambria Math" w:cstheme="minorHAnsi"/>
                <w:bCs/>
              </w:rPr>
            </m:ctrlPr>
          </m:dPr>
          <m:e>
            <m:r>
              <m:rPr>
                <m:sty m:val="p"/>
              </m:rPr>
              <w:rPr>
                <w:rFonts w:ascii="Cambria Math" w:hAnsi="Cambria Math" w:cstheme="minorHAnsi"/>
              </w:rPr>
              <m:t>pv</m:t>
            </m:r>
          </m:e>
        </m:d>
        <m:r>
          <w:rPr>
            <w:rFonts w:ascii="Cambria Math" w:hAnsi="Cambria Math" w:cstheme="minorHAnsi"/>
          </w:rPr>
          <m:t>=0</m:t>
        </m:r>
      </m:oMath>
    </w:p>
    <w:p w14:paraId="104FD8AF" w14:textId="1DDE068E" w:rsidR="00C95595" w:rsidRDefault="00C95595" w:rsidP="00C47908">
      <w:pPr>
        <w:spacing w:line="360" w:lineRule="auto"/>
        <w:rPr>
          <w:rFonts w:eastAsiaTheme="minorEastAsia" w:cstheme="minorHAnsi"/>
          <w:bCs/>
        </w:rPr>
      </w:pPr>
      <w:r>
        <w:rPr>
          <w:rFonts w:eastAsiaTheme="minorEastAsia" w:cstheme="minorHAnsi"/>
          <w:bCs/>
        </w:rPr>
        <w:t xml:space="preserve">Where </w:t>
      </w:r>
      <w:r w:rsidRPr="00C95595">
        <w:rPr>
          <w:rFonts w:eastAsiaTheme="minorEastAsia" w:cstheme="minorHAnsi"/>
          <w:b/>
        </w:rPr>
        <w:t>P</w:t>
      </w:r>
      <w:r>
        <w:rPr>
          <w:rFonts w:eastAsiaTheme="minorEastAsia" w:cstheme="minorHAnsi"/>
          <w:bCs/>
        </w:rPr>
        <w:t xml:space="preserve"> is density, </w:t>
      </w:r>
      <w:r w:rsidRPr="00C95595">
        <w:rPr>
          <w:rFonts w:eastAsiaTheme="minorEastAsia" w:cstheme="minorHAnsi"/>
          <w:b/>
        </w:rPr>
        <w:t>T</w:t>
      </w:r>
      <w:r>
        <w:rPr>
          <w:rFonts w:eastAsiaTheme="minorEastAsia" w:cstheme="minorHAnsi"/>
          <w:bCs/>
        </w:rPr>
        <w:t xml:space="preserve"> is time, </w:t>
      </w:r>
      <w:r w:rsidRPr="00C95595">
        <w:rPr>
          <w:rFonts w:eastAsiaTheme="minorEastAsia" w:cstheme="minorHAnsi"/>
          <w:b/>
        </w:rPr>
        <w:t>V</w:t>
      </w:r>
      <w:r>
        <w:rPr>
          <w:rFonts w:eastAsiaTheme="minorEastAsia" w:cstheme="minorHAnsi"/>
          <w:bCs/>
        </w:rPr>
        <w:t xml:space="preserve"> is velocity, and </w:t>
      </w:r>
      <m:oMath>
        <m:r>
          <m:rPr>
            <m:sty m:val="b"/>
          </m:rPr>
          <w:rPr>
            <w:rFonts w:ascii="Cambria Math" w:hAnsi="Cambria Math" w:cstheme="minorHAnsi"/>
          </w:rPr>
          <m:t>∇</m:t>
        </m:r>
      </m:oMath>
      <w:r>
        <w:rPr>
          <w:rFonts w:eastAsiaTheme="minorEastAsia" w:cstheme="minorHAnsi"/>
          <w:bCs/>
        </w:rPr>
        <w:t xml:space="preserve"> is divergence</w:t>
      </w:r>
      <w:r w:rsidR="007E298A">
        <w:rPr>
          <w:rFonts w:eastAsiaTheme="minorEastAsia" w:cstheme="minorHAnsi"/>
          <w:bCs/>
        </w:rPr>
        <w:t xml:space="preserve">. </w:t>
      </w:r>
      <w:sdt>
        <w:sdtPr>
          <w:rPr>
            <w:rFonts w:eastAsiaTheme="minorEastAsia" w:cstheme="minorHAnsi"/>
            <w:bCs/>
          </w:rPr>
          <w:id w:val="494844896"/>
          <w:citation/>
        </w:sdtPr>
        <w:sdtContent>
          <w:r w:rsidR="004A468F">
            <w:rPr>
              <w:rFonts w:eastAsiaTheme="minorEastAsia" w:cstheme="minorHAnsi"/>
              <w:bCs/>
            </w:rPr>
            <w:fldChar w:fldCharType="begin"/>
          </w:r>
          <w:r w:rsidR="004A468F">
            <w:rPr>
              <w:rFonts w:eastAsiaTheme="minorEastAsia" w:cstheme="minorHAnsi"/>
              <w:bCs/>
            </w:rPr>
            <w:instrText xml:space="preserve"> CITATION BYJ23 \l 2057 </w:instrText>
          </w:r>
          <w:r w:rsidR="004A468F">
            <w:rPr>
              <w:rFonts w:eastAsiaTheme="minorEastAsia" w:cstheme="minorHAnsi"/>
              <w:bCs/>
            </w:rPr>
            <w:fldChar w:fldCharType="separate"/>
          </w:r>
          <w:r w:rsidR="004A468F" w:rsidRPr="004A468F">
            <w:rPr>
              <w:rFonts w:eastAsiaTheme="minorEastAsia" w:cstheme="minorHAnsi"/>
              <w:noProof/>
            </w:rPr>
            <w:t>[1]</w:t>
          </w:r>
          <w:r w:rsidR="004A468F">
            <w:rPr>
              <w:rFonts w:eastAsiaTheme="minorEastAsia" w:cstheme="minorHAnsi"/>
              <w:bCs/>
            </w:rPr>
            <w:fldChar w:fldCharType="end"/>
          </w:r>
        </w:sdtContent>
      </w:sdt>
    </w:p>
    <w:p w14:paraId="66571834" w14:textId="5F9F8694" w:rsidR="007E298A" w:rsidRDefault="00FE2C6E" w:rsidP="00C47908">
      <w:pPr>
        <w:spacing w:line="360" w:lineRule="auto"/>
      </w:pPr>
      <w:r>
        <w:lastRenderedPageBreak/>
        <w:tab/>
      </w:r>
      <w:r w:rsidRPr="00FE2C6E">
        <w:t xml:space="preserve">The law of definite proportion states that </w:t>
      </w:r>
      <w:r>
        <w:t>“</w:t>
      </w:r>
      <w:r w:rsidRPr="00FE2C6E">
        <w:t>the elemental composition of pure compounds is a fixed ratio of elements by mass</w:t>
      </w:r>
      <w:r>
        <w:t>”</w:t>
      </w:r>
      <w:r w:rsidRPr="00FE2C6E">
        <w:t>.</w:t>
      </w:r>
      <w:r w:rsidR="004A468F">
        <w:t xml:space="preserve"> This means </w:t>
      </w:r>
      <w:r w:rsidR="004A468F" w:rsidRPr="004A468F">
        <w:t>Another way to say that compounds have a fixed ratio of compounds by mass is to say that they always have the same</w:t>
      </w:r>
      <w:r w:rsidR="004A468F">
        <w:t xml:space="preserve"> percentage composition. </w:t>
      </w:r>
      <w:sdt>
        <w:sdtPr>
          <w:id w:val="-491559833"/>
          <w:citation/>
        </w:sdtPr>
        <w:sdtContent>
          <w:r w:rsidR="004A468F">
            <w:fldChar w:fldCharType="begin"/>
          </w:r>
          <w:r w:rsidR="004A468F">
            <w:instrText xml:space="preserve"> CITATION Stu23 \l 2057 </w:instrText>
          </w:r>
          <w:r w:rsidR="004A468F">
            <w:fldChar w:fldCharType="separate"/>
          </w:r>
          <w:r w:rsidR="004A468F" w:rsidRPr="004A468F">
            <w:rPr>
              <w:noProof/>
            </w:rPr>
            <w:t>[2]</w:t>
          </w:r>
          <w:r w:rsidR="004A468F">
            <w:fldChar w:fldCharType="end"/>
          </w:r>
        </w:sdtContent>
      </w:sdt>
    </w:p>
    <w:p w14:paraId="006BB216" w14:textId="63718BAE" w:rsidR="004A468F" w:rsidRDefault="004A468F" w:rsidP="00C47908">
      <w:pPr>
        <w:spacing w:line="360" w:lineRule="auto"/>
      </w:pPr>
      <w:r>
        <w:tab/>
      </w:r>
      <w:r w:rsidR="005A3076" w:rsidRPr="005A3076">
        <w:t xml:space="preserve">Chemistry's study of the relative amounts of the constituents involved in reactions is known as stoichiometry. The quantities of the constituents before the reaction may be what you are examining. It's possible that you're examining how much material the reaction produces. </w:t>
      </w:r>
      <w:r w:rsidR="00D3387A">
        <w:t xml:space="preserve">By definition </w:t>
      </w:r>
      <w:r w:rsidR="005A3076">
        <w:t>“</w:t>
      </w:r>
      <w:r w:rsidR="00D3387A">
        <w:t>s</w:t>
      </w:r>
      <w:r w:rsidR="005A3076" w:rsidRPr="005A3076">
        <w:t>toichiometry is a section of chemistry that involves using relationships between reactants and/or products in a chemical reaction to determine desired quantitative data</w:t>
      </w:r>
      <w:r w:rsidR="005A3076">
        <w:t>”</w:t>
      </w:r>
      <w:r w:rsidR="005A3076" w:rsidRPr="005A3076">
        <w:t>.</w:t>
      </w:r>
      <w:r w:rsidR="00D3387A">
        <w:t xml:space="preserve"> </w:t>
      </w:r>
      <w:sdt>
        <w:sdtPr>
          <w:id w:val="-378480250"/>
          <w:citation/>
        </w:sdtPr>
        <w:sdtContent>
          <w:r w:rsidR="00D3387A">
            <w:fldChar w:fldCharType="begin"/>
          </w:r>
          <w:r w:rsidR="00D3387A">
            <w:instrText xml:space="preserve"> CITATION Dic23 \l 2057 </w:instrText>
          </w:r>
          <w:r w:rsidR="00D3387A">
            <w:fldChar w:fldCharType="separate"/>
          </w:r>
          <w:r w:rsidR="00D3387A" w:rsidRPr="00D3387A">
            <w:rPr>
              <w:noProof/>
            </w:rPr>
            <w:t>[3]</w:t>
          </w:r>
          <w:r w:rsidR="00D3387A">
            <w:fldChar w:fldCharType="end"/>
          </w:r>
        </w:sdtContent>
      </w:sdt>
    </w:p>
    <w:p w14:paraId="02B346E2" w14:textId="51830433" w:rsidR="00D3387A" w:rsidRDefault="00D3387A" w:rsidP="00C47908">
      <w:pPr>
        <w:spacing w:line="360" w:lineRule="auto"/>
      </w:pPr>
      <w:r>
        <w:tab/>
      </w:r>
      <w:r w:rsidR="00F077AE" w:rsidRPr="00F077AE">
        <w:rPr>
          <w:rFonts w:cstheme="minorHAnsi"/>
          <w:bCs/>
        </w:rPr>
        <w:t>The empirical formula for a compound provides the most straightforward ratio of the number of various atoms that are present.</w:t>
      </w:r>
      <w:r w:rsidR="00B74111">
        <w:rPr>
          <w:rFonts w:cstheme="minorHAnsi"/>
          <w:bCs/>
        </w:rPr>
        <w:t xml:space="preserve"> “</w:t>
      </w:r>
      <w:r w:rsidR="00B74111" w:rsidRPr="00B74111">
        <w:rPr>
          <w:rFonts w:cstheme="minorHAnsi"/>
          <w:bCs/>
        </w:rPr>
        <w:t>For example, in ethane, C</w:t>
      </w:r>
      <w:r w:rsidR="00B74111" w:rsidRPr="00B74111">
        <w:rPr>
          <w:rFonts w:cstheme="minorHAnsi"/>
          <w:bCs/>
          <w:vertAlign w:val="subscript"/>
        </w:rPr>
        <w:t>2</w:t>
      </w:r>
      <w:r w:rsidR="00B74111" w:rsidRPr="00B74111">
        <w:rPr>
          <w:rFonts w:cstheme="minorHAnsi"/>
          <w:bCs/>
        </w:rPr>
        <w:t>H</w:t>
      </w:r>
      <w:r w:rsidR="00B74111" w:rsidRPr="00B74111">
        <w:rPr>
          <w:rFonts w:cstheme="minorHAnsi"/>
          <w:bCs/>
          <w:vertAlign w:val="subscript"/>
        </w:rPr>
        <w:t>6</w:t>
      </w:r>
      <w:r w:rsidR="00B74111" w:rsidRPr="00B74111">
        <w:rPr>
          <w:rFonts w:cstheme="minorHAnsi"/>
          <w:bCs/>
        </w:rPr>
        <w:t xml:space="preserve">, the ratio of the number of </w:t>
      </w:r>
      <w:r w:rsidR="00B74111" w:rsidRPr="00B74111">
        <w:rPr>
          <w:rFonts w:cstheme="minorHAnsi"/>
          <w:bCs/>
        </w:rPr>
        <w:t>carbons</w:t>
      </w:r>
      <w:r w:rsidR="00B74111" w:rsidRPr="00B74111">
        <w:rPr>
          <w:rFonts w:cstheme="minorHAnsi"/>
          <w:bCs/>
        </w:rPr>
        <w:t xml:space="preserve"> to hydrogen atoms is 1:3. The empirical formula is CH</w:t>
      </w:r>
      <w:r w:rsidR="00B74111" w:rsidRPr="00B74111">
        <w:rPr>
          <w:rFonts w:cstheme="minorHAnsi"/>
          <w:bCs/>
          <w:vertAlign w:val="subscript"/>
        </w:rPr>
        <w:t>3</w:t>
      </w:r>
      <w:r w:rsidR="00B74111" w:rsidRPr="00B74111">
        <w:rPr>
          <w:rFonts w:cstheme="minorHAnsi"/>
          <w:bCs/>
        </w:rPr>
        <w:t>. For hydrogen peroxide, H</w:t>
      </w:r>
      <w:r w:rsidR="00B74111" w:rsidRPr="00B74111">
        <w:rPr>
          <w:rFonts w:cstheme="minorHAnsi"/>
          <w:bCs/>
          <w:vertAlign w:val="subscript"/>
        </w:rPr>
        <w:t>2</w:t>
      </w:r>
      <w:r w:rsidR="00B74111" w:rsidRPr="00B74111">
        <w:rPr>
          <w:rFonts w:cstheme="minorHAnsi"/>
          <w:bCs/>
        </w:rPr>
        <w:t>O</w:t>
      </w:r>
      <w:r w:rsidR="00B74111" w:rsidRPr="00B74111">
        <w:rPr>
          <w:rFonts w:cstheme="minorHAnsi"/>
          <w:bCs/>
          <w:vertAlign w:val="subscript"/>
        </w:rPr>
        <w:t>2</w:t>
      </w:r>
      <w:r w:rsidR="00B74111" w:rsidRPr="00B74111">
        <w:rPr>
          <w:rFonts w:cstheme="minorHAnsi"/>
          <w:bCs/>
        </w:rPr>
        <w:t>, where the simplest ratio is 1:1, the empirical formula is HO</w:t>
      </w:r>
      <w:r w:rsidR="00B74111">
        <w:rPr>
          <w:rFonts w:cstheme="minorHAnsi"/>
          <w:bCs/>
        </w:rPr>
        <w:t xml:space="preserve">” </w:t>
      </w:r>
      <w:sdt>
        <w:sdtPr>
          <w:rPr>
            <w:rFonts w:cstheme="minorHAnsi"/>
            <w:bCs/>
          </w:rPr>
          <w:id w:val="1937791467"/>
          <w:citation/>
        </w:sdtPr>
        <w:sdtContent>
          <w:r w:rsidR="00B74111">
            <w:rPr>
              <w:rFonts w:cstheme="minorHAnsi"/>
              <w:bCs/>
            </w:rPr>
            <w:fldChar w:fldCharType="begin"/>
          </w:r>
          <w:r w:rsidR="00B74111">
            <w:rPr>
              <w:rFonts w:cstheme="minorHAnsi"/>
              <w:bCs/>
            </w:rPr>
            <w:instrText xml:space="preserve"> CITATION Cla23 \l 2057 </w:instrText>
          </w:r>
          <w:r w:rsidR="00B74111">
            <w:rPr>
              <w:rFonts w:cstheme="minorHAnsi"/>
              <w:bCs/>
            </w:rPr>
            <w:fldChar w:fldCharType="separate"/>
          </w:r>
          <w:r w:rsidR="00B74111" w:rsidRPr="00B74111">
            <w:rPr>
              <w:rFonts w:cstheme="minorHAnsi"/>
              <w:noProof/>
            </w:rPr>
            <w:t>[4]</w:t>
          </w:r>
          <w:r w:rsidR="00B74111">
            <w:rPr>
              <w:rFonts w:cstheme="minorHAnsi"/>
              <w:bCs/>
            </w:rPr>
            <w:fldChar w:fldCharType="end"/>
          </w:r>
        </w:sdtContent>
      </w:sdt>
      <w:r w:rsidR="00B74111" w:rsidRPr="00B74111">
        <w:rPr>
          <w:rFonts w:cstheme="minorHAnsi"/>
          <w:bCs/>
        </w:rPr>
        <w:t>.</w:t>
      </w:r>
      <w:r w:rsidR="00B74111">
        <w:rPr>
          <w:rFonts w:cstheme="minorHAnsi"/>
          <w:bCs/>
        </w:rPr>
        <w:t xml:space="preserve"> </w:t>
      </w:r>
    </w:p>
    <w:p w14:paraId="08A44860" w14:textId="77777777" w:rsidR="00B52893" w:rsidRDefault="00D3387A" w:rsidP="00B52893">
      <w:pPr>
        <w:spacing w:line="360" w:lineRule="auto"/>
        <w:ind w:firstLine="720"/>
        <w:rPr>
          <w:rFonts w:eastAsiaTheme="minorEastAsia"/>
        </w:rPr>
      </w:pPr>
      <w:r>
        <w:tab/>
      </w:r>
      <w:r w:rsidR="00B52893">
        <w:t xml:space="preserve">The calculations and equations that will be used in this experiment are as follows: Mass of element: </w:t>
      </w:r>
      <m:oMath>
        <m:r>
          <w:rPr>
            <w:rFonts w:ascii="Cambria Math" w:hAnsi="Cambria Math"/>
          </w:rPr>
          <m:t xml:space="preserve">Mass % of element= </m:t>
        </m:r>
        <m:f>
          <m:fPr>
            <m:ctrlPr>
              <w:rPr>
                <w:rFonts w:ascii="Cambria Math" w:hAnsi="Cambria Math"/>
                <w:i/>
              </w:rPr>
            </m:ctrlPr>
          </m:fPr>
          <m:num>
            <m:r>
              <w:rPr>
                <w:rFonts w:ascii="Cambria Math" w:hAnsi="Cambria Math"/>
              </w:rPr>
              <m:t>Mass of element in sample</m:t>
            </m:r>
          </m:num>
          <m:den>
            <m:r>
              <w:rPr>
                <w:rFonts w:ascii="Cambria Math" w:hAnsi="Cambria Math"/>
              </w:rPr>
              <m:t xml:space="preserve">total mass of sample </m:t>
            </m:r>
          </m:den>
        </m:f>
        <m:r>
          <w:rPr>
            <w:rFonts w:ascii="Cambria Math" w:hAnsi="Cambria Math"/>
          </w:rPr>
          <m:t xml:space="preserve"> ×100</m:t>
        </m:r>
      </m:oMath>
    </w:p>
    <w:p w14:paraId="21793882" w14:textId="77777777" w:rsidR="00B52893" w:rsidRDefault="00B52893" w:rsidP="00B52893">
      <w:pPr>
        <w:spacing w:line="360" w:lineRule="auto"/>
        <w:rPr>
          <w:rFonts w:eastAsiaTheme="minorEastAsia"/>
        </w:rPr>
      </w:pPr>
      <w:r>
        <w:t xml:space="preserve">Mole ratio:  </w:t>
      </w:r>
      <m:oMath>
        <m:f>
          <m:fPr>
            <m:ctrlPr>
              <w:rPr>
                <w:rFonts w:ascii="Cambria Math" w:hAnsi="Cambria Math"/>
                <w:i/>
              </w:rPr>
            </m:ctrlPr>
          </m:fPr>
          <m:num>
            <m:r>
              <w:rPr>
                <w:rFonts w:ascii="Cambria Math" w:hAnsi="Cambria Math"/>
              </w:rPr>
              <m:t>Moles of B</m:t>
            </m:r>
          </m:num>
          <m:den>
            <m:r>
              <w:rPr>
                <w:rFonts w:ascii="Cambria Math" w:hAnsi="Cambria Math"/>
              </w:rPr>
              <m:t>Moles of A</m:t>
            </m:r>
          </m:den>
        </m:f>
        <m:r>
          <w:rPr>
            <w:rFonts w:ascii="Cambria Math" w:hAnsi="Cambria Math"/>
          </w:rPr>
          <m:t xml:space="preserve">= </m:t>
        </m:r>
        <m:f>
          <m:fPr>
            <m:ctrlPr>
              <w:rPr>
                <w:rFonts w:ascii="Cambria Math" w:hAnsi="Cambria Math"/>
                <w:i/>
              </w:rPr>
            </m:ctrlPr>
          </m:fPr>
          <m:num>
            <m:r>
              <w:rPr>
                <w:rFonts w:ascii="Cambria Math" w:hAnsi="Cambria Math"/>
              </w:rPr>
              <m:t>Coefficent B</m:t>
            </m:r>
          </m:num>
          <m:den>
            <m:r>
              <w:rPr>
                <w:rFonts w:ascii="Cambria Math" w:hAnsi="Cambria Math"/>
              </w:rPr>
              <m:t>Coefficent A</m:t>
            </m:r>
          </m:den>
        </m:f>
      </m:oMath>
    </w:p>
    <w:p w14:paraId="42799E74" w14:textId="77777777" w:rsidR="00B52893" w:rsidRDefault="00B52893" w:rsidP="00B52893">
      <w:pPr>
        <w:spacing w:line="360" w:lineRule="auto"/>
      </w:pPr>
    </w:p>
    <w:p w14:paraId="4EC0B011" w14:textId="77777777" w:rsidR="00B52893" w:rsidRDefault="00B52893" w:rsidP="00B52893">
      <w:pPr>
        <w:spacing w:line="360" w:lineRule="auto"/>
        <w:rPr>
          <w:noProof/>
        </w:rPr>
      </w:pPr>
      <w:r>
        <w:t>Molar Mass:</w:t>
      </w:r>
      <w:r w:rsidRPr="00E51EE0">
        <w:rPr>
          <w:noProof/>
        </w:rPr>
        <w:t xml:space="preserve"> </w:t>
      </w:r>
      <w:sdt>
        <w:sdtPr>
          <w:rPr>
            <w:noProof/>
          </w:rPr>
          <w:id w:val="571778864"/>
          <w:citation/>
        </w:sdtPr>
        <w:sdtContent>
          <w:r>
            <w:rPr>
              <w:noProof/>
            </w:rPr>
            <w:fldChar w:fldCharType="begin"/>
          </w:r>
          <w:r>
            <w:rPr>
              <w:noProof/>
            </w:rPr>
            <w:instrText xml:space="preserve"> CITATION Sli23 \l 2057 </w:instrText>
          </w:r>
          <w:r>
            <w:rPr>
              <w:noProof/>
            </w:rPr>
            <w:fldChar w:fldCharType="separate"/>
          </w:r>
          <w:r w:rsidRPr="00CD2D9A">
            <w:rPr>
              <w:noProof/>
            </w:rPr>
            <w:t>[5]</w:t>
          </w:r>
          <w:r>
            <w:rPr>
              <w:noProof/>
            </w:rPr>
            <w:fldChar w:fldCharType="end"/>
          </w:r>
        </w:sdtContent>
      </w:sdt>
    </w:p>
    <w:p w14:paraId="512F538B" w14:textId="77777777" w:rsidR="00B52893" w:rsidRPr="00E51EE0" w:rsidRDefault="00B52893" w:rsidP="00B52893">
      <w:pPr>
        <w:spacing w:line="360" w:lineRule="auto"/>
        <w:rPr>
          <w:rFonts w:eastAsiaTheme="minorEastAsia"/>
        </w:rPr>
      </w:pPr>
      <w:r>
        <w:rPr>
          <w:noProof/>
        </w:rPr>
        <w:drawing>
          <wp:inline distT="0" distB="0" distL="0" distR="0" wp14:anchorId="106863A0" wp14:editId="3060A08C">
            <wp:extent cx="2706624" cy="1572613"/>
            <wp:effectExtent l="12700" t="12700" r="11430" b="15240"/>
            <wp:docPr id="1421036317" name="Picture 2" descr="A diagram of a mass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036317" name="Picture 2" descr="A diagram of a mass triangle&#10;&#10;Description automatically generated"/>
                    <pic:cNvPicPr/>
                  </pic:nvPicPr>
                  <pic:blipFill rotWithShape="1">
                    <a:blip r:embed="rId7" cstate="print">
                      <a:extLst>
                        <a:ext uri="{28A0092B-C50C-407E-A947-70E740481C1C}">
                          <a14:useLocalDpi xmlns:a14="http://schemas.microsoft.com/office/drawing/2010/main" val="0"/>
                        </a:ext>
                      </a:extLst>
                    </a:blip>
                    <a:srcRect l="2555" t="11568" b="11499"/>
                    <a:stretch/>
                  </pic:blipFill>
                  <pic:spPr bwMode="auto">
                    <a:xfrm>
                      <a:off x="0" y="0"/>
                      <a:ext cx="2733267" cy="158809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r>
        <w:t xml:space="preserve"> </w:t>
      </w:r>
    </w:p>
    <w:p w14:paraId="5E92E475" w14:textId="4C96B5DF" w:rsidR="00D3387A" w:rsidRPr="00FE2C6E" w:rsidRDefault="00EB174F" w:rsidP="00C47908">
      <w:pPr>
        <w:spacing w:line="360" w:lineRule="auto"/>
      </w:pPr>
      <w:r>
        <w:tab/>
      </w:r>
      <w:r w:rsidR="00AC54CD">
        <w:t>These laws and concepts are very important for OME. For example, we understand that combustion is the reaction of fuel with oxygen. These fuels can provide sulphur, hydrogen, carbon, and other combustible gases. When combined with oxygen (the oxidiser) there is a chemical reaction that releases energy in the form of light, rapid gas expansion and heat.</w:t>
      </w:r>
    </w:p>
    <w:p w14:paraId="084EC7E8" w14:textId="0A52ABFB" w:rsidR="00221839" w:rsidRDefault="00221839" w:rsidP="009A7181">
      <w:pPr>
        <w:pStyle w:val="Heading1"/>
        <w:tabs>
          <w:tab w:val="left" w:pos="2041"/>
        </w:tabs>
        <w:spacing w:line="360" w:lineRule="auto"/>
      </w:pPr>
      <w:bookmarkStart w:id="3" w:name="_Toc141447451"/>
      <w:r>
        <w:lastRenderedPageBreak/>
        <w:t>Chemicals</w:t>
      </w:r>
      <w:r w:rsidR="009A7181">
        <w:t xml:space="preserve"> &amp; Equipment</w:t>
      </w:r>
      <w:bookmarkEnd w:id="3"/>
    </w:p>
    <w:p w14:paraId="69932B7E" w14:textId="76021D93" w:rsidR="0049679D" w:rsidRDefault="00EE0E3C" w:rsidP="0049679D">
      <w:pPr>
        <w:spacing w:line="360" w:lineRule="auto"/>
        <w:ind w:firstLine="720"/>
      </w:pPr>
      <w:r>
        <w:t>In this experiment the chemicals they will be working with and will be exposed to are magnesium</w:t>
      </w:r>
      <w:r w:rsidR="009A7181">
        <w:t xml:space="preserve"> </w:t>
      </w:r>
      <w:r w:rsidR="009A7181">
        <w:t>(Mg)</w:t>
      </w:r>
      <w:r w:rsidR="009A7181">
        <w:t xml:space="preserve"> chips, </w:t>
      </w:r>
      <w:r>
        <w:t>oxygen, (O) and magnesium ox</w:t>
      </w:r>
      <w:r w:rsidR="009A7181">
        <w:t xml:space="preserve">ide (MgO). The equipment consists </w:t>
      </w:r>
      <w:proofErr w:type="gramStart"/>
      <w:r w:rsidR="0049679D">
        <w:t>of;</w:t>
      </w:r>
      <w:proofErr w:type="gramEnd"/>
      <w:r w:rsidR="009A7181">
        <w:t xml:space="preserve"> crucible tongs, crucible and cover, clay triangle</w:t>
      </w:r>
      <w:r w:rsidR="0049679D">
        <w:t xml:space="preserve"> Bunsen burner</w:t>
      </w:r>
      <w:r w:rsidR="005B4EE6">
        <w:t>, analytical balance</w:t>
      </w:r>
      <w:r w:rsidR="0049679D">
        <w:t xml:space="preserve"> and </w:t>
      </w:r>
      <w:r w:rsidR="005B4EE6">
        <w:t xml:space="preserve">a </w:t>
      </w:r>
      <w:r w:rsidR="0049679D">
        <w:t>ring stand. The magnesium is the form of magnesium chips. It is easier to manipulate the mass of magnesium when it is in the form of chips. For this experiment it helps them adjust the weight of the magnesium to th</w:t>
      </w:r>
      <w:r w:rsidR="00E57397">
        <w:t>e user’s</w:t>
      </w:r>
      <w:r w:rsidR="0049679D">
        <w:t xml:space="preserve"> desire.</w:t>
      </w:r>
      <w:r w:rsidR="00E57397">
        <w:t xml:space="preserve"> </w:t>
      </w:r>
      <w:r w:rsidR="00C56F81">
        <w:t xml:space="preserve">The crucible tongs are used to adjust the crucible and cover whilst hot as touching these will cause burns. </w:t>
      </w:r>
      <w:r w:rsidR="00685382">
        <w:t xml:space="preserve">The clay triangle is used to hold the crucible above the Bunsen burner whilst leaving the crucible exposed to the flame. The Bunsen burner is used to heat the crucible </w:t>
      </w:r>
      <w:r w:rsidR="00295348">
        <w:t>containing the magnesium chips.</w:t>
      </w:r>
      <w:r w:rsidR="00F610E9">
        <w:t xml:space="preserve"> The Bunsen burner is also placed on a heat resistant mat.</w:t>
      </w:r>
      <w:r w:rsidR="00295348">
        <w:t xml:space="preserve"> </w:t>
      </w:r>
      <w:r w:rsidR="005B4EE6">
        <w:t xml:space="preserve">The analytical balance is used to accurately weigh </w:t>
      </w:r>
      <w:r w:rsidR="00B50E78">
        <w:t>the</w:t>
      </w:r>
      <w:r w:rsidR="00F610E9">
        <w:t xml:space="preserve"> magnesium chips.</w:t>
      </w:r>
      <w:r w:rsidR="005B4EE6">
        <w:t xml:space="preserve"> </w:t>
      </w:r>
      <w:r w:rsidR="00295348">
        <w:t xml:space="preserve">Finally, the ring stand is used to hold and elevate the clay triangle which holds the crucible. </w:t>
      </w:r>
    </w:p>
    <w:p w14:paraId="5A4D6EC5" w14:textId="2118DB86" w:rsidR="00221839" w:rsidRDefault="00221839" w:rsidP="00C47908">
      <w:pPr>
        <w:pStyle w:val="Heading1"/>
        <w:spacing w:line="360" w:lineRule="auto"/>
      </w:pPr>
      <w:bookmarkStart w:id="4" w:name="_Toc141447452"/>
      <w:r>
        <w:t>Procedures</w:t>
      </w:r>
      <w:bookmarkEnd w:id="4"/>
    </w:p>
    <w:p w14:paraId="42F0DD99" w14:textId="2336927D" w:rsidR="006C20C5" w:rsidRPr="006C20C5" w:rsidRDefault="006C20C5" w:rsidP="006C20C5">
      <w:pPr>
        <w:spacing w:line="360" w:lineRule="auto"/>
      </w:pPr>
      <w:r>
        <w:tab/>
        <w:t xml:space="preserve">Before carrying out the experiment it is important to wear the correct PPE. These include a lab coat, safety goggles and gloves. It is also important to make sure that long hair is tied back. </w:t>
      </w:r>
    </w:p>
    <w:p w14:paraId="55C51721" w14:textId="77777777" w:rsidR="00772952" w:rsidRDefault="005B4EE6" w:rsidP="006C20C5">
      <w:pPr>
        <w:spacing w:line="360" w:lineRule="auto"/>
      </w:pPr>
      <w:r>
        <w:tab/>
        <w:t>Firstly, they set up the ring stand and Bunsen burner on the heat</w:t>
      </w:r>
      <w:r w:rsidR="00F610E9">
        <w:t>-resistant</w:t>
      </w:r>
      <w:r>
        <w:t xml:space="preserve"> mat</w:t>
      </w:r>
      <w:r w:rsidR="00F610E9">
        <w:t xml:space="preserve"> and place the clay triangle on the top of the ring.</w:t>
      </w:r>
      <w:r w:rsidR="00772952">
        <w:t xml:space="preserve"> </w:t>
      </w:r>
    </w:p>
    <w:p w14:paraId="3564F522" w14:textId="2FA48668" w:rsidR="00221839" w:rsidRDefault="00772952" w:rsidP="00772952">
      <w:pPr>
        <w:spacing w:line="360" w:lineRule="auto"/>
        <w:ind w:firstLine="720"/>
      </w:pPr>
      <w:r>
        <w:t>Next, they light the Bunsen burner and open the air vent at the bottom. They adjust the air vent to obtain a blue flame</w:t>
      </w:r>
      <w:r w:rsidR="00F610E9">
        <w:t xml:space="preserve"> </w:t>
      </w:r>
      <w:r>
        <w:t xml:space="preserve">with two blue cones. When the Bunsen burner is not in use it is important to ensure that the yellow safety flame has been set. This is done so by using the air vent. </w:t>
      </w:r>
    </w:p>
    <w:p w14:paraId="1884F8EC" w14:textId="35E48BE0" w:rsidR="00772952" w:rsidRDefault="00772952" w:rsidP="00772952">
      <w:pPr>
        <w:spacing w:line="360" w:lineRule="auto"/>
        <w:ind w:firstLine="720"/>
      </w:pPr>
      <w:r>
        <w:t xml:space="preserve">Next, they check the crucible and cover is free from clean and dry. They also check if the crucible and cover do not have any defects as this could affect the results. They should then weigh the crucible and cover </w:t>
      </w:r>
      <w:r w:rsidR="00D35C96">
        <w:t xml:space="preserve">and record the values in the data table. </w:t>
      </w:r>
    </w:p>
    <w:p w14:paraId="1F5FAC18" w14:textId="1DFBD595" w:rsidR="00D35C96" w:rsidRDefault="00D35C96" w:rsidP="00772952">
      <w:pPr>
        <w:spacing w:line="360" w:lineRule="auto"/>
        <w:ind w:firstLine="720"/>
      </w:pPr>
      <w:r>
        <w:t xml:space="preserve">Next, add approximately 1 - 1.5g </w:t>
      </w:r>
      <w:r w:rsidR="00A446AA">
        <w:t>of magnesium chips to the crucible, weigh it and record the combined mass of crucible, lid, and magnesium.</w:t>
      </w:r>
    </w:p>
    <w:p w14:paraId="0FDF4613" w14:textId="44AD969C" w:rsidR="00A446AA" w:rsidRDefault="00A446AA" w:rsidP="00A446AA">
      <w:pPr>
        <w:spacing w:line="360" w:lineRule="auto"/>
        <w:ind w:firstLine="720"/>
      </w:pPr>
      <w:r>
        <w:t>Next, they place the crucible on the clay triangle with the lid set slightly of centre. This is to allow air to enter but to prevent the magnesium oxide from escaping.</w:t>
      </w:r>
    </w:p>
    <w:p w14:paraId="56306849" w14:textId="2955269B" w:rsidR="00A446AA" w:rsidRDefault="00A446AA" w:rsidP="00A446AA">
      <w:pPr>
        <w:spacing w:line="360" w:lineRule="auto"/>
        <w:ind w:firstLine="720"/>
      </w:pPr>
      <w:r>
        <w:lastRenderedPageBreak/>
        <w:t>Next</w:t>
      </w:r>
      <w:r w:rsidR="00021D13">
        <w:t xml:space="preserve">, they start to heat the underneath of the crucible. By gently brushing the crucible for approximately one minute the magnesium begins to heat. Then they leave the Bunsen burner on the heat mat to continue the heating magnesium. This is to last for 10 minutes. After 10 mins they should see that the magnesium has turned into a grey-white powder. </w:t>
      </w:r>
    </w:p>
    <w:p w14:paraId="6F54D804" w14:textId="3C57D01A" w:rsidR="00021D13" w:rsidRDefault="00021D13" w:rsidP="00076BE2">
      <w:pPr>
        <w:spacing w:line="360" w:lineRule="auto"/>
        <w:ind w:firstLine="720"/>
      </w:pPr>
      <w:r>
        <w:t xml:space="preserve">Finally, allow the crucible to cool. Once cooled record the mass of the crucible, </w:t>
      </w:r>
      <w:r w:rsidR="008E2D6F">
        <w:t>cover,</w:t>
      </w:r>
      <w:r>
        <w:t xml:space="preserve"> and the product of the reaction (Magnesium Oxide)</w:t>
      </w:r>
      <w:r w:rsidR="006C20C5">
        <w:t>. These results should be added to the data sheet.</w:t>
      </w:r>
    </w:p>
    <w:p w14:paraId="58C1C675" w14:textId="6FD7F2D0" w:rsidR="00221839" w:rsidRDefault="002611EE" w:rsidP="00C47908">
      <w:pPr>
        <w:pStyle w:val="Heading1"/>
        <w:spacing w:line="360" w:lineRule="auto"/>
      </w:pPr>
      <w:bookmarkStart w:id="5" w:name="_Toc141447453"/>
      <w:r w:rsidRPr="005E0BA8">
        <w:t>Observations / data</w:t>
      </w:r>
      <w:bookmarkEnd w:id="5"/>
    </w:p>
    <w:p w14:paraId="53536305" w14:textId="032A52B1" w:rsidR="002611EE" w:rsidRDefault="005E0BA8" w:rsidP="00C47908">
      <w:pPr>
        <w:spacing w:line="360" w:lineRule="auto"/>
      </w:pPr>
      <w:r>
        <w:tab/>
      </w:r>
      <w:r w:rsidR="00740D95">
        <w:t xml:space="preserve">The magnesium starts this experiment in the form of magnesium chips / ribbons. These are small and thin strips of magnesium. </w:t>
      </w:r>
      <w:r w:rsidR="008E2D6F">
        <w:t>Upon starting the experiment, it was clear that there was no immediate reaction. However, after a few minutes they could see there was a visible reaction. Upon further inspection they could see that the magnesium within the crucible began to give of heat and significant light. After leaving for approximately 30 mins the experiment is now complete. Opening the crucible cover they can see there is a grey</w:t>
      </w:r>
      <w:r w:rsidR="00740D95">
        <w:t xml:space="preserve"> / white substance. This is the Magnesium Oxide.</w:t>
      </w:r>
    </w:p>
    <w:p w14:paraId="4F5ED78E" w14:textId="7D5A545B" w:rsidR="002611EE" w:rsidRDefault="002611EE" w:rsidP="00C47908">
      <w:pPr>
        <w:pStyle w:val="Heading1"/>
        <w:spacing w:line="360" w:lineRule="auto"/>
      </w:pPr>
      <w:bookmarkStart w:id="6" w:name="_Toc141447454"/>
      <w:r>
        <w:t>Calculations</w:t>
      </w:r>
      <w:bookmarkEnd w:id="6"/>
    </w:p>
    <w:tbl>
      <w:tblPr>
        <w:tblStyle w:val="TableGrid"/>
        <w:tblW w:w="0" w:type="auto"/>
        <w:tblLook w:val="04A0" w:firstRow="1" w:lastRow="0" w:firstColumn="1" w:lastColumn="0" w:noHBand="0" w:noVBand="1"/>
      </w:tblPr>
      <w:tblGrid>
        <w:gridCol w:w="4505"/>
        <w:gridCol w:w="4506"/>
      </w:tblGrid>
      <w:tr w:rsidR="00241F92" w14:paraId="6B7E4D69" w14:textId="77777777" w:rsidTr="00241F92">
        <w:tc>
          <w:tcPr>
            <w:tcW w:w="4505" w:type="dxa"/>
          </w:tcPr>
          <w:p w14:paraId="14A2DB38" w14:textId="54811664" w:rsidR="00241F92" w:rsidRDefault="00241F92" w:rsidP="00C47908">
            <w:pPr>
              <w:spacing w:line="360" w:lineRule="auto"/>
            </w:pPr>
            <w:r>
              <w:t>Mass of Crucible and Cover</w:t>
            </w:r>
          </w:p>
        </w:tc>
        <w:tc>
          <w:tcPr>
            <w:tcW w:w="4506" w:type="dxa"/>
          </w:tcPr>
          <w:p w14:paraId="46C0BF79" w14:textId="6EC05F17" w:rsidR="00241F92" w:rsidRDefault="00241F92" w:rsidP="00C47908">
            <w:pPr>
              <w:spacing w:line="360" w:lineRule="auto"/>
            </w:pPr>
            <w:r>
              <w:t>66.7g</w:t>
            </w:r>
          </w:p>
        </w:tc>
      </w:tr>
      <w:tr w:rsidR="00241F92" w14:paraId="5EB58648" w14:textId="77777777" w:rsidTr="00241F92">
        <w:tc>
          <w:tcPr>
            <w:tcW w:w="4505" w:type="dxa"/>
          </w:tcPr>
          <w:p w14:paraId="676CA7C8" w14:textId="6623BF11" w:rsidR="00241F92" w:rsidRDefault="00241F92" w:rsidP="00C47908">
            <w:pPr>
              <w:spacing w:line="360" w:lineRule="auto"/>
            </w:pPr>
            <w:r>
              <w:t xml:space="preserve">Mass of crucible, </w:t>
            </w:r>
            <w:r w:rsidR="008E2D6F">
              <w:t>cover,</w:t>
            </w:r>
            <w:r>
              <w:t xml:space="preserve"> and magnesium</w:t>
            </w:r>
          </w:p>
        </w:tc>
        <w:tc>
          <w:tcPr>
            <w:tcW w:w="4506" w:type="dxa"/>
          </w:tcPr>
          <w:p w14:paraId="4E6DA090" w14:textId="5A104190" w:rsidR="00241F92" w:rsidRDefault="00241F92" w:rsidP="00C47908">
            <w:pPr>
              <w:spacing w:line="360" w:lineRule="auto"/>
            </w:pPr>
            <w:r>
              <w:t>67.8g</w:t>
            </w:r>
          </w:p>
        </w:tc>
      </w:tr>
      <w:tr w:rsidR="00241F92" w14:paraId="2A9F9513" w14:textId="77777777" w:rsidTr="00241F92">
        <w:tc>
          <w:tcPr>
            <w:tcW w:w="4505" w:type="dxa"/>
          </w:tcPr>
          <w:p w14:paraId="74ED6D6B" w14:textId="0A897F74" w:rsidR="00241F92" w:rsidRDefault="00241F92" w:rsidP="00C47908">
            <w:pPr>
              <w:spacing w:line="360" w:lineRule="auto"/>
            </w:pPr>
            <w:r>
              <w:t>Mass of magnesium before heating</w:t>
            </w:r>
          </w:p>
        </w:tc>
        <w:tc>
          <w:tcPr>
            <w:tcW w:w="4506" w:type="dxa"/>
          </w:tcPr>
          <w:p w14:paraId="538B85F9" w14:textId="10FB8120" w:rsidR="00241F92" w:rsidRDefault="00241F92" w:rsidP="00C47908">
            <w:pPr>
              <w:spacing w:line="360" w:lineRule="auto"/>
            </w:pPr>
            <w:r>
              <w:t>1.1g</w:t>
            </w:r>
          </w:p>
        </w:tc>
      </w:tr>
      <w:tr w:rsidR="00241F92" w14:paraId="61CDC9D6" w14:textId="77777777" w:rsidTr="00241F92">
        <w:tc>
          <w:tcPr>
            <w:tcW w:w="4505" w:type="dxa"/>
          </w:tcPr>
          <w:p w14:paraId="4726B7CB" w14:textId="6E5FFEC7" w:rsidR="00241F92" w:rsidRDefault="00241F92" w:rsidP="00C47908">
            <w:pPr>
              <w:spacing w:line="360" w:lineRule="auto"/>
            </w:pPr>
            <w:r>
              <w:t>Mass of crucible cover and product after heating</w:t>
            </w:r>
          </w:p>
        </w:tc>
        <w:tc>
          <w:tcPr>
            <w:tcW w:w="4506" w:type="dxa"/>
          </w:tcPr>
          <w:p w14:paraId="3365C1EF" w14:textId="3BADBE49" w:rsidR="00241F92" w:rsidRDefault="00241F92" w:rsidP="00C47908">
            <w:pPr>
              <w:spacing w:line="360" w:lineRule="auto"/>
            </w:pPr>
            <w:r>
              <w:t>68.8g</w:t>
            </w:r>
          </w:p>
        </w:tc>
      </w:tr>
      <w:tr w:rsidR="00241F92" w14:paraId="6BF207CC" w14:textId="77777777" w:rsidTr="00241F92">
        <w:tc>
          <w:tcPr>
            <w:tcW w:w="4505" w:type="dxa"/>
          </w:tcPr>
          <w:p w14:paraId="2EC4F2AE" w14:textId="3D484694" w:rsidR="00241F92" w:rsidRDefault="00241F92" w:rsidP="00C47908">
            <w:pPr>
              <w:spacing w:line="360" w:lineRule="auto"/>
            </w:pPr>
            <w:r>
              <w:t>Mass of product after heating</w:t>
            </w:r>
          </w:p>
        </w:tc>
        <w:tc>
          <w:tcPr>
            <w:tcW w:w="4506" w:type="dxa"/>
          </w:tcPr>
          <w:p w14:paraId="549ED22E" w14:textId="5B8C7723" w:rsidR="00241F92" w:rsidRDefault="002C6B96" w:rsidP="00C47908">
            <w:pPr>
              <w:spacing w:line="360" w:lineRule="auto"/>
            </w:pPr>
            <w:r>
              <w:t xml:space="preserve">+1= </w:t>
            </w:r>
            <w:r w:rsidR="00241F92">
              <w:t>2.1g</w:t>
            </w:r>
          </w:p>
        </w:tc>
      </w:tr>
      <w:tr w:rsidR="00241F92" w14:paraId="0FD16C54" w14:textId="77777777" w:rsidTr="00241F92">
        <w:tc>
          <w:tcPr>
            <w:tcW w:w="4505" w:type="dxa"/>
          </w:tcPr>
          <w:p w14:paraId="3F221C30" w14:textId="0A3D1DF0" w:rsidR="00241F92" w:rsidRDefault="00241F92" w:rsidP="00C47908">
            <w:pPr>
              <w:spacing w:line="360" w:lineRule="auto"/>
            </w:pPr>
            <w:r>
              <w:t>Mass of oxygen which reacted with magnesium</w:t>
            </w:r>
          </w:p>
        </w:tc>
        <w:tc>
          <w:tcPr>
            <w:tcW w:w="4506" w:type="dxa"/>
          </w:tcPr>
          <w:p w14:paraId="1AA039AD" w14:textId="3613A354" w:rsidR="00241F92" w:rsidRDefault="00241F92" w:rsidP="00C47908">
            <w:pPr>
              <w:spacing w:line="360" w:lineRule="auto"/>
            </w:pPr>
            <w:r>
              <w:t>2.1 – 1.1 = 1g</w:t>
            </w:r>
          </w:p>
        </w:tc>
      </w:tr>
      <w:tr w:rsidR="00241F92" w14:paraId="5BD9EC78" w14:textId="77777777" w:rsidTr="00241F92">
        <w:tc>
          <w:tcPr>
            <w:tcW w:w="4505" w:type="dxa"/>
          </w:tcPr>
          <w:p w14:paraId="70359B1E" w14:textId="36ACC586" w:rsidR="00241F92" w:rsidRDefault="00241F92" w:rsidP="00C47908">
            <w:pPr>
              <w:spacing w:line="360" w:lineRule="auto"/>
            </w:pPr>
            <w:r>
              <w:t>Moles of Oxygen</w:t>
            </w:r>
          </w:p>
        </w:tc>
        <w:tc>
          <w:tcPr>
            <w:tcW w:w="4506" w:type="dxa"/>
          </w:tcPr>
          <w:p w14:paraId="538CCE79" w14:textId="42F1DFB0" w:rsidR="00241F92" w:rsidRDefault="00241F92" w:rsidP="00C47908">
            <w:pPr>
              <w:spacing w:line="360" w:lineRule="auto"/>
            </w:pPr>
            <w:r>
              <w:t>1 / 16 = 0.0625 moles</w:t>
            </w:r>
          </w:p>
        </w:tc>
      </w:tr>
      <w:tr w:rsidR="00241F92" w14:paraId="5E993CC5" w14:textId="77777777" w:rsidTr="00241F92">
        <w:tc>
          <w:tcPr>
            <w:tcW w:w="4505" w:type="dxa"/>
          </w:tcPr>
          <w:p w14:paraId="5251A2BE" w14:textId="3884EFD4" w:rsidR="00241F92" w:rsidRDefault="00241F92" w:rsidP="00C47908">
            <w:pPr>
              <w:spacing w:line="360" w:lineRule="auto"/>
            </w:pPr>
            <w:r>
              <w:t>Moles of</w:t>
            </w:r>
            <w:r>
              <w:t xml:space="preserve"> Magnesium</w:t>
            </w:r>
          </w:p>
        </w:tc>
        <w:tc>
          <w:tcPr>
            <w:tcW w:w="4506" w:type="dxa"/>
          </w:tcPr>
          <w:p w14:paraId="20DD2320" w14:textId="03699EDA" w:rsidR="00241F92" w:rsidRDefault="00241F92" w:rsidP="00C47908">
            <w:pPr>
              <w:spacing w:line="360" w:lineRule="auto"/>
            </w:pPr>
            <w:r>
              <w:t>1.1 / 24 = 0.0450 moles</w:t>
            </w:r>
          </w:p>
        </w:tc>
      </w:tr>
      <w:tr w:rsidR="00241F92" w14:paraId="56657C27" w14:textId="77777777" w:rsidTr="00241F92">
        <w:tc>
          <w:tcPr>
            <w:tcW w:w="4505" w:type="dxa"/>
          </w:tcPr>
          <w:p w14:paraId="37BD299C" w14:textId="4E4BA926" w:rsidR="00241F92" w:rsidRDefault="00241F92" w:rsidP="00C47908">
            <w:pPr>
              <w:spacing w:line="360" w:lineRule="auto"/>
            </w:pPr>
            <w:r>
              <w:t>Mole ratio of Mg to O</w:t>
            </w:r>
          </w:p>
        </w:tc>
        <w:tc>
          <w:tcPr>
            <w:tcW w:w="4506" w:type="dxa"/>
          </w:tcPr>
          <w:p w14:paraId="6EF2098E" w14:textId="058D5A62" w:rsidR="00241F92" w:rsidRPr="009E15D5" w:rsidRDefault="00AA3E01" w:rsidP="00C47908">
            <w:pPr>
              <w:spacing w:line="360" w:lineRule="auto"/>
            </w:pPr>
            <m:oMathPara>
              <m:oMath>
                <m:f>
                  <m:fPr>
                    <m:ctrlPr>
                      <w:rPr>
                        <w:rFonts w:ascii="Cambria Math" w:hAnsi="Cambria Math"/>
                        <w:i/>
                      </w:rPr>
                    </m:ctrlPr>
                  </m:fPr>
                  <m:num>
                    <m:r>
                      <w:rPr>
                        <w:rFonts w:ascii="Cambria Math" w:hAnsi="Cambria Math"/>
                      </w:rPr>
                      <m:t>0.0625</m:t>
                    </m:r>
                  </m:num>
                  <m:den>
                    <m:r>
                      <w:rPr>
                        <w:rFonts w:ascii="Cambria Math" w:hAnsi="Cambria Math"/>
                      </w:rPr>
                      <m:t>0.0450</m:t>
                    </m:r>
                  </m:den>
                </m:f>
                <m:r>
                  <w:rPr>
                    <w:rFonts w:ascii="Cambria Math" w:hAnsi="Cambria Math"/>
                  </w:rPr>
                  <m:t>=</m:t>
                </m:r>
                <m:f>
                  <m:fPr>
                    <m:ctrlPr>
                      <w:rPr>
                        <w:rFonts w:ascii="Cambria Math" w:hAnsi="Cambria Math"/>
                        <w:i/>
                      </w:rPr>
                    </m:ctrlPr>
                  </m:fPr>
                  <m:num>
                    <m:r>
                      <w:rPr>
                        <w:rFonts w:ascii="Cambria Math" w:hAnsi="Cambria Math"/>
                      </w:rPr>
                      <m:t>0.0450</m:t>
                    </m:r>
                  </m:num>
                  <m:den>
                    <m:r>
                      <w:rPr>
                        <w:rFonts w:ascii="Cambria Math" w:hAnsi="Cambria Math"/>
                      </w:rPr>
                      <m:t>0.0450</m:t>
                    </m:r>
                  </m:den>
                </m:f>
                <m:r>
                  <w:rPr>
                    <w:rFonts w:ascii="Cambria Math" w:hAnsi="Cambria Math"/>
                  </w:rPr>
                  <m:t>=1.38        1 :1.38</m:t>
                </m:r>
              </m:oMath>
            </m:oMathPara>
          </w:p>
        </w:tc>
      </w:tr>
      <w:tr w:rsidR="00241F92" w14:paraId="70BDA86B" w14:textId="77777777" w:rsidTr="00241F92">
        <w:tc>
          <w:tcPr>
            <w:tcW w:w="4505" w:type="dxa"/>
          </w:tcPr>
          <w:p w14:paraId="0E58CFD8" w14:textId="33EDCE88" w:rsidR="00241F92" w:rsidRDefault="002C6B96" w:rsidP="00C47908">
            <w:pPr>
              <w:spacing w:line="360" w:lineRule="auto"/>
            </w:pPr>
            <w:r>
              <w:lastRenderedPageBreak/>
              <w:t>Determine the formula of the oxide</w:t>
            </w:r>
          </w:p>
        </w:tc>
        <w:tc>
          <w:tcPr>
            <w:tcW w:w="4506" w:type="dxa"/>
          </w:tcPr>
          <w:p w14:paraId="1B78BE56" w14:textId="77777777" w:rsidR="00BE55EC" w:rsidRPr="00BE55EC" w:rsidRDefault="00AA3E01" w:rsidP="00C47908">
            <w:pPr>
              <w:spacing w:line="360" w:lineRule="auto"/>
              <w:rPr>
                <w:rFonts w:eastAsiaTheme="minorEastAsia"/>
              </w:rPr>
            </w:pPr>
            <m:oMath>
              <m:r>
                <w:rPr>
                  <w:rFonts w:ascii="Cambria Math" w:hAnsi="Cambria Math"/>
                </w:rPr>
                <m:t>Mg=</m:t>
              </m:r>
              <m:f>
                <m:fPr>
                  <m:ctrlPr>
                    <w:rPr>
                      <w:rFonts w:ascii="Cambria Math" w:hAnsi="Cambria Math"/>
                      <w:i/>
                    </w:rPr>
                  </m:ctrlPr>
                </m:fPr>
                <m:num>
                  <m:r>
                    <w:rPr>
                      <w:rFonts w:ascii="Cambria Math" w:hAnsi="Cambria Math"/>
                    </w:rPr>
                    <m:t>0.0</m:t>
                  </m:r>
                  <m:r>
                    <w:rPr>
                      <w:rFonts w:ascii="Cambria Math" w:hAnsi="Cambria Math"/>
                    </w:rPr>
                    <m:t>450</m:t>
                  </m:r>
                </m:num>
                <m:den>
                  <m:r>
                    <w:rPr>
                      <w:rFonts w:ascii="Cambria Math" w:hAnsi="Cambria Math"/>
                    </w:rPr>
                    <m:t>0.</m:t>
                  </m:r>
                  <m:r>
                    <w:rPr>
                      <w:rFonts w:ascii="Cambria Math" w:hAnsi="Cambria Math"/>
                    </w:rPr>
                    <m:t>0625</m:t>
                  </m:r>
                </m:den>
              </m:f>
              <m:r>
                <w:rPr>
                  <w:rFonts w:ascii="Cambria Math" w:hAnsi="Cambria Math"/>
                </w:rPr>
                <m:t>=0.72×</m:t>
              </m:r>
              <m:r>
                <m:rPr>
                  <m:sty m:val="bi"/>
                </m:rPr>
                <w:rPr>
                  <w:rFonts w:ascii="Cambria Math" w:hAnsi="Cambria Math"/>
                </w:rPr>
                <m:t>3</m:t>
              </m:r>
              <m:r>
                <w:rPr>
                  <w:rFonts w:ascii="Cambria Math" w:hAnsi="Cambria Math"/>
                </w:rPr>
                <m:t>=2</m:t>
              </m:r>
            </m:oMath>
            <w:r>
              <w:rPr>
                <w:rFonts w:eastAsiaTheme="minorEastAsia"/>
              </w:rPr>
              <w:t xml:space="preserve"> </w:t>
            </w:r>
          </w:p>
          <w:p w14:paraId="002A45A0" w14:textId="076C7A8D" w:rsidR="00AA3E01" w:rsidRPr="00BE55EC" w:rsidRDefault="00AA3E01" w:rsidP="00C47908">
            <w:pPr>
              <w:spacing w:line="360" w:lineRule="auto"/>
              <w:rPr>
                <w:rFonts w:eastAsiaTheme="minorEastAsia"/>
              </w:rPr>
            </w:pPr>
            <m:oMathPara>
              <m:oMathParaPr>
                <m:jc m:val="left"/>
              </m:oMathParaPr>
              <m:oMath>
                <m:r>
                  <w:rPr>
                    <w:rFonts w:ascii="Cambria Math" w:eastAsiaTheme="minorEastAsia" w:hAnsi="Cambria Math"/>
                  </w:rPr>
                  <m:t>O</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0.450</m:t>
                    </m:r>
                  </m:num>
                  <m:den>
                    <m:r>
                      <w:rPr>
                        <w:rFonts w:ascii="Cambria Math" w:eastAsiaTheme="minorEastAsia" w:hAnsi="Cambria Math"/>
                      </w:rPr>
                      <m:t>0.450</m:t>
                    </m:r>
                  </m:den>
                </m:f>
                <m:r>
                  <w:rPr>
                    <w:rFonts w:ascii="Cambria Math" w:eastAsiaTheme="minorEastAsia" w:hAnsi="Cambria Math"/>
                  </w:rPr>
                  <m:t>=1</m:t>
                </m:r>
              </m:oMath>
            </m:oMathPara>
          </w:p>
        </w:tc>
      </w:tr>
      <w:tr w:rsidR="00241F92" w14:paraId="49A36FC2" w14:textId="77777777" w:rsidTr="00241F92">
        <w:tc>
          <w:tcPr>
            <w:tcW w:w="4505" w:type="dxa"/>
          </w:tcPr>
          <w:p w14:paraId="36F311E6" w14:textId="5F5DAD9C" w:rsidR="00241F92" w:rsidRDefault="002C6B96" w:rsidP="00C47908">
            <w:pPr>
              <w:spacing w:line="360" w:lineRule="auto"/>
            </w:pPr>
            <w:r>
              <w:t>Percentage by mass of Mg in the oxide</w:t>
            </w:r>
          </w:p>
        </w:tc>
        <w:tc>
          <w:tcPr>
            <w:tcW w:w="4506" w:type="dxa"/>
          </w:tcPr>
          <w:p w14:paraId="2602848A" w14:textId="323A158E" w:rsidR="00241F92" w:rsidRDefault="002C6B96" w:rsidP="00C47908">
            <w:pPr>
              <w:spacing w:line="360" w:lineRule="auto"/>
            </w:pPr>
            <m:oMathPara>
              <m:oMath>
                <m:r>
                  <w:rPr>
                    <w:rFonts w:ascii="Cambria Math" w:hAnsi="Cambria Math"/>
                  </w:rPr>
                  <m:t xml:space="preserve">Mass %= </m:t>
                </m:r>
                <m:f>
                  <m:fPr>
                    <m:ctrlPr>
                      <w:rPr>
                        <w:rFonts w:ascii="Cambria Math" w:hAnsi="Cambria Math"/>
                        <w:i/>
                      </w:rPr>
                    </m:ctrlPr>
                  </m:fPr>
                  <m:num>
                    <m:r>
                      <w:rPr>
                        <w:rFonts w:ascii="Cambria Math" w:hAnsi="Cambria Math"/>
                      </w:rPr>
                      <m:t>1.1</m:t>
                    </m:r>
                  </m:num>
                  <m:den>
                    <m:r>
                      <w:rPr>
                        <w:rFonts w:ascii="Cambria Math" w:hAnsi="Cambria Math"/>
                      </w:rPr>
                      <m:t>2.1</m:t>
                    </m:r>
                  </m:den>
                </m:f>
                <m:r>
                  <w:rPr>
                    <w:rFonts w:ascii="Cambria Math" w:hAnsi="Cambria Math"/>
                  </w:rPr>
                  <m:t>×100=52.3%</m:t>
                </m:r>
              </m:oMath>
            </m:oMathPara>
          </w:p>
        </w:tc>
      </w:tr>
      <w:tr w:rsidR="002C6B96" w14:paraId="3FDD1E6A" w14:textId="77777777" w:rsidTr="00241F92">
        <w:tc>
          <w:tcPr>
            <w:tcW w:w="4505" w:type="dxa"/>
          </w:tcPr>
          <w:p w14:paraId="1E034636" w14:textId="59CF27EE" w:rsidR="002C6B96" w:rsidRDefault="002C6B96" w:rsidP="002C6B96">
            <w:pPr>
              <w:spacing w:line="360" w:lineRule="auto"/>
            </w:pPr>
            <w:r>
              <w:t>Percentage by mass of</w:t>
            </w:r>
            <w:r>
              <w:t xml:space="preserve"> O in the oxide</w:t>
            </w:r>
          </w:p>
        </w:tc>
        <w:tc>
          <w:tcPr>
            <w:tcW w:w="4506" w:type="dxa"/>
          </w:tcPr>
          <w:p w14:paraId="7EA94C32" w14:textId="7CB3FF3D" w:rsidR="002C6B96" w:rsidRDefault="002C6B96" w:rsidP="002C6B96">
            <w:pPr>
              <w:spacing w:line="360" w:lineRule="auto"/>
            </w:pPr>
            <m:oMathPara>
              <m:oMath>
                <m:r>
                  <w:rPr>
                    <w:rFonts w:ascii="Cambria Math" w:hAnsi="Cambria Math"/>
                  </w:rPr>
                  <m:t xml:space="preserve">Mass %= </m:t>
                </m:r>
                <m:f>
                  <m:fPr>
                    <m:ctrlPr>
                      <w:rPr>
                        <w:rFonts w:ascii="Cambria Math" w:hAnsi="Cambria Math"/>
                        <w:i/>
                      </w:rPr>
                    </m:ctrlPr>
                  </m:fPr>
                  <m:num>
                    <m:r>
                      <w:rPr>
                        <w:rFonts w:ascii="Cambria Math" w:hAnsi="Cambria Math"/>
                      </w:rPr>
                      <m:t>1</m:t>
                    </m:r>
                  </m:num>
                  <m:den>
                    <m:r>
                      <w:rPr>
                        <w:rFonts w:ascii="Cambria Math" w:hAnsi="Cambria Math"/>
                      </w:rPr>
                      <m:t>2.1</m:t>
                    </m:r>
                  </m:den>
                </m:f>
                <m:r>
                  <w:rPr>
                    <w:rFonts w:ascii="Cambria Math" w:hAnsi="Cambria Math"/>
                  </w:rPr>
                  <m:t>×100=</m:t>
                </m:r>
                <m:r>
                  <w:rPr>
                    <w:rFonts w:ascii="Cambria Math" w:hAnsi="Cambria Math"/>
                  </w:rPr>
                  <m:t>47.6%</m:t>
                </m:r>
              </m:oMath>
            </m:oMathPara>
          </w:p>
        </w:tc>
      </w:tr>
      <w:tr w:rsidR="002C6B96" w14:paraId="15F18447" w14:textId="77777777" w:rsidTr="00241F92">
        <w:tc>
          <w:tcPr>
            <w:tcW w:w="4505" w:type="dxa"/>
          </w:tcPr>
          <w:p w14:paraId="20E492EA" w14:textId="3FE929FC" w:rsidR="002C6B96" w:rsidRDefault="002C6B96" w:rsidP="002C6B96">
            <w:pPr>
              <w:spacing w:line="360" w:lineRule="auto"/>
            </w:pPr>
            <w:r>
              <w:t>Balanced Chemical Equation</w:t>
            </w:r>
          </w:p>
        </w:tc>
        <w:tc>
          <w:tcPr>
            <w:tcW w:w="4506" w:type="dxa"/>
          </w:tcPr>
          <w:p w14:paraId="7BE4DCA4" w14:textId="7FBDC2B1" w:rsidR="002C6B96" w:rsidRDefault="00BE55EC" w:rsidP="002C6B96">
            <w:pPr>
              <w:spacing w:line="360" w:lineRule="auto"/>
            </w:pPr>
            <m:oMathPara>
              <m:oMath>
                <m:r>
                  <w:rPr>
                    <w:rFonts w:ascii="Cambria Math" w:hAnsi="Cambria Math"/>
                  </w:rPr>
                  <m:t>3Mg+</m:t>
                </m:r>
                <m:sSub>
                  <m:sSubPr>
                    <m:ctrlPr>
                      <w:rPr>
                        <w:rFonts w:ascii="Cambria Math" w:hAnsi="Cambria Math"/>
                        <w:i/>
                      </w:rPr>
                    </m:ctrlPr>
                  </m:sSubPr>
                  <m:e>
                    <m:r>
                      <w:rPr>
                        <w:rFonts w:ascii="Cambria Math" w:hAnsi="Cambria Math"/>
                      </w:rPr>
                      <m:t>O</m:t>
                    </m:r>
                  </m:e>
                  <m:sub>
                    <m:r>
                      <w:rPr>
                        <w:rFonts w:ascii="Cambria Math" w:hAnsi="Cambria Math"/>
                      </w:rPr>
                      <m:t xml:space="preserve">2 </m:t>
                    </m:r>
                  </m:sub>
                </m:sSub>
                <m:r>
                  <w:rPr>
                    <w:rFonts w:ascii="Cambria Math" w:hAnsi="Cambria Math"/>
                  </w:rPr>
                  <m:t>→3MgO</m:t>
                </m:r>
              </m:oMath>
            </m:oMathPara>
          </w:p>
        </w:tc>
      </w:tr>
    </w:tbl>
    <w:p w14:paraId="2E4539EA" w14:textId="77777777" w:rsidR="002611EE" w:rsidRDefault="002611EE" w:rsidP="00C47908">
      <w:pPr>
        <w:spacing w:line="360" w:lineRule="auto"/>
      </w:pPr>
    </w:p>
    <w:p w14:paraId="632F2DD4" w14:textId="63F9C813" w:rsidR="000946C4" w:rsidRPr="008324D1" w:rsidRDefault="000946C4" w:rsidP="00C47908">
      <w:pPr>
        <w:spacing w:line="360" w:lineRule="auto"/>
        <w:rPr>
          <w:i/>
          <w:iCs/>
        </w:rPr>
      </w:pPr>
      <w:r>
        <w:t>Further calculations and</w:t>
      </w:r>
      <w:r w:rsidR="00EF0F58">
        <w:t xml:space="preserve"> </w:t>
      </w:r>
      <w:r w:rsidR="008324D1">
        <w:t xml:space="preserve">data sheet can be found in </w:t>
      </w:r>
      <w:r w:rsidR="008324D1">
        <w:rPr>
          <w:i/>
          <w:iCs/>
        </w:rPr>
        <w:t>appendix 1,2,</w:t>
      </w:r>
      <w:proofErr w:type="gramStart"/>
      <w:r w:rsidR="008324D1">
        <w:rPr>
          <w:i/>
          <w:iCs/>
        </w:rPr>
        <w:t>3</w:t>
      </w:r>
      <w:proofErr w:type="gramEnd"/>
    </w:p>
    <w:p w14:paraId="0E55BE4B" w14:textId="4AB0B8C9" w:rsidR="002611EE" w:rsidRDefault="002611EE" w:rsidP="00C47908">
      <w:pPr>
        <w:pStyle w:val="Heading1"/>
        <w:spacing w:line="360" w:lineRule="auto"/>
      </w:pPr>
      <w:bookmarkStart w:id="7" w:name="_Toc141447455"/>
      <w:r w:rsidRPr="00FB6D8B">
        <w:t>Results and discussion</w:t>
      </w:r>
      <w:bookmarkEnd w:id="7"/>
    </w:p>
    <w:p w14:paraId="41AD9D03" w14:textId="72140ED8" w:rsidR="002611EE" w:rsidRDefault="005E0BA8" w:rsidP="00C47908">
      <w:pPr>
        <w:spacing w:line="360" w:lineRule="auto"/>
      </w:pPr>
      <w:r>
        <w:tab/>
      </w:r>
      <w:r w:rsidR="00C13F38">
        <w:rPr>
          <w:rFonts w:eastAsiaTheme="minorEastAsia"/>
        </w:rPr>
        <w:t xml:space="preserve">Upon completing the heating of the magnesium, they can see there is now a grey-white substance. </w:t>
      </w:r>
      <w:r w:rsidR="00F87876">
        <w:t xml:space="preserve">The theoretical chemical equation for Magnesium oxide is </w:t>
      </w:r>
      <m:oMath>
        <m:r>
          <w:rPr>
            <w:rFonts w:ascii="Cambria Math" w:hAnsi="Cambria Math"/>
          </w:rPr>
          <m:t>2Mg+</m:t>
        </m:r>
        <m:sSub>
          <m:sSubPr>
            <m:ctrlPr>
              <w:rPr>
                <w:rFonts w:ascii="Cambria Math" w:hAnsi="Cambria Math"/>
                <w:i/>
              </w:rPr>
            </m:ctrlPr>
          </m:sSubPr>
          <m:e>
            <m:r>
              <w:rPr>
                <w:rFonts w:ascii="Cambria Math" w:hAnsi="Cambria Math"/>
              </w:rPr>
              <m:t>O</m:t>
            </m:r>
          </m:e>
          <m:sub>
            <m:r>
              <w:rPr>
                <w:rFonts w:ascii="Cambria Math" w:hAnsi="Cambria Math"/>
              </w:rPr>
              <m:t xml:space="preserve">2 </m:t>
            </m:r>
          </m:sub>
        </m:sSub>
        <m:r>
          <w:rPr>
            <w:rFonts w:ascii="Cambria Math" w:hAnsi="Cambria Math"/>
          </w:rPr>
          <m:t>→2MgO</m:t>
        </m:r>
      </m:oMath>
      <w:r w:rsidR="00F87876">
        <w:rPr>
          <w:rFonts w:eastAsiaTheme="minorEastAsia"/>
        </w:rPr>
        <w:t xml:space="preserve">. However, for this experiment they have calculated that the chemical equation is.         </w:t>
      </w:r>
      <w:r w:rsidR="00F87876">
        <w:t xml:space="preserve"> </w:t>
      </w:r>
      <m:oMath>
        <m:r>
          <w:rPr>
            <w:rFonts w:ascii="Cambria Math" w:hAnsi="Cambria Math"/>
          </w:rPr>
          <m:t>3Mg+</m:t>
        </m:r>
        <m:sSub>
          <m:sSubPr>
            <m:ctrlPr>
              <w:rPr>
                <w:rFonts w:ascii="Cambria Math" w:hAnsi="Cambria Math"/>
                <w:i/>
              </w:rPr>
            </m:ctrlPr>
          </m:sSubPr>
          <m:e>
            <m:r>
              <w:rPr>
                <w:rFonts w:ascii="Cambria Math" w:hAnsi="Cambria Math"/>
              </w:rPr>
              <m:t>O</m:t>
            </m:r>
          </m:e>
          <m:sub>
            <m:r>
              <w:rPr>
                <w:rFonts w:ascii="Cambria Math" w:hAnsi="Cambria Math"/>
              </w:rPr>
              <m:t xml:space="preserve">2 </m:t>
            </m:r>
          </m:sub>
        </m:sSub>
        <m:r>
          <w:rPr>
            <w:rFonts w:ascii="Cambria Math" w:hAnsi="Cambria Math"/>
          </w:rPr>
          <m:t>→3MgO</m:t>
        </m:r>
      </m:oMath>
      <w:r w:rsidR="00F87876">
        <w:rPr>
          <w:rFonts w:eastAsiaTheme="minorEastAsia"/>
        </w:rPr>
        <w:t xml:space="preserve">. </w:t>
      </w:r>
      <w:r w:rsidR="00C13F38">
        <w:t>This is the Magnesium Oxide. It’s also important to note that the total mass of the product has increased by 1g.</w:t>
      </w:r>
      <w:r w:rsidR="00C13F38">
        <w:t xml:space="preserve"> They calculated this by subtracting the “mass of crucible cover and product after heating” by the “mass of the crucible cover and magnesium (before heating)”. This totalled the 1g.</w:t>
      </w:r>
      <w:r w:rsidR="000946C4">
        <w:t xml:space="preserve"> The 1g increase is the oxygen that reacted with the magnesium to get magnesium oxide. </w:t>
      </w:r>
    </w:p>
    <w:p w14:paraId="4AF64C94" w14:textId="4E36F129" w:rsidR="002611EE" w:rsidRDefault="002611EE" w:rsidP="00C47908">
      <w:pPr>
        <w:pStyle w:val="Heading1"/>
        <w:spacing w:line="360" w:lineRule="auto"/>
      </w:pPr>
      <w:bookmarkStart w:id="8" w:name="_Toc141447456"/>
      <w:r>
        <w:t>Conclusions</w:t>
      </w:r>
      <w:bookmarkEnd w:id="8"/>
    </w:p>
    <w:p w14:paraId="0AA29F2C" w14:textId="6E49D229" w:rsidR="002611EE" w:rsidRDefault="00EB174F" w:rsidP="00C47908">
      <w:pPr>
        <w:spacing w:line="360" w:lineRule="auto"/>
      </w:pPr>
      <w:r>
        <w:tab/>
        <w:t>In conclusion the experiment was a success. By following the procedure</w:t>
      </w:r>
      <w:r w:rsidR="00DC49C3">
        <w:t>, risk</w:t>
      </w:r>
      <w:r>
        <w:t xml:space="preserve"> assessment</w:t>
      </w:r>
      <w:r w:rsidR="00DC49C3">
        <w:t xml:space="preserve"> and carrying out research prior to the experiment</w:t>
      </w:r>
      <w:r>
        <w:t xml:space="preserve"> the subject was successfully able to carry out the experiment without any issues. </w:t>
      </w:r>
      <w:r w:rsidR="00DC49C3">
        <w:t>Because of this they were able to accurately carry out their calculations</w:t>
      </w:r>
      <w:r>
        <w:t xml:space="preserve">. Having reflected on the experiment it also shows how their hypothesis was correct. In stating that the mass of the magnesium would increase once heated and exposed to oxygen, forming magnesium oxide. </w:t>
      </w:r>
      <w:r w:rsidR="000946C4">
        <w:t xml:space="preserve">There was however some difficulty in calculating </w:t>
      </w:r>
      <w:r w:rsidR="00F87876">
        <w:t>the ratio</w:t>
      </w:r>
      <w:r w:rsidR="000946C4">
        <w:t xml:space="preserve"> and the formula of oxide.</w:t>
      </w:r>
    </w:p>
    <w:bookmarkStart w:id="9" w:name="_Toc141447457" w:displacedByCustomXml="next"/>
    <w:sdt>
      <w:sdtPr>
        <w:id w:val="539712358"/>
        <w:docPartObj>
          <w:docPartGallery w:val="Bibliographies"/>
          <w:docPartUnique/>
        </w:docPartObj>
      </w:sdtPr>
      <w:sdtEndPr>
        <w:rPr>
          <w:rFonts w:asciiTheme="minorHAnsi" w:eastAsiaTheme="minorHAnsi" w:hAnsiTheme="minorHAnsi" w:cstheme="minorBidi"/>
          <w:color w:val="auto"/>
          <w:sz w:val="24"/>
          <w:szCs w:val="24"/>
        </w:rPr>
      </w:sdtEndPr>
      <w:sdtContent>
        <w:p w14:paraId="5E7CD1FE" w14:textId="40FB9F29" w:rsidR="00B11B89" w:rsidRDefault="00B11B89">
          <w:pPr>
            <w:pStyle w:val="Heading1"/>
          </w:pPr>
          <w:r>
            <w:t>Bibliography</w:t>
          </w:r>
          <w:bookmarkEnd w:id="9"/>
        </w:p>
        <w:sdt>
          <w:sdtPr>
            <w:id w:val="111145805"/>
            <w:bibliography/>
          </w:sdtPr>
          <w:sdtContent>
            <w:p w14:paraId="33C03AE4" w14:textId="77777777" w:rsidR="00B11B89" w:rsidRDefault="00B11B8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77"/>
              </w:tblGrid>
              <w:tr w:rsidR="00B11B89" w14:paraId="7C144FAB" w14:textId="77777777">
                <w:trPr>
                  <w:divId w:val="1713578472"/>
                  <w:tblCellSpacing w:w="15" w:type="dxa"/>
                </w:trPr>
                <w:tc>
                  <w:tcPr>
                    <w:tcW w:w="50" w:type="pct"/>
                    <w:hideMark/>
                  </w:tcPr>
                  <w:p w14:paraId="5D6EF95C" w14:textId="7110FCD4" w:rsidR="00B11B89" w:rsidRDefault="00B11B89">
                    <w:pPr>
                      <w:pStyle w:val="Bibliography"/>
                      <w:rPr>
                        <w:noProof/>
                        <w:kern w:val="0"/>
                        <w14:ligatures w14:val="none"/>
                      </w:rPr>
                    </w:pPr>
                    <w:r>
                      <w:rPr>
                        <w:noProof/>
                      </w:rPr>
                      <w:t xml:space="preserve">[1] </w:t>
                    </w:r>
                  </w:p>
                </w:tc>
                <w:tc>
                  <w:tcPr>
                    <w:tcW w:w="0" w:type="auto"/>
                    <w:hideMark/>
                  </w:tcPr>
                  <w:p w14:paraId="05612D52" w14:textId="77777777" w:rsidR="00B11B89" w:rsidRDefault="00B11B89">
                    <w:pPr>
                      <w:pStyle w:val="Bibliography"/>
                      <w:rPr>
                        <w:noProof/>
                      </w:rPr>
                    </w:pPr>
                    <w:r>
                      <w:rPr>
                        <w:noProof/>
                      </w:rPr>
                      <w:t>“BYJU'S.com,” BYJU'S, [Online]. Available: https://byjus.com/physics/law-of-conservation-of-mass/. [Accessed 27 July 2023].</w:t>
                    </w:r>
                  </w:p>
                </w:tc>
              </w:tr>
              <w:tr w:rsidR="00B11B89" w14:paraId="4DCE38D3" w14:textId="77777777">
                <w:trPr>
                  <w:divId w:val="1713578472"/>
                  <w:tblCellSpacing w:w="15" w:type="dxa"/>
                </w:trPr>
                <w:tc>
                  <w:tcPr>
                    <w:tcW w:w="50" w:type="pct"/>
                    <w:hideMark/>
                  </w:tcPr>
                  <w:p w14:paraId="32414BC2" w14:textId="77777777" w:rsidR="00B11B89" w:rsidRDefault="00B11B89">
                    <w:pPr>
                      <w:pStyle w:val="Bibliography"/>
                      <w:rPr>
                        <w:noProof/>
                      </w:rPr>
                    </w:pPr>
                    <w:r>
                      <w:rPr>
                        <w:noProof/>
                      </w:rPr>
                      <w:lastRenderedPageBreak/>
                      <w:t xml:space="preserve">[2] </w:t>
                    </w:r>
                  </w:p>
                </w:tc>
                <w:tc>
                  <w:tcPr>
                    <w:tcW w:w="0" w:type="auto"/>
                    <w:hideMark/>
                  </w:tcPr>
                  <w:p w14:paraId="0E04160A" w14:textId="77777777" w:rsidR="00B11B89" w:rsidRDefault="00B11B89">
                    <w:pPr>
                      <w:pStyle w:val="Bibliography"/>
                      <w:rPr>
                        <w:noProof/>
                      </w:rPr>
                    </w:pPr>
                    <w:r>
                      <w:rPr>
                        <w:noProof/>
                      </w:rPr>
                      <w:t>“Study Smarter,” StudySmarter GmbH, [Online]. Available: https://www.studysmarter.co.uk/explanations/chemistry/physical-chemistry/law-of-definite-proportions/. [Accessed 27 July 2023].</w:t>
                    </w:r>
                  </w:p>
                </w:tc>
              </w:tr>
              <w:tr w:rsidR="00B11B89" w14:paraId="0F5A5609" w14:textId="77777777">
                <w:trPr>
                  <w:divId w:val="1713578472"/>
                  <w:tblCellSpacing w:w="15" w:type="dxa"/>
                </w:trPr>
                <w:tc>
                  <w:tcPr>
                    <w:tcW w:w="50" w:type="pct"/>
                    <w:hideMark/>
                  </w:tcPr>
                  <w:p w14:paraId="7B66E385" w14:textId="77777777" w:rsidR="00B11B89" w:rsidRDefault="00B11B89">
                    <w:pPr>
                      <w:pStyle w:val="Bibliography"/>
                      <w:rPr>
                        <w:noProof/>
                      </w:rPr>
                    </w:pPr>
                    <w:r>
                      <w:rPr>
                        <w:noProof/>
                      </w:rPr>
                      <w:t xml:space="preserve">[3] </w:t>
                    </w:r>
                  </w:p>
                </w:tc>
                <w:tc>
                  <w:tcPr>
                    <w:tcW w:w="0" w:type="auto"/>
                    <w:hideMark/>
                  </w:tcPr>
                  <w:p w14:paraId="35336299" w14:textId="77777777" w:rsidR="00B11B89" w:rsidRDefault="00B11B89">
                    <w:pPr>
                      <w:pStyle w:val="Bibliography"/>
                      <w:rPr>
                        <w:noProof/>
                      </w:rPr>
                    </w:pPr>
                    <w:r>
                      <w:rPr>
                        <w:noProof/>
                      </w:rPr>
                      <w:t>“Dictionary.com,” © 2023 Dictionary.com, LLC, [Online]. Available: https://www.dictionary.com/browse/stoichiometry#. [Accessed 27 July 2023].</w:t>
                    </w:r>
                  </w:p>
                </w:tc>
              </w:tr>
              <w:tr w:rsidR="00B11B89" w14:paraId="25C1E3E4" w14:textId="77777777">
                <w:trPr>
                  <w:divId w:val="1713578472"/>
                  <w:tblCellSpacing w:w="15" w:type="dxa"/>
                </w:trPr>
                <w:tc>
                  <w:tcPr>
                    <w:tcW w:w="50" w:type="pct"/>
                    <w:hideMark/>
                  </w:tcPr>
                  <w:p w14:paraId="17A35191" w14:textId="77777777" w:rsidR="00B11B89" w:rsidRDefault="00B11B89">
                    <w:pPr>
                      <w:pStyle w:val="Bibliography"/>
                      <w:rPr>
                        <w:noProof/>
                      </w:rPr>
                    </w:pPr>
                    <w:r>
                      <w:rPr>
                        <w:noProof/>
                      </w:rPr>
                      <w:t xml:space="preserve">[4] </w:t>
                    </w:r>
                  </w:p>
                </w:tc>
                <w:tc>
                  <w:tcPr>
                    <w:tcW w:w="0" w:type="auto"/>
                    <w:hideMark/>
                  </w:tcPr>
                  <w:p w14:paraId="6F7CE74A" w14:textId="77777777" w:rsidR="00B11B89" w:rsidRDefault="00B11B89">
                    <w:pPr>
                      <w:pStyle w:val="Bibliography"/>
                      <w:rPr>
                        <w:noProof/>
                      </w:rPr>
                    </w:pPr>
                    <w:r>
                      <w:rPr>
                        <w:noProof/>
                      </w:rPr>
                      <w:t>J. Clark, “Chemguide.uk,” © Jim Clark 2021, [Online]. Available: https://www.chemguide.uk/14to16/calculations/empirical.html. [Accessed 27 July 2023].</w:t>
                    </w:r>
                  </w:p>
                </w:tc>
              </w:tr>
              <w:tr w:rsidR="00B11B89" w14:paraId="33983451" w14:textId="77777777">
                <w:trPr>
                  <w:divId w:val="1713578472"/>
                  <w:tblCellSpacing w:w="15" w:type="dxa"/>
                </w:trPr>
                <w:tc>
                  <w:tcPr>
                    <w:tcW w:w="50" w:type="pct"/>
                    <w:hideMark/>
                  </w:tcPr>
                  <w:p w14:paraId="1A506BC9" w14:textId="77777777" w:rsidR="00B11B89" w:rsidRDefault="00B11B89">
                    <w:pPr>
                      <w:pStyle w:val="Bibliography"/>
                      <w:rPr>
                        <w:noProof/>
                      </w:rPr>
                    </w:pPr>
                    <w:r>
                      <w:rPr>
                        <w:noProof/>
                      </w:rPr>
                      <w:t xml:space="preserve">[5] </w:t>
                    </w:r>
                  </w:p>
                </w:tc>
                <w:tc>
                  <w:tcPr>
                    <w:tcW w:w="0" w:type="auto"/>
                    <w:hideMark/>
                  </w:tcPr>
                  <w:p w14:paraId="1A43BC36" w14:textId="77777777" w:rsidR="00B11B89" w:rsidRDefault="00B11B89">
                    <w:pPr>
                      <w:pStyle w:val="Bibliography"/>
                      <w:rPr>
                        <w:noProof/>
                      </w:rPr>
                    </w:pPr>
                    <w:r>
                      <w:rPr>
                        <w:noProof/>
                      </w:rPr>
                      <w:t>“Slide Player,” © 2023 SlidePlayer.com Inc., [Online]. Available: https://slideplayer.com/slide/8120217/. [Accessed 27 July 2023].</w:t>
                    </w:r>
                  </w:p>
                </w:tc>
              </w:tr>
              <w:tr w:rsidR="00B11B89" w14:paraId="593A9E39" w14:textId="77777777">
                <w:trPr>
                  <w:divId w:val="1713578472"/>
                  <w:tblCellSpacing w:w="15" w:type="dxa"/>
                </w:trPr>
                <w:tc>
                  <w:tcPr>
                    <w:tcW w:w="50" w:type="pct"/>
                    <w:hideMark/>
                  </w:tcPr>
                  <w:p w14:paraId="711BD2F3" w14:textId="77777777" w:rsidR="00B11B89" w:rsidRDefault="00B11B89">
                    <w:pPr>
                      <w:pStyle w:val="Bibliography"/>
                      <w:rPr>
                        <w:noProof/>
                      </w:rPr>
                    </w:pPr>
                    <w:r>
                      <w:rPr>
                        <w:noProof/>
                      </w:rPr>
                      <w:t xml:space="preserve">[6] </w:t>
                    </w:r>
                  </w:p>
                </w:tc>
                <w:tc>
                  <w:tcPr>
                    <w:tcW w:w="0" w:type="auto"/>
                    <w:hideMark/>
                  </w:tcPr>
                  <w:p w14:paraId="5378B813" w14:textId="77777777" w:rsidR="00B11B89" w:rsidRDefault="00B11B89">
                    <w:pPr>
                      <w:pStyle w:val="Bibliography"/>
                      <w:rPr>
                        <w:noProof/>
                      </w:rPr>
                    </w:pPr>
                    <w:r>
                      <w:rPr>
                        <w:noProof/>
                      </w:rPr>
                      <w:t>J. D. G. G. S. H. Steven Chu, “Britanica.com,” ©2023 Encyclopædia Britannica, Inc., 13 June 2023. [Online]. Available: https://www.britannica.com/science/spectroscopy. [Accessed 28 July 2023].</w:t>
                    </w:r>
                  </w:p>
                </w:tc>
              </w:tr>
              <w:tr w:rsidR="00B11B89" w14:paraId="6CD1D607" w14:textId="77777777">
                <w:trPr>
                  <w:divId w:val="1713578472"/>
                  <w:tblCellSpacing w:w="15" w:type="dxa"/>
                </w:trPr>
                <w:tc>
                  <w:tcPr>
                    <w:tcW w:w="50" w:type="pct"/>
                    <w:hideMark/>
                  </w:tcPr>
                  <w:p w14:paraId="38D4CB12" w14:textId="77777777" w:rsidR="00B11B89" w:rsidRDefault="00B11B89">
                    <w:pPr>
                      <w:pStyle w:val="Bibliography"/>
                      <w:rPr>
                        <w:noProof/>
                      </w:rPr>
                    </w:pPr>
                    <w:r>
                      <w:rPr>
                        <w:noProof/>
                      </w:rPr>
                      <w:t xml:space="preserve">[7] </w:t>
                    </w:r>
                  </w:p>
                </w:tc>
                <w:tc>
                  <w:tcPr>
                    <w:tcW w:w="0" w:type="auto"/>
                    <w:hideMark/>
                  </w:tcPr>
                  <w:p w14:paraId="567F4DA0" w14:textId="77777777" w:rsidR="00B11B89" w:rsidRDefault="00B11B89">
                    <w:pPr>
                      <w:pStyle w:val="Bibliography"/>
                      <w:rPr>
                        <w:noProof/>
                      </w:rPr>
                    </w:pPr>
                    <w:r>
                      <w:rPr>
                        <w:noProof/>
                      </w:rPr>
                      <w:t>“Thermofisher.com,” Thermoscientific, [Online]. Available: https://assets.thermofisher.com/TFS-Assets/CAD/Application-Notes/Raman-FTIR-TechNote-Final.pdf. [Accessed 28 July 2023].</w:t>
                    </w:r>
                  </w:p>
                </w:tc>
              </w:tr>
            </w:tbl>
            <w:p w14:paraId="490CC1C1" w14:textId="77777777" w:rsidR="00B11B89" w:rsidRDefault="00B11B89">
              <w:pPr>
                <w:divId w:val="1713578472"/>
                <w:rPr>
                  <w:rFonts w:eastAsia="Times New Roman"/>
                  <w:noProof/>
                </w:rPr>
              </w:pPr>
            </w:p>
            <w:p w14:paraId="58AD4BF8" w14:textId="6D2F55DC" w:rsidR="002611EE" w:rsidRDefault="00B11B89" w:rsidP="00B11B89">
              <w:r>
                <w:rPr>
                  <w:b/>
                  <w:bCs/>
                  <w:noProof/>
                </w:rPr>
                <w:fldChar w:fldCharType="end"/>
              </w:r>
            </w:p>
          </w:sdtContent>
        </w:sdt>
      </w:sdtContent>
    </w:sdt>
    <w:p w14:paraId="71D1933D" w14:textId="1ECF65C5" w:rsidR="002611EE" w:rsidRDefault="002611EE" w:rsidP="00C47908">
      <w:pPr>
        <w:pStyle w:val="Heading1"/>
        <w:spacing w:line="360" w:lineRule="auto"/>
      </w:pPr>
      <w:bookmarkStart w:id="10" w:name="_Toc141447458"/>
      <w:r>
        <w:t>Appendix</w:t>
      </w:r>
      <w:bookmarkEnd w:id="10"/>
    </w:p>
    <w:p w14:paraId="137F9F88" w14:textId="37E50338" w:rsidR="00A0222F" w:rsidRDefault="00F87876" w:rsidP="00A0222F">
      <w:pPr>
        <w:spacing w:line="360" w:lineRule="auto"/>
        <w:rPr>
          <w:rFonts w:cstheme="minorHAnsi"/>
        </w:rPr>
      </w:pPr>
      <w:r>
        <w:tab/>
      </w:r>
      <w:r w:rsidR="00A0222F" w:rsidRPr="0038710D">
        <w:rPr>
          <w:rFonts w:cstheme="minorHAnsi"/>
        </w:rPr>
        <w:t xml:space="preserve">“Spectroscopy is the study of the absorption and emission of light and other radiation by matter, as related to the dependence of these processes on the wavelength”. There are two key types of </w:t>
      </w:r>
      <w:r w:rsidR="005B33BD">
        <w:rPr>
          <w:rFonts w:cstheme="minorHAnsi"/>
        </w:rPr>
        <w:t>s</w:t>
      </w:r>
      <w:r w:rsidR="005B33BD" w:rsidRPr="0038710D">
        <w:rPr>
          <w:rFonts w:cstheme="minorHAnsi"/>
        </w:rPr>
        <w:t>pectroscopies</w:t>
      </w:r>
      <w:r w:rsidR="0038710D">
        <w:rPr>
          <w:rFonts w:cstheme="minorHAnsi"/>
        </w:rPr>
        <w:t>. These include Raman and FTIR.</w:t>
      </w:r>
      <w:sdt>
        <w:sdtPr>
          <w:rPr>
            <w:rFonts w:cstheme="minorHAnsi"/>
          </w:rPr>
          <w:id w:val="1294874697"/>
          <w:citation/>
        </w:sdtPr>
        <w:sdtContent>
          <w:r w:rsidR="005B33BD">
            <w:rPr>
              <w:rFonts w:cstheme="minorHAnsi"/>
            </w:rPr>
            <w:fldChar w:fldCharType="begin"/>
          </w:r>
          <w:r w:rsidR="005B33BD">
            <w:rPr>
              <w:rFonts w:cstheme="minorHAnsi"/>
            </w:rPr>
            <w:instrText xml:space="preserve"> CITATION Ste23 \l 2057 </w:instrText>
          </w:r>
          <w:r w:rsidR="005B33BD">
            <w:rPr>
              <w:rFonts w:cstheme="minorHAnsi"/>
            </w:rPr>
            <w:fldChar w:fldCharType="separate"/>
          </w:r>
          <w:r w:rsidR="005B33BD">
            <w:rPr>
              <w:rFonts w:cstheme="minorHAnsi"/>
              <w:noProof/>
            </w:rPr>
            <w:t xml:space="preserve"> </w:t>
          </w:r>
          <w:r w:rsidR="005B33BD" w:rsidRPr="005B33BD">
            <w:rPr>
              <w:rFonts w:cstheme="minorHAnsi"/>
              <w:noProof/>
            </w:rPr>
            <w:t>[6]</w:t>
          </w:r>
          <w:r w:rsidR="005B33BD">
            <w:rPr>
              <w:rFonts w:cstheme="minorHAnsi"/>
            </w:rPr>
            <w:fldChar w:fldCharType="end"/>
          </w:r>
        </w:sdtContent>
      </w:sdt>
    </w:p>
    <w:p w14:paraId="4D1C4ACF" w14:textId="75D5B67F" w:rsidR="0038710D" w:rsidRPr="0038710D" w:rsidRDefault="0038710D" w:rsidP="00A0222F">
      <w:pPr>
        <w:spacing w:line="360" w:lineRule="auto"/>
        <w:rPr>
          <w:rFonts w:cstheme="minorHAnsi"/>
        </w:rPr>
      </w:pPr>
      <w:r>
        <w:rPr>
          <w:rFonts w:cstheme="minorHAnsi"/>
        </w:rPr>
        <w:tab/>
        <w:t xml:space="preserve">Raman </w:t>
      </w:r>
      <w:r>
        <w:rPr>
          <w:rFonts w:cstheme="minorHAnsi"/>
        </w:rPr>
        <w:t>s</w:t>
      </w:r>
      <w:r w:rsidRPr="0038710D">
        <w:rPr>
          <w:rFonts w:cstheme="minorHAnsi"/>
        </w:rPr>
        <w:t>pectroscopy</w:t>
      </w:r>
      <w:r>
        <w:rPr>
          <w:rFonts w:cstheme="minorHAnsi"/>
        </w:rPr>
        <w:t xml:space="preserve"> is</w:t>
      </w:r>
      <w:r w:rsidRPr="0038710D">
        <w:rPr>
          <w:rFonts w:cstheme="minorHAnsi"/>
        </w:rPr>
        <w:t xml:space="preserve"> a vibrational spectroscopy technique where a single wavelength laser is focused on a sample. The laser </w:t>
      </w:r>
      <w:r>
        <w:rPr>
          <w:rFonts w:cstheme="minorHAnsi"/>
        </w:rPr>
        <w:t>“</w:t>
      </w:r>
      <w:r w:rsidRPr="0038710D">
        <w:rPr>
          <w:rFonts w:cstheme="minorHAnsi"/>
        </w:rPr>
        <w:t>excites</w:t>
      </w:r>
      <w:r>
        <w:rPr>
          <w:rFonts w:cstheme="minorHAnsi"/>
        </w:rPr>
        <w:t>”</w:t>
      </w:r>
      <w:r w:rsidRPr="0038710D">
        <w:rPr>
          <w:rFonts w:cstheme="minorHAnsi"/>
        </w:rPr>
        <w:t xml:space="preserve"> the bonds of a molecule, which generates measurable scattered light to identify the material in question. Raman is a highly effective method for reliable identification of an unknown substance based on its underlying chemistry.</w:t>
      </w:r>
      <w:r>
        <w:rPr>
          <w:rFonts w:cstheme="minorHAnsi"/>
        </w:rPr>
        <w:t xml:space="preserve"> Raman </w:t>
      </w:r>
      <w:r>
        <w:rPr>
          <w:rFonts w:cstheme="minorHAnsi"/>
        </w:rPr>
        <w:t>s</w:t>
      </w:r>
      <w:r w:rsidRPr="0038710D">
        <w:rPr>
          <w:rFonts w:cstheme="minorHAnsi"/>
        </w:rPr>
        <w:t>pectroscopy</w:t>
      </w:r>
      <w:r>
        <w:rPr>
          <w:rFonts w:cstheme="minorHAnsi"/>
        </w:rPr>
        <w:t xml:space="preserve"> is great for white or light-coloured powders and sealed containers.</w:t>
      </w:r>
    </w:p>
    <w:p w14:paraId="27C73803" w14:textId="60D602F1" w:rsidR="0038710D" w:rsidRDefault="0038710D" w:rsidP="0038710D">
      <w:pPr>
        <w:spacing w:line="360" w:lineRule="auto"/>
      </w:pPr>
      <w:r>
        <w:tab/>
        <w:t xml:space="preserve">FTIR spectroscopy </w:t>
      </w:r>
      <w:r w:rsidRPr="0038710D">
        <w:t>FTIR is an absorption spectroscopy technique, where mid-infrared light is passed through the sample. Some wavelengths may be absorbed while others merely pass through the sample unaffected. Specific molecular bonds absorb a specific amount of energy and these losses of energy correspond to the peaks returned in an analysis. FTIR absorptions provide outstanding and easily interpretable results for many substances.</w:t>
      </w:r>
      <w:r>
        <w:t xml:space="preserve"> </w:t>
      </w:r>
      <w:r>
        <w:t>FTIR spectroscopy</w:t>
      </w:r>
      <w:r>
        <w:t xml:space="preserve"> can be used for</w:t>
      </w:r>
      <w:r w:rsidR="005B33BD">
        <w:t xml:space="preserve"> coloured substances and fluorescent materials. </w:t>
      </w:r>
      <w:sdt>
        <w:sdtPr>
          <w:id w:val="-916554718"/>
          <w:citation/>
        </w:sdtPr>
        <w:sdtContent>
          <w:r w:rsidR="005B33BD">
            <w:fldChar w:fldCharType="begin"/>
          </w:r>
          <w:r w:rsidR="005B33BD">
            <w:instrText xml:space="preserve"> CITATION The23 \l 2057 </w:instrText>
          </w:r>
          <w:r w:rsidR="005B33BD">
            <w:fldChar w:fldCharType="separate"/>
          </w:r>
          <w:r w:rsidR="005B33BD" w:rsidRPr="005B33BD">
            <w:rPr>
              <w:noProof/>
            </w:rPr>
            <w:t>[7]</w:t>
          </w:r>
          <w:r w:rsidR="005B33BD">
            <w:fldChar w:fldCharType="end"/>
          </w:r>
        </w:sdtContent>
      </w:sdt>
    </w:p>
    <w:p w14:paraId="64BCEBDC" w14:textId="77777777" w:rsidR="00B11B89" w:rsidRDefault="00B11B89" w:rsidP="00B11B89">
      <w:pPr>
        <w:keepNext/>
        <w:spacing w:line="360" w:lineRule="auto"/>
      </w:pPr>
      <w:r>
        <w:rPr>
          <w:noProof/>
        </w:rPr>
        <w:lastRenderedPageBreak/>
        <w:drawing>
          <wp:inline distT="0" distB="0" distL="0" distR="0" wp14:anchorId="3C54F66E" wp14:editId="3144C804">
            <wp:extent cx="5905692" cy="7693572"/>
            <wp:effectExtent l="0" t="0" r="0" b="3175"/>
            <wp:docPr id="1215978806" name="Picture 3"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78806" name="Picture 3" descr="A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18076" cy="7709705"/>
                    </a:xfrm>
                    <a:prstGeom prst="rect">
                      <a:avLst/>
                    </a:prstGeom>
                  </pic:spPr>
                </pic:pic>
              </a:graphicData>
            </a:graphic>
          </wp:inline>
        </w:drawing>
      </w:r>
    </w:p>
    <w:p w14:paraId="3EB14032" w14:textId="2BB675CA" w:rsidR="00B11B89" w:rsidRDefault="00B11B89" w:rsidP="00B11B89">
      <w:pPr>
        <w:pStyle w:val="Caption"/>
      </w:pPr>
      <w:r>
        <w:t xml:space="preserve">Appendix </w:t>
      </w:r>
      <w:r>
        <w:fldChar w:fldCharType="begin"/>
      </w:r>
      <w:r>
        <w:instrText xml:space="preserve"> SEQ Appendix \* ARABIC </w:instrText>
      </w:r>
      <w:r>
        <w:fldChar w:fldCharType="separate"/>
      </w:r>
      <w:r>
        <w:rPr>
          <w:noProof/>
        </w:rPr>
        <w:t>1</w:t>
      </w:r>
      <w:r>
        <w:fldChar w:fldCharType="end"/>
      </w:r>
      <w:r>
        <w:t>: Data sheet</w:t>
      </w:r>
    </w:p>
    <w:p w14:paraId="22DA3B55" w14:textId="77777777" w:rsidR="00B11B89" w:rsidRDefault="00B11B89" w:rsidP="00B11B89">
      <w:pPr>
        <w:keepNext/>
        <w:spacing w:line="360" w:lineRule="auto"/>
      </w:pPr>
      <w:r>
        <w:rPr>
          <w:noProof/>
        </w:rPr>
        <w:lastRenderedPageBreak/>
        <w:drawing>
          <wp:inline distT="0" distB="0" distL="0" distR="0" wp14:anchorId="151E96F2" wp14:editId="51916EB8">
            <wp:extent cx="5690168" cy="8040414"/>
            <wp:effectExtent l="0" t="0" r="0" b="0"/>
            <wp:docPr id="487803743" name="Picture 4"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03743" name="Picture 4" descr="A paper with writing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1697" cy="8070835"/>
                    </a:xfrm>
                    <a:prstGeom prst="rect">
                      <a:avLst/>
                    </a:prstGeom>
                  </pic:spPr>
                </pic:pic>
              </a:graphicData>
            </a:graphic>
          </wp:inline>
        </w:drawing>
      </w:r>
    </w:p>
    <w:p w14:paraId="2922E19B" w14:textId="08795A31" w:rsidR="00B11B89" w:rsidRDefault="00B11B89" w:rsidP="00B11B89">
      <w:pPr>
        <w:pStyle w:val="Caption"/>
      </w:pPr>
      <w:r>
        <w:t xml:space="preserve">Appendix </w:t>
      </w:r>
      <w:r>
        <w:fldChar w:fldCharType="begin"/>
      </w:r>
      <w:r>
        <w:instrText xml:space="preserve"> SEQ Appendix \* ARABIC </w:instrText>
      </w:r>
      <w:r>
        <w:fldChar w:fldCharType="separate"/>
      </w:r>
      <w:r>
        <w:rPr>
          <w:noProof/>
        </w:rPr>
        <w:t>2</w:t>
      </w:r>
      <w:r>
        <w:fldChar w:fldCharType="end"/>
      </w:r>
      <w:r>
        <w:t>: Data sheet continued</w:t>
      </w:r>
    </w:p>
    <w:p w14:paraId="5D31B9F4" w14:textId="77777777" w:rsidR="00B11B89" w:rsidRDefault="00B11B89" w:rsidP="00B11B89">
      <w:pPr>
        <w:keepNext/>
        <w:spacing w:line="360" w:lineRule="auto"/>
      </w:pPr>
      <w:r>
        <w:rPr>
          <w:noProof/>
        </w:rPr>
        <w:lastRenderedPageBreak/>
        <w:drawing>
          <wp:inline distT="0" distB="0" distL="0" distR="0" wp14:anchorId="50BDDB9D" wp14:editId="48DDDF11">
            <wp:extent cx="5694147" cy="8103476"/>
            <wp:effectExtent l="0" t="0" r="0" b="0"/>
            <wp:docPr id="1330063091" name="Picture 5"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63091" name="Picture 5" descr="A white paper with writing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07368" cy="8122291"/>
                    </a:xfrm>
                    <a:prstGeom prst="rect">
                      <a:avLst/>
                    </a:prstGeom>
                  </pic:spPr>
                </pic:pic>
              </a:graphicData>
            </a:graphic>
          </wp:inline>
        </w:drawing>
      </w:r>
    </w:p>
    <w:p w14:paraId="50CB8422" w14:textId="28BB2602" w:rsidR="00EF0F58" w:rsidRDefault="00B11B89" w:rsidP="00B11B89">
      <w:pPr>
        <w:pStyle w:val="Caption"/>
      </w:pPr>
      <w:r>
        <w:t xml:space="preserve">Appendix </w:t>
      </w:r>
      <w:r>
        <w:fldChar w:fldCharType="begin"/>
      </w:r>
      <w:r>
        <w:instrText xml:space="preserve"> SEQ Appendix \* ARABIC </w:instrText>
      </w:r>
      <w:r>
        <w:fldChar w:fldCharType="separate"/>
      </w:r>
      <w:r>
        <w:rPr>
          <w:noProof/>
        </w:rPr>
        <w:t>3</w:t>
      </w:r>
      <w:r>
        <w:fldChar w:fldCharType="end"/>
      </w:r>
      <w:r>
        <w:t xml:space="preserve">: Calculations and working </w:t>
      </w:r>
      <w:proofErr w:type="gramStart"/>
      <w:r>
        <w:t>out</w:t>
      </w:r>
      <w:proofErr w:type="gramEnd"/>
    </w:p>
    <w:p w14:paraId="32B779D7" w14:textId="29D5319F" w:rsidR="00F87876" w:rsidRPr="00A0222F" w:rsidRDefault="00F87876" w:rsidP="00A0222F">
      <w:pPr>
        <w:spacing w:line="360" w:lineRule="auto"/>
      </w:pPr>
    </w:p>
    <w:sectPr w:rsidR="00F87876" w:rsidRPr="00A0222F" w:rsidSect="00DF34E3">
      <w:pgSz w:w="11901" w:h="16817"/>
      <w:pgMar w:top="1440" w:right="1440" w:bottom="1440" w:left="1440" w:header="510" w:footer="57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3157A"/>
    <w:multiLevelType w:val="multilevel"/>
    <w:tmpl w:val="4036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AA570F"/>
    <w:multiLevelType w:val="multilevel"/>
    <w:tmpl w:val="2DBA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4835574">
    <w:abstractNumId w:val="1"/>
  </w:num>
  <w:num w:numId="2" w16cid:durableId="1252736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4E3"/>
    <w:rsid w:val="000056AC"/>
    <w:rsid w:val="00021D13"/>
    <w:rsid w:val="00076BE2"/>
    <w:rsid w:val="00083A69"/>
    <w:rsid w:val="000946C4"/>
    <w:rsid w:val="000A5EFE"/>
    <w:rsid w:val="000E3556"/>
    <w:rsid w:val="00207113"/>
    <w:rsid w:val="00217C44"/>
    <w:rsid w:val="00221839"/>
    <w:rsid w:val="00241F92"/>
    <w:rsid w:val="002611EE"/>
    <w:rsid w:val="00295348"/>
    <w:rsid w:val="002C6B96"/>
    <w:rsid w:val="003755BE"/>
    <w:rsid w:val="0038710D"/>
    <w:rsid w:val="0039740B"/>
    <w:rsid w:val="003E2D3D"/>
    <w:rsid w:val="00411D20"/>
    <w:rsid w:val="00424F65"/>
    <w:rsid w:val="0049679D"/>
    <w:rsid w:val="004A468F"/>
    <w:rsid w:val="00510AB4"/>
    <w:rsid w:val="0053772B"/>
    <w:rsid w:val="00573277"/>
    <w:rsid w:val="005A0E44"/>
    <w:rsid w:val="005A3076"/>
    <w:rsid w:val="005B33BD"/>
    <w:rsid w:val="005B4EE6"/>
    <w:rsid w:val="005D4F15"/>
    <w:rsid w:val="005E0BA8"/>
    <w:rsid w:val="006658CB"/>
    <w:rsid w:val="00685382"/>
    <w:rsid w:val="006C20C5"/>
    <w:rsid w:val="00740D95"/>
    <w:rsid w:val="00772952"/>
    <w:rsid w:val="00795346"/>
    <w:rsid w:val="007E298A"/>
    <w:rsid w:val="007E6318"/>
    <w:rsid w:val="0082186D"/>
    <w:rsid w:val="00826911"/>
    <w:rsid w:val="008324D1"/>
    <w:rsid w:val="008E2D6F"/>
    <w:rsid w:val="008F1CE3"/>
    <w:rsid w:val="009A7181"/>
    <w:rsid w:val="009E15D5"/>
    <w:rsid w:val="00A0222F"/>
    <w:rsid w:val="00A1143E"/>
    <w:rsid w:val="00A446AA"/>
    <w:rsid w:val="00AA3E01"/>
    <w:rsid w:val="00AC54CD"/>
    <w:rsid w:val="00B11B89"/>
    <w:rsid w:val="00B50E78"/>
    <w:rsid w:val="00B52893"/>
    <w:rsid w:val="00B74111"/>
    <w:rsid w:val="00BC436F"/>
    <w:rsid w:val="00BE55EC"/>
    <w:rsid w:val="00C13F38"/>
    <w:rsid w:val="00C35C27"/>
    <w:rsid w:val="00C47908"/>
    <w:rsid w:val="00C503CA"/>
    <w:rsid w:val="00C56F81"/>
    <w:rsid w:val="00C95595"/>
    <w:rsid w:val="00CD2D9A"/>
    <w:rsid w:val="00D3387A"/>
    <w:rsid w:val="00D35C96"/>
    <w:rsid w:val="00D57A11"/>
    <w:rsid w:val="00DC49C3"/>
    <w:rsid w:val="00DD1608"/>
    <w:rsid w:val="00DF34E3"/>
    <w:rsid w:val="00E51EE0"/>
    <w:rsid w:val="00E57397"/>
    <w:rsid w:val="00E83040"/>
    <w:rsid w:val="00E9773B"/>
    <w:rsid w:val="00EB174F"/>
    <w:rsid w:val="00EE0E3C"/>
    <w:rsid w:val="00EF0F58"/>
    <w:rsid w:val="00F077AE"/>
    <w:rsid w:val="00F610E9"/>
    <w:rsid w:val="00F87876"/>
    <w:rsid w:val="00FB6D8B"/>
    <w:rsid w:val="00FE2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DAE80"/>
  <w15:chartTrackingRefBased/>
  <w15:docId w15:val="{35F20B12-B3AA-B04B-A7E8-1D00D5567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5B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5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183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21839"/>
    <w:pPr>
      <w:spacing w:before="120"/>
    </w:pPr>
    <w:rPr>
      <w:rFonts w:cstheme="minorHAnsi"/>
      <w:b/>
      <w:bCs/>
      <w:i/>
      <w:iCs/>
    </w:rPr>
  </w:style>
  <w:style w:type="paragraph" w:styleId="TOC2">
    <w:name w:val="toc 2"/>
    <w:basedOn w:val="Normal"/>
    <w:next w:val="Normal"/>
    <w:autoRedefine/>
    <w:uiPriority w:val="39"/>
    <w:semiHidden/>
    <w:unhideWhenUsed/>
    <w:rsid w:val="0022183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21839"/>
    <w:pPr>
      <w:ind w:left="480"/>
    </w:pPr>
    <w:rPr>
      <w:rFonts w:cstheme="minorHAnsi"/>
      <w:sz w:val="20"/>
      <w:szCs w:val="20"/>
    </w:rPr>
  </w:style>
  <w:style w:type="paragraph" w:styleId="TOC4">
    <w:name w:val="toc 4"/>
    <w:basedOn w:val="Normal"/>
    <w:next w:val="Normal"/>
    <w:autoRedefine/>
    <w:uiPriority w:val="39"/>
    <w:semiHidden/>
    <w:unhideWhenUsed/>
    <w:rsid w:val="00221839"/>
    <w:pPr>
      <w:ind w:left="720"/>
    </w:pPr>
    <w:rPr>
      <w:rFonts w:cstheme="minorHAnsi"/>
      <w:sz w:val="20"/>
      <w:szCs w:val="20"/>
    </w:rPr>
  </w:style>
  <w:style w:type="paragraph" w:styleId="TOC5">
    <w:name w:val="toc 5"/>
    <w:basedOn w:val="Normal"/>
    <w:next w:val="Normal"/>
    <w:autoRedefine/>
    <w:uiPriority w:val="39"/>
    <w:semiHidden/>
    <w:unhideWhenUsed/>
    <w:rsid w:val="00221839"/>
    <w:pPr>
      <w:ind w:left="960"/>
    </w:pPr>
    <w:rPr>
      <w:rFonts w:cstheme="minorHAnsi"/>
      <w:sz w:val="20"/>
      <w:szCs w:val="20"/>
    </w:rPr>
  </w:style>
  <w:style w:type="paragraph" w:styleId="TOC6">
    <w:name w:val="toc 6"/>
    <w:basedOn w:val="Normal"/>
    <w:next w:val="Normal"/>
    <w:autoRedefine/>
    <w:uiPriority w:val="39"/>
    <w:semiHidden/>
    <w:unhideWhenUsed/>
    <w:rsid w:val="00221839"/>
    <w:pPr>
      <w:ind w:left="1200"/>
    </w:pPr>
    <w:rPr>
      <w:rFonts w:cstheme="minorHAnsi"/>
      <w:sz w:val="20"/>
      <w:szCs w:val="20"/>
    </w:rPr>
  </w:style>
  <w:style w:type="paragraph" w:styleId="TOC7">
    <w:name w:val="toc 7"/>
    <w:basedOn w:val="Normal"/>
    <w:next w:val="Normal"/>
    <w:autoRedefine/>
    <w:uiPriority w:val="39"/>
    <w:semiHidden/>
    <w:unhideWhenUsed/>
    <w:rsid w:val="00221839"/>
    <w:pPr>
      <w:ind w:left="1440"/>
    </w:pPr>
    <w:rPr>
      <w:rFonts w:cstheme="minorHAnsi"/>
      <w:sz w:val="20"/>
      <w:szCs w:val="20"/>
    </w:rPr>
  </w:style>
  <w:style w:type="paragraph" w:styleId="TOC8">
    <w:name w:val="toc 8"/>
    <w:basedOn w:val="Normal"/>
    <w:next w:val="Normal"/>
    <w:autoRedefine/>
    <w:uiPriority w:val="39"/>
    <w:semiHidden/>
    <w:unhideWhenUsed/>
    <w:rsid w:val="00221839"/>
    <w:pPr>
      <w:ind w:left="1680"/>
    </w:pPr>
    <w:rPr>
      <w:rFonts w:cstheme="minorHAnsi"/>
      <w:sz w:val="20"/>
      <w:szCs w:val="20"/>
    </w:rPr>
  </w:style>
  <w:style w:type="paragraph" w:styleId="TOC9">
    <w:name w:val="toc 9"/>
    <w:basedOn w:val="Normal"/>
    <w:next w:val="Normal"/>
    <w:autoRedefine/>
    <w:uiPriority w:val="39"/>
    <w:semiHidden/>
    <w:unhideWhenUsed/>
    <w:rsid w:val="00221839"/>
    <w:pPr>
      <w:ind w:left="1920"/>
    </w:pPr>
    <w:rPr>
      <w:rFonts w:cstheme="minorHAnsi"/>
      <w:sz w:val="20"/>
      <w:szCs w:val="20"/>
    </w:rPr>
  </w:style>
  <w:style w:type="character" w:styleId="PlaceholderText">
    <w:name w:val="Placeholder Text"/>
    <w:basedOn w:val="DefaultParagraphFont"/>
    <w:uiPriority w:val="99"/>
    <w:semiHidden/>
    <w:rsid w:val="00C95595"/>
    <w:rPr>
      <w:color w:val="808080"/>
    </w:rPr>
  </w:style>
  <w:style w:type="character" w:styleId="Hyperlink">
    <w:name w:val="Hyperlink"/>
    <w:basedOn w:val="DefaultParagraphFont"/>
    <w:uiPriority w:val="99"/>
    <w:unhideWhenUsed/>
    <w:rsid w:val="004A468F"/>
    <w:rPr>
      <w:color w:val="0563C1" w:themeColor="hyperlink"/>
      <w:u w:val="single"/>
    </w:rPr>
  </w:style>
  <w:style w:type="character" w:styleId="UnresolvedMention">
    <w:name w:val="Unresolved Mention"/>
    <w:basedOn w:val="DefaultParagraphFont"/>
    <w:uiPriority w:val="99"/>
    <w:semiHidden/>
    <w:unhideWhenUsed/>
    <w:rsid w:val="004A468F"/>
    <w:rPr>
      <w:color w:val="605E5C"/>
      <w:shd w:val="clear" w:color="auto" w:fill="E1DFDD"/>
    </w:rPr>
  </w:style>
  <w:style w:type="table" w:styleId="TableGrid">
    <w:name w:val="Table Grid"/>
    <w:basedOn w:val="TableNormal"/>
    <w:uiPriority w:val="39"/>
    <w:rsid w:val="00241F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0222F"/>
    <w:rPr>
      <w:rFonts w:ascii="Times New Roman" w:hAnsi="Times New Roman" w:cs="Times New Roman"/>
    </w:rPr>
  </w:style>
  <w:style w:type="paragraph" w:styleId="Caption">
    <w:name w:val="caption"/>
    <w:basedOn w:val="Normal"/>
    <w:next w:val="Normal"/>
    <w:uiPriority w:val="35"/>
    <w:unhideWhenUsed/>
    <w:qFormat/>
    <w:rsid w:val="00B11B89"/>
    <w:pPr>
      <w:spacing w:after="200"/>
    </w:pPr>
    <w:rPr>
      <w:i/>
      <w:iCs/>
      <w:color w:val="44546A" w:themeColor="text2"/>
      <w:sz w:val="18"/>
      <w:szCs w:val="18"/>
    </w:rPr>
  </w:style>
  <w:style w:type="paragraph" w:styleId="Bibliography">
    <w:name w:val="Bibliography"/>
    <w:basedOn w:val="Normal"/>
    <w:next w:val="Normal"/>
    <w:uiPriority w:val="37"/>
    <w:unhideWhenUsed/>
    <w:rsid w:val="00B11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90650">
      <w:bodyDiv w:val="1"/>
      <w:marLeft w:val="0"/>
      <w:marRight w:val="0"/>
      <w:marTop w:val="0"/>
      <w:marBottom w:val="0"/>
      <w:divBdr>
        <w:top w:val="none" w:sz="0" w:space="0" w:color="auto"/>
        <w:left w:val="none" w:sz="0" w:space="0" w:color="auto"/>
        <w:bottom w:val="none" w:sz="0" w:space="0" w:color="auto"/>
        <w:right w:val="none" w:sz="0" w:space="0" w:color="auto"/>
      </w:divBdr>
    </w:div>
    <w:div w:id="191768427">
      <w:bodyDiv w:val="1"/>
      <w:marLeft w:val="0"/>
      <w:marRight w:val="0"/>
      <w:marTop w:val="0"/>
      <w:marBottom w:val="0"/>
      <w:divBdr>
        <w:top w:val="none" w:sz="0" w:space="0" w:color="auto"/>
        <w:left w:val="none" w:sz="0" w:space="0" w:color="auto"/>
        <w:bottom w:val="none" w:sz="0" w:space="0" w:color="auto"/>
        <w:right w:val="none" w:sz="0" w:space="0" w:color="auto"/>
      </w:divBdr>
    </w:div>
    <w:div w:id="278537262">
      <w:bodyDiv w:val="1"/>
      <w:marLeft w:val="0"/>
      <w:marRight w:val="0"/>
      <w:marTop w:val="0"/>
      <w:marBottom w:val="0"/>
      <w:divBdr>
        <w:top w:val="none" w:sz="0" w:space="0" w:color="auto"/>
        <w:left w:val="none" w:sz="0" w:space="0" w:color="auto"/>
        <w:bottom w:val="none" w:sz="0" w:space="0" w:color="auto"/>
        <w:right w:val="none" w:sz="0" w:space="0" w:color="auto"/>
      </w:divBdr>
      <w:divsChild>
        <w:div w:id="1240090913">
          <w:marLeft w:val="0"/>
          <w:marRight w:val="0"/>
          <w:marTop w:val="0"/>
          <w:marBottom w:val="0"/>
          <w:divBdr>
            <w:top w:val="none" w:sz="0" w:space="0" w:color="auto"/>
            <w:left w:val="none" w:sz="0" w:space="0" w:color="auto"/>
            <w:bottom w:val="none" w:sz="0" w:space="0" w:color="auto"/>
            <w:right w:val="none" w:sz="0" w:space="0" w:color="auto"/>
          </w:divBdr>
          <w:divsChild>
            <w:div w:id="1665085896">
              <w:marLeft w:val="0"/>
              <w:marRight w:val="0"/>
              <w:marTop w:val="0"/>
              <w:marBottom w:val="0"/>
              <w:divBdr>
                <w:top w:val="none" w:sz="0" w:space="0" w:color="auto"/>
                <w:left w:val="none" w:sz="0" w:space="0" w:color="auto"/>
                <w:bottom w:val="none" w:sz="0" w:space="0" w:color="auto"/>
                <w:right w:val="none" w:sz="0" w:space="0" w:color="auto"/>
              </w:divBdr>
              <w:divsChild>
                <w:div w:id="1306932507">
                  <w:marLeft w:val="0"/>
                  <w:marRight w:val="0"/>
                  <w:marTop w:val="0"/>
                  <w:marBottom w:val="0"/>
                  <w:divBdr>
                    <w:top w:val="none" w:sz="0" w:space="0" w:color="auto"/>
                    <w:left w:val="none" w:sz="0" w:space="0" w:color="auto"/>
                    <w:bottom w:val="none" w:sz="0" w:space="0" w:color="auto"/>
                    <w:right w:val="none" w:sz="0" w:space="0" w:color="auto"/>
                  </w:divBdr>
                  <w:divsChild>
                    <w:div w:id="12374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421323">
      <w:bodyDiv w:val="1"/>
      <w:marLeft w:val="0"/>
      <w:marRight w:val="0"/>
      <w:marTop w:val="0"/>
      <w:marBottom w:val="0"/>
      <w:divBdr>
        <w:top w:val="none" w:sz="0" w:space="0" w:color="auto"/>
        <w:left w:val="none" w:sz="0" w:space="0" w:color="auto"/>
        <w:bottom w:val="none" w:sz="0" w:space="0" w:color="auto"/>
        <w:right w:val="none" w:sz="0" w:space="0" w:color="auto"/>
      </w:divBdr>
    </w:div>
    <w:div w:id="901255680">
      <w:bodyDiv w:val="1"/>
      <w:marLeft w:val="0"/>
      <w:marRight w:val="0"/>
      <w:marTop w:val="0"/>
      <w:marBottom w:val="0"/>
      <w:divBdr>
        <w:top w:val="none" w:sz="0" w:space="0" w:color="auto"/>
        <w:left w:val="none" w:sz="0" w:space="0" w:color="auto"/>
        <w:bottom w:val="none" w:sz="0" w:space="0" w:color="auto"/>
        <w:right w:val="none" w:sz="0" w:space="0" w:color="auto"/>
      </w:divBdr>
      <w:divsChild>
        <w:div w:id="1587153785">
          <w:marLeft w:val="0"/>
          <w:marRight w:val="0"/>
          <w:marTop w:val="0"/>
          <w:marBottom w:val="0"/>
          <w:divBdr>
            <w:top w:val="none" w:sz="0" w:space="0" w:color="auto"/>
            <w:left w:val="none" w:sz="0" w:space="0" w:color="auto"/>
            <w:bottom w:val="none" w:sz="0" w:space="0" w:color="auto"/>
            <w:right w:val="none" w:sz="0" w:space="0" w:color="auto"/>
          </w:divBdr>
          <w:divsChild>
            <w:div w:id="55933249">
              <w:marLeft w:val="0"/>
              <w:marRight w:val="0"/>
              <w:marTop w:val="0"/>
              <w:marBottom w:val="0"/>
              <w:divBdr>
                <w:top w:val="none" w:sz="0" w:space="0" w:color="auto"/>
                <w:left w:val="none" w:sz="0" w:space="0" w:color="auto"/>
                <w:bottom w:val="none" w:sz="0" w:space="0" w:color="auto"/>
                <w:right w:val="none" w:sz="0" w:space="0" w:color="auto"/>
              </w:divBdr>
              <w:divsChild>
                <w:div w:id="8251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538156">
      <w:bodyDiv w:val="1"/>
      <w:marLeft w:val="0"/>
      <w:marRight w:val="0"/>
      <w:marTop w:val="0"/>
      <w:marBottom w:val="0"/>
      <w:divBdr>
        <w:top w:val="none" w:sz="0" w:space="0" w:color="auto"/>
        <w:left w:val="none" w:sz="0" w:space="0" w:color="auto"/>
        <w:bottom w:val="none" w:sz="0" w:space="0" w:color="auto"/>
        <w:right w:val="none" w:sz="0" w:space="0" w:color="auto"/>
      </w:divBdr>
    </w:div>
    <w:div w:id="1210341405">
      <w:bodyDiv w:val="1"/>
      <w:marLeft w:val="0"/>
      <w:marRight w:val="0"/>
      <w:marTop w:val="0"/>
      <w:marBottom w:val="0"/>
      <w:divBdr>
        <w:top w:val="none" w:sz="0" w:space="0" w:color="auto"/>
        <w:left w:val="none" w:sz="0" w:space="0" w:color="auto"/>
        <w:bottom w:val="none" w:sz="0" w:space="0" w:color="auto"/>
        <w:right w:val="none" w:sz="0" w:space="0" w:color="auto"/>
      </w:divBdr>
      <w:divsChild>
        <w:div w:id="1992249768">
          <w:marLeft w:val="0"/>
          <w:marRight w:val="0"/>
          <w:marTop w:val="0"/>
          <w:marBottom w:val="0"/>
          <w:divBdr>
            <w:top w:val="none" w:sz="0" w:space="0" w:color="auto"/>
            <w:left w:val="none" w:sz="0" w:space="0" w:color="auto"/>
            <w:bottom w:val="none" w:sz="0" w:space="0" w:color="auto"/>
            <w:right w:val="none" w:sz="0" w:space="0" w:color="auto"/>
          </w:divBdr>
          <w:divsChild>
            <w:div w:id="1043286194">
              <w:marLeft w:val="0"/>
              <w:marRight w:val="0"/>
              <w:marTop w:val="0"/>
              <w:marBottom w:val="0"/>
              <w:divBdr>
                <w:top w:val="none" w:sz="0" w:space="0" w:color="auto"/>
                <w:left w:val="none" w:sz="0" w:space="0" w:color="auto"/>
                <w:bottom w:val="none" w:sz="0" w:space="0" w:color="auto"/>
                <w:right w:val="none" w:sz="0" w:space="0" w:color="auto"/>
              </w:divBdr>
              <w:divsChild>
                <w:div w:id="142939910">
                  <w:marLeft w:val="0"/>
                  <w:marRight w:val="0"/>
                  <w:marTop w:val="0"/>
                  <w:marBottom w:val="0"/>
                  <w:divBdr>
                    <w:top w:val="none" w:sz="0" w:space="0" w:color="auto"/>
                    <w:left w:val="none" w:sz="0" w:space="0" w:color="auto"/>
                    <w:bottom w:val="none" w:sz="0" w:space="0" w:color="auto"/>
                    <w:right w:val="none" w:sz="0" w:space="0" w:color="auto"/>
                  </w:divBdr>
                  <w:divsChild>
                    <w:div w:id="73081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458627">
      <w:bodyDiv w:val="1"/>
      <w:marLeft w:val="0"/>
      <w:marRight w:val="0"/>
      <w:marTop w:val="0"/>
      <w:marBottom w:val="0"/>
      <w:divBdr>
        <w:top w:val="none" w:sz="0" w:space="0" w:color="auto"/>
        <w:left w:val="none" w:sz="0" w:space="0" w:color="auto"/>
        <w:bottom w:val="none" w:sz="0" w:space="0" w:color="auto"/>
        <w:right w:val="none" w:sz="0" w:space="0" w:color="auto"/>
      </w:divBdr>
      <w:divsChild>
        <w:div w:id="2097087590">
          <w:marLeft w:val="0"/>
          <w:marRight w:val="0"/>
          <w:marTop w:val="0"/>
          <w:marBottom w:val="0"/>
          <w:divBdr>
            <w:top w:val="none" w:sz="0" w:space="0" w:color="auto"/>
            <w:left w:val="none" w:sz="0" w:space="0" w:color="auto"/>
            <w:bottom w:val="none" w:sz="0" w:space="0" w:color="auto"/>
            <w:right w:val="none" w:sz="0" w:space="0" w:color="auto"/>
          </w:divBdr>
          <w:divsChild>
            <w:div w:id="1886482366">
              <w:marLeft w:val="0"/>
              <w:marRight w:val="0"/>
              <w:marTop w:val="0"/>
              <w:marBottom w:val="0"/>
              <w:divBdr>
                <w:top w:val="none" w:sz="0" w:space="0" w:color="auto"/>
                <w:left w:val="none" w:sz="0" w:space="0" w:color="auto"/>
                <w:bottom w:val="none" w:sz="0" w:space="0" w:color="auto"/>
                <w:right w:val="none" w:sz="0" w:space="0" w:color="auto"/>
              </w:divBdr>
              <w:divsChild>
                <w:div w:id="2313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859951">
      <w:bodyDiv w:val="1"/>
      <w:marLeft w:val="0"/>
      <w:marRight w:val="0"/>
      <w:marTop w:val="0"/>
      <w:marBottom w:val="0"/>
      <w:divBdr>
        <w:top w:val="none" w:sz="0" w:space="0" w:color="auto"/>
        <w:left w:val="none" w:sz="0" w:space="0" w:color="auto"/>
        <w:bottom w:val="none" w:sz="0" w:space="0" w:color="auto"/>
        <w:right w:val="none" w:sz="0" w:space="0" w:color="auto"/>
      </w:divBdr>
      <w:divsChild>
        <w:div w:id="8803726">
          <w:marLeft w:val="0"/>
          <w:marRight w:val="0"/>
          <w:marTop w:val="0"/>
          <w:marBottom w:val="0"/>
          <w:divBdr>
            <w:top w:val="none" w:sz="0" w:space="0" w:color="auto"/>
            <w:left w:val="none" w:sz="0" w:space="0" w:color="auto"/>
            <w:bottom w:val="none" w:sz="0" w:space="0" w:color="auto"/>
            <w:right w:val="none" w:sz="0" w:space="0" w:color="auto"/>
          </w:divBdr>
          <w:divsChild>
            <w:div w:id="659966260">
              <w:marLeft w:val="0"/>
              <w:marRight w:val="0"/>
              <w:marTop w:val="0"/>
              <w:marBottom w:val="0"/>
              <w:divBdr>
                <w:top w:val="none" w:sz="0" w:space="0" w:color="auto"/>
                <w:left w:val="none" w:sz="0" w:space="0" w:color="auto"/>
                <w:bottom w:val="none" w:sz="0" w:space="0" w:color="auto"/>
                <w:right w:val="none" w:sz="0" w:space="0" w:color="auto"/>
              </w:divBdr>
              <w:divsChild>
                <w:div w:id="108668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07255">
      <w:bodyDiv w:val="1"/>
      <w:marLeft w:val="0"/>
      <w:marRight w:val="0"/>
      <w:marTop w:val="0"/>
      <w:marBottom w:val="0"/>
      <w:divBdr>
        <w:top w:val="none" w:sz="0" w:space="0" w:color="auto"/>
        <w:left w:val="none" w:sz="0" w:space="0" w:color="auto"/>
        <w:bottom w:val="none" w:sz="0" w:space="0" w:color="auto"/>
        <w:right w:val="none" w:sz="0" w:space="0" w:color="auto"/>
      </w:divBdr>
      <w:divsChild>
        <w:div w:id="957372878">
          <w:marLeft w:val="0"/>
          <w:marRight w:val="0"/>
          <w:marTop w:val="0"/>
          <w:marBottom w:val="0"/>
          <w:divBdr>
            <w:top w:val="none" w:sz="0" w:space="0" w:color="auto"/>
            <w:left w:val="none" w:sz="0" w:space="0" w:color="auto"/>
            <w:bottom w:val="none" w:sz="0" w:space="0" w:color="auto"/>
            <w:right w:val="none" w:sz="0" w:space="0" w:color="auto"/>
          </w:divBdr>
          <w:divsChild>
            <w:div w:id="1500847718">
              <w:marLeft w:val="0"/>
              <w:marRight w:val="0"/>
              <w:marTop w:val="0"/>
              <w:marBottom w:val="0"/>
              <w:divBdr>
                <w:top w:val="none" w:sz="0" w:space="0" w:color="auto"/>
                <w:left w:val="none" w:sz="0" w:space="0" w:color="auto"/>
                <w:bottom w:val="none" w:sz="0" w:space="0" w:color="auto"/>
                <w:right w:val="none" w:sz="0" w:space="0" w:color="auto"/>
              </w:divBdr>
              <w:divsChild>
                <w:div w:id="144326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390627">
      <w:bodyDiv w:val="1"/>
      <w:marLeft w:val="0"/>
      <w:marRight w:val="0"/>
      <w:marTop w:val="0"/>
      <w:marBottom w:val="0"/>
      <w:divBdr>
        <w:top w:val="none" w:sz="0" w:space="0" w:color="auto"/>
        <w:left w:val="none" w:sz="0" w:space="0" w:color="auto"/>
        <w:bottom w:val="none" w:sz="0" w:space="0" w:color="auto"/>
        <w:right w:val="none" w:sz="0" w:space="0" w:color="auto"/>
      </w:divBdr>
      <w:divsChild>
        <w:div w:id="656686397">
          <w:marLeft w:val="0"/>
          <w:marRight w:val="0"/>
          <w:marTop w:val="0"/>
          <w:marBottom w:val="0"/>
          <w:divBdr>
            <w:top w:val="none" w:sz="0" w:space="0" w:color="auto"/>
            <w:left w:val="none" w:sz="0" w:space="0" w:color="auto"/>
            <w:bottom w:val="none" w:sz="0" w:space="0" w:color="auto"/>
            <w:right w:val="none" w:sz="0" w:space="0" w:color="auto"/>
          </w:divBdr>
          <w:divsChild>
            <w:div w:id="1964848329">
              <w:marLeft w:val="0"/>
              <w:marRight w:val="0"/>
              <w:marTop w:val="0"/>
              <w:marBottom w:val="0"/>
              <w:divBdr>
                <w:top w:val="none" w:sz="0" w:space="0" w:color="auto"/>
                <w:left w:val="none" w:sz="0" w:space="0" w:color="auto"/>
                <w:bottom w:val="none" w:sz="0" w:space="0" w:color="auto"/>
                <w:right w:val="none" w:sz="0" w:space="0" w:color="auto"/>
              </w:divBdr>
              <w:divsChild>
                <w:div w:id="858618898">
                  <w:marLeft w:val="0"/>
                  <w:marRight w:val="0"/>
                  <w:marTop w:val="0"/>
                  <w:marBottom w:val="0"/>
                  <w:divBdr>
                    <w:top w:val="none" w:sz="0" w:space="0" w:color="auto"/>
                    <w:left w:val="none" w:sz="0" w:space="0" w:color="auto"/>
                    <w:bottom w:val="none" w:sz="0" w:space="0" w:color="auto"/>
                    <w:right w:val="none" w:sz="0" w:space="0" w:color="auto"/>
                  </w:divBdr>
                  <w:divsChild>
                    <w:div w:id="9312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493237">
      <w:bodyDiv w:val="1"/>
      <w:marLeft w:val="0"/>
      <w:marRight w:val="0"/>
      <w:marTop w:val="0"/>
      <w:marBottom w:val="0"/>
      <w:divBdr>
        <w:top w:val="none" w:sz="0" w:space="0" w:color="auto"/>
        <w:left w:val="none" w:sz="0" w:space="0" w:color="auto"/>
        <w:bottom w:val="none" w:sz="0" w:space="0" w:color="auto"/>
        <w:right w:val="none" w:sz="0" w:space="0" w:color="auto"/>
      </w:divBdr>
    </w:div>
    <w:div w:id="1634944948">
      <w:bodyDiv w:val="1"/>
      <w:marLeft w:val="0"/>
      <w:marRight w:val="0"/>
      <w:marTop w:val="0"/>
      <w:marBottom w:val="0"/>
      <w:divBdr>
        <w:top w:val="none" w:sz="0" w:space="0" w:color="auto"/>
        <w:left w:val="none" w:sz="0" w:space="0" w:color="auto"/>
        <w:bottom w:val="none" w:sz="0" w:space="0" w:color="auto"/>
        <w:right w:val="none" w:sz="0" w:space="0" w:color="auto"/>
      </w:divBdr>
      <w:divsChild>
        <w:div w:id="1746947850">
          <w:marLeft w:val="0"/>
          <w:marRight w:val="0"/>
          <w:marTop w:val="0"/>
          <w:marBottom w:val="0"/>
          <w:divBdr>
            <w:top w:val="none" w:sz="0" w:space="0" w:color="auto"/>
            <w:left w:val="none" w:sz="0" w:space="0" w:color="auto"/>
            <w:bottom w:val="none" w:sz="0" w:space="0" w:color="auto"/>
            <w:right w:val="none" w:sz="0" w:space="0" w:color="auto"/>
          </w:divBdr>
          <w:divsChild>
            <w:div w:id="1131245542">
              <w:marLeft w:val="0"/>
              <w:marRight w:val="0"/>
              <w:marTop w:val="0"/>
              <w:marBottom w:val="0"/>
              <w:divBdr>
                <w:top w:val="none" w:sz="0" w:space="0" w:color="auto"/>
                <w:left w:val="none" w:sz="0" w:space="0" w:color="auto"/>
                <w:bottom w:val="none" w:sz="0" w:space="0" w:color="auto"/>
                <w:right w:val="none" w:sz="0" w:space="0" w:color="auto"/>
              </w:divBdr>
              <w:divsChild>
                <w:div w:id="988510355">
                  <w:marLeft w:val="0"/>
                  <w:marRight w:val="0"/>
                  <w:marTop w:val="0"/>
                  <w:marBottom w:val="0"/>
                  <w:divBdr>
                    <w:top w:val="none" w:sz="0" w:space="0" w:color="auto"/>
                    <w:left w:val="none" w:sz="0" w:space="0" w:color="auto"/>
                    <w:bottom w:val="none" w:sz="0" w:space="0" w:color="auto"/>
                    <w:right w:val="none" w:sz="0" w:space="0" w:color="auto"/>
                  </w:divBdr>
                  <w:divsChild>
                    <w:div w:id="12260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613767">
      <w:bodyDiv w:val="1"/>
      <w:marLeft w:val="0"/>
      <w:marRight w:val="0"/>
      <w:marTop w:val="0"/>
      <w:marBottom w:val="0"/>
      <w:divBdr>
        <w:top w:val="none" w:sz="0" w:space="0" w:color="auto"/>
        <w:left w:val="none" w:sz="0" w:space="0" w:color="auto"/>
        <w:bottom w:val="none" w:sz="0" w:space="0" w:color="auto"/>
        <w:right w:val="none" w:sz="0" w:space="0" w:color="auto"/>
      </w:divBdr>
    </w:div>
    <w:div w:id="1713578472">
      <w:bodyDiv w:val="1"/>
      <w:marLeft w:val="0"/>
      <w:marRight w:val="0"/>
      <w:marTop w:val="0"/>
      <w:marBottom w:val="0"/>
      <w:divBdr>
        <w:top w:val="none" w:sz="0" w:space="0" w:color="auto"/>
        <w:left w:val="none" w:sz="0" w:space="0" w:color="auto"/>
        <w:bottom w:val="none" w:sz="0" w:space="0" w:color="auto"/>
        <w:right w:val="none" w:sz="0" w:space="0" w:color="auto"/>
      </w:divBdr>
    </w:div>
    <w:div w:id="1997685314">
      <w:bodyDiv w:val="1"/>
      <w:marLeft w:val="0"/>
      <w:marRight w:val="0"/>
      <w:marTop w:val="0"/>
      <w:marBottom w:val="0"/>
      <w:divBdr>
        <w:top w:val="none" w:sz="0" w:space="0" w:color="auto"/>
        <w:left w:val="none" w:sz="0" w:space="0" w:color="auto"/>
        <w:bottom w:val="none" w:sz="0" w:space="0" w:color="auto"/>
        <w:right w:val="none" w:sz="0" w:space="0" w:color="auto"/>
      </w:divBdr>
    </w:div>
    <w:div w:id="2069065139">
      <w:bodyDiv w:val="1"/>
      <w:marLeft w:val="0"/>
      <w:marRight w:val="0"/>
      <w:marTop w:val="0"/>
      <w:marBottom w:val="0"/>
      <w:divBdr>
        <w:top w:val="none" w:sz="0" w:space="0" w:color="auto"/>
        <w:left w:val="none" w:sz="0" w:space="0" w:color="auto"/>
        <w:bottom w:val="none" w:sz="0" w:space="0" w:color="auto"/>
        <w:right w:val="none" w:sz="0" w:space="0" w:color="auto"/>
      </w:divBdr>
    </w:div>
    <w:div w:id="211944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0E86C4-60FE-C44B-98EC-528F34C5F9AB}">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BYJ23</b:Tag>
    <b:SourceType>InternetSite</b:SourceType>
    <b:Guid>{BC783835-4C84-5240-98D9-5DFCA73AE191}</b:Guid>
    <b:Title>BYJU'S.com</b:Title>
    <b:URL>https://byjus.com/physics/law-of-conservation-of-mass/</b:URL>
    <b:ProductionCompany>BYJU'S</b:ProductionCompany>
    <b:YearAccessed>2023</b:YearAccessed>
    <b:MonthAccessed>July</b:MonthAccessed>
    <b:DayAccessed>27</b:DayAccessed>
    <b:RefOrder>1</b:RefOrder>
  </b:Source>
  <b:Source>
    <b:Tag>Stu23</b:Tag>
    <b:SourceType>InternetSite</b:SourceType>
    <b:Guid>{155A3640-0E62-CD48-9ADC-A9CC74EEAA33}</b:Guid>
    <b:Title>Study Smarter</b:Title>
    <b:URL>https://www.studysmarter.co.uk/explanations/chemistry/physical-chemistry/law-of-definite-proportions/</b:URL>
    <b:ProductionCompany>StudySmarter GmbH</b:ProductionCompany>
    <b:YearAccessed>2023</b:YearAccessed>
    <b:MonthAccessed>July</b:MonthAccessed>
    <b:DayAccessed>27</b:DayAccessed>
    <b:RefOrder>2</b:RefOrder>
  </b:Source>
  <b:Source>
    <b:Tag>Dic23</b:Tag>
    <b:SourceType>InternetSite</b:SourceType>
    <b:Guid>{405F2A6E-3210-3C4F-B07D-ACD97532224E}</b:Guid>
    <b:Title>Dictionary.com</b:Title>
    <b:URL>https://www.dictionary.com/browse/stoichiometry#</b:URL>
    <b:ProductionCompany>© 2023 Dictionary.com, LLC</b:ProductionCompany>
    <b:YearAccessed>2023</b:YearAccessed>
    <b:MonthAccessed>July</b:MonthAccessed>
    <b:DayAccessed>27</b:DayAccessed>
    <b:RefOrder>3</b:RefOrder>
  </b:Source>
  <b:Source>
    <b:Tag>Cla23</b:Tag>
    <b:SourceType>InternetSite</b:SourceType>
    <b:Guid>{B9AE809D-659A-E645-9F47-6C2822C2461D}</b:Guid>
    <b:Title>Chemguide.uk</b:Title>
    <b:URL>https://www.chemguide.uk/14to16/calculations/empirical.html</b:URL>
    <b:ProductionCompany>© Jim Clark 2021</b:ProductionCompany>
    <b:YearAccessed>2023</b:YearAccessed>
    <b:MonthAccessed>July</b:MonthAccessed>
    <b:DayAccessed>27</b:DayAccessed>
    <b:Author>
      <b:Author>
        <b:NameList>
          <b:Person>
            <b:Last>Clark</b:Last>
            <b:First>Jim</b:First>
          </b:Person>
        </b:NameList>
      </b:Author>
    </b:Author>
    <b:RefOrder>4</b:RefOrder>
  </b:Source>
  <b:Source>
    <b:Tag>Sli23</b:Tag>
    <b:SourceType>InternetSite</b:SourceType>
    <b:Guid>{3DBEED0B-9863-2B4A-A476-70DE01BB9E47}</b:Guid>
    <b:Title>Slide Player</b:Title>
    <b:URL>https://slideplayer.com/slide/8120217/</b:URL>
    <b:ProductionCompany>© 2023 SlidePlayer.com Inc.</b:ProductionCompany>
    <b:YearAccessed>2023</b:YearAccessed>
    <b:MonthAccessed>July</b:MonthAccessed>
    <b:DayAccessed>27</b:DayAccessed>
    <b:RefOrder>5</b:RefOrder>
  </b:Source>
  <b:Source>
    <b:Tag>Ste23</b:Tag>
    <b:SourceType>InternetSite</b:SourceType>
    <b:Guid>{1DFA28F7-B2BF-1F49-AD50-82754C0E23B2}</b:Guid>
    <b:Author>
      <b:Author>
        <b:NameList>
          <b:Person>
            <b:Last>Steven Chu</b:Last>
            <b:First>Jack</b:First>
            <b:Middle>D. Grabeal, George Samuel Hurst</b:Middle>
          </b:Person>
        </b:NameList>
      </b:Author>
    </b:Author>
    <b:Title>Britanica.com</b:Title>
    <b:URL>https://www.britannica.com/science/spectroscopy</b:URL>
    <b:ProductionCompany>©2023 Encyclopædia Britannica, Inc.</b:ProductionCompany>
    <b:Year>2023</b:Year>
    <b:Month>June</b:Month>
    <b:Day>13</b:Day>
    <b:YearAccessed>2023</b:YearAccessed>
    <b:MonthAccessed>July</b:MonthAccessed>
    <b:DayAccessed>28</b:DayAccessed>
    <b:RefOrder>6</b:RefOrder>
  </b:Source>
  <b:Source>
    <b:Tag>The23</b:Tag>
    <b:SourceType>InternetSite</b:SourceType>
    <b:Guid>{3F67EB59-0A49-BD4B-8C1A-9125B8B54873}</b:Guid>
    <b:Title>Thermofisher.com</b:Title>
    <b:URL>https://assets.thermofisher.com/TFS-Assets/CAD/Application-Notes/Raman-FTIR-TechNote-Final.pdf</b:URL>
    <b:ProductionCompany>Thermoscientific</b:ProductionCompany>
    <b:YearAccessed>2023</b:YearAccessed>
    <b:MonthAccessed>July</b:MonthAccessed>
    <b:DayAccessed>28</b:DayAccessed>
    <b:RefOrder>7</b:RefOrder>
  </b:Source>
</b:Sources>
</file>

<file path=customXml/itemProps1.xml><?xml version="1.0" encoding="utf-8"?>
<ds:datastoreItem xmlns:ds="http://schemas.openxmlformats.org/officeDocument/2006/customXml" ds:itemID="{D3B8132A-E86C-6D4C-883F-0AC256C44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2745</TotalTime>
  <Pages>11</Pages>
  <Words>1982</Words>
  <Characters>11302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Wusthoff (2217671)</dc:creator>
  <cp:keywords/>
  <dc:description/>
  <cp:lastModifiedBy>Kieran Wusthoff (2217671)</cp:lastModifiedBy>
  <cp:revision>29</cp:revision>
  <dcterms:created xsi:type="dcterms:W3CDTF">2023-07-24T20:27:00Z</dcterms:created>
  <dcterms:modified xsi:type="dcterms:W3CDTF">2023-07-28T13:37:00Z</dcterms:modified>
</cp:coreProperties>
</file>