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792F123" wp14:paraId="0AB4B00C" wp14:textId="6217E5A7">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US"/>
        </w:rPr>
      </w:pPr>
      <w:r w:rsidRPr="5792F123" w:rsidR="7474C687">
        <w:rPr>
          <w:rFonts w:ascii="Tahoma" w:hAnsi="Tahoma" w:eastAsia="Tahoma" w:cs="Tahoma"/>
          <w:b w:val="0"/>
          <w:bCs w:val="0"/>
          <w:i w:val="0"/>
          <w:iCs w:val="0"/>
          <w:caps w:val="0"/>
          <w:smallCaps w:val="0"/>
          <w:noProof w:val="0"/>
          <w:color w:val="000000" w:themeColor="text1" w:themeTint="FF" w:themeShade="FF"/>
          <w:sz w:val="40"/>
          <w:szCs w:val="40"/>
          <w:lang w:val="en-US"/>
        </w:rPr>
        <w:t xml:space="preserve">  </w:t>
      </w:r>
      <w:r w:rsidR="7474C687">
        <w:drawing>
          <wp:inline xmlns:wp14="http://schemas.microsoft.com/office/word/2010/wordprocessingDrawing" wp14:editId="017A2B82" wp14:anchorId="0D3A2F8D">
            <wp:extent cx="2200275" cy="742950"/>
            <wp:effectExtent l="0" t="0" r="0" b="0"/>
            <wp:docPr id="2097461951"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f08438e7a1fe4242">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5792F123" wp14:paraId="4537CA37" wp14:textId="7349A8E3">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5792F123" w:rsidR="7474C687">
        <w:rPr>
          <w:rFonts w:ascii="Tahoma" w:hAnsi="Tahoma" w:eastAsia="Tahoma" w:cs="Tahoma"/>
          <w:b w:val="0"/>
          <w:bCs w:val="0"/>
          <w:i w:val="0"/>
          <w:iCs w:val="0"/>
          <w:caps w:val="0"/>
          <w:smallCaps w:val="0"/>
          <w:noProof w:val="0"/>
          <w:color w:val="000000" w:themeColor="text1" w:themeTint="FF" w:themeShade="FF"/>
          <w:sz w:val="40"/>
          <w:szCs w:val="40"/>
          <w:lang w:val="en-US"/>
        </w:rPr>
        <w:t xml:space="preserve"> Applied Leadership and Management in the Workplace</w:t>
      </w:r>
      <w:r>
        <w:br/>
      </w:r>
      <w:r w:rsidRPr="5792F123" w:rsidR="7474C687">
        <w:rPr>
          <w:rFonts w:ascii="Tahoma" w:hAnsi="Tahoma" w:eastAsia="Tahoma" w:cs="Tahoma"/>
          <w:b w:val="0"/>
          <w:bCs w:val="0"/>
          <w:i w:val="0"/>
          <w:iCs w:val="0"/>
          <w:caps w:val="0"/>
          <w:smallCaps w:val="0"/>
          <w:noProof w:val="0"/>
          <w:color w:val="000000" w:themeColor="text1" w:themeTint="FF" w:themeShade="FF"/>
          <w:sz w:val="40"/>
          <w:szCs w:val="40"/>
          <w:lang w:val="en-US"/>
        </w:rPr>
        <w:t xml:space="preserve">Module Assignment Submission </w:t>
      </w:r>
      <w:r>
        <w:br/>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3392"/>
        <w:gridCol w:w="5968"/>
      </w:tblGrid>
      <w:tr w:rsidR="5792F123" w:rsidTr="5792F123" w14:paraId="528C369D">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792F123" w:rsidP="5792F123" w:rsidRDefault="5792F123" w14:paraId="3D29E459" w14:textId="48112DB4">
            <w:pPr>
              <w:spacing w:before="120" w:after="120" w:line="360" w:lineRule="auto"/>
              <w:rPr>
                <w:rFonts w:ascii="Tahoma" w:hAnsi="Tahoma" w:eastAsia="Tahoma" w:cs="Tahoma"/>
                <w:b w:val="0"/>
                <w:bCs w:val="0"/>
                <w:i w:val="0"/>
                <w:iCs w:val="0"/>
                <w:sz w:val="32"/>
                <w:szCs w:val="32"/>
              </w:rPr>
            </w:pPr>
            <w:r w:rsidRPr="5792F123" w:rsidR="5792F123">
              <w:rPr>
                <w:rFonts w:ascii="Tahoma" w:hAnsi="Tahoma" w:eastAsia="Tahoma" w:cs="Tahoma"/>
                <w:b w:val="0"/>
                <w:bCs w:val="0"/>
                <w:i w:val="0"/>
                <w:iCs w:val="0"/>
                <w:sz w:val="32"/>
                <w:szCs w:val="32"/>
                <w:lang w:val="en-US"/>
              </w:rPr>
              <w:t xml:space="preserve"> Student Name: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792F123" w:rsidP="5792F123" w:rsidRDefault="5792F123" w14:paraId="5DD85164" w14:textId="6DEBBB0D">
            <w:pPr>
              <w:rPr>
                <w:rFonts w:ascii="Cambria" w:hAnsi="Cambria" w:eastAsia="Cambria" w:cs="Cambria"/>
                <w:b w:val="0"/>
                <w:bCs w:val="0"/>
                <w:i w:val="0"/>
                <w:iCs w:val="0"/>
                <w:sz w:val="36"/>
                <w:szCs w:val="36"/>
                <w:lang w:val="en-US"/>
              </w:rPr>
            </w:pPr>
            <w:r w:rsidRPr="5792F123" w:rsidR="5792F123">
              <w:rPr>
                <w:rFonts w:ascii="Cambria" w:hAnsi="Cambria" w:eastAsia="Cambria" w:cs="Cambria"/>
                <w:b w:val="0"/>
                <w:bCs w:val="0"/>
                <w:i w:val="0"/>
                <w:iCs w:val="0"/>
                <w:sz w:val="36"/>
                <w:szCs w:val="36"/>
                <w:lang w:val="en-US"/>
              </w:rPr>
              <w:t xml:space="preserve"> </w:t>
            </w:r>
            <w:r w:rsidRPr="5792F123" w:rsidR="1E7F7E79">
              <w:rPr>
                <w:rFonts w:ascii="Cambria" w:hAnsi="Cambria" w:eastAsia="Cambria" w:cs="Cambria"/>
                <w:b w:val="0"/>
                <w:bCs w:val="0"/>
                <w:i w:val="0"/>
                <w:iCs w:val="0"/>
                <w:sz w:val="24"/>
                <w:szCs w:val="24"/>
                <w:lang w:val="en-US"/>
              </w:rPr>
              <w:t>Mallori Bray</w:t>
            </w:r>
          </w:p>
        </w:tc>
      </w:tr>
      <w:tr w:rsidR="5792F123" w:rsidTr="5792F123" w14:paraId="6FE414A5">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792F123" w:rsidP="5792F123" w:rsidRDefault="5792F123" w14:paraId="5F175F99" w14:textId="68EE5BFF">
            <w:pPr>
              <w:spacing w:before="120" w:after="120" w:line="360" w:lineRule="auto"/>
              <w:rPr>
                <w:rFonts w:ascii="Tahoma" w:hAnsi="Tahoma" w:eastAsia="Tahoma" w:cs="Tahoma"/>
                <w:b w:val="0"/>
                <w:bCs w:val="0"/>
                <w:i w:val="0"/>
                <w:iCs w:val="0"/>
                <w:sz w:val="32"/>
                <w:szCs w:val="32"/>
              </w:rPr>
            </w:pPr>
            <w:r w:rsidRPr="5792F123" w:rsidR="5792F123">
              <w:rPr>
                <w:rFonts w:ascii="Tahoma" w:hAnsi="Tahoma" w:eastAsia="Tahoma" w:cs="Tahoma"/>
                <w:b w:val="0"/>
                <w:bCs w:val="0"/>
                <w:i w:val="0"/>
                <w:iCs w:val="0"/>
                <w:sz w:val="32"/>
                <w:szCs w:val="32"/>
                <w:lang w:val="en-US"/>
              </w:rPr>
              <w:t xml:space="preserve"> Student Number:</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792F123" w:rsidP="5792F123" w:rsidRDefault="5792F123" w14:paraId="450A8187" w14:textId="192B2C5B">
            <w:pPr>
              <w:rPr>
                <w:rFonts w:ascii="Cambria" w:hAnsi="Cambria" w:eastAsia="Cambria" w:cs="Cambria"/>
                <w:b w:val="0"/>
                <w:bCs w:val="0"/>
                <w:i w:val="0"/>
                <w:iCs w:val="0"/>
                <w:sz w:val="22"/>
                <w:szCs w:val="22"/>
                <w:lang w:val="en-US"/>
              </w:rPr>
            </w:pPr>
            <w:r w:rsidRPr="5792F123" w:rsidR="5792F123">
              <w:rPr>
                <w:rFonts w:ascii="Cambria" w:hAnsi="Cambria" w:eastAsia="Cambria" w:cs="Cambria"/>
                <w:b w:val="0"/>
                <w:bCs w:val="0"/>
                <w:i w:val="0"/>
                <w:iCs w:val="0"/>
                <w:sz w:val="22"/>
                <w:szCs w:val="22"/>
                <w:lang w:val="en-US"/>
              </w:rPr>
              <w:t xml:space="preserve"> </w:t>
            </w:r>
            <w:r w:rsidRPr="5792F123" w:rsidR="7772F814">
              <w:rPr>
                <w:rFonts w:ascii="Cambria" w:hAnsi="Cambria" w:eastAsia="Cambria" w:cs="Cambria"/>
                <w:b w:val="0"/>
                <w:bCs w:val="0"/>
                <w:i w:val="0"/>
                <w:iCs w:val="0"/>
                <w:sz w:val="32"/>
                <w:szCs w:val="32"/>
                <w:lang w:val="en-US"/>
              </w:rPr>
              <w:t>2209666</w:t>
            </w:r>
          </w:p>
        </w:tc>
      </w:tr>
      <w:tr w:rsidR="5792F123" w:rsidTr="5792F123" w14:paraId="3E149707">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792F123" w:rsidP="5792F123" w:rsidRDefault="5792F123" w14:paraId="40D9C2D6" w14:textId="7E26EE9B">
            <w:pPr>
              <w:spacing w:before="120" w:after="120" w:line="360" w:lineRule="auto"/>
              <w:rPr>
                <w:rFonts w:ascii="Tahoma" w:hAnsi="Tahoma" w:eastAsia="Tahoma" w:cs="Tahoma"/>
                <w:b w:val="0"/>
                <w:bCs w:val="0"/>
                <w:i w:val="0"/>
                <w:iCs w:val="0"/>
                <w:sz w:val="32"/>
                <w:szCs w:val="32"/>
              </w:rPr>
            </w:pPr>
            <w:r w:rsidRPr="5792F123" w:rsidR="5792F123">
              <w:rPr>
                <w:rFonts w:ascii="Tahoma" w:hAnsi="Tahoma" w:eastAsia="Tahoma" w:cs="Tahoma"/>
                <w:b w:val="0"/>
                <w:bCs w:val="0"/>
                <w:i w:val="0"/>
                <w:iCs w:val="0"/>
                <w:sz w:val="32"/>
                <w:szCs w:val="32"/>
                <w:lang w:val="en-US"/>
              </w:rPr>
              <w:t xml:space="preserve"> Module No:</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792F123" w:rsidP="5792F123" w:rsidRDefault="5792F123" w14:paraId="4E61999E" w14:textId="1AE9CC1E">
            <w:pPr>
              <w:spacing w:before="120" w:after="120" w:line="360" w:lineRule="auto"/>
              <w:rPr>
                <w:rFonts w:ascii="Tahoma" w:hAnsi="Tahoma" w:eastAsia="Tahoma" w:cs="Tahoma"/>
                <w:b w:val="0"/>
                <w:bCs w:val="0"/>
                <w:i w:val="0"/>
                <w:iCs w:val="0"/>
                <w:color w:val="FF0000"/>
                <w:sz w:val="32"/>
                <w:szCs w:val="32"/>
                <w:lang w:val="en-US"/>
              </w:rPr>
            </w:pPr>
            <w:r w:rsidRPr="5792F123" w:rsidR="5792F123">
              <w:rPr>
                <w:rFonts w:ascii="Tahoma" w:hAnsi="Tahoma" w:eastAsia="Tahoma" w:cs="Tahoma"/>
                <w:b w:val="0"/>
                <w:bCs w:val="0"/>
                <w:i w:val="0"/>
                <w:iCs w:val="0"/>
                <w:color w:val="FF0000"/>
                <w:sz w:val="32"/>
                <w:szCs w:val="32"/>
                <w:lang w:val="en-US"/>
              </w:rPr>
              <w:t xml:space="preserve"> </w:t>
            </w:r>
            <w:r w:rsidRPr="5792F123" w:rsidR="07AC183F">
              <w:rPr>
                <w:rFonts w:ascii="Tahoma" w:hAnsi="Tahoma" w:eastAsia="Tahoma" w:cs="Tahoma"/>
                <w:b w:val="0"/>
                <w:bCs w:val="0"/>
                <w:i w:val="0"/>
                <w:iCs w:val="0"/>
                <w:color w:val="auto"/>
                <w:sz w:val="24"/>
                <w:szCs w:val="24"/>
                <w:lang w:val="en-US"/>
              </w:rPr>
              <w:t>BMSK5011</w:t>
            </w:r>
          </w:p>
        </w:tc>
      </w:tr>
      <w:tr w:rsidR="5792F123" w:rsidTr="5792F123" w14:paraId="0F07D4BE">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792F123" w:rsidP="5792F123" w:rsidRDefault="5792F123" w14:paraId="68820A05" w14:textId="176C7B78">
            <w:pPr>
              <w:spacing w:before="120" w:after="120" w:line="360" w:lineRule="auto"/>
              <w:rPr>
                <w:rFonts w:ascii="Tahoma" w:hAnsi="Tahoma" w:eastAsia="Tahoma" w:cs="Tahoma"/>
                <w:b w:val="0"/>
                <w:bCs w:val="0"/>
                <w:i w:val="0"/>
                <w:iCs w:val="0"/>
                <w:sz w:val="32"/>
                <w:szCs w:val="32"/>
              </w:rPr>
            </w:pPr>
            <w:r w:rsidRPr="5792F123" w:rsidR="5792F123">
              <w:rPr>
                <w:rFonts w:ascii="Tahoma" w:hAnsi="Tahoma" w:eastAsia="Tahoma" w:cs="Tahoma"/>
                <w:b w:val="0"/>
                <w:bCs w:val="0"/>
                <w:i w:val="0"/>
                <w:iCs w:val="0"/>
                <w:sz w:val="32"/>
                <w:szCs w:val="32"/>
                <w:lang w:val="en-US"/>
              </w:rPr>
              <w:t xml:space="preserve"> Module Title: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CC6A164" w:rsidP="5792F123" w:rsidRDefault="6CC6A164" w14:paraId="57330E80" w14:textId="2FFEC0D2">
            <w:pPr>
              <w:pStyle w:val="Normal"/>
              <w:suppressLineNumbers w:val="0"/>
              <w:bidi w:val="0"/>
              <w:spacing w:before="120" w:beforeAutospacing="off" w:after="120" w:afterAutospacing="off" w:line="360" w:lineRule="auto"/>
              <w:ind w:left="0" w:right="0"/>
              <w:jc w:val="left"/>
            </w:pPr>
            <w:r w:rsidRPr="5792F123" w:rsidR="6CC6A164">
              <w:rPr>
                <w:rFonts w:ascii="Times New Roman" w:hAnsi="Times New Roman" w:eastAsia="Times New Roman" w:cs="Times New Roman"/>
                <w:b w:val="1"/>
                <w:bCs w:val="1"/>
                <w:i w:val="1"/>
                <w:iCs w:val="1"/>
                <w:noProof w:val="0"/>
                <w:color w:val="000000" w:themeColor="text1" w:themeTint="FF" w:themeShade="FF"/>
                <w:sz w:val="24"/>
                <w:szCs w:val="24"/>
                <w:lang w:val="en-US"/>
              </w:rPr>
              <w:t>Developing workplace critical thinking.</w:t>
            </w:r>
          </w:p>
        </w:tc>
      </w:tr>
    </w:tbl>
    <w:p xmlns:wp14="http://schemas.microsoft.com/office/word/2010/wordml" w:rsidP="5792F123" wp14:paraId="49805854" wp14:textId="68DDE016">
      <w:pPr>
        <w:spacing w:before="120" w:after="120" w:line="360" w:lineRule="auto"/>
        <w:rPr>
          <w:rFonts w:ascii="Cambria" w:hAnsi="Cambria" w:eastAsia="Cambria" w:cs="Cambria"/>
          <w:b w:val="0"/>
          <w:bCs w:val="0"/>
          <w:i w:val="0"/>
          <w:iCs w:val="0"/>
          <w:caps w:val="0"/>
          <w:smallCaps w:val="0"/>
          <w:noProof w:val="0"/>
          <w:color w:val="FF0000"/>
          <w:sz w:val="24"/>
          <w:szCs w:val="24"/>
          <w:lang w:val="en-US"/>
        </w:rPr>
      </w:pPr>
      <w:r w:rsidRPr="5792F123" w:rsidR="7474C687">
        <w:rPr>
          <w:rFonts w:ascii="Cambria" w:hAnsi="Cambria" w:eastAsia="Cambria" w:cs="Cambria"/>
          <w:b w:val="0"/>
          <w:bCs w:val="0"/>
          <w:i w:val="0"/>
          <w:iCs w:val="0"/>
          <w:caps w:val="0"/>
          <w:smallCaps w:val="0"/>
          <w:noProof w:val="0"/>
          <w:color w:val="FF0000"/>
          <w:sz w:val="24"/>
          <w:szCs w:val="24"/>
          <w:lang w:val="en-US"/>
        </w:rPr>
        <w:t xml:space="preserve"> </w:t>
      </w:r>
    </w:p>
    <w:p xmlns:wp14="http://schemas.microsoft.com/office/word/2010/wordml" w:rsidP="5792F123" wp14:paraId="21417B29" wp14:textId="4098DDB5">
      <w:pPr>
        <w:spacing w:before="120" w:after="120" w:line="360" w:lineRule="auto"/>
        <w:rPr>
          <w:rFonts w:ascii="Tahoma" w:hAnsi="Tahoma" w:eastAsia="Tahoma" w:cs="Tahoma"/>
          <w:b w:val="0"/>
          <w:bCs w:val="0"/>
          <w:i w:val="0"/>
          <w:iCs w:val="0"/>
          <w:caps w:val="0"/>
          <w:smallCaps w:val="0"/>
          <w:noProof w:val="0"/>
          <w:color w:val="000000" w:themeColor="text1" w:themeTint="FF" w:themeShade="FF"/>
          <w:sz w:val="20"/>
          <w:szCs w:val="20"/>
          <w:lang w:val="en-US"/>
        </w:rPr>
      </w:pPr>
      <w:r w:rsidRPr="5792F123" w:rsidR="7474C687">
        <w:rPr>
          <w:rFonts w:ascii="Tahoma" w:hAnsi="Tahoma" w:eastAsia="Tahoma" w:cs="Tahoma"/>
          <w:b w:val="1"/>
          <w:bCs w:val="1"/>
          <w:i w:val="0"/>
          <w:iCs w:val="0"/>
          <w:caps w:val="0"/>
          <w:smallCaps w:val="0"/>
          <w:noProof w:val="0"/>
          <w:color w:val="000000" w:themeColor="text1" w:themeTint="FF" w:themeShade="FF"/>
          <w:sz w:val="24"/>
          <w:szCs w:val="24"/>
          <w:lang w:val="en-US"/>
        </w:rPr>
        <w:t xml:space="preserve"> </w:t>
      </w:r>
      <w:r w:rsidRPr="5792F123" w:rsidR="7474C687">
        <w:rPr>
          <w:rFonts w:ascii="Tahoma" w:hAnsi="Tahoma" w:eastAsia="Tahoma" w:cs="Tahoma"/>
          <w:b w:val="1"/>
          <w:bCs w:val="1"/>
          <w:i w:val="0"/>
          <w:iCs w:val="0"/>
          <w:caps w:val="0"/>
          <w:smallCaps w:val="0"/>
          <w:noProof w:val="0"/>
          <w:color w:val="000000" w:themeColor="text1" w:themeTint="FF" w:themeShade="FF"/>
          <w:sz w:val="20"/>
          <w:szCs w:val="20"/>
          <w:lang w:val="en-US"/>
        </w:rPr>
        <w:t>Statement of Confirmation of Authenticity</w:t>
      </w:r>
    </w:p>
    <w:p xmlns:wp14="http://schemas.microsoft.com/office/word/2010/wordml" w:rsidP="5792F123" wp14:paraId="5CBD767F" wp14:textId="178F37A0">
      <w:pPr>
        <w:spacing w:before="120" w:after="120" w:line="360" w:lineRule="auto"/>
        <w:rPr>
          <w:rFonts w:ascii="Tahoma" w:hAnsi="Tahoma" w:eastAsia="Tahoma" w:cs="Tahoma"/>
          <w:b w:val="0"/>
          <w:bCs w:val="0"/>
          <w:i w:val="0"/>
          <w:iCs w:val="0"/>
          <w:caps w:val="0"/>
          <w:smallCaps w:val="0"/>
          <w:noProof w:val="0"/>
          <w:color w:val="000000" w:themeColor="text1" w:themeTint="FF" w:themeShade="FF"/>
          <w:sz w:val="20"/>
          <w:szCs w:val="20"/>
          <w:lang w:val="en-US"/>
        </w:rPr>
      </w:pPr>
      <w:r w:rsidRPr="5792F123" w:rsidR="7474C687">
        <w:rPr>
          <w:rFonts w:ascii="Tahoma" w:hAnsi="Tahoma" w:eastAsia="Tahoma" w:cs="Tahoma"/>
          <w:b w:val="0"/>
          <w:bCs w:val="0"/>
          <w:i w:val="0"/>
          <w:iCs w:val="0"/>
          <w:caps w:val="0"/>
          <w:smallCaps w:val="0"/>
          <w:noProof w:val="0"/>
          <w:color w:val="000000" w:themeColor="text1" w:themeTint="FF" w:themeShade="FF"/>
          <w:sz w:val="20"/>
          <w:szCs w:val="20"/>
          <w:lang w:val="en-US"/>
        </w:rPr>
        <w:t xml:space="preserve">By the act of making this submission, the student declares that this is the work of the student named above. The work has not, in whole or in part, been knowingly presented elsewhere for assessment, or where assessment has been built on </w:t>
      </w:r>
      <w:r w:rsidRPr="5792F123" w:rsidR="7474C687">
        <w:rPr>
          <w:rFonts w:ascii="Tahoma" w:hAnsi="Tahoma" w:eastAsia="Tahoma" w:cs="Tahoma"/>
          <w:b w:val="0"/>
          <w:bCs w:val="0"/>
          <w:i w:val="0"/>
          <w:iCs w:val="0"/>
          <w:caps w:val="0"/>
          <w:smallCaps w:val="0"/>
          <w:noProof w:val="0"/>
          <w:color w:val="000000" w:themeColor="text1" w:themeTint="FF" w:themeShade="FF"/>
          <w:sz w:val="20"/>
          <w:szCs w:val="20"/>
          <w:lang w:val="en-US"/>
        </w:rPr>
        <w:t>a previous</w:t>
      </w:r>
      <w:r w:rsidRPr="5792F123" w:rsidR="7474C687">
        <w:rPr>
          <w:rFonts w:ascii="Tahoma" w:hAnsi="Tahoma" w:eastAsia="Tahoma" w:cs="Tahoma"/>
          <w:b w:val="0"/>
          <w:bCs w:val="0"/>
          <w:i w:val="0"/>
          <w:iCs w:val="0"/>
          <w:caps w:val="0"/>
          <w:smallCaps w:val="0"/>
          <w:noProof w:val="0"/>
          <w:color w:val="000000" w:themeColor="text1" w:themeTint="FF" w:themeShade="FF"/>
          <w:sz w:val="20"/>
          <w:szCs w:val="20"/>
          <w:lang w:val="en-US"/>
        </w:rPr>
        <w:t xml:space="preserve"> assessment, this has been </w:t>
      </w:r>
      <w:r w:rsidRPr="5792F123" w:rsidR="7474C687">
        <w:rPr>
          <w:rFonts w:ascii="Tahoma" w:hAnsi="Tahoma" w:eastAsia="Tahoma" w:cs="Tahoma"/>
          <w:b w:val="0"/>
          <w:bCs w:val="0"/>
          <w:i w:val="0"/>
          <w:iCs w:val="0"/>
          <w:caps w:val="0"/>
          <w:smallCaps w:val="0"/>
          <w:noProof w:val="0"/>
          <w:color w:val="000000" w:themeColor="text1" w:themeTint="FF" w:themeShade="FF"/>
          <w:sz w:val="20"/>
          <w:szCs w:val="20"/>
          <w:lang w:val="en-US"/>
        </w:rPr>
        <w:t>identified</w:t>
      </w:r>
      <w:r w:rsidRPr="5792F123" w:rsidR="7474C687">
        <w:rPr>
          <w:rFonts w:ascii="Tahoma" w:hAnsi="Tahoma" w:eastAsia="Tahoma" w:cs="Tahoma"/>
          <w:b w:val="0"/>
          <w:bCs w:val="0"/>
          <w:i w:val="0"/>
          <w:iCs w:val="0"/>
          <w:caps w:val="0"/>
          <w:smallCaps w:val="0"/>
          <w:noProof w:val="0"/>
          <w:color w:val="000000" w:themeColor="text1" w:themeTint="FF" w:themeShade="FF"/>
          <w:sz w:val="20"/>
          <w:szCs w:val="20"/>
          <w:lang w:val="en-US"/>
        </w:rPr>
        <w:t>. Where materials have been used from other sources it has been properly acknowledged. If this statement is untrue, the student acknowledges that an assessment offence has been committed.</w:t>
      </w:r>
    </w:p>
    <w:p xmlns:wp14="http://schemas.microsoft.com/office/word/2010/wordml" w:rsidP="5792F123" wp14:paraId="07AB8D62" wp14:textId="34F0604A">
      <w:pPr>
        <w:spacing w:before="120" w:after="120" w:line="360" w:lineRule="auto"/>
        <w:rPr>
          <w:rFonts w:ascii="Tahoma" w:hAnsi="Tahoma" w:eastAsia="Tahoma" w:cs="Tahoma"/>
          <w:b w:val="0"/>
          <w:bCs w:val="0"/>
          <w:i w:val="0"/>
          <w:iCs w:val="0"/>
          <w:caps w:val="0"/>
          <w:smallCaps w:val="0"/>
          <w:noProof w:val="0"/>
          <w:color w:val="000000" w:themeColor="text1" w:themeTint="FF" w:themeShade="FF"/>
          <w:sz w:val="20"/>
          <w:szCs w:val="20"/>
          <w:lang w:val="en-US"/>
        </w:rPr>
      </w:pPr>
      <w:r w:rsidRPr="5792F123" w:rsidR="7474C687">
        <w:rPr>
          <w:rFonts w:ascii="Tahoma" w:hAnsi="Tahoma" w:eastAsia="Tahoma" w:cs="Tahoma"/>
          <w:b w:val="0"/>
          <w:bCs w:val="0"/>
          <w:i w:val="0"/>
          <w:iCs w:val="0"/>
          <w:caps w:val="0"/>
          <w:smallCaps w:val="0"/>
          <w:noProof w:val="0"/>
          <w:color w:val="000000" w:themeColor="text1" w:themeTint="FF" w:themeShade="FF"/>
          <w:sz w:val="20"/>
          <w:szCs w:val="20"/>
          <w:lang w:val="en-US"/>
        </w:rPr>
        <w:t xml:space="preserve">Attention is drawn to the plagiarism and unfair practice policies of both the University and of </w:t>
      </w:r>
      <w:r w:rsidRPr="5792F123" w:rsidR="7474C687">
        <w:rPr>
          <w:rFonts w:ascii="Tahoma" w:hAnsi="Tahoma" w:eastAsia="Tahoma" w:cs="Tahoma"/>
          <w:b w:val="0"/>
          <w:bCs w:val="0"/>
          <w:i w:val="0"/>
          <w:iCs w:val="0"/>
          <w:caps w:val="0"/>
          <w:smallCaps w:val="0"/>
          <w:noProof w:val="0"/>
          <w:color w:val="000000" w:themeColor="text1" w:themeTint="FF" w:themeShade="FF"/>
          <w:sz w:val="20"/>
          <w:szCs w:val="20"/>
          <w:lang w:val="en-US"/>
        </w:rPr>
        <w:t>ILM./</w:t>
      </w:r>
    </w:p>
    <w:p xmlns:wp14="http://schemas.microsoft.com/office/word/2010/wordml" w:rsidP="5792F123" wp14:paraId="477E4B32" wp14:textId="6BEA0DB5">
      <w:pPr>
        <w:spacing w:before="0" w:beforeAutospacing="off" w:after="0" w:afterAutospacing="off" w:line="360" w:lineRule="auto"/>
        <w:jc w:val="center"/>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0FB4B713" wp14:textId="548EC81D">
      <w:pPr>
        <w:spacing w:before="0" w:beforeAutospacing="off" w:after="0" w:afterAutospacing="off" w:line="360" w:lineRule="auto"/>
        <w:jc w:val="cente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511C3355" wp14:textId="7B517BEC">
      <w:pPr>
        <w:spacing w:before="0" w:beforeAutospacing="off" w:after="0" w:afterAutospacing="off" w:line="360" w:lineRule="auto"/>
        <w:jc w:val="cente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094D2C66" wp14:textId="6AF515D6">
      <w:pPr>
        <w:spacing w:before="0" w:beforeAutospacing="off" w:after="0" w:afterAutospacing="off" w:line="360" w:lineRule="auto"/>
        <w:jc w:val="cente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4F4FF54A" wp14:textId="79E2A561">
      <w:pPr>
        <w:spacing w:before="0" w:beforeAutospacing="off" w:after="0" w:afterAutospacing="off" w:line="360" w:lineRule="auto"/>
        <w:jc w:val="cente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558AD0BC" wp14:textId="1BB84E92">
      <w:pPr>
        <w:spacing w:before="120" w:beforeAutospacing="off" w:after="120" w:afterAutospacing="off"/>
        <w:jc w:val="center"/>
      </w:pPr>
      <w:r w:rsidRPr="5792F123" w:rsidR="0FDEDF92">
        <w:rPr>
          <w:rFonts w:ascii="Times New Roman" w:hAnsi="Times New Roman" w:eastAsia="Times New Roman" w:cs="Times New Roman"/>
          <w:b w:val="1"/>
          <w:bCs w:val="1"/>
          <w:i w:val="1"/>
          <w:iCs w:val="1"/>
          <w:noProof w:val="0"/>
          <w:color w:val="000000" w:themeColor="text1" w:themeTint="FF" w:themeShade="FF"/>
          <w:sz w:val="72"/>
          <w:szCs w:val="72"/>
          <w:lang w:val="en-US"/>
        </w:rPr>
        <w:t>Critical Thinking in the Workplace: The use of Critical Thinking for Workplace Decision Making.</w:t>
      </w:r>
      <w:r>
        <w:br/>
      </w:r>
      <w:r w:rsidRPr="5792F123" w:rsidR="0FDEDF92">
        <w:rPr>
          <w:rFonts w:ascii="Times New Roman" w:hAnsi="Times New Roman" w:eastAsia="Times New Roman" w:cs="Times New Roman"/>
          <w:b w:val="1"/>
          <w:bCs w:val="1"/>
          <w:i w:val="1"/>
          <w:iCs w:val="1"/>
          <w:noProof w:val="0"/>
          <w:color w:val="000000" w:themeColor="text1" w:themeTint="FF" w:themeShade="FF"/>
          <w:sz w:val="96"/>
          <w:szCs w:val="96"/>
          <w:lang w:val="en-US"/>
        </w:rPr>
        <w:t xml:space="preserve"> </w:t>
      </w:r>
    </w:p>
    <w:p xmlns:wp14="http://schemas.microsoft.com/office/word/2010/wordml" w:rsidP="5792F123" wp14:paraId="4CD3AB22" wp14:textId="23270688">
      <w:pPr>
        <w:spacing w:before="120" w:beforeAutospacing="off" w:after="120" w:afterAutospacing="off" w:line="360" w:lineRule="auto"/>
        <w:jc w:val="center"/>
        <w:rPr>
          <w:rFonts w:ascii="Times New Roman" w:hAnsi="Times New Roman" w:eastAsia="Times New Roman" w:cs="Times New Roman"/>
          <w:b w:val="1"/>
          <w:bCs w:val="1"/>
          <w:i w:val="1"/>
          <w:iCs w:val="1"/>
          <w:noProof w:val="0"/>
          <w:color w:val="000000" w:themeColor="text1" w:themeTint="FF" w:themeShade="FF"/>
          <w:sz w:val="72"/>
          <w:szCs w:val="72"/>
          <w:lang w:val="en-US"/>
        </w:rPr>
      </w:pPr>
    </w:p>
    <w:p xmlns:wp14="http://schemas.microsoft.com/office/word/2010/wordml" w:rsidP="5792F123" wp14:paraId="497D2016" wp14:textId="35710364">
      <w:pPr>
        <w:spacing w:before="120" w:beforeAutospacing="off" w:after="120" w:afterAutospacing="off" w:line="360" w:lineRule="auto"/>
        <w:jc w:val="center"/>
        <w:rPr>
          <w:rFonts w:ascii="Times New Roman" w:hAnsi="Times New Roman" w:eastAsia="Times New Roman" w:cs="Times New Roman"/>
          <w:b w:val="1"/>
          <w:bCs w:val="1"/>
          <w:i w:val="1"/>
          <w:iCs w:val="1"/>
          <w:noProof w:val="0"/>
          <w:color w:val="000000" w:themeColor="text1" w:themeTint="FF" w:themeShade="FF"/>
          <w:sz w:val="72"/>
          <w:szCs w:val="72"/>
          <w:lang w:val="en-US"/>
        </w:rPr>
      </w:pPr>
    </w:p>
    <w:p xmlns:wp14="http://schemas.microsoft.com/office/word/2010/wordml" w:rsidP="5792F123" wp14:paraId="5AD6042B" wp14:textId="3D01B8BC">
      <w:pPr>
        <w:pStyle w:val="Normal"/>
        <w:spacing w:before="120" w:beforeAutospacing="off" w:after="120" w:afterAutospacing="off" w:line="360" w:lineRule="auto"/>
        <w:jc w:val="center"/>
        <w:rPr>
          <w:rFonts w:ascii="Times New Roman" w:hAnsi="Times New Roman" w:eastAsia="Times New Roman" w:cs="Times New Roman"/>
          <w:b w:val="1"/>
          <w:bCs w:val="1"/>
          <w:i w:val="1"/>
          <w:iCs w:val="1"/>
          <w:noProof w:val="0"/>
          <w:color w:val="000000" w:themeColor="text1" w:themeTint="FF" w:themeShade="FF"/>
          <w:sz w:val="72"/>
          <w:szCs w:val="72"/>
          <w:lang w:val="en-US"/>
        </w:rPr>
      </w:pPr>
    </w:p>
    <w:p xmlns:wp14="http://schemas.microsoft.com/office/word/2010/wordml" w:rsidP="5792F123" wp14:paraId="1DFDE801" wp14:textId="5D085BB5">
      <w:pPr>
        <w:pStyle w:val="Normal"/>
        <w:spacing w:before="120" w:beforeAutospacing="off" w:after="120" w:afterAutospacing="off" w:line="360" w:lineRule="auto"/>
        <w:jc w:val="center"/>
        <w:rPr>
          <w:rFonts w:ascii="Calibri Light" w:hAnsi="Calibri Light" w:eastAsia="Calibri Light" w:cs="Calibri Light"/>
          <w:noProof w:val="0"/>
          <w:color w:val="2E74B5"/>
          <w:sz w:val="32"/>
          <w:szCs w:val="32"/>
          <w:lang w:val="en-US"/>
        </w:rPr>
      </w:pPr>
    </w:p>
    <w:p xmlns:wp14="http://schemas.microsoft.com/office/word/2010/wordml" w:rsidP="5792F123" wp14:paraId="5BA4A9FF" wp14:textId="384790FD">
      <w:pPr>
        <w:pStyle w:val="Normal"/>
        <w:spacing w:before="120" w:beforeAutospacing="off" w:after="120" w:afterAutospacing="off" w:line="360" w:lineRule="auto"/>
        <w:jc w:val="center"/>
        <w:rPr>
          <w:rFonts w:ascii="Calibri Light" w:hAnsi="Calibri Light" w:eastAsia="Calibri Light" w:cs="Calibri Light"/>
          <w:noProof w:val="0"/>
          <w:color w:val="auto"/>
          <w:sz w:val="32"/>
          <w:szCs w:val="32"/>
          <w:lang w:val="en-US"/>
        </w:rPr>
      </w:pPr>
    </w:p>
    <w:p xmlns:wp14="http://schemas.microsoft.com/office/word/2010/wordml" w:rsidP="5792F123" wp14:paraId="0B393A38" wp14:textId="76A04ADB">
      <w:pPr>
        <w:pStyle w:val="Normal"/>
        <w:spacing w:before="120" w:beforeAutospacing="off" w:after="120" w:afterAutospacing="off" w:line="360" w:lineRule="auto"/>
        <w:jc w:val="center"/>
        <w:rPr>
          <w:rFonts w:ascii="Calibri Light" w:hAnsi="Calibri Light" w:eastAsia="Calibri Light" w:cs="Calibri Light"/>
          <w:noProof w:val="0"/>
          <w:color w:val="auto"/>
          <w:sz w:val="32"/>
          <w:szCs w:val="32"/>
          <w:lang w:val="en-US"/>
        </w:rPr>
      </w:pPr>
      <w:r w:rsidRPr="5792F123" w:rsidR="0FDEDF92">
        <w:rPr>
          <w:rFonts w:ascii="Calibri Light" w:hAnsi="Calibri Light" w:eastAsia="Calibri Light" w:cs="Calibri Light"/>
          <w:noProof w:val="0"/>
          <w:color w:val="auto"/>
          <w:sz w:val="32"/>
          <w:szCs w:val="32"/>
          <w:lang w:val="en-US"/>
        </w:rPr>
        <w:t>Table of Contents</w:t>
      </w:r>
    </w:p>
    <w:p xmlns:wp14="http://schemas.microsoft.com/office/word/2010/wordml" w:rsidP="5792F123" wp14:paraId="72CD76C0" wp14:textId="6AFB42AA">
      <w:pPr>
        <w:tabs>
          <w:tab w:val="right" w:leader="dot" w:pos="9350"/>
        </w:tabs>
        <w:spacing w:before="0" w:beforeAutospacing="off" w:after="0" w:afterAutospacing="off" w:line="360" w:lineRule="auto"/>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Table</w:t>
      </w:r>
      <w:r w:rsidRPr="5792F123" w:rsidR="6EC32719">
        <w:rPr>
          <w:rFonts w:ascii="Arial" w:hAnsi="Arial" w:eastAsia="Arial" w:cs="Arial"/>
          <w:strike w:val="0"/>
          <w:dstrike w:val="0"/>
          <w:noProof w:val="0"/>
          <w:sz w:val="16"/>
          <w:szCs w:val="16"/>
          <w:u w:val="none"/>
          <w:lang w:val="en-US"/>
        </w:rPr>
        <w:t xml:space="preserve"> </w:t>
      </w:r>
      <w:r w:rsidRPr="5792F123" w:rsidR="0FDEDF92">
        <w:rPr>
          <w:rFonts w:ascii="Arial" w:hAnsi="Arial" w:eastAsia="Arial" w:cs="Arial"/>
          <w:strike w:val="0"/>
          <w:dstrike w:val="0"/>
          <w:noProof w:val="0"/>
          <w:sz w:val="16"/>
          <w:szCs w:val="16"/>
          <w:u w:val="none"/>
          <w:lang w:val="en-US"/>
        </w:rPr>
        <w:t>of Contents</w:t>
      </w:r>
      <w:r w:rsidRPr="5792F123" w:rsidR="0FBDF995">
        <w:rPr>
          <w:rFonts w:ascii="Arial" w:hAnsi="Arial" w:eastAsia="Arial" w:cs="Arial"/>
          <w:strike w:val="0"/>
          <w:dstrike w:val="0"/>
          <w:noProof w:val="0"/>
          <w:sz w:val="16"/>
          <w:szCs w:val="16"/>
          <w:u w:val="none"/>
          <w:lang w:val="en-US"/>
        </w:rPr>
        <w:t>..................................................................................................................................................................................</w:t>
      </w:r>
      <w:r w:rsidRPr="5792F123" w:rsidR="0FDEDF92">
        <w:rPr>
          <w:rFonts w:ascii="Arial" w:hAnsi="Arial" w:eastAsia="Arial" w:cs="Arial"/>
          <w:strike w:val="0"/>
          <w:dstrike w:val="0"/>
          <w:noProof w:val="0"/>
          <w:color w:val="000000" w:themeColor="text1" w:themeTint="FF" w:themeShade="FF"/>
          <w:sz w:val="16"/>
          <w:szCs w:val="16"/>
          <w:u w:val="none"/>
          <w:lang w:val="en-US"/>
        </w:rPr>
        <w:t>2</w:t>
      </w:r>
    </w:p>
    <w:p xmlns:wp14="http://schemas.microsoft.com/office/word/2010/wordml" w:rsidP="5792F123" wp14:paraId="3C5ECFD3" wp14:textId="4E8CA9FC">
      <w:pPr>
        <w:tabs>
          <w:tab w:val="right" w:leader="dot" w:pos="9350"/>
        </w:tabs>
        <w:spacing w:before="0" w:beforeAutospacing="off" w:after="0" w:afterAutospacing="off" w:line="360" w:lineRule="auto"/>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INTRODUCTION</w:t>
      </w:r>
      <w:r>
        <w:tab/>
      </w:r>
      <w:r w:rsidRPr="5792F123" w:rsidR="0FDEDF92">
        <w:rPr>
          <w:rFonts w:ascii="Arial" w:hAnsi="Arial" w:eastAsia="Arial" w:cs="Arial"/>
          <w:strike w:val="0"/>
          <w:dstrike w:val="0"/>
          <w:noProof w:val="0"/>
          <w:color w:val="000000" w:themeColor="text1" w:themeTint="FF" w:themeShade="FF"/>
          <w:sz w:val="16"/>
          <w:szCs w:val="16"/>
          <w:u w:val="none"/>
          <w:lang w:val="en-US"/>
        </w:rPr>
        <w:t>3</w:t>
      </w:r>
    </w:p>
    <w:p xmlns:wp14="http://schemas.microsoft.com/office/word/2010/wordml" w:rsidP="5792F123" wp14:paraId="34ACFAB8" wp14:textId="2D1BFA3B">
      <w:pPr>
        <w:tabs>
          <w:tab w:val="right" w:leader="dot" w:pos="9350"/>
        </w:tabs>
        <w:spacing w:before="0" w:beforeAutospacing="off" w:after="0" w:afterAutospacing="off" w:line="360" w:lineRule="auto"/>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MAIN</w:t>
      </w:r>
      <w:r w:rsidRPr="5792F123" w:rsidR="0FDEDF92">
        <w:rPr>
          <w:rFonts w:ascii="Arial" w:hAnsi="Arial" w:eastAsia="Arial" w:cs="Arial"/>
          <w:strike w:val="0"/>
          <w:dstrike w:val="0"/>
          <w:noProof w:val="0"/>
          <w:sz w:val="16"/>
          <w:szCs w:val="16"/>
          <w:u w:val="none"/>
          <w:lang w:val="en-US"/>
        </w:rPr>
        <w:t>TASK</w:t>
      </w:r>
      <w:r>
        <w:tab/>
      </w:r>
      <w:r w:rsidRPr="5792F123" w:rsidR="0FDEDF92">
        <w:rPr>
          <w:rFonts w:ascii="Arial" w:hAnsi="Arial" w:eastAsia="Arial" w:cs="Arial"/>
          <w:strike w:val="0"/>
          <w:dstrike w:val="0"/>
          <w:noProof w:val="0"/>
          <w:color w:val="000000" w:themeColor="text1" w:themeTint="FF" w:themeShade="FF"/>
          <w:sz w:val="16"/>
          <w:szCs w:val="16"/>
          <w:u w:val="none"/>
          <w:lang w:val="en-US"/>
        </w:rPr>
        <w:t>4</w:t>
      </w:r>
    </w:p>
    <w:p xmlns:wp14="http://schemas.microsoft.com/office/word/2010/wordml" w:rsidP="5792F123" wp14:paraId="452A48B5" wp14:textId="33F38C93">
      <w:pPr>
        <w:tabs>
          <w:tab w:val="right" w:leader="dot" w:pos="9350"/>
        </w:tabs>
        <w:spacing w:before="0" w:beforeAutospacing="off" w:after="0" w:afterAutospacing="off" w:line="360" w:lineRule="auto"/>
        <w:ind w:left="240"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Decision-Making as well as Problem-Solving in the Workplace</w:t>
      </w:r>
      <w:r>
        <w:tab/>
      </w:r>
      <w:r w:rsidRPr="5792F123" w:rsidR="0FDEDF92">
        <w:rPr>
          <w:rFonts w:ascii="Arial" w:hAnsi="Arial" w:eastAsia="Arial" w:cs="Arial"/>
          <w:strike w:val="0"/>
          <w:dstrike w:val="0"/>
          <w:noProof w:val="0"/>
          <w:color w:val="000000" w:themeColor="text1" w:themeTint="FF" w:themeShade="FF"/>
          <w:sz w:val="16"/>
          <w:szCs w:val="16"/>
          <w:u w:val="none"/>
          <w:lang w:val="en-US"/>
        </w:rPr>
        <w:t>4</w:t>
      </w:r>
    </w:p>
    <w:p xmlns:wp14="http://schemas.microsoft.com/office/word/2010/wordml" w:rsidP="5792F123" wp14:paraId="5EB36055" wp14:textId="37F43D9E">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The Role of Critical Thinking in Decision-Making</w:t>
      </w:r>
      <w:r>
        <w:tab/>
      </w:r>
      <w:r w:rsidRPr="5792F123" w:rsidR="0FDEDF92">
        <w:rPr>
          <w:rFonts w:ascii="Arial" w:hAnsi="Arial" w:eastAsia="Arial" w:cs="Arial"/>
          <w:strike w:val="0"/>
          <w:dstrike w:val="0"/>
          <w:noProof w:val="0"/>
          <w:color w:val="000000" w:themeColor="text1" w:themeTint="FF" w:themeShade="FF"/>
          <w:sz w:val="16"/>
          <w:szCs w:val="16"/>
          <w:u w:val="none"/>
          <w:lang w:val="en-US"/>
        </w:rPr>
        <w:t>4</w:t>
      </w:r>
    </w:p>
    <w:p xmlns:wp14="http://schemas.microsoft.com/office/word/2010/wordml" w:rsidP="5792F123" wp14:paraId="35B8EBBC" wp14:textId="2072E0DC">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Evaluating Information Objectively</w:t>
      </w:r>
      <w:r>
        <w:tab/>
      </w:r>
      <w:r w:rsidRPr="5792F123" w:rsidR="0FDEDF92">
        <w:rPr>
          <w:rFonts w:ascii="Arial" w:hAnsi="Arial" w:eastAsia="Arial" w:cs="Arial"/>
          <w:strike w:val="0"/>
          <w:dstrike w:val="0"/>
          <w:noProof w:val="0"/>
          <w:color w:val="000000" w:themeColor="text1" w:themeTint="FF" w:themeShade="FF"/>
          <w:sz w:val="16"/>
          <w:szCs w:val="16"/>
          <w:u w:val="none"/>
          <w:lang w:val="en-US"/>
        </w:rPr>
        <w:t>4</w:t>
      </w:r>
    </w:p>
    <w:p xmlns:wp14="http://schemas.microsoft.com/office/word/2010/wordml" w:rsidP="5792F123" wp14:paraId="7F8579A1" wp14:textId="7B9E05F6">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Importance of Structured Analysis in Workplace Challenges</w:t>
      </w:r>
      <w:r>
        <w:tab/>
      </w:r>
      <w:r w:rsidRPr="5792F123" w:rsidR="0FDEDF92">
        <w:rPr>
          <w:rFonts w:ascii="Arial" w:hAnsi="Arial" w:eastAsia="Arial" w:cs="Arial"/>
          <w:strike w:val="0"/>
          <w:dstrike w:val="0"/>
          <w:noProof w:val="0"/>
          <w:color w:val="000000" w:themeColor="text1" w:themeTint="FF" w:themeShade="FF"/>
          <w:sz w:val="16"/>
          <w:szCs w:val="16"/>
          <w:u w:val="none"/>
          <w:lang w:val="en-US"/>
        </w:rPr>
        <w:t>4</w:t>
      </w:r>
    </w:p>
    <w:p xmlns:wp14="http://schemas.microsoft.com/office/word/2010/wordml" w:rsidP="5792F123" wp14:paraId="0FA68EE2" wp14:textId="2C783F25">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Problem-Solving and Critical Thinking</w:t>
      </w:r>
      <w:r>
        <w:tab/>
      </w:r>
      <w:r w:rsidRPr="5792F123" w:rsidR="0FDEDF92">
        <w:rPr>
          <w:rFonts w:ascii="Arial" w:hAnsi="Arial" w:eastAsia="Arial" w:cs="Arial"/>
          <w:strike w:val="0"/>
          <w:dstrike w:val="0"/>
          <w:noProof w:val="0"/>
          <w:color w:val="000000" w:themeColor="text1" w:themeTint="FF" w:themeShade="FF"/>
          <w:sz w:val="16"/>
          <w:szCs w:val="16"/>
          <w:u w:val="none"/>
          <w:lang w:val="en-US"/>
        </w:rPr>
        <w:t>6</w:t>
      </w:r>
    </w:p>
    <w:p xmlns:wp14="http://schemas.microsoft.com/office/word/2010/wordml" w:rsidP="5792F123" wp14:paraId="113013F3" wp14:textId="1082596F">
      <w:pPr>
        <w:tabs>
          <w:tab w:val="right" w:leader="dot" w:pos="9350"/>
        </w:tabs>
        <w:spacing w:before="0" w:beforeAutospacing="off" w:after="0" w:afterAutospacing="off" w:line="360" w:lineRule="auto"/>
        <w:ind w:left="240"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Biases and Assumptions</w:t>
      </w:r>
      <w:r>
        <w:tab/>
      </w:r>
      <w:r w:rsidRPr="5792F123" w:rsidR="0FDEDF92">
        <w:rPr>
          <w:rFonts w:ascii="Arial" w:hAnsi="Arial" w:eastAsia="Arial" w:cs="Arial"/>
          <w:strike w:val="0"/>
          <w:dstrike w:val="0"/>
          <w:noProof w:val="0"/>
          <w:color w:val="000000" w:themeColor="text1" w:themeTint="FF" w:themeShade="FF"/>
          <w:sz w:val="16"/>
          <w:szCs w:val="16"/>
          <w:u w:val="none"/>
          <w:lang w:val="en-US"/>
        </w:rPr>
        <w:t>9</w:t>
      </w:r>
    </w:p>
    <w:p xmlns:wp14="http://schemas.microsoft.com/office/word/2010/wordml" w:rsidP="5792F123" wp14:paraId="29E70406" wp14:textId="2E584341">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Formation of Assumptions through Values, Attitudes and Beliefs</w:t>
      </w:r>
      <w:r>
        <w:tab/>
      </w:r>
      <w:r w:rsidRPr="5792F123" w:rsidR="0FDEDF92">
        <w:rPr>
          <w:rFonts w:ascii="Arial" w:hAnsi="Arial" w:eastAsia="Arial" w:cs="Arial"/>
          <w:strike w:val="0"/>
          <w:dstrike w:val="0"/>
          <w:noProof w:val="0"/>
          <w:color w:val="000000" w:themeColor="text1" w:themeTint="FF" w:themeShade="FF"/>
          <w:sz w:val="16"/>
          <w:szCs w:val="16"/>
          <w:u w:val="none"/>
          <w:lang w:val="en-US"/>
        </w:rPr>
        <w:t>9</w:t>
      </w:r>
    </w:p>
    <w:p xmlns:wp14="http://schemas.microsoft.com/office/word/2010/wordml" w:rsidP="5792F123" wp14:paraId="35F8B0E1" wp14:textId="73E111A2">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Impact of Biases on Workplace Decisions</w:t>
      </w:r>
      <w:r>
        <w:tab/>
      </w:r>
      <w:r w:rsidRPr="5792F123" w:rsidR="0FDEDF92">
        <w:rPr>
          <w:rFonts w:ascii="Arial" w:hAnsi="Arial" w:eastAsia="Arial" w:cs="Arial"/>
          <w:strike w:val="0"/>
          <w:dstrike w:val="0"/>
          <w:noProof w:val="0"/>
          <w:color w:val="000000" w:themeColor="text1" w:themeTint="FF" w:themeShade="FF"/>
          <w:sz w:val="16"/>
          <w:szCs w:val="16"/>
          <w:u w:val="none"/>
          <w:lang w:val="en-US"/>
        </w:rPr>
        <w:t>10</w:t>
      </w:r>
    </w:p>
    <w:p xmlns:wp14="http://schemas.microsoft.com/office/word/2010/wordml" w:rsidP="5792F123" wp14:paraId="0E191481" wp14:textId="756CAE90">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Strategies to Mitigate Bias and Improve Critical Thinking</w:t>
      </w:r>
      <w:r>
        <w:tab/>
      </w:r>
      <w:r w:rsidRPr="5792F123" w:rsidR="0FDEDF92">
        <w:rPr>
          <w:rFonts w:ascii="Arial" w:hAnsi="Arial" w:eastAsia="Arial" w:cs="Arial"/>
          <w:strike w:val="0"/>
          <w:dstrike w:val="0"/>
          <w:noProof w:val="0"/>
          <w:color w:val="000000" w:themeColor="text1" w:themeTint="FF" w:themeShade="FF"/>
          <w:sz w:val="16"/>
          <w:szCs w:val="16"/>
          <w:u w:val="none"/>
          <w:lang w:val="en-US"/>
        </w:rPr>
        <w:t>11</w:t>
      </w:r>
    </w:p>
    <w:p xmlns:wp14="http://schemas.microsoft.com/office/word/2010/wordml" w:rsidP="5792F123" wp14:paraId="51E12DB1" wp14:textId="7A397312">
      <w:pPr>
        <w:tabs>
          <w:tab w:val="right" w:leader="dot" w:pos="9350"/>
        </w:tabs>
        <w:spacing w:before="0" w:beforeAutospacing="off" w:after="0" w:afterAutospacing="off" w:line="360" w:lineRule="auto"/>
        <w:ind w:left="240"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Critical Thinking in the Workplace</w:t>
      </w:r>
      <w:r>
        <w:tab/>
      </w:r>
      <w:r w:rsidRPr="5792F123" w:rsidR="0FDEDF92">
        <w:rPr>
          <w:rFonts w:ascii="Arial" w:hAnsi="Arial" w:eastAsia="Arial" w:cs="Arial"/>
          <w:strike w:val="0"/>
          <w:dstrike w:val="0"/>
          <w:noProof w:val="0"/>
          <w:color w:val="000000" w:themeColor="text1" w:themeTint="FF" w:themeShade="FF"/>
          <w:sz w:val="16"/>
          <w:szCs w:val="16"/>
          <w:u w:val="none"/>
          <w:lang w:val="en-US"/>
        </w:rPr>
        <w:t>13</w:t>
      </w:r>
    </w:p>
    <w:p xmlns:wp14="http://schemas.microsoft.com/office/word/2010/wordml" w:rsidP="5792F123" wp14:paraId="6D1D1368" wp14:textId="74AA0732">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Scenario 1: Resolving a Supply Chain Disruption Using the RED Model</w:t>
      </w:r>
      <w:r>
        <w:tab/>
      </w:r>
      <w:r w:rsidRPr="5792F123" w:rsidR="0FDEDF92">
        <w:rPr>
          <w:rFonts w:ascii="Arial" w:hAnsi="Arial" w:eastAsia="Arial" w:cs="Arial"/>
          <w:strike w:val="0"/>
          <w:dstrike w:val="0"/>
          <w:noProof w:val="0"/>
          <w:color w:val="000000" w:themeColor="text1" w:themeTint="FF" w:themeShade="FF"/>
          <w:sz w:val="16"/>
          <w:szCs w:val="16"/>
          <w:u w:val="none"/>
          <w:lang w:val="en-US"/>
        </w:rPr>
        <w:t>14</w:t>
      </w:r>
    </w:p>
    <w:p xmlns:wp14="http://schemas.microsoft.com/office/word/2010/wordml" w:rsidP="5792F123" wp14:paraId="59DD2E2C" wp14:textId="1C079765">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Scenario 2: Evaluating a Business Expansion Strategy Using the Paul-Elder Framework</w:t>
      </w:r>
      <w:r>
        <w:tab/>
      </w:r>
      <w:r w:rsidRPr="5792F123" w:rsidR="0FDEDF92">
        <w:rPr>
          <w:rFonts w:ascii="Arial" w:hAnsi="Arial" w:eastAsia="Arial" w:cs="Arial"/>
          <w:strike w:val="0"/>
          <w:dstrike w:val="0"/>
          <w:noProof w:val="0"/>
          <w:color w:val="000000" w:themeColor="text1" w:themeTint="FF" w:themeShade="FF"/>
          <w:sz w:val="16"/>
          <w:szCs w:val="16"/>
          <w:u w:val="none"/>
          <w:lang w:val="en-US"/>
        </w:rPr>
        <w:t>14</w:t>
      </w:r>
    </w:p>
    <w:p xmlns:wp14="http://schemas.microsoft.com/office/word/2010/wordml" w:rsidP="5792F123" wp14:paraId="2A6F1783" wp14:textId="046E6E8B">
      <w:pPr>
        <w:spacing w:before="0" w:beforeAutospacing="off" w:after="0" w:afterAutospacing="off" w:line="360" w:lineRule="auto"/>
        <w:ind w:left="566" w:right="0"/>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Scenario 3: Evaluation of Training Outcome with the Help of Bloom’s Taxonomy</w:t>
      </w:r>
      <w:r>
        <w:tab/>
      </w:r>
      <w:r w:rsidRPr="5792F123" w:rsidR="0FDEDF92">
        <w:rPr>
          <w:rFonts w:ascii="Arial" w:hAnsi="Arial" w:eastAsia="Arial" w:cs="Arial"/>
          <w:strike w:val="0"/>
          <w:dstrike w:val="0"/>
          <w:noProof w:val="0"/>
          <w:color w:val="000000" w:themeColor="text1" w:themeTint="FF" w:themeShade="FF"/>
          <w:sz w:val="16"/>
          <w:szCs w:val="16"/>
          <w:u w:val="none"/>
          <w:lang w:val="en-US"/>
        </w:rPr>
        <w:t>15</w:t>
      </w:r>
    </w:p>
    <w:p xmlns:wp14="http://schemas.microsoft.com/office/word/2010/wordml" w:rsidP="5792F123" wp14:paraId="4CDC8915" wp14:textId="43C8D857">
      <w:pPr>
        <w:tabs>
          <w:tab w:val="right" w:leader="dot" w:pos="9350"/>
        </w:tabs>
        <w:spacing w:before="0" w:beforeAutospacing="off" w:after="0" w:afterAutospacing="off" w:line="360" w:lineRule="auto"/>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CONCLUSION</w:t>
      </w:r>
      <w:r>
        <w:tab/>
      </w:r>
      <w:r w:rsidRPr="5792F123" w:rsidR="0FDEDF92">
        <w:rPr>
          <w:rFonts w:ascii="Arial" w:hAnsi="Arial" w:eastAsia="Arial" w:cs="Arial"/>
          <w:strike w:val="0"/>
          <w:dstrike w:val="0"/>
          <w:noProof w:val="0"/>
          <w:color w:val="000000" w:themeColor="text1" w:themeTint="FF" w:themeShade="FF"/>
          <w:sz w:val="16"/>
          <w:szCs w:val="16"/>
          <w:u w:val="none"/>
          <w:lang w:val="en-US"/>
        </w:rPr>
        <w:t>16</w:t>
      </w:r>
    </w:p>
    <w:p xmlns:wp14="http://schemas.microsoft.com/office/word/2010/wordml" w:rsidP="5792F123" wp14:paraId="1EF39A81" wp14:textId="3B727FAF">
      <w:pPr>
        <w:tabs>
          <w:tab w:val="right" w:leader="dot" w:pos="9350"/>
        </w:tabs>
        <w:spacing w:before="0" w:beforeAutospacing="off" w:after="0" w:afterAutospacing="off" w:line="360" w:lineRule="auto"/>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REFERENCES</w:t>
      </w:r>
      <w:r>
        <w:tab/>
      </w:r>
      <w:r w:rsidRPr="5792F123" w:rsidR="0FDEDF92">
        <w:rPr>
          <w:rFonts w:ascii="Arial" w:hAnsi="Arial" w:eastAsia="Arial" w:cs="Arial"/>
          <w:strike w:val="0"/>
          <w:dstrike w:val="0"/>
          <w:noProof w:val="0"/>
          <w:color w:val="000000" w:themeColor="text1" w:themeTint="FF" w:themeShade="FF"/>
          <w:sz w:val="16"/>
          <w:szCs w:val="16"/>
          <w:u w:val="none"/>
          <w:lang w:val="en-US"/>
        </w:rPr>
        <w:t>17</w:t>
      </w:r>
    </w:p>
    <w:p xmlns:wp14="http://schemas.microsoft.com/office/word/2010/wordml" w:rsidP="5792F123" wp14:paraId="4B40552E" wp14:textId="5B343714">
      <w:pPr>
        <w:spacing w:before="0" w:beforeAutospacing="off" w:after="0" w:afterAutospacing="off" w:line="360" w:lineRule="auto"/>
        <w:jc w:val="both"/>
        <w:rPr>
          <w:rFonts w:ascii="Arial" w:hAnsi="Arial" w:eastAsia="Arial" w:cs="Arial"/>
          <w:noProof w:val="0"/>
          <w:color w:val="000000" w:themeColor="text1" w:themeTint="FF" w:themeShade="FF"/>
          <w:sz w:val="16"/>
          <w:szCs w:val="16"/>
          <w:u w:val="none"/>
          <w:lang w:val="en-US"/>
        </w:rPr>
      </w:pPr>
      <w:r w:rsidRPr="5792F123" w:rsidR="0FDEDF92">
        <w:rPr>
          <w:rFonts w:ascii="Arial" w:hAnsi="Arial" w:eastAsia="Arial" w:cs="Arial"/>
          <w:noProof w:val="0"/>
          <w:color w:val="000000" w:themeColor="text1" w:themeTint="FF" w:themeShade="FF"/>
          <w:sz w:val="16"/>
          <w:szCs w:val="16"/>
          <w:u w:val="none"/>
          <w:lang w:val="en-US"/>
        </w:rPr>
        <w:t xml:space="preserve"> </w:t>
      </w:r>
    </w:p>
    <w:p xmlns:wp14="http://schemas.microsoft.com/office/word/2010/wordml" w:rsidP="5792F123" wp14:paraId="4332D513" wp14:textId="6E55D37C">
      <w:pPr>
        <w:spacing w:before="0" w:beforeAutospacing="off" w:after="0" w:afterAutospacing="off" w:line="360" w:lineRule="auto"/>
        <w:jc w:val="both"/>
        <w:rPr>
          <w:rFonts w:ascii="Arial" w:hAnsi="Arial" w:eastAsia="Arial" w:cs="Arial"/>
          <w:b w:val="1"/>
          <w:bCs w:val="1"/>
          <w:noProof w:val="0"/>
          <w:color w:val="000000" w:themeColor="text1" w:themeTint="FF" w:themeShade="FF"/>
          <w:sz w:val="16"/>
          <w:szCs w:val="16"/>
          <w:u w:val="none"/>
          <w:lang w:val="en-US"/>
        </w:rPr>
      </w:pPr>
      <w:r w:rsidRPr="5792F123" w:rsidR="0FDEDF92">
        <w:rPr>
          <w:rFonts w:ascii="Arial" w:hAnsi="Arial" w:eastAsia="Arial" w:cs="Arial"/>
          <w:b w:val="1"/>
          <w:bCs w:val="1"/>
          <w:noProof w:val="0"/>
          <w:color w:val="000000" w:themeColor="text1" w:themeTint="FF" w:themeShade="FF"/>
          <w:sz w:val="16"/>
          <w:szCs w:val="16"/>
          <w:u w:val="none"/>
          <w:lang w:val="en-US"/>
        </w:rPr>
        <w:t>Table of figures</w:t>
      </w:r>
    </w:p>
    <w:p xmlns:wp14="http://schemas.microsoft.com/office/word/2010/wordml" w:rsidP="5792F123" wp14:paraId="48E40A55" wp14:textId="26BF57E4">
      <w:pPr>
        <w:tabs>
          <w:tab w:val="right" w:leader="dot" w:pos="9350"/>
        </w:tabs>
        <w:spacing w:before="0" w:beforeAutospacing="off" w:after="0" w:afterAutospacing="off" w:line="360" w:lineRule="auto"/>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Figure 1 Fishbone diagram</w:t>
      </w:r>
      <w:r>
        <w:tab/>
      </w:r>
      <w:r w:rsidRPr="5792F123" w:rsidR="0FDEDF92">
        <w:rPr>
          <w:rFonts w:ascii="Arial" w:hAnsi="Arial" w:eastAsia="Arial" w:cs="Arial"/>
          <w:strike w:val="0"/>
          <w:dstrike w:val="0"/>
          <w:noProof w:val="0"/>
          <w:color w:val="000000" w:themeColor="text1" w:themeTint="FF" w:themeShade="FF"/>
          <w:sz w:val="16"/>
          <w:szCs w:val="16"/>
          <w:u w:val="none"/>
          <w:lang w:val="en-US"/>
        </w:rPr>
        <w:t>7</w:t>
      </w:r>
    </w:p>
    <w:p xmlns:wp14="http://schemas.microsoft.com/office/word/2010/wordml" w:rsidP="5792F123" wp14:paraId="0DAB54F5" wp14:textId="0BC98782">
      <w:pPr>
        <w:tabs>
          <w:tab w:val="right" w:leader="dot" w:pos="9350"/>
        </w:tabs>
        <w:spacing w:before="0" w:beforeAutospacing="off" w:after="0" w:afterAutospacing="off" w:line="360" w:lineRule="auto"/>
        <w:jc w:val="both"/>
        <w:rPr>
          <w:rFonts w:ascii="Arial" w:hAnsi="Arial" w:eastAsia="Arial" w:cs="Arial"/>
          <w:sz w:val="16"/>
          <w:szCs w:val="16"/>
          <w:u w:val="none"/>
        </w:rPr>
      </w:pPr>
      <w:r w:rsidRPr="5792F123" w:rsidR="0FDEDF92">
        <w:rPr>
          <w:rFonts w:ascii="Arial" w:hAnsi="Arial" w:eastAsia="Arial" w:cs="Arial"/>
          <w:strike w:val="0"/>
          <w:dstrike w:val="0"/>
          <w:noProof w:val="0"/>
          <w:sz w:val="16"/>
          <w:szCs w:val="16"/>
          <w:u w:val="none"/>
          <w:lang w:val="en-US"/>
        </w:rPr>
        <w:t xml:space="preserve">Figure 2 Factors that </w:t>
      </w:r>
      <w:r w:rsidRPr="5792F123" w:rsidR="0FDEDF92">
        <w:rPr>
          <w:rFonts w:ascii="Arial" w:hAnsi="Arial" w:eastAsia="Arial" w:cs="Arial"/>
          <w:strike w:val="0"/>
          <w:dstrike w:val="0"/>
          <w:noProof w:val="0"/>
          <w:sz w:val="16"/>
          <w:szCs w:val="16"/>
          <w:u w:val="none"/>
          <w:lang w:val="en-US"/>
        </w:rPr>
        <w:t>determine</w:t>
      </w:r>
      <w:r w:rsidRPr="5792F123" w:rsidR="0FDEDF92">
        <w:rPr>
          <w:rFonts w:ascii="Arial" w:hAnsi="Arial" w:eastAsia="Arial" w:cs="Arial"/>
          <w:strike w:val="0"/>
          <w:dstrike w:val="0"/>
          <w:noProof w:val="0"/>
          <w:sz w:val="16"/>
          <w:szCs w:val="16"/>
          <w:u w:val="none"/>
          <w:lang w:val="en-US"/>
        </w:rPr>
        <w:t xml:space="preserve"> issues at </w:t>
      </w:r>
      <w:r w:rsidRPr="5792F123" w:rsidR="73005261">
        <w:rPr>
          <w:rFonts w:ascii="Arial" w:hAnsi="Arial" w:eastAsia="Arial" w:cs="Arial"/>
          <w:strike w:val="0"/>
          <w:dstrike w:val="0"/>
          <w:noProof w:val="0"/>
          <w:sz w:val="16"/>
          <w:szCs w:val="16"/>
          <w:u w:val="none"/>
          <w:lang w:val="en-US"/>
        </w:rPr>
        <w:t>workplace</w:t>
      </w:r>
      <w:r w:rsidRPr="5792F123" w:rsidR="0FDEDF92">
        <w:rPr>
          <w:rFonts w:ascii="Arial" w:hAnsi="Arial" w:eastAsia="Arial" w:cs="Arial"/>
          <w:strike w:val="0"/>
          <w:dstrike w:val="0"/>
          <w:noProof w:val="0"/>
          <w:sz w:val="16"/>
          <w:szCs w:val="16"/>
          <w:u w:val="none"/>
          <w:lang w:val="en-US"/>
        </w:rPr>
        <w:t xml:space="preserve"> using Fishbone diagram</w:t>
      </w:r>
      <w:r>
        <w:tab/>
      </w:r>
      <w:r w:rsidRPr="5792F123" w:rsidR="0FDEDF92">
        <w:rPr>
          <w:rFonts w:ascii="Arial" w:hAnsi="Arial" w:eastAsia="Arial" w:cs="Arial"/>
          <w:strike w:val="0"/>
          <w:dstrike w:val="0"/>
          <w:noProof w:val="0"/>
          <w:color w:val="000000" w:themeColor="text1" w:themeTint="FF" w:themeShade="FF"/>
          <w:sz w:val="16"/>
          <w:szCs w:val="16"/>
          <w:u w:val="none"/>
          <w:lang w:val="en-US"/>
        </w:rPr>
        <w:t>12</w:t>
      </w:r>
    </w:p>
    <w:p xmlns:wp14="http://schemas.microsoft.com/office/word/2010/wordml" w:rsidP="5792F123" wp14:paraId="6FB60E67" wp14:textId="2BCD36A3">
      <w:pPr>
        <w:spacing w:before="120" w:beforeAutospacing="off" w:after="120" w:afterAutospacing="off" w:line="360" w:lineRule="auto"/>
        <w:jc w:val="center"/>
        <w:rPr>
          <w:rFonts w:ascii="Times New Roman" w:hAnsi="Times New Roman" w:eastAsia="Times New Roman" w:cs="Times New Roman"/>
          <w:b w:val="1"/>
          <w:bCs w:val="1"/>
          <w:i w:val="1"/>
          <w:iCs w:val="1"/>
          <w:noProof w:val="0"/>
          <w:color w:val="000000" w:themeColor="text1" w:themeTint="FF" w:themeShade="FF"/>
          <w:sz w:val="72"/>
          <w:szCs w:val="72"/>
          <w:u w:val="none"/>
          <w:lang w:val="en-US"/>
        </w:rPr>
      </w:pPr>
      <w:r w:rsidRPr="5792F123" w:rsidR="0FDEDF92">
        <w:rPr>
          <w:rFonts w:ascii="Times New Roman" w:hAnsi="Times New Roman" w:eastAsia="Times New Roman" w:cs="Times New Roman"/>
          <w:b w:val="1"/>
          <w:bCs w:val="1"/>
          <w:i w:val="1"/>
          <w:iCs w:val="1"/>
          <w:noProof w:val="0"/>
          <w:color w:val="000000" w:themeColor="text1" w:themeTint="FF" w:themeShade="FF"/>
          <w:sz w:val="72"/>
          <w:szCs w:val="72"/>
          <w:u w:val="none"/>
          <w:lang w:val="en-US"/>
        </w:rPr>
        <w:t xml:space="preserve"> </w:t>
      </w:r>
    </w:p>
    <w:p xmlns:wp14="http://schemas.microsoft.com/office/word/2010/wordml" w:rsidP="5792F123" wp14:paraId="50B566EF" wp14:textId="03E678F2">
      <w:pPr>
        <w:spacing w:line="360" w:lineRule="auto"/>
      </w:pPr>
    </w:p>
    <w:p xmlns:wp14="http://schemas.microsoft.com/office/word/2010/wordml" w:rsidP="5792F123" wp14:paraId="3E5568F6" wp14:textId="0572BB1D">
      <w:pPr>
        <w:spacing w:line="360" w:lineRule="auto"/>
      </w:pPr>
    </w:p>
    <w:p xmlns:wp14="http://schemas.microsoft.com/office/word/2010/wordml" w:rsidP="5792F123" wp14:paraId="33AE2FEE" wp14:textId="20F0F5B4">
      <w:pPr>
        <w:spacing w:line="360" w:lineRule="auto"/>
      </w:pPr>
    </w:p>
    <w:p xmlns:wp14="http://schemas.microsoft.com/office/word/2010/wordml" w:rsidP="5792F123" wp14:paraId="20360E59" wp14:textId="6CB7D657">
      <w:pPr>
        <w:spacing w:line="360" w:lineRule="auto"/>
      </w:pPr>
    </w:p>
    <w:p xmlns:wp14="http://schemas.microsoft.com/office/word/2010/wordml" w:rsidP="5792F123" wp14:paraId="29F1C0CB" wp14:textId="4A4F7EB1">
      <w:pPr>
        <w:spacing w:line="360" w:lineRule="auto"/>
      </w:pPr>
    </w:p>
    <w:p xmlns:wp14="http://schemas.microsoft.com/office/word/2010/wordml" w:rsidP="5792F123" wp14:paraId="242CE626" wp14:textId="5E7111F5">
      <w:pPr>
        <w:spacing w:line="360" w:lineRule="auto"/>
      </w:pPr>
    </w:p>
    <w:p xmlns:wp14="http://schemas.microsoft.com/office/word/2010/wordml" w:rsidP="5792F123" wp14:paraId="24D21675" wp14:textId="08FCC76A">
      <w:pPr>
        <w:pStyle w:val="Heading1"/>
        <w:spacing w:before="113" w:beforeAutospacing="off" w:after="0" w:afterAutospacing="off" w:line="360" w:lineRule="auto"/>
        <w:ind w:left="432" w:right="0" w:hanging="432"/>
        <w:jc w:val="both"/>
      </w:pPr>
      <w:r w:rsidRPr="5792F123" w:rsidR="0FDEDF92">
        <w:rPr>
          <w:rFonts w:ascii="Times New Roman" w:hAnsi="Times New Roman" w:eastAsia="Times New Roman" w:cs="Times New Roman"/>
          <w:b w:val="1"/>
          <w:bCs w:val="1"/>
          <w:noProof w:val="0"/>
          <w:color w:val="000000" w:themeColor="text1" w:themeTint="FF" w:themeShade="FF"/>
          <w:sz w:val="28"/>
          <w:szCs w:val="28"/>
          <w:lang w:val="en-US"/>
        </w:rPr>
        <w:t>INTRODUCTION</w:t>
      </w:r>
    </w:p>
    <w:p xmlns:wp14="http://schemas.microsoft.com/office/word/2010/wordml" w:rsidP="5792F123" wp14:paraId="6B6A1123" wp14:textId="4F43032D">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Critical thinking is a fundamental cognitive skill that implies reflecting, to judge, to reason, to solve problems based </w:t>
      </w:r>
      <w:r w:rsidRPr="5792F123" w:rsidR="0FDEDF92">
        <w:rPr>
          <w:rFonts w:ascii="Times New Roman" w:hAnsi="Times New Roman" w:eastAsia="Times New Roman" w:cs="Times New Roman"/>
          <w:noProof w:val="0"/>
          <w:color w:val="000000" w:themeColor="text1" w:themeTint="FF" w:themeShade="FF"/>
          <w:sz w:val="24"/>
          <w:szCs w:val="24"/>
          <w:lang w:val="en-US"/>
        </w:rPr>
        <w:t>to some extent 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received knowledge (Pherson &amp; Pherson, 2020). In the occasions when they </w:t>
      </w:r>
      <w:r w:rsidRPr="5792F123" w:rsidR="0FDEDF92">
        <w:rPr>
          <w:rFonts w:ascii="Times New Roman" w:hAnsi="Times New Roman" w:eastAsia="Times New Roman" w:cs="Times New Roman"/>
          <w:noProof w:val="0"/>
          <w:color w:val="000000" w:themeColor="text1" w:themeTint="FF" w:themeShade="FF"/>
          <w:sz w:val="24"/>
          <w:szCs w:val="24"/>
          <w:lang w:val="en-US"/>
        </w:rPr>
        <w:t>operate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at </w:t>
      </w:r>
      <w:r w:rsidRPr="5792F123" w:rsidR="0FDEDF92">
        <w:rPr>
          <w:rFonts w:ascii="Times New Roman" w:hAnsi="Times New Roman" w:eastAsia="Times New Roman" w:cs="Times New Roman"/>
          <w:noProof w:val="0"/>
          <w:color w:val="000000" w:themeColor="text1" w:themeTint="FF" w:themeShade="FF"/>
          <w:sz w:val="24"/>
          <w:szCs w:val="24"/>
          <w:lang w:val="en-US"/>
        </w:rPr>
        <w:t>organisations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they are supposed to solve challenging issues, compare different </w:t>
      </w:r>
      <w:r w:rsidRPr="5792F123" w:rsidR="0FDEDF92">
        <w:rPr>
          <w:rFonts w:ascii="Times New Roman" w:hAnsi="Times New Roman" w:eastAsia="Times New Roman" w:cs="Times New Roman"/>
          <w:noProof w:val="0"/>
          <w:color w:val="000000" w:themeColor="text1" w:themeTint="FF" w:themeShade="FF"/>
          <w:sz w:val="24"/>
          <w:szCs w:val="24"/>
          <w:lang w:val="en-US"/>
        </w:rPr>
        <w:t>approaches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and make effective decisions that can be of value to the </w:t>
      </w:r>
      <w:r w:rsidRPr="5792F123" w:rsidR="0FDEDF92">
        <w:rPr>
          <w:rFonts w:ascii="Times New Roman" w:hAnsi="Times New Roman" w:eastAsia="Times New Roman" w:cs="Times New Roman"/>
          <w:noProof w:val="0"/>
          <w:color w:val="000000" w:themeColor="text1" w:themeTint="FF" w:themeShade="FF"/>
          <w:sz w:val="24"/>
          <w:szCs w:val="24"/>
          <w:lang w:val="en-US"/>
        </w:rPr>
        <w:t>organisations</w:t>
      </w:r>
      <w:r w:rsidRPr="5792F123" w:rsidR="0FDEDF92">
        <w:rPr>
          <w:rFonts w:ascii="Times New Roman" w:hAnsi="Times New Roman" w:eastAsia="Times New Roman" w:cs="Times New Roman"/>
          <w:noProof w:val="0"/>
          <w:color w:val="000000" w:themeColor="text1" w:themeTint="FF" w:themeShade="FF"/>
          <w:sz w:val="24"/>
          <w:szCs w:val="24"/>
          <w:lang w:val="en-US"/>
        </w:rPr>
        <w:t>. Decisions and problems are unavoidable in any workplace and professions and critical thinking defines the key activities as it provides the basis of the issue analysis and solution identification processes.</w:t>
      </w:r>
    </w:p>
    <w:p xmlns:wp14="http://schemas.microsoft.com/office/word/2010/wordml" w:rsidP="5792F123" wp14:paraId="6D35062B" wp14:textId="04C0D813">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7EF02DC" wp14:textId="29251876">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In the workplace </w:t>
      </w:r>
      <w:r w:rsidRPr="5792F123" w:rsidR="0FDEDF92">
        <w:rPr>
          <w:rFonts w:ascii="Times New Roman" w:hAnsi="Times New Roman" w:eastAsia="Times New Roman" w:cs="Times New Roman"/>
          <w:noProof w:val="0"/>
          <w:color w:val="000000" w:themeColor="text1" w:themeTint="FF" w:themeShade="FF"/>
          <w:sz w:val="24"/>
          <w:szCs w:val="24"/>
          <w:lang w:val="en-US"/>
        </w:rPr>
        <w:t>organisational</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environment, critical thinking improves good inference, evaluation and by extension decision making capabilities. It enables the giving of </w:t>
      </w:r>
      <w:r w:rsidRPr="5792F123" w:rsidR="0FDEDF92">
        <w:rPr>
          <w:rFonts w:ascii="Times New Roman" w:hAnsi="Times New Roman" w:eastAsia="Times New Roman" w:cs="Times New Roman"/>
          <w:noProof w:val="0"/>
          <w:color w:val="000000" w:themeColor="text1" w:themeTint="FF" w:themeShade="FF"/>
          <w:sz w:val="24"/>
          <w:szCs w:val="24"/>
          <w:lang w:val="en-US"/>
        </w:rPr>
        <w:t>objective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benchmarked traits and </w:t>
      </w:r>
      <w:r w:rsidRPr="5792F123" w:rsidR="0FDEDF92">
        <w:rPr>
          <w:rFonts w:ascii="Times New Roman" w:hAnsi="Times New Roman" w:eastAsia="Times New Roman" w:cs="Times New Roman"/>
          <w:noProof w:val="0"/>
          <w:color w:val="000000" w:themeColor="text1" w:themeTint="FF" w:themeShade="FF"/>
          <w:sz w:val="24"/>
          <w:szCs w:val="24"/>
          <w:lang w:val="en-US"/>
        </w:rPr>
        <w:t>perceptions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by the leaders and the employees. When decisions made are preponderant on sound arguments, rather than assumptions or passion, then logical reasoning has been employed. Thereby, analytical skills </w:t>
      </w:r>
      <w:r w:rsidRPr="5792F123" w:rsidR="0FDEDF92">
        <w:rPr>
          <w:rFonts w:ascii="Times New Roman" w:hAnsi="Times New Roman" w:eastAsia="Times New Roman" w:cs="Times New Roman"/>
          <w:noProof w:val="0"/>
          <w:color w:val="000000" w:themeColor="text1" w:themeTint="FF" w:themeShade="FF"/>
          <w:sz w:val="24"/>
          <w:szCs w:val="24"/>
          <w:lang w:val="en-US"/>
        </w:rPr>
        <w:t>analyse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 problem into its </w:t>
      </w:r>
      <w:r w:rsidRPr="5792F123" w:rsidR="0FDEDF92">
        <w:rPr>
          <w:rFonts w:ascii="Times New Roman" w:hAnsi="Times New Roman" w:eastAsia="Times New Roman" w:cs="Times New Roman"/>
          <w:noProof w:val="0"/>
          <w:color w:val="000000" w:themeColor="text1" w:themeTint="FF" w:themeShade="FF"/>
          <w:sz w:val="24"/>
          <w:szCs w:val="24"/>
          <w:lang w:val="en-US"/>
        </w:rPr>
        <w:t>component</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parts to enhance the </w:t>
      </w:r>
      <w:r w:rsidRPr="5792F123" w:rsidR="0FDEDF92">
        <w:rPr>
          <w:rFonts w:ascii="Times New Roman" w:hAnsi="Times New Roman" w:eastAsia="Times New Roman" w:cs="Times New Roman"/>
          <w:noProof w:val="0"/>
          <w:color w:val="000000" w:themeColor="text1" w:themeTint="FF" w:themeShade="FF"/>
          <w:sz w:val="24"/>
          <w:szCs w:val="24"/>
          <w:lang w:val="en-US"/>
        </w:rPr>
        <w:t>perception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and enable one to deal with it efficiently. First of all, critical thinking enables decision makers to go through various structures of critical thinking that enhances not only the productivity of the overall </w:t>
      </w:r>
      <w:r w:rsidRPr="5792F123" w:rsidR="4D127DED">
        <w:rPr>
          <w:rFonts w:ascii="Times New Roman" w:hAnsi="Times New Roman" w:eastAsia="Times New Roman" w:cs="Times New Roman"/>
          <w:noProof w:val="0"/>
          <w:color w:val="000000" w:themeColor="text1" w:themeTint="FF" w:themeShade="FF"/>
          <w:sz w:val="24"/>
          <w:szCs w:val="24"/>
          <w:lang w:val="en-US"/>
        </w:rPr>
        <w:t>decision-making</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process but also </w:t>
      </w:r>
      <w:r w:rsidRPr="5792F123" w:rsidR="0FDEDF92">
        <w:rPr>
          <w:rFonts w:ascii="Times New Roman" w:hAnsi="Times New Roman" w:eastAsia="Times New Roman" w:cs="Times New Roman"/>
          <w:noProof w:val="0"/>
          <w:color w:val="000000" w:themeColor="text1" w:themeTint="FF" w:themeShade="FF"/>
          <w:sz w:val="24"/>
          <w:szCs w:val="24"/>
          <w:lang w:val="en-US"/>
        </w:rPr>
        <w:t>minimi</w:t>
      </w:r>
      <w:r w:rsidRPr="5792F123" w:rsidR="0E633595">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es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error making. Several theoretical frameworks underpin the concept of critical thinking and its application in workplace decision-making. </w:t>
      </w:r>
    </w:p>
    <w:p xmlns:wp14="http://schemas.microsoft.com/office/word/2010/wordml" w:rsidP="5792F123" wp14:paraId="20E448D4" wp14:textId="5FFBA154">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113E4EED" wp14:textId="200348B6">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Bloom’s Taxonomy also known as Bloom’s Classification of Learning Intentions which was </w:t>
      </w:r>
      <w:r w:rsidRPr="5792F123" w:rsidR="0FDEDF92">
        <w:rPr>
          <w:rFonts w:ascii="Times New Roman" w:hAnsi="Times New Roman" w:eastAsia="Times New Roman" w:cs="Times New Roman"/>
          <w:noProof w:val="0"/>
          <w:color w:val="000000" w:themeColor="text1" w:themeTint="FF" w:themeShade="FF"/>
          <w:sz w:val="24"/>
          <w:szCs w:val="24"/>
          <w:lang w:val="en-US"/>
        </w:rPr>
        <w:t>established</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by Benjamin Bloom is the </w:t>
      </w:r>
      <w:r w:rsidRPr="5792F123" w:rsidR="0FDEDF92">
        <w:rPr>
          <w:rFonts w:ascii="Times New Roman" w:hAnsi="Times New Roman" w:eastAsia="Times New Roman" w:cs="Times New Roman"/>
          <w:noProof w:val="0"/>
          <w:color w:val="000000" w:themeColor="text1" w:themeTint="FF" w:themeShade="FF"/>
          <w:sz w:val="24"/>
          <w:szCs w:val="24"/>
          <w:lang w:val="en-US"/>
        </w:rPr>
        <w:t>categori</w:t>
      </w:r>
      <w:r w:rsidRPr="5792F123" w:rsidR="53B6D639">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ation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of learning skills into six categories depending on the complexity of the knowledge that is being tackled, specifically from </w:t>
      </w:r>
      <w:r w:rsidRPr="5792F123" w:rsidR="0FDEDF92">
        <w:rPr>
          <w:rFonts w:ascii="Times New Roman" w:hAnsi="Times New Roman" w:eastAsia="Times New Roman" w:cs="Times New Roman"/>
          <w:noProof w:val="0"/>
          <w:color w:val="000000" w:themeColor="text1" w:themeTint="FF" w:themeShade="FF"/>
          <w:sz w:val="24"/>
          <w:szCs w:val="24"/>
          <w:lang w:val="en-US"/>
        </w:rPr>
        <w:t>memori</w:t>
      </w:r>
      <w:r w:rsidRPr="5792F123" w:rsidR="53518C80">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ation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to analysis and creating. The use of affective and psychomotor domains added by Krathwohl enriches Bloom’s model in portraying the aspects of decision making. The RED model including </w:t>
      </w:r>
      <w:r w:rsidRPr="5792F123" w:rsidR="0FDEDF92">
        <w:rPr>
          <w:rFonts w:ascii="Times New Roman" w:hAnsi="Times New Roman" w:eastAsia="Times New Roman" w:cs="Times New Roman"/>
          <w:noProof w:val="0"/>
          <w:color w:val="000000" w:themeColor="text1" w:themeTint="FF" w:themeShade="FF"/>
          <w:sz w:val="24"/>
          <w:szCs w:val="24"/>
          <w:lang w:val="en-US"/>
        </w:rPr>
        <w:t>Recognise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assumptions, Examine Arguments and Deliver Conclusions, is logical approach to the evaluation of workplace issues that is </w:t>
      </w:r>
      <w:r w:rsidRPr="5792F123" w:rsidR="0FDEDF92">
        <w:rPr>
          <w:rFonts w:ascii="Times New Roman" w:hAnsi="Times New Roman" w:eastAsia="Times New Roman" w:cs="Times New Roman"/>
          <w:noProof w:val="0"/>
          <w:color w:val="000000" w:themeColor="text1" w:themeTint="FF" w:themeShade="FF"/>
          <w:sz w:val="24"/>
          <w:szCs w:val="24"/>
          <w:lang w:val="en-US"/>
        </w:rPr>
        <w:t>very effective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in making sound decisions. </w:t>
      </w:r>
      <w:r w:rsidRPr="5792F123" w:rsidR="0BAB034D">
        <w:rPr>
          <w:rFonts w:ascii="Times New Roman" w:hAnsi="Times New Roman" w:eastAsia="Times New Roman" w:cs="Times New Roman"/>
          <w:noProof w:val="0"/>
          <w:color w:val="000000" w:themeColor="text1" w:themeTint="FF" w:themeShade="FF"/>
          <w:sz w:val="24"/>
          <w:szCs w:val="24"/>
          <w:lang w:val="en-US"/>
        </w:rPr>
        <w:t>T</w:t>
      </w:r>
      <w:r w:rsidRPr="5792F123" w:rsidR="0FDEDF92">
        <w:rPr>
          <w:rFonts w:ascii="Times New Roman" w:hAnsi="Times New Roman" w:eastAsia="Times New Roman" w:cs="Times New Roman"/>
          <w:noProof w:val="0"/>
          <w:color w:val="000000" w:themeColor="text1" w:themeTint="FF" w:themeShade="FF"/>
          <w:sz w:val="24"/>
          <w:szCs w:val="24"/>
          <w:lang w:val="en-US"/>
        </w:rPr>
        <w:t>he application of the Paul-Elder framework involves using intellectual standards and elements of reasoning with the aim of practicing disciplined and fair thinking.</w:t>
      </w:r>
    </w:p>
    <w:p xmlns:wp14="http://schemas.microsoft.com/office/word/2010/wordml" w:rsidP="5792F123" wp14:paraId="6D86B643" wp14:textId="01F7EC1E">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23D379B2" wp14:textId="189E0262">
      <w:pPr>
        <w:tabs>
          <w:tab w:val="left" w:leader="none" w:pos="7560"/>
        </w:tabs>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This report explores the application of critical thinking in decision making and problem solving at the workplace, with reference to cognitive elements affecting the process. It uses critical thinking tools to situations found in workplaces and involves certain analytical tools like the Environmental Analysis, the Fishbone diagram or Ishikawa Diagram and the Five Whys technique. Through reflection of the said concepts in this report creates an understanding into creation of the critical-thinking culture that improves efficiency in professional decisions.</w:t>
      </w:r>
    </w:p>
    <w:p xmlns:wp14="http://schemas.microsoft.com/office/word/2010/wordml" w:rsidP="5792F123" wp14:paraId="4EC65930" wp14:textId="380600FA">
      <w:pPr>
        <w:tabs>
          <w:tab w:val="left" w:leader="none" w:pos="7560"/>
        </w:tabs>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292D6C5" wp14:textId="3475D7DE">
      <w:pPr>
        <w:pStyle w:val="Heading1"/>
        <w:spacing w:before="113" w:beforeAutospacing="off" w:after="0" w:afterAutospacing="off" w:line="360" w:lineRule="auto"/>
        <w:ind w:left="432" w:right="0" w:hanging="432"/>
        <w:jc w:val="both"/>
      </w:pPr>
      <w:r w:rsidRPr="5792F123" w:rsidR="0FDEDF92">
        <w:rPr>
          <w:rFonts w:ascii="Times New Roman" w:hAnsi="Times New Roman" w:eastAsia="Times New Roman" w:cs="Times New Roman"/>
          <w:b w:val="1"/>
          <w:bCs w:val="1"/>
          <w:noProof w:val="0"/>
          <w:color w:val="000000" w:themeColor="text1" w:themeTint="FF" w:themeShade="FF"/>
          <w:sz w:val="28"/>
          <w:szCs w:val="28"/>
          <w:lang w:val="en-US"/>
        </w:rPr>
        <w:t>MAIN TASK</w:t>
      </w:r>
    </w:p>
    <w:p xmlns:wp14="http://schemas.microsoft.com/office/word/2010/wordml" w:rsidP="5792F123" wp14:paraId="457EC03B" wp14:textId="19C7D258">
      <w:pPr>
        <w:pStyle w:val="Heading2"/>
        <w:spacing w:before="113" w:beforeAutospacing="off" w:after="0" w:afterAutospacing="off" w:line="360" w:lineRule="auto"/>
        <w:ind w:left="576" w:right="0" w:hanging="576"/>
        <w:jc w:val="both"/>
      </w:pPr>
      <w:r w:rsidRPr="5792F123" w:rsidR="0FDEDF92">
        <w:rPr>
          <w:rFonts w:ascii="Times New Roman" w:hAnsi="Times New Roman" w:eastAsia="Times New Roman" w:cs="Times New Roman"/>
          <w:b w:val="0"/>
          <w:bCs w:val="0"/>
          <w:strike w:val="0"/>
          <w:dstrike w:val="0"/>
          <w:noProof w:val="0"/>
          <w:color w:val="000000" w:themeColor="text1" w:themeTint="FF" w:themeShade="FF"/>
          <w:sz w:val="24"/>
          <w:szCs w:val="24"/>
          <w:u w:val="single"/>
          <w:lang w:val="en-US"/>
        </w:rPr>
        <w:t xml:space="preserve">Decision-Making as well as Problem-Solving in the Workplace </w:t>
      </w:r>
    </w:p>
    <w:p xmlns:wp14="http://schemas.microsoft.com/office/word/2010/wordml" w:rsidP="5792F123" wp14:paraId="26A1DFC9" wp14:textId="5352A51A">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The Role of Critical Thinking in Decision-Making</w:t>
      </w:r>
    </w:p>
    <w:p xmlns:wp14="http://schemas.microsoft.com/office/word/2010/wordml" w:rsidP="5792F123" wp14:paraId="61851315" wp14:textId="7D94EDF3">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The skills of critical thinking in the workplace are crucial as they allow an employee to understand the situation critically and take actions accordingly. It assists in the consideration of information beyond personal knowledge, challenging the information received as true and make sure the decision made are based on logic and not on prejudice (Carter, 2019). In the organisations, decision making means problem solving and analysis, as well as the ability to consider the consequences of the decision made. Some of the factors that employees should address include risks, opportunities and the overall consequences that arise out of the activities being conducted in the business organisation. In their work, critical thinking frameworks like Bloom’s Taxonomy and RED Model help in simplifying issues and solving those by understanding various viewpoints thus contributing to the enhanced organisational productivity and efficient decision making.</w:t>
      </w:r>
    </w:p>
    <w:p xmlns:wp14="http://schemas.microsoft.com/office/word/2010/wordml" w:rsidP="5792F123" wp14:paraId="158DAA99" wp14:textId="7E7102F9">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Evaluating Information Objectively</w:t>
      </w:r>
    </w:p>
    <w:p xmlns:wp14="http://schemas.microsoft.com/office/word/2010/wordml" w:rsidP="5792F123" wp14:paraId="0B245EE0" wp14:textId="4CE602DE">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A benefit derived from critical thinking is objectivity that plays </w:t>
      </w:r>
      <w:r w:rsidRPr="5792F123" w:rsidR="0FDEDF92">
        <w:rPr>
          <w:rFonts w:ascii="Times New Roman" w:hAnsi="Times New Roman" w:eastAsia="Times New Roman" w:cs="Times New Roman"/>
          <w:noProof w:val="0"/>
          <w:color w:val="000000" w:themeColor="text1" w:themeTint="FF" w:themeShade="FF"/>
          <w:sz w:val="24"/>
          <w:szCs w:val="24"/>
          <w:lang w:val="en-US"/>
        </w:rPr>
        <w:t>an important role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in critical thinking process. People who work in any </w:t>
      </w:r>
      <w:r w:rsidRPr="5792F123" w:rsidR="0FDEDF92">
        <w:rPr>
          <w:rFonts w:ascii="Times New Roman" w:hAnsi="Times New Roman" w:eastAsia="Times New Roman" w:cs="Times New Roman"/>
          <w:noProof w:val="0"/>
          <w:color w:val="000000" w:themeColor="text1" w:themeTint="FF" w:themeShade="FF"/>
          <w:sz w:val="24"/>
          <w:szCs w:val="24"/>
          <w:lang w:val="en-US"/>
        </w:rPr>
        <w:t>organisation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or administrative setting are often faced with such overwhelming or even inaccurate, </w:t>
      </w:r>
      <w:r w:rsidRPr="5792F123" w:rsidR="0FDEDF92">
        <w:rPr>
          <w:rFonts w:ascii="Times New Roman" w:hAnsi="Times New Roman" w:eastAsia="Times New Roman" w:cs="Times New Roman"/>
          <w:noProof w:val="0"/>
          <w:color w:val="000000" w:themeColor="text1" w:themeTint="FF" w:themeShade="FF"/>
          <w:sz w:val="24"/>
          <w:szCs w:val="24"/>
          <w:lang w:val="en-US"/>
        </w:rPr>
        <w:t>skewed</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or partial information. It </w:t>
      </w:r>
      <w:r w:rsidRPr="5792F123" w:rsidR="329DB9BA">
        <w:rPr>
          <w:rFonts w:ascii="Times New Roman" w:hAnsi="Times New Roman" w:eastAsia="Times New Roman" w:cs="Times New Roman"/>
          <w:noProof w:val="0"/>
          <w:color w:val="000000" w:themeColor="text1" w:themeTint="FF" w:themeShade="FF"/>
          <w:sz w:val="24"/>
          <w:szCs w:val="24"/>
          <w:lang w:val="en-US"/>
        </w:rPr>
        <w:t>checks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accountability, reliability and relevance and the accuracy of the information before </w:t>
      </w:r>
      <w:r w:rsidRPr="5792F123" w:rsidR="0FDEDF92">
        <w:rPr>
          <w:rFonts w:ascii="Times New Roman" w:hAnsi="Times New Roman" w:eastAsia="Times New Roman" w:cs="Times New Roman"/>
          <w:noProof w:val="0"/>
          <w:color w:val="000000" w:themeColor="text1" w:themeTint="FF" w:themeShade="FF"/>
          <w:sz w:val="24"/>
          <w:szCs w:val="24"/>
          <w:lang w:val="en-US"/>
        </w:rPr>
        <w:t>coming up with</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 decision, thereby reducing the rate of making wrong decisions (Elder &amp; Paul, 2020). For instance, a marketing manager preparing to launch a new campaign should consider the customer needs and </w:t>
      </w:r>
      <w:r w:rsidRPr="5792F123" w:rsidR="0FDEDF92">
        <w:rPr>
          <w:rFonts w:ascii="Times New Roman" w:hAnsi="Times New Roman" w:eastAsia="Times New Roman" w:cs="Times New Roman"/>
          <w:noProof w:val="0"/>
          <w:color w:val="000000" w:themeColor="text1" w:themeTint="FF" w:themeShade="FF"/>
          <w:sz w:val="24"/>
          <w:szCs w:val="24"/>
          <w:lang w:val="en-US"/>
        </w:rPr>
        <w:t>behaviour</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other competitor’s </w:t>
      </w:r>
      <w:r w:rsidRPr="5792F123" w:rsidR="0FDEDF92">
        <w:rPr>
          <w:rFonts w:ascii="Times New Roman" w:hAnsi="Times New Roman" w:eastAsia="Times New Roman" w:cs="Times New Roman"/>
          <w:noProof w:val="0"/>
          <w:color w:val="000000" w:themeColor="text1" w:themeTint="FF" w:themeShade="FF"/>
          <w:sz w:val="24"/>
          <w:szCs w:val="24"/>
          <w:lang w:val="en-US"/>
        </w:rPr>
        <w:t>campaigns and time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and money available. They do not use guess or ear opinion but </w:t>
      </w:r>
      <w:r w:rsidRPr="5792F123" w:rsidR="0FDEDF92">
        <w:rPr>
          <w:rFonts w:ascii="Times New Roman" w:hAnsi="Times New Roman" w:eastAsia="Times New Roman" w:cs="Times New Roman"/>
          <w:noProof w:val="0"/>
          <w:color w:val="000000" w:themeColor="text1" w:themeTint="FF" w:themeShade="FF"/>
          <w:sz w:val="24"/>
          <w:szCs w:val="24"/>
          <w:lang w:val="en-US"/>
        </w:rPr>
        <w:t>analyse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different report to </w:t>
      </w:r>
      <w:r w:rsidRPr="5792F123" w:rsidR="0FDEDF92">
        <w:rPr>
          <w:rFonts w:ascii="Times New Roman" w:hAnsi="Times New Roman" w:eastAsia="Times New Roman" w:cs="Times New Roman"/>
          <w:noProof w:val="0"/>
          <w:color w:val="000000" w:themeColor="text1" w:themeTint="FF" w:themeShade="FF"/>
          <w:sz w:val="24"/>
          <w:szCs w:val="24"/>
          <w:lang w:val="en-US"/>
        </w:rPr>
        <w:t>come up with</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conclusions, evaluate market research to </w:t>
      </w:r>
      <w:r w:rsidRPr="5792F123" w:rsidR="0FDEDF92">
        <w:rPr>
          <w:rFonts w:ascii="Times New Roman" w:hAnsi="Times New Roman" w:eastAsia="Times New Roman" w:cs="Times New Roman"/>
          <w:noProof w:val="0"/>
          <w:color w:val="000000" w:themeColor="text1" w:themeTint="FF" w:themeShade="FF"/>
          <w:sz w:val="24"/>
          <w:szCs w:val="24"/>
          <w:lang w:val="en-US"/>
        </w:rPr>
        <w:t>determine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their validity and implement strategy based on facts.</w:t>
      </w:r>
    </w:p>
    <w:p xmlns:wp14="http://schemas.microsoft.com/office/word/2010/wordml" w:rsidP="5792F123" wp14:paraId="399347BF" wp14:textId="38B069E4">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Importance of Structured Analysis in Workplace Challenges</w:t>
      </w:r>
    </w:p>
    <w:p xmlns:wp14="http://schemas.microsoft.com/office/word/2010/wordml" w:rsidP="5792F123" wp14:paraId="6DBBC188" wp14:textId="4EFDB49A">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Structured analysis is used to help the problem analysis, the risk evaluation and analysis and decision-making processes to be done in a more </w:t>
      </w:r>
      <w:r w:rsidRPr="5792F123" w:rsidR="0FDEDF92">
        <w:rPr>
          <w:rFonts w:ascii="Times New Roman" w:hAnsi="Times New Roman" w:eastAsia="Times New Roman" w:cs="Times New Roman"/>
          <w:noProof w:val="0"/>
          <w:color w:val="000000" w:themeColor="text1" w:themeTint="FF" w:themeShade="FF"/>
          <w:sz w:val="24"/>
          <w:szCs w:val="24"/>
          <w:lang w:val="en-US"/>
        </w:rPr>
        <w:t>organi</w:t>
      </w:r>
      <w:r w:rsidRPr="5792F123" w:rsidR="207FD229">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ed</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manner</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That is why most performance problems that occur in the workplace should not just be approached and dealt with at the surface level. There are several purposes of critiquing and reflective </w:t>
      </w:r>
      <w:r w:rsidRPr="5792F123" w:rsidR="29258865">
        <w:rPr>
          <w:rFonts w:ascii="Times New Roman" w:hAnsi="Times New Roman" w:eastAsia="Times New Roman" w:cs="Times New Roman"/>
          <w:noProof w:val="0"/>
          <w:color w:val="000000" w:themeColor="text1" w:themeTint="FF" w:themeShade="FF"/>
          <w:sz w:val="24"/>
          <w:szCs w:val="24"/>
          <w:lang w:val="en-US"/>
        </w:rPr>
        <w:t>Practice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critical thinking frameworks </w:t>
      </w:r>
      <w:r w:rsidRPr="5792F123" w:rsidR="0FDEDF92">
        <w:rPr>
          <w:rFonts w:ascii="Times New Roman" w:hAnsi="Times New Roman" w:eastAsia="Times New Roman" w:cs="Times New Roman"/>
          <w:noProof w:val="0"/>
          <w:color w:val="000000" w:themeColor="text1" w:themeTint="FF" w:themeShade="FF"/>
          <w:sz w:val="24"/>
          <w:szCs w:val="24"/>
          <w:lang w:val="en-US"/>
        </w:rPr>
        <w:t>assist</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 professionals in:  </w:t>
      </w:r>
    </w:p>
    <w:p xmlns:wp14="http://schemas.microsoft.com/office/word/2010/wordml" w:rsidP="5792F123" wp14:paraId="17058F20" wp14:textId="77C58ED2">
      <w:pPr>
        <w:pStyle w:val="ListParagraph"/>
        <w:numPr>
          <w:ilvl w:val="0"/>
          <w:numId w:val="1"/>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Define the complex issues, where they can be, into constituent parts and the disadvantageous side of the convenience components.  </w:t>
      </w:r>
    </w:p>
    <w:p xmlns:wp14="http://schemas.microsoft.com/office/word/2010/wordml" w:rsidP="5792F123" wp14:paraId="44F05410" wp14:textId="519C2701">
      <w:pPr>
        <w:pStyle w:val="ListParagraph"/>
        <w:numPr>
          <w:ilvl w:val="0"/>
          <w:numId w:val="1"/>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Examine the pattern and the risk factors involved </w:t>
      </w:r>
      <w:r w:rsidRPr="5792F123" w:rsidR="250B74AE">
        <w:rPr>
          <w:rFonts w:ascii="Times New Roman" w:hAnsi="Times New Roman" w:eastAsia="Times New Roman" w:cs="Times New Roman"/>
          <w:noProof w:val="0"/>
          <w:color w:val="000000" w:themeColor="text1" w:themeTint="FF" w:themeShade="FF"/>
          <w:sz w:val="24"/>
          <w:szCs w:val="24"/>
          <w:lang w:val="en-US"/>
        </w:rPr>
        <w:t>to</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have a clue when </w:t>
      </w:r>
      <w:bookmarkStart w:name="_Int_whP8qbUG" w:id="1024132147"/>
      <w:r w:rsidRPr="5792F123" w:rsidR="0FDEDF92">
        <w:rPr>
          <w:rFonts w:ascii="Times New Roman" w:hAnsi="Times New Roman" w:eastAsia="Times New Roman" w:cs="Times New Roman"/>
          <w:noProof w:val="0"/>
          <w:color w:val="000000" w:themeColor="text1" w:themeTint="FF" w:themeShade="FF"/>
          <w:sz w:val="24"/>
          <w:szCs w:val="24"/>
          <w:lang w:val="en-US"/>
        </w:rPr>
        <w:t>making a decision</w:t>
      </w:r>
      <w:bookmarkEnd w:id="1024132147"/>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5B4649AB" wp14:textId="0AB5A07A">
      <w:pPr>
        <w:pStyle w:val="ListParagraph"/>
        <w:numPr>
          <w:ilvl w:val="0"/>
          <w:numId w:val="1"/>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Ensure a proper balance between different views before arriving to a decision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31CE8533" wp14:textId="1479BB64">
      <w:pPr>
        <w:pStyle w:val="ListParagraph"/>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45648DA" wp14:textId="1BC8BD6A">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For instance, while </w:t>
      </w:r>
      <w:r w:rsidRPr="5792F123" w:rsidR="0FDEDF92">
        <w:rPr>
          <w:rFonts w:ascii="Times New Roman" w:hAnsi="Times New Roman" w:eastAsia="Times New Roman" w:cs="Times New Roman"/>
          <w:noProof w:val="0"/>
          <w:color w:val="000000" w:themeColor="text1" w:themeTint="FF" w:themeShade="FF"/>
          <w:sz w:val="24"/>
          <w:szCs w:val="24"/>
          <w:lang w:val="en-US"/>
        </w:rPr>
        <w:t>analysing</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 situation, say that a business </w:t>
      </w:r>
      <w:r w:rsidRPr="5792F123" w:rsidR="0FDEDF92">
        <w:rPr>
          <w:rFonts w:ascii="Times New Roman" w:hAnsi="Times New Roman" w:eastAsia="Times New Roman" w:cs="Times New Roman"/>
          <w:noProof w:val="0"/>
          <w:color w:val="000000" w:themeColor="text1" w:themeTint="FF" w:themeShade="FF"/>
          <w:sz w:val="24"/>
          <w:szCs w:val="24"/>
          <w:lang w:val="en-US"/>
        </w:rPr>
        <w:t>organisation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has recorded low sales revenue, the analytical thinker will not rush to conclude that customers are not interested in the products. Instead, they would go for a systematic analysis involving ascertaining market activity patterns and competitor’s strategies and actions, the pricing </w:t>
      </w:r>
      <w:r w:rsidRPr="5792F123" w:rsidR="0FDEDF92">
        <w:rPr>
          <w:rFonts w:ascii="Times New Roman" w:hAnsi="Times New Roman" w:eastAsia="Times New Roman" w:cs="Times New Roman"/>
          <w:noProof w:val="0"/>
          <w:color w:val="000000" w:themeColor="text1" w:themeTint="FF" w:themeShade="FF"/>
          <w:sz w:val="24"/>
          <w:szCs w:val="24"/>
          <w:lang w:val="en-US"/>
        </w:rPr>
        <w:t>model</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and customer’s responses (Rivas et al., 2023). In this manner, decision makers can aim for strategic decision making to include changing the price, with products by either increasing or decreasing them, increasing the quality of or increasing the interaction with the customers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0AAD3FF4" wp14:textId="52F7E105">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60F210FF" wp14:textId="7ACEB315">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There are others such as Environmental Analysis, Ishikawa Diagrams and the 5 Whys technique also under the process of constructing frameworks of decision making by proving root cause analysis.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 systematic approach reduces hasty decision making and when implemented in an </w:t>
      </w:r>
      <w:r w:rsidRPr="5792F123" w:rsidR="0FDEDF92">
        <w:rPr>
          <w:rFonts w:ascii="Times New Roman" w:hAnsi="Times New Roman" w:eastAsia="Times New Roman" w:cs="Times New Roman"/>
          <w:noProof w:val="0"/>
          <w:color w:val="000000" w:themeColor="text1" w:themeTint="FF" w:themeShade="FF"/>
          <w:sz w:val="24"/>
          <w:szCs w:val="24"/>
          <w:lang w:val="en-US"/>
        </w:rPr>
        <w:t>organisation</w:t>
      </w:r>
      <w:r w:rsidRPr="5792F123" w:rsidR="0FDEDF92">
        <w:rPr>
          <w:rFonts w:ascii="Times New Roman" w:hAnsi="Times New Roman" w:eastAsia="Times New Roman" w:cs="Times New Roman"/>
          <w:noProof w:val="0"/>
          <w:color w:val="000000" w:themeColor="text1" w:themeTint="FF" w:themeShade="FF"/>
          <w:sz w:val="24"/>
          <w:szCs w:val="24"/>
          <w:lang w:val="en-US"/>
        </w:rPr>
        <w:t>, the decisions are in line with the institution’s goals thus enhancing productivity and efficiency in solving business issues.</w:t>
      </w:r>
    </w:p>
    <w:p xmlns:wp14="http://schemas.microsoft.com/office/word/2010/wordml" w:rsidP="5792F123" wp14:paraId="36692BF0" wp14:textId="7D6599CD">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29296B2A" wp14:textId="473D27B6">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028B3775" wp14:textId="1938321E">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1C4D3AEB" wp14:textId="23E2C66E">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0020A8FB" wp14:textId="4BCCD72F">
      <w:pPr>
        <w:spacing w:before="0" w:beforeAutospacing="off" w:after="0" w:afterAutospacing="off" w:line="360" w:lineRule="auto"/>
        <w:jc w:val="both"/>
      </w:pP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Critical Thinking Scenarios on Decision-Making at the Workplace</w:t>
      </w:r>
    </w:p>
    <w:p xmlns:wp14="http://schemas.microsoft.com/office/word/2010/wordml" w:rsidP="5792F123" wp14:paraId="59D5AFA4" wp14:textId="05F3471A">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There are several conditions in which critical thinking skills are applicable at the workplace</w:t>
      </w:r>
    </w:p>
    <w:p xmlns:wp14="http://schemas.microsoft.com/office/word/2010/wordml" w:rsidP="5792F123" wp14:paraId="32E78DEF" wp14:textId="2B604739">
      <w:pPr>
        <w:pStyle w:val="ListParagraph"/>
        <w:numPr>
          <w:ilvl w:val="0"/>
          <w:numId w:val="2"/>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Strategic Development – Corporate managers need to study the external environment to </w:t>
      </w:r>
      <w:r w:rsidRPr="5792F123" w:rsidR="0FDEDF92">
        <w:rPr>
          <w:rFonts w:ascii="Times New Roman" w:hAnsi="Times New Roman" w:eastAsia="Times New Roman" w:cs="Times New Roman"/>
          <w:noProof w:val="0"/>
          <w:color w:val="000000" w:themeColor="text1" w:themeTint="FF" w:themeShade="FF"/>
          <w:sz w:val="24"/>
          <w:szCs w:val="24"/>
          <w:lang w:val="en-US"/>
        </w:rPr>
        <w:t>determine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 economic activities that </w:t>
      </w:r>
      <w:r w:rsidRPr="5792F123" w:rsidR="0FDEDF92">
        <w:rPr>
          <w:rFonts w:ascii="Times New Roman" w:hAnsi="Times New Roman" w:eastAsia="Times New Roman" w:cs="Times New Roman"/>
          <w:noProof w:val="0"/>
          <w:color w:val="000000" w:themeColor="text1" w:themeTint="FF" w:themeShade="FF"/>
          <w:sz w:val="24"/>
          <w:szCs w:val="24"/>
          <w:lang w:val="en-US"/>
        </w:rPr>
        <w:t>impact</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 business and other trends that </w:t>
      </w:r>
      <w:r w:rsidRPr="5792F123" w:rsidR="75E0A511">
        <w:rPr>
          <w:rFonts w:ascii="Times New Roman" w:hAnsi="Times New Roman" w:eastAsia="Times New Roman" w:cs="Times New Roman"/>
          <w:noProof w:val="0"/>
          <w:color w:val="000000" w:themeColor="text1" w:themeTint="FF" w:themeShade="FF"/>
          <w:sz w:val="24"/>
          <w:szCs w:val="24"/>
          <w:lang w:val="en-US"/>
        </w:rPr>
        <w:t>may occur</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in future.</w:t>
      </w:r>
    </w:p>
    <w:p xmlns:wp14="http://schemas.microsoft.com/office/word/2010/wordml" w:rsidP="5792F123" wp14:paraId="1F71F403" wp14:textId="346028EA">
      <w:pPr>
        <w:pStyle w:val="ListParagraph"/>
        <w:numPr>
          <w:ilvl w:val="0"/>
          <w:numId w:val="2"/>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Conflict Management – They need to compare different ideas, find the original source of conflicts and come up with reasonable decisions (Seibert, 2021).</w:t>
      </w:r>
    </w:p>
    <w:p xmlns:wp14="http://schemas.microsoft.com/office/word/2010/wordml" w:rsidP="5792F123" wp14:paraId="3EFEEE85" wp14:textId="7DD774D5">
      <w:pPr>
        <w:pStyle w:val="ListParagraph"/>
        <w:numPr>
          <w:ilvl w:val="0"/>
          <w:numId w:val="2"/>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Risk Management – This is the evaluation of data, threats and prevention of risks that are possible to find in projects or in investments that are potential targets for investment.</w:t>
      </w:r>
    </w:p>
    <w:p xmlns:wp14="http://schemas.microsoft.com/office/word/2010/wordml" w:rsidP="5792F123" wp14:paraId="2EC81F54" wp14:textId="36E87FF2">
      <w:pPr>
        <w:pStyle w:val="ListParagraph"/>
        <w:numPr>
          <w:ilvl w:val="0"/>
          <w:numId w:val="2"/>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Resource Allocation – Decisions made when it comes to distributing resources including finance or employees involves the use of crucial analysis in order to determine effectiveness.</w:t>
      </w:r>
    </w:p>
    <w:p xmlns:wp14="http://schemas.microsoft.com/office/word/2010/wordml" w:rsidP="5792F123" wp14:paraId="1076B990" wp14:textId="5B2B32EE">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Hence, incorporating critical thinking in these instances can help the organisation improve on the performance of its decision-making processes and produce positive results.</w:t>
      </w:r>
    </w:p>
    <w:p xmlns:wp14="http://schemas.microsoft.com/office/word/2010/wordml" w:rsidP="5792F123" wp14:paraId="0EF2F84B" wp14:textId="3B23CB86">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Problem-Solving and Critical Thinking</w:t>
      </w:r>
    </w:p>
    <w:p xmlns:wp14="http://schemas.microsoft.com/office/word/2010/wordml" w:rsidP="5792F123" wp14:paraId="553A494E" wp14:textId="1D581CD6">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Decision making is an essential skill at the workplace that is related closely to critical thinking (Elder &amp; Paul, 2020). It entails an understanding of obstacles, assessment of opportunities and putting into </w:t>
      </w:r>
      <w:r w:rsidRPr="5792F123" w:rsidR="1C8FDAD8">
        <w:rPr>
          <w:rFonts w:ascii="Times New Roman" w:hAnsi="Times New Roman" w:eastAsia="Times New Roman" w:cs="Times New Roman"/>
          <w:noProof w:val="0"/>
          <w:color w:val="000000" w:themeColor="text1" w:themeTint="FF" w:themeShade="FF"/>
          <w:sz w:val="24"/>
          <w:szCs w:val="24"/>
          <w:lang w:val="en-US"/>
        </w:rPr>
        <w:t>p</w:t>
      </w:r>
      <w:r w:rsidRPr="5792F123" w:rsidR="0FDEDF92">
        <w:rPr>
          <w:rFonts w:ascii="Times New Roman" w:hAnsi="Times New Roman" w:eastAsia="Times New Roman" w:cs="Times New Roman"/>
          <w:noProof w:val="0"/>
          <w:color w:val="000000" w:themeColor="text1" w:themeTint="FF" w:themeShade="FF"/>
          <w:sz w:val="24"/>
          <w:szCs w:val="24"/>
          <w:lang w:val="en-US"/>
        </w:rPr>
        <w:t>ractise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of the best strategies of solving them. </w:t>
      </w:r>
      <w:r w:rsidRPr="5792F123" w:rsidR="0FDEDF92">
        <w:rPr>
          <w:rFonts w:ascii="Times New Roman" w:hAnsi="Times New Roman" w:eastAsia="Times New Roman" w:cs="Times New Roman"/>
          <w:noProof w:val="0"/>
          <w:color w:val="000000" w:themeColor="text1" w:themeTint="FF" w:themeShade="FF"/>
          <w:sz w:val="24"/>
          <w:szCs w:val="24"/>
          <w:lang w:val="en-US"/>
        </w:rPr>
        <w:t>When critical thinking is absent, problem solving involves the use of assumptions which leads to the provision of substandard and temporal solutions.</w:t>
      </w:r>
    </w:p>
    <w:p xmlns:wp14="http://schemas.microsoft.com/office/word/2010/wordml" w:rsidP="5792F123" wp14:paraId="489E00AB" wp14:textId="565F8A8F">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57DF1EB" wp14:textId="1B4D472C">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06F839EA" wp14:textId="3D3ED356">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4DA54A8F" wp14:textId="7454C732">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475D79BE" wp14:textId="25CD4AFB">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3E10054E" wp14:textId="46288247">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7863DEE2" wp14:textId="1C30F0DE">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6A520BED" wp14:textId="337AE94D">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23BF8030" wp14:textId="441504A2">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75A82564" wp14:textId="223EFC13">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0718308C" wp14:textId="55237F2F">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78567218" wp14:textId="652A4F0F">
      <w:pPr>
        <w:spacing w:before="0" w:beforeAutospacing="off" w:after="0" w:afterAutospacing="off" w:line="360" w:lineRule="auto"/>
        <w:jc w:val="both"/>
      </w:pP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Structured Approaches to Problem-Solving</w:t>
      </w:r>
    </w:p>
    <w:p xmlns:wp14="http://schemas.microsoft.com/office/word/2010/wordml" w:rsidP="5792F123" wp14:paraId="1050AB18" wp14:textId="45DBB40F">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There are several approaches that </w:t>
      </w:r>
      <w:r w:rsidRPr="5792F123" w:rsidR="0FDEDF92">
        <w:rPr>
          <w:rFonts w:ascii="Times New Roman" w:hAnsi="Times New Roman" w:eastAsia="Times New Roman" w:cs="Times New Roman"/>
          <w:noProof w:val="0"/>
          <w:color w:val="000000" w:themeColor="text1" w:themeTint="FF" w:themeShade="FF"/>
          <w:sz w:val="24"/>
          <w:szCs w:val="24"/>
          <w:lang w:val="en-US"/>
        </w:rPr>
        <w:t>assist</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in the management of efficient problem-solving since they promote the good understanding of </w:t>
      </w:r>
      <w:r w:rsidRPr="5792F123" w:rsidR="6265BA9C">
        <w:rPr>
          <w:rFonts w:ascii="Times New Roman" w:hAnsi="Times New Roman" w:eastAsia="Times New Roman" w:cs="Times New Roman"/>
          <w:noProof w:val="0"/>
          <w:color w:val="000000" w:themeColor="text1" w:themeTint="FF" w:themeShade="FF"/>
          <w:sz w:val="24"/>
          <w:szCs w:val="24"/>
          <w:lang w:val="en-US"/>
        </w:rPr>
        <w:t>problem-solving</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mechanisms. </w:t>
      </w:r>
      <w:r w:rsidRPr="5792F123" w:rsidR="0FDEDF92">
        <w:rPr>
          <w:rFonts w:ascii="Times New Roman" w:hAnsi="Times New Roman" w:eastAsia="Times New Roman" w:cs="Times New Roman"/>
          <w:noProof w:val="0"/>
          <w:color w:val="000000" w:themeColor="text1" w:themeTint="FF" w:themeShade="FF"/>
          <w:sz w:val="24"/>
          <w:szCs w:val="24"/>
          <w:lang w:val="en-US"/>
        </w:rPr>
        <w:t>Tools like PESTLE framework which stands for Political, Economic, Social, Technological and Legal and Environmental analysis assist companies in making their decisions in relation to internal as well as external conditions and trends.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For instance, PESTLE analysis has been used to </w:t>
      </w:r>
      <w:r w:rsidRPr="5792F123" w:rsidR="0FDEDF92">
        <w:rPr>
          <w:rFonts w:ascii="Times New Roman" w:hAnsi="Times New Roman" w:eastAsia="Times New Roman" w:cs="Times New Roman"/>
          <w:noProof w:val="0"/>
          <w:color w:val="000000" w:themeColor="text1" w:themeTint="FF" w:themeShade="FF"/>
          <w:sz w:val="24"/>
          <w:szCs w:val="24"/>
          <w:lang w:val="en-US"/>
        </w:rPr>
        <w:t>determine</w:t>
      </w:r>
      <w:r w:rsidRPr="5792F123" w:rsidR="0FDEDF92">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5792F123" wp14:paraId="3B8EF607" wp14:textId="0B48A8CA">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8C718DA" wp14:textId="25EE080C">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34FC670" wp14:textId="22F2757B">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tbl>
      <w:tblPr>
        <w:tblStyle w:val="ListTable7Colorful-Accent6"/>
        <w:tblW w:w="0" w:type="auto"/>
        <w:tblLayout w:type="fixed"/>
        <w:tblLook w:val="04A0" w:firstRow="1" w:lastRow="0" w:firstColumn="1" w:lastColumn="0" w:noHBand="0" w:noVBand="1"/>
      </w:tblPr>
      <w:tblGrid>
        <w:gridCol w:w="1823"/>
        <w:gridCol w:w="7537"/>
      </w:tblGrid>
      <w:tr w:rsidR="5792F123" w:rsidTr="5792F123" w14:paraId="1C95E5AA">
        <w:trPr>
          <w:trHeight w:val="195"/>
        </w:trPr>
        <w:tc>
          <w:tcPr>
            <w:cnfStyle w:val="001000000100" w:firstRow="0" w:lastRow="0" w:firstColumn="1" w:lastColumn="0" w:oddVBand="0" w:evenVBand="0" w:oddHBand="0" w:evenHBand="0" w:firstRowFirstColumn="1" w:firstRowLastColumn="0" w:lastRowFirstColumn="0" w:lastRowLastColumn="0"/>
            <w:tcW w:w="1823"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695B977D" w14:textId="25F4869F">
            <w:pPr>
              <w:spacing w:before="0" w:beforeAutospacing="off" w:after="0" w:afterAutospacing="off" w:line="360" w:lineRule="auto"/>
              <w:jc w:val="center"/>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Factor</w:t>
            </w:r>
          </w:p>
        </w:tc>
        <w:tc>
          <w:tcPr>
            <w:cnfStyle w:val="000000000000" w:firstRow="0" w:lastRow="0" w:firstColumn="0" w:lastColumn="0" w:oddVBand="0" w:evenVBand="0" w:oddHBand="0" w:evenHBand="0" w:firstRowFirstColumn="0" w:firstRowLastColumn="0" w:lastRowFirstColumn="0" w:lastRowLastColumn="0"/>
            <w:tcW w:w="7537"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10E83484" w14:textId="29DF2CA0">
            <w:pPr>
              <w:spacing w:before="0" w:beforeAutospacing="off" w:after="0" w:afterAutospacing="off" w:line="360" w:lineRule="auto"/>
              <w:jc w:val="center"/>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Description</w:t>
            </w:r>
          </w:p>
        </w:tc>
      </w:tr>
      <w:tr w:rsidR="5792F123" w:rsidTr="5792F123" w14:paraId="0614CC2C">
        <w:trPr>
          <w:trHeight w:val="960"/>
        </w:trPr>
        <w:tc>
          <w:tcPr>
            <w:cnfStyle w:val="001000000000" w:firstRow="0" w:lastRow="0" w:firstColumn="1" w:lastColumn="0" w:oddVBand="0" w:evenVBand="0" w:oddHBand="0" w:evenHBand="0" w:firstRowFirstColumn="0" w:firstRowLastColumn="0" w:lastRowFirstColumn="0" w:lastRowLastColumn="0"/>
            <w:tcW w:w="1823"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68CD6347" w14:textId="0D213CF6">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Political</w:t>
            </w:r>
          </w:p>
        </w:tc>
        <w:tc>
          <w:tcPr>
            <w:cnfStyle w:val="000000000000" w:firstRow="0" w:lastRow="0" w:firstColumn="0" w:lastColumn="0" w:oddVBand="0" w:evenVBand="0" w:oddHBand="0" w:evenHBand="0" w:firstRowFirstColumn="0" w:firstRowLastColumn="0" w:lastRowFirstColumn="0" w:lastRowLastColumn="0"/>
            <w:tcW w:w="7537"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79D768D9" w14:textId="0197A68F">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Stability in the target country, including government policies, trade regulations and political risks that may affect business operations.</w:t>
            </w:r>
          </w:p>
        </w:tc>
      </w:tr>
      <w:tr w:rsidR="5792F123" w:rsidTr="5792F123" w14:paraId="662EA0F9">
        <w:trPr>
          <w:trHeight w:val="960"/>
        </w:trPr>
        <w:tc>
          <w:tcPr>
            <w:cnfStyle w:val="001000000000" w:firstRow="0" w:lastRow="0" w:firstColumn="1" w:lastColumn="0" w:oddVBand="0" w:evenVBand="0" w:oddHBand="0" w:evenHBand="0" w:firstRowFirstColumn="0" w:firstRowLastColumn="0" w:lastRowFirstColumn="0" w:lastRowLastColumn="0"/>
            <w:tcW w:w="1823"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77E65770" w14:textId="1BE13C38">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Economic</w:t>
            </w:r>
          </w:p>
        </w:tc>
        <w:tc>
          <w:tcPr>
            <w:cnfStyle w:val="000000000000" w:firstRow="0" w:lastRow="0" w:firstColumn="0" w:lastColumn="0" w:oddVBand="0" w:evenVBand="0" w:oddHBand="0" w:evenHBand="0" w:firstRowFirstColumn="0" w:firstRowLastColumn="0" w:lastRowFirstColumn="0" w:lastRowLastColumn="0"/>
            <w:tcW w:w="7537" w:type="dxa"/>
            <w:tcBorders>
              <w:top w:val="double" w:sz="4"/>
              <w:left w:val="double" w:sz="4"/>
              <w:bottom w:val="double" w:sz="4"/>
              <w:right w:val="double" w:sz="4"/>
            </w:tcBorders>
            <w:tcMar>
              <w:left w:w="108" w:type="dxa"/>
              <w:right w:w="108" w:type="dxa"/>
            </w:tcMar>
            <w:vAlign w:val="top"/>
          </w:tcPr>
          <w:p w:rsidR="5792F123" w:rsidP="5792F123" w:rsidRDefault="5792F123" w14:paraId="7609D8E6" w14:textId="032FD240">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Factors such as exchange rates, inflation, interest rates and overall economic growth that impact financial performance and investment decisions.</w:t>
            </w:r>
          </w:p>
        </w:tc>
      </w:tr>
      <w:tr w:rsidR="5792F123" w:rsidTr="5792F123" w14:paraId="34B330A9">
        <w:trPr>
          <w:trHeight w:val="960"/>
        </w:trPr>
        <w:tc>
          <w:tcPr>
            <w:cnfStyle w:val="001000000000" w:firstRow="0" w:lastRow="0" w:firstColumn="1" w:lastColumn="0" w:oddVBand="0" w:evenVBand="0" w:oddHBand="0" w:evenHBand="0" w:firstRowFirstColumn="0" w:firstRowLastColumn="0" w:lastRowFirstColumn="0" w:lastRowLastColumn="0"/>
            <w:tcW w:w="1823"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2D23BE23" w14:textId="2B8A292E">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Social</w:t>
            </w:r>
          </w:p>
        </w:tc>
        <w:tc>
          <w:tcPr>
            <w:cnfStyle w:val="000000000000" w:firstRow="0" w:lastRow="0" w:firstColumn="0" w:lastColumn="0" w:oddVBand="0" w:evenVBand="0" w:oddHBand="0" w:evenHBand="0" w:firstRowFirstColumn="0" w:firstRowLastColumn="0" w:lastRowFirstColumn="0" w:lastRowLastColumn="0"/>
            <w:tcW w:w="7537"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4DC73430" w14:textId="62B27703">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Consumer behavior, cultural attitudes, demographic trends and lifestyle changes that influence demand for products and services.</w:t>
            </w:r>
          </w:p>
        </w:tc>
      </w:tr>
      <w:tr w:rsidR="5792F123" w:rsidTr="5792F123" w14:paraId="049AF3AD">
        <w:trPr>
          <w:trHeight w:val="1155"/>
        </w:trPr>
        <w:tc>
          <w:tcPr>
            <w:cnfStyle w:val="001000000000" w:firstRow="0" w:lastRow="0" w:firstColumn="1" w:lastColumn="0" w:oddVBand="0" w:evenVBand="0" w:oddHBand="0" w:evenHBand="0" w:firstRowFirstColumn="0" w:firstRowLastColumn="0" w:lastRowFirstColumn="0" w:lastRowLastColumn="0"/>
            <w:tcW w:w="1823"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6B104EB5" w14:textId="1C7C8A86">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Technological</w:t>
            </w:r>
          </w:p>
        </w:tc>
        <w:tc>
          <w:tcPr>
            <w:cnfStyle w:val="000000000000" w:firstRow="0" w:lastRow="0" w:firstColumn="0" w:lastColumn="0" w:oddVBand="0" w:evenVBand="0" w:oddHBand="0" w:evenHBand="0" w:firstRowFirstColumn="0" w:firstRowLastColumn="0" w:lastRowFirstColumn="0" w:lastRowLastColumn="0"/>
            <w:tcW w:w="7537" w:type="dxa"/>
            <w:tcBorders>
              <w:top w:val="double" w:sz="4"/>
              <w:left w:val="double" w:sz="4"/>
              <w:bottom w:val="double" w:sz="4"/>
              <w:right w:val="double" w:sz="4"/>
            </w:tcBorders>
            <w:tcMar>
              <w:left w:w="108" w:type="dxa"/>
              <w:right w:w="108" w:type="dxa"/>
            </w:tcMar>
            <w:vAlign w:val="top"/>
          </w:tcPr>
          <w:p w:rsidR="5792F123" w:rsidP="5792F123" w:rsidRDefault="5792F123" w14:paraId="4E4097EE" w14:textId="767C28DE">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Advancements in technology, automation, digital transformation and innovation that may affect operational efficiency and competitive advantage.</w:t>
            </w:r>
          </w:p>
        </w:tc>
      </w:tr>
      <w:tr w:rsidR="5792F123" w:rsidTr="5792F123" w14:paraId="78752790">
        <w:trPr>
          <w:trHeight w:val="960"/>
        </w:trPr>
        <w:tc>
          <w:tcPr>
            <w:cnfStyle w:val="001000000000" w:firstRow="0" w:lastRow="0" w:firstColumn="1" w:lastColumn="0" w:oddVBand="0" w:evenVBand="0" w:oddHBand="0" w:evenHBand="0" w:firstRowFirstColumn="0" w:firstRowLastColumn="0" w:lastRowFirstColumn="0" w:lastRowLastColumn="0"/>
            <w:tcW w:w="1823"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65600B54" w14:textId="0B48CE82">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Legal</w:t>
            </w:r>
          </w:p>
        </w:tc>
        <w:tc>
          <w:tcPr>
            <w:cnfStyle w:val="000000000000" w:firstRow="0" w:lastRow="0" w:firstColumn="0" w:lastColumn="0" w:oddVBand="0" w:evenVBand="0" w:oddHBand="0" w:evenHBand="0" w:firstRowFirstColumn="0" w:firstRowLastColumn="0" w:lastRowFirstColumn="0" w:lastRowLastColumn="0"/>
            <w:tcW w:w="7537"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4335C3B0" w14:textId="56CE2B7C">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Compliance with laws and regulations related to market entry, employment, taxation, intellectual property and industry standards (Gordon et al., 2022).</w:t>
            </w:r>
          </w:p>
        </w:tc>
      </w:tr>
      <w:tr w:rsidR="5792F123" w:rsidTr="5792F123" w14:paraId="1B44CDD0">
        <w:trPr>
          <w:trHeight w:val="960"/>
        </w:trPr>
        <w:tc>
          <w:tcPr>
            <w:cnfStyle w:val="001000000000" w:firstRow="0" w:lastRow="0" w:firstColumn="1" w:lastColumn="0" w:oddVBand="0" w:evenVBand="0" w:oddHBand="0" w:evenHBand="0" w:firstRowFirstColumn="0" w:firstRowLastColumn="0" w:lastRowFirstColumn="0" w:lastRowLastColumn="0"/>
            <w:tcW w:w="1823"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2ADC7040" w14:textId="7DD18697">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Environmental</w:t>
            </w:r>
          </w:p>
        </w:tc>
        <w:tc>
          <w:tcPr>
            <w:cnfStyle w:val="000000000000" w:firstRow="0" w:lastRow="0" w:firstColumn="0" w:lastColumn="0" w:oddVBand="0" w:evenVBand="0" w:oddHBand="0" w:evenHBand="0" w:firstRowFirstColumn="0" w:firstRowLastColumn="0" w:lastRowFirstColumn="0" w:lastRowLastColumn="0"/>
            <w:tcW w:w="7537" w:type="dxa"/>
            <w:tcBorders>
              <w:top w:val="double" w:sz="4"/>
              <w:left w:val="double" w:sz="4"/>
              <w:bottom w:val="double" w:sz="4"/>
              <w:right w:val="double" w:sz="4"/>
            </w:tcBorders>
            <w:tcMar>
              <w:left w:w="108" w:type="dxa"/>
              <w:right w:w="108" w:type="dxa"/>
            </w:tcMar>
            <w:vAlign w:val="top"/>
          </w:tcPr>
          <w:p w:rsidR="5792F123" w:rsidP="5792F123" w:rsidRDefault="5792F123" w14:paraId="5BE85EBC" w14:textId="2649E59F">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Sustainability Practises, environmental regulations, carbon footprint considerations and climate-related policies impacting business operations.</w:t>
            </w:r>
          </w:p>
        </w:tc>
      </w:tr>
    </w:tbl>
    <w:p xmlns:wp14="http://schemas.microsoft.com/office/word/2010/wordml" w:rsidP="5792F123" wp14:paraId="30E98908" wp14:textId="44D7CD81">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2A5916C9" wp14:textId="7244E3FE">
      <w:pPr>
        <w:spacing w:before="0" w:beforeAutospacing="off" w:after="0"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lang w:val="en-US"/>
        </w:rPr>
      </w:pPr>
    </w:p>
    <w:p xmlns:wp14="http://schemas.microsoft.com/office/word/2010/wordml" w:rsidP="5792F123" wp14:paraId="086A9277" wp14:textId="0D8B8894">
      <w:pPr>
        <w:spacing w:before="0" w:beforeAutospacing="off" w:after="0"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lang w:val="en-US"/>
        </w:rPr>
      </w:pPr>
    </w:p>
    <w:p xmlns:wp14="http://schemas.microsoft.com/office/word/2010/wordml" w:rsidP="5792F123" wp14:paraId="6EE3D2D9" wp14:textId="79E96A59">
      <w:pPr>
        <w:spacing w:before="0" w:beforeAutospacing="off" w:after="0"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lang w:val="en-US"/>
        </w:rPr>
      </w:pPr>
    </w:p>
    <w:p xmlns:wp14="http://schemas.microsoft.com/office/word/2010/wordml" w:rsidP="5792F123" wp14:paraId="2FE63CBE" wp14:textId="505D4DFB">
      <w:pPr>
        <w:spacing w:before="0" w:beforeAutospacing="off" w:after="0" w:afterAutospacing="off" w:line="360" w:lineRule="auto"/>
        <w:jc w:val="both"/>
        <w:rPr>
          <w:rFonts w:ascii="Times New Roman" w:hAnsi="Times New Roman" w:eastAsia="Times New Roman" w:cs="Times New Roman"/>
          <w:b w:val="1"/>
          <w:bCs w:val="1"/>
          <w:noProof w:val="0"/>
          <w:color w:val="000000" w:themeColor="text1" w:themeTint="FF" w:themeShade="FF"/>
          <w:sz w:val="24"/>
          <w:szCs w:val="24"/>
          <w:lang w:val="en-US"/>
        </w:rPr>
      </w:pPr>
    </w:p>
    <w:p xmlns:wp14="http://schemas.microsoft.com/office/word/2010/wordml" w:rsidP="5792F123" wp14:paraId="68072C74" wp14:textId="557FDF04">
      <w:pPr>
        <w:spacing w:before="0" w:beforeAutospacing="off" w:after="0" w:afterAutospacing="off" w:line="360" w:lineRule="auto"/>
        <w:jc w:val="both"/>
      </w:pP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Utili</w:t>
      </w:r>
      <w:r w:rsidRPr="5792F123" w:rsidR="675722C0">
        <w:rPr>
          <w:rFonts w:ascii="Times New Roman" w:hAnsi="Times New Roman" w:eastAsia="Times New Roman" w:cs="Times New Roman"/>
          <w:b w:val="1"/>
          <w:bCs w:val="1"/>
          <w:noProof w:val="0"/>
          <w:color w:val="000000" w:themeColor="text1" w:themeTint="FF" w:themeShade="FF"/>
          <w:sz w:val="24"/>
          <w:szCs w:val="24"/>
          <w:lang w:val="en-US"/>
        </w:rPr>
        <w:t>s</w:t>
      </w: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ing the Ishikawa (Fishbone) Diagram to Set the Root Causes</w:t>
      </w:r>
    </w:p>
    <w:p xmlns:wp14="http://schemas.microsoft.com/office/word/2010/wordml" w:rsidP="5792F123" wp14:paraId="06A95FD9" wp14:textId="10DA2AC2">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Ishikawa Diagram or Fishbone Diagram is one of the most useful tools that can be used to analyse potential reasons of problems that occur at the workplaces it can classify potential causes under six categories (Coccia, 2020).</w:t>
      </w:r>
    </w:p>
    <w:p xmlns:wp14="http://schemas.microsoft.com/office/word/2010/wordml" w:rsidP="5792F123" wp14:paraId="291513F2" wp14:textId="26CB2BD3">
      <w:pPr>
        <w:spacing w:before="0" w:beforeAutospacing="off" w:after="0" w:afterAutospacing="off"/>
        <w:jc w:val="both"/>
      </w:pPr>
      <w:r w:rsidR="0FDEDF92">
        <w:drawing>
          <wp:inline xmlns:wp14="http://schemas.microsoft.com/office/word/2010/wordprocessingDrawing" wp14:editId="64B7BAD9" wp14:anchorId="5D3FE08A">
            <wp:extent cx="5943600" cy="2343150"/>
            <wp:effectExtent l="0" t="0" r="0" b="0"/>
            <wp:docPr id="1274174976" name="" title=""/>
            <wp:cNvGraphicFramePr>
              <a:graphicFrameLocks noChangeAspect="1"/>
            </wp:cNvGraphicFramePr>
            <a:graphic>
              <a:graphicData uri="http://schemas.openxmlformats.org/drawingml/2006/picture">
                <pic:pic>
                  <pic:nvPicPr>
                    <pic:cNvPr id="0" name=""/>
                    <pic:cNvPicPr/>
                  </pic:nvPicPr>
                  <pic:blipFill>
                    <a:blip r:embed="R55f05ee6325f4788">
                      <a:extLst>
                        <a:ext xmlns:a="http://schemas.openxmlformats.org/drawingml/2006/main" uri="{28A0092B-C50C-407E-A947-70E740481C1C}">
                          <a14:useLocalDpi val="0"/>
                        </a:ext>
                      </a:extLst>
                    </a:blip>
                    <a:stretch>
                      <a:fillRect/>
                    </a:stretch>
                  </pic:blipFill>
                  <pic:spPr>
                    <a:xfrm>
                      <a:off x="0" y="0"/>
                      <a:ext cx="5943600" cy="2343150"/>
                    </a:xfrm>
                    <a:prstGeom prst="rect">
                      <a:avLst/>
                    </a:prstGeom>
                  </pic:spPr>
                </pic:pic>
              </a:graphicData>
            </a:graphic>
          </wp:inline>
        </w:drawing>
      </w:r>
    </w:p>
    <w:p xmlns:wp14="http://schemas.microsoft.com/office/word/2010/wordml" w:rsidP="5792F123" wp14:paraId="1562BBDE" wp14:textId="119DE06F">
      <w:pPr>
        <w:spacing w:before="120" w:beforeAutospacing="off" w:after="120" w:afterAutospacing="off"/>
        <w:jc w:val="center"/>
      </w:pPr>
      <w:r w:rsidRPr="5792F123" w:rsidR="0FDEDF92">
        <w:rPr>
          <w:rFonts w:ascii="Times New Roman" w:hAnsi="Times New Roman" w:eastAsia="Times New Roman" w:cs="Times New Roman"/>
          <w:i w:val="1"/>
          <w:iCs w:val="1"/>
          <w:noProof w:val="0"/>
          <w:color w:val="000000" w:themeColor="text1" w:themeTint="FF" w:themeShade="FF"/>
          <w:sz w:val="24"/>
          <w:szCs w:val="24"/>
          <w:lang w:val="en-US"/>
        </w:rPr>
        <w:t>Figure 1 Fishbone diagram</w:t>
      </w:r>
    </w:p>
    <w:p xmlns:wp14="http://schemas.microsoft.com/office/word/2010/wordml" w:rsidP="5792F123" wp14:paraId="76079ACD" wp14:textId="5BF14824">
      <w:pPr>
        <w:spacing w:before="120" w:beforeAutospacing="off" w:after="120" w:afterAutospacing="off"/>
        <w:jc w:val="center"/>
      </w:pPr>
      <w:r w:rsidRPr="5792F123" w:rsidR="0FDEDF92">
        <w:rPr>
          <w:rFonts w:ascii="Times New Roman" w:hAnsi="Times New Roman" w:eastAsia="Times New Roman" w:cs="Times New Roman"/>
          <w:i w:val="1"/>
          <w:iCs w:val="1"/>
          <w:noProof w:val="0"/>
          <w:color w:val="000000" w:themeColor="text1" w:themeTint="FF" w:themeShade="FF"/>
          <w:sz w:val="24"/>
          <w:szCs w:val="24"/>
          <w:lang w:val="en-US"/>
        </w:rPr>
        <w:t xml:space="preserve">Source- Self </w:t>
      </w:r>
    </w:p>
    <w:p xmlns:wp14="http://schemas.microsoft.com/office/word/2010/wordml" w:rsidP="5792F123" wp14:paraId="29BB3388" wp14:textId="0A9F8F56">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tbl>
      <w:tblPr>
        <w:tblStyle w:val="GridTable2-Accent6"/>
        <w:tblW w:w="0" w:type="auto"/>
        <w:tblLayout w:type="fixed"/>
        <w:tblLook w:val="04A0" w:firstRow="1" w:lastRow="0" w:firstColumn="1" w:lastColumn="0" w:noHBand="0" w:noVBand="1"/>
      </w:tblPr>
      <w:tblGrid>
        <w:gridCol w:w="2129"/>
        <w:gridCol w:w="6703"/>
      </w:tblGrid>
      <w:tr w:rsidR="5792F123" w:rsidTr="5792F123" w14:paraId="301FD57A">
        <w:trPr>
          <w:trHeight w:val="660"/>
        </w:trPr>
        <w:tc>
          <w:tcPr>
            <w:cnfStyle w:val="001000000000" w:firstRow="0" w:lastRow="0" w:firstColumn="1" w:lastColumn="0" w:oddVBand="0" w:evenVBand="0" w:oddHBand="0" w:evenHBand="0" w:firstRowFirstColumn="0" w:firstRowLastColumn="0" w:lastRowFirstColumn="0" w:lastRowLastColumn="0"/>
            <w:tcW w:w="2129"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1D999E7B" w14:textId="3A507E7B">
            <w:pPr>
              <w:spacing w:before="0" w:beforeAutospacing="off" w:after="0" w:afterAutospacing="off" w:line="360" w:lineRule="auto"/>
              <w:jc w:val="center"/>
            </w:pPr>
            <w:r w:rsidRPr="5792F123" w:rsidR="5792F123">
              <w:rPr>
                <w:rFonts w:ascii="Times New Roman" w:hAnsi="Times New Roman" w:eastAsia="Times New Roman" w:cs="Times New Roman"/>
                <w:color w:val="000000" w:themeColor="text1" w:themeTint="FF" w:themeShade="FF"/>
                <w:sz w:val="24"/>
                <w:szCs w:val="24"/>
                <w:lang w:val="en-US"/>
              </w:rPr>
              <w:t>Category</w:t>
            </w:r>
          </w:p>
        </w:tc>
        <w:tc>
          <w:tcPr>
            <w:cnfStyle w:val="000000000000" w:firstRow="0" w:lastRow="0" w:firstColumn="0" w:lastColumn="0" w:oddVBand="0" w:evenVBand="0" w:oddHBand="0" w:evenHBand="0" w:firstRowFirstColumn="0" w:firstRowLastColumn="0" w:lastRowFirstColumn="0" w:lastRowLastColumn="0"/>
            <w:tcW w:w="6703"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7C88E873" w14:textId="37EA4BD7">
            <w:pPr>
              <w:spacing w:before="0" w:beforeAutospacing="off" w:after="0" w:afterAutospacing="off" w:line="360" w:lineRule="auto"/>
              <w:jc w:val="center"/>
            </w:pPr>
            <w:r w:rsidRPr="5792F123" w:rsidR="5792F123">
              <w:rPr>
                <w:rFonts w:ascii="Times New Roman" w:hAnsi="Times New Roman" w:eastAsia="Times New Roman" w:cs="Times New Roman"/>
                <w:color w:val="000000" w:themeColor="text1" w:themeTint="FF" w:themeShade="FF"/>
                <w:sz w:val="24"/>
                <w:szCs w:val="24"/>
                <w:lang w:val="en-US"/>
              </w:rPr>
              <w:t>Description</w:t>
            </w:r>
          </w:p>
        </w:tc>
      </w:tr>
      <w:tr w:rsidR="5792F123" w:rsidTr="5792F123" w14:paraId="1098D255">
        <w:trPr>
          <w:trHeight w:val="1155"/>
        </w:trPr>
        <w:tc>
          <w:tcPr>
            <w:cnfStyle w:val="001000000000" w:firstRow="0" w:lastRow="0" w:firstColumn="1" w:lastColumn="0" w:oddVBand="0" w:evenVBand="0" w:oddHBand="0" w:evenHBand="0" w:firstRowFirstColumn="0" w:firstRowLastColumn="0" w:lastRowFirstColumn="0" w:lastRowLastColumn="0"/>
            <w:tcW w:w="2129"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741B9D20" w14:textId="3D21C7BD">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People</w:t>
            </w:r>
          </w:p>
        </w:tc>
        <w:tc>
          <w:tcPr>
            <w:cnfStyle w:val="000000000000" w:firstRow="0" w:lastRow="0" w:firstColumn="0" w:lastColumn="0" w:oddVBand="0" w:evenVBand="0" w:oddHBand="0" w:evenHBand="0" w:firstRowFirstColumn="0" w:firstRowLastColumn="0" w:lastRowFirstColumn="0" w:lastRowLastColumn="0"/>
            <w:tcW w:w="6703"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3C67F9D9" w14:textId="4F3C1C27">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 xml:space="preserve">Issues related to employee </w:t>
            </w:r>
            <w:r w:rsidRPr="5792F123" w:rsidR="5792F123">
              <w:rPr>
                <w:rFonts w:ascii="Times New Roman" w:hAnsi="Times New Roman" w:eastAsia="Times New Roman" w:cs="Times New Roman"/>
                <w:b w:val="1"/>
                <w:bCs w:val="1"/>
                <w:color w:val="000000" w:themeColor="text1" w:themeTint="FF" w:themeShade="FF"/>
                <w:sz w:val="24"/>
                <w:szCs w:val="24"/>
                <w:lang w:val="en-US"/>
              </w:rPr>
              <w:t>skills, training and communication</w:t>
            </w:r>
            <w:r w:rsidRPr="5792F123" w:rsidR="5792F123">
              <w:rPr>
                <w:rFonts w:ascii="Times New Roman" w:hAnsi="Times New Roman" w:eastAsia="Times New Roman" w:cs="Times New Roman"/>
                <w:color w:val="000000" w:themeColor="text1" w:themeTint="FF" w:themeShade="FF"/>
                <w:sz w:val="24"/>
                <w:szCs w:val="24"/>
                <w:lang w:val="en-US"/>
              </w:rPr>
              <w:t>. A lack of proper training can lead to inefficiencies, while poor communication can cause misunderstandings and errors.</w:t>
            </w:r>
          </w:p>
        </w:tc>
      </w:tr>
      <w:tr w:rsidR="5792F123" w:rsidTr="5792F123" w14:paraId="407B12C2">
        <w:trPr>
          <w:trHeight w:val="1155"/>
        </w:trPr>
        <w:tc>
          <w:tcPr>
            <w:cnfStyle w:val="001000000000" w:firstRow="0" w:lastRow="0" w:firstColumn="1" w:lastColumn="0" w:oddVBand="0" w:evenVBand="0" w:oddHBand="0" w:evenHBand="0" w:firstRowFirstColumn="0" w:firstRowLastColumn="0" w:lastRowFirstColumn="0" w:lastRowLastColumn="0"/>
            <w:tcW w:w="2129" w:type="dxa"/>
            <w:tcBorders>
              <w:top w:val="double" w:sz="4"/>
              <w:left w:val="double" w:sz="4"/>
              <w:bottom w:val="double" w:sz="4"/>
              <w:right w:val="double" w:sz="4"/>
            </w:tcBorders>
            <w:tcMar>
              <w:left w:w="108" w:type="dxa"/>
              <w:right w:w="108" w:type="dxa"/>
            </w:tcMar>
            <w:vAlign w:val="top"/>
          </w:tcPr>
          <w:p w:rsidR="5792F123" w:rsidP="5792F123" w:rsidRDefault="5792F123" w14:paraId="151850D3" w14:textId="28A75253">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Process</w:t>
            </w:r>
          </w:p>
        </w:tc>
        <w:tc>
          <w:tcPr>
            <w:cnfStyle w:val="000000000000" w:firstRow="0" w:lastRow="0" w:firstColumn="0" w:lastColumn="0" w:oddVBand="0" w:evenVBand="0" w:oddHBand="0" w:evenHBand="0" w:firstRowFirstColumn="0" w:firstRowLastColumn="0" w:lastRowFirstColumn="0" w:lastRowLastColumn="0"/>
            <w:tcW w:w="6703" w:type="dxa"/>
            <w:tcBorders>
              <w:top w:val="double" w:sz="4"/>
              <w:left w:val="double" w:sz="4"/>
              <w:bottom w:val="double" w:sz="4"/>
              <w:right w:val="double" w:sz="4"/>
            </w:tcBorders>
            <w:tcMar>
              <w:left w:w="108" w:type="dxa"/>
              <w:right w:w="108" w:type="dxa"/>
            </w:tcMar>
            <w:vAlign w:val="top"/>
          </w:tcPr>
          <w:p w:rsidR="5792F123" w:rsidP="5792F123" w:rsidRDefault="5792F123" w14:paraId="3455F0FE" w14:textId="20F63130">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Inefficient workflows</w:t>
            </w:r>
            <w:r w:rsidRPr="5792F123" w:rsidR="5792F123">
              <w:rPr>
                <w:rFonts w:ascii="Times New Roman" w:hAnsi="Times New Roman" w:eastAsia="Times New Roman" w:cs="Times New Roman"/>
                <w:color w:val="000000" w:themeColor="text1" w:themeTint="FF" w:themeShade="FF"/>
                <w:sz w:val="24"/>
                <w:szCs w:val="24"/>
                <w:lang w:val="en-US"/>
              </w:rPr>
              <w:t xml:space="preserve"> and unclear policies can create confusion and hinder productivity. For example, in a child protection agency, disjointed processes may delay critical decision-making.</w:t>
            </w:r>
          </w:p>
        </w:tc>
      </w:tr>
      <w:tr w:rsidR="5792F123" w:rsidTr="5792F123" w14:paraId="4D08C73C">
        <w:trPr>
          <w:trHeight w:val="870"/>
        </w:trPr>
        <w:tc>
          <w:tcPr>
            <w:cnfStyle w:val="001000000000" w:firstRow="0" w:lastRow="0" w:firstColumn="1" w:lastColumn="0" w:oddVBand="0" w:evenVBand="0" w:oddHBand="0" w:evenHBand="0" w:firstRowFirstColumn="0" w:firstRowLastColumn="0" w:lastRowFirstColumn="0" w:lastRowLastColumn="0"/>
            <w:tcW w:w="2129"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6A5F1F64" w14:textId="07FB59A7">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Equipment</w:t>
            </w:r>
          </w:p>
        </w:tc>
        <w:tc>
          <w:tcPr>
            <w:cnfStyle w:val="000000000000" w:firstRow="0" w:lastRow="0" w:firstColumn="0" w:lastColumn="0" w:oddVBand="0" w:evenVBand="0" w:oddHBand="0" w:evenHBand="0" w:firstRowFirstColumn="0" w:firstRowLastColumn="0" w:lastRowFirstColumn="0" w:lastRowLastColumn="0"/>
            <w:tcW w:w="6703"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01511422" w14:textId="6EB2D4F6">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 xml:space="preserve">Outdated </w:t>
            </w:r>
            <w:r w:rsidRPr="5792F123" w:rsidR="5792F123">
              <w:rPr>
                <w:rFonts w:ascii="Times New Roman" w:hAnsi="Times New Roman" w:eastAsia="Times New Roman" w:cs="Times New Roman"/>
                <w:b w:val="1"/>
                <w:bCs w:val="1"/>
                <w:color w:val="000000" w:themeColor="text1" w:themeTint="FF" w:themeShade="FF"/>
                <w:sz w:val="24"/>
                <w:szCs w:val="24"/>
                <w:lang w:val="en-US"/>
              </w:rPr>
              <w:t>technology and maintenance issues</w:t>
            </w:r>
            <w:r w:rsidRPr="5792F123" w:rsidR="5792F123">
              <w:rPr>
                <w:rFonts w:ascii="Times New Roman" w:hAnsi="Times New Roman" w:eastAsia="Times New Roman" w:cs="Times New Roman"/>
                <w:color w:val="000000" w:themeColor="text1" w:themeTint="FF" w:themeShade="FF"/>
                <w:sz w:val="24"/>
                <w:szCs w:val="24"/>
                <w:lang w:val="en-US"/>
              </w:rPr>
              <w:t xml:space="preserve"> can reduce operational efficiency and impact service delivery. Faulty equipment can lead to delays and increased costs.</w:t>
            </w:r>
          </w:p>
        </w:tc>
      </w:tr>
      <w:tr w:rsidR="5792F123" w:rsidTr="5792F123" w14:paraId="1358690E">
        <w:trPr>
          <w:trHeight w:val="1155"/>
        </w:trPr>
        <w:tc>
          <w:tcPr>
            <w:cnfStyle w:val="001000000000" w:firstRow="0" w:lastRow="0" w:firstColumn="1" w:lastColumn="0" w:oddVBand="0" w:evenVBand="0" w:oddHBand="0" w:evenHBand="0" w:firstRowFirstColumn="0" w:firstRowLastColumn="0" w:lastRowFirstColumn="0" w:lastRowLastColumn="0"/>
            <w:tcW w:w="2129" w:type="dxa"/>
            <w:tcBorders>
              <w:top w:val="double" w:sz="4"/>
              <w:left w:val="double" w:sz="4"/>
              <w:bottom w:val="double" w:sz="4"/>
              <w:right w:val="double" w:sz="4"/>
            </w:tcBorders>
            <w:tcMar>
              <w:left w:w="108" w:type="dxa"/>
              <w:right w:w="108" w:type="dxa"/>
            </w:tcMar>
            <w:vAlign w:val="top"/>
          </w:tcPr>
          <w:p w:rsidR="5792F123" w:rsidP="5792F123" w:rsidRDefault="5792F123" w14:paraId="27F3BDD5" w14:textId="047C20C0">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Materials</w:t>
            </w:r>
          </w:p>
        </w:tc>
        <w:tc>
          <w:tcPr>
            <w:cnfStyle w:val="000000000000" w:firstRow="0" w:lastRow="0" w:firstColumn="0" w:lastColumn="0" w:oddVBand="0" w:evenVBand="0" w:oddHBand="0" w:evenHBand="0" w:firstRowFirstColumn="0" w:firstRowLastColumn="0" w:lastRowFirstColumn="0" w:lastRowLastColumn="0"/>
            <w:tcW w:w="6703" w:type="dxa"/>
            <w:tcBorders>
              <w:top w:val="double" w:sz="4"/>
              <w:left w:val="double" w:sz="4"/>
              <w:bottom w:val="double" w:sz="4"/>
              <w:right w:val="double" w:sz="4"/>
            </w:tcBorders>
            <w:tcMar>
              <w:left w:w="108" w:type="dxa"/>
              <w:right w:w="108" w:type="dxa"/>
            </w:tcMar>
            <w:vAlign w:val="top"/>
          </w:tcPr>
          <w:p w:rsidR="5792F123" w:rsidP="5792F123" w:rsidRDefault="5792F123" w14:paraId="5153C188" w14:textId="62D7DCC9">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Supply chain disruptions and quality issues</w:t>
            </w:r>
            <w:r w:rsidRPr="5792F123" w:rsidR="5792F123">
              <w:rPr>
                <w:rFonts w:ascii="Times New Roman" w:hAnsi="Times New Roman" w:eastAsia="Times New Roman" w:cs="Times New Roman"/>
                <w:color w:val="000000" w:themeColor="text1" w:themeTint="FF" w:themeShade="FF"/>
                <w:sz w:val="24"/>
                <w:szCs w:val="24"/>
                <w:lang w:val="en-US"/>
              </w:rPr>
              <w:t xml:space="preserve"> affect the availability and reliability of resources. Poor material quality can compromise productivity and customer satisfaction.</w:t>
            </w:r>
          </w:p>
        </w:tc>
      </w:tr>
      <w:tr w:rsidR="5792F123" w:rsidTr="5792F123" w14:paraId="409D3021">
        <w:trPr>
          <w:trHeight w:val="1155"/>
        </w:trPr>
        <w:tc>
          <w:tcPr>
            <w:cnfStyle w:val="001000000000" w:firstRow="0" w:lastRow="0" w:firstColumn="1" w:lastColumn="0" w:oddVBand="0" w:evenVBand="0" w:oddHBand="0" w:evenHBand="0" w:firstRowFirstColumn="0" w:firstRowLastColumn="0" w:lastRowFirstColumn="0" w:lastRowLastColumn="0"/>
            <w:tcW w:w="2129"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2344D76F" w14:textId="66EEA677">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Environment</w:t>
            </w:r>
          </w:p>
        </w:tc>
        <w:tc>
          <w:tcPr>
            <w:cnfStyle w:val="000000000000" w:firstRow="0" w:lastRow="0" w:firstColumn="0" w:lastColumn="0" w:oddVBand="0" w:evenVBand="0" w:oddHBand="0" w:evenHBand="0" w:firstRowFirstColumn="0" w:firstRowLastColumn="0" w:lastRowFirstColumn="0" w:lastRowLastColumn="0"/>
            <w:tcW w:w="6703" w:type="dxa"/>
            <w:tcBorders>
              <w:top w:val="double" w:sz="4"/>
              <w:left w:val="double" w:sz="4"/>
              <w:bottom w:val="double" w:sz="4"/>
              <w:right w:val="double" w:sz="4"/>
            </w:tcBorders>
            <w:shd w:val="clear" w:color="auto" w:fill="E2EFD9"/>
            <w:tcMar>
              <w:left w:w="108" w:type="dxa"/>
              <w:right w:w="108" w:type="dxa"/>
            </w:tcMar>
            <w:vAlign w:val="top"/>
          </w:tcPr>
          <w:p w:rsidR="5792F123" w:rsidP="5792F123" w:rsidRDefault="5792F123" w14:paraId="05DB5214" w14:textId="7F4AF57D">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 xml:space="preserve">Workplace </w:t>
            </w:r>
            <w:r w:rsidRPr="5792F123" w:rsidR="5792F123">
              <w:rPr>
                <w:rFonts w:ascii="Times New Roman" w:hAnsi="Times New Roman" w:eastAsia="Times New Roman" w:cs="Times New Roman"/>
                <w:b w:val="1"/>
                <w:bCs w:val="1"/>
                <w:color w:val="000000" w:themeColor="text1" w:themeTint="FF" w:themeShade="FF"/>
                <w:sz w:val="24"/>
                <w:szCs w:val="24"/>
                <w:lang w:val="en-US"/>
              </w:rPr>
              <w:t>culture and external market conditions</w:t>
            </w:r>
            <w:r w:rsidRPr="5792F123" w:rsidR="5792F123">
              <w:rPr>
                <w:rFonts w:ascii="Times New Roman" w:hAnsi="Times New Roman" w:eastAsia="Times New Roman" w:cs="Times New Roman"/>
                <w:color w:val="000000" w:themeColor="text1" w:themeTint="FF" w:themeShade="FF"/>
                <w:sz w:val="24"/>
                <w:szCs w:val="24"/>
                <w:lang w:val="en-US"/>
              </w:rPr>
              <w:t xml:space="preserve"> influence employee morale and organisational performance (Zacharias et al., 2021). A negative work environment can lead to disengagement and high turnover.</w:t>
            </w:r>
          </w:p>
        </w:tc>
      </w:tr>
      <w:tr w:rsidR="5792F123" w:rsidTr="5792F123" w14:paraId="60849766">
        <w:trPr>
          <w:trHeight w:val="1155"/>
        </w:trPr>
        <w:tc>
          <w:tcPr>
            <w:cnfStyle w:val="001000000000" w:firstRow="0" w:lastRow="0" w:firstColumn="1" w:lastColumn="0" w:oddVBand="0" w:evenVBand="0" w:oddHBand="0" w:evenHBand="0" w:firstRowFirstColumn="0" w:firstRowLastColumn="0" w:lastRowFirstColumn="0" w:lastRowLastColumn="0"/>
            <w:tcW w:w="2129" w:type="dxa"/>
            <w:tcBorders>
              <w:top w:val="double" w:sz="4"/>
              <w:left w:val="double" w:sz="4"/>
              <w:bottom w:val="double" w:sz="4"/>
              <w:right w:val="double" w:sz="4"/>
            </w:tcBorders>
            <w:tcMar>
              <w:left w:w="108" w:type="dxa"/>
              <w:right w:w="108" w:type="dxa"/>
            </w:tcMar>
            <w:vAlign w:val="top"/>
          </w:tcPr>
          <w:p w:rsidR="5792F123" w:rsidP="5792F123" w:rsidRDefault="5792F123" w14:paraId="62784172" w14:textId="35405CC1">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Management</w:t>
            </w:r>
          </w:p>
        </w:tc>
        <w:tc>
          <w:tcPr>
            <w:cnfStyle w:val="000000000000" w:firstRow="0" w:lastRow="0" w:firstColumn="0" w:lastColumn="0" w:oddVBand="0" w:evenVBand="0" w:oddHBand="0" w:evenHBand="0" w:firstRowFirstColumn="0" w:firstRowLastColumn="0" w:lastRowFirstColumn="0" w:lastRowLastColumn="0"/>
            <w:tcW w:w="6703" w:type="dxa"/>
            <w:tcBorders>
              <w:top w:val="double" w:sz="4"/>
              <w:left w:val="double" w:sz="4"/>
              <w:bottom w:val="double" w:sz="4"/>
              <w:right w:val="double" w:sz="4"/>
            </w:tcBorders>
            <w:tcMar>
              <w:left w:w="108" w:type="dxa"/>
              <w:right w:w="108" w:type="dxa"/>
            </w:tcMar>
            <w:vAlign w:val="top"/>
          </w:tcPr>
          <w:p w:rsidR="5792F123" w:rsidP="5792F123" w:rsidRDefault="5792F123" w14:paraId="5B48E566" w14:textId="0ECB1B84">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Leadership and administrative structures</w:t>
            </w:r>
            <w:r w:rsidRPr="5792F123" w:rsidR="5792F123">
              <w:rPr>
                <w:rFonts w:ascii="Times New Roman" w:hAnsi="Times New Roman" w:eastAsia="Times New Roman" w:cs="Times New Roman"/>
                <w:color w:val="000000" w:themeColor="text1" w:themeTint="FF" w:themeShade="FF"/>
                <w:sz w:val="24"/>
                <w:szCs w:val="24"/>
                <w:lang w:val="en-US"/>
              </w:rPr>
              <w:t xml:space="preserve"> shape decision-making and organisational effectiveness. Weak leadership can result in poor strategic planning and ineffective problem-solving.</w:t>
            </w:r>
          </w:p>
        </w:tc>
      </w:tr>
    </w:tbl>
    <w:p xmlns:wp14="http://schemas.microsoft.com/office/word/2010/wordml" w:rsidP="5792F123" wp14:paraId="63933AB2" wp14:textId="21548E89">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024BBBDE" wp14:textId="0BCA7DAA">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For instance, if a manufacturing firm </w:t>
      </w:r>
      <w:r w:rsidRPr="5792F123" w:rsidR="0FDEDF92">
        <w:rPr>
          <w:rFonts w:ascii="Times New Roman" w:hAnsi="Times New Roman" w:eastAsia="Times New Roman" w:cs="Times New Roman"/>
          <w:noProof w:val="0"/>
          <w:color w:val="000000" w:themeColor="text1" w:themeTint="FF" w:themeShade="FF"/>
          <w:sz w:val="24"/>
          <w:szCs w:val="24"/>
          <w:lang w:val="en-US"/>
        </w:rPr>
        <w:t>reali</w:t>
      </w:r>
      <w:r w:rsidRPr="5792F123" w:rsidR="48B34D08">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that its products are associated with high incidence of defects, then it will employ an Ishikawa Diagram to </w:t>
      </w:r>
      <w:r w:rsidRPr="5792F123" w:rsidR="0FDEDF92">
        <w:rPr>
          <w:rFonts w:ascii="Times New Roman" w:hAnsi="Times New Roman" w:eastAsia="Times New Roman" w:cs="Times New Roman"/>
          <w:noProof w:val="0"/>
          <w:color w:val="000000" w:themeColor="text1" w:themeTint="FF" w:themeShade="FF"/>
          <w:sz w:val="24"/>
          <w:szCs w:val="24"/>
          <w:lang w:val="en-US"/>
        </w:rPr>
        <w:t>identify</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 main causes might be due to inadequate training of workers, </w:t>
      </w:r>
      <w:r w:rsidRPr="5792F123" w:rsidR="0FDEDF92">
        <w:rPr>
          <w:rFonts w:ascii="Times New Roman" w:hAnsi="Times New Roman" w:eastAsia="Times New Roman" w:cs="Times New Roman"/>
          <w:noProof w:val="0"/>
          <w:color w:val="000000" w:themeColor="text1" w:themeTint="FF" w:themeShade="FF"/>
          <w:sz w:val="24"/>
          <w:szCs w:val="24"/>
          <w:lang w:val="en-US"/>
        </w:rPr>
        <w:t>poor quality</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of equipment or supply chain issues. This orderly approach is aimed at making sure that problems are tackled at the roots and not at the within signs of symptoms.</w:t>
      </w:r>
    </w:p>
    <w:p xmlns:wp14="http://schemas.microsoft.com/office/word/2010/wordml" w:rsidP="5792F123" wp14:paraId="47B89C66" wp14:textId="57CB8EBF">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66B37F96" wp14:textId="52E35FAB">
      <w:pPr>
        <w:spacing w:before="0" w:beforeAutospacing="off" w:after="0" w:afterAutospacing="off" w:line="360" w:lineRule="auto"/>
        <w:jc w:val="both"/>
      </w:pP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Applying the 5 ways technique for deep understanding</w:t>
      </w:r>
    </w:p>
    <w:p xmlns:wp14="http://schemas.microsoft.com/office/word/2010/wordml" w:rsidP="5792F123" wp14:paraId="3B25FF38" wp14:textId="564550D4">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This tactic repeatedly asks why to identify the root cause of problem-</w:t>
      </w:r>
    </w:p>
    <w:tbl>
      <w:tblPr>
        <w:tblStyle w:val="PlainTable5"/>
        <w:tblW w:w="0" w:type="auto"/>
        <w:tblLayout w:type="fixed"/>
        <w:tblLook w:val="04A0" w:firstRow="1" w:lastRow="0" w:firstColumn="1" w:lastColumn="0" w:noHBand="0" w:noVBand="1"/>
      </w:tblPr>
      <w:tblGrid>
        <w:gridCol w:w="3269"/>
        <w:gridCol w:w="5642"/>
      </w:tblGrid>
      <w:tr w:rsidR="5792F123" w:rsidTr="5792F123" w14:paraId="566BC4CC">
        <w:trPr>
          <w:trHeight w:val="255"/>
        </w:trPr>
        <w:tc>
          <w:tcPr>
            <w:cnfStyle w:val="001000000100" w:firstRow="0" w:lastRow="0" w:firstColumn="1" w:lastColumn="0" w:oddVBand="0" w:evenVBand="0" w:oddHBand="0" w:evenHBand="0" w:firstRowFirstColumn="1" w:firstRowLastColumn="0" w:lastRowFirstColumn="0" w:lastRowLastColumn="0"/>
            <w:tcW w:w="3269"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40FE2173" w14:textId="2A5F108A">
            <w:pPr>
              <w:spacing w:before="0" w:beforeAutospacing="off" w:after="0" w:afterAutospacing="off" w:line="360" w:lineRule="auto"/>
              <w:jc w:val="center"/>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Why?</w:t>
            </w:r>
          </w:p>
        </w:tc>
        <w:tc>
          <w:tcPr>
            <w:cnfStyle w:val="000000000000" w:firstRow="0" w:lastRow="0" w:firstColumn="0" w:lastColumn="0" w:oddVBand="0" w:evenVBand="0" w:oddHBand="0" w:evenHBand="0" w:firstRowFirstColumn="0" w:firstRowLastColumn="0" w:lastRowFirstColumn="0" w:lastRowLastColumn="0"/>
            <w:tcW w:w="5642"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4A499DF7" w14:textId="2AB6D2C0">
            <w:pPr>
              <w:spacing w:before="0" w:beforeAutospacing="off" w:after="0" w:afterAutospacing="off" w:line="360" w:lineRule="auto"/>
              <w:jc w:val="center"/>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Analysis</w:t>
            </w:r>
          </w:p>
        </w:tc>
      </w:tr>
      <w:tr w:rsidR="5792F123" w:rsidTr="5792F123" w14:paraId="43837787">
        <w:trPr>
          <w:trHeight w:val="495"/>
        </w:trPr>
        <w:tc>
          <w:tcPr>
            <w:cnfStyle w:val="001000000000" w:firstRow="0" w:lastRow="0" w:firstColumn="1" w:lastColumn="0" w:oddVBand="0" w:evenVBand="0" w:oddHBand="0" w:evenHBand="0" w:firstRowFirstColumn="0" w:firstRowLastColumn="0" w:lastRowFirstColumn="0" w:lastRowLastColumn="0"/>
            <w:tcW w:w="3269"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725E6592" w14:textId="2D59CF2C">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Employees feel disengaged.</w:t>
            </w:r>
          </w:p>
        </w:tc>
        <w:tc>
          <w:tcPr>
            <w:cnfStyle w:val="000000000000" w:firstRow="0" w:lastRow="0" w:firstColumn="0" w:lastColumn="0" w:oddVBand="0" w:evenVBand="0" w:oddHBand="0" w:evenHBand="0" w:firstRowFirstColumn="0" w:firstRowLastColumn="0" w:lastRowFirstColumn="0" w:lastRowLastColumn="0"/>
            <w:tcW w:w="5642" w:type="dxa"/>
            <w:tcBorders>
              <w:top w:val="double" w:sz="4"/>
              <w:left w:val="double" w:sz="4"/>
              <w:bottom w:val="double" w:sz="4"/>
              <w:right w:val="double" w:sz="4"/>
            </w:tcBorders>
            <w:shd w:val="clear" w:color="auto" w:fill="F2F2F2" w:themeFill="background1" w:themeFillShade="F2"/>
            <w:tcMar>
              <w:left w:w="108" w:type="dxa"/>
              <w:right w:w="108" w:type="dxa"/>
            </w:tcMar>
            <w:vAlign w:val="top"/>
          </w:tcPr>
          <w:p w:rsidR="5792F123" w:rsidP="5792F123" w:rsidRDefault="5792F123" w14:paraId="4023E43E" w14:textId="69DE98CB">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Lack of motivation.</w:t>
            </w:r>
          </w:p>
        </w:tc>
      </w:tr>
      <w:tr w:rsidR="5792F123" w:rsidTr="5792F123" w14:paraId="5A27BC6E">
        <w:trPr>
          <w:trHeight w:val="255"/>
        </w:trPr>
        <w:tc>
          <w:tcPr>
            <w:cnfStyle w:val="001000000000" w:firstRow="0" w:lastRow="0" w:firstColumn="1" w:lastColumn="0" w:oddVBand="0" w:evenVBand="0" w:oddHBand="0" w:evenHBand="0" w:firstRowFirstColumn="0" w:firstRowLastColumn="0" w:lastRowFirstColumn="0" w:lastRowLastColumn="0"/>
            <w:tcW w:w="3269"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68E8B60D" w14:textId="025256E1">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Why?</w:t>
            </w:r>
          </w:p>
        </w:tc>
        <w:tc>
          <w:tcPr>
            <w:cnfStyle w:val="000000000000" w:firstRow="0" w:lastRow="0" w:firstColumn="0" w:lastColumn="0" w:oddVBand="0" w:evenVBand="0" w:oddHBand="0" w:evenHBand="0" w:firstRowFirstColumn="0" w:firstRowLastColumn="0" w:lastRowFirstColumn="0" w:lastRowLastColumn="0"/>
            <w:tcW w:w="5642" w:type="dxa"/>
            <w:tcBorders>
              <w:top w:val="double" w:sz="4"/>
              <w:left w:val="double" w:sz="4"/>
              <w:bottom w:val="double" w:sz="4"/>
              <w:right w:val="double" w:sz="4"/>
            </w:tcBorders>
            <w:tcMar>
              <w:left w:w="108" w:type="dxa"/>
              <w:right w:w="108" w:type="dxa"/>
            </w:tcMar>
            <w:vAlign w:val="top"/>
          </w:tcPr>
          <w:p w:rsidR="5792F123" w:rsidP="5792F123" w:rsidRDefault="5792F123" w14:paraId="34081908" w14:textId="609ED83C">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They do not receive recognition.</w:t>
            </w:r>
          </w:p>
        </w:tc>
      </w:tr>
      <w:tr w:rsidR="5792F123" w:rsidTr="5792F123" w14:paraId="734247B5">
        <w:trPr>
          <w:trHeight w:val="495"/>
        </w:trPr>
        <w:tc>
          <w:tcPr>
            <w:cnfStyle w:val="001000000000" w:firstRow="0" w:lastRow="0" w:firstColumn="1" w:lastColumn="0" w:oddVBand="0" w:evenVBand="0" w:oddHBand="0" w:evenHBand="0" w:firstRowFirstColumn="0" w:firstRowLastColumn="0" w:lastRowFirstColumn="0" w:lastRowLastColumn="0"/>
            <w:tcW w:w="3269"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48DF7C45" w14:textId="4427355E">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Why?</w:t>
            </w:r>
          </w:p>
        </w:tc>
        <w:tc>
          <w:tcPr>
            <w:cnfStyle w:val="000000000000" w:firstRow="0" w:lastRow="0" w:firstColumn="0" w:lastColumn="0" w:oddVBand="0" w:evenVBand="0" w:oddHBand="0" w:evenHBand="0" w:firstRowFirstColumn="0" w:firstRowLastColumn="0" w:lastRowFirstColumn="0" w:lastRowLastColumn="0"/>
            <w:tcW w:w="5642" w:type="dxa"/>
            <w:tcBorders>
              <w:top w:val="double" w:sz="4"/>
              <w:left w:val="double" w:sz="4"/>
              <w:bottom w:val="double" w:sz="4"/>
              <w:right w:val="double" w:sz="4"/>
            </w:tcBorders>
            <w:shd w:val="clear" w:color="auto" w:fill="F2F2F2" w:themeFill="background1" w:themeFillShade="F2"/>
            <w:tcMar>
              <w:left w:w="108" w:type="dxa"/>
              <w:right w:w="108" w:type="dxa"/>
            </w:tcMar>
            <w:vAlign w:val="top"/>
          </w:tcPr>
          <w:p w:rsidR="5792F123" w:rsidP="5792F123" w:rsidRDefault="5792F123" w14:paraId="1F2656AE" w14:textId="5430051E">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Managers do not Prioritise appreciation.</w:t>
            </w:r>
          </w:p>
        </w:tc>
      </w:tr>
      <w:tr w:rsidR="5792F123" w:rsidTr="5792F123" w14:paraId="78D0BAA3">
        <w:trPr>
          <w:trHeight w:val="495"/>
        </w:trPr>
        <w:tc>
          <w:tcPr>
            <w:cnfStyle w:val="001000000000" w:firstRow="0" w:lastRow="0" w:firstColumn="1" w:lastColumn="0" w:oddVBand="0" w:evenVBand="0" w:oddHBand="0" w:evenHBand="0" w:firstRowFirstColumn="0" w:firstRowLastColumn="0" w:lastRowFirstColumn="0" w:lastRowLastColumn="0"/>
            <w:tcW w:w="3269"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264A0F20" w14:textId="64E1A856">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Why?</w:t>
            </w:r>
          </w:p>
        </w:tc>
        <w:tc>
          <w:tcPr>
            <w:cnfStyle w:val="000000000000" w:firstRow="0" w:lastRow="0" w:firstColumn="0" w:lastColumn="0" w:oddVBand="0" w:evenVBand="0" w:oddHBand="0" w:evenHBand="0" w:firstRowFirstColumn="0" w:firstRowLastColumn="0" w:lastRowFirstColumn="0" w:lastRowLastColumn="0"/>
            <w:tcW w:w="5642" w:type="dxa"/>
            <w:tcBorders>
              <w:top w:val="double" w:sz="4"/>
              <w:left w:val="double" w:sz="4"/>
              <w:bottom w:val="double" w:sz="4"/>
              <w:right w:val="double" w:sz="4"/>
            </w:tcBorders>
            <w:tcMar>
              <w:left w:w="108" w:type="dxa"/>
              <w:right w:w="108" w:type="dxa"/>
            </w:tcMar>
            <w:vAlign w:val="top"/>
          </w:tcPr>
          <w:p w:rsidR="5792F123" w:rsidP="5792F123" w:rsidRDefault="5792F123" w14:paraId="69A0D17A" w14:textId="191D943C">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No formal recognition Programme exists.</w:t>
            </w:r>
          </w:p>
        </w:tc>
      </w:tr>
      <w:tr w:rsidR="5792F123" w:rsidTr="5792F123" w14:paraId="133DAC32">
        <w:trPr>
          <w:trHeight w:val="495"/>
        </w:trPr>
        <w:tc>
          <w:tcPr>
            <w:cnfStyle w:val="001000000000" w:firstRow="0" w:lastRow="0" w:firstColumn="1" w:lastColumn="0" w:oddVBand="0" w:evenVBand="0" w:oddHBand="0" w:evenHBand="0" w:firstRowFirstColumn="0" w:firstRowLastColumn="0" w:lastRowFirstColumn="0" w:lastRowLastColumn="0"/>
            <w:tcW w:w="3269" w:type="dxa"/>
            <w:tcBorders>
              <w:top w:val="double" w:sz="4"/>
              <w:left w:val="double" w:sz="4"/>
              <w:bottom w:val="double" w:sz="4"/>
              <w:right w:val="double" w:sz="4"/>
            </w:tcBorders>
            <w:shd w:val="clear" w:color="auto" w:fill="FFFFFF" w:themeFill="background1"/>
            <w:tcMar>
              <w:left w:w="108" w:type="dxa"/>
              <w:right w:w="108" w:type="dxa"/>
            </w:tcMar>
            <w:vAlign w:val="top"/>
          </w:tcPr>
          <w:p w:rsidR="5792F123" w:rsidP="5792F123" w:rsidRDefault="5792F123" w14:paraId="65CC9231" w14:textId="79C2900B">
            <w:pPr>
              <w:spacing w:before="0" w:beforeAutospacing="off" w:after="0" w:afterAutospacing="off" w:line="360" w:lineRule="auto"/>
              <w:jc w:val="left"/>
            </w:pPr>
            <w:r w:rsidRPr="5792F123" w:rsidR="5792F123">
              <w:rPr>
                <w:rFonts w:ascii="Calibri Light" w:hAnsi="Calibri Light" w:eastAsia="Calibri Light" w:cs="Calibri Light"/>
                <w:b w:val="1"/>
                <w:bCs w:val="1"/>
                <w:i w:val="1"/>
                <w:iCs w:val="1"/>
                <w:color w:val="000000" w:themeColor="text1" w:themeTint="FF" w:themeShade="FF"/>
                <w:sz w:val="24"/>
                <w:szCs w:val="24"/>
                <w:lang w:val="en-US"/>
              </w:rPr>
              <w:t>Why?</w:t>
            </w:r>
          </w:p>
        </w:tc>
        <w:tc>
          <w:tcPr>
            <w:cnfStyle w:val="000000000000" w:firstRow="0" w:lastRow="0" w:firstColumn="0" w:lastColumn="0" w:oddVBand="0" w:evenVBand="0" w:oddHBand="0" w:evenHBand="0" w:firstRowFirstColumn="0" w:firstRowLastColumn="0" w:lastRowFirstColumn="0" w:lastRowLastColumn="0"/>
            <w:tcW w:w="5642" w:type="dxa"/>
            <w:tcBorders>
              <w:top w:val="double" w:sz="4"/>
              <w:left w:val="double" w:sz="4"/>
              <w:bottom w:val="double" w:sz="4"/>
              <w:right w:val="double" w:sz="4"/>
            </w:tcBorders>
            <w:shd w:val="clear" w:color="auto" w:fill="F2F2F2" w:themeFill="background1" w:themeFillShade="F2"/>
            <w:tcMar>
              <w:left w:w="108" w:type="dxa"/>
              <w:right w:w="108" w:type="dxa"/>
            </w:tcMar>
            <w:vAlign w:val="top"/>
          </w:tcPr>
          <w:p w:rsidR="5792F123" w:rsidP="5792F123" w:rsidRDefault="5792F123" w14:paraId="32DEF94D" w14:textId="42A509D6">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Leadership has not allocated resources.</w:t>
            </w:r>
          </w:p>
        </w:tc>
      </w:tr>
    </w:tbl>
    <w:p xmlns:wp14="http://schemas.microsoft.com/office/word/2010/wordml" w:rsidP="5792F123" wp14:paraId="2BA8A0FD" wp14:textId="384698D2">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21BE9EC2" wp14:textId="1136720C">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Root Cause: Mismanagement of the top management </w:t>
      </w:r>
      <w:r w:rsidRPr="5792F123" w:rsidR="3C8D61A8">
        <w:rPr>
          <w:rFonts w:ascii="Times New Roman" w:hAnsi="Times New Roman" w:eastAsia="Times New Roman" w:cs="Times New Roman"/>
          <w:noProof w:val="0"/>
          <w:color w:val="000000" w:themeColor="text1" w:themeTint="FF" w:themeShade="FF"/>
          <w:sz w:val="24"/>
          <w:szCs w:val="24"/>
          <w:lang w:val="en-US"/>
        </w:rPr>
        <w:t>in regard to</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focusing on the recognition of employee by offering satisfactory wages and benefits (Tweedie et al., 2019).</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Consequently, an effective solution being a structured employee recognition </w:t>
      </w:r>
      <w:r w:rsidRPr="5792F123" w:rsidR="7476FC58">
        <w:rPr>
          <w:rFonts w:ascii="Times New Roman" w:hAnsi="Times New Roman" w:eastAsia="Times New Roman" w:cs="Times New Roman"/>
          <w:noProof w:val="0"/>
          <w:color w:val="000000" w:themeColor="text1" w:themeTint="FF" w:themeShade="FF"/>
          <w:sz w:val="24"/>
          <w:szCs w:val="24"/>
          <w:lang w:val="en-US"/>
        </w:rPr>
        <w:t>p</w:t>
      </w:r>
      <w:r w:rsidRPr="5792F123" w:rsidR="0FDEDF92">
        <w:rPr>
          <w:rFonts w:ascii="Times New Roman" w:hAnsi="Times New Roman" w:eastAsia="Times New Roman" w:cs="Times New Roman"/>
          <w:noProof w:val="0"/>
          <w:color w:val="000000" w:themeColor="text1" w:themeTint="FF" w:themeShade="FF"/>
          <w:sz w:val="24"/>
          <w:szCs w:val="24"/>
          <w:lang w:val="en-US"/>
        </w:rPr>
        <w:t>rogramme can be recommended. This is because, unlike the conventional problem-solving techniques, 5 Whys pursue deeper and deeper until the core of an issue is discovered and resolved.</w:t>
      </w:r>
    </w:p>
    <w:p xmlns:wp14="http://schemas.microsoft.com/office/word/2010/wordml" w:rsidP="5792F123" wp14:paraId="7DAB146E" wp14:textId="2C3ECFEE">
      <w:pPr>
        <w:pStyle w:val="Heading2"/>
        <w:tabs>
          <w:tab w:val="left" w:leader="none" w:pos="720"/>
        </w:tabs>
        <w:spacing w:before="113" w:beforeAutospacing="off" w:after="0" w:afterAutospacing="off" w:line="360" w:lineRule="auto"/>
        <w:jc w:val="both"/>
      </w:pPr>
      <w:r w:rsidRPr="5792F123" w:rsidR="0FDEDF92">
        <w:rPr>
          <w:rFonts w:ascii="Times New Roman" w:hAnsi="Times New Roman" w:eastAsia="Times New Roman" w:cs="Times New Roman"/>
          <w:b w:val="0"/>
          <w:bCs w:val="0"/>
          <w:strike w:val="0"/>
          <w:dstrike w:val="0"/>
          <w:noProof w:val="0"/>
          <w:color w:val="000000" w:themeColor="text1" w:themeTint="FF" w:themeShade="FF"/>
          <w:sz w:val="24"/>
          <w:szCs w:val="24"/>
          <w:u w:val="single"/>
          <w:lang w:val="en-US"/>
        </w:rPr>
        <w:t>Biases and Assumptions</w:t>
      </w:r>
    </w:p>
    <w:p xmlns:wp14="http://schemas.microsoft.com/office/word/2010/wordml" w:rsidP="5792F123" wp14:paraId="2A7B1491" wp14:textId="5155CAC7">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Bias and assumption can be defined as automatic thoughts which affect how people understand information or how they interact with others or make decisions. Bias is whereby there is a tendencies, rack or prejudice in evaluating evidence in such a way that you end up with a predetermined conclusion. There are also several forms of biases that are likely to affect decisions made within the workplaces including:</w:t>
      </w:r>
    </w:p>
    <w:p xmlns:wp14="http://schemas.microsoft.com/office/word/2010/wordml" w:rsidP="5792F123" wp14:paraId="7416049D" wp14:textId="502E3C5A">
      <w:pPr>
        <w:pStyle w:val="ListParagraph"/>
        <w:numPr>
          <w:ilvl w:val="0"/>
          <w:numId w:val="3"/>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Cognitive Biases – Systematic patterns of deviation from rationality in Judgement.</w:t>
      </w:r>
    </w:p>
    <w:p xmlns:wp14="http://schemas.microsoft.com/office/word/2010/wordml" w:rsidP="5792F123" wp14:paraId="4E104271" wp14:textId="5FF5987A">
      <w:pPr>
        <w:pStyle w:val="ListParagraph"/>
        <w:numPr>
          <w:ilvl w:val="0"/>
          <w:numId w:val="3"/>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Confirmation Bias – The inclination to sought after, interpret and even probe information is a manner that embellishes prior belief while disregarding conflicting data.</w:t>
      </w:r>
    </w:p>
    <w:p xmlns:wp14="http://schemas.microsoft.com/office/word/2010/wordml" w:rsidP="5792F123" wp14:paraId="40FC1828" wp14:textId="43E89975">
      <w:pPr>
        <w:pStyle w:val="ListParagraph"/>
        <w:numPr>
          <w:ilvl w:val="0"/>
          <w:numId w:val="3"/>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Anchoring Bias – This is a type of information bias in which the focus is made on a particular piece of data that was first encountered during the selection process of the data, even when this data may not be relevant.</w:t>
      </w:r>
    </w:p>
    <w:p xmlns:wp14="http://schemas.microsoft.com/office/word/2010/wordml" w:rsidP="5792F123" wp14:paraId="03F7EBE9" wp14:textId="2903F621">
      <w:pPr>
        <w:pStyle w:val="ListParagraph"/>
        <w:numPr>
          <w:ilvl w:val="0"/>
          <w:numId w:val="3"/>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Status Quo Bias – This is the tendency of preferring the current </w:t>
      </w:r>
      <w:r w:rsidRPr="5792F123" w:rsidR="64F8B862">
        <w:rPr>
          <w:rFonts w:ascii="Times New Roman" w:hAnsi="Times New Roman" w:eastAsia="Times New Roman" w:cs="Times New Roman"/>
          <w:noProof w:val="0"/>
          <w:color w:val="000000" w:themeColor="text1" w:themeTint="FF" w:themeShade="FF"/>
          <w:sz w:val="24"/>
          <w:szCs w:val="24"/>
          <w:lang w:val="en-US"/>
        </w:rPr>
        <w:t>situation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without giving much consideration for the possibility of change even when going for change could give better results (Kinsey et al., 2019).</w:t>
      </w:r>
    </w:p>
    <w:p xmlns:wp14="http://schemas.microsoft.com/office/word/2010/wordml" w:rsidP="5792F123" wp14:paraId="1ECB65A5" wp14:textId="4343E7A9">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Formation of Assumptions through Values, Attitudes and Beliefs</w:t>
      </w:r>
    </w:p>
    <w:p xmlns:wp14="http://schemas.microsoft.com/office/word/2010/wordml" w:rsidP="5792F123" wp14:paraId="526A6896" wp14:textId="783A0BBA">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Assumptions are propositions that people make </w:t>
      </w:r>
      <w:r w:rsidRPr="5792F123" w:rsidR="0FDEDF92">
        <w:rPr>
          <w:rFonts w:ascii="Times New Roman" w:hAnsi="Times New Roman" w:eastAsia="Times New Roman" w:cs="Times New Roman"/>
          <w:noProof w:val="0"/>
          <w:color w:val="000000" w:themeColor="text1" w:themeTint="FF" w:themeShade="FF"/>
          <w:sz w:val="24"/>
          <w:szCs w:val="24"/>
          <w:lang w:val="en-US"/>
        </w:rPr>
        <w:t>regarding</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what is likely to happen in certain conditions and they influence how the conditions are perceived and reacted to. </w:t>
      </w: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Beliefs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concern what is and is not relevant for example, a manager </w:t>
      </w:r>
      <w:r w:rsidRPr="5792F123" w:rsidR="0FDEDF92">
        <w:rPr>
          <w:rFonts w:ascii="Times New Roman" w:hAnsi="Times New Roman" w:eastAsia="Times New Roman" w:cs="Times New Roman"/>
          <w:noProof w:val="0"/>
          <w:color w:val="000000" w:themeColor="text1" w:themeTint="FF" w:themeShade="FF"/>
          <w:sz w:val="24"/>
          <w:szCs w:val="24"/>
          <w:lang w:val="en-US"/>
        </w:rPr>
        <w:t>establishes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that remote workers are less efficient due to a belief system that prioriti</w:t>
      </w:r>
      <w:r w:rsidRPr="5792F123" w:rsidR="01D95D56">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es efficiency. </w:t>
      </w: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Perceptions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refer to attitudes that guide </w:t>
      </w:r>
      <w:r w:rsidRPr="5792F123" w:rsidR="0FDEDF92">
        <w:rPr>
          <w:rFonts w:ascii="Times New Roman" w:hAnsi="Times New Roman" w:eastAsia="Times New Roman" w:cs="Times New Roman"/>
          <w:noProof w:val="0"/>
          <w:color w:val="000000" w:themeColor="text1" w:themeTint="FF" w:themeShade="FF"/>
          <w:sz w:val="24"/>
          <w:szCs w:val="24"/>
          <w:lang w:val="en-US"/>
        </w:rPr>
        <w:t>behaviour</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toward people or particular situations they are prejudice in nature. </w:t>
      </w: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Attitudes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affect various aspects like </w:t>
      </w:r>
      <w:r w:rsidRPr="5792F123" w:rsidR="0FDEDF92">
        <w:rPr>
          <w:rFonts w:ascii="Times New Roman" w:hAnsi="Times New Roman" w:eastAsia="Times New Roman" w:cs="Times New Roman"/>
          <w:noProof w:val="0"/>
          <w:color w:val="000000" w:themeColor="text1" w:themeTint="FF" w:themeShade="FF"/>
          <w:sz w:val="24"/>
          <w:szCs w:val="24"/>
          <w:lang w:val="en-US"/>
        </w:rPr>
        <w:t>perception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for instance, perceiving older employees as resistant to change. </w:t>
      </w:r>
      <w:r w:rsidRPr="5792F123" w:rsidR="0FDEDF92">
        <w:rPr>
          <w:rFonts w:ascii="Times New Roman" w:hAnsi="Times New Roman" w:eastAsia="Times New Roman" w:cs="Times New Roman"/>
          <w:noProof w:val="0"/>
          <w:color w:val="000000" w:themeColor="text1" w:themeTint="FF" w:themeShade="FF"/>
          <w:sz w:val="24"/>
          <w:szCs w:val="24"/>
          <w:lang w:val="en-US"/>
        </w:rPr>
        <w:t>These assumptions remain unchallenged and as such play a part in coming up with biased decisions at the workplace.</w:t>
      </w:r>
    </w:p>
    <w:p xmlns:wp14="http://schemas.microsoft.com/office/word/2010/wordml" w:rsidP="5792F123" wp14:paraId="625CB784" wp14:textId="5131B0A3">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Impact of Biases on Workplace Decisions</w:t>
      </w:r>
    </w:p>
    <w:p xmlns:wp14="http://schemas.microsoft.com/office/word/2010/wordml" w:rsidP="5792F123" wp14:paraId="7BAFB2FF" wp14:textId="17F751B4">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A wide range of hiring and promoting, strategic planning and conflict resolution are influenced by biases and assumptions. Unchecked, these all can contribute to unfair treatment, ill business decisions, inefficiencies.</w:t>
      </w:r>
    </w:p>
    <w:p xmlns:wp14="http://schemas.microsoft.com/office/word/2010/wordml" w:rsidP="5792F123" wp14:paraId="7002AEAA" wp14:textId="4A5B5646">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2BD095A8" wp14:textId="5AA36A4C">
      <w:pPr>
        <w:spacing w:before="0" w:beforeAutospacing="off" w:after="0" w:afterAutospacing="off" w:line="360" w:lineRule="auto"/>
        <w:jc w:val="both"/>
      </w:pP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Real-World Examples of Biases Leading to Flawed Decision-Making</w:t>
      </w:r>
    </w:p>
    <w:p xmlns:wp14="http://schemas.microsoft.com/office/word/2010/wordml" w:rsidP="5792F123" wp14:paraId="0DE91963" wp14:textId="15E16C90">
      <w:pPr>
        <w:spacing w:before="0" w:beforeAutospacing="off" w:after="0" w:afterAutospacing="off" w:line="360" w:lineRule="auto"/>
        <w:jc w:val="both"/>
      </w:pPr>
      <w:r w:rsidRPr="5792F123" w:rsidR="0FDEDF92">
        <w:rPr>
          <w:rFonts w:ascii="Times New Roman" w:hAnsi="Times New Roman" w:eastAsia="Times New Roman" w:cs="Times New Roman"/>
          <w:i w:val="1"/>
          <w:iCs w:val="1"/>
          <w:noProof w:val="0"/>
          <w:color w:val="000000" w:themeColor="text1" w:themeTint="FF" w:themeShade="FF"/>
          <w:sz w:val="24"/>
          <w:szCs w:val="24"/>
          <w:lang w:val="en-US"/>
        </w:rPr>
        <w:t>Case Study 1: Hiring and Recruitment</w:t>
      </w:r>
    </w:p>
    <w:p xmlns:wp14="http://schemas.microsoft.com/office/word/2010/wordml" w:rsidP="5792F123" wp14:paraId="3C44C3EC" wp14:textId="0D2E74F1">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Affinity bias is the tendency of a hiring manager to </w:t>
      </w:r>
      <w:r w:rsidRPr="5792F123" w:rsidR="0FDEDF92">
        <w:rPr>
          <w:rFonts w:ascii="Times New Roman" w:hAnsi="Times New Roman" w:eastAsia="Times New Roman" w:cs="Times New Roman"/>
          <w:noProof w:val="0"/>
          <w:color w:val="000000" w:themeColor="text1" w:themeTint="FF" w:themeShade="FF"/>
          <w:sz w:val="24"/>
          <w:szCs w:val="24"/>
          <w:lang w:val="en-US"/>
        </w:rPr>
        <w:t>benefit</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candidates with similar backgrounds or interests that they share. An example would be when the manager appreciates candidates who studied in the same university as him, thus, ignoring more qualified candidates from other institutions (Dror, 2020). This also translates into a bias against workplace diversity and reduces the </w:t>
      </w:r>
      <w:r w:rsidRPr="5792F123" w:rsidR="0FDEDF92">
        <w:rPr>
          <w:rFonts w:ascii="Times New Roman" w:hAnsi="Times New Roman" w:eastAsia="Times New Roman" w:cs="Times New Roman"/>
          <w:noProof w:val="0"/>
          <w:color w:val="000000" w:themeColor="text1" w:themeTint="FF" w:themeShade="FF"/>
          <w:sz w:val="24"/>
          <w:szCs w:val="24"/>
          <w:lang w:val="en-US"/>
        </w:rPr>
        <w:t>organisations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ability to tap into a wider pool of talent.</w:t>
      </w:r>
    </w:p>
    <w:p xmlns:wp14="http://schemas.microsoft.com/office/word/2010/wordml" w:rsidP="5792F123" wp14:paraId="1A138A42" wp14:textId="66868141">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49DEBF19" wp14:textId="3AD966B0">
      <w:pPr>
        <w:spacing w:before="0" w:beforeAutospacing="off" w:after="0" w:afterAutospacing="off" w:line="360" w:lineRule="auto"/>
        <w:jc w:val="both"/>
      </w:pPr>
      <w:r w:rsidRPr="5792F123" w:rsidR="0FDEDF92">
        <w:rPr>
          <w:rFonts w:ascii="Times New Roman" w:hAnsi="Times New Roman" w:eastAsia="Times New Roman" w:cs="Times New Roman"/>
          <w:i w:val="1"/>
          <w:iCs w:val="1"/>
          <w:noProof w:val="0"/>
          <w:color w:val="000000" w:themeColor="text1" w:themeTint="FF" w:themeShade="FF"/>
          <w:sz w:val="24"/>
          <w:szCs w:val="24"/>
          <w:lang w:val="en-US"/>
        </w:rPr>
        <w:t>Case Study 2: Performance Evaluations</w:t>
      </w:r>
    </w:p>
    <w:p xmlns:wp14="http://schemas.microsoft.com/office/word/2010/wordml" w:rsidP="5792F123" wp14:paraId="7548A176" wp14:textId="71D04283">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The downside of performance review recency bias is that recent events have heavier influence on the Judgement. An employee, who had a good year except for one mistake around an evaluation, could get a low rating. </w:t>
      </w:r>
      <w:r w:rsidRPr="5792F123" w:rsidR="0FDEDF92">
        <w:rPr>
          <w:rFonts w:ascii="Times New Roman" w:hAnsi="Times New Roman" w:eastAsia="Times New Roman" w:cs="Times New Roman"/>
          <w:noProof w:val="0"/>
          <w:color w:val="000000" w:themeColor="text1" w:themeTint="FF" w:themeShade="FF"/>
          <w:sz w:val="24"/>
          <w:szCs w:val="24"/>
          <w:lang w:val="en-US"/>
        </w:rPr>
        <w:t>On the contrary, an employee that delivered exceptional performance in the past month may get more than they deserve when their offer as a whole didn’t meet expectations.</w:t>
      </w:r>
    </w:p>
    <w:p xmlns:wp14="http://schemas.microsoft.com/office/word/2010/wordml" w:rsidP="5792F123" wp14:paraId="5A031638" wp14:textId="5D120714">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3C50163A" wp14:textId="5270B244">
      <w:pPr>
        <w:spacing w:before="0" w:beforeAutospacing="off" w:after="0" w:afterAutospacing="off" w:line="360" w:lineRule="auto"/>
        <w:jc w:val="both"/>
      </w:pPr>
      <w:r w:rsidRPr="5792F123" w:rsidR="0FDEDF92">
        <w:rPr>
          <w:rFonts w:ascii="Times New Roman" w:hAnsi="Times New Roman" w:eastAsia="Times New Roman" w:cs="Times New Roman"/>
          <w:i w:val="1"/>
          <w:iCs w:val="1"/>
          <w:noProof w:val="0"/>
          <w:color w:val="000000" w:themeColor="text1" w:themeTint="FF" w:themeShade="FF"/>
          <w:sz w:val="24"/>
          <w:szCs w:val="24"/>
          <w:lang w:val="en-US"/>
        </w:rPr>
        <w:t>Case Study 3: Organisational Strategy and Decision-Making</w:t>
      </w:r>
    </w:p>
    <w:p xmlns:wp14="http://schemas.microsoft.com/office/word/2010/wordml" w:rsidP="5792F123" wp14:paraId="30112F6A" wp14:textId="19193CA4">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In a group context, such as a leadership team </w:t>
      </w:r>
      <w:r w:rsidRPr="5792F123" w:rsidR="0FDEDF92">
        <w:rPr>
          <w:rFonts w:ascii="Times New Roman" w:hAnsi="Times New Roman" w:eastAsia="Times New Roman" w:cs="Times New Roman"/>
          <w:noProof w:val="0"/>
          <w:color w:val="000000" w:themeColor="text1" w:themeTint="FF" w:themeShade="FF"/>
          <w:sz w:val="24"/>
          <w:szCs w:val="24"/>
          <w:lang w:val="en-US"/>
        </w:rPr>
        <w:t>coming up with</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 new business strategy, members of it could fall prey to groupthink that is, simply conforming as a group to this dominant point of view and thus not expressing unique points of view. In the Kodak case, executives </w:t>
      </w:r>
      <w:r w:rsidRPr="5792F123" w:rsidR="0FDEDF92">
        <w:rPr>
          <w:rFonts w:ascii="Times New Roman" w:hAnsi="Times New Roman" w:eastAsia="Times New Roman" w:cs="Times New Roman"/>
          <w:noProof w:val="0"/>
          <w:color w:val="000000" w:themeColor="text1" w:themeTint="FF" w:themeShade="FF"/>
          <w:sz w:val="24"/>
          <w:szCs w:val="24"/>
          <w:lang w:val="en-US"/>
        </w:rPr>
        <w:t>maintained</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that digital photography would never transcend film and ignored the rise of the technology. The status quo bias which causes resistance to change, resulted into massive losses to the markets.</w:t>
      </w:r>
    </w:p>
    <w:p xmlns:wp14="http://schemas.microsoft.com/office/word/2010/wordml" w:rsidP="5792F123" wp14:paraId="109D3812" wp14:textId="3379D72D">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22BA7AD4" wp14:textId="2611D8ED">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E6B96C7" wp14:textId="077302D1">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1E2B9BED" wp14:textId="6385B3DC">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4CB95EEF" wp14:textId="4B721EF0">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337BE87" wp14:textId="035AFCE8">
      <w:pPr>
        <w:spacing w:before="0" w:beforeAutospacing="off" w:after="0" w:afterAutospacing="off" w:line="360" w:lineRule="auto"/>
        <w:jc w:val="both"/>
      </w:pPr>
      <w:r w:rsidRPr="5792F123" w:rsidR="0FDEDF92">
        <w:rPr>
          <w:rFonts w:ascii="Times New Roman" w:hAnsi="Times New Roman" w:eastAsia="Times New Roman" w:cs="Times New Roman"/>
          <w:b w:val="1"/>
          <w:bCs w:val="1"/>
          <w:noProof w:val="0"/>
          <w:color w:val="000000" w:themeColor="text1" w:themeTint="FF" w:themeShade="FF"/>
          <w:sz w:val="24"/>
          <w:szCs w:val="24"/>
          <w:lang w:val="en-US"/>
        </w:rPr>
        <w:t>The Effects of Bias on Key Workplace Areas</w:t>
      </w:r>
    </w:p>
    <w:p xmlns:wp14="http://schemas.microsoft.com/office/word/2010/wordml" w:rsidP="5792F123" wp14:paraId="29E018E3" wp14:textId="3AABCA3E">
      <w:pPr>
        <w:pStyle w:val="ListParagraph"/>
        <w:numPr>
          <w:ilvl w:val="0"/>
          <w:numId w:val="4"/>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Recruitment and </w:t>
      </w:r>
      <w:r w:rsidRPr="5792F123" w:rsidR="3FB1EEA2">
        <w:rPr>
          <w:rFonts w:ascii="Times New Roman" w:hAnsi="Times New Roman" w:eastAsia="Times New Roman" w:cs="Times New Roman"/>
          <w:noProof w:val="0"/>
          <w:color w:val="000000" w:themeColor="text1" w:themeTint="FF" w:themeShade="FF"/>
          <w:sz w:val="24"/>
          <w:szCs w:val="24"/>
          <w:lang w:val="en-US"/>
        </w:rPr>
        <w:t>hiring</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 one extends prejudices </w:t>
      </w:r>
      <w:r w:rsidRPr="5792F123" w:rsidR="0FDEDF92">
        <w:rPr>
          <w:rFonts w:ascii="Times New Roman" w:hAnsi="Times New Roman" w:eastAsia="Times New Roman" w:cs="Times New Roman"/>
          <w:noProof w:val="0"/>
          <w:color w:val="000000" w:themeColor="text1" w:themeTint="FF" w:themeShade="FF"/>
          <w:sz w:val="24"/>
          <w:szCs w:val="24"/>
          <w:lang w:val="en-US"/>
        </w:rPr>
        <w:t>in the process of selection</w:t>
      </w:r>
      <w:r w:rsidRPr="5792F123" w:rsidR="0FDEDF92">
        <w:rPr>
          <w:rFonts w:ascii="Times New Roman" w:hAnsi="Times New Roman" w:eastAsia="Times New Roman" w:cs="Times New Roman"/>
          <w:noProof w:val="0"/>
          <w:color w:val="000000" w:themeColor="text1" w:themeTint="FF" w:themeShade="FF"/>
          <w:sz w:val="24"/>
          <w:szCs w:val="24"/>
          <w:lang w:val="en-US"/>
        </w:rPr>
        <w:t>, thus limiting the overall diversity and creativity (Grogan, 2019).</w:t>
      </w:r>
    </w:p>
    <w:p xmlns:wp14="http://schemas.microsoft.com/office/word/2010/wordml" w:rsidP="5792F123" wp14:paraId="139338A9" wp14:textId="3B3AE401">
      <w:pPr>
        <w:pStyle w:val="ListParagraph"/>
        <w:numPr>
          <w:ilvl w:val="0"/>
          <w:numId w:val="4"/>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Promotion and performance appraisals – The subjective nature of a performance appraisal may lead to promotion of unsuitable employees thus compromising the company’s performance in terms of retention rates.</w:t>
      </w:r>
    </w:p>
    <w:p xmlns:wp14="http://schemas.microsoft.com/office/word/2010/wordml" w:rsidP="5792F123" wp14:paraId="03020169" wp14:textId="5EAE0E94">
      <w:pPr>
        <w:pStyle w:val="ListParagraph"/>
        <w:numPr>
          <w:ilvl w:val="0"/>
          <w:numId w:val="4"/>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Group Dynamics &amp; Information Processing – It hinders communication, creativity and replication of various decision-making processes and procedures.</w:t>
      </w:r>
    </w:p>
    <w:p xmlns:wp14="http://schemas.microsoft.com/office/word/2010/wordml" w:rsidP="5792F123" wp14:paraId="5DE85655" wp14:textId="6CED2A1F">
      <w:pPr>
        <w:pStyle w:val="ListParagraph"/>
        <w:numPr>
          <w:ilvl w:val="0"/>
          <w:numId w:val="4"/>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Customer Relations – Employees who have stereotype issues are likely to make incorrect inferences about the customers and thus make wrong recommendations on marketing strategies.</w:t>
      </w:r>
    </w:p>
    <w:p xmlns:wp14="http://schemas.microsoft.com/office/word/2010/wordml" w:rsidP="5792F123" wp14:paraId="1BC32FB3" wp14:textId="24327FD3">
      <w:pPr>
        <w:pStyle w:val="ListParagraph"/>
        <w:numPr>
          <w:ilvl w:val="0"/>
          <w:numId w:val="4"/>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When these biases are not resolved, the organisations are likely to make incorrect business decisions that impact on competitiveness and sustainability.</w:t>
      </w:r>
    </w:p>
    <w:p xmlns:wp14="http://schemas.microsoft.com/office/word/2010/wordml" w:rsidP="5792F123" wp14:paraId="59FAE197" wp14:textId="7C3620BF">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Strategies to Mitigate Bias and Improve Critical Thinking</w:t>
      </w:r>
    </w:p>
    <w:p xmlns:wp14="http://schemas.microsoft.com/office/word/2010/wordml" w:rsidP="5792F123" wp14:paraId="21902C67" wp14:textId="1EF969C7">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The following strategies are helpful in avoiding bias and thinking critically at the working place.</w:t>
      </w:r>
    </w:p>
    <w:p xmlns:wp14="http://schemas.microsoft.com/office/word/2010/wordml" w:rsidP="5792F123" wp14:paraId="06A623F4" wp14:textId="55D74E23">
      <w:pPr>
        <w:pStyle w:val="ListParagraph"/>
        <w:numPr>
          <w:ilvl w:val="0"/>
          <w:numId w:val="5"/>
        </w:numPr>
        <w:spacing w:before="0" w:beforeAutospacing="off" w:after="0" w:afterAutospacing="off" w:line="360" w:lineRule="auto"/>
        <w:ind w:left="36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i w:val="1"/>
          <w:iCs w:val="1"/>
          <w:noProof w:val="0"/>
          <w:color w:val="000000" w:themeColor="text1" w:themeTint="FF" w:themeShade="FF"/>
          <w:sz w:val="24"/>
          <w:szCs w:val="24"/>
          <w:lang w:val="en-US"/>
        </w:rPr>
        <w:t>Training Employees to Recognise and Challenge Biases</w:t>
      </w:r>
      <w:r w:rsidRPr="5792F123" w:rsidR="0FDEDF92">
        <w:rPr>
          <w:rFonts w:ascii="Times New Roman" w:hAnsi="Times New Roman" w:eastAsia="Times New Roman" w:cs="Times New Roman"/>
          <w:noProof w:val="0"/>
          <w:color w:val="000000" w:themeColor="text1" w:themeTint="FF" w:themeShade="FF"/>
          <w:sz w:val="24"/>
          <w:szCs w:val="24"/>
          <w:lang w:val="en-US"/>
        </w:rPr>
        <w:t>- Training on self-prejudice is one of the best strategies of handling unequal biases (Carter et al., 2020). The following are several ways that enhancing awareness of cognition biases can help organisations primarily by enabling employees to avoid them:</w:t>
      </w:r>
    </w:p>
    <w:p xmlns:wp14="http://schemas.microsoft.com/office/word/2010/wordml" w:rsidP="5792F123" wp14:paraId="0F6E8DD6" wp14:textId="31507632">
      <w:pPr>
        <w:pStyle w:val="ListParagraph"/>
        <w:numPr>
          <w:ilvl w:val="0"/>
          <w:numId w:val="6"/>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Implicit Bias Training – It involves the process through which employees are asked to find out about their biases that affect their behaviour.</w:t>
      </w:r>
    </w:p>
    <w:p xmlns:wp14="http://schemas.microsoft.com/office/word/2010/wordml" w:rsidP="5792F123" wp14:paraId="37C8947C" wp14:textId="6836F830">
      <w:pPr>
        <w:pStyle w:val="ListParagraph"/>
        <w:numPr>
          <w:ilvl w:val="0"/>
          <w:numId w:val="6"/>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Perspective-Taking Exercises – Makes use of role-reversal in perceiving other people’s sides in a debate.</w:t>
      </w:r>
    </w:p>
    <w:p xmlns:wp14="http://schemas.microsoft.com/office/word/2010/wordml" w:rsidP="5792F123" wp14:paraId="696EA3F2" wp14:textId="64756067">
      <w:pPr>
        <w:pStyle w:val="ListParagraph"/>
        <w:numPr>
          <w:ilvl w:val="0"/>
          <w:numId w:val="6"/>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Decision-Making Checklists – It </w:t>
      </w:r>
      <w:r w:rsidRPr="5792F123" w:rsidR="0FDEDF92">
        <w:rPr>
          <w:rFonts w:ascii="Times New Roman" w:hAnsi="Times New Roman" w:eastAsia="Times New Roman" w:cs="Times New Roman"/>
          <w:noProof w:val="0"/>
          <w:color w:val="000000" w:themeColor="text1" w:themeTint="FF" w:themeShade="FF"/>
          <w:sz w:val="24"/>
          <w:szCs w:val="24"/>
          <w:lang w:val="en-US"/>
        </w:rPr>
        <w:t>minimi</w:t>
      </w:r>
      <w:r w:rsidRPr="5792F123" w:rsidR="59EF7AC2">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 chances of being influenced by the decisions through checklists which are means of guiding them of the decision-making process hence they have limited reliance on their instincts.</w:t>
      </w:r>
    </w:p>
    <w:p xmlns:wp14="http://schemas.microsoft.com/office/word/2010/wordml" w:rsidP="5792F123" wp14:paraId="62340194" wp14:textId="49A88DFB">
      <w:pPr>
        <w:pStyle w:val="Normal"/>
        <w:spacing w:before="0" w:beforeAutospacing="off" w:after="0" w:afterAutospacing="off" w:line="360" w:lineRule="auto"/>
        <w:ind w:right="0"/>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2EE0EEE9" wp14:textId="1BBA4152">
      <w:pPr>
        <w:pStyle w:val="Normal"/>
        <w:spacing w:before="0" w:beforeAutospacing="off" w:after="0" w:afterAutospacing="off" w:line="360" w:lineRule="auto"/>
        <w:ind w:right="0"/>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68516B19" wp14:textId="7D12B3A0">
      <w:pPr>
        <w:pStyle w:val="ListParagraph"/>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8534435" wp14:textId="7F44893A">
      <w:pPr>
        <w:spacing w:before="0" w:beforeAutospacing="off" w:after="0" w:afterAutospacing="off" w:line="360" w:lineRule="auto"/>
        <w:jc w:val="both"/>
      </w:pPr>
      <w:r w:rsidRPr="5792F123" w:rsidR="0FDEDF92">
        <w:rPr>
          <w:rFonts w:ascii="Times New Roman" w:hAnsi="Times New Roman" w:eastAsia="Times New Roman" w:cs="Times New Roman"/>
          <w:i w:val="1"/>
          <w:iCs w:val="1"/>
          <w:noProof w:val="0"/>
          <w:color w:val="000000" w:themeColor="text1" w:themeTint="FF" w:themeShade="FF"/>
          <w:sz w:val="24"/>
          <w:szCs w:val="24"/>
          <w:lang w:val="en-US"/>
        </w:rPr>
        <w:t>2. Encouraging Diverse Perspectives and Data-Driven Decisions</w:t>
      </w:r>
      <w:r w:rsidRPr="5792F123" w:rsidR="0FDEDF92">
        <w:rPr>
          <w:rFonts w:ascii="Times New Roman" w:hAnsi="Times New Roman" w:eastAsia="Times New Roman" w:cs="Times New Roman"/>
          <w:noProof w:val="0"/>
          <w:color w:val="000000" w:themeColor="text1" w:themeTint="FF" w:themeShade="FF"/>
          <w:sz w:val="24"/>
          <w:szCs w:val="24"/>
          <w:lang w:val="en-US"/>
        </w:rPr>
        <w:t>- Diversity at work prevents bias since it involves a range of opinions in all organisational decisions. Organisations can achieve this by:</w:t>
      </w:r>
    </w:p>
    <w:p xmlns:wp14="http://schemas.microsoft.com/office/word/2010/wordml" w:rsidP="5792F123" wp14:paraId="49F10B33" wp14:textId="166243A5">
      <w:pPr>
        <w:pStyle w:val="ListParagraph"/>
        <w:numPr>
          <w:ilvl w:val="0"/>
          <w:numId w:val="7"/>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Decision making teams- This is in regard with the formation of effective groups in problem solving, decision making and project planning and implementation whereby members of the team </w:t>
      </w:r>
      <w:bookmarkStart w:name="_Int_qD358ixq" w:id="760357413"/>
      <w:r w:rsidRPr="5792F123" w:rsidR="0FDEDF92">
        <w:rPr>
          <w:rFonts w:ascii="Times New Roman" w:hAnsi="Times New Roman" w:eastAsia="Times New Roman" w:cs="Times New Roman"/>
          <w:noProof w:val="0"/>
          <w:color w:val="000000" w:themeColor="text1" w:themeTint="FF" w:themeShade="FF"/>
          <w:sz w:val="24"/>
          <w:szCs w:val="24"/>
          <w:lang w:val="en-US"/>
        </w:rPr>
        <w:t>have to</w:t>
      </w:r>
      <w:bookmarkEnd w:id="760357413"/>
      <w:r w:rsidRPr="5792F123" w:rsidR="0FDEDF92">
        <w:rPr>
          <w:rFonts w:ascii="Times New Roman" w:hAnsi="Times New Roman" w:eastAsia="Times New Roman" w:cs="Times New Roman"/>
          <w:noProof w:val="0"/>
          <w:color w:val="000000" w:themeColor="text1" w:themeTint="FF" w:themeShade="FF"/>
          <w:sz w:val="24"/>
          <w:szCs w:val="24"/>
          <w:lang w:val="en-US"/>
        </w:rPr>
        <w:t xml:space="preserve"> consider diverse representation in such teams.</w:t>
      </w:r>
    </w:p>
    <w:p xmlns:wp14="http://schemas.microsoft.com/office/word/2010/wordml" w:rsidP="5792F123" wp14:paraId="3FBA76D0" wp14:textId="629F82D4">
      <w:pPr>
        <w:pStyle w:val="ListParagraph"/>
        <w:numPr>
          <w:ilvl w:val="0"/>
          <w:numId w:val="7"/>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Asking for the numbers – Promoting the use of numbers instead of going by the feeling, </w:t>
      </w:r>
      <w:r w:rsidRPr="5792F123" w:rsidR="0FDEDF92">
        <w:rPr>
          <w:rFonts w:ascii="Times New Roman" w:hAnsi="Times New Roman" w:eastAsia="Times New Roman" w:cs="Times New Roman"/>
          <w:noProof w:val="0"/>
          <w:color w:val="000000" w:themeColor="text1" w:themeTint="FF" w:themeShade="FF"/>
          <w:sz w:val="24"/>
          <w:szCs w:val="24"/>
          <w:lang w:val="en-US"/>
        </w:rPr>
        <w:t>instinct</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or hunch. For </w:t>
      </w:r>
      <w:r w:rsidRPr="5792F123" w:rsidR="05E2D585">
        <w:rPr>
          <w:rFonts w:ascii="Times New Roman" w:hAnsi="Times New Roman" w:eastAsia="Times New Roman" w:cs="Times New Roman"/>
          <w:noProof w:val="0"/>
          <w:color w:val="000000" w:themeColor="text1" w:themeTint="FF" w:themeShade="FF"/>
          <w:sz w:val="24"/>
          <w:szCs w:val="24"/>
          <w:lang w:val="en-US"/>
        </w:rPr>
        <w:t>instance,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in performance evaluation when the manager is rating employees, use of key performance indicators does not involve biases as is the case with the traditional evaluation.</w:t>
      </w:r>
    </w:p>
    <w:p xmlns:wp14="http://schemas.microsoft.com/office/word/2010/wordml" w:rsidP="5792F123" wp14:paraId="569BD571" wp14:textId="786864A2">
      <w:pPr>
        <w:pStyle w:val="ListParagraph"/>
        <w:numPr>
          <w:ilvl w:val="0"/>
          <w:numId w:val="7"/>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Stimulating critical thinking – As a way of encouraging critical thinking, employees should feel free to oppose the idea by arguing and offering reasons against them by acting as </w:t>
      </w:r>
      <w:r w:rsidRPr="5792F123" w:rsidR="71D138BC">
        <w:rPr>
          <w:rFonts w:ascii="Times New Roman" w:hAnsi="Times New Roman" w:eastAsia="Times New Roman" w:cs="Times New Roman"/>
          <w:noProof w:val="0"/>
          <w:color w:val="000000" w:themeColor="text1" w:themeTint="FF" w:themeShade="FF"/>
          <w:sz w:val="24"/>
          <w:szCs w:val="24"/>
          <w:lang w:val="en-US"/>
        </w:rPr>
        <w:t>Devil's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advocate in a meeting.</w:t>
      </w:r>
    </w:p>
    <w:p xmlns:wp14="http://schemas.microsoft.com/office/word/2010/wordml" w:rsidP="5792F123" wp14:paraId="6B19293E" wp14:textId="47DFE928">
      <w:pPr>
        <w:pStyle w:val="ListParagraph"/>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7838EB4B" wp14:textId="562AA659">
      <w:pPr>
        <w:spacing w:before="0" w:beforeAutospacing="off" w:after="0" w:afterAutospacing="off" w:line="360" w:lineRule="auto"/>
        <w:jc w:val="both"/>
      </w:pPr>
      <w:r w:rsidRPr="5792F123" w:rsidR="0FDEDF92">
        <w:rPr>
          <w:rFonts w:ascii="Times New Roman" w:hAnsi="Times New Roman" w:eastAsia="Times New Roman" w:cs="Times New Roman"/>
          <w:i w:val="1"/>
          <w:iCs w:val="1"/>
          <w:noProof w:val="0"/>
          <w:color w:val="000000" w:themeColor="text1" w:themeTint="FF" w:themeShade="FF"/>
          <w:sz w:val="24"/>
          <w:szCs w:val="24"/>
          <w:lang w:val="en-US"/>
        </w:rPr>
        <w:t xml:space="preserve">3. Using Structured Decision-Making Tools- </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The one is following proprietary methods which enhances decision making by considering more of structured concepts rather than </w:t>
      </w:r>
      <w:r w:rsidRPr="5792F123" w:rsidR="0FDEDF92">
        <w:rPr>
          <w:rFonts w:ascii="Times New Roman" w:hAnsi="Times New Roman" w:eastAsia="Times New Roman" w:cs="Times New Roman"/>
          <w:noProof w:val="0"/>
          <w:color w:val="000000" w:themeColor="text1" w:themeTint="FF" w:themeShade="FF"/>
          <w:sz w:val="24"/>
          <w:szCs w:val="24"/>
          <w:lang w:val="en-US"/>
        </w:rPr>
        <w:t>coming up with</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decisions based on emotions or preliminary assessments. The three major techniques that may be adopted to minimi</w:t>
      </w:r>
      <w:r w:rsidRPr="5792F123" w:rsidR="7B91F05E">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e bias include the following-</w:t>
      </w:r>
    </w:p>
    <w:p xmlns:wp14="http://schemas.microsoft.com/office/word/2010/wordml" w:rsidP="5792F123" wp14:paraId="05F9C15D" wp14:textId="18D9F250">
      <w:pPr>
        <w:pStyle w:val="ListParagraph"/>
        <w:numPr>
          <w:ilvl w:val="0"/>
          <w:numId w:val="8"/>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Environmental Analysis- Some methods of external analysis include PESTLE analysis which checks the Political, Economic, Social, Technological, Legal and Environmental factors before undertaking strategic management activities in an </w:t>
      </w:r>
      <w:r w:rsidRPr="5792F123" w:rsidR="0FDEDF92">
        <w:rPr>
          <w:rFonts w:ascii="Times New Roman" w:hAnsi="Times New Roman" w:eastAsia="Times New Roman" w:cs="Times New Roman"/>
          <w:noProof w:val="0"/>
          <w:color w:val="000000" w:themeColor="text1" w:themeTint="FF" w:themeShade="FF"/>
          <w:sz w:val="24"/>
          <w:szCs w:val="24"/>
          <w:lang w:val="en-US"/>
        </w:rPr>
        <w:t>organisation</w:t>
      </w:r>
      <w:r w:rsidRPr="5792F123" w:rsidR="0FDEDF92">
        <w:rPr>
          <w:rFonts w:ascii="Times New Roman" w:hAnsi="Times New Roman" w:eastAsia="Times New Roman" w:cs="Times New Roman"/>
          <w:noProof w:val="0"/>
          <w:color w:val="000000" w:themeColor="text1" w:themeTint="FF" w:themeShade="FF"/>
          <w:sz w:val="24"/>
          <w:szCs w:val="24"/>
          <w:lang w:val="en-US"/>
        </w:rPr>
        <w:t>. In this way, all these factors are evaluated systematically thus, the conception of an anchoring bias is minimi</w:t>
      </w:r>
      <w:r w:rsidRPr="5792F123" w:rsidR="2C601242">
        <w:rPr>
          <w:rFonts w:ascii="Times New Roman" w:hAnsi="Times New Roman" w:eastAsia="Times New Roman" w:cs="Times New Roman"/>
          <w:noProof w:val="0"/>
          <w:color w:val="000000" w:themeColor="text1" w:themeTint="FF" w:themeShade="FF"/>
          <w:sz w:val="24"/>
          <w:szCs w:val="24"/>
          <w:lang w:val="en-US"/>
        </w:rPr>
        <w:t>s</w:t>
      </w:r>
      <w:r w:rsidRPr="5792F123" w:rsidR="0FDEDF92">
        <w:rPr>
          <w:rFonts w:ascii="Times New Roman" w:hAnsi="Times New Roman" w:eastAsia="Times New Roman" w:cs="Times New Roman"/>
          <w:noProof w:val="0"/>
          <w:color w:val="000000" w:themeColor="text1" w:themeTint="FF" w:themeShade="FF"/>
          <w:sz w:val="24"/>
          <w:szCs w:val="24"/>
          <w:lang w:val="en-US"/>
        </w:rPr>
        <w:t>ed for sound decision-making purposes.</w:t>
      </w:r>
    </w:p>
    <w:p xmlns:wp14="http://schemas.microsoft.com/office/word/2010/wordml" w:rsidP="5792F123" wp14:paraId="74F1FE9C" wp14:textId="491CE272">
      <w:pPr>
        <w:pStyle w:val="ListParagraph"/>
        <w:numPr>
          <w:ilvl w:val="0"/>
          <w:numId w:val="8"/>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Ishikawa Diagram (Fishbone Analysis)- Ishikawa Diagram is a tool used in determining the origin of an issue in the place of work by listing the possible causes falling in six categories, that is People, Process, Equipment, Materials, Environment and Management (Wiranto, 2025). This tool prevents one assuming that problems that one experiences are due to some personal aspects rather than structural causes.</w:t>
      </w:r>
    </w:p>
    <w:p xmlns:wp14="http://schemas.microsoft.com/office/word/2010/wordml" w:rsidP="5792F123" wp14:paraId="102EA6D8" wp14:textId="68BF1761">
      <w:pPr>
        <w:spacing w:before="0" w:beforeAutospacing="off" w:after="0" w:afterAutospacing="off" w:line="360" w:lineRule="auto"/>
        <w:ind w:left="720" w:right="0"/>
        <w:jc w:val="center"/>
      </w:pPr>
      <w:r w:rsidR="0FDEDF92">
        <w:drawing>
          <wp:inline xmlns:wp14="http://schemas.microsoft.com/office/word/2010/wordprocessingDrawing" wp14:editId="31A067CB" wp14:anchorId="6E5DE37A">
            <wp:extent cx="5353048" cy="2038350"/>
            <wp:effectExtent l="0" t="0" r="0" b="0"/>
            <wp:docPr id="1918400457" name="" title=""/>
            <wp:cNvGraphicFramePr>
              <a:graphicFrameLocks noChangeAspect="1"/>
            </wp:cNvGraphicFramePr>
            <a:graphic>
              <a:graphicData uri="http://schemas.openxmlformats.org/drawingml/2006/picture">
                <pic:pic>
                  <pic:nvPicPr>
                    <pic:cNvPr id="0" name=""/>
                    <pic:cNvPicPr/>
                  </pic:nvPicPr>
                  <pic:blipFill>
                    <a:blip r:embed="R70667333a06440ee">
                      <a:extLst>
                        <a:ext xmlns:a="http://schemas.openxmlformats.org/drawingml/2006/main" uri="{28A0092B-C50C-407E-A947-70E740481C1C}">
                          <a14:useLocalDpi val="0"/>
                        </a:ext>
                      </a:extLst>
                    </a:blip>
                    <a:stretch>
                      <a:fillRect/>
                    </a:stretch>
                  </pic:blipFill>
                  <pic:spPr>
                    <a:xfrm>
                      <a:off x="0" y="0"/>
                      <a:ext cx="5353048" cy="2038350"/>
                    </a:xfrm>
                    <a:prstGeom prst="rect">
                      <a:avLst/>
                    </a:prstGeom>
                  </pic:spPr>
                </pic:pic>
              </a:graphicData>
            </a:graphic>
          </wp:inline>
        </w:drawing>
      </w:r>
    </w:p>
    <w:p xmlns:wp14="http://schemas.microsoft.com/office/word/2010/wordml" w:rsidP="5792F123" wp14:paraId="66B3FCC0" wp14:textId="409FB601">
      <w:pPr>
        <w:spacing w:before="120" w:beforeAutospacing="off" w:after="120" w:afterAutospacing="off" w:line="360" w:lineRule="auto"/>
        <w:jc w:val="center"/>
      </w:pPr>
      <w:r w:rsidRPr="5792F123" w:rsidR="0FDEDF92">
        <w:rPr>
          <w:rFonts w:ascii="Times New Roman" w:hAnsi="Times New Roman" w:eastAsia="Times New Roman" w:cs="Times New Roman"/>
          <w:i w:val="1"/>
          <w:iCs w:val="1"/>
          <w:noProof w:val="0"/>
          <w:color w:val="000000" w:themeColor="text1" w:themeTint="FF" w:themeShade="FF"/>
          <w:sz w:val="24"/>
          <w:szCs w:val="24"/>
          <w:u w:val="single"/>
          <w:lang w:val="en-US"/>
        </w:rPr>
        <w:t>Figure 2 Factors that determine issues at work place using Fishbone diagram</w:t>
      </w:r>
    </w:p>
    <w:p xmlns:wp14="http://schemas.microsoft.com/office/word/2010/wordml" w:rsidP="5792F123" wp14:paraId="706D8824" wp14:textId="285D6B1E">
      <w:pPr>
        <w:spacing w:before="120" w:beforeAutospacing="off" w:after="120" w:afterAutospacing="off" w:line="360" w:lineRule="auto"/>
        <w:jc w:val="center"/>
      </w:pPr>
      <w:r w:rsidRPr="5792F123" w:rsidR="0FDEDF92">
        <w:rPr>
          <w:rFonts w:ascii="Times New Roman" w:hAnsi="Times New Roman" w:eastAsia="Times New Roman" w:cs="Times New Roman"/>
          <w:i w:val="1"/>
          <w:iCs w:val="1"/>
          <w:noProof w:val="0"/>
          <w:color w:val="000000" w:themeColor="text1" w:themeTint="FF" w:themeShade="FF"/>
          <w:sz w:val="24"/>
          <w:szCs w:val="24"/>
          <w:u w:val="single"/>
          <w:lang w:val="en-US"/>
        </w:rPr>
        <w:t>Source- self</w:t>
      </w:r>
    </w:p>
    <w:p xmlns:wp14="http://schemas.microsoft.com/office/word/2010/wordml" w:rsidP="5792F123" wp14:paraId="18244644" wp14:textId="1A8A96F4">
      <w:pPr>
        <w:spacing w:before="0" w:beforeAutospacing="off" w:after="0" w:afterAutospacing="off" w:line="360" w:lineRule="auto"/>
        <w:ind w:left="720" w:right="0"/>
        <w:jc w:val="both"/>
      </w:pPr>
      <w:r w:rsidRPr="5792F123" w:rsidR="0FDEDF92">
        <w:rPr>
          <w:rStyle w:val="ListParagraph"/>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2B4D1CB4" wp14:textId="7D2AA7BE">
      <w:pPr>
        <w:pStyle w:val="ListParagraph"/>
        <w:numPr>
          <w:ilvl w:val="0"/>
          <w:numId w:val="8"/>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5 Whys Technique- Therefore, in relation to the problem-solving technique of the 5 Why, asking the question why five times is paramount in establishing the root cause. This method also assists in breaking down schemas and presumptions and prevents one from coming up with a hasty incompetent decision making. Here is the 5 Why presented in the table format-</w:t>
      </w:r>
    </w:p>
    <w:p xmlns:wp14="http://schemas.microsoft.com/office/word/2010/wordml" w:rsidP="5792F123" wp14:paraId="01AF9D9E" wp14:textId="00D6E43E">
      <w:pPr>
        <w:spacing w:before="0" w:beforeAutospacing="off" w:after="0" w:afterAutospacing="off" w:line="360" w:lineRule="auto"/>
        <w:ind w:left="720" w:right="0"/>
        <w:jc w:val="both"/>
      </w:pPr>
      <w:r w:rsidRPr="5792F123" w:rsidR="0FDEDF92">
        <w:rPr>
          <w:rStyle w:val="ListParagraph"/>
          <w:rFonts w:ascii="Times New Roman" w:hAnsi="Times New Roman" w:eastAsia="Times New Roman" w:cs="Times New Roman"/>
          <w:noProof w:val="0"/>
          <w:color w:val="000000" w:themeColor="text1" w:themeTint="FF" w:themeShade="FF"/>
          <w:sz w:val="24"/>
          <w:szCs w:val="24"/>
          <w:lang w:val="en-US"/>
        </w:rPr>
        <w:t xml:space="preserve"> </w:t>
      </w:r>
    </w:p>
    <w:tbl>
      <w:tblPr>
        <w:tblStyle w:val="TableNormal"/>
        <w:tblW w:w="0" w:type="auto"/>
        <w:tblLayout w:type="fixed"/>
        <w:tblLook w:val="04A0" w:firstRow="1" w:lastRow="0" w:firstColumn="1" w:lastColumn="0" w:noHBand="0" w:noVBand="1"/>
      </w:tblPr>
      <w:tblGrid>
        <w:gridCol w:w="2428"/>
        <w:gridCol w:w="2428"/>
        <w:gridCol w:w="4504"/>
      </w:tblGrid>
      <w:tr w:rsidR="5792F123" w:rsidTr="5792F123" w14:paraId="2AD81177">
        <w:trPr>
          <w:trHeight w:val="285"/>
        </w:trPr>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5B36BC72" w14:textId="2F017AFA">
            <w:pPr>
              <w:spacing w:before="0" w:beforeAutospacing="off" w:after="0" w:afterAutospacing="off" w:line="360" w:lineRule="auto"/>
              <w:jc w:val="center"/>
            </w:pPr>
            <w:r w:rsidRPr="5792F123" w:rsidR="5792F123">
              <w:rPr>
                <w:rFonts w:ascii="Times New Roman" w:hAnsi="Times New Roman" w:eastAsia="Times New Roman" w:cs="Times New Roman"/>
                <w:b w:val="1"/>
                <w:bCs w:val="1"/>
                <w:color w:val="000000" w:themeColor="text1" w:themeTint="FF" w:themeShade="FF"/>
                <w:sz w:val="24"/>
                <w:szCs w:val="24"/>
                <w:lang w:val="en-US"/>
              </w:rPr>
              <w:t>Step</w:t>
            </w:r>
          </w:p>
        </w:tc>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025F2FF6" w14:textId="4745C81F">
            <w:pPr>
              <w:spacing w:before="0" w:beforeAutospacing="off" w:after="0" w:afterAutospacing="off" w:line="360" w:lineRule="auto"/>
              <w:jc w:val="center"/>
            </w:pPr>
            <w:r w:rsidRPr="5792F123" w:rsidR="5792F123">
              <w:rPr>
                <w:rFonts w:ascii="Times New Roman" w:hAnsi="Times New Roman" w:eastAsia="Times New Roman" w:cs="Times New Roman"/>
                <w:b w:val="1"/>
                <w:bCs w:val="1"/>
                <w:color w:val="000000" w:themeColor="text1" w:themeTint="FF" w:themeShade="FF"/>
                <w:sz w:val="24"/>
                <w:szCs w:val="24"/>
                <w:lang w:val="en-US"/>
              </w:rPr>
              <w:t>Why?</w:t>
            </w:r>
          </w:p>
        </w:tc>
        <w:tc>
          <w:tcPr>
            <w:tcW w:w="4504"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4EA15D41" w14:textId="672F3627">
            <w:pPr>
              <w:spacing w:before="0" w:beforeAutospacing="off" w:after="0" w:afterAutospacing="off" w:line="360" w:lineRule="auto"/>
              <w:jc w:val="center"/>
            </w:pPr>
            <w:r w:rsidRPr="5792F123" w:rsidR="5792F123">
              <w:rPr>
                <w:rFonts w:ascii="Times New Roman" w:hAnsi="Times New Roman" w:eastAsia="Times New Roman" w:cs="Times New Roman"/>
                <w:b w:val="1"/>
                <w:bCs w:val="1"/>
                <w:color w:val="000000" w:themeColor="text1" w:themeTint="FF" w:themeShade="FF"/>
                <w:sz w:val="24"/>
                <w:szCs w:val="24"/>
                <w:lang w:val="en-US"/>
              </w:rPr>
              <w:t>Root Cause Analysis</w:t>
            </w:r>
          </w:p>
        </w:tc>
      </w:tr>
      <w:tr w:rsidR="5792F123" w:rsidTr="5792F123" w14:paraId="6FC8878B">
        <w:trPr>
          <w:trHeight w:val="570"/>
        </w:trPr>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35A27400" w14:textId="54243653">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1st Why</w:t>
            </w:r>
          </w:p>
        </w:tc>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37903C97" w14:textId="2C821F0A">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Employees feel disengaged.</w:t>
            </w:r>
          </w:p>
        </w:tc>
        <w:tc>
          <w:tcPr>
            <w:tcW w:w="4504"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556E3648" w14:textId="6581A3FE">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Lack of motivation and connection to work.</w:t>
            </w:r>
          </w:p>
        </w:tc>
      </w:tr>
      <w:tr w:rsidR="5792F123" w:rsidTr="5792F123" w14:paraId="64CC0543">
        <w:trPr>
          <w:trHeight w:val="870"/>
        </w:trPr>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124BEE18" w14:textId="4323A5A5">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2nd Why</w:t>
            </w:r>
          </w:p>
        </w:tc>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44D227A9" w14:textId="34C2B2E5">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They do not receive recognition.</w:t>
            </w:r>
          </w:p>
        </w:tc>
        <w:tc>
          <w:tcPr>
            <w:tcW w:w="4504"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5EC3F305" w14:textId="0BFE879B">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Employees feel undervalued and unappreciated.</w:t>
            </w:r>
          </w:p>
        </w:tc>
      </w:tr>
      <w:tr w:rsidR="5792F123" w:rsidTr="5792F123" w14:paraId="6E23E5CA">
        <w:trPr>
          <w:trHeight w:val="1155"/>
        </w:trPr>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6DA680F9" w14:textId="733BDB89">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3rd Why</w:t>
            </w:r>
          </w:p>
        </w:tc>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4E9598FC" w14:textId="41C79857">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Managers do not prioritise employee appreciation.</w:t>
            </w:r>
          </w:p>
        </w:tc>
        <w:tc>
          <w:tcPr>
            <w:tcW w:w="4504"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5F64111A" w14:textId="0C482B44">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Recognition is not seen as a key management responsibility.</w:t>
            </w:r>
          </w:p>
        </w:tc>
      </w:tr>
      <w:tr w:rsidR="5792F123" w:rsidTr="5792F123" w14:paraId="4F29B38B">
        <w:trPr>
          <w:trHeight w:val="1155"/>
        </w:trPr>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5F6335B9" w14:textId="1D827661">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4th Why</w:t>
            </w:r>
          </w:p>
        </w:tc>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45FB2C47" w14:textId="69D80618">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There is no formal recognition Programme.</w:t>
            </w:r>
          </w:p>
        </w:tc>
        <w:tc>
          <w:tcPr>
            <w:tcW w:w="4504"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168D4C12" w14:textId="7ED975E0">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Lack of structured initiatives to reward employees.</w:t>
            </w:r>
          </w:p>
        </w:tc>
      </w:tr>
      <w:tr w:rsidR="5792F123" w:rsidTr="5792F123" w14:paraId="6CCF919B">
        <w:trPr>
          <w:trHeight w:val="870"/>
        </w:trPr>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41A0FD57" w14:textId="657E9021">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5th Why</w:t>
            </w:r>
          </w:p>
        </w:tc>
        <w:tc>
          <w:tcPr>
            <w:tcW w:w="2428"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248BBBB5" w14:textId="522BD437">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Leadership has not allocated resources for it.</w:t>
            </w:r>
          </w:p>
        </w:tc>
        <w:tc>
          <w:tcPr>
            <w:tcW w:w="4504" w:type="dxa"/>
            <w:tcBorders>
              <w:top w:val="single" w:sz="8"/>
              <w:left w:val="single" w:sz="8"/>
              <w:bottom w:val="single" w:sz="8"/>
              <w:right w:val="single" w:sz="8"/>
            </w:tcBorders>
            <w:shd w:val="clear" w:color="auto" w:fill="E7E6E6"/>
            <w:tcMar>
              <w:left w:w="108" w:type="dxa"/>
              <w:right w:w="108" w:type="dxa"/>
            </w:tcMar>
            <w:vAlign w:val="center"/>
          </w:tcPr>
          <w:p w:rsidR="5792F123" w:rsidP="5792F123" w:rsidRDefault="5792F123" w14:paraId="3E6545C2" w14:textId="0498128B">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Organisational priorities do not include employee recognition, leading to disengagement.</w:t>
            </w:r>
          </w:p>
        </w:tc>
      </w:tr>
    </w:tbl>
    <w:p xmlns:wp14="http://schemas.microsoft.com/office/word/2010/wordml" w:rsidP="5792F123" wp14:paraId="24679EB6" wp14:textId="6EBC23CE">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28FA2B8E" wp14:textId="2E9BE3A6">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Root Cause Identified:</w:t>
      </w:r>
    </w:p>
    <w:p xmlns:wp14="http://schemas.microsoft.com/office/word/2010/wordml" w:rsidP="5792F123" wp14:paraId="47CDCC12" wp14:textId="28E188D4">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The main problem is that there is not enough commitment from the leadership towards the employee recognition policy and this leads to disengagement and decrement of productivity. This must be tackled by ensuring that the leadership </w:t>
      </w:r>
      <w:r w:rsidRPr="5792F123" w:rsidR="0FDEDF92">
        <w:rPr>
          <w:rFonts w:ascii="Times New Roman" w:hAnsi="Times New Roman" w:eastAsia="Times New Roman" w:cs="Times New Roman"/>
          <w:noProof w:val="0"/>
          <w:color w:val="000000" w:themeColor="text1" w:themeTint="FF" w:themeShade="FF"/>
          <w:sz w:val="24"/>
          <w:szCs w:val="24"/>
          <w:lang w:val="en-US"/>
        </w:rPr>
        <w:t>comes up with</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 well-diagrammed recognition </w:t>
      </w:r>
      <w:r w:rsidRPr="5792F123" w:rsidR="24D768F6">
        <w:rPr>
          <w:rFonts w:ascii="Times New Roman" w:hAnsi="Times New Roman" w:eastAsia="Times New Roman" w:cs="Times New Roman"/>
          <w:noProof w:val="0"/>
          <w:color w:val="000000" w:themeColor="text1" w:themeTint="FF" w:themeShade="FF"/>
          <w:sz w:val="24"/>
          <w:szCs w:val="24"/>
          <w:lang w:val="en-US"/>
        </w:rPr>
        <w:t>p</w:t>
      </w:r>
      <w:r w:rsidRPr="5792F123" w:rsidR="0FDEDF92">
        <w:rPr>
          <w:rFonts w:ascii="Times New Roman" w:hAnsi="Times New Roman" w:eastAsia="Times New Roman" w:cs="Times New Roman"/>
          <w:noProof w:val="0"/>
          <w:color w:val="000000" w:themeColor="text1" w:themeTint="FF" w:themeShade="FF"/>
          <w:sz w:val="24"/>
          <w:szCs w:val="24"/>
          <w:lang w:val="en-US"/>
        </w:rPr>
        <w:t>rogramme</w:t>
      </w:r>
      <w:r w:rsidRPr="5792F123" w:rsidR="0FDEDF92">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5792F123" wp14:paraId="4314760E" wp14:textId="4E9BD4EB">
      <w:pPr>
        <w:pStyle w:val="Heading2"/>
        <w:tabs>
          <w:tab w:val="left" w:leader="none" w:pos="720"/>
        </w:tabs>
        <w:spacing w:before="113" w:beforeAutospacing="off" w:after="0" w:afterAutospacing="off" w:line="360" w:lineRule="auto"/>
        <w:jc w:val="both"/>
      </w:pPr>
      <w:r w:rsidRPr="5792F123" w:rsidR="0FDEDF92">
        <w:rPr>
          <w:rFonts w:ascii="Times New Roman" w:hAnsi="Times New Roman" w:eastAsia="Times New Roman" w:cs="Times New Roman"/>
          <w:b w:val="0"/>
          <w:bCs w:val="0"/>
          <w:strike w:val="0"/>
          <w:dstrike w:val="0"/>
          <w:noProof w:val="0"/>
          <w:color w:val="000000" w:themeColor="text1" w:themeTint="FF" w:themeShade="FF"/>
          <w:sz w:val="24"/>
          <w:szCs w:val="24"/>
          <w:u w:val="single"/>
          <w:lang w:val="en-US"/>
        </w:rPr>
        <w:t xml:space="preserve">Critical Thinking in the Workplace </w:t>
      </w:r>
    </w:p>
    <w:p xmlns:wp14="http://schemas.microsoft.com/office/word/2010/wordml" w:rsidP="5792F123" wp14:paraId="5193FCBA" wp14:textId="29B23207">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The use of critical thinking frameworks at the place of work can be particularly productive in decision making as well as the handling of issues (Pherson &amp; Pherson, 2020). Here are three situations reflecting the practical application of the learnings from the chapter on structured models in dealing with workplace situations and issues.</w:t>
      </w:r>
    </w:p>
    <w:p xmlns:wp14="http://schemas.microsoft.com/office/word/2010/wordml" w:rsidP="5792F123" wp14:paraId="1C2E4AF4" wp14:textId="4ECAAEE7">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Scenario 1: Resolving a Supply Chain Disruption Using the RED Model</w:t>
      </w:r>
    </w:p>
    <w:p xmlns:wp14="http://schemas.microsoft.com/office/word/2010/wordml" w:rsidP="5792F123" wp14:paraId="0C9FC96F" wp14:textId="42A9A2FD">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An international organisation is in a vulnerable position and can be severely affected by a broken supply chain especially owing to shipping complications. To prevent this, the operations team manages the situation using the RED Model.</w:t>
      </w:r>
    </w:p>
    <w:p xmlns:wp14="http://schemas.microsoft.com/office/word/2010/wordml" w:rsidP="5792F123" wp14:paraId="6C7B4170" wp14:textId="0A4D988B">
      <w:pPr>
        <w:pStyle w:val="ListParagraph"/>
        <w:numPr>
          <w:ilvl w:val="0"/>
          <w:numId w:val="9"/>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Recognise assumptions– The team’s first analysis is that the delays are external. They dispute this by evaluating internal problems, supplier agreements and stock issues.</w:t>
      </w:r>
    </w:p>
    <w:p xmlns:wp14="http://schemas.microsoft.com/office/word/2010/wordml" w:rsidP="5792F123" wp14:paraId="2E67A040" wp14:textId="4E34C836">
      <w:pPr>
        <w:pStyle w:val="ListParagraph"/>
        <w:numPr>
          <w:ilvl w:val="0"/>
          <w:numId w:val="9"/>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Evaluate – Information from suppliers, logistic partner’s venues or other sources is evaluated. They are carried out to decide whether to switch suppliers or change the way they make their purchases to be feasible (Wulandari &amp; Hindrayani, 2021).</w:t>
      </w:r>
    </w:p>
    <w:p xmlns:wp14="http://schemas.microsoft.com/office/word/2010/wordml" w:rsidP="5792F123" wp14:paraId="067B823F" wp14:textId="074661A5">
      <w:pPr>
        <w:pStyle w:val="ListParagraph"/>
        <w:numPr>
          <w:ilvl w:val="0"/>
          <w:numId w:val="9"/>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Implications – Therefore, the company diversifies suppliers, enhances contingencies and embarks on local sourcing. These attributes of a structured critical thinking approach assist in the reduction of future interruptions and enhance robustness.</w:t>
      </w:r>
    </w:p>
    <w:p xmlns:wp14="http://schemas.microsoft.com/office/word/2010/wordml" w:rsidP="5792F123" wp14:paraId="52199522" wp14:textId="7E227E05">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Scenario 2: Evaluating a Business Expansion Strategy Using the Paul-Elder Framework</w:t>
      </w:r>
    </w:p>
    <w:p xmlns:wp14="http://schemas.microsoft.com/office/word/2010/wordml" w:rsidP="5792F123" wp14:paraId="5D6DD07A" wp14:textId="5B064696">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It involves a project manager who is more specifically required to evaluate the viability of a company’s incursion into a different country. Then applies the Paul-Elder Critical Thinking Taxonomy and goes through them one by one:</w:t>
      </w:r>
    </w:p>
    <w:p xmlns:wp14="http://schemas.microsoft.com/office/word/2010/wordml" w:rsidP="5792F123" wp14:paraId="4F366405" wp14:textId="10947F6C">
      <w:pPr>
        <w:pStyle w:val="ListParagraph"/>
        <w:numPr>
          <w:ilvl w:val="0"/>
          <w:numId w:val="10"/>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Purpose – Specify the objective: identification of whether expansion is suitable for the further achievement of strategic goals.</w:t>
      </w:r>
    </w:p>
    <w:p xmlns:wp14="http://schemas.microsoft.com/office/word/2010/wordml" w:rsidP="5792F123" wp14:paraId="5FB94364" wp14:textId="420C2FA9">
      <w:pPr>
        <w:pStyle w:val="ListParagraph"/>
        <w:numPr>
          <w:ilvl w:val="0"/>
          <w:numId w:val="10"/>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Question at issue– Describe strengths, weaknesses, opportunities and threats, i.e. risks and opportunities associated with the identified goal</w:t>
      </w:r>
    </w:p>
    <w:p xmlns:wp14="http://schemas.microsoft.com/office/word/2010/wordml" w:rsidP="5792F123" wp14:paraId="7CB38737" wp14:textId="3B5B4410">
      <w:pPr>
        <w:pStyle w:val="ListParagraph"/>
        <w:numPr>
          <w:ilvl w:val="0"/>
          <w:numId w:val="10"/>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Information – Gather data on market trends, customer preferences, competitor presence and legal requirements.</w:t>
      </w:r>
    </w:p>
    <w:p xmlns:wp14="http://schemas.microsoft.com/office/word/2010/wordml" w:rsidP="5792F123" wp14:paraId="73CCDF18" wp14:textId="1F8DDCFB">
      <w:pPr>
        <w:pStyle w:val="ListParagraph"/>
        <w:numPr>
          <w:ilvl w:val="0"/>
          <w:numId w:val="10"/>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Feasibility – This aspect requires the use of a number of concepts from the realm of economics and business to determine viability.</w:t>
      </w:r>
    </w:p>
    <w:p xmlns:wp14="http://schemas.microsoft.com/office/word/2010/wordml" w:rsidP="5792F123" wp14:paraId="10BED8E3" wp14:textId="57E31A76">
      <w:pPr>
        <w:pStyle w:val="ListParagraph"/>
        <w:numPr>
          <w:ilvl w:val="0"/>
          <w:numId w:val="10"/>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Assumptions- Market conditions are usually taken for granted, for example, the rate of demand in the new market will be the same as that in the home market.</w:t>
      </w:r>
    </w:p>
    <w:p xmlns:wp14="http://schemas.microsoft.com/office/word/2010/wordml" w:rsidP="5792F123" wp14:paraId="2A175707" wp14:textId="1CFE9656">
      <w:pPr>
        <w:pStyle w:val="ListParagraph"/>
        <w:numPr>
          <w:ilvl w:val="0"/>
          <w:numId w:val="10"/>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Recommendation based on the data analysed – After the finding has been made then the next step is to make a critical evaluation of the data then to give the conclusion that should act as a recommendation.</w:t>
      </w:r>
    </w:p>
    <w:p xmlns:wp14="http://schemas.microsoft.com/office/word/2010/wordml" w:rsidP="5792F123" wp14:paraId="62208DE9" wp14:textId="5A7C3169">
      <w:pPr>
        <w:pStyle w:val="ListParagraph"/>
        <w:numPr>
          <w:ilvl w:val="0"/>
          <w:numId w:val="10"/>
        </w:numPr>
        <w:spacing w:before="0" w:beforeAutospacing="off" w:after="0" w:afterAutospacing="off" w:line="360" w:lineRule="auto"/>
        <w:ind w:left="720" w:right="0" w:hanging="360"/>
        <w:jc w:val="both"/>
        <w:rPr>
          <w:rFonts w:ascii="Times New Roman" w:hAnsi="Times New Roman" w:eastAsia="Times New Roman" w:cs="Times New Roman"/>
          <w:noProof w:val="0"/>
          <w:color w:val="000000" w:themeColor="text1" w:themeTint="FF" w:themeShade="FF"/>
          <w:sz w:val="24"/>
          <w:szCs w:val="24"/>
          <w:lang w:val="en-US"/>
        </w:rPr>
      </w:pPr>
      <w:r w:rsidRPr="5792F123" w:rsidR="0FDEDF92">
        <w:rPr>
          <w:rFonts w:ascii="Times New Roman" w:hAnsi="Times New Roman" w:eastAsia="Times New Roman" w:cs="Times New Roman"/>
          <w:noProof w:val="0"/>
          <w:color w:val="000000" w:themeColor="text1" w:themeTint="FF" w:themeShade="FF"/>
          <w:sz w:val="24"/>
          <w:szCs w:val="24"/>
          <w:lang w:val="en-US"/>
        </w:rPr>
        <w:t>Implications – This includes the future consequence that may lead to economical loss, human resource requirement and business image.</w:t>
      </w:r>
    </w:p>
    <w:p xmlns:wp14="http://schemas.microsoft.com/office/word/2010/wordml" w:rsidP="5792F123" wp14:paraId="11322128" wp14:textId="1108FC43">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Through engaging this kind of research, the project manager increases the chances of making proper decisions since the patterns followed are rational, linear and free from bias.</w:t>
      </w:r>
    </w:p>
    <w:p xmlns:wp14="http://schemas.microsoft.com/office/word/2010/wordml" w:rsidP="5792F123" wp14:paraId="52C6317D" wp14:textId="298DB759">
      <w:pPr>
        <w:pStyle w:val="Heading3"/>
        <w:spacing w:before="240" w:beforeAutospacing="off" w:after="120" w:afterAutospacing="off" w:line="360" w:lineRule="auto"/>
        <w:ind w:left="720" w:right="0" w:hanging="720"/>
        <w:jc w:val="both"/>
      </w:pPr>
      <w:r w:rsidRPr="5792F123" w:rsidR="0FDEDF92">
        <w:rPr>
          <w:rFonts w:ascii="Times New Roman" w:hAnsi="Times New Roman" w:eastAsia="Times New Roman" w:cs="Times New Roman"/>
          <w:b w:val="1"/>
          <w:bCs w:val="1"/>
          <w:i w:val="1"/>
          <w:iCs w:val="1"/>
          <w:noProof w:val="0"/>
          <w:color w:val="000000" w:themeColor="text1" w:themeTint="FF" w:themeShade="FF"/>
          <w:sz w:val="24"/>
          <w:szCs w:val="24"/>
          <w:lang w:val="en-US"/>
        </w:rPr>
        <w:t>Scenario 3: Evaluation of Training Outcome with the Help of Bloom’s Taxonomy</w:t>
      </w:r>
    </w:p>
    <w:p xmlns:wp14="http://schemas.microsoft.com/office/word/2010/wordml" w:rsidP="5792F123" wp14:paraId="3C6BCA3A" wp14:textId="1AEE8E28">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As a team leader of a technology firm, one has to assess an introduced Programme to train the employees effectively (Chandio et al., 2021). Employing Bloom’s Taxonomy, they evaluate the learning at the several levels:</w:t>
      </w:r>
    </w:p>
    <w:tbl>
      <w:tblPr>
        <w:tblStyle w:val="TableNormal"/>
        <w:tblW w:w="0" w:type="auto"/>
        <w:tblLayout w:type="fixed"/>
        <w:tblLook w:val="04A0" w:firstRow="1" w:lastRow="0" w:firstColumn="1" w:lastColumn="0" w:noHBand="0" w:noVBand="1"/>
      </w:tblPr>
      <w:tblGrid>
        <w:gridCol w:w="2158"/>
        <w:gridCol w:w="7202"/>
      </w:tblGrid>
      <w:tr w:rsidR="5792F123" w:rsidTr="5792F123" w14:paraId="3A57EBCA">
        <w:trPr>
          <w:trHeight w:val="270"/>
        </w:trPr>
        <w:tc>
          <w:tcPr>
            <w:tcW w:w="21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7C83D031" w14:textId="04FAF704">
            <w:pPr>
              <w:spacing w:before="0" w:beforeAutospacing="off" w:after="0" w:afterAutospacing="off" w:line="360" w:lineRule="auto"/>
              <w:jc w:val="center"/>
            </w:pPr>
            <w:r w:rsidRPr="5792F123" w:rsidR="5792F123">
              <w:rPr>
                <w:rFonts w:ascii="Times New Roman" w:hAnsi="Times New Roman" w:eastAsia="Times New Roman" w:cs="Times New Roman"/>
                <w:b w:val="1"/>
                <w:bCs w:val="1"/>
                <w:color w:val="000000" w:themeColor="text1" w:themeTint="FF" w:themeShade="FF"/>
                <w:sz w:val="24"/>
                <w:szCs w:val="24"/>
                <w:lang w:val="en-US"/>
              </w:rPr>
              <w:t>Bloom’s Level</w:t>
            </w:r>
          </w:p>
        </w:tc>
        <w:tc>
          <w:tcPr>
            <w:tcW w:w="72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3706FAF1" w14:textId="0C93EF61">
            <w:pPr>
              <w:spacing w:before="0" w:beforeAutospacing="off" w:after="0" w:afterAutospacing="off" w:line="360" w:lineRule="auto"/>
              <w:jc w:val="center"/>
            </w:pPr>
            <w:r w:rsidRPr="5792F123" w:rsidR="5792F123">
              <w:rPr>
                <w:rFonts w:ascii="Times New Roman" w:hAnsi="Times New Roman" w:eastAsia="Times New Roman" w:cs="Times New Roman"/>
                <w:b w:val="1"/>
                <w:bCs w:val="1"/>
                <w:color w:val="000000" w:themeColor="text1" w:themeTint="FF" w:themeShade="FF"/>
                <w:sz w:val="24"/>
                <w:szCs w:val="24"/>
                <w:lang w:val="en-US"/>
              </w:rPr>
              <w:t>Description</w:t>
            </w:r>
          </w:p>
        </w:tc>
      </w:tr>
      <w:tr w:rsidR="5792F123" w:rsidTr="5792F123" w14:paraId="1997E6AF">
        <w:trPr>
          <w:trHeight w:val="270"/>
        </w:trPr>
        <w:tc>
          <w:tcPr>
            <w:tcW w:w="21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2A79E472" w14:textId="287819FC">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Remember</w:t>
            </w:r>
          </w:p>
        </w:tc>
        <w:tc>
          <w:tcPr>
            <w:tcW w:w="72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2CF831CA" w14:textId="2F74A813">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Employees recall key concepts and fundamental principles from the training.</w:t>
            </w:r>
          </w:p>
        </w:tc>
      </w:tr>
      <w:tr w:rsidR="5792F123" w:rsidTr="5792F123" w14:paraId="164AD66B">
        <w:trPr>
          <w:trHeight w:val="270"/>
        </w:trPr>
        <w:tc>
          <w:tcPr>
            <w:tcW w:w="21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6179A196" w14:textId="07ACA1F4">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Understand</w:t>
            </w:r>
          </w:p>
        </w:tc>
        <w:tc>
          <w:tcPr>
            <w:tcW w:w="72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58BC7313" w14:textId="108264C0">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They explain how newly learned skills apply to their specific job roles.</w:t>
            </w:r>
          </w:p>
        </w:tc>
      </w:tr>
      <w:tr w:rsidR="5792F123" w:rsidTr="5792F123" w14:paraId="4EA02083">
        <w:trPr>
          <w:trHeight w:val="270"/>
        </w:trPr>
        <w:tc>
          <w:tcPr>
            <w:tcW w:w="21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54284B64" w14:textId="371157B4">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Apply</w:t>
            </w:r>
          </w:p>
        </w:tc>
        <w:tc>
          <w:tcPr>
            <w:tcW w:w="72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1F52EA15" w14:textId="0AC5EA24">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Employees demonstrate acquired skills by implementing them in real tasks.</w:t>
            </w:r>
          </w:p>
        </w:tc>
      </w:tr>
      <w:tr w:rsidR="5792F123" w:rsidTr="5792F123" w14:paraId="50C94010">
        <w:trPr>
          <w:trHeight w:val="270"/>
        </w:trPr>
        <w:tc>
          <w:tcPr>
            <w:tcW w:w="21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75AD1DFA" w14:textId="2389CA5F">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Analyse</w:t>
            </w:r>
          </w:p>
        </w:tc>
        <w:tc>
          <w:tcPr>
            <w:tcW w:w="72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2E6C305F" w14:textId="7F90FD66">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They compare previous work methods with the new techniques learned.</w:t>
            </w:r>
          </w:p>
        </w:tc>
      </w:tr>
      <w:tr w:rsidR="5792F123" w:rsidTr="5792F123" w14:paraId="18BBE60E">
        <w:trPr>
          <w:trHeight w:val="690"/>
        </w:trPr>
        <w:tc>
          <w:tcPr>
            <w:tcW w:w="21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3CD116A1" w14:textId="1FC54141">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Evaluate</w:t>
            </w:r>
          </w:p>
        </w:tc>
        <w:tc>
          <w:tcPr>
            <w:tcW w:w="72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777D4EDF" w14:textId="6485F5C8">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Participants assess the training's effectiveness and suggest improvements.</w:t>
            </w:r>
          </w:p>
        </w:tc>
      </w:tr>
      <w:tr w:rsidR="5792F123" w:rsidTr="5792F123" w14:paraId="782FC560">
        <w:trPr>
          <w:trHeight w:val="690"/>
        </w:trPr>
        <w:tc>
          <w:tcPr>
            <w:tcW w:w="21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42A37F9B" w14:textId="673420F0">
            <w:pPr>
              <w:spacing w:before="0" w:beforeAutospacing="off" w:after="0" w:afterAutospacing="off" w:line="360" w:lineRule="auto"/>
              <w:jc w:val="left"/>
            </w:pPr>
            <w:r w:rsidRPr="5792F123" w:rsidR="5792F123">
              <w:rPr>
                <w:rFonts w:ascii="Times New Roman" w:hAnsi="Times New Roman" w:eastAsia="Times New Roman" w:cs="Times New Roman"/>
                <w:b w:val="1"/>
                <w:bCs w:val="1"/>
                <w:color w:val="000000" w:themeColor="text1" w:themeTint="FF" w:themeShade="FF"/>
                <w:sz w:val="24"/>
                <w:szCs w:val="24"/>
                <w:lang w:val="en-US"/>
              </w:rPr>
              <w:t>Create</w:t>
            </w:r>
          </w:p>
        </w:tc>
        <w:tc>
          <w:tcPr>
            <w:tcW w:w="72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5792F123" w:rsidP="5792F123" w:rsidRDefault="5792F123" w14:paraId="007BAE6B" w14:textId="46BB6A9D">
            <w:pPr>
              <w:spacing w:before="0" w:beforeAutospacing="off" w:after="0" w:afterAutospacing="off" w:line="360" w:lineRule="auto"/>
              <w:jc w:val="left"/>
            </w:pPr>
            <w:r w:rsidRPr="5792F123" w:rsidR="5792F123">
              <w:rPr>
                <w:rFonts w:ascii="Times New Roman" w:hAnsi="Times New Roman" w:eastAsia="Times New Roman" w:cs="Times New Roman"/>
                <w:color w:val="000000" w:themeColor="text1" w:themeTint="FF" w:themeShade="FF"/>
                <w:sz w:val="24"/>
                <w:szCs w:val="24"/>
                <w:lang w:val="en-US"/>
              </w:rPr>
              <w:t>Employees innovate new solutions using their newly acquired knowledge.</w:t>
            </w:r>
          </w:p>
        </w:tc>
      </w:tr>
    </w:tbl>
    <w:p xmlns:wp14="http://schemas.microsoft.com/office/word/2010/wordml" w:rsidP="5792F123" wp14:paraId="7F47CCBA" wp14:textId="0657A819">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7B0A5BF4" wp14:textId="2548F391">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With this framework in place, the team leader also has a systematic way of how the learning process is being constructed and implemented in such a way that it promotes the positive acquisition of training that leads to </w:t>
      </w:r>
      <w:r w:rsidRPr="5792F123" w:rsidR="21A5FF1A">
        <w:rPr>
          <w:rFonts w:ascii="Times New Roman" w:hAnsi="Times New Roman" w:eastAsia="Times New Roman" w:cs="Times New Roman"/>
          <w:noProof w:val="0"/>
          <w:color w:val="000000" w:themeColor="text1" w:themeTint="FF" w:themeShade="FF"/>
          <w:sz w:val="24"/>
          <w:szCs w:val="24"/>
          <w:lang w:val="en-US"/>
        </w:rPr>
        <w:t>p</w:t>
      </w:r>
      <w:r w:rsidRPr="5792F123" w:rsidR="0FDEDF92">
        <w:rPr>
          <w:rFonts w:ascii="Times New Roman" w:hAnsi="Times New Roman" w:eastAsia="Times New Roman" w:cs="Times New Roman"/>
          <w:noProof w:val="0"/>
          <w:color w:val="000000" w:themeColor="text1" w:themeTint="FF" w:themeShade="FF"/>
          <w:sz w:val="24"/>
          <w:szCs w:val="24"/>
          <w:lang w:val="en-US"/>
        </w:rPr>
        <w:t>rogramme</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success and </w:t>
      </w:r>
      <w:r w:rsidRPr="5792F123" w:rsidR="0FDEDF92">
        <w:rPr>
          <w:rFonts w:ascii="Times New Roman" w:hAnsi="Times New Roman" w:eastAsia="Times New Roman" w:cs="Times New Roman"/>
          <w:noProof w:val="0"/>
          <w:color w:val="000000" w:themeColor="text1" w:themeTint="FF" w:themeShade="FF"/>
          <w:sz w:val="24"/>
          <w:szCs w:val="24"/>
          <w:lang w:val="en-US"/>
        </w:rPr>
        <w:t>organisational</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r w:rsidRPr="5792F123" w:rsidR="0FDEDF92">
        <w:rPr>
          <w:rFonts w:ascii="Times New Roman" w:hAnsi="Times New Roman" w:eastAsia="Times New Roman" w:cs="Times New Roman"/>
          <w:noProof w:val="0"/>
          <w:color w:val="000000" w:themeColor="text1" w:themeTint="FF" w:themeShade="FF"/>
          <w:sz w:val="24"/>
          <w:szCs w:val="24"/>
          <w:lang w:val="en-US"/>
        </w:rPr>
        <w:t>objectives</w:t>
      </w:r>
      <w:r w:rsidRPr="5792F123" w:rsidR="0FDEDF92">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5792F123" wp14:paraId="63AF4B58" wp14:textId="54CA5581">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These scenarios also demonstrate how one can use critical thinking tools to solve problems when at work. </w:t>
      </w:r>
    </w:p>
    <w:p xmlns:wp14="http://schemas.microsoft.com/office/word/2010/wordml" wp14:paraId="1D037B96" wp14:textId="7FC0DB6C"/>
    <w:p xmlns:wp14="http://schemas.microsoft.com/office/word/2010/wordml" w:rsidP="5792F123" wp14:paraId="705BF54E" wp14:textId="5C37FF93">
      <w:pPr>
        <w:spacing w:before="0" w:beforeAutospacing="off" w:after="0" w:afterAutospacing="off"/>
        <w:jc w:val="left"/>
      </w:pPr>
      <w:r w:rsidRPr="5792F123" w:rsidR="0FDEDF92">
        <w:rPr>
          <w:rFonts w:ascii="Times New Roman" w:hAnsi="Times New Roman" w:eastAsia="Times New Roman" w:cs="Times New Roman"/>
          <w:b w:val="1"/>
          <w:bCs w:val="1"/>
          <w:noProof w:val="0"/>
          <w:color w:val="000000" w:themeColor="text1" w:themeTint="FF" w:themeShade="FF"/>
          <w:sz w:val="28"/>
          <w:szCs w:val="28"/>
          <w:lang w:val="en-US"/>
        </w:rPr>
        <w:t xml:space="preserve"> </w:t>
      </w:r>
    </w:p>
    <w:p xmlns:wp14="http://schemas.microsoft.com/office/word/2010/wordml" w:rsidP="5792F123" wp14:paraId="1E6A9736" wp14:textId="74DD462E">
      <w:pPr>
        <w:pStyle w:val="Heading1"/>
        <w:spacing w:before="113" w:beforeAutospacing="off" w:after="0" w:afterAutospacing="off" w:line="360" w:lineRule="auto"/>
        <w:ind w:left="432" w:right="0" w:hanging="432"/>
        <w:jc w:val="both"/>
      </w:pPr>
      <w:r w:rsidRPr="5792F123" w:rsidR="0FDEDF92">
        <w:rPr>
          <w:rFonts w:ascii="Times New Roman" w:hAnsi="Times New Roman" w:eastAsia="Times New Roman" w:cs="Times New Roman"/>
          <w:b w:val="1"/>
          <w:bCs w:val="1"/>
          <w:noProof w:val="0"/>
          <w:color w:val="000000" w:themeColor="text1" w:themeTint="FF" w:themeShade="FF"/>
          <w:sz w:val="28"/>
          <w:szCs w:val="28"/>
          <w:lang w:val="en-US"/>
        </w:rPr>
        <w:t>CONCLUSION</w:t>
      </w:r>
    </w:p>
    <w:p xmlns:wp14="http://schemas.microsoft.com/office/word/2010/wordml" w:rsidP="5792F123" wp14:paraId="3B47BE9D" wp14:textId="59977298">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It can be concluded that the critical thinking skill establishment amongst the professionals contributes to the improved workplace conditions and the management’s stability in the long run. So, biases must be disclosed and avoided, pre-defined frameworks should be instituted and used and more attention to analysis should be paid within organisations in order to refrain from hasty decisions and emotions guiding the majority of them. It becomes important for individuals in the workplace to make decisions based on facts and critical analysis of the provided data in the course of problem-solving. They assist professionals to systematise information, find out existing and potential issues and design the corresponding solutions. That is why critical thinking is a critical intermediate in the decision-making process to prevent decision-making from being driven by assumptions or prejudices or lack of sufficient information and knowledge. The case makes it clear that biases and assumptions are not the best thing that can happen to decision-making processes and individuals involved in them. This kind of thinking can make Judgements faulty which may be noticed in areas like recruitment, general evaluation and strategic planning by influencing cognitive biases, confirmation bias and the anchoring bias. Organisation has numerous sources of influence which take roots in its subculture that lock ideas and prevent possible opportunities from emerging. It is thus imperative to identify these biases and try as much as possible to counter them in order to improve the impartiality and fairness in the workplace.</w:t>
      </w:r>
    </w:p>
    <w:p xmlns:wp14="http://schemas.microsoft.com/office/word/2010/wordml" w:rsidP="5792F123" wp14:paraId="7926DF8B" wp14:textId="0F76BBAA">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For the purpose of</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enhancing the decision maker’s </w:t>
      </w:r>
      <w:r w:rsidRPr="5792F123" w:rsidR="3AB41672">
        <w:rPr>
          <w:rFonts w:ascii="Times New Roman" w:hAnsi="Times New Roman" w:eastAsia="Times New Roman" w:cs="Times New Roman"/>
          <w:noProof w:val="0"/>
          <w:color w:val="000000" w:themeColor="text1" w:themeTint="FF" w:themeShade="FF"/>
          <w:sz w:val="24"/>
          <w:szCs w:val="24"/>
          <w:lang w:val="en-US"/>
        </w:rPr>
        <w:t>decision-making</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process, structured critical thinking frameworks present the guidelines for systematic analysis. </w:t>
      </w:r>
      <w:r w:rsidRPr="5792F123" w:rsidR="0FDEDF92">
        <w:rPr>
          <w:rFonts w:ascii="Times New Roman" w:hAnsi="Times New Roman" w:eastAsia="Times New Roman" w:cs="Times New Roman"/>
          <w:noProof w:val="0"/>
          <w:color w:val="000000" w:themeColor="text1" w:themeTint="FF" w:themeShade="FF"/>
          <w:sz w:val="24"/>
          <w:szCs w:val="24"/>
          <w:lang w:val="en-US"/>
        </w:rPr>
        <w:t>Bloom’s Taxonomy facilitates the growth of learning and abilities as well as the evaluation of the employee’s knowledge, by following a hierarchical method of learning.</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The Paul-Elder framework involves critical and strategic thinking since it makes use of a lattice that combines critical questions that link to developing good arguments to evaluate information and make sound conclusions while the RED Model’s methodology entails For critical-thinking culture to be fostered in the </w:t>
      </w:r>
      <w:r w:rsidRPr="5792F123" w:rsidR="0FDEDF92">
        <w:rPr>
          <w:rFonts w:ascii="Times New Roman" w:hAnsi="Times New Roman" w:eastAsia="Times New Roman" w:cs="Times New Roman"/>
          <w:noProof w:val="0"/>
          <w:color w:val="000000" w:themeColor="text1" w:themeTint="FF" w:themeShade="FF"/>
          <w:sz w:val="24"/>
          <w:szCs w:val="24"/>
          <w:lang w:val="en-US"/>
        </w:rPr>
        <w:t>organisation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regular training has to be conducted because this is an </w:t>
      </w:r>
      <w:r w:rsidRPr="5792F123" w:rsidR="0FDEDF92">
        <w:rPr>
          <w:rFonts w:ascii="Times New Roman" w:hAnsi="Times New Roman" w:eastAsia="Times New Roman" w:cs="Times New Roman"/>
          <w:noProof w:val="0"/>
          <w:color w:val="000000" w:themeColor="text1" w:themeTint="FF" w:themeShade="FF"/>
          <w:sz w:val="24"/>
          <w:szCs w:val="24"/>
          <w:lang w:val="en-US"/>
        </w:rPr>
        <w:t>organisational</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culture that has to be developed gradually over time, the participation of other employees should be encouraged and special tools like Environmental Analysis, Ishikawa Diagrams as well as the 5 Whys technique should be adopted. Promoting critical thinking in </w:t>
      </w:r>
      <w:r w:rsidRPr="5792F123" w:rsidR="0FDEDF92">
        <w:rPr>
          <w:rFonts w:ascii="Times New Roman" w:hAnsi="Times New Roman" w:eastAsia="Times New Roman" w:cs="Times New Roman"/>
          <w:noProof w:val="0"/>
          <w:color w:val="000000" w:themeColor="text1" w:themeTint="FF" w:themeShade="FF"/>
          <w:sz w:val="24"/>
          <w:szCs w:val="24"/>
          <w:lang w:val="en-US"/>
        </w:rPr>
        <w:t>organisations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leads to enhanced </w:t>
      </w:r>
      <w:r w:rsidRPr="5792F123" w:rsidR="685429CF">
        <w:rPr>
          <w:rFonts w:ascii="Times New Roman" w:hAnsi="Times New Roman" w:eastAsia="Times New Roman" w:cs="Times New Roman"/>
          <w:noProof w:val="0"/>
          <w:color w:val="000000" w:themeColor="text1" w:themeTint="FF" w:themeShade="FF"/>
          <w:sz w:val="24"/>
          <w:szCs w:val="24"/>
          <w:lang w:val="en-US"/>
        </w:rPr>
        <w:t>client's</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solutions, </w:t>
      </w:r>
      <w:r w:rsidRPr="5792F123" w:rsidR="0FDEDF92">
        <w:rPr>
          <w:rFonts w:ascii="Times New Roman" w:hAnsi="Times New Roman" w:eastAsia="Times New Roman" w:cs="Times New Roman"/>
          <w:noProof w:val="0"/>
          <w:color w:val="000000" w:themeColor="text1" w:themeTint="FF" w:themeShade="FF"/>
          <w:sz w:val="24"/>
          <w:szCs w:val="24"/>
          <w:lang w:val="en-US"/>
        </w:rPr>
        <w:t>innovation</w:t>
      </w:r>
      <w:r w:rsidRPr="5792F123" w:rsidR="0FDEDF92">
        <w:rPr>
          <w:rFonts w:ascii="Times New Roman" w:hAnsi="Times New Roman" w:eastAsia="Times New Roman" w:cs="Times New Roman"/>
          <w:noProof w:val="0"/>
          <w:color w:val="000000" w:themeColor="text1" w:themeTint="FF" w:themeShade="FF"/>
          <w:sz w:val="24"/>
          <w:szCs w:val="24"/>
          <w:lang w:val="en-US"/>
        </w:rPr>
        <w:t xml:space="preserve"> and hence effective formulation of strategies.</w:t>
      </w:r>
    </w:p>
    <w:p xmlns:wp14="http://schemas.microsoft.com/office/word/2010/wordml" w:rsidP="5792F123" wp14:paraId="4A7DF3CE" wp14:textId="2BB7474B">
      <w:pPr>
        <w:spacing w:before="0" w:beforeAutospacing="off" w:after="0" w:afterAutospacing="off" w:line="360" w:lineRule="auto"/>
        <w:jc w:val="both"/>
      </w:pPr>
      <w:r w:rsidRPr="5792F123" w:rsidR="0FDEDF92">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5792F123" wp14:paraId="474F26F0" wp14:textId="15A3E06E">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4C50B7AD" wp14:textId="79E5D7D3">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7CACD4C" wp14:textId="77F0F01F">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401DE035" wp14:textId="57BA73F2">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7F96A822" wp14:textId="089994BA">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28194190" wp14:textId="6B243055">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828750D" wp14:textId="1D4B1ED3">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37D5EC90" wp14:textId="58151A50">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5D856626" wp14:textId="67CFC3E8">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3880A635" wp14:textId="6241669F">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1A355149" wp14:textId="17F75020">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4C7E5000" wp14:textId="088F2AFB">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3B4D0443" wp14:textId="22B376A0">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7F9194EF" wp14:textId="023DCA01">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5792F123" wp14:paraId="1049E6E8" wp14:textId="326D0667">
      <w:pPr>
        <w:pStyle w:val="Heading1"/>
        <w:spacing w:before="113" w:beforeAutospacing="off" w:after="0" w:afterAutospacing="off" w:line="360" w:lineRule="auto"/>
        <w:ind w:left="432" w:right="0" w:hanging="432"/>
        <w:jc w:val="both"/>
      </w:pPr>
      <w:r w:rsidRPr="5792F123" w:rsidR="0FDEDF92">
        <w:rPr>
          <w:rFonts w:ascii="Times New Roman" w:hAnsi="Times New Roman" w:eastAsia="Times New Roman" w:cs="Times New Roman"/>
          <w:b w:val="1"/>
          <w:bCs w:val="1"/>
          <w:noProof w:val="0"/>
          <w:color w:val="000000" w:themeColor="text1" w:themeTint="FF" w:themeShade="FF"/>
          <w:sz w:val="28"/>
          <w:szCs w:val="28"/>
          <w:lang w:val="en-US"/>
        </w:rPr>
        <w:t>REFERENCES</w:t>
      </w:r>
    </w:p>
    <w:p xmlns:wp14="http://schemas.microsoft.com/office/word/2010/wordml" w:rsidP="5792F123" wp14:paraId="1FA9CF87" wp14:textId="08337B8E">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Carter, A. (2019). Critical thinking. In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Empowering Decision-Making in Midwifery</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(pp. 64-76). Routledge.</w:t>
      </w:r>
    </w:p>
    <w:p xmlns:wp14="http://schemas.microsoft.com/office/word/2010/wordml" w:rsidP="5792F123" wp14:paraId="2A2B001F" wp14:textId="648D96C8">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Carter, E. R., Onyeador, I. N., &amp; Lewis Jr, N. A. (2020). Developing &amp; delivering effective anti-bias training: Challenges &amp; recommendations.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Behavioral Science &amp; Policy</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6</w:t>
      </w:r>
      <w:r w:rsidRPr="5792F123" w:rsidR="0FDEDF92">
        <w:rPr>
          <w:rFonts w:ascii="Times New Roman" w:hAnsi="Times New Roman" w:eastAsia="Times New Roman" w:cs="Times New Roman"/>
          <w:noProof w:val="0"/>
          <w:color w:val="000000" w:themeColor="text1" w:themeTint="FF" w:themeShade="FF"/>
          <w:sz w:val="22"/>
          <w:szCs w:val="22"/>
          <w:lang w:val="en-US"/>
        </w:rPr>
        <w:t>(1), 57-70.</w:t>
      </w:r>
    </w:p>
    <w:p xmlns:wp14="http://schemas.microsoft.com/office/word/2010/wordml" w:rsidP="5792F123" wp14:paraId="2508BE39" wp14:textId="36AB94AD">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Chandio, M. T., Zafar, N., &amp; Solangi, G. M. (2021). Bloom's Taxonomy: Reforming Pedagogy through Assessment.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Journal of Education and Educational Development</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8</w:t>
      </w:r>
      <w:r w:rsidRPr="5792F123" w:rsidR="0FDEDF92">
        <w:rPr>
          <w:rFonts w:ascii="Times New Roman" w:hAnsi="Times New Roman" w:eastAsia="Times New Roman" w:cs="Times New Roman"/>
          <w:noProof w:val="0"/>
          <w:color w:val="000000" w:themeColor="text1" w:themeTint="FF" w:themeShade="FF"/>
          <w:sz w:val="22"/>
          <w:szCs w:val="22"/>
          <w:lang w:val="en-US"/>
        </w:rPr>
        <w:t>(1), 109-140.</w:t>
      </w:r>
    </w:p>
    <w:p xmlns:wp14="http://schemas.microsoft.com/office/word/2010/wordml" w:rsidP="5792F123" wp14:paraId="093B91E6" wp14:textId="72677402">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Coccia, M. (2020). Fishbone diagram for technological analysis and foresight.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International Journal of Foresight and Innovation Policy</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14</w:t>
      </w:r>
      <w:r w:rsidRPr="5792F123" w:rsidR="0FDEDF92">
        <w:rPr>
          <w:rFonts w:ascii="Times New Roman" w:hAnsi="Times New Roman" w:eastAsia="Times New Roman" w:cs="Times New Roman"/>
          <w:noProof w:val="0"/>
          <w:color w:val="000000" w:themeColor="text1" w:themeTint="FF" w:themeShade="FF"/>
          <w:sz w:val="22"/>
          <w:szCs w:val="22"/>
          <w:lang w:val="en-US"/>
        </w:rPr>
        <w:t>(2-4), 225-247.</w:t>
      </w:r>
    </w:p>
    <w:p xmlns:wp14="http://schemas.microsoft.com/office/word/2010/wordml" w:rsidP="5792F123" wp14:paraId="1A452EE8" wp14:textId="67722D68">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Dror, I. E. (2020). Cognitive and human factors in expert decision making: six fallacies and the eight sources of bias.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Analytical chemistry</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92</w:t>
      </w:r>
      <w:r w:rsidRPr="5792F123" w:rsidR="0FDEDF92">
        <w:rPr>
          <w:rFonts w:ascii="Times New Roman" w:hAnsi="Times New Roman" w:eastAsia="Times New Roman" w:cs="Times New Roman"/>
          <w:noProof w:val="0"/>
          <w:color w:val="000000" w:themeColor="text1" w:themeTint="FF" w:themeShade="FF"/>
          <w:sz w:val="22"/>
          <w:szCs w:val="22"/>
          <w:lang w:val="en-US"/>
        </w:rPr>
        <w:t>(12), 7998-8004.</w:t>
      </w:r>
    </w:p>
    <w:p xmlns:wp14="http://schemas.microsoft.com/office/word/2010/wordml" w:rsidP="5792F123" wp14:paraId="6D36653A" wp14:textId="59BAE9FE">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Elder, L. &amp; Paul, R. (2020).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Critical thinking: Tools for taking charge of your learning and your life</w:t>
      </w:r>
      <w:r w:rsidRPr="5792F123" w:rsidR="0FDEDF92">
        <w:rPr>
          <w:rFonts w:ascii="Times New Roman" w:hAnsi="Times New Roman" w:eastAsia="Times New Roman" w:cs="Times New Roman"/>
          <w:noProof w:val="0"/>
          <w:color w:val="000000" w:themeColor="text1" w:themeTint="FF" w:themeShade="FF"/>
          <w:sz w:val="22"/>
          <w:szCs w:val="22"/>
          <w:lang w:val="en-US"/>
        </w:rPr>
        <w:t>. Rowman &amp; Littlefield.</w:t>
      </w:r>
    </w:p>
    <w:p xmlns:wp14="http://schemas.microsoft.com/office/word/2010/wordml" w:rsidP="5792F123" wp14:paraId="426FEBEB" wp14:textId="4FDF43F3">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Elder, L., &amp; Paul, R. (2020).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Critical thinking: Learn the tools the best thinkers use</w:t>
      </w:r>
      <w:r w:rsidRPr="5792F123" w:rsidR="0FDEDF92">
        <w:rPr>
          <w:rFonts w:ascii="Times New Roman" w:hAnsi="Times New Roman" w:eastAsia="Times New Roman" w:cs="Times New Roman"/>
          <w:noProof w:val="0"/>
          <w:color w:val="000000" w:themeColor="text1" w:themeTint="FF" w:themeShade="FF"/>
          <w:sz w:val="22"/>
          <w:szCs w:val="22"/>
          <w:lang w:val="en-US"/>
        </w:rPr>
        <w:t>. Rowman &amp; Littlefield.</w:t>
      </w:r>
    </w:p>
    <w:p xmlns:wp14="http://schemas.microsoft.com/office/word/2010/wordml" w:rsidP="5792F123" wp14:paraId="7BFE162A" wp14:textId="6FA4769A">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Gordon, D., Doyle, P., Becevel, A., &amp; Baloh, T. (2022). EXPLORING THE EFFICACY OF A RANGE OF CRITICAL THINKING AND PROBLEM SOLVING TECHNIQUES IN DEVELOPING AN INSTRUCTOR GUIDE. In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ICERI2022 Proceedings</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(pp. 1349-1356). IATED.</w:t>
      </w:r>
    </w:p>
    <w:p xmlns:wp14="http://schemas.microsoft.com/office/word/2010/wordml" w:rsidP="5792F123" wp14:paraId="18D957D1" wp14:textId="35FE0EA1">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Grogan, K. E. (2019). How the entire scientific community can confront gender bias in the workplace.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Nature Ecology &amp; Evolution</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3</w:t>
      </w:r>
      <w:r w:rsidRPr="5792F123" w:rsidR="0FDEDF92">
        <w:rPr>
          <w:rFonts w:ascii="Times New Roman" w:hAnsi="Times New Roman" w:eastAsia="Times New Roman" w:cs="Times New Roman"/>
          <w:noProof w:val="0"/>
          <w:color w:val="000000" w:themeColor="text1" w:themeTint="FF" w:themeShade="FF"/>
          <w:sz w:val="22"/>
          <w:szCs w:val="22"/>
          <w:lang w:val="en-US"/>
        </w:rPr>
        <w:t>(1), 3-6.</w:t>
      </w:r>
    </w:p>
    <w:p xmlns:wp14="http://schemas.microsoft.com/office/word/2010/wordml" w:rsidP="5792F123" wp14:paraId="62CF543F" wp14:textId="3DC6651D">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Kinsey, M. J., Gwynne, S. M. V., Kuligowski, E. D., &amp; Kinateder, M. (2019). Cognitive biases within decision making during fire evacuations.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Fire technology</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55</w:t>
      </w:r>
      <w:r w:rsidRPr="5792F123" w:rsidR="0FDEDF92">
        <w:rPr>
          <w:rFonts w:ascii="Times New Roman" w:hAnsi="Times New Roman" w:eastAsia="Times New Roman" w:cs="Times New Roman"/>
          <w:noProof w:val="0"/>
          <w:color w:val="000000" w:themeColor="text1" w:themeTint="FF" w:themeShade="FF"/>
          <w:sz w:val="22"/>
          <w:szCs w:val="22"/>
          <w:lang w:val="en-US"/>
        </w:rPr>
        <w:t>, 465-485.</w:t>
      </w:r>
    </w:p>
    <w:p xmlns:wp14="http://schemas.microsoft.com/office/word/2010/wordml" w:rsidP="5792F123" wp14:paraId="36D12E1B" wp14:textId="28DB4365">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Pherson, K. H., &amp; Pherson, R. H. (2020).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Critical thinking for strategic intelligence</w:t>
      </w:r>
      <w:r w:rsidRPr="5792F123" w:rsidR="0FDEDF92">
        <w:rPr>
          <w:rFonts w:ascii="Times New Roman" w:hAnsi="Times New Roman" w:eastAsia="Times New Roman" w:cs="Times New Roman"/>
          <w:noProof w:val="0"/>
          <w:color w:val="000000" w:themeColor="text1" w:themeTint="FF" w:themeShade="FF"/>
          <w:sz w:val="22"/>
          <w:szCs w:val="22"/>
          <w:lang w:val="en-US"/>
        </w:rPr>
        <w:t>. Cq Press.</w:t>
      </w:r>
    </w:p>
    <w:p xmlns:wp14="http://schemas.microsoft.com/office/word/2010/wordml" w:rsidP="5792F123" wp14:paraId="7789C174" wp14:textId="7E9FA49A">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Rivas, S. F., Saiz, C., &amp; Almeida, L. S. (2023). The role of critical thinking in predicting and improving academic performance.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Sustainability</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15</w:t>
      </w:r>
      <w:r w:rsidRPr="5792F123" w:rsidR="0FDEDF92">
        <w:rPr>
          <w:rFonts w:ascii="Times New Roman" w:hAnsi="Times New Roman" w:eastAsia="Times New Roman" w:cs="Times New Roman"/>
          <w:noProof w:val="0"/>
          <w:color w:val="000000" w:themeColor="text1" w:themeTint="FF" w:themeShade="FF"/>
          <w:sz w:val="22"/>
          <w:szCs w:val="22"/>
          <w:lang w:val="en-US"/>
        </w:rPr>
        <w:t>(2), 1527.</w:t>
      </w:r>
    </w:p>
    <w:p xmlns:wp14="http://schemas.microsoft.com/office/word/2010/wordml" w:rsidP="5792F123" wp14:paraId="741B8CC4" wp14:textId="21695308">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Seibert, S. A. (2021). Problem-based learning: A strategy to foster generation Z's critical thinking and perseverance.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Teaching and Learning in Nursing</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16</w:t>
      </w:r>
      <w:r w:rsidRPr="5792F123" w:rsidR="0FDEDF92">
        <w:rPr>
          <w:rFonts w:ascii="Times New Roman" w:hAnsi="Times New Roman" w:eastAsia="Times New Roman" w:cs="Times New Roman"/>
          <w:noProof w:val="0"/>
          <w:color w:val="000000" w:themeColor="text1" w:themeTint="FF" w:themeShade="FF"/>
          <w:sz w:val="22"/>
          <w:szCs w:val="22"/>
          <w:lang w:val="en-US"/>
        </w:rPr>
        <w:t>(1), 85-88.</w:t>
      </w:r>
    </w:p>
    <w:p xmlns:wp14="http://schemas.microsoft.com/office/word/2010/wordml" w:rsidP="5792F123" wp14:paraId="55B04168" wp14:textId="0F7D8D12">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Tweedie, D., Wild, D., Rhodes, C., &amp; Martinov‐Bennie, N. (2019). How does performance management affect workers? Beyond human resource management and its critique.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International Journal of Management Reviews</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21</w:t>
      </w:r>
      <w:r w:rsidRPr="5792F123" w:rsidR="0FDEDF92">
        <w:rPr>
          <w:rFonts w:ascii="Times New Roman" w:hAnsi="Times New Roman" w:eastAsia="Times New Roman" w:cs="Times New Roman"/>
          <w:noProof w:val="0"/>
          <w:color w:val="000000" w:themeColor="text1" w:themeTint="FF" w:themeShade="FF"/>
          <w:sz w:val="22"/>
          <w:szCs w:val="22"/>
          <w:lang w:val="en-US"/>
        </w:rPr>
        <w:t>(1), 76-96.</w:t>
      </w:r>
    </w:p>
    <w:p xmlns:wp14="http://schemas.microsoft.com/office/word/2010/wordml" w:rsidP="5792F123" wp14:paraId="2D21EF92" wp14:textId="273C6E3F">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Wiranto, A. (2025). Safety Analysis Using Seven Basic Quality Tools Fishbone Diagram.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INFOKUM</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13</w:t>
      </w:r>
      <w:r w:rsidRPr="5792F123" w:rsidR="0FDEDF92">
        <w:rPr>
          <w:rFonts w:ascii="Times New Roman" w:hAnsi="Times New Roman" w:eastAsia="Times New Roman" w:cs="Times New Roman"/>
          <w:noProof w:val="0"/>
          <w:color w:val="000000" w:themeColor="text1" w:themeTint="FF" w:themeShade="FF"/>
          <w:sz w:val="22"/>
          <w:szCs w:val="22"/>
          <w:lang w:val="en-US"/>
        </w:rPr>
        <w:t>(03), 548-560.</w:t>
      </w:r>
    </w:p>
    <w:p xmlns:wp14="http://schemas.microsoft.com/office/word/2010/wordml" w:rsidP="5792F123" wp14:paraId="14A79C3C" wp14:textId="5E8244B0">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Wulandari, R., &amp; Hindrayani, A. (2021, March). Measuring Critical Thinking Skills with the RED Model. In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Journal of Physics: Conference Series</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(Vol. 1808, No. 1, p. 012030). IOP Publishing.</w:t>
      </w:r>
    </w:p>
    <w:p xmlns:wp14="http://schemas.microsoft.com/office/word/2010/wordml" w:rsidP="5792F123" wp14:paraId="56F28ABC" wp14:textId="0D0BD130">
      <w:pPr>
        <w:pStyle w:val="NoSpacing"/>
        <w:spacing w:before="0" w:beforeAutospacing="off" w:after="0" w:afterAutospacing="off" w:line="276" w:lineRule="auto"/>
        <w:ind w:left="720" w:right="0" w:hanging="720"/>
        <w:jc w:val="both"/>
      </w:pPr>
      <w:r w:rsidRPr="5792F123" w:rsidR="0FDEDF92">
        <w:rPr>
          <w:rFonts w:ascii="Times New Roman" w:hAnsi="Times New Roman" w:eastAsia="Times New Roman" w:cs="Times New Roman"/>
          <w:noProof w:val="0"/>
          <w:color w:val="000000" w:themeColor="text1" w:themeTint="FF" w:themeShade="FF"/>
          <w:sz w:val="22"/>
          <w:szCs w:val="22"/>
          <w:lang w:val="en-US"/>
        </w:rPr>
        <w:t xml:space="preserve">Zacharias, T., Rahawarin, M. A., &amp; Yusriadi, Y. (2021). Cultural reconstruction and organisation environment for employee performance.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Journal of Ethnic and Cultural Studies</w:t>
      </w:r>
      <w:r w:rsidRPr="5792F123" w:rsidR="0FDEDF92">
        <w:rPr>
          <w:rFonts w:ascii="Times New Roman" w:hAnsi="Times New Roman" w:eastAsia="Times New Roman" w:cs="Times New Roman"/>
          <w:noProof w:val="0"/>
          <w:color w:val="000000" w:themeColor="text1" w:themeTint="FF" w:themeShade="FF"/>
          <w:sz w:val="22"/>
          <w:szCs w:val="22"/>
          <w:lang w:val="en-US"/>
        </w:rPr>
        <w:t xml:space="preserve">, </w:t>
      </w:r>
      <w:r w:rsidRPr="5792F123" w:rsidR="0FDEDF92">
        <w:rPr>
          <w:rFonts w:ascii="Times New Roman" w:hAnsi="Times New Roman" w:eastAsia="Times New Roman" w:cs="Times New Roman"/>
          <w:i w:val="1"/>
          <w:iCs w:val="1"/>
          <w:noProof w:val="0"/>
          <w:color w:val="000000" w:themeColor="text1" w:themeTint="FF" w:themeShade="FF"/>
          <w:sz w:val="22"/>
          <w:szCs w:val="22"/>
          <w:lang w:val="en-US"/>
        </w:rPr>
        <w:t>8</w:t>
      </w:r>
      <w:r w:rsidRPr="5792F123" w:rsidR="0FDEDF92">
        <w:rPr>
          <w:rFonts w:ascii="Times New Roman" w:hAnsi="Times New Roman" w:eastAsia="Times New Roman" w:cs="Times New Roman"/>
          <w:noProof w:val="0"/>
          <w:color w:val="000000" w:themeColor="text1" w:themeTint="FF" w:themeShade="FF"/>
          <w:sz w:val="22"/>
          <w:szCs w:val="22"/>
          <w:lang w:val="en-US"/>
        </w:rPr>
        <w:t>(2), 296-315.</w:t>
      </w:r>
    </w:p>
    <w:p xmlns:wp14="http://schemas.microsoft.com/office/word/2010/wordml" w:rsidP="5792F123" wp14:paraId="1E37CD9C" wp14:textId="064F45C8">
      <w:pPr>
        <w:spacing w:before="0" w:beforeAutospacing="off" w:after="0" w:afterAutospacing="off" w:line="360" w:lineRule="auto"/>
        <w:jc w:val="both"/>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p14:paraId="2C078E63" wp14:textId="11408E5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nlCcLOsSq4BPW" int2:id="xpGQL9sE">
      <int2:state int2:type="AugLoop_Text_Critique" int2:value="Rejected"/>
    </int2:textHash>
    <int2:textHash int2:hashCode="ni8UUdXdlt6RIo" int2:id="PULUuzQl">
      <int2:state int2:type="AugLoop_Text_Critique" int2:value="Rejected"/>
    </int2:textHash>
    <int2:textHash int2:hashCode="QgmNU58P0unWdN" int2:id="wCRFsrtp">
      <int2:state int2:type="AugLoop_Text_Critique" int2:value="Rejected"/>
    </int2:textHash>
    <int2:textHash int2:hashCode="naXxkq3lfNt95p" int2:id="diLKZO6V">
      <int2:state int2:type="AugLoop_Text_Critique" int2:value="Rejected"/>
    </int2:textHash>
    <int2:textHash int2:hashCode="fHn4+Ovy0KWqy5" int2:id="VS0JCMmL">
      <int2:state int2:type="AugLoop_Text_Critique" int2:value="Rejected"/>
    </int2:textHash>
    <int2:textHash int2:hashCode="zqhYDntAHb/qEo" int2:id="obBLbieX">
      <int2:state int2:type="AugLoop_Text_Critique" int2:value="Rejected"/>
    </int2:textHash>
    <int2:textHash int2:hashCode="P1t9DnuMzsiEcY" int2:id="7EHxdPJ3">
      <int2:state int2:type="AugLoop_Text_Critique" int2:value="Rejected"/>
    </int2:textHash>
    <int2:textHash int2:hashCode="v3jXqOAVqWKVSe" int2:id="px6S2D2n">
      <int2:state int2:type="AugLoop_Text_Critique" int2:value="Rejected"/>
    </int2:textHash>
    <int2:textHash int2:hashCode="m/C6mGJeQTWOW1" int2:id="UKRWjbDy">
      <int2:state int2:type="AugLoop_Text_Critique" int2:value="Rejected"/>
    </int2:textHash>
    <int2:textHash int2:hashCode="gIMh+aMKcCqU5C" int2:id="nxF55Jgs">
      <int2:state int2:type="AugLoop_Text_Critique" int2:value="Rejected"/>
    </int2:textHash>
    <int2:textHash int2:hashCode="xQy+KnIliT8rxm" int2:id="kwaetMpP">
      <int2:state int2:type="AugLoop_Text_Critique" int2:value="Rejected"/>
    </int2:textHash>
    <int2:textHash int2:hashCode="WEVOQS+jLKkvoq" int2:id="l8uFGSwq">
      <int2:state int2:type="AugLoop_Text_Critique" int2:value="Rejected"/>
    </int2:textHash>
    <int2:textHash int2:hashCode="t0XkENmvWAdIei" int2:id="XzsWnkvS">
      <int2:state int2:type="AugLoop_Text_Critique" int2:value="Rejected"/>
    </int2:textHash>
    <int2:textHash int2:hashCode="xcgb3EeIup7nN2" int2:id="dLsCwDSm">
      <int2:state int2:type="AugLoop_Text_Critique" int2:value="Rejected"/>
    </int2:textHash>
    <int2:textHash int2:hashCode="kv4UVae7TQCfC0" int2:id="91rc5fmh">
      <int2:state int2:type="AugLoop_Text_Critique" int2:value="Rejected"/>
    </int2:textHash>
    <int2:textHash int2:hashCode="kByidkXaRxGvMx" int2:id="1cPnVxmA">
      <int2:state int2:type="AugLoop_Text_Critique" int2:value="Rejected"/>
    </int2:textHash>
    <int2:textHash int2:hashCode="bLNw5K/RtBTj6A" int2:id="7jVyzcuU">
      <int2:state int2:type="AugLoop_Text_Critique" int2:value="Rejected"/>
    </int2:textHash>
    <int2:bookmark int2:bookmarkName="_Int_qD358ixq" int2:invalidationBookmarkName="" int2:hashCode="5cEnj+BQkBZE21" int2:id="x7Vk1vZe">
      <int2:state int2:type="AugLoop_Text_Critique" int2:value="Rejected"/>
    </int2:bookmark>
    <int2:bookmark int2:bookmarkName="_Int_whP8qbUG" int2:invalidationBookmarkName="" int2:hashCode="oiWi8oS/HTxQ+t" int2:id="vtRJItL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7ed28af5"/>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24a391"/>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ceaa6bd"/>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c3b183"/>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899d309"/>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5ea8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97df84a"/>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6bbf3b7"/>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e6b91b"/>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a5ce68d"/>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8EED52"/>
    <w:rsid w:val="01D95D56"/>
    <w:rsid w:val="02EE4DBD"/>
    <w:rsid w:val="03E18178"/>
    <w:rsid w:val="05E2D585"/>
    <w:rsid w:val="0679C161"/>
    <w:rsid w:val="07AC183F"/>
    <w:rsid w:val="0BAB034D"/>
    <w:rsid w:val="0E633595"/>
    <w:rsid w:val="0FBDF995"/>
    <w:rsid w:val="0FDEDF92"/>
    <w:rsid w:val="11B7CD5F"/>
    <w:rsid w:val="139A3DB7"/>
    <w:rsid w:val="139A3DB7"/>
    <w:rsid w:val="179AE880"/>
    <w:rsid w:val="189B23A1"/>
    <w:rsid w:val="189B23A1"/>
    <w:rsid w:val="1C8FDAD8"/>
    <w:rsid w:val="1E7F7E79"/>
    <w:rsid w:val="207FD229"/>
    <w:rsid w:val="21A5FF1A"/>
    <w:rsid w:val="23BC1D47"/>
    <w:rsid w:val="23BC1D47"/>
    <w:rsid w:val="23C2E121"/>
    <w:rsid w:val="23C2E121"/>
    <w:rsid w:val="24D768F6"/>
    <w:rsid w:val="250B74AE"/>
    <w:rsid w:val="288EED52"/>
    <w:rsid w:val="29258865"/>
    <w:rsid w:val="2C601242"/>
    <w:rsid w:val="2C75764D"/>
    <w:rsid w:val="2C75764D"/>
    <w:rsid w:val="2EA23557"/>
    <w:rsid w:val="2EADA63E"/>
    <w:rsid w:val="329DB9BA"/>
    <w:rsid w:val="3365E402"/>
    <w:rsid w:val="375630DA"/>
    <w:rsid w:val="375E41C4"/>
    <w:rsid w:val="3AB41672"/>
    <w:rsid w:val="3C8D61A8"/>
    <w:rsid w:val="3D9AD089"/>
    <w:rsid w:val="3FB1EEA2"/>
    <w:rsid w:val="42A58431"/>
    <w:rsid w:val="451F0ED1"/>
    <w:rsid w:val="46EA5B65"/>
    <w:rsid w:val="483C140A"/>
    <w:rsid w:val="48B34D08"/>
    <w:rsid w:val="4A25C0E4"/>
    <w:rsid w:val="4A25C0E4"/>
    <w:rsid w:val="4C784C97"/>
    <w:rsid w:val="4D127DED"/>
    <w:rsid w:val="53518C80"/>
    <w:rsid w:val="53B6D639"/>
    <w:rsid w:val="5792F123"/>
    <w:rsid w:val="59EF7AC2"/>
    <w:rsid w:val="5AEB6A44"/>
    <w:rsid w:val="5B231F2C"/>
    <w:rsid w:val="6265BA9C"/>
    <w:rsid w:val="64F8B862"/>
    <w:rsid w:val="675722C0"/>
    <w:rsid w:val="685429CF"/>
    <w:rsid w:val="69AFA468"/>
    <w:rsid w:val="6CC6A164"/>
    <w:rsid w:val="6EC32719"/>
    <w:rsid w:val="71D138BC"/>
    <w:rsid w:val="72807BEC"/>
    <w:rsid w:val="73005261"/>
    <w:rsid w:val="7474C687"/>
    <w:rsid w:val="7476FC58"/>
    <w:rsid w:val="75E0A511"/>
    <w:rsid w:val="7772F814"/>
    <w:rsid w:val="7B91F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EED52"/>
  <w15:chartTrackingRefBased/>
  <w15:docId w15:val="{5E7FB05A-1E9F-4C14-A861-83D277E8E5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792F123"/>
    <w:rPr>
      <w:color w:val="467886"/>
      <w:u w:val="single"/>
    </w:rPr>
  </w:style>
  <w:style w:type="paragraph" w:styleId="ListParagraph">
    <w:uiPriority w:val="34"/>
    <w:name w:val="List Paragraph"/>
    <w:basedOn w:val="Normal"/>
    <w:qFormat/>
    <w:rsid w:val="5792F123"/>
    <w:pPr>
      <w:spacing/>
      <w:ind w:left="720"/>
      <w:contextualSpacing/>
    </w:pPr>
  </w:style>
  <w:style w:type="paragraph" w:styleId="NoSpacing">
    <w:uiPriority w:val="1"/>
    <w:name w:val="No Spacing"/>
    <w:qFormat/>
    <w:rsid w:val="5792F123"/>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ListTable7Colorful-Accent6" mc:Ignorable="w14">
    <w:name xmlns:w="http://schemas.openxmlformats.org/wordprocessingml/2006/main" w:val="List Table 7 Colorful Accent 6"/>
    <w:basedOn xmlns:w="http://schemas.openxmlformats.org/wordprocessingml/2006/main" w:val="TableNormal"/>
    <w:uiPriority xmlns:w="http://schemas.openxmlformats.org/wordprocessingml/2006/main" w:val="52"/>
    <w:pPr xmlns:w="http://schemas.openxmlformats.org/wordprocessingml/2006/main">
      <w:spacing xmlns:w="http://schemas.openxmlformats.org/wordprocessingml/2006/main" w:after="0" w:line="240" w:lineRule="auto"/>
    </w:pPr>
    <w:rPr xmlns:w="http://schemas.openxmlformats.org/wordprocessingml/2006/main">
      <w:color w:val="538135" w:themeColor="accent6" w:themeShade="BF"/>
    </w:r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rFonts w:asciiTheme="majorHAnsi" w:hAnsiTheme="majorHAnsi" w:eastAsiaTheme="majorEastAsia" w:cstheme="majorBidi"/>
        <w:i/>
        <w:iCs/>
        <w:sz w:val="26"/>
      </w:rPr>
      <w:tblPr/>
      <w:tcPr>
        <w:tcBorders>
          <w:bottom w:val="single" w:color="70AD47" w:themeColor="accent6" w:sz="4" w:space="0"/>
        </w:tcBorders>
        <w:shd w:val="clear" w:color="auto" w:fill="FFFFFF" w:themeFill="background1"/>
      </w:tcPr>
    </w:tblStylePr>
    <w:tblStylePr xmlns:w="http://schemas.openxmlformats.org/wordprocessingml/2006/main" w:type="lastRow">
      <w:rPr>
        <w:rFonts w:asciiTheme="majorHAnsi" w:hAnsiTheme="majorHAnsi" w:eastAsiaTheme="majorEastAsia" w:cstheme="majorBidi"/>
        <w:i/>
        <w:iCs/>
        <w:sz w:val="26"/>
      </w:rPr>
      <w:tblPr/>
      <w:tcPr>
        <w:tcBorders>
          <w:top w:val="single" w:color="70AD47" w:themeColor="accent6" w:sz="4" w:space="0"/>
        </w:tcBorders>
        <w:shd w:val="clear" w:color="auto" w:fill="FFFFFF" w:themeFill="background1"/>
      </w:tcPr>
    </w:tblStylePr>
    <w:tblStylePr xmlns:w="http://schemas.openxmlformats.org/wordprocessingml/2006/main" w:type="firstCol">
      <w:pPr>
        <w:jc w:val="right"/>
      </w:pPr>
      <w:rPr>
        <w:rFonts w:asciiTheme="majorHAnsi" w:hAnsiTheme="majorHAnsi" w:eastAsiaTheme="majorEastAsia" w:cstheme="majorBidi"/>
        <w:i/>
        <w:iCs/>
        <w:sz w:val="26"/>
      </w:rPr>
      <w:tblPr/>
      <w:tcPr>
        <w:tcBorders>
          <w:right w:val="single" w:color="70AD47" w:themeColor="accent6" w:sz="4" w:space="0"/>
        </w:tcBorders>
        <w:shd w:val="clear" w:color="auto" w:fill="FFFFFF" w:themeFill="background1"/>
      </w:tcPr>
    </w:tblStylePr>
    <w:tblStylePr xmlns:w="http://schemas.openxmlformats.org/wordprocessingml/2006/main" w:type="lastCol">
      <w:rPr>
        <w:rFonts w:asciiTheme="majorHAnsi" w:hAnsiTheme="majorHAnsi" w:eastAsiaTheme="majorEastAsia" w:cstheme="majorBidi"/>
        <w:i/>
        <w:iCs/>
        <w:sz w:val="26"/>
      </w:rPr>
      <w:tblPr/>
      <w:tcPr>
        <w:tcBorders>
          <w:left w:val="single" w:color="70AD47" w:themeColor="accent6" w:sz="4" w:space="0"/>
        </w:tcBorders>
        <w:shd w:val="clear" w:color="auto" w:fill="FFFFFF" w:themeFill="background1"/>
      </w:tcPr>
    </w:tblStylePr>
    <w:tblStylePr xmlns:w="http://schemas.openxmlformats.org/wordprocessingml/2006/main" w:type="band1Vert">
      <w:tblPr/>
      <w:tcPr>
        <w:shd w:val="clear" w:color="auto" w:fill="E2EFD9" w:themeFill="accent6" w:themeFillTint="33"/>
      </w:tcPr>
    </w:tblStylePr>
    <w:tblStylePr xmlns:w="http://schemas.openxmlformats.org/wordprocessingml/2006/main" w:type="band1Horz">
      <w:tblPr/>
      <w:tcPr>
        <w:shd w:val="clear" w:color="auto" w:fill="E2EFD9" w:themeFill="accent6" w:themeFillTint="33"/>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tblStylePr xmlns:w="http://schemas.openxmlformats.org/wordprocessingml/2006/main" w:type="seCell">
      <w:tblPr/>
      <w:tcPr>
        <w:tcBorders>
          <w:left w:val="nil"/>
        </w:tcBorders>
      </w:tcPr>
    </w:tblStylePr>
    <w:tblStylePr xmlns:w="http://schemas.openxmlformats.org/wordprocessingml/2006/main" w:type="swCell">
      <w:tblPr/>
      <w:tcPr>
        <w:tcBorders>
          <w:right w:val="nil"/>
        </w:tcBorders>
      </w:tcPr>
    </w:tblStylePr>
  </w:style>
  <w:style xmlns:w14="http://schemas.microsoft.com/office/word/2010/wordml" xmlns:mc="http://schemas.openxmlformats.org/markup-compatibility/2006" xmlns:w="http://schemas.openxmlformats.org/wordprocessingml/2006/main" w:type="table" w:styleId="GridTable2-Accent6" mc:Ignorable="w14">
    <w:name xmlns:w="http://schemas.openxmlformats.org/wordprocessingml/2006/main" w:val="Grid Table 2 Accent 6"/>
    <w:basedOn xmlns:w="http://schemas.openxmlformats.org/wordprocessingml/2006/main" w:val="TableNormal"/>
    <w:uiPriority xmlns:w="http://schemas.openxmlformats.org/wordprocessingml/2006/main" w:val="47"/>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A8D08D" w:themeColor="accent6" w:themeTint="99" w:sz="2" w:space="0"/>
        <w:bottom w:val="single" w:color="A8D08D" w:themeColor="accent6" w:themeTint="99" w:sz="2" w:space="0"/>
        <w:insideH w:val="single" w:color="A8D08D" w:themeColor="accent6" w:themeTint="99" w:sz="2" w:space="0"/>
        <w:insideV w:val="single" w:color="A8D08D" w:themeColor="accent6" w:themeTint="99" w:sz="2" w:space="0"/>
      </w:tblBorders>
      <w:tblCellMar>
        <w:top w:w="0" w:type="dxa"/>
        <w:left w:w="108" w:type="dxa"/>
        <w:bottom w:w="0" w:type="dxa"/>
        <w:right w:w="108" w:type="dxa"/>
      </w:tblCellMar>
    </w:tblPr>
    <w:tblStylePr xmlns:w="http://schemas.openxmlformats.org/wordprocessingml/2006/main" w:type="firstRow">
      <w:rPr>
        <w:b/>
        <w:bCs/>
      </w:rPr>
      <w:tblPr/>
      <w:tcPr>
        <w:tcBorders>
          <w:top w:val="nil"/>
          <w:bottom w:val="single" w:color="A8D08D" w:themeColor="accent6" w:themeTint="99" w:sz="12" w:space="0"/>
          <w:insideH w:val="nil"/>
          <w:insideV w:val="nil"/>
        </w:tcBorders>
        <w:shd w:val="clear" w:color="auto" w:fill="FFFFFF" w:themeFill="background1"/>
      </w:tcPr>
    </w:tblStylePr>
    <w:tblStylePr xmlns:w="http://schemas.openxmlformats.org/wordprocessingml/2006/main" w:type="lastRow">
      <w:rPr>
        <w:b/>
        <w:bCs/>
      </w:rPr>
      <w:tblPr/>
      <w:tcPr>
        <w:tcBorders>
          <w:top w:val="double" w:color="A8D08D" w:themeColor="accent6" w:themeTint="99" w:sz="2" w:space="0"/>
          <w:bottom w:val="nil"/>
          <w:insideH w:val="nil"/>
          <w:insideV w:val="nil"/>
        </w:tcBorders>
        <w:shd w:val="clear" w:color="auto" w:fill="FFFFFF" w:themeFill="background1"/>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E2EFD9" w:themeFill="accent6" w:themeFillTint="33"/>
      </w:tcPr>
    </w:tblStylePr>
    <w:tblStylePr xmlns:w="http://schemas.openxmlformats.org/wordprocessingml/2006/main" w:type="band1Horz">
      <w:tblPr/>
      <w:tcPr>
        <w:shd w:val="clear" w:color="auto" w:fill="E2EFD9" w:themeFill="accent6" w:themeFillTint="33"/>
      </w:tcPr>
    </w:tblStylePr>
  </w:style>
  <w:style xmlns:w14="http://schemas.microsoft.com/office/word/2010/wordml" xmlns:mc="http://schemas.openxmlformats.org/markup-compatibility/2006" xmlns:w="http://schemas.openxmlformats.org/wordprocessingml/2006/main" w:type="table" w:styleId="PlainTable5" mc:Ignorable="w14">
    <w:name xmlns:w="http://schemas.openxmlformats.org/wordprocessingml/2006/main" w:val="Plain Table 5"/>
    <w:basedOn xmlns:w="http://schemas.openxmlformats.org/wordprocessingml/2006/main" w:val="TableNormal"/>
    <w:uiPriority xmlns:w="http://schemas.openxmlformats.org/wordprocessingml/2006/main" w:val="45"/>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xmlns:w="http://schemas.openxmlformats.org/wordprocessingml/2006/main"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xmlns:w="http://schemas.openxmlformats.org/wordprocessingml/2006/main"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xmlns:w="http://schemas.openxmlformats.org/wordprocessingml/2006/main"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tblStylePr xmlns:w="http://schemas.openxmlformats.org/wordprocessingml/2006/main" w:type="seCell">
      <w:tblPr/>
      <w:tcPr>
        <w:tcBorders>
          <w:left w:val="nil"/>
        </w:tcBorders>
      </w:tcPr>
    </w:tblStylePr>
    <w:tblStylePr xmlns:w="http://schemas.openxmlformats.org/wordprocessingml/2006/main"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08438e7a1fe4242" /><Relationship Type="http://schemas.openxmlformats.org/officeDocument/2006/relationships/image" Target="/media/image2.png" Id="R55f05ee6325f4788" /><Relationship Type="http://schemas.openxmlformats.org/officeDocument/2006/relationships/image" Target="/media/image3.png" Id="R70667333a06440ee" /><Relationship Type="http://schemas.microsoft.com/office/2020/10/relationships/intelligence" Target="intelligence2.xml" Id="Re780e18ef6714beb" /><Relationship Type="http://schemas.openxmlformats.org/officeDocument/2006/relationships/numbering" Target="numbering.xml" Id="Rcbd11e5ba05940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2025-03-14T11:20:56.9116534Z</dcterms:created>
  <dcterms:modified xsi:type="dcterms:W3CDTF">2025-03-14T11:43:34.6398636Z</dcterms:modified>
  <dc:creator>Mallori Bray (2209666)</dc:creator>
  <lastModifiedBy>Mallori Bray (2209666)</lastModifiedBy>
</coreProperties>
</file>