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BC61AC" w14:textId="1E4986D0" w:rsidR="0037799D" w:rsidRPr="0037799D" w:rsidRDefault="0037799D" w:rsidP="0037799D">
      <w:pPr>
        <w:rPr>
          <w:sz w:val="32"/>
          <w:szCs w:val="32"/>
        </w:rPr>
      </w:pPr>
      <w:r w:rsidRPr="0037799D">
        <w:rPr>
          <w:sz w:val="32"/>
          <w:szCs w:val="32"/>
        </w:rPr>
        <w:t>References</w:t>
      </w:r>
    </w:p>
    <w:p w14:paraId="12A45791" w14:textId="6AA1941F" w:rsidR="0037799D" w:rsidRPr="0037799D" w:rsidRDefault="0037799D" w:rsidP="0037799D">
      <w:pPr>
        <w:numPr>
          <w:ilvl w:val="0"/>
          <w:numId w:val="1"/>
        </w:numPr>
      </w:pPr>
      <w:proofErr w:type="spellStart"/>
      <w:r w:rsidRPr="0037799D">
        <w:t>Kanters</w:t>
      </w:r>
      <w:proofErr w:type="spellEnd"/>
      <w:r w:rsidRPr="0037799D">
        <w:t>, M.A. </w:t>
      </w:r>
      <w:r w:rsidRPr="0037799D">
        <w:rPr>
          <w:i/>
          <w:iCs/>
        </w:rPr>
        <w:t>et al.</w:t>
      </w:r>
      <w:r w:rsidRPr="0037799D">
        <w:t xml:space="preserve"> (2014) ‘Shared Use of School Facilities </w:t>
      </w:r>
      <w:proofErr w:type="gramStart"/>
      <w:r w:rsidRPr="0037799D">
        <w:t>With</w:t>
      </w:r>
      <w:proofErr w:type="gramEnd"/>
      <w:r w:rsidRPr="0037799D">
        <w:t xml:space="preserve"> Community Organizations and Afterschool Physical Activity Program Participation: A Cost-Benefit Assessment’, </w:t>
      </w:r>
      <w:r w:rsidRPr="0037799D">
        <w:rPr>
          <w:i/>
          <w:iCs/>
        </w:rPr>
        <w:t>The Journal of school health</w:t>
      </w:r>
      <w:r w:rsidRPr="0037799D">
        <w:t xml:space="preserve">, 84(5), pp. 302–309. Available at: </w:t>
      </w:r>
      <w:hyperlink r:id="rId5" w:history="1">
        <w:r w:rsidRPr="0037799D">
          <w:rPr>
            <w:rStyle w:val="Hyperlink"/>
          </w:rPr>
          <w:t>https://doi.org/10.1111/josh.12148</w:t>
        </w:r>
      </w:hyperlink>
      <w:r w:rsidRPr="0037799D">
        <w:t>.</w:t>
      </w:r>
    </w:p>
    <w:p w14:paraId="45C0203B" w14:textId="77777777" w:rsidR="0037799D" w:rsidRPr="0037799D" w:rsidRDefault="0037799D" w:rsidP="0037799D">
      <w:pPr>
        <w:numPr>
          <w:ilvl w:val="0"/>
          <w:numId w:val="1"/>
        </w:numPr>
      </w:pPr>
      <w:r w:rsidRPr="0037799D">
        <w:t xml:space="preserve">GOV.WALES. (n.d.). </w:t>
      </w:r>
      <w:r w:rsidRPr="0037799D">
        <w:rPr>
          <w:i/>
          <w:iCs/>
        </w:rPr>
        <w:t>Child poverty strategy: 2022 progress report [HTML]</w:t>
      </w:r>
      <w:r w:rsidRPr="0037799D">
        <w:t>. [online] Available at: https://www.gov.wales/child-poverty-strategy-2022-progress-report-html#:~:text=The%20latest%20reliable%20poverty%20statistics [Accessed 6 Apr. 2023].</w:t>
      </w:r>
    </w:p>
    <w:p w14:paraId="76A14701" w14:textId="77777777" w:rsidR="0037799D" w:rsidRPr="0037799D" w:rsidRDefault="0037799D" w:rsidP="0037799D">
      <w:pPr>
        <w:numPr>
          <w:ilvl w:val="0"/>
          <w:numId w:val="1"/>
        </w:numPr>
      </w:pPr>
      <w:r w:rsidRPr="0037799D">
        <w:t xml:space="preserve">GOV.WALES. (n.d.). </w:t>
      </w:r>
      <w:r w:rsidRPr="0037799D">
        <w:rPr>
          <w:i/>
          <w:iCs/>
        </w:rPr>
        <w:t>Labour market overview: January 2023</w:t>
      </w:r>
      <w:r w:rsidRPr="0037799D">
        <w:t>. [online] Available at: https://www.gov.wales/labour-market-overview-january-2023.</w:t>
      </w:r>
    </w:p>
    <w:p w14:paraId="242DEDD2" w14:textId="77777777" w:rsidR="0037799D" w:rsidRPr="0037799D" w:rsidRDefault="0037799D" w:rsidP="0037799D">
      <w:pPr>
        <w:numPr>
          <w:ilvl w:val="0"/>
          <w:numId w:val="1"/>
        </w:numPr>
      </w:pPr>
      <w:r w:rsidRPr="0037799D">
        <w:t xml:space="preserve">Government, W. (2017). </w:t>
      </w:r>
      <w:r w:rsidRPr="0037799D">
        <w:rPr>
          <w:i/>
          <w:iCs/>
        </w:rPr>
        <w:t>Education in Wales: Our national mission</w:t>
      </w:r>
      <w:r w:rsidRPr="0037799D">
        <w:t>.</w:t>
      </w:r>
    </w:p>
    <w:p w14:paraId="11095FE4" w14:textId="77777777" w:rsidR="0037799D" w:rsidRPr="0037799D" w:rsidRDefault="0037799D" w:rsidP="0037799D">
      <w:pPr>
        <w:numPr>
          <w:ilvl w:val="0"/>
          <w:numId w:val="1"/>
        </w:numPr>
      </w:pPr>
      <w:proofErr w:type="spellStart"/>
      <w:r w:rsidRPr="0037799D">
        <w:t>Mayger</w:t>
      </w:r>
      <w:proofErr w:type="spellEnd"/>
      <w:r w:rsidRPr="0037799D">
        <w:t xml:space="preserve">, L.K. and </w:t>
      </w:r>
      <w:proofErr w:type="spellStart"/>
      <w:r w:rsidRPr="0037799D">
        <w:t>Provinzano</w:t>
      </w:r>
      <w:proofErr w:type="spellEnd"/>
      <w:r w:rsidRPr="0037799D">
        <w:t>, K. (2020). Community School Leadership: Identifying Qualities Necessary for Developing and Supporting Equity-</w:t>
      </w:r>
      <w:proofErr w:type="spellStart"/>
      <w:r w:rsidRPr="0037799D">
        <w:t>Centered</w:t>
      </w:r>
      <w:proofErr w:type="spellEnd"/>
      <w:r w:rsidRPr="0037799D">
        <w:t xml:space="preserve"> Principals. </w:t>
      </w:r>
      <w:r w:rsidRPr="0037799D">
        <w:rPr>
          <w:i/>
          <w:iCs/>
        </w:rPr>
        <w:t>Leadership and Policy in Schools</w:t>
      </w:r>
      <w:r w:rsidRPr="0037799D">
        <w:t xml:space="preserve">, pp.1–22. </w:t>
      </w:r>
      <w:proofErr w:type="spellStart"/>
      <w:proofErr w:type="gramStart"/>
      <w:r w:rsidRPr="0037799D">
        <w:t>doi:https</w:t>
      </w:r>
      <w:proofErr w:type="spellEnd"/>
      <w:r w:rsidRPr="0037799D">
        <w:t>://doi.org/10.1080/15700763.2020.1759652</w:t>
      </w:r>
      <w:proofErr w:type="gramEnd"/>
      <w:r w:rsidRPr="0037799D">
        <w:t>.</w:t>
      </w:r>
    </w:p>
    <w:p w14:paraId="2FB0760F" w14:textId="77777777" w:rsidR="0037799D" w:rsidRPr="0037799D" w:rsidRDefault="0037799D" w:rsidP="0037799D">
      <w:pPr>
        <w:numPr>
          <w:ilvl w:val="0"/>
          <w:numId w:val="1"/>
        </w:numPr>
      </w:pPr>
      <w:r w:rsidRPr="0037799D">
        <w:t xml:space="preserve">Newland, L.A. (2015). Family well-being, parenting, and child well-being: Pathways to healthy adjustment. </w:t>
      </w:r>
      <w:r w:rsidRPr="0037799D">
        <w:rPr>
          <w:i/>
          <w:iCs/>
        </w:rPr>
        <w:t>Clinical Psychologist</w:t>
      </w:r>
      <w:r w:rsidRPr="0037799D">
        <w:t xml:space="preserve">, 19(1), pp.3–14. </w:t>
      </w:r>
      <w:proofErr w:type="spellStart"/>
      <w:proofErr w:type="gramStart"/>
      <w:r w:rsidRPr="0037799D">
        <w:t>doi:https</w:t>
      </w:r>
      <w:proofErr w:type="spellEnd"/>
      <w:r w:rsidRPr="0037799D">
        <w:t>://doi.org/10.1111/cp.12059</w:t>
      </w:r>
      <w:proofErr w:type="gramEnd"/>
      <w:r w:rsidRPr="0037799D">
        <w:t>.</w:t>
      </w:r>
    </w:p>
    <w:p w14:paraId="4EEF02AA" w14:textId="77777777" w:rsidR="0037799D" w:rsidRDefault="0037799D"/>
    <w:sectPr w:rsidR="003779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F84F9C"/>
    <w:multiLevelType w:val="hybridMultilevel"/>
    <w:tmpl w:val="C9429D5E"/>
    <w:lvl w:ilvl="0" w:tplc="9196A3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E96B4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452B7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C30E03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466D8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27414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6AA7FC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358F49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0BAE7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799D"/>
    <w:rsid w:val="003779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405FDF2"/>
  <w15:chartTrackingRefBased/>
  <w15:docId w15:val="{F14FFAD6-9D99-8B42-9768-53CA041643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779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79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3508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37930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6921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16308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2681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0928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0637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doi.org/10.1111/josh.12148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182</Words>
  <Characters>1041</Characters>
  <Application>Microsoft Office Word</Application>
  <DocSecurity>0</DocSecurity>
  <Lines>8</Lines>
  <Paragraphs>2</Paragraphs>
  <ScaleCrop>false</ScaleCrop>
  <Company/>
  <LinksUpToDate>false</LinksUpToDate>
  <CharactersWithSpaces>1221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Isabella Witt</dc:creator>
  <cp:keywords/>
  <dc:description/>
  <cp:lastModifiedBy>Isabella Witt</cp:lastModifiedBy>
  <cp:revision>1</cp:revision>
  <dcterms:created xsi:type="dcterms:W3CDTF">2023-04-15T11:48:00Z</dcterms:created>
  <dcterms:modified xsi:type="dcterms:W3CDTF">2023-04-15T11:49:00Z</dcterms:modified>
</cp:coreProperties>
</file>