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AD03FD" w:rsidP="001A755B" w:rsidRDefault="001A755B" w14:paraId="3126FD80" w14:textId="1ACB6018">
      <w:pPr>
        <w:spacing w:line="259" w:lineRule="auto"/>
        <w:jc w:val="left"/>
      </w:pP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61312" behindDoc="0" locked="0" layoutInCell="1" allowOverlap="1" wp14:anchorId="07323A5C" wp14:editId="2E0E5B37">
                <wp:simplePos xmlns:wp="http://schemas.openxmlformats.org/drawingml/2006/wordprocessingDrawing" x="0" y="0"/>
                <wp:positionH xmlns:wp="http://schemas.openxmlformats.org/drawingml/2006/wordprocessingDrawing" relativeFrom="column">
                  <wp:posOffset>228600</wp:posOffset>
                </wp:positionH>
                <wp:positionV xmlns:wp="http://schemas.openxmlformats.org/drawingml/2006/wordprocessingDrawing" relativeFrom="paragraph">
                  <wp:posOffset>6791325</wp:posOffset>
                </wp:positionV>
                <wp:extent cx="4544695" cy="762635"/>
                <wp:effectExtent l="0" t="0" r="27305" b="18415"/>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4544695" cy="762635"/>
                        </a:xfrm>
                        <a:prstGeom prst="rect">
                          <a:avLst/>
                        </a:prstGeom>
                        <a:solidFill>
                          <a:srgbClr val="FFFFFF"/>
                        </a:solidFill>
                        <a:ln w="9525">
                          <a:solidFill>
                            <a:srgbClr val="000000"/>
                          </a:solidFill>
                          <a:miter lim="800000"/>
                          <a:headEnd/>
                          <a:tailEnd/>
                        </a:ln>
                      </wps:spPr>
                      <wps:txbx>
                        <w:txbxContent>
                          <w:p w:rsidR="001A755B" w:rsidP="001A755B" w:rsidRDefault="001A755B">
                            <w:pPr>
                              <w:spacing w:line="276" w:lineRule="auto"/>
                            </w:pPr>
                            <w:r>
                              <w:t>Word Count: 2178</w:t>
                            </w:r>
                          </w:p>
                          <w:p w:rsidR="001A755B" w:rsidP="001A755B" w:rsidRDefault="001A755B">
                            <w:pPr>
                              <w:spacing w:line="276" w:lineRule="auto"/>
                            </w:pPr>
                            <w:r w:rsidRPr="00DE3F14">
                              <w:t>Lecturer: Tristan Hawkins</w:t>
                            </w:r>
                          </w:p>
                        </w:txbxContent>
                      </wps:txbx>
                      <wps:bodyPr rot="0" vert="horz" wrap="square" lIns="91440" tIns="45720" rIns="91440" bIns="45720" anchor="t" anchorCtr="0">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sdt>
        <w:sdtPr>
          <w:id w:val="-794833083"/>
          <w:docPartObj>
            <w:docPartGallery w:val="Cover Pages"/>
            <w:docPartUnique/>
          </w:docPartObj>
        </w:sdtPr>
        <w:sdtEndPr/>
        <w:sdtContent>
          <w:r>
            <w:rPr>
              <w:noProof/>
              <w:color w:val="FFFFFF" w:themeColor="background1"/>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55467A95" wp14:editId="0BD97CF9">
                    <wp:simplePos xmlns:wp="http://schemas.openxmlformats.org/drawingml/2006/wordprocessingDrawing" x="0" y="0"/>
                    <wp:positionH xmlns:wp="http://schemas.openxmlformats.org/drawingml/2006/wordprocessingDrawing" relativeFrom="page">
                      <wp:align>center</wp:align>
                    </wp:positionH>
                    <wp:positionV xmlns:wp="http://schemas.openxmlformats.org/drawingml/2006/wordprocessingDrawing" relativeFrom="page">
                      <wp:align>center</wp:align>
                    </wp:positionV>
                    <wp:extent cx="6855460" cy="9143365"/>
                    <wp:effectExtent l="0" t="0" r="2540" b="635"/>
                    <wp:wrapNone xmlns:wp="http://schemas.openxmlformats.org/drawingml/2006/wordprocessingDrawing"/>
                    <wp:docPr xmlns:wp="http://schemas.openxmlformats.org/drawingml/2006/wordprocessingDrawing" id="11" name="Group 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855460" cy="9143365"/>
                              <a:chOff x="0" y="0"/>
                              <a:chExt cx="6858000" cy="9144000"/>
                            </a:xfrm>
                          </wpg:grpSpPr>
                          <wps:wsp xmlns:wps="http://schemas.microsoft.com/office/word/2010/wordprocessingShape">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A30929" w:rsidR="001A755B" w:rsidRDefault="001A755B">
                                  <w:pPr>
                                    <w:spacing w:after="120"/>
                                    <w:rPr>
                                      <w:rFonts w:asciiTheme="majorHAnsi" w:hAnsiTheme="majorHAnsi" w:eastAsiaTheme="majorEastAsia" w:cstheme="majorBidi"/>
                                      <w:color w:val="FFFFFF" w:themeColor="background1"/>
                                      <w:sz w:val="96"/>
                                      <w:szCs w:val="96"/>
                                    </w:rPr>
                                  </w:pPr>
                                  <w:r w:rsidRPr="00A30929">
                                    <w:rPr>
                                      <w:rFonts w:asciiTheme="majorHAnsi" w:hAnsiTheme="majorHAnsi" w:eastAsiaTheme="majorEastAsia" w:cstheme="majorBidi"/>
                                      <w:color w:val="FFFFFF" w:themeColor="background1"/>
                                      <w:sz w:val="96"/>
                                      <w:szCs w:val="96"/>
                                    </w:rPr>
                                    <w:t>Report Case Study: The Seaview Resort</w:t>
                                  </w:r>
                                </w:p>
                                <w:p w:rsidR="001A755B" w:rsidRDefault="001A755B">
                                  <w:pPr>
                                    <w:rPr>
                                      <w:color w:val="FFFFFF" w:themeColor="background1"/>
                                      <w:sz w:val="28"/>
                                      <w:szCs w:val="28"/>
                                    </w:rPr>
                                  </w:pPr>
                                  <w:r w:rsidRPr="001A755B">
                                    <w:rPr>
                                      <w:color w:val="FFFFFF" w:themeColor="background1"/>
                                      <w:sz w:val="28"/>
                                      <w:szCs w:val="28"/>
                                    </w:rPr>
                                    <w:t>Financial Management for Hotel industry BMIH5007</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xmlns:wps="http://schemas.microsoft.com/office/word/2010/wordprocessingShape">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xmlns:wps="http://schemas.microsoft.com/office/word/2010/wordprocessingShape">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55B" w:rsidRDefault="001A755B">
                                  <w:pPr>
                                    <w:rPr>
                                      <w:color w:val="FFFFFF" w:themeColor="background1"/>
                                      <w:sz w:val="32"/>
                                      <w:szCs w:val="32"/>
                                    </w:rPr>
                                  </w:pPr>
                                  <w:r w:rsidRPr="001A755B">
                                    <w:rPr>
                                      <w:rFonts w:ascii="Times New Roman" w:hAnsi="Times New Roman" w:cs="Times New Roman"/>
                                      <w:color w:val="FFFFFF" w:themeColor="background1"/>
                                      <w:sz w:val="32"/>
                                      <w:szCs w:val="32"/>
                                    </w:rPr>
                                    <w:t>Mohammod Suhel Miah</w:t>
                                  </w:r>
                                </w:p>
                                <w:p w:rsidR="001A755B" w:rsidRDefault="001A755B">
                                  <w:pPr>
                                    <w:rPr>
                                      <w:color w:val="FFFFFF" w:themeColor="background1"/>
                                      <w:sz w:val="18"/>
                                      <w:szCs w:val="18"/>
                                    </w:rPr>
                                  </w:pPr>
                                  <w:r w:rsidRPr="001A755B">
                                    <w:rPr>
                                      <w:rFonts w:ascii="Times New Roman" w:hAnsi="Times New Roman" w:cs="Times New Roman"/>
                                      <w:color w:val="FFFFFF" w:themeColor="background1"/>
                                      <w:sz w:val="32"/>
                                      <w:szCs w:val="32"/>
                                    </w:rPr>
                                    <w:t>Student ID-2126980</w:t>
                                  </w: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xmlns:wp14="http://schemas.microsoft.com/office/word/2010/wordprocessingDrawing" relativeFrom="page">
                      <wp14:pctWidth>88200</wp14:pctWidth>
                    </wp14:sizeRelH>
                    <wp14:sizeRelV xmlns:wp14="http://schemas.microsoft.com/office/word/2010/wordprocessingDrawing" relativeFrom="page">
                      <wp14:pctHeight>90900</wp14:pctHeight>
                    </wp14:sizeRelV>
                  </wp:anchor>
                </w:drawing>
              </mc:Choice>
              <mc:Fallback xmlns:a="http://schemas.openxmlformats.org/drawingml/2006/main"/>
            </mc:AlternateContent>
          </w:r>
          <w:r>
            <w:br w:type="page"/>
          </w:r>
        </w:sdtContent>
      </w:sdt>
    </w:p>
    <w:p w:rsidRPr="00AE1A8C" w:rsidR="00AE1A8C" w:rsidP="00AE1A8C" w:rsidRDefault="00AE1A8C" w14:paraId="69015BFC" w14:textId="77777777">
      <w:pPr>
        <w:rPr>
          <w:b w:val="1"/>
          <w:bCs w:val="1"/>
        </w:rPr>
      </w:pPr>
      <w:r w:rsidRPr="3719F40D" w:rsidR="09FCD4EF">
        <w:rPr>
          <w:b w:val="1"/>
          <w:bCs w:val="1"/>
        </w:rPr>
        <w:t>Executive Summary</w:t>
      </w:r>
    </w:p>
    <w:p w:rsidR="00AE1A8C" w:rsidP="00AE1A8C" w:rsidRDefault="00AE1A8C" w14:paraId="7432B2FA" w14:textId="77777777">
      <w:r w:rsidR="09FCD4EF">
        <w:rPr/>
        <w:t xml:space="preserve">This evaluation serves a dual purpose. To begin, this analysis entails a thorough assessment of The Seaview Resort's financial sustainability, encompassing an examination of its balance sheets, income statements, and cash flow, with particular emphasis on the period spanning 2020 to 2022. Additionally, the evaluation endeavours to develop an all-encompassing plan of action to restore faith in the resort, encompassing the recognised obstacles </w:t>
      </w:r>
      <w:r w:rsidR="09FCD4EF">
        <w:rPr/>
        <w:t>pertaining to</w:t>
      </w:r>
      <w:r w:rsidR="09FCD4EF">
        <w:rPr/>
        <w:t xml:space="preserve"> revenue, occupancy levels, and client contentment. Through a meticulous analysis of financial performance metrics and the formulation of strategic intervention proposals, the </w:t>
      </w:r>
      <w:r w:rsidR="09FCD4EF">
        <w:rPr/>
        <w:t>objective</w:t>
      </w:r>
      <w:r w:rsidR="09FCD4EF">
        <w:rPr/>
        <w:t xml:space="preserve"> is to </w:t>
      </w:r>
      <w:r w:rsidR="09FCD4EF">
        <w:rPr/>
        <w:t>assist</w:t>
      </w:r>
      <w:r w:rsidR="09FCD4EF">
        <w:rPr/>
        <w:t xml:space="preserve"> the proprietor, Mr. James Henderson, in </w:t>
      </w:r>
      <w:r w:rsidR="09FCD4EF">
        <w:rPr/>
        <w:t>ascertaining</w:t>
      </w:r>
      <w:r w:rsidR="09FCD4EF">
        <w:rPr/>
        <w:t xml:space="preserve"> the viability of business rescue.</w:t>
      </w:r>
    </w:p>
    <w:p w:rsidR="00AD03FD" w:rsidP="00AD03FD" w:rsidRDefault="00AD03FD" w14:paraId="75826956" w14:textId="27100466">
      <w:r>
        <w:br w:type="page"/>
      </w:r>
    </w:p>
    <w:sdt>
      <w:sdtPr>
        <w:rPr>
          <w:b w:val="0"/>
          <w:bCs w:val="0"/>
          <w:kern w:val="2"/>
          <w:lang w:val="en-MY"/>
          <w14:ligatures w14:val="standardContextual"/>
        </w:rPr>
        <w:id w:val="-1976747288"/>
        <w:docPartObj>
          <w:docPartGallery w:val="Table of Contents"/>
          <w:docPartUnique/>
        </w:docPartObj>
      </w:sdtPr>
      <w:sdtEndPr>
        <w:rPr>
          <w:noProof/>
        </w:rPr>
      </w:sdtEndPr>
      <w:sdtContent>
        <w:p w:rsidR="00AD03FD" w:rsidP="00AE1A8C" w:rsidRDefault="00AD03FD" w14:paraId="3284DAC5" w14:textId="3CA8084B">
          <w:pPr>
            <w:pStyle w:val="TOCHeading"/>
            <w:spacing w:line="276" w:lineRule="auto"/>
          </w:pPr>
          <w:r w:rsidR="138467B7">
            <w:rPr/>
            <w:t>Table of Contents</w:t>
          </w:r>
        </w:p>
        <w:p w:rsidR="00AE1A8C" w:rsidP="3719F40D" w:rsidRDefault="00AD03FD" w14:paraId="712CF529" w14:textId="44D1A604">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r>
            <w:fldChar w:fldCharType="begin"/>
          </w:r>
          <w:r>
            <w:instrText xml:space="preserve"> TOC \o "1-3" \h \z \u </w:instrText>
          </w:r>
          <w:r>
            <w:fldChar w:fldCharType="separate"/>
          </w:r>
          <w:hyperlink w:history="1" w:anchor="_Toc151050707">
            <w:r w:rsidRPr="3719F40D" w:rsidR="09FCD4EF">
              <w:rPr>
                <w:rStyle w:val="Hyperlink"/>
                <w:noProof/>
              </w:rPr>
              <w:t>Introduction</w:t>
            </w:r>
            <w:r w:rsidR="00AE1A8C">
              <w:rPr>
                <w:noProof/>
                <w:webHidden/>
              </w:rPr>
              <w:tab/>
            </w:r>
            <w:r w:rsidR="00AE1A8C">
              <w:rPr>
                <w:noProof/>
                <w:webHidden/>
              </w:rPr>
              <w:fldChar w:fldCharType="begin"/>
            </w:r>
            <w:r w:rsidR="00AE1A8C">
              <w:rPr>
                <w:noProof/>
                <w:webHidden/>
              </w:rPr>
              <w:instrText xml:space="preserve"> PAGEREF _Toc151050707 \h </w:instrText>
            </w:r>
            <w:r w:rsidR="00AE1A8C">
              <w:rPr>
                <w:noProof/>
                <w:webHidden/>
              </w:rPr>
            </w:r>
            <w:r w:rsidR="00AE1A8C">
              <w:rPr>
                <w:noProof/>
                <w:webHidden/>
              </w:rPr>
              <w:fldChar w:fldCharType="separate"/>
            </w:r>
            <w:r w:rsidRPr="3719F40D" w:rsidR="09FCD4EF">
              <w:rPr>
                <w:noProof/>
                <w:webHidden/>
              </w:rPr>
              <w:t>5</w:t>
            </w:r>
            <w:r w:rsidR="00AE1A8C">
              <w:rPr>
                <w:noProof/>
                <w:webHidden/>
              </w:rPr>
              <w:fldChar w:fldCharType="end"/>
            </w:r>
          </w:hyperlink>
        </w:p>
        <w:p w:rsidR="00AE1A8C" w:rsidP="3719F40D" w:rsidRDefault="00210774" w14:paraId="64C617EF" w14:textId="341A05DB">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08">
            <w:r w:rsidRPr="3719F40D" w:rsidR="09FCD4EF">
              <w:rPr>
                <w:rStyle w:val="Hyperlink"/>
                <w:noProof/>
              </w:rPr>
              <w:t>Purposes and Scope</w:t>
            </w:r>
            <w:r w:rsidR="00AE1A8C">
              <w:rPr>
                <w:noProof/>
                <w:webHidden/>
              </w:rPr>
              <w:tab/>
            </w:r>
            <w:r w:rsidR="00AE1A8C">
              <w:rPr>
                <w:noProof/>
                <w:webHidden/>
              </w:rPr>
              <w:fldChar w:fldCharType="begin"/>
            </w:r>
            <w:r w:rsidR="00AE1A8C">
              <w:rPr>
                <w:noProof/>
                <w:webHidden/>
              </w:rPr>
              <w:instrText xml:space="preserve"> PAGEREF _Toc151050708 \h </w:instrText>
            </w:r>
            <w:r w:rsidR="00AE1A8C">
              <w:rPr>
                <w:noProof/>
                <w:webHidden/>
              </w:rPr>
            </w:r>
            <w:r w:rsidR="00AE1A8C">
              <w:rPr>
                <w:noProof/>
                <w:webHidden/>
              </w:rPr>
              <w:fldChar w:fldCharType="separate"/>
            </w:r>
            <w:r w:rsidRPr="3719F40D" w:rsidR="09FCD4EF">
              <w:rPr>
                <w:noProof/>
                <w:webHidden/>
              </w:rPr>
              <w:t>5</w:t>
            </w:r>
            <w:r w:rsidR="00AE1A8C">
              <w:rPr>
                <w:noProof/>
                <w:webHidden/>
              </w:rPr>
              <w:fldChar w:fldCharType="end"/>
            </w:r>
          </w:hyperlink>
        </w:p>
        <w:p w:rsidR="00AE1A8C" w:rsidP="3719F40D" w:rsidRDefault="00210774" w14:paraId="1E911759" w14:textId="44601863">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09">
            <w:r w:rsidRPr="3719F40D" w:rsidR="09FCD4EF">
              <w:rPr>
                <w:rStyle w:val="Hyperlink"/>
                <w:noProof/>
              </w:rPr>
              <w:t>Objectives</w:t>
            </w:r>
            <w:r w:rsidR="00AE1A8C">
              <w:rPr>
                <w:noProof/>
                <w:webHidden/>
              </w:rPr>
              <w:tab/>
            </w:r>
            <w:r w:rsidR="00AE1A8C">
              <w:rPr>
                <w:noProof/>
                <w:webHidden/>
              </w:rPr>
              <w:fldChar w:fldCharType="begin"/>
            </w:r>
            <w:r w:rsidR="00AE1A8C">
              <w:rPr>
                <w:noProof/>
                <w:webHidden/>
              </w:rPr>
              <w:instrText xml:space="preserve"> PAGEREF _Toc151050709 \h </w:instrText>
            </w:r>
            <w:r w:rsidR="00AE1A8C">
              <w:rPr>
                <w:noProof/>
                <w:webHidden/>
              </w:rPr>
            </w:r>
            <w:r w:rsidR="00AE1A8C">
              <w:rPr>
                <w:noProof/>
                <w:webHidden/>
              </w:rPr>
              <w:fldChar w:fldCharType="separate"/>
            </w:r>
            <w:r w:rsidRPr="3719F40D" w:rsidR="09FCD4EF">
              <w:rPr>
                <w:noProof/>
                <w:webHidden/>
              </w:rPr>
              <w:t>5</w:t>
            </w:r>
            <w:r w:rsidR="00AE1A8C">
              <w:rPr>
                <w:noProof/>
                <w:webHidden/>
              </w:rPr>
              <w:fldChar w:fldCharType="end"/>
            </w:r>
          </w:hyperlink>
        </w:p>
        <w:p w:rsidR="00AE1A8C" w:rsidP="3719F40D" w:rsidRDefault="00210774" w14:paraId="3F397DE9" w14:textId="4F6115AD">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0">
            <w:r w:rsidRPr="3719F40D" w:rsidR="09FCD4EF">
              <w:rPr>
                <w:rStyle w:val="Hyperlink"/>
                <w:noProof/>
              </w:rPr>
              <w:t>Key Questions</w:t>
            </w:r>
            <w:r w:rsidR="00AE1A8C">
              <w:rPr>
                <w:noProof/>
                <w:webHidden/>
              </w:rPr>
              <w:tab/>
            </w:r>
            <w:r w:rsidR="00AE1A8C">
              <w:rPr>
                <w:noProof/>
                <w:webHidden/>
              </w:rPr>
              <w:fldChar w:fldCharType="begin"/>
            </w:r>
            <w:r w:rsidR="00AE1A8C">
              <w:rPr>
                <w:noProof/>
                <w:webHidden/>
              </w:rPr>
              <w:instrText xml:space="preserve"> PAGEREF _Toc151050710 \h </w:instrText>
            </w:r>
            <w:r w:rsidR="00AE1A8C">
              <w:rPr>
                <w:noProof/>
                <w:webHidden/>
              </w:rPr>
            </w:r>
            <w:r w:rsidR="00AE1A8C">
              <w:rPr>
                <w:noProof/>
                <w:webHidden/>
              </w:rPr>
              <w:fldChar w:fldCharType="separate"/>
            </w:r>
            <w:r w:rsidRPr="3719F40D" w:rsidR="09FCD4EF">
              <w:rPr>
                <w:noProof/>
                <w:webHidden/>
              </w:rPr>
              <w:t>6</w:t>
            </w:r>
            <w:r w:rsidR="00AE1A8C">
              <w:rPr>
                <w:noProof/>
                <w:webHidden/>
              </w:rPr>
              <w:fldChar w:fldCharType="end"/>
            </w:r>
          </w:hyperlink>
        </w:p>
        <w:p w:rsidR="00AE1A8C" w:rsidP="3719F40D" w:rsidRDefault="00210774" w14:paraId="1BA01F8D" w14:textId="4B3F4B53">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1">
            <w:r w:rsidRPr="3719F40D" w:rsidR="09FCD4EF">
              <w:rPr>
                <w:rStyle w:val="Hyperlink"/>
                <w:noProof/>
              </w:rPr>
              <w:t>Financial Analysis</w:t>
            </w:r>
            <w:r w:rsidR="00AE1A8C">
              <w:rPr>
                <w:noProof/>
                <w:webHidden/>
              </w:rPr>
              <w:tab/>
            </w:r>
            <w:r w:rsidR="00AE1A8C">
              <w:rPr>
                <w:noProof/>
                <w:webHidden/>
              </w:rPr>
              <w:fldChar w:fldCharType="begin"/>
            </w:r>
            <w:r w:rsidR="00AE1A8C">
              <w:rPr>
                <w:noProof/>
                <w:webHidden/>
              </w:rPr>
              <w:instrText xml:space="preserve"> PAGEREF _Toc151050711 \h </w:instrText>
            </w:r>
            <w:r w:rsidR="00AE1A8C">
              <w:rPr>
                <w:noProof/>
                <w:webHidden/>
              </w:rPr>
            </w:r>
            <w:r w:rsidR="00AE1A8C">
              <w:rPr>
                <w:noProof/>
                <w:webHidden/>
              </w:rPr>
              <w:fldChar w:fldCharType="separate"/>
            </w:r>
            <w:r w:rsidRPr="3719F40D" w:rsidR="09FCD4EF">
              <w:rPr>
                <w:noProof/>
                <w:webHidden/>
              </w:rPr>
              <w:t>6</w:t>
            </w:r>
            <w:r w:rsidR="00AE1A8C">
              <w:rPr>
                <w:noProof/>
                <w:webHidden/>
              </w:rPr>
              <w:fldChar w:fldCharType="end"/>
            </w:r>
          </w:hyperlink>
        </w:p>
        <w:p w:rsidR="00AE1A8C" w:rsidP="3719F40D" w:rsidRDefault="00210774" w14:paraId="68E717C5" w14:textId="1F314795">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2">
            <w:r w:rsidRPr="3719F40D" w:rsidR="09FCD4EF">
              <w:rPr>
                <w:rStyle w:val="Hyperlink"/>
                <w:noProof/>
              </w:rPr>
              <w:t>Income Statement Analysis (2020-2022):</w:t>
            </w:r>
            <w:r w:rsidR="00AE1A8C">
              <w:rPr>
                <w:noProof/>
                <w:webHidden/>
              </w:rPr>
              <w:tab/>
            </w:r>
            <w:r w:rsidR="00AE1A8C">
              <w:rPr>
                <w:noProof/>
                <w:webHidden/>
              </w:rPr>
              <w:fldChar w:fldCharType="begin"/>
            </w:r>
            <w:r w:rsidR="00AE1A8C">
              <w:rPr>
                <w:noProof/>
                <w:webHidden/>
              </w:rPr>
              <w:instrText xml:space="preserve"> PAGEREF _Toc151050712 \h </w:instrText>
            </w:r>
            <w:r w:rsidR="00AE1A8C">
              <w:rPr>
                <w:noProof/>
                <w:webHidden/>
              </w:rPr>
            </w:r>
            <w:r w:rsidR="00AE1A8C">
              <w:rPr>
                <w:noProof/>
                <w:webHidden/>
              </w:rPr>
              <w:fldChar w:fldCharType="separate"/>
            </w:r>
            <w:r w:rsidRPr="3719F40D" w:rsidR="09FCD4EF">
              <w:rPr>
                <w:noProof/>
                <w:webHidden/>
              </w:rPr>
              <w:t>6</w:t>
            </w:r>
            <w:r w:rsidR="00AE1A8C">
              <w:rPr>
                <w:noProof/>
                <w:webHidden/>
              </w:rPr>
              <w:fldChar w:fldCharType="end"/>
            </w:r>
          </w:hyperlink>
        </w:p>
        <w:p w:rsidR="00AE1A8C" w:rsidP="3719F40D" w:rsidRDefault="00210774" w14:paraId="0487DF93" w14:textId="4B076ED3">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3">
            <w:r w:rsidRPr="3719F40D" w:rsidR="09FCD4EF">
              <w:rPr>
                <w:rStyle w:val="Hyperlink"/>
                <w:noProof/>
              </w:rPr>
              <w:t>Balance Sheet Analysis (End of 2022)</w:t>
            </w:r>
            <w:r w:rsidR="00AE1A8C">
              <w:rPr>
                <w:noProof/>
                <w:webHidden/>
              </w:rPr>
              <w:tab/>
            </w:r>
            <w:r w:rsidR="00AE1A8C">
              <w:rPr>
                <w:noProof/>
                <w:webHidden/>
              </w:rPr>
              <w:fldChar w:fldCharType="begin"/>
            </w:r>
            <w:r w:rsidR="00AE1A8C">
              <w:rPr>
                <w:noProof/>
                <w:webHidden/>
              </w:rPr>
              <w:instrText xml:space="preserve"> PAGEREF _Toc151050713 \h </w:instrText>
            </w:r>
            <w:r w:rsidR="00AE1A8C">
              <w:rPr>
                <w:noProof/>
                <w:webHidden/>
              </w:rPr>
            </w:r>
            <w:r w:rsidR="00AE1A8C">
              <w:rPr>
                <w:noProof/>
                <w:webHidden/>
              </w:rPr>
              <w:fldChar w:fldCharType="separate"/>
            </w:r>
            <w:r w:rsidRPr="3719F40D" w:rsidR="09FCD4EF">
              <w:rPr>
                <w:noProof/>
                <w:webHidden/>
              </w:rPr>
              <w:t>7</w:t>
            </w:r>
            <w:r w:rsidR="00AE1A8C">
              <w:rPr>
                <w:noProof/>
                <w:webHidden/>
              </w:rPr>
              <w:fldChar w:fldCharType="end"/>
            </w:r>
          </w:hyperlink>
        </w:p>
        <w:p w:rsidR="00AE1A8C" w:rsidP="3719F40D" w:rsidRDefault="00210774" w14:paraId="6B98B94E" w14:textId="58A12376">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4">
            <w:r w:rsidRPr="3719F40D" w:rsidR="09FCD4EF">
              <w:rPr>
                <w:rStyle w:val="Hyperlink"/>
                <w:noProof/>
              </w:rPr>
              <w:t>Cash Flow Analysis (2022)</w:t>
            </w:r>
            <w:r w:rsidR="00AE1A8C">
              <w:rPr>
                <w:noProof/>
                <w:webHidden/>
              </w:rPr>
              <w:tab/>
            </w:r>
            <w:r w:rsidR="00AE1A8C">
              <w:rPr>
                <w:noProof/>
                <w:webHidden/>
              </w:rPr>
              <w:fldChar w:fldCharType="begin"/>
            </w:r>
            <w:r w:rsidR="00AE1A8C">
              <w:rPr>
                <w:noProof/>
                <w:webHidden/>
              </w:rPr>
              <w:instrText xml:space="preserve"> PAGEREF _Toc151050714 \h </w:instrText>
            </w:r>
            <w:r w:rsidR="00AE1A8C">
              <w:rPr>
                <w:noProof/>
                <w:webHidden/>
              </w:rPr>
            </w:r>
            <w:r w:rsidR="00AE1A8C">
              <w:rPr>
                <w:noProof/>
                <w:webHidden/>
              </w:rPr>
              <w:fldChar w:fldCharType="separate"/>
            </w:r>
            <w:r w:rsidRPr="3719F40D" w:rsidR="09FCD4EF">
              <w:rPr>
                <w:noProof/>
                <w:webHidden/>
              </w:rPr>
              <w:t>7</w:t>
            </w:r>
            <w:r w:rsidR="00AE1A8C">
              <w:rPr>
                <w:noProof/>
                <w:webHidden/>
              </w:rPr>
              <w:fldChar w:fldCharType="end"/>
            </w:r>
          </w:hyperlink>
        </w:p>
        <w:p w:rsidR="00AE1A8C" w:rsidP="3719F40D" w:rsidRDefault="00210774" w14:paraId="5D09DA4C" w14:textId="581AB66B">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5">
            <w:r w:rsidRPr="3719F40D" w:rsidR="09FCD4EF">
              <w:rPr>
                <w:rStyle w:val="Hyperlink"/>
                <w:noProof/>
              </w:rPr>
              <w:t>Financial Ratios (End of 2022):</w:t>
            </w:r>
            <w:r w:rsidR="00AE1A8C">
              <w:rPr>
                <w:noProof/>
                <w:webHidden/>
              </w:rPr>
              <w:tab/>
            </w:r>
            <w:r w:rsidR="00AE1A8C">
              <w:rPr>
                <w:noProof/>
                <w:webHidden/>
              </w:rPr>
              <w:fldChar w:fldCharType="begin"/>
            </w:r>
            <w:r w:rsidR="00AE1A8C">
              <w:rPr>
                <w:noProof/>
                <w:webHidden/>
              </w:rPr>
              <w:instrText xml:space="preserve"> PAGEREF _Toc151050715 \h </w:instrText>
            </w:r>
            <w:r w:rsidR="00AE1A8C">
              <w:rPr>
                <w:noProof/>
                <w:webHidden/>
              </w:rPr>
            </w:r>
            <w:r w:rsidR="00AE1A8C">
              <w:rPr>
                <w:noProof/>
                <w:webHidden/>
              </w:rPr>
              <w:fldChar w:fldCharType="separate"/>
            </w:r>
            <w:r w:rsidRPr="3719F40D" w:rsidR="09FCD4EF">
              <w:rPr>
                <w:noProof/>
                <w:webHidden/>
              </w:rPr>
              <w:t>7</w:t>
            </w:r>
            <w:r w:rsidR="00AE1A8C">
              <w:rPr>
                <w:noProof/>
                <w:webHidden/>
              </w:rPr>
              <w:fldChar w:fldCharType="end"/>
            </w:r>
          </w:hyperlink>
        </w:p>
        <w:p w:rsidR="00AE1A8C" w:rsidP="3719F40D" w:rsidRDefault="00210774" w14:paraId="5E088447" w14:textId="41495DD6">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6">
            <w:r w:rsidRPr="3719F40D" w:rsidR="09FCD4EF">
              <w:rPr>
                <w:rStyle w:val="Hyperlink"/>
                <w:noProof/>
              </w:rPr>
              <w:t>SWOT Analysis for The Seaview Resort</w:t>
            </w:r>
            <w:r w:rsidR="00AE1A8C">
              <w:rPr>
                <w:noProof/>
                <w:webHidden/>
              </w:rPr>
              <w:tab/>
            </w:r>
            <w:r w:rsidR="00AE1A8C">
              <w:rPr>
                <w:noProof/>
                <w:webHidden/>
              </w:rPr>
              <w:fldChar w:fldCharType="begin"/>
            </w:r>
            <w:r w:rsidR="00AE1A8C">
              <w:rPr>
                <w:noProof/>
                <w:webHidden/>
              </w:rPr>
              <w:instrText xml:space="preserve"> PAGEREF _Toc151050716 \h </w:instrText>
            </w:r>
            <w:r w:rsidR="00AE1A8C">
              <w:rPr>
                <w:noProof/>
                <w:webHidden/>
              </w:rPr>
            </w:r>
            <w:r w:rsidR="00AE1A8C">
              <w:rPr>
                <w:noProof/>
                <w:webHidden/>
              </w:rPr>
              <w:fldChar w:fldCharType="separate"/>
            </w:r>
            <w:r w:rsidRPr="3719F40D" w:rsidR="09FCD4EF">
              <w:rPr>
                <w:noProof/>
                <w:webHidden/>
              </w:rPr>
              <w:t>8</w:t>
            </w:r>
            <w:r w:rsidR="00AE1A8C">
              <w:rPr>
                <w:noProof/>
                <w:webHidden/>
              </w:rPr>
              <w:fldChar w:fldCharType="end"/>
            </w:r>
          </w:hyperlink>
        </w:p>
        <w:p w:rsidR="00AE1A8C" w:rsidP="3719F40D" w:rsidRDefault="00210774" w14:paraId="07C77C80" w14:textId="746F1804">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7">
            <w:r w:rsidRPr="3719F40D" w:rsidR="09FCD4EF">
              <w:rPr>
                <w:rStyle w:val="Hyperlink"/>
                <w:noProof/>
              </w:rPr>
              <w:t>Strengths</w:t>
            </w:r>
            <w:r w:rsidR="00AE1A8C">
              <w:rPr>
                <w:noProof/>
                <w:webHidden/>
              </w:rPr>
              <w:tab/>
            </w:r>
            <w:r w:rsidR="00AE1A8C">
              <w:rPr>
                <w:noProof/>
                <w:webHidden/>
              </w:rPr>
              <w:fldChar w:fldCharType="begin"/>
            </w:r>
            <w:r w:rsidR="00AE1A8C">
              <w:rPr>
                <w:noProof/>
                <w:webHidden/>
              </w:rPr>
              <w:instrText xml:space="preserve"> PAGEREF _Toc151050717 \h </w:instrText>
            </w:r>
            <w:r w:rsidR="00AE1A8C">
              <w:rPr>
                <w:noProof/>
                <w:webHidden/>
              </w:rPr>
            </w:r>
            <w:r w:rsidR="00AE1A8C">
              <w:rPr>
                <w:noProof/>
                <w:webHidden/>
              </w:rPr>
              <w:fldChar w:fldCharType="separate"/>
            </w:r>
            <w:r w:rsidRPr="3719F40D" w:rsidR="09FCD4EF">
              <w:rPr>
                <w:noProof/>
                <w:webHidden/>
              </w:rPr>
              <w:t>8</w:t>
            </w:r>
            <w:r w:rsidR="00AE1A8C">
              <w:rPr>
                <w:noProof/>
                <w:webHidden/>
              </w:rPr>
              <w:fldChar w:fldCharType="end"/>
            </w:r>
          </w:hyperlink>
        </w:p>
        <w:p w:rsidR="00AE1A8C" w:rsidP="3719F40D" w:rsidRDefault="00210774" w14:paraId="0AFFF2C6" w14:textId="0C9FA447">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8">
            <w:r w:rsidRPr="3719F40D" w:rsidR="09FCD4EF">
              <w:rPr>
                <w:rStyle w:val="Hyperlink"/>
                <w:noProof/>
              </w:rPr>
              <w:t>Weaknesses</w:t>
            </w:r>
            <w:r w:rsidR="00AE1A8C">
              <w:rPr>
                <w:noProof/>
                <w:webHidden/>
              </w:rPr>
              <w:tab/>
            </w:r>
            <w:r w:rsidR="00AE1A8C">
              <w:rPr>
                <w:noProof/>
                <w:webHidden/>
              </w:rPr>
              <w:fldChar w:fldCharType="begin"/>
            </w:r>
            <w:r w:rsidR="00AE1A8C">
              <w:rPr>
                <w:noProof/>
                <w:webHidden/>
              </w:rPr>
              <w:instrText xml:space="preserve"> PAGEREF _Toc151050718 \h </w:instrText>
            </w:r>
            <w:r w:rsidR="00AE1A8C">
              <w:rPr>
                <w:noProof/>
                <w:webHidden/>
              </w:rPr>
            </w:r>
            <w:r w:rsidR="00AE1A8C">
              <w:rPr>
                <w:noProof/>
                <w:webHidden/>
              </w:rPr>
              <w:fldChar w:fldCharType="separate"/>
            </w:r>
            <w:r w:rsidRPr="3719F40D" w:rsidR="09FCD4EF">
              <w:rPr>
                <w:noProof/>
                <w:webHidden/>
              </w:rPr>
              <w:t>8</w:t>
            </w:r>
            <w:r w:rsidR="00AE1A8C">
              <w:rPr>
                <w:noProof/>
                <w:webHidden/>
              </w:rPr>
              <w:fldChar w:fldCharType="end"/>
            </w:r>
          </w:hyperlink>
        </w:p>
        <w:p w:rsidR="00AE1A8C" w:rsidP="3719F40D" w:rsidRDefault="00210774" w14:paraId="18115938" w14:textId="555E7F26">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19">
            <w:r w:rsidRPr="3719F40D" w:rsidR="09FCD4EF">
              <w:rPr>
                <w:rStyle w:val="Hyperlink"/>
                <w:noProof/>
              </w:rPr>
              <w:t>Opportunities</w:t>
            </w:r>
            <w:r w:rsidR="00AE1A8C">
              <w:rPr>
                <w:noProof/>
                <w:webHidden/>
              </w:rPr>
              <w:tab/>
            </w:r>
            <w:r w:rsidR="00AE1A8C">
              <w:rPr>
                <w:noProof/>
                <w:webHidden/>
              </w:rPr>
              <w:fldChar w:fldCharType="begin"/>
            </w:r>
            <w:r w:rsidR="00AE1A8C">
              <w:rPr>
                <w:noProof/>
                <w:webHidden/>
              </w:rPr>
              <w:instrText xml:space="preserve"> PAGEREF _Toc151050719 \h </w:instrText>
            </w:r>
            <w:r w:rsidR="00AE1A8C">
              <w:rPr>
                <w:noProof/>
                <w:webHidden/>
              </w:rPr>
            </w:r>
            <w:r w:rsidR="00AE1A8C">
              <w:rPr>
                <w:noProof/>
                <w:webHidden/>
              </w:rPr>
              <w:fldChar w:fldCharType="separate"/>
            </w:r>
            <w:r w:rsidRPr="3719F40D" w:rsidR="09FCD4EF">
              <w:rPr>
                <w:noProof/>
                <w:webHidden/>
              </w:rPr>
              <w:t>9</w:t>
            </w:r>
            <w:r w:rsidR="00AE1A8C">
              <w:rPr>
                <w:noProof/>
                <w:webHidden/>
              </w:rPr>
              <w:fldChar w:fldCharType="end"/>
            </w:r>
          </w:hyperlink>
        </w:p>
        <w:p w:rsidR="00AE1A8C" w:rsidP="3719F40D" w:rsidRDefault="00210774" w14:paraId="6C98712A" w14:textId="097F00DC">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0">
            <w:r w:rsidRPr="3719F40D" w:rsidR="09FCD4EF">
              <w:rPr>
                <w:rStyle w:val="Hyperlink"/>
                <w:noProof/>
              </w:rPr>
              <w:t>Threats</w:t>
            </w:r>
            <w:r w:rsidR="00AE1A8C">
              <w:rPr>
                <w:noProof/>
                <w:webHidden/>
              </w:rPr>
              <w:tab/>
            </w:r>
            <w:r w:rsidR="00AE1A8C">
              <w:rPr>
                <w:noProof/>
                <w:webHidden/>
              </w:rPr>
              <w:fldChar w:fldCharType="begin"/>
            </w:r>
            <w:r w:rsidR="00AE1A8C">
              <w:rPr>
                <w:noProof/>
                <w:webHidden/>
              </w:rPr>
              <w:instrText xml:space="preserve"> PAGEREF _Toc151050720 \h </w:instrText>
            </w:r>
            <w:r w:rsidR="00AE1A8C">
              <w:rPr>
                <w:noProof/>
                <w:webHidden/>
              </w:rPr>
            </w:r>
            <w:r w:rsidR="00AE1A8C">
              <w:rPr>
                <w:noProof/>
                <w:webHidden/>
              </w:rPr>
              <w:fldChar w:fldCharType="separate"/>
            </w:r>
            <w:r w:rsidRPr="3719F40D" w:rsidR="09FCD4EF">
              <w:rPr>
                <w:noProof/>
                <w:webHidden/>
              </w:rPr>
              <w:t>9</w:t>
            </w:r>
            <w:r w:rsidR="00AE1A8C">
              <w:rPr>
                <w:noProof/>
                <w:webHidden/>
              </w:rPr>
              <w:fldChar w:fldCharType="end"/>
            </w:r>
          </w:hyperlink>
        </w:p>
        <w:p w:rsidR="00AE1A8C" w:rsidP="3719F40D" w:rsidRDefault="00210774" w14:paraId="2F3A3E76" w14:textId="2CB65206">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1">
            <w:r w:rsidRPr="3719F40D" w:rsidR="09FCD4EF">
              <w:rPr>
                <w:rStyle w:val="Hyperlink"/>
                <w:noProof/>
              </w:rPr>
              <w:t>Market Analysis in the Hotel Industry</w:t>
            </w:r>
            <w:r w:rsidR="00AE1A8C">
              <w:rPr>
                <w:noProof/>
                <w:webHidden/>
              </w:rPr>
              <w:tab/>
            </w:r>
            <w:r w:rsidR="00AE1A8C">
              <w:rPr>
                <w:noProof/>
                <w:webHidden/>
              </w:rPr>
              <w:fldChar w:fldCharType="begin"/>
            </w:r>
            <w:r w:rsidR="00AE1A8C">
              <w:rPr>
                <w:noProof/>
                <w:webHidden/>
              </w:rPr>
              <w:instrText xml:space="preserve"> PAGEREF _Toc151050721 \h </w:instrText>
            </w:r>
            <w:r w:rsidR="00AE1A8C">
              <w:rPr>
                <w:noProof/>
                <w:webHidden/>
              </w:rPr>
            </w:r>
            <w:r w:rsidR="00AE1A8C">
              <w:rPr>
                <w:noProof/>
                <w:webHidden/>
              </w:rPr>
              <w:fldChar w:fldCharType="separate"/>
            </w:r>
            <w:r w:rsidRPr="3719F40D" w:rsidR="09FCD4EF">
              <w:rPr>
                <w:noProof/>
                <w:webHidden/>
              </w:rPr>
              <w:t>9</w:t>
            </w:r>
            <w:r w:rsidR="00AE1A8C">
              <w:rPr>
                <w:noProof/>
                <w:webHidden/>
              </w:rPr>
              <w:fldChar w:fldCharType="end"/>
            </w:r>
          </w:hyperlink>
        </w:p>
        <w:p w:rsidR="00AE1A8C" w:rsidP="3719F40D" w:rsidRDefault="00210774" w14:paraId="687B056A" w14:textId="2FE55CF5">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2">
            <w:r w:rsidRPr="3719F40D" w:rsidR="09FCD4EF">
              <w:rPr>
                <w:rStyle w:val="Hyperlink"/>
                <w:noProof/>
              </w:rPr>
              <w:t>Competitive Landscape</w:t>
            </w:r>
            <w:r w:rsidR="00AE1A8C">
              <w:rPr>
                <w:noProof/>
                <w:webHidden/>
              </w:rPr>
              <w:tab/>
            </w:r>
            <w:r w:rsidR="00AE1A8C">
              <w:rPr>
                <w:noProof/>
                <w:webHidden/>
              </w:rPr>
              <w:fldChar w:fldCharType="begin"/>
            </w:r>
            <w:r w:rsidR="00AE1A8C">
              <w:rPr>
                <w:noProof/>
                <w:webHidden/>
              </w:rPr>
              <w:instrText xml:space="preserve"> PAGEREF _Toc151050722 \h </w:instrText>
            </w:r>
            <w:r w:rsidR="00AE1A8C">
              <w:rPr>
                <w:noProof/>
                <w:webHidden/>
              </w:rPr>
            </w:r>
            <w:r w:rsidR="00AE1A8C">
              <w:rPr>
                <w:noProof/>
                <w:webHidden/>
              </w:rPr>
              <w:fldChar w:fldCharType="separate"/>
            </w:r>
            <w:r w:rsidRPr="3719F40D" w:rsidR="09FCD4EF">
              <w:rPr>
                <w:noProof/>
                <w:webHidden/>
              </w:rPr>
              <w:t>9</w:t>
            </w:r>
            <w:r w:rsidR="00AE1A8C">
              <w:rPr>
                <w:noProof/>
                <w:webHidden/>
              </w:rPr>
              <w:fldChar w:fldCharType="end"/>
            </w:r>
          </w:hyperlink>
        </w:p>
        <w:p w:rsidR="00AE1A8C" w:rsidP="3719F40D" w:rsidRDefault="00210774" w14:paraId="528B9776" w14:textId="3F513334">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3">
            <w:r w:rsidRPr="3719F40D" w:rsidR="09FCD4EF">
              <w:rPr>
                <w:rStyle w:val="Hyperlink"/>
                <w:noProof/>
              </w:rPr>
              <w:t>Market Trends</w:t>
            </w:r>
            <w:r w:rsidR="00AE1A8C">
              <w:rPr>
                <w:noProof/>
                <w:webHidden/>
              </w:rPr>
              <w:tab/>
            </w:r>
            <w:r w:rsidR="00AE1A8C">
              <w:rPr>
                <w:noProof/>
                <w:webHidden/>
              </w:rPr>
              <w:fldChar w:fldCharType="begin"/>
            </w:r>
            <w:r w:rsidR="00AE1A8C">
              <w:rPr>
                <w:noProof/>
                <w:webHidden/>
              </w:rPr>
              <w:instrText xml:space="preserve"> PAGEREF _Toc151050723 \h </w:instrText>
            </w:r>
            <w:r w:rsidR="00AE1A8C">
              <w:rPr>
                <w:noProof/>
                <w:webHidden/>
              </w:rPr>
            </w:r>
            <w:r w:rsidR="00AE1A8C">
              <w:rPr>
                <w:noProof/>
                <w:webHidden/>
              </w:rPr>
              <w:fldChar w:fldCharType="separate"/>
            </w:r>
            <w:r w:rsidRPr="3719F40D" w:rsidR="09FCD4EF">
              <w:rPr>
                <w:noProof/>
                <w:webHidden/>
              </w:rPr>
              <w:t>10</w:t>
            </w:r>
            <w:r w:rsidR="00AE1A8C">
              <w:rPr>
                <w:noProof/>
                <w:webHidden/>
              </w:rPr>
              <w:fldChar w:fldCharType="end"/>
            </w:r>
          </w:hyperlink>
        </w:p>
        <w:p w:rsidR="00AE1A8C" w:rsidP="3719F40D" w:rsidRDefault="00210774" w14:paraId="503E6F8B" w14:textId="7D97204F">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4">
            <w:r w:rsidRPr="3719F40D" w:rsidR="09FCD4EF">
              <w:rPr>
                <w:rStyle w:val="Hyperlink"/>
                <w:noProof/>
              </w:rPr>
              <w:t>Target Customer Segments</w:t>
            </w:r>
            <w:r w:rsidR="00AE1A8C">
              <w:rPr>
                <w:noProof/>
                <w:webHidden/>
              </w:rPr>
              <w:tab/>
            </w:r>
            <w:r w:rsidR="00AE1A8C">
              <w:rPr>
                <w:noProof/>
                <w:webHidden/>
              </w:rPr>
              <w:fldChar w:fldCharType="begin"/>
            </w:r>
            <w:r w:rsidR="00AE1A8C">
              <w:rPr>
                <w:noProof/>
                <w:webHidden/>
              </w:rPr>
              <w:instrText xml:space="preserve"> PAGEREF _Toc151050724 \h </w:instrText>
            </w:r>
            <w:r w:rsidR="00AE1A8C">
              <w:rPr>
                <w:noProof/>
                <w:webHidden/>
              </w:rPr>
            </w:r>
            <w:r w:rsidR="00AE1A8C">
              <w:rPr>
                <w:noProof/>
                <w:webHidden/>
              </w:rPr>
              <w:fldChar w:fldCharType="separate"/>
            </w:r>
            <w:r w:rsidRPr="3719F40D" w:rsidR="09FCD4EF">
              <w:rPr>
                <w:noProof/>
                <w:webHidden/>
              </w:rPr>
              <w:t>10</w:t>
            </w:r>
            <w:r w:rsidR="00AE1A8C">
              <w:rPr>
                <w:noProof/>
                <w:webHidden/>
              </w:rPr>
              <w:fldChar w:fldCharType="end"/>
            </w:r>
          </w:hyperlink>
        </w:p>
        <w:p w:rsidR="00AE1A8C" w:rsidP="3719F40D" w:rsidRDefault="00210774" w14:paraId="064A13FF" w14:textId="02109754">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5">
            <w:r w:rsidRPr="3719F40D" w:rsidR="09FCD4EF">
              <w:rPr>
                <w:rStyle w:val="Hyperlink"/>
                <w:noProof/>
              </w:rPr>
              <w:t>Potential Growth Opportunities</w:t>
            </w:r>
            <w:r w:rsidR="00AE1A8C">
              <w:rPr>
                <w:noProof/>
                <w:webHidden/>
              </w:rPr>
              <w:tab/>
            </w:r>
            <w:r w:rsidR="00AE1A8C">
              <w:rPr>
                <w:noProof/>
                <w:webHidden/>
              </w:rPr>
              <w:fldChar w:fldCharType="begin"/>
            </w:r>
            <w:r w:rsidR="00AE1A8C">
              <w:rPr>
                <w:noProof/>
                <w:webHidden/>
              </w:rPr>
              <w:instrText xml:space="preserve"> PAGEREF _Toc151050725 \h </w:instrText>
            </w:r>
            <w:r w:rsidR="00AE1A8C">
              <w:rPr>
                <w:noProof/>
                <w:webHidden/>
              </w:rPr>
            </w:r>
            <w:r w:rsidR="00AE1A8C">
              <w:rPr>
                <w:noProof/>
                <w:webHidden/>
              </w:rPr>
              <w:fldChar w:fldCharType="separate"/>
            </w:r>
            <w:r w:rsidRPr="3719F40D" w:rsidR="09FCD4EF">
              <w:rPr>
                <w:noProof/>
                <w:webHidden/>
              </w:rPr>
              <w:t>10</w:t>
            </w:r>
            <w:r w:rsidR="00AE1A8C">
              <w:rPr>
                <w:noProof/>
                <w:webHidden/>
              </w:rPr>
              <w:fldChar w:fldCharType="end"/>
            </w:r>
          </w:hyperlink>
        </w:p>
        <w:p w:rsidR="00AE1A8C" w:rsidP="3719F40D" w:rsidRDefault="00210774" w14:paraId="62EDD1B6" w14:textId="3759CCA4">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6">
            <w:r w:rsidRPr="3719F40D" w:rsidR="09FCD4EF">
              <w:rPr>
                <w:rStyle w:val="Hyperlink"/>
                <w:noProof/>
              </w:rPr>
              <w:t>Turnaround Strategy Development</w:t>
            </w:r>
            <w:r w:rsidR="00AE1A8C">
              <w:rPr>
                <w:noProof/>
                <w:webHidden/>
              </w:rPr>
              <w:tab/>
            </w:r>
            <w:r w:rsidR="00AE1A8C">
              <w:rPr>
                <w:noProof/>
                <w:webHidden/>
              </w:rPr>
              <w:fldChar w:fldCharType="begin"/>
            </w:r>
            <w:r w:rsidR="00AE1A8C">
              <w:rPr>
                <w:noProof/>
                <w:webHidden/>
              </w:rPr>
              <w:instrText xml:space="preserve"> PAGEREF _Toc151050726 \h </w:instrText>
            </w:r>
            <w:r w:rsidR="00AE1A8C">
              <w:rPr>
                <w:noProof/>
                <w:webHidden/>
              </w:rPr>
            </w:r>
            <w:r w:rsidR="00AE1A8C">
              <w:rPr>
                <w:noProof/>
                <w:webHidden/>
              </w:rPr>
              <w:fldChar w:fldCharType="separate"/>
            </w:r>
            <w:r w:rsidRPr="3719F40D" w:rsidR="09FCD4EF">
              <w:rPr>
                <w:noProof/>
                <w:webHidden/>
              </w:rPr>
              <w:t>10</w:t>
            </w:r>
            <w:r w:rsidR="00AE1A8C">
              <w:rPr>
                <w:noProof/>
                <w:webHidden/>
              </w:rPr>
              <w:fldChar w:fldCharType="end"/>
            </w:r>
          </w:hyperlink>
        </w:p>
        <w:p w:rsidR="00AE1A8C" w:rsidP="3719F40D" w:rsidRDefault="00210774" w14:paraId="5893162C" w14:textId="30B593CB">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7">
            <w:r w:rsidRPr="3719F40D" w:rsidR="09FCD4EF">
              <w:rPr>
                <w:rStyle w:val="Hyperlink"/>
                <w:noProof/>
              </w:rPr>
              <w:t>Key Components</w:t>
            </w:r>
            <w:r w:rsidR="00AE1A8C">
              <w:rPr>
                <w:noProof/>
                <w:webHidden/>
              </w:rPr>
              <w:tab/>
            </w:r>
            <w:r w:rsidR="00AE1A8C">
              <w:rPr>
                <w:noProof/>
                <w:webHidden/>
              </w:rPr>
              <w:fldChar w:fldCharType="begin"/>
            </w:r>
            <w:r w:rsidR="00AE1A8C">
              <w:rPr>
                <w:noProof/>
                <w:webHidden/>
              </w:rPr>
              <w:instrText xml:space="preserve"> PAGEREF _Toc151050727 \h </w:instrText>
            </w:r>
            <w:r w:rsidR="00AE1A8C">
              <w:rPr>
                <w:noProof/>
                <w:webHidden/>
              </w:rPr>
            </w:r>
            <w:r w:rsidR="00AE1A8C">
              <w:rPr>
                <w:noProof/>
                <w:webHidden/>
              </w:rPr>
              <w:fldChar w:fldCharType="separate"/>
            </w:r>
            <w:r w:rsidRPr="3719F40D" w:rsidR="09FCD4EF">
              <w:rPr>
                <w:noProof/>
                <w:webHidden/>
              </w:rPr>
              <w:t>10</w:t>
            </w:r>
            <w:r w:rsidR="00AE1A8C">
              <w:rPr>
                <w:noProof/>
                <w:webHidden/>
              </w:rPr>
              <w:fldChar w:fldCharType="end"/>
            </w:r>
          </w:hyperlink>
        </w:p>
        <w:p w:rsidR="00AE1A8C" w:rsidP="3719F40D" w:rsidRDefault="00210774" w14:paraId="1DC674C5" w14:textId="20E0C805">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8">
            <w:r w:rsidRPr="3719F40D" w:rsidR="09FCD4EF">
              <w:rPr>
                <w:rStyle w:val="Hyperlink"/>
                <w:noProof/>
              </w:rPr>
              <w:t>Implementation and Monitoring</w:t>
            </w:r>
            <w:r w:rsidR="00AE1A8C">
              <w:rPr>
                <w:noProof/>
                <w:webHidden/>
              </w:rPr>
              <w:tab/>
            </w:r>
            <w:r w:rsidR="00AE1A8C">
              <w:rPr>
                <w:noProof/>
                <w:webHidden/>
              </w:rPr>
              <w:fldChar w:fldCharType="begin"/>
            </w:r>
            <w:r w:rsidR="00AE1A8C">
              <w:rPr>
                <w:noProof/>
                <w:webHidden/>
              </w:rPr>
              <w:instrText xml:space="preserve"> PAGEREF _Toc151050728 \h </w:instrText>
            </w:r>
            <w:r w:rsidR="00AE1A8C">
              <w:rPr>
                <w:noProof/>
                <w:webHidden/>
              </w:rPr>
            </w:r>
            <w:r w:rsidR="00AE1A8C">
              <w:rPr>
                <w:noProof/>
                <w:webHidden/>
              </w:rPr>
              <w:fldChar w:fldCharType="separate"/>
            </w:r>
            <w:r w:rsidRPr="3719F40D" w:rsidR="09FCD4EF">
              <w:rPr>
                <w:noProof/>
                <w:webHidden/>
              </w:rPr>
              <w:t>11</w:t>
            </w:r>
            <w:r w:rsidR="00AE1A8C">
              <w:rPr>
                <w:noProof/>
                <w:webHidden/>
              </w:rPr>
              <w:fldChar w:fldCharType="end"/>
            </w:r>
          </w:hyperlink>
        </w:p>
        <w:p w:rsidR="00AE1A8C" w:rsidP="3719F40D" w:rsidRDefault="00210774" w14:paraId="617A7AC9" w14:textId="6C19B59A">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29">
            <w:r w:rsidRPr="3719F40D" w:rsidR="09FCD4EF">
              <w:rPr>
                <w:rStyle w:val="Hyperlink"/>
                <w:noProof/>
              </w:rPr>
              <w:t>Financial Projections after Turnaround Strategy Implementation</w:t>
            </w:r>
            <w:r w:rsidR="00AE1A8C">
              <w:rPr>
                <w:noProof/>
                <w:webHidden/>
              </w:rPr>
              <w:tab/>
            </w:r>
            <w:r w:rsidR="00AE1A8C">
              <w:rPr>
                <w:noProof/>
                <w:webHidden/>
              </w:rPr>
              <w:fldChar w:fldCharType="begin"/>
            </w:r>
            <w:r w:rsidR="00AE1A8C">
              <w:rPr>
                <w:noProof/>
                <w:webHidden/>
              </w:rPr>
              <w:instrText xml:space="preserve"> PAGEREF _Toc151050729 \h </w:instrText>
            </w:r>
            <w:r w:rsidR="00AE1A8C">
              <w:rPr>
                <w:noProof/>
                <w:webHidden/>
              </w:rPr>
            </w:r>
            <w:r w:rsidR="00AE1A8C">
              <w:rPr>
                <w:noProof/>
                <w:webHidden/>
              </w:rPr>
              <w:fldChar w:fldCharType="separate"/>
            </w:r>
            <w:r w:rsidRPr="3719F40D" w:rsidR="09FCD4EF">
              <w:rPr>
                <w:noProof/>
                <w:webHidden/>
              </w:rPr>
              <w:t>11</w:t>
            </w:r>
            <w:r w:rsidR="00AE1A8C">
              <w:rPr>
                <w:noProof/>
                <w:webHidden/>
              </w:rPr>
              <w:fldChar w:fldCharType="end"/>
            </w:r>
          </w:hyperlink>
        </w:p>
        <w:p w:rsidR="00AE1A8C" w:rsidP="3719F40D" w:rsidRDefault="00210774" w14:paraId="32C56D54" w14:textId="01E13771">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0">
            <w:r w:rsidRPr="3719F40D" w:rsidR="09FCD4EF">
              <w:rPr>
                <w:rStyle w:val="Hyperlink"/>
                <w:noProof/>
              </w:rPr>
              <w:t>Income Statements (Projection):</w:t>
            </w:r>
            <w:r w:rsidR="00AE1A8C">
              <w:rPr>
                <w:noProof/>
                <w:webHidden/>
              </w:rPr>
              <w:tab/>
            </w:r>
            <w:r w:rsidR="00AE1A8C">
              <w:rPr>
                <w:noProof/>
                <w:webHidden/>
              </w:rPr>
              <w:fldChar w:fldCharType="begin"/>
            </w:r>
            <w:r w:rsidR="00AE1A8C">
              <w:rPr>
                <w:noProof/>
                <w:webHidden/>
              </w:rPr>
              <w:instrText xml:space="preserve"> PAGEREF _Toc151050730 \h </w:instrText>
            </w:r>
            <w:r w:rsidR="00AE1A8C">
              <w:rPr>
                <w:noProof/>
                <w:webHidden/>
              </w:rPr>
            </w:r>
            <w:r w:rsidR="00AE1A8C">
              <w:rPr>
                <w:noProof/>
                <w:webHidden/>
              </w:rPr>
              <w:fldChar w:fldCharType="separate"/>
            </w:r>
            <w:r w:rsidRPr="3719F40D" w:rsidR="09FCD4EF">
              <w:rPr>
                <w:noProof/>
                <w:webHidden/>
              </w:rPr>
              <w:t>11</w:t>
            </w:r>
            <w:r w:rsidR="00AE1A8C">
              <w:rPr>
                <w:noProof/>
                <w:webHidden/>
              </w:rPr>
              <w:fldChar w:fldCharType="end"/>
            </w:r>
          </w:hyperlink>
        </w:p>
        <w:p w:rsidR="00AE1A8C" w:rsidP="3719F40D" w:rsidRDefault="00210774" w14:paraId="5AFFF01A" w14:textId="5F6EF238">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1">
            <w:r w:rsidRPr="3719F40D" w:rsidR="09FCD4EF">
              <w:rPr>
                <w:rStyle w:val="Hyperlink"/>
                <w:noProof/>
              </w:rPr>
              <w:t>Balance Sheets (Projection):</w:t>
            </w:r>
            <w:r w:rsidR="00AE1A8C">
              <w:rPr>
                <w:noProof/>
                <w:webHidden/>
              </w:rPr>
              <w:tab/>
            </w:r>
            <w:r w:rsidR="00AE1A8C">
              <w:rPr>
                <w:noProof/>
                <w:webHidden/>
              </w:rPr>
              <w:fldChar w:fldCharType="begin"/>
            </w:r>
            <w:r w:rsidR="00AE1A8C">
              <w:rPr>
                <w:noProof/>
                <w:webHidden/>
              </w:rPr>
              <w:instrText xml:space="preserve"> PAGEREF _Toc151050731 \h </w:instrText>
            </w:r>
            <w:r w:rsidR="00AE1A8C">
              <w:rPr>
                <w:noProof/>
                <w:webHidden/>
              </w:rPr>
            </w:r>
            <w:r w:rsidR="00AE1A8C">
              <w:rPr>
                <w:noProof/>
                <w:webHidden/>
              </w:rPr>
              <w:fldChar w:fldCharType="separate"/>
            </w:r>
            <w:r w:rsidRPr="3719F40D" w:rsidR="09FCD4EF">
              <w:rPr>
                <w:noProof/>
                <w:webHidden/>
              </w:rPr>
              <w:t>11</w:t>
            </w:r>
            <w:r w:rsidR="00AE1A8C">
              <w:rPr>
                <w:noProof/>
                <w:webHidden/>
              </w:rPr>
              <w:fldChar w:fldCharType="end"/>
            </w:r>
          </w:hyperlink>
        </w:p>
        <w:p w:rsidR="00AE1A8C" w:rsidP="3719F40D" w:rsidRDefault="00210774" w14:paraId="27AB0551" w14:textId="791168AF">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2">
            <w:r w:rsidRPr="3719F40D" w:rsidR="09FCD4EF">
              <w:rPr>
                <w:rStyle w:val="Hyperlink"/>
                <w:noProof/>
              </w:rPr>
              <w:t>Cash Flow Statements (Projection):</w:t>
            </w:r>
            <w:r w:rsidR="00AE1A8C">
              <w:rPr>
                <w:noProof/>
                <w:webHidden/>
              </w:rPr>
              <w:tab/>
            </w:r>
            <w:r w:rsidR="00AE1A8C">
              <w:rPr>
                <w:noProof/>
                <w:webHidden/>
              </w:rPr>
              <w:fldChar w:fldCharType="begin"/>
            </w:r>
            <w:r w:rsidR="00AE1A8C">
              <w:rPr>
                <w:noProof/>
                <w:webHidden/>
              </w:rPr>
              <w:instrText xml:space="preserve"> PAGEREF _Toc151050732 \h </w:instrText>
            </w:r>
            <w:r w:rsidR="00AE1A8C">
              <w:rPr>
                <w:noProof/>
                <w:webHidden/>
              </w:rPr>
            </w:r>
            <w:r w:rsidR="00AE1A8C">
              <w:rPr>
                <w:noProof/>
                <w:webHidden/>
              </w:rPr>
              <w:fldChar w:fldCharType="separate"/>
            </w:r>
            <w:r w:rsidRPr="3719F40D" w:rsidR="09FCD4EF">
              <w:rPr>
                <w:noProof/>
                <w:webHidden/>
              </w:rPr>
              <w:t>11</w:t>
            </w:r>
            <w:r w:rsidR="00AE1A8C">
              <w:rPr>
                <w:noProof/>
                <w:webHidden/>
              </w:rPr>
              <w:fldChar w:fldCharType="end"/>
            </w:r>
          </w:hyperlink>
        </w:p>
        <w:p w:rsidR="00AE1A8C" w:rsidP="3719F40D" w:rsidRDefault="00210774" w14:paraId="66F7AF2B" w14:textId="48F14D5B">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3">
            <w:r w:rsidRPr="3719F40D" w:rsidR="09FCD4EF">
              <w:rPr>
                <w:rStyle w:val="Hyperlink"/>
                <w:noProof/>
              </w:rPr>
              <w:t>Risk Assessment and Mitigation Plans</w:t>
            </w:r>
            <w:r w:rsidR="00AE1A8C">
              <w:rPr>
                <w:noProof/>
                <w:webHidden/>
              </w:rPr>
              <w:tab/>
            </w:r>
            <w:r w:rsidR="00AE1A8C">
              <w:rPr>
                <w:noProof/>
                <w:webHidden/>
              </w:rPr>
              <w:fldChar w:fldCharType="begin"/>
            </w:r>
            <w:r w:rsidR="00AE1A8C">
              <w:rPr>
                <w:noProof/>
                <w:webHidden/>
              </w:rPr>
              <w:instrText xml:space="preserve"> PAGEREF _Toc151050733 \h </w:instrText>
            </w:r>
            <w:r w:rsidR="00AE1A8C">
              <w:rPr>
                <w:noProof/>
                <w:webHidden/>
              </w:rPr>
            </w:r>
            <w:r w:rsidR="00AE1A8C">
              <w:rPr>
                <w:noProof/>
                <w:webHidden/>
              </w:rPr>
              <w:fldChar w:fldCharType="separate"/>
            </w:r>
            <w:r w:rsidRPr="3719F40D" w:rsidR="09FCD4EF">
              <w:rPr>
                <w:noProof/>
                <w:webHidden/>
              </w:rPr>
              <w:t>12</w:t>
            </w:r>
            <w:r w:rsidR="00AE1A8C">
              <w:rPr>
                <w:noProof/>
                <w:webHidden/>
              </w:rPr>
              <w:fldChar w:fldCharType="end"/>
            </w:r>
          </w:hyperlink>
        </w:p>
        <w:p w:rsidR="00AE1A8C" w:rsidP="3719F40D" w:rsidRDefault="00210774" w14:paraId="4707EE0C" w14:textId="6AF3394C">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4">
            <w:r w:rsidRPr="3719F40D" w:rsidR="09FCD4EF">
              <w:rPr>
                <w:rStyle w:val="Hyperlink"/>
                <w:noProof/>
              </w:rPr>
              <w:t>Conclusion</w:t>
            </w:r>
            <w:r w:rsidR="00AE1A8C">
              <w:rPr>
                <w:noProof/>
                <w:webHidden/>
              </w:rPr>
              <w:tab/>
            </w:r>
            <w:r w:rsidR="00AE1A8C">
              <w:rPr>
                <w:noProof/>
                <w:webHidden/>
              </w:rPr>
              <w:fldChar w:fldCharType="begin"/>
            </w:r>
            <w:r w:rsidR="00AE1A8C">
              <w:rPr>
                <w:noProof/>
                <w:webHidden/>
              </w:rPr>
              <w:instrText xml:space="preserve"> PAGEREF _Toc151050734 \h </w:instrText>
            </w:r>
            <w:r w:rsidR="00AE1A8C">
              <w:rPr>
                <w:noProof/>
                <w:webHidden/>
              </w:rPr>
            </w:r>
            <w:r w:rsidR="00AE1A8C">
              <w:rPr>
                <w:noProof/>
                <w:webHidden/>
              </w:rPr>
              <w:fldChar w:fldCharType="separate"/>
            </w:r>
            <w:r w:rsidRPr="3719F40D" w:rsidR="09FCD4EF">
              <w:rPr>
                <w:noProof/>
                <w:webHidden/>
              </w:rPr>
              <w:t>12</w:t>
            </w:r>
            <w:r w:rsidR="00AE1A8C">
              <w:rPr>
                <w:noProof/>
                <w:webHidden/>
              </w:rPr>
              <w:fldChar w:fldCharType="end"/>
            </w:r>
          </w:hyperlink>
        </w:p>
        <w:p w:rsidR="00AE1A8C" w:rsidP="3719F40D" w:rsidRDefault="00210774" w14:paraId="16440BA4" w14:textId="54908315">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5">
            <w:r w:rsidRPr="3719F40D" w:rsidR="09FCD4EF">
              <w:rPr>
                <w:rStyle w:val="Hyperlink"/>
                <w:noProof/>
              </w:rPr>
              <w:t>Recommendation</w:t>
            </w:r>
            <w:r w:rsidR="00AE1A8C">
              <w:rPr>
                <w:noProof/>
                <w:webHidden/>
              </w:rPr>
              <w:tab/>
            </w:r>
            <w:r w:rsidR="00AE1A8C">
              <w:rPr>
                <w:noProof/>
                <w:webHidden/>
              </w:rPr>
              <w:fldChar w:fldCharType="begin"/>
            </w:r>
            <w:r w:rsidR="00AE1A8C">
              <w:rPr>
                <w:noProof/>
                <w:webHidden/>
              </w:rPr>
              <w:instrText xml:space="preserve"> PAGEREF _Toc151050735 \h </w:instrText>
            </w:r>
            <w:r w:rsidR="00AE1A8C">
              <w:rPr>
                <w:noProof/>
                <w:webHidden/>
              </w:rPr>
            </w:r>
            <w:r w:rsidR="00AE1A8C">
              <w:rPr>
                <w:noProof/>
                <w:webHidden/>
              </w:rPr>
              <w:fldChar w:fldCharType="separate"/>
            </w:r>
            <w:r w:rsidRPr="3719F40D" w:rsidR="09FCD4EF">
              <w:rPr>
                <w:noProof/>
                <w:webHidden/>
              </w:rPr>
              <w:t>13</w:t>
            </w:r>
            <w:r w:rsidR="00AE1A8C">
              <w:rPr>
                <w:noProof/>
                <w:webHidden/>
              </w:rPr>
              <w:fldChar w:fldCharType="end"/>
            </w:r>
          </w:hyperlink>
        </w:p>
        <w:p w:rsidR="00AE1A8C" w:rsidP="3719F40D" w:rsidRDefault="00210774" w14:paraId="4B7F5EC8" w14:textId="70F56BF1">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6">
            <w:r w:rsidRPr="3719F40D" w:rsidR="09FCD4EF">
              <w:rPr>
                <w:rStyle w:val="Hyperlink"/>
                <w:noProof/>
              </w:rPr>
              <w:t>Operational Excellence</w:t>
            </w:r>
            <w:r w:rsidR="00AE1A8C">
              <w:rPr>
                <w:noProof/>
                <w:webHidden/>
              </w:rPr>
              <w:tab/>
            </w:r>
            <w:r w:rsidR="00AE1A8C">
              <w:rPr>
                <w:noProof/>
                <w:webHidden/>
              </w:rPr>
              <w:fldChar w:fldCharType="begin"/>
            </w:r>
            <w:r w:rsidR="00AE1A8C">
              <w:rPr>
                <w:noProof/>
                <w:webHidden/>
              </w:rPr>
              <w:instrText xml:space="preserve"> PAGEREF _Toc151050736 \h </w:instrText>
            </w:r>
            <w:r w:rsidR="00AE1A8C">
              <w:rPr>
                <w:noProof/>
                <w:webHidden/>
              </w:rPr>
            </w:r>
            <w:r w:rsidR="00AE1A8C">
              <w:rPr>
                <w:noProof/>
                <w:webHidden/>
              </w:rPr>
              <w:fldChar w:fldCharType="separate"/>
            </w:r>
            <w:r w:rsidRPr="3719F40D" w:rsidR="09FCD4EF">
              <w:rPr>
                <w:noProof/>
                <w:webHidden/>
              </w:rPr>
              <w:t>13</w:t>
            </w:r>
            <w:r w:rsidR="00AE1A8C">
              <w:rPr>
                <w:noProof/>
                <w:webHidden/>
              </w:rPr>
              <w:fldChar w:fldCharType="end"/>
            </w:r>
          </w:hyperlink>
        </w:p>
        <w:p w:rsidR="00AE1A8C" w:rsidP="3719F40D" w:rsidRDefault="00210774" w14:paraId="7063EE14" w14:textId="0DCA3E53">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7">
            <w:r w:rsidRPr="3719F40D" w:rsidR="09FCD4EF">
              <w:rPr>
                <w:rStyle w:val="Hyperlink"/>
                <w:noProof/>
              </w:rPr>
              <w:t>Marketing Overhaul</w:t>
            </w:r>
            <w:r w:rsidR="00AE1A8C">
              <w:rPr>
                <w:noProof/>
                <w:webHidden/>
              </w:rPr>
              <w:tab/>
            </w:r>
            <w:r w:rsidR="00AE1A8C">
              <w:rPr>
                <w:noProof/>
                <w:webHidden/>
              </w:rPr>
              <w:fldChar w:fldCharType="begin"/>
            </w:r>
            <w:r w:rsidR="00AE1A8C">
              <w:rPr>
                <w:noProof/>
                <w:webHidden/>
              </w:rPr>
              <w:instrText xml:space="preserve"> PAGEREF _Toc151050737 \h </w:instrText>
            </w:r>
            <w:r w:rsidR="00AE1A8C">
              <w:rPr>
                <w:noProof/>
                <w:webHidden/>
              </w:rPr>
            </w:r>
            <w:r w:rsidR="00AE1A8C">
              <w:rPr>
                <w:noProof/>
                <w:webHidden/>
              </w:rPr>
              <w:fldChar w:fldCharType="separate"/>
            </w:r>
            <w:r w:rsidRPr="3719F40D" w:rsidR="09FCD4EF">
              <w:rPr>
                <w:noProof/>
                <w:webHidden/>
              </w:rPr>
              <w:t>13</w:t>
            </w:r>
            <w:r w:rsidR="00AE1A8C">
              <w:rPr>
                <w:noProof/>
                <w:webHidden/>
              </w:rPr>
              <w:fldChar w:fldCharType="end"/>
            </w:r>
          </w:hyperlink>
        </w:p>
        <w:p w:rsidR="00AE1A8C" w:rsidP="3719F40D" w:rsidRDefault="00210774" w14:paraId="44B163C9" w14:textId="11FC9DEB">
          <w:pPr>
            <w:pStyle w:val="TOC2"/>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8">
            <w:r w:rsidRPr="3719F40D" w:rsidR="09FCD4EF">
              <w:rPr>
                <w:rStyle w:val="Hyperlink"/>
                <w:noProof/>
              </w:rPr>
              <w:t>Service Modernization</w:t>
            </w:r>
            <w:r w:rsidR="00AE1A8C">
              <w:rPr>
                <w:noProof/>
                <w:webHidden/>
              </w:rPr>
              <w:tab/>
            </w:r>
            <w:r w:rsidR="00AE1A8C">
              <w:rPr>
                <w:noProof/>
                <w:webHidden/>
              </w:rPr>
              <w:fldChar w:fldCharType="begin"/>
            </w:r>
            <w:r w:rsidR="00AE1A8C">
              <w:rPr>
                <w:noProof/>
                <w:webHidden/>
              </w:rPr>
              <w:instrText xml:space="preserve"> PAGEREF _Toc151050738 \h </w:instrText>
            </w:r>
            <w:r w:rsidR="00AE1A8C">
              <w:rPr>
                <w:noProof/>
                <w:webHidden/>
              </w:rPr>
            </w:r>
            <w:r w:rsidR="00AE1A8C">
              <w:rPr>
                <w:noProof/>
                <w:webHidden/>
              </w:rPr>
              <w:fldChar w:fldCharType="separate"/>
            </w:r>
            <w:r w:rsidRPr="3719F40D" w:rsidR="09FCD4EF">
              <w:rPr>
                <w:noProof/>
                <w:webHidden/>
              </w:rPr>
              <w:t>13</w:t>
            </w:r>
            <w:r w:rsidR="00AE1A8C">
              <w:rPr>
                <w:noProof/>
                <w:webHidden/>
              </w:rPr>
              <w:fldChar w:fldCharType="end"/>
            </w:r>
          </w:hyperlink>
        </w:p>
        <w:p w:rsidR="00AE1A8C" w:rsidP="3719F40D" w:rsidRDefault="00210774" w14:paraId="644DECDC" w14:textId="4CE56953">
          <w:pPr>
            <w:pStyle w:val="TOC1"/>
            <w:tabs>
              <w:tab w:val="right" w:leader="dot" w:pos="9016"/>
            </w:tabs>
            <w:spacing w:line="276" w:lineRule="auto"/>
            <w:rPr>
              <w:rFonts w:ascii="Calibri" w:hAnsi="Calibri" w:eastAsia="" w:cs="Vrinda" w:asciiTheme="minorAscii" w:hAnsiTheme="minorAscii" w:eastAsiaTheme="minorEastAsia" w:cstheme="minorBidi"/>
              <w:noProof/>
              <w:lang w:eastAsia="en-MY"/>
            </w:rPr>
          </w:pPr>
          <w:hyperlink w:history="1" w:anchor="_Toc151050739">
            <w:r w:rsidRPr="3719F40D" w:rsidR="09FCD4EF">
              <w:rPr>
                <w:rStyle w:val="Hyperlink"/>
                <w:noProof/>
              </w:rPr>
              <w:t>References</w:t>
            </w:r>
            <w:r w:rsidR="00AE1A8C">
              <w:rPr>
                <w:noProof/>
                <w:webHidden/>
              </w:rPr>
              <w:tab/>
            </w:r>
            <w:r w:rsidR="00AE1A8C">
              <w:rPr>
                <w:noProof/>
                <w:webHidden/>
              </w:rPr>
              <w:fldChar w:fldCharType="begin"/>
            </w:r>
            <w:r w:rsidR="00AE1A8C">
              <w:rPr>
                <w:noProof/>
                <w:webHidden/>
              </w:rPr>
              <w:instrText xml:space="preserve"> PAGEREF _Toc151050739 \h </w:instrText>
            </w:r>
            <w:r w:rsidR="00AE1A8C">
              <w:rPr>
                <w:noProof/>
                <w:webHidden/>
              </w:rPr>
            </w:r>
            <w:r w:rsidR="00AE1A8C">
              <w:rPr>
                <w:noProof/>
                <w:webHidden/>
              </w:rPr>
              <w:fldChar w:fldCharType="separate"/>
            </w:r>
            <w:r w:rsidRPr="3719F40D" w:rsidR="09FCD4EF">
              <w:rPr>
                <w:noProof/>
                <w:webHidden/>
              </w:rPr>
              <w:t>14</w:t>
            </w:r>
            <w:r w:rsidR="00AE1A8C">
              <w:rPr>
                <w:noProof/>
                <w:webHidden/>
              </w:rPr>
              <w:fldChar w:fldCharType="end"/>
            </w:r>
          </w:hyperlink>
        </w:p>
        <w:p w:rsidR="00AD03FD" w:rsidP="00AE1A8C" w:rsidRDefault="00AD03FD" w14:paraId="2C859625" w14:textId="6CB4C4B9">
          <w:pPr>
            <w:spacing w:line="276" w:lineRule="auto"/>
          </w:pPr>
          <w:r w:rsidRPr="3719F40D">
            <w:rPr>
              <w:noProof/>
            </w:rPr>
            <w:fldChar w:fldCharType="end"/>
          </w:r>
        </w:p>
      </w:sdtContent>
    </w:sdt>
    <w:p w:rsidR="00AE1A8C" w:rsidP="00AE1A8C" w:rsidRDefault="00AD03FD" w14:paraId="1A7B5EC3" w14:textId="35DD653C">
      <w:pPr>
        <w:pStyle w:val="Heading1"/>
      </w:pPr>
      <w:bookmarkStart w:name="_Toc151050707" w:id="0"/>
      <w:r w:rsidR="138467B7">
        <w:rPr/>
        <w:t>Introduction</w:t>
      </w:r>
      <w:bookmarkEnd w:id="0"/>
    </w:p>
    <w:p w:rsidR="00AE1A8C" w:rsidP="00AE1A8C" w:rsidRDefault="00AE1A8C" w14:paraId="784CBF21" w14:textId="77777777">
      <w:r w:rsidR="09FCD4EF">
        <w:rPr/>
        <w:t xml:space="preserve">The Seaview Resort, formerly renowned for its opulence and tranquilly, is presently confronted with a challenging situation characterised by declining revenue, visitor occupancy, and contentment. The resort's proprietor, Mr. James Henderson, expresses concerns that </w:t>
      </w:r>
      <w:r w:rsidR="09FCD4EF">
        <w:rPr/>
        <w:t>necessitate</w:t>
      </w:r>
      <w:r w:rsidR="09FCD4EF">
        <w:rPr/>
        <w:t xml:space="preserve"> a comprehensive assessment. The issues faced by conventional institutions such as The Seaview Resort have been further intensified due to changing customer preferences towards sustainable and immersive tourism and increased competition in the coastal resort industry. Outdated amenities and deteriorating service quality are highlighted in customer feedback. This evaluation thoroughly examines the financial position of the resort over the years 2020 to 2022, delving into statements of cash flow, income, and balances.</w:t>
      </w:r>
    </w:p>
    <w:p w:rsidR="008748AE" w:rsidP="00AE1A8C" w:rsidRDefault="00AE1A8C" w14:paraId="3AD31F6F" w14:textId="4BAAF383">
      <w:r w:rsidR="09FCD4EF">
        <w:rPr/>
        <w:t xml:space="preserve">The </w:t>
      </w:r>
      <w:r w:rsidR="09FCD4EF">
        <w:rPr/>
        <w:t>subsequent</w:t>
      </w:r>
      <w:r w:rsidR="09FCD4EF">
        <w:rPr/>
        <w:t xml:space="preserve"> dialogue </w:t>
      </w:r>
      <w:r w:rsidR="09FCD4EF">
        <w:rPr/>
        <w:t>establishes</w:t>
      </w:r>
      <w:r w:rsidR="09FCD4EF">
        <w:rPr/>
        <w:t xml:space="preserve"> the foundation for developing a turnaround plan with the </w:t>
      </w:r>
      <w:r w:rsidR="09FCD4EF">
        <w:rPr/>
        <w:t>objective</w:t>
      </w:r>
      <w:r w:rsidR="09FCD4EF">
        <w:rPr/>
        <w:t xml:space="preserve"> of reinstating the resort's prominence and renewing its financial well-being. Through its provision of financial insights and strategic recommendations, this review functions as an indispensable instrument in guiding the resort towards rejuvenation and long-term prosperity.</w:t>
      </w:r>
    </w:p>
    <w:p w:rsidR="00AE1A8C" w:rsidP="00AE1A8C" w:rsidRDefault="00AE1A8C" w14:paraId="468987BC" w14:textId="77777777"/>
    <w:p w:rsidR="00AD03FD" w:rsidP="00AD03FD" w:rsidRDefault="00AD03FD" w14:paraId="40A9D1BA" w14:textId="15687C86">
      <w:pPr>
        <w:pStyle w:val="Heading1"/>
      </w:pPr>
      <w:bookmarkStart w:name="_Toc151050708" w:id="1"/>
      <w:r w:rsidR="138467B7">
        <w:rPr/>
        <w:t>Purposes and Scope</w:t>
      </w:r>
      <w:bookmarkEnd w:id="1"/>
    </w:p>
    <w:p w:rsidR="00AD03FD" w:rsidP="00AD03FD" w:rsidRDefault="00DC560F" w14:paraId="7347A004" w14:textId="3362665E">
      <w:r w:rsidRPr="00DC560F">
        <w:t>This evaluation takes a comprehensive approach, analysing The Seaview Resort's financial performance from 2020 to 2022. It includes an in-depth examination of income statements, balance accounts, and cash flow statements, considering both quantitative and qualitative factors influencing the resort's current situation. Additionally, the analysis considers market dynamics in the coastal resort industry, addressing evolving consumer preferences and competition. A crucial aspect involves evaluating customer feedback, with a focus on service quality and amenities, to understand perceived deficiencies.</w:t>
      </w:r>
    </w:p>
    <w:p w:rsidRPr="00AD03FD" w:rsidR="00AD03FD" w:rsidP="00AD03FD" w:rsidRDefault="00AD03FD" w14:paraId="53A58572" w14:textId="77777777">
      <w:pPr>
        <w:pStyle w:val="Heading2"/>
      </w:pPr>
      <w:bookmarkStart w:name="_Toc151050709" w:id="2"/>
      <w:r w:rsidR="138467B7">
        <w:rPr/>
        <w:t>Objectives</w:t>
      </w:r>
      <w:bookmarkEnd w:id="2"/>
    </w:p>
    <w:p w:rsidR="00AD03FD" w:rsidP="00AD03FD" w:rsidRDefault="00AD03FD" w14:paraId="725E61EB" w14:textId="004434AD">
      <w:r>
        <w:t>Assess the financial performance of The Seaview Resort from 2020 to 2022, with particular attention given to gross profit, operating expenses, total revenue, and net profit margins.</w:t>
      </w:r>
    </w:p>
    <w:p w:rsidR="00AD03FD" w:rsidP="00AD03FD" w:rsidRDefault="00AD03FD" w14:paraId="60C686D0" w14:textId="77777777">
      <w:pPr>
        <w:pStyle w:val="ListParagraph"/>
        <w:numPr>
          <w:ilvl w:val="0"/>
          <w:numId w:val="2"/>
        </w:numPr>
        <w:rPr/>
      </w:pPr>
      <w:r w:rsidR="138467B7">
        <w:rPr/>
        <w:t xml:space="preserve">Ascertain the primary causes of the decrease in profitability through an analysis of internal and external elements that </w:t>
      </w:r>
      <w:r w:rsidR="138467B7">
        <w:rPr/>
        <w:t>have an effect on</w:t>
      </w:r>
      <w:r w:rsidR="138467B7">
        <w:rPr/>
        <w:t xml:space="preserve"> the financial well-being of the resort.</w:t>
      </w:r>
    </w:p>
    <w:p w:rsidR="00AD03FD" w:rsidP="00AD03FD" w:rsidRDefault="00AD03FD" w14:paraId="046B6104" w14:textId="77777777">
      <w:pPr>
        <w:pStyle w:val="ListParagraph"/>
        <w:numPr>
          <w:ilvl w:val="0"/>
          <w:numId w:val="2"/>
        </w:numPr>
        <w:rPr/>
      </w:pPr>
      <w:r w:rsidR="138467B7">
        <w:rPr/>
        <w:t>Construct a holistic transition plan that encompasses all identified obstacles, integrating operational, marketing, financial, and customer experience aspects.</w:t>
      </w:r>
    </w:p>
    <w:p w:rsidR="00AD03FD" w:rsidP="00AD03FD" w:rsidRDefault="00AD03FD" w14:paraId="38C079F8" w14:textId="77777777"/>
    <w:p w:rsidR="00AD03FD" w:rsidP="00AD03FD" w:rsidRDefault="00AD03FD" w14:paraId="5D0B1A2C" w14:textId="11740F52">
      <w:pPr>
        <w:pStyle w:val="Heading2"/>
      </w:pPr>
      <w:bookmarkStart w:name="_Toc151050710" w:id="3"/>
      <w:r w:rsidR="138467B7">
        <w:rPr/>
        <w:t>Key Questions</w:t>
      </w:r>
      <w:bookmarkEnd w:id="3"/>
    </w:p>
    <w:p w:rsidR="00AD03FD" w:rsidP="00AD03FD" w:rsidRDefault="00AD03FD" w14:paraId="0DF80266" w14:textId="77777777">
      <w:pPr>
        <w:pStyle w:val="ListParagraph"/>
        <w:numPr>
          <w:ilvl w:val="0"/>
          <w:numId w:val="1"/>
        </w:numPr>
        <w:rPr/>
      </w:pPr>
      <w:r w:rsidR="138467B7">
        <w:rPr/>
        <w:t xml:space="preserve">What is the evolution of The Seaview Resort's financial performance, as </w:t>
      </w:r>
      <w:r w:rsidR="138467B7">
        <w:rPr/>
        <w:t>evidenced</w:t>
      </w:r>
      <w:r w:rsidR="138467B7">
        <w:rPr/>
        <w:t xml:space="preserve"> by its main financial statements, from 2020 to 2022?</w:t>
      </w:r>
    </w:p>
    <w:p w:rsidR="00AD03FD" w:rsidP="00AD03FD" w:rsidRDefault="00AD03FD" w14:paraId="0EEA6FB3" w14:textId="44490843">
      <w:pPr>
        <w:pStyle w:val="ListParagraph"/>
        <w:numPr>
          <w:ilvl w:val="0"/>
          <w:numId w:val="1"/>
        </w:numPr>
        <w:rPr/>
      </w:pPr>
      <w:r w:rsidR="138467B7">
        <w:rPr/>
        <w:t>What are the principal determinants that are influencing the decrease in profitability, and how do they materialise in the financial statements of the resort?</w:t>
      </w:r>
    </w:p>
    <w:p w:rsidR="00AD03FD" w:rsidP="00AD03FD" w:rsidRDefault="00AD03FD" w14:paraId="1F214713" w14:textId="77777777">
      <w:pPr>
        <w:pStyle w:val="ListParagraph"/>
        <w:numPr>
          <w:ilvl w:val="0"/>
          <w:numId w:val="1"/>
        </w:numPr>
        <w:rPr/>
      </w:pPr>
      <w:r w:rsidR="138467B7">
        <w:rPr/>
        <w:t>In order to</w:t>
      </w:r>
      <w:r w:rsidR="138467B7">
        <w:rPr/>
        <w:t xml:space="preserve"> </w:t>
      </w:r>
      <w:r w:rsidR="138467B7">
        <w:rPr/>
        <w:t>facilitate</w:t>
      </w:r>
      <w:r w:rsidR="138467B7">
        <w:rPr/>
        <w:t xml:space="preserve"> a reversal, which </w:t>
      </w:r>
      <w:r w:rsidR="138467B7">
        <w:rPr/>
        <w:t>particular interventions</w:t>
      </w:r>
      <w:r w:rsidR="138467B7">
        <w:rPr/>
        <w:t xml:space="preserve"> are suggested for the domains of operations, marketing, finance, and customer experience?</w:t>
      </w:r>
    </w:p>
    <w:p w:rsidR="00AD03FD" w:rsidP="00AD03FD" w:rsidRDefault="00AD03FD" w14:paraId="4FD2294D" w14:textId="1359FB02">
      <w:pPr>
        <w:pStyle w:val="ListParagraph"/>
        <w:numPr>
          <w:ilvl w:val="0"/>
          <w:numId w:val="1"/>
        </w:numPr>
        <w:rPr/>
      </w:pPr>
      <w:r w:rsidR="138467B7">
        <w:rPr/>
        <w:t xml:space="preserve">To what degree is the recovery strategy that has been proposed </w:t>
      </w:r>
      <w:r w:rsidR="138467B7">
        <w:rPr/>
        <w:t>viable</w:t>
      </w:r>
      <w:r w:rsidR="138467B7">
        <w:rPr/>
        <w:t xml:space="preserve">, </w:t>
      </w:r>
      <w:r w:rsidR="138467B7">
        <w:rPr/>
        <w:t>taking into account</w:t>
      </w:r>
      <w:r w:rsidR="138467B7">
        <w:rPr/>
        <w:t xml:space="preserve"> the present financial condition, market dynamics, and market conditions?</w:t>
      </w:r>
    </w:p>
    <w:p w:rsidR="00AD03FD" w:rsidP="00AD03FD" w:rsidRDefault="00AD03FD" w14:paraId="16235CE8" w14:textId="77777777"/>
    <w:p w:rsidR="00AD03FD" w:rsidP="00AD03FD" w:rsidRDefault="00AD03FD" w14:paraId="1F0127DF" w14:textId="0EF22058">
      <w:pPr>
        <w:pStyle w:val="Heading1"/>
      </w:pPr>
      <w:bookmarkStart w:name="_Toc151050711" w:id="4"/>
      <w:r w:rsidR="138467B7">
        <w:rPr/>
        <w:t>Financial Analysis</w:t>
      </w:r>
      <w:bookmarkEnd w:id="4"/>
    </w:p>
    <w:p w:rsidR="00AD03FD" w:rsidP="00AD03FD" w:rsidRDefault="00AD03FD" w14:paraId="0A6356FA" w14:textId="1F4714EB">
      <w:pPr>
        <w:pStyle w:val="Heading2"/>
      </w:pPr>
      <w:bookmarkStart w:name="_Toc151050712" w:id="5"/>
      <w:r w:rsidR="138467B7">
        <w:rPr/>
        <w:t>Income Statement Analysis (2020-2022):</w:t>
      </w:r>
      <w:bookmarkEnd w:id="5"/>
    </w:p>
    <w:tbl>
      <w:tblPr>
        <w:tblW w:w="9083" w:type="dxa"/>
        <w:tblCellMar>
          <w:left w:w="0" w:type="dxa"/>
          <w:right w:w="0" w:type="dxa"/>
        </w:tblCellMar>
        <w:tblLook w:val="04A0" w:firstRow="1" w:lastRow="0" w:firstColumn="1" w:lastColumn="0" w:noHBand="0" w:noVBand="1"/>
      </w:tblPr>
      <w:tblGrid>
        <w:gridCol w:w="3695"/>
        <w:gridCol w:w="1796"/>
        <w:gridCol w:w="1796"/>
        <w:gridCol w:w="1796"/>
      </w:tblGrid>
      <w:tr w:rsidRPr="00AD03FD" w:rsidR="00AD03FD" w:rsidTr="3719F40D" w14:paraId="07F33BF6" w14:textId="77777777">
        <w:trPr>
          <w:trHeight w:val="319"/>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758A1508" w14:textId="77777777">
            <w:pPr>
              <w:spacing w:after="0" w:line="240" w:lineRule="auto"/>
              <w:jc w:val="left"/>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Item</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4D55C306"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2020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6E27A567"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2021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020153A9"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2022</w:t>
            </w:r>
          </w:p>
        </w:tc>
      </w:tr>
      <w:tr w:rsidRPr="00AD03FD" w:rsidR="00AD03FD" w:rsidTr="3719F40D" w14:paraId="78BBC452" w14:textId="77777777">
        <w:trPr>
          <w:trHeight w:val="319"/>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194FFD60" w14:textId="77777777">
            <w:pPr>
              <w:spacing w:after="0" w:line="240" w:lineRule="auto"/>
              <w:jc w:val="left"/>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Total Revenue</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2CB80E67"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£520,000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2C0D5B66"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£480,000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17782F50"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£430,000</w:t>
            </w:r>
          </w:p>
        </w:tc>
      </w:tr>
      <w:tr w:rsidRPr="00AD03FD" w:rsidR="00AD03FD" w:rsidTr="3719F40D" w14:paraId="35B98A96" w14:textId="77777777">
        <w:trPr>
          <w:trHeight w:val="319"/>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56678572" w14:textId="77777777">
            <w:pPr>
              <w:spacing w:after="0" w:line="240" w:lineRule="auto"/>
              <w:jc w:val="left"/>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Operating Expenses</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5C774E30"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£390,000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67FF773A"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£400,000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4E8DEC92"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£450,000</w:t>
            </w:r>
          </w:p>
        </w:tc>
      </w:tr>
      <w:tr w:rsidRPr="00AD03FD" w:rsidR="00AD03FD" w:rsidTr="3719F40D" w14:paraId="1C58FBB4" w14:textId="77777777">
        <w:trPr>
          <w:trHeight w:val="319"/>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2A066566" w14:textId="77777777">
            <w:pPr>
              <w:spacing w:after="0" w:line="240" w:lineRule="auto"/>
              <w:jc w:val="left"/>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Gross Profit</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526CC9C7"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£130,000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3285BB53"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£80,000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4F70256F"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£80,000</w:t>
            </w:r>
          </w:p>
        </w:tc>
      </w:tr>
      <w:tr w:rsidRPr="00AD03FD" w:rsidR="00AD03FD" w:rsidTr="3719F40D" w14:paraId="23E510BD" w14:textId="77777777">
        <w:trPr>
          <w:trHeight w:val="319"/>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1CBCDCD8" w14:textId="77777777">
            <w:pPr>
              <w:spacing w:after="0" w:line="240" w:lineRule="auto"/>
              <w:jc w:val="left"/>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Net Profit (Loss)</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147103A4"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£78,000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4EA574C2"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£40,000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3C7D0993"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£17,500</w:t>
            </w:r>
          </w:p>
        </w:tc>
      </w:tr>
      <w:tr w:rsidRPr="00AD03FD" w:rsidR="00AD03FD" w:rsidTr="3719F40D" w14:paraId="7214E240" w14:textId="77777777">
        <w:trPr>
          <w:trHeight w:val="319"/>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25BFEF50" w14:textId="77777777">
            <w:pPr>
              <w:spacing w:after="0" w:line="240" w:lineRule="auto"/>
              <w:jc w:val="left"/>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Net Profit Margin</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4F4CA2EF"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15%</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4A13809E"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8%</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AD03FD" w:rsidR="00AD03FD" w:rsidP="00AD03FD" w:rsidRDefault="00AD03FD" w14:paraId="693A0669" w14:textId="77777777">
            <w:pPr>
              <w:spacing w:after="0" w:line="240" w:lineRule="auto"/>
              <w:jc w:val="center"/>
              <w:rPr>
                <w:rFonts w:eastAsia="Times New Roman"/>
                <w:kern w:val="0"/>
                <w:sz w:val="20"/>
                <w:szCs w:val="20"/>
                <w:lang w:eastAsia="en-MY"/>
                <w14:ligatures w14:val="none"/>
              </w:rPr>
            </w:pPr>
            <w:r w:rsidRPr="00AD03FD" w:rsidR="138467B7">
              <w:rPr>
                <w:rFonts w:eastAsia="Times New Roman"/>
                <w:kern w:val="0"/>
                <w:sz w:val="20"/>
                <w:szCs w:val="20"/>
                <w:lang w:eastAsia="en-MY"/>
                <w14:ligatures w14:val="none"/>
              </w:rPr>
              <w:t>4%</w:t>
            </w:r>
          </w:p>
        </w:tc>
      </w:tr>
    </w:tbl>
    <w:p w:rsidRPr="00AD03FD" w:rsidR="00AD03FD" w:rsidP="00AD03FD" w:rsidRDefault="00AD03FD" w14:paraId="1F7E845F" w14:textId="77777777"/>
    <w:p w:rsidR="00AD03FD" w:rsidP="00AD03FD" w:rsidRDefault="00AD03FD" w14:paraId="62485DE4" w14:textId="77777777">
      <w:r>
        <w:t>Analysis:</w:t>
      </w:r>
    </w:p>
    <w:p w:rsidR="00AD03FD" w:rsidP="00AD03FD" w:rsidRDefault="0074426B" w14:paraId="0D46E785" w14:textId="48F87041">
      <w:r w:rsidR="75CF9A79">
        <w:rPr/>
        <w:t xml:space="preserve">The income statement </w:t>
      </w:r>
      <w:r w:rsidR="75CF9A79">
        <w:rPr/>
        <w:t>indicates</w:t>
      </w:r>
      <w:r w:rsidR="75CF9A79">
        <w:rPr/>
        <w:t xml:space="preserve"> a sustained decrease in overall revenue, which decreases from £520,000 in 2020 to £430,000 in 2022. During the same period, operating expenditures have grown, which </w:t>
      </w:r>
      <w:r w:rsidR="75CF9A79">
        <w:rPr/>
        <w:t>has an effect on</w:t>
      </w:r>
      <w:r w:rsidR="75CF9A79">
        <w:rPr/>
        <w:t xml:space="preserve"> gross profit. A substantial reduction in profitability has been </w:t>
      </w:r>
      <w:r w:rsidR="75CF9A79">
        <w:rPr/>
        <w:t>indicated</w:t>
      </w:r>
      <w:r w:rsidR="75CF9A79">
        <w:rPr/>
        <w:t xml:space="preserve"> by the consistent decline in the net profit margin.</w:t>
      </w:r>
    </w:p>
    <w:p w:rsidR="00AD03FD" w:rsidP="00AD03FD" w:rsidRDefault="00AD03FD" w14:paraId="742C9E2C" w14:textId="77777777"/>
    <w:p w:rsidR="00AD03FD" w:rsidP="0074426B" w:rsidRDefault="00AD03FD" w14:paraId="6EBCFB69" w14:textId="14B90514">
      <w:pPr>
        <w:pStyle w:val="Heading2"/>
      </w:pPr>
      <w:bookmarkStart w:name="_Toc151050713" w:id="6"/>
      <w:r w:rsidR="138467B7">
        <w:rPr/>
        <w:t>Balance Sheet Analysis (End of 2022)</w:t>
      </w:r>
      <w:bookmarkEnd w:id="6"/>
    </w:p>
    <w:tbl>
      <w:tblPr>
        <w:tblW w:w="9678" w:type="dxa"/>
        <w:tblCellMar>
          <w:left w:w="0" w:type="dxa"/>
          <w:right w:w="0" w:type="dxa"/>
        </w:tblCellMar>
        <w:tblLook w:val="04A0" w:firstRow="1" w:lastRow="0" w:firstColumn="1" w:lastColumn="0" w:noHBand="0" w:noVBand="1"/>
      </w:tblPr>
      <w:tblGrid>
        <w:gridCol w:w="4446"/>
        <w:gridCol w:w="5232"/>
      </w:tblGrid>
      <w:tr w:rsidRPr="0074426B" w:rsidR="0074426B" w:rsidTr="3719F40D" w14:paraId="54D022EA"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6668E270"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Item</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60C3DBB2"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Amount</w:t>
            </w:r>
          </w:p>
        </w:tc>
      </w:tr>
      <w:tr w:rsidRPr="0074426B" w:rsidR="0074426B" w:rsidTr="3719F40D" w14:paraId="22B9836B"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4FD85063"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Total Assets</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3890B697"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£1,200,000</w:t>
            </w:r>
          </w:p>
        </w:tc>
      </w:tr>
      <w:tr w:rsidRPr="0074426B" w:rsidR="0074426B" w:rsidTr="3719F40D" w14:paraId="0D254D7F"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41F35B11"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Current Assets</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2FF961AF"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£250,000</w:t>
            </w:r>
          </w:p>
        </w:tc>
      </w:tr>
      <w:tr w:rsidRPr="0074426B" w:rsidR="0074426B" w:rsidTr="3719F40D" w14:paraId="7D7865E9"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6B1AA939"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Property &amp; Equip.</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78DAD05D"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£800,000</w:t>
            </w:r>
          </w:p>
        </w:tc>
      </w:tr>
      <w:tr w:rsidRPr="0074426B" w:rsidR="0074426B" w:rsidTr="3719F40D" w14:paraId="3998A6BE"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0EEA8BAA"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Other Assets</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56FCC183"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£150,000</w:t>
            </w:r>
          </w:p>
        </w:tc>
      </w:tr>
      <w:tr w:rsidRPr="0074426B" w:rsidR="0074426B" w:rsidTr="3719F40D" w14:paraId="6DD7FC79"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30418CEF"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Total Liabilities</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5DC8725B"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£750,000</w:t>
            </w:r>
          </w:p>
        </w:tc>
      </w:tr>
      <w:tr w:rsidRPr="0074426B" w:rsidR="0074426B" w:rsidTr="3719F40D" w14:paraId="753A683A"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11FDB1FC"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Current Liabilities</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4CA1C61F"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£180,000</w:t>
            </w:r>
          </w:p>
        </w:tc>
      </w:tr>
      <w:tr w:rsidRPr="0074426B" w:rsidR="0074426B" w:rsidTr="3719F40D" w14:paraId="139E2FCD"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5CBD7886"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Long-term Debt</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6BC58578"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£500,000</w:t>
            </w:r>
          </w:p>
        </w:tc>
      </w:tr>
      <w:tr w:rsidRPr="0074426B" w:rsidR="0074426B" w:rsidTr="3719F40D" w14:paraId="440ADD1D" w14:textId="77777777">
        <w:trPr>
          <w:trHeight w:val="314"/>
        </w:trPr>
        <w:tc>
          <w:tcPr>
            <w:tcW w:w="44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369C91D5"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Equity</w:t>
            </w:r>
          </w:p>
        </w:tc>
        <w:tc>
          <w:tcPr>
            <w:tcW w:w="523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643D41" w:rsidRDefault="0074426B" w14:paraId="2F93615C"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£450,000</w:t>
            </w:r>
          </w:p>
        </w:tc>
      </w:tr>
    </w:tbl>
    <w:p w:rsidR="00AD03FD" w:rsidP="00AD03FD" w:rsidRDefault="00AD03FD" w14:paraId="0143C0C6" w14:textId="77777777"/>
    <w:p w:rsidR="00AD03FD" w:rsidP="00AD03FD" w:rsidRDefault="00AD03FD" w14:paraId="2305CCF7" w14:textId="77777777">
      <w:r>
        <w:t>Analysis:</w:t>
      </w:r>
    </w:p>
    <w:p w:rsidR="00AD03FD" w:rsidP="00AD03FD" w:rsidRDefault="0074426B" w14:paraId="3094E797" w14:textId="1B41C9F1">
      <w:r w:rsidR="75CF9A79">
        <w:rPr/>
        <w:t xml:space="preserve">The proportion of total assets including property and equipment (£800,000) is £1,200,000. The aggregate liabilities amount to £750,000. Current obligations are to £180,000, while long-term debt is valued at £500,000. The equity is valued at £450,000, which </w:t>
      </w:r>
      <w:r w:rsidR="75CF9A79">
        <w:rPr/>
        <w:t>represents</w:t>
      </w:r>
      <w:r w:rsidR="75CF9A79">
        <w:rPr/>
        <w:t xml:space="preserve"> the remaining ownership stake.</w:t>
      </w:r>
    </w:p>
    <w:p w:rsidR="00AD03FD" w:rsidP="00AD03FD" w:rsidRDefault="00AD03FD" w14:paraId="5B8546BF" w14:textId="77777777"/>
    <w:p w:rsidR="00AD03FD" w:rsidP="0074426B" w:rsidRDefault="00AD03FD" w14:paraId="22F804C0" w14:textId="29BEDD82">
      <w:pPr>
        <w:pStyle w:val="Heading2"/>
      </w:pPr>
      <w:bookmarkStart w:name="_Toc151050714" w:id="7"/>
      <w:r w:rsidR="138467B7">
        <w:rPr/>
        <w:t>Cash Flow Analysis (2022)</w:t>
      </w:r>
      <w:bookmarkEnd w:id="7"/>
    </w:p>
    <w:tbl>
      <w:tblPr>
        <w:tblW w:w="9067" w:type="dxa"/>
        <w:tblCellMar>
          <w:left w:w="0" w:type="dxa"/>
          <w:right w:w="0" w:type="dxa"/>
        </w:tblCellMar>
        <w:tblLook w:val="04A0" w:firstRow="1" w:lastRow="0" w:firstColumn="1" w:lastColumn="0" w:noHBand="0" w:noVBand="1"/>
      </w:tblPr>
      <w:tblGrid>
        <w:gridCol w:w="5521"/>
        <w:gridCol w:w="3546"/>
      </w:tblGrid>
      <w:tr w:rsidRPr="0074426B" w:rsidR="0074426B" w:rsidTr="3719F40D" w14:paraId="547DB1CB" w14:textId="77777777">
        <w:trPr>
          <w:trHeight w:val="324"/>
        </w:trPr>
        <w:tc>
          <w:tcPr>
            <w:tcW w:w="552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309083C6" w14:textId="77777777">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Item</w:t>
            </w:r>
          </w:p>
        </w:tc>
        <w:tc>
          <w:tcPr>
            <w:tcW w:w="35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331C01CC"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Amount</w:t>
            </w:r>
          </w:p>
        </w:tc>
      </w:tr>
      <w:tr w:rsidRPr="0074426B" w:rsidR="0074426B" w:rsidTr="3719F40D" w14:paraId="4ACC31B1" w14:textId="77777777">
        <w:trPr>
          <w:trHeight w:val="324"/>
        </w:trPr>
        <w:tc>
          <w:tcPr>
            <w:tcW w:w="552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751AABE8" w14:textId="77777777">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Net Cash Flow from Operations</w:t>
            </w:r>
          </w:p>
        </w:tc>
        <w:tc>
          <w:tcPr>
            <w:tcW w:w="35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1B41EA74"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-£80,000</w:t>
            </w:r>
          </w:p>
        </w:tc>
      </w:tr>
      <w:tr w:rsidRPr="0074426B" w:rsidR="0074426B" w:rsidTr="3719F40D" w14:paraId="19942840" w14:textId="77777777">
        <w:trPr>
          <w:trHeight w:val="324"/>
        </w:trPr>
        <w:tc>
          <w:tcPr>
            <w:tcW w:w="552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169B2D11" w14:textId="77777777">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Capital Expenditures</w:t>
            </w:r>
          </w:p>
        </w:tc>
        <w:tc>
          <w:tcPr>
            <w:tcW w:w="35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5A1CAFE1"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£30,000</w:t>
            </w:r>
          </w:p>
        </w:tc>
      </w:tr>
      <w:tr w:rsidRPr="0074426B" w:rsidR="0074426B" w:rsidTr="3719F40D" w14:paraId="4A3CEC6D" w14:textId="77777777">
        <w:trPr>
          <w:trHeight w:val="324"/>
        </w:trPr>
        <w:tc>
          <w:tcPr>
            <w:tcW w:w="552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63D8ED19" w14:textId="77777777">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Net Cash Flow (Change in Cash)</w:t>
            </w:r>
          </w:p>
        </w:tc>
        <w:tc>
          <w:tcPr>
            <w:tcW w:w="354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140CCDB9" w14:textId="77777777">
            <w:pPr>
              <w:spacing w:after="0" w:line="240" w:lineRule="auto"/>
              <w:jc w:val="center"/>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-£110,000</w:t>
            </w:r>
          </w:p>
        </w:tc>
      </w:tr>
    </w:tbl>
    <w:p w:rsidR="00AD03FD" w:rsidP="00AD03FD" w:rsidRDefault="00AD03FD" w14:paraId="291A5FB5" w14:textId="77777777"/>
    <w:p w:rsidR="00AD03FD" w:rsidP="00AD03FD" w:rsidRDefault="00AD03FD" w14:paraId="1B7A96D7" w14:textId="77777777">
      <w:r>
        <w:t>Analysis:</w:t>
      </w:r>
    </w:p>
    <w:p w:rsidR="00AD03FD" w:rsidP="00AD03FD" w:rsidRDefault="0074426B" w14:paraId="48F979C4" w14:textId="50B0D941">
      <w:r>
        <w:t>The negative net cash flow from operations of -£80,000 in 2022 signifies the presence of operational difficulties. The amount of £30,000 in capital expenditures leads to a net cash outflow, or cash change, of -£110,000.</w:t>
      </w:r>
    </w:p>
    <w:p w:rsidR="00AD03FD" w:rsidP="00AD03FD" w:rsidRDefault="00AD03FD" w14:paraId="25C12EDE" w14:textId="77777777"/>
    <w:p w:rsidR="00AD03FD" w:rsidP="0074426B" w:rsidRDefault="00AD03FD" w14:paraId="7F2FCC3E" w14:textId="2B8B797E">
      <w:pPr>
        <w:pStyle w:val="Heading2"/>
      </w:pPr>
      <w:bookmarkStart w:name="_Toc151050715" w:id="8"/>
      <w:r w:rsidR="138467B7">
        <w:rPr/>
        <w:t>Financial Ratios (End of 2022):</w:t>
      </w:r>
      <w:bookmarkEnd w:id="8"/>
    </w:p>
    <w:tbl>
      <w:tblPr>
        <w:tblW w:w="8282" w:type="dxa"/>
        <w:tblCellMar>
          <w:left w:w="0" w:type="dxa"/>
          <w:right w:w="0" w:type="dxa"/>
        </w:tblCellMar>
        <w:tblLook w:val="04A0" w:firstRow="1" w:lastRow="0" w:firstColumn="1" w:lastColumn="0" w:noHBand="0" w:noVBand="1"/>
      </w:tblPr>
      <w:tblGrid>
        <w:gridCol w:w="8282"/>
      </w:tblGrid>
      <w:tr w:rsidRPr="0074426B" w:rsidR="0074426B" w:rsidTr="3719F40D" w14:paraId="2EED3B57" w14:textId="77777777">
        <w:trPr>
          <w:trHeight w:val="322"/>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74426B" w:rsidR="0074426B" w:rsidP="0074426B" w:rsidRDefault="0074426B" w14:paraId="411A7452" w14:textId="74636CFF">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Current Ratio: £250,000</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£180,000​</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1.39</w:t>
            </w:r>
          </w:p>
        </w:tc>
      </w:tr>
      <w:tr w:rsidRPr="0074426B" w:rsidR="0074426B" w:rsidTr="3719F40D" w14:paraId="4D06D137" w14:textId="77777777">
        <w:trPr>
          <w:trHeight w:val="322"/>
        </w:trPr>
        <w:tc>
          <w:tcPr>
            <w:tcW w:w="0" w:type="auto"/>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hideMark/>
          </w:tcPr>
          <w:p w:rsidRPr="0074426B" w:rsidR="0074426B" w:rsidP="0074426B" w:rsidRDefault="0074426B" w14:paraId="5E0A525E" w14:textId="106100AB">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Quick Ratio: (£250,000</w:t>
            </w:r>
            <w:r w:rsidR="75CF9A79">
              <w:rPr>
                <w:rFonts w:eastAsia="Times New Roman"/>
                <w:kern w:val="0"/>
                <w:sz w:val="20"/>
                <w:szCs w:val="20"/>
                <w:lang w:eastAsia="en-MY"/>
                <w14:ligatures w14:val="none"/>
              </w:rPr>
              <w:t>/</w:t>
            </w:r>
            <w:r w:rsidRPr="0074426B" w:rsidR="75CF9A79">
              <w:rPr>
                <w:rFonts w:eastAsia="Times New Roman"/>
                <w:kern w:val="0"/>
                <w:sz w:val="20"/>
                <w:szCs w:val="20"/>
                <w:lang w:eastAsia="en-MY"/>
                <w14:ligatures w14:val="none"/>
              </w:rPr>
              <w:t>£180,000) −£100,000​</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0.83</w:t>
            </w:r>
          </w:p>
        </w:tc>
      </w:tr>
      <w:tr w:rsidRPr="0074426B" w:rsidR="0074426B" w:rsidTr="3719F40D" w14:paraId="057397A1" w14:textId="77777777">
        <w:trPr>
          <w:trHeight w:val="322"/>
        </w:trPr>
        <w:tc>
          <w:tcPr>
            <w:tcW w:w="0" w:type="auto"/>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hideMark/>
          </w:tcPr>
          <w:p w:rsidRPr="0074426B" w:rsidR="0074426B" w:rsidP="0074426B" w:rsidRDefault="0074426B" w14:paraId="1995087E" w14:textId="00E5F126">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Debt-to-Equity Ratio: £500,000</w:t>
            </w:r>
            <w:r w:rsidR="75CF9A79">
              <w:rPr>
                <w:rFonts w:eastAsia="Times New Roman"/>
                <w:kern w:val="0"/>
                <w:sz w:val="20"/>
                <w:szCs w:val="20"/>
                <w:lang w:eastAsia="en-MY"/>
                <w14:ligatures w14:val="none"/>
              </w:rPr>
              <w:t>/</w:t>
            </w:r>
            <w:r w:rsidRPr="0074426B" w:rsidR="75CF9A79">
              <w:rPr>
                <w:rFonts w:eastAsia="Times New Roman"/>
                <w:kern w:val="0"/>
                <w:sz w:val="20"/>
                <w:szCs w:val="20"/>
                <w:lang w:eastAsia="en-MY"/>
                <w14:ligatures w14:val="none"/>
              </w:rPr>
              <w:t>£450,000</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1.11</w:t>
            </w:r>
          </w:p>
        </w:tc>
      </w:tr>
      <w:tr w:rsidRPr="0074426B" w:rsidR="0074426B" w:rsidTr="3719F40D" w14:paraId="348BBDA3" w14:textId="77777777">
        <w:trPr>
          <w:trHeight w:val="322"/>
        </w:trPr>
        <w:tc>
          <w:tcPr>
            <w:tcW w:w="0" w:type="auto"/>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hideMark/>
          </w:tcPr>
          <w:p w:rsidRPr="0074426B" w:rsidR="0074426B" w:rsidP="0074426B" w:rsidRDefault="0074426B" w14:paraId="3E8CA466" w14:textId="7FBFECA2">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Return on Assets (ROA): £17,500</w:t>
            </w:r>
            <w:r w:rsidR="75CF9A79">
              <w:rPr>
                <w:rFonts w:eastAsia="Times New Roman"/>
                <w:kern w:val="0"/>
                <w:sz w:val="20"/>
                <w:szCs w:val="20"/>
                <w:lang w:eastAsia="en-MY"/>
                <w14:ligatures w14:val="none"/>
              </w:rPr>
              <w:t>/</w:t>
            </w:r>
            <w:r w:rsidRPr="0074426B" w:rsidR="75CF9A79">
              <w:rPr>
                <w:rFonts w:eastAsia="Times New Roman"/>
                <w:kern w:val="0"/>
                <w:sz w:val="20"/>
                <w:szCs w:val="20"/>
                <w:lang w:eastAsia="en-MY"/>
                <w14:ligatures w14:val="none"/>
              </w:rPr>
              <w:t>£1,200,000</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0.015 or 1.5%</w:t>
            </w:r>
          </w:p>
        </w:tc>
      </w:tr>
      <w:tr w:rsidRPr="0074426B" w:rsidR="0074426B" w:rsidTr="3719F40D" w14:paraId="702A71D5" w14:textId="77777777">
        <w:trPr>
          <w:trHeight w:val="322"/>
        </w:trPr>
        <w:tc>
          <w:tcPr>
            <w:tcW w:w="0" w:type="auto"/>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hideMark/>
          </w:tcPr>
          <w:p w:rsidRPr="0074426B" w:rsidR="0074426B" w:rsidP="0074426B" w:rsidRDefault="0074426B" w14:paraId="6FF6F539" w14:textId="449ABFE1">
            <w:pPr>
              <w:spacing w:after="0" w:line="240" w:lineRule="auto"/>
              <w:jc w:val="left"/>
              <w:rPr>
                <w:rFonts w:eastAsia="Times New Roman"/>
                <w:kern w:val="0"/>
                <w:sz w:val="20"/>
                <w:szCs w:val="20"/>
                <w:lang w:eastAsia="en-MY"/>
                <w14:ligatures w14:val="none"/>
              </w:rPr>
            </w:pPr>
            <w:r w:rsidRPr="0074426B" w:rsidR="75CF9A79">
              <w:rPr>
                <w:rFonts w:eastAsia="Times New Roman"/>
                <w:kern w:val="0"/>
                <w:sz w:val="20"/>
                <w:szCs w:val="20"/>
                <w:lang w:eastAsia="en-MY"/>
                <w14:ligatures w14:val="none"/>
              </w:rPr>
              <w:t>Return on Equity (ROE): £17,500</w:t>
            </w:r>
            <w:r w:rsidR="75CF9A79">
              <w:rPr>
                <w:rFonts w:eastAsia="Times New Roman"/>
                <w:kern w:val="0"/>
                <w:sz w:val="20"/>
                <w:szCs w:val="20"/>
                <w:lang w:eastAsia="en-MY"/>
                <w14:ligatures w14:val="none"/>
              </w:rPr>
              <w:t>/</w:t>
            </w:r>
            <w:r w:rsidRPr="0074426B" w:rsidR="75CF9A79">
              <w:rPr>
                <w:rFonts w:eastAsia="Times New Roman"/>
                <w:kern w:val="0"/>
                <w:sz w:val="20"/>
                <w:szCs w:val="20"/>
                <w:lang w:eastAsia="en-MY"/>
                <w14:ligatures w14:val="none"/>
              </w:rPr>
              <w:t>£450,000</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w:t>
            </w:r>
            <w:r w:rsidR="75CF9A79">
              <w:rPr>
                <w:rFonts w:eastAsia="Times New Roman"/>
                <w:kern w:val="0"/>
                <w:sz w:val="20"/>
                <w:szCs w:val="20"/>
                <w:lang w:eastAsia="en-MY"/>
                <w14:ligatures w14:val="none"/>
              </w:rPr>
              <w:t xml:space="preserve"> </w:t>
            </w:r>
            <w:r w:rsidRPr="0074426B" w:rsidR="75CF9A79">
              <w:rPr>
                <w:rFonts w:eastAsia="Times New Roman"/>
                <w:kern w:val="0"/>
                <w:sz w:val="20"/>
                <w:szCs w:val="20"/>
                <w:lang w:eastAsia="en-MY"/>
                <w14:ligatures w14:val="none"/>
              </w:rPr>
              <w:t>0.039 or 3.9%</w:t>
            </w:r>
          </w:p>
        </w:tc>
      </w:tr>
    </w:tbl>
    <w:p w:rsidR="001A755B" w:rsidP="00AD03FD" w:rsidRDefault="001A755B" w14:paraId="64C99B85" w14:textId="77777777"/>
    <w:p w:rsidR="001A755B" w:rsidP="00AD03FD" w:rsidRDefault="001A755B" w14:paraId="7270AAAF" w14:textId="77777777"/>
    <w:p w:rsidR="001A755B" w:rsidP="00AD03FD" w:rsidRDefault="001A755B" w14:paraId="264E3045" w14:textId="77777777"/>
    <w:p w:rsidR="00AD03FD" w:rsidP="00AD03FD" w:rsidRDefault="00AD03FD" w14:paraId="60B17EBA" w14:textId="6750EAD7">
      <w:r>
        <w:t>Analysis:</w:t>
      </w:r>
    </w:p>
    <w:p w:rsidR="0074426B" w:rsidP="0074426B" w:rsidRDefault="0074426B" w14:paraId="53E8CCD8" w14:textId="77777777">
      <w:pPr>
        <w:pStyle w:val="ListParagraph"/>
        <w:numPr>
          <w:ilvl w:val="0"/>
          <w:numId w:val="3"/>
        </w:numPr>
        <w:rPr/>
      </w:pPr>
      <w:r w:rsidR="75CF9A79">
        <w:rPr/>
        <w:t xml:space="preserve">As </w:t>
      </w:r>
      <w:r w:rsidR="75CF9A79">
        <w:rPr/>
        <w:t>indicated</w:t>
      </w:r>
      <w:r w:rsidR="75CF9A79">
        <w:rPr/>
        <w:t xml:space="preserve"> by the current ratio, the liquidity situation is sound.</w:t>
      </w:r>
    </w:p>
    <w:p w:rsidR="0074426B" w:rsidP="0074426B" w:rsidRDefault="0074426B" w14:paraId="2892C5D5" w14:textId="77777777">
      <w:pPr>
        <w:pStyle w:val="ListParagraph"/>
        <w:numPr>
          <w:ilvl w:val="0"/>
          <w:numId w:val="3"/>
        </w:numPr>
        <w:rPr/>
      </w:pPr>
      <w:r w:rsidR="75CF9A79">
        <w:rPr/>
        <w:t xml:space="preserve">As shown by the quick ratio, the </w:t>
      </w:r>
      <w:r w:rsidR="75CF9A79">
        <w:rPr/>
        <w:t>capacity</w:t>
      </w:r>
      <w:r w:rsidR="75CF9A79">
        <w:rPr/>
        <w:t xml:space="preserve"> to meet short-term obligations is moderate.</w:t>
      </w:r>
    </w:p>
    <w:p w:rsidR="0074426B" w:rsidP="0074426B" w:rsidRDefault="0074426B" w14:paraId="5121F591" w14:textId="77777777">
      <w:pPr>
        <w:pStyle w:val="ListParagraph"/>
        <w:numPr>
          <w:ilvl w:val="0"/>
          <w:numId w:val="3"/>
        </w:numPr>
        <w:rPr/>
      </w:pPr>
      <w:r w:rsidR="75CF9A79">
        <w:rPr/>
        <w:t xml:space="preserve">A debt-to-equity ratio that is </w:t>
      </w:r>
      <w:r w:rsidR="75CF9A79">
        <w:rPr/>
        <w:t>generally balanced</w:t>
      </w:r>
      <w:r w:rsidR="75CF9A79">
        <w:rPr/>
        <w:t xml:space="preserve"> suggests that of the capital structure.</w:t>
      </w:r>
    </w:p>
    <w:p w:rsidR="00AD03FD" w:rsidP="0074426B" w:rsidRDefault="0074426B" w14:paraId="5B512CD6" w14:textId="2ACAE843">
      <w:pPr>
        <w:pStyle w:val="ListParagraph"/>
        <w:numPr>
          <w:ilvl w:val="0"/>
          <w:numId w:val="3"/>
        </w:numPr>
        <w:rPr/>
      </w:pPr>
      <w:r w:rsidR="75CF9A79">
        <w:rPr/>
        <w:t xml:space="preserve">ROA and ROE </w:t>
      </w:r>
      <w:r w:rsidR="75CF9A79">
        <w:rPr/>
        <w:t>indicate</w:t>
      </w:r>
      <w:r w:rsidR="75CF9A79">
        <w:rPr/>
        <w:t xml:space="preserve"> a reduction in the use efficiency of assets and equity, respectively.</w:t>
      </w:r>
    </w:p>
    <w:p w:rsidR="00F3600B" w:rsidP="00F3600B" w:rsidRDefault="00F3600B" w14:paraId="6467CDCE" w14:textId="77777777"/>
    <w:p w:rsidR="00F3600B" w:rsidP="00F3600B" w:rsidRDefault="00F3600B" w14:paraId="7D4F4334" w14:textId="431AEB82">
      <w:pPr>
        <w:pStyle w:val="Heading1"/>
      </w:pPr>
      <w:bookmarkStart w:name="_Toc151050716" w:id="9"/>
      <w:r w:rsidR="25D478B7">
        <w:rPr/>
        <w:t>SWOT Analysis for The Seaview Resort</w:t>
      </w:r>
      <w:bookmarkEnd w:id="9"/>
    </w:p>
    <w:p w:rsidR="00F3600B" w:rsidP="00F3600B" w:rsidRDefault="00F3600B" w14:paraId="64D22D41" w14:textId="77777777">
      <w:pPr>
        <w:pStyle w:val="Heading2"/>
      </w:pPr>
      <w:bookmarkStart w:name="_Toc151050717" w:id="10"/>
      <w:r w:rsidR="25D478B7">
        <w:rPr/>
        <w:t>Strengths</w:t>
      </w:r>
      <w:bookmarkEnd w:id="10"/>
    </w:p>
    <w:p w:rsidR="00F3600B" w:rsidP="00F3600B" w:rsidRDefault="00F3600B" w14:paraId="38E0AB6D" w14:textId="20FD1F64">
      <w:pPr>
        <w:pStyle w:val="ListParagraph"/>
        <w:numPr>
          <w:ilvl w:val="0"/>
          <w:numId w:val="6"/>
        </w:numPr>
        <w:rPr/>
      </w:pPr>
      <w:r w:rsidR="25D478B7">
        <w:rPr/>
        <w:t xml:space="preserve">The Seaview Resort boasts an idyllic setting along a picturesque coastline, contributing to its aesthetic appeal and potential for providing guests with a unique and visually pleasing experience </w:t>
      </w:r>
      <w:r w:rsidR="347135DB">
        <w:rPr/>
        <w:t>(</w:t>
      </w:r>
      <w:r w:rsidR="347135DB">
        <w:rPr/>
        <w:t>Maggon</w:t>
      </w:r>
      <w:r w:rsidR="347135DB">
        <w:rPr/>
        <w:t xml:space="preserve"> &amp; Chaudhry, 2018).</w:t>
      </w:r>
    </w:p>
    <w:p w:rsidR="00F3600B" w:rsidP="00F3600B" w:rsidRDefault="00F3600B" w14:paraId="4950EA10" w14:textId="6B483F80">
      <w:pPr>
        <w:pStyle w:val="ListParagraph"/>
        <w:numPr>
          <w:ilvl w:val="0"/>
          <w:numId w:val="6"/>
        </w:numPr>
        <w:rPr/>
      </w:pPr>
      <w:r w:rsidR="25D478B7">
        <w:rPr/>
        <w:t xml:space="preserve">With a history of being recognized as a premier vacation destination, The Seaview Resort has cultivated an established brand, instilling a sense of trust and familiarity among potential customers </w:t>
      </w:r>
      <w:r w:rsidR="051F227B">
        <w:rPr/>
        <w:t>(</w:t>
      </w:r>
      <w:r w:rsidR="051F227B">
        <w:rPr/>
        <w:t>Reitsamer</w:t>
      </w:r>
      <w:r w:rsidR="051F227B">
        <w:rPr/>
        <w:t xml:space="preserve"> &amp; Brunner-</w:t>
      </w:r>
      <w:r w:rsidR="051F227B">
        <w:rPr/>
        <w:t>Sperdin</w:t>
      </w:r>
      <w:r w:rsidR="051F227B">
        <w:rPr/>
        <w:t>, 2016).</w:t>
      </w:r>
    </w:p>
    <w:p w:rsidR="00F3600B" w:rsidP="00F3600B" w:rsidRDefault="00F3600B" w14:paraId="6316BD8A" w14:textId="05C0C14E">
      <w:pPr>
        <w:pStyle w:val="ListParagraph"/>
        <w:numPr>
          <w:ilvl w:val="0"/>
          <w:numId w:val="6"/>
        </w:numPr>
        <w:rPr/>
      </w:pPr>
      <w:r w:rsidR="25D478B7">
        <w:rPr/>
        <w:t xml:space="preserve">The resort </w:t>
      </w:r>
      <w:r w:rsidR="25D478B7">
        <w:rPr/>
        <w:t>possesses</w:t>
      </w:r>
      <w:r w:rsidR="25D478B7">
        <w:rPr/>
        <w:t xml:space="preserve"> a diverse portfolio of assets, particularly in property and equipment, amounting to £1,200,000. This asset diversity enhances its overall value and potential for revenue generation </w:t>
      </w:r>
      <w:r w:rsidR="051F227B">
        <w:rPr/>
        <w:t>(Yang &amp; Qi, 2009).</w:t>
      </w:r>
    </w:p>
    <w:p w:rsidR="00F3600B" w:rsidP="00F3600B" w:rsidRDefault="00F3600B" w14:paraId="7A723670" w14:textId="77777777">
      <w:pPr>
        <w:pStyle w:val="Heading2"/>
      </w:pPr>
      <w:bookmarkStart w:name="_Toc151050718" w:id="11"/>
      <w:r w:rsidR="25D478B7">
        <w:rPr/>
        <w:t>Weaknesses</w:t>
      </w:r>
      <w:bookmarkEnd w:id="11"/>
    </w:p>
    <w:p w:rsidR="00F3600B" w:rsidP="00F3600B" w:rsidRDefault="00F3600B" w14:paraId="20800779" w14:textId="1CE05F96">
      <w:pPr>
        <w:pStyle w:val="ListParagraph"/>
        <w:numPr>
          <w:ilvl w:val="0"/>
          <w:numId w:val="5"/>
        </w:numPr>
        <w:rPr/>
      </w:pPr>
      <w:r w:rsidR="25D478B7">
        <w:rPr/>
        <w:t xml:space="preserve">Evidenced by a consistent decrease in total revenue and net profit, The Seaview Resort faces a pronounced financial decline, </w:t>
      </w:r>
      <w:r w:rsidR="25D478B7">
        <w:rPr/>
        <w:t>necessitating</w:t>
      </w:r>
      <w:r w:rsidR="25D478B7">
        <w:rPr/>
        <w:t xml:space="preserve"> strategic interventions to restore fiscal stability </w:t>
      </w:r>
      <w:r w:rsidR="051F227B">
        <w:rPr/>
        <w:t>(Yang &amp; Qi, 2009).</w:t>
      </w:r>
    </w:p>
    <w:p w:rsidR="00F3600B" w:rsidP="00F3600B" w:rsidRDefault="00F3600B" w14:paraId="3FBD8BE6" w14:textId="7C834493">
      <w:pPr>
        <w:pStyle w:val="ListParagraph"/>
        <w:numPr>
          <w:ilvl w:val="0"/>
          <w:numId w:val="5"/>
        </w:numPr>
        <w:rPr/>
      </w:pPr>
      <w:r w:rsidR="25D478B7">
        <w:rPr/>
        <w:t xml:space="preserve">Customer reviews emphasize concerns about outdated amenities, </w:t>
      </w:r>
      <w:r w:rsidR="25D478B7">
        <w:rPr/>
        <w:t>indicating</w:t>
      </w:r>
      <w:r w:rsidR="25D478B7">
        <w:rPr/>
        <w:t xml:space="preserve"> a misalignment with evolving consumer preferences and suggesting a need for modernization </w:t>
      </w:r>
      <w:r w:rsidR="347135DB">
        <w:rPr/>
        <w:t>(</w:t>
      </w:r>
      <w:r w:rsidR="347135DB">
        <w:rPr/>
        <w:t>Maggon</w:t>
      </w:r>
      <w:r w:rsidR="347135DB">
        <w:rPr/>
        <w:t xml:space="preserve"> &amp; Chaudhry, 2018).</w:t>
      </w:r>
    </w:p>
    <w:p w:rsidR="00F3600B" w:rsidP="00F3600B" w:rsidRDefault="00F3600B" w14:paraId="102411E4" w14:textId="34BEFB5B">
      <w:pPr>
        <w:pStyle w:val="ListParagraph"/>
        <w:numPr>
          <w:ilvl w:val="0"/>
          <w:numId w:val="5"/>
        </w:numPr>
        <w:rPr/>
      </w:pPr>
      <w:r w:rsidR="25D478B7">
        <w:rPr/>
        <w:t xml:space="preserve">Negative net cash flow from operations in 2022 signals operational inefficiencies, demanding a critical examination of internal processes to enhance overall efficiency </w:t>
      </w:r>
      <w:r w:rsidR="347135DB">
        <w:rPr/>
        <w:t>(Munjal &amp; Sharma, 2021).</w:t>
      </w:r>
    </w:p>
    <w:p w:rsidR="00F3600B" w:rsidP="00F3600B" w:rsidRDefault="00F3600B" w14:paraId="4C0E7ED9" w14:textId="77777777">
      <w:pPr>
        <w:pStyle w:val="Heading2"/>
      </w:pPr>
      <w:bookmarkStart w:name="_Toc151050719" w:id="12"/>
      <w:r w:rsidR="25D478B7">
        <w:rPr/>
        <w:t>Opportunities</w:t>
      </w:r>
      <w:bookmarkEnd w:id="12"/>
    </w:p>
    <w:p w:rsidR="00DC560F" w:rsidP="0018413C" w:rsidRDefault="00F3600B" w14:paraId="205AE8DC" w14:textId="77777777">
      <w:pPr>
        <w:pStyle w:val="ListParagraph"/>
        <w:numPr>
          <w:ilvl w:val="0"/>
          <w:numId w:val="4"/>
        </w:numPr>
        <w:rPr/>
      </w:pPr>
      <w:r w:rsidR="25D478B7">
        <w:rPr/>
        <w:t xml:space="preserve">The </w:t>
      </w:r>
      <w:r w:rsidR="25D478B7">
        <w:rPr/>
        <w:t>utilization</w:t>
      </w:r>
      <w:r w:rsidR="25D478B7">
        <w:rPr/>
        <w:t xml:space="preserve"> of social media marketing presents an opportunity for The Seaview Resort to expand its market reach, connecting with a broader audience and potentially attracting new clientele </w:t>
      </w:r>
      <w:r w:rsidR="347135DB">
        <w:rPr/>
        <w:t>(</w:t>
      </w:r>
      <w:r w:rsidR="347135DB">
        <w:rPr/>
        <w:t>Maggon</w:t>
      </w:r>
      <w:r w:rsidR="347135DB">
        <w:rPr/>
        <w:t xml:space="preserve"> &amp; Chaudhry, 2018).</w:t>
      </w:r>
    </w:p>
    <w:p w:rsidR="00F3600B" w:rsidP="0018413C" w:rsidRDefault="00F3600B" w14:paraId="05367A53" w14:textId="42610DCA">
      <w:pPr>
        <w:pStyle w:val="ListParagraph"/>
        <w:numPr>
          <w:ilvl w:val="0"/>
          <w:numId w:val="4"/>
        </w:numPr>
        <w:rPr/>
      </w:pPr>
      <w:r w:rsidR="25D478B7">
        <w:rPr/>
        <w:t xml:space="preserve">Introducing eco-friendly initiatives and experiential offerings aligns with contemporary consumer preferences, </w:t>
      </w:r>
      <w:r w:rsidR="25D478B7">
        <w:rPr/>
        <w:t>providing</w:t>
      </w:r>
      <w:r w:rsidR="25D478B7">
        <w:rPr/>
        <w:t xml:space="preserve"> an avenue for service diversification and differentiation (Kaplan &amp; Atkinson, 1998).</w:t>
      </w:r>
    </w:p>
    <w:p w:rsidR="00F3600B" w:rsidP="00F3600B" w:rsidRDefault="00F3600B" w14:paraId="400CE66B" w14:textId="147ADD54">
      <w:pPr>
        <w:pStyle w:val="ListParagraph"/>
        <w:numPr>
          <w:ilvl w:val="0"/>
          <w:numId w:val="4"/>
        </w:numPr>
        <w:rPr/>
      </w:pPr>
      <w:r w:rsidR="25D478B7">
        <w:rPr/>
        <w:t>Forming strategic partnerships with local attractions presents an opportunity for The Seaview Resort to enhance its offerings, potentially increasing its attractiveness to a wider range of guests (Gibson, 2019).</w:t>
      </w:r>
    </w:p>
    <w:p w:rsidR="00F3600B" w:rsidP="00F3600B" w:rsidRDefault="00F3600B" w14:paraId="49F06B2A" w14:textId="77777777">
      <w:pPr>
        <w:pStyle w:val="Heading2"/>
      </w:pPr>
      <w:bookmarkStart w:name="_Toc151050720" w:id="13"/>
      <w:r w:rsidR="25D478B7">
        <w:rPr/>
        <w:t>Threats</w:t>
      </w:r>
      <w:bookmarkEnd w:id="13"/>
    </w:p>
    <w:p w:rsidR="00F3600B" w:rsidP="00F3600B" w:rsidRDefault="00F3600B" w14:paraId="2C42CDDD" w14:textId="2616C40A">
      <w:pPr>
        <w:pStyle w:val="ListParagraph"/>
        <w:numPr>
          <w:ilvl w:val="0"/>
          <w:numId w:val="7"/>
        </w:numPr>
        <w:rPr/>
      </w:pPr>
      <w:r w:rsidR="25D478B7">
        <w:rPr/>
        <w:t xml:space="preserve">The presence of newer and more modern resorts in the vicinity poses a significant threat, </w:t>
      </w:r>
      <w:r w:rsidR="25D478B7">
        <w:rPr/>
        <w:t>necessitating</w:t>
      </w:r>
      <w:r w:rsidR="25D478B7">
        <w:rPr/>
        <w:t xml:space="preserve"> differentiation strategies to </w:t>
      </w:r>
      <w:r w:rsidR="25D478B7">
        <w:rPr/>
        <w:t>maintain</w:t>
      </w:r>
      <w:r w:rsidR="25D478B7">
        <w:rPr/>
        <w:t xml:space="preserve"> a competitive edge in the market (Kaplan &amp; Atkinson, 1998).</w:t>
      </w:r>
    </w:p>
    <w:p w:rsidR="00F3600B" w:rsidP="00F3600B" w:rsidRDefault="00F3600B" w14:paraId="6449F44E" w14:textId="3CD0AB2C">
      <w:pPr>
        <w:pStyle w:val="ListParagraph"/>
        <w:numPr>
          <w:ilvl w:val="0"/>
          <w:numId w:val="7"/>
        </w:numPr>
        <w:rPr/>
      </w:pPr>
      <w:r w:rsidR="25D478B7">
        <w:rPr/>
        <w:t xml:space="preserve">Economic uncertainties may </w:t>
      </w:r>
      <w:r w:rsidR="25D478B7">
        <w:rPr/>
        <w:t>impact</w:t>
      </w:r>
      <w:r w:rsidR="25D478B7">
        <w:rPr/>
        <w:t xml:space="preserve"> consumer spending on luxury vacations, posing a threat to the resort's revenue and </w:t>
      </w:r>
      <w:r w:rsidR="25D478B7">
        <w:rPr/>
        <w:t>necessitating</w:t>
      </w:r>
      <w:r w:rsidR="25D478B7">
        <w:rPr/>
        <w:t xml:space="preserve"> careful financial planning </w:t>
      </w:r>
      <w:r w:rsidR="347135DB">
        <w:rPr/>
        <w:t>(Munjal &amp; Sharma, 2021).</w:t>
      </w:r>
    </w:p>
    <w:p w:rsidR="0074426B" w:rsidP="00F3600B" w:rsidRDefault="00F3600B" w14:paraId="4A935C10" w14:textId="21FC181B">
      <w:pPr>
        <w:pStyle w:val="ListParagraph"/>
        <w:numPr>
          <w:ilvl w:val="0"/>
          <w:numId w:val="7"/>
        </w:numPr>
        <w:rPr/>
      </w:pPr>
      <w:r w:rsidR="25D478B7">
        <w:rPr/>
        <w:t xml:space="preserve">Rapid shifts in consumer preferences towards eco-friendly and experiential tourism present a threat to The Seaview Resort's traditional offerings, emphasizing the need for adaptability and innovation </w:t>
      </w:r>
      <w:r w:rsidR="347135DB">
        <w:rPr/>
        <w:t>(</w:t>
      </w:r>
      <w:r w:rsidR="347135DB">
        <w:rPr/>
        <w:t>Maggon</w:t>
      </w:r>
      <w:r w:rsidR="347135DB">
        <w:rPr/>
        <w:t xml:space="preserve"> &amp; Chaudhry, 2018).</w:t>
      </w:r>
    </w:p>
    <w:p w:rsidR="00F3600B" w:rsidP="00F3600B" w:rsidRDefault="00F3600B" w14:paraId="5F79B3C7" w14:textId="77777777"/>
    <w:p w:rsidR="00050DDC" w:rsidP="00050DDC" w:rsidRDefault="00050DDC" w14:paraId="425C848A" w14:textId="77777777">
      <w:pPr>
        <w:pStyle w:val="Heading1"/>
      </w:pPr>
      <w:bookmarkStart w:name="_Toc151050721" w:id="14"/>
      <w:r w:rsidR="1923DBA8">
        <w:rPr/>
        <w:t>Market Analysis in the Hotel Industry</w:t>
      </w:r>
      <w:bookmarkEnd w:id="14"/>
    </w:p>
    <w:p w:rsidR="00050DDC" w:rsidP="00050DDC" w:rsidRDefault="00050DDC" w14:paraId="54C3EE27" w14:textId="18593631">
      <w:r w:rsidR="1923DBA8">
        <w:rPr/>
        <w:t>In light of</w:t>
      </w:r>
      <w:r w:rsidR="1923DBA8">
        <w:rPr/>
        <w:t xml:space="preserve"> the dynamic and competitive nature of the modern hotel sector, it is imperative to conduct an extensive analysis of market trends and rivals </w:t>
      </w:r>
      <w:r w:rsidR="1923DBA8">
        <w:rPr/>
        <w:t>in order to</w:t>
      </w:r>
      <w:r w:rsidR="1923DBA8">
        <w:rPr/>
        <w:t xml:space="preserve"> devise efficacious tactics </w:t>
      </w:r>
      <w:r w:rsidR="347135DB">
        <w:rPr/>
        <w:t xml:space="preserve">(Munjal &amp; Sharma, 2021). </w:t>
      </w:r>
      <w:r w:rsidR="1923DBA8">
        <w:rPr/>
        <w:t xml:space="preserve">It is important to </w:t>
      </w:r>
      <w:r w:rsidR="1923DBA8">
        <w:rPr/>
        <w:t>ascertain</w:t>
      </w:r>
      <w:r w:rsidR="1923DBA8">
        <w:rPr/>
        <w:t xml:space="preserve"> target client segments and </w:t>
      </w:r>
      <w:r w:rsidR="1923DBA8">
        <w:rPr/>
        <w:t>viable</w:t>
      </w:r>
      <w:r w:rsidR="1923DBA8">
        <w:rPr/>
        <w:t xml:space="preserve"> avenues for expansion </w:t>
      </w:r>
      <w:r w:rsidR="1923DBA8">
        <w:rPr/>
        <w:t>in order to</w:t>
      </w:r>
      <w:r w:rsidR="1923DBA8">
        <w:rPr/>
        <w:t xml:space="preserve"> formulate an all-encompassing market strategy.</w:t>
      </w:r>
    </w:p>
    <w:p w:rsidR="00050DDC" w:rsidP="00050DDC" w:rsidRDefault="00050DDC" w14:paraId="7B943BEF" w14:textId="7B2CF0C2">
      <w:pPr>
        <w:pStyle w:val="Heading2"/>
      </w:pPr>
      <w:bookmarkStart w:name="_Toc151050722" w:id="15"/>
      <w:r w:rsidR="1923DBA8">
        <w:rPr/>
        <w:t>Competitive Landscape</w:t>
      </w:r>
      <w:bookmarkEnd w:id="15"/>
    </w:p>
    <w:p w:rsidR="00050DDC" w:rsidP="00050DDC" w:rsidRDefault="00050DDC" w14:paraId="3759775D" w14:textId="40399ABB">
      <w:r w:rsidR="1923DBA8">
        <w:rPr/>
        <w:t xml:space="preserve">The hotel sector has experienced a significant increase in the number of facilities, all competing for a </w:t>
      </w:r>
      <w:r w:rsidR="1923DBA8">
        <w:rPr/>
        <w:t>portion</w:t>
      </w:r>
      <w:r w:rsidR="1923DBA8">
        <w:rPr/>
        <w:t xml:space="preserve"> of the market. The emergence of more contemporary resorts has contributed to </w:t>
      </w:r>
      <w:r w:rsidR="1923DBA8">
        <w:rPr/>
        <w:t>a very competitive</w:t>
      </w:r>
      <w:r w:rsidR="1923DBA8">
        <w:rPr/>
        <w:t xml:space="preserve"> landscape </w:t>
      </w:r>
      <w:r w:rsidR="051F227B">
        <w:rPr/>
        <w:t xml:space="preserve">(Barthélemy et al., 2021). </w:t>
      </w:r>
      <w:r w:rsidR="1923DBA8">
        <w:rPr/>
        <w:t xml:space="preserve">It is important to conduct a thorough examination of the strengths and weaknesses of significant rivals </w:t>
      </w:r>
      <w:r w:rsidR="1923DBA8">
        <w:rPr/>
        <w:t>in order to</w:t>
      </w:r>
      <w:r w:rsidR="1923DBA8">
        <w:rPr/>
        <w:t xml:space="preserve"> </w:t>
      </w:r>
      <w:r w:rsidR="1923DBA8">
        <w:rPr/>
        <w:t>identify</w:t>
      </w:r>
      <w:r w:rsidR="1923DBA8">
        <w:rPr/>
        <w:t xml:space="preserve"> </w:t>
      </w:r>
      <w:r w:rsidR="1923DBA8">
        <w:rPr/>
        <w:t>possible avenues</w:t>
      </w:r>
      <w:r w:rsidR="1923DBA8">
        <w:rPr/>
        <w:t xml:space="preserve"> for distinction for The Seaview Resort.</w:t>
      </w:r>
    </w:p>
    <w:p w:rsidR="00050DDC" w:rsidP="00050DDC" w:rsidRDefault="00050DDC" w14:paraId="7E44E993" w14:textId="49B72A1B">
      <w:pPr>
        <w:pStyle w:val="Heading2"/>
      </w:pPr>
      <w:bookmarkStart w:name="_Toc151050723" w:id="16"/>
      <w:r w:rsidR="1923DBA8">
        <w:rPr/>
        <w:t>Market Trends</w:t>
      </w:r>
      <w:bookmarkEnd w:id="16"/>
    </w:p>
    <w:p w:rsidR="00050DDC" w:rsidP="00050DDC" w:rsidRDefault="00050DDC" w14:paraId="023BC856" w14:textId="3CF10158">
      <w:r w:rsidR="1923DBA8">
        <w:rPr/>
        <w:t xml:space="preserve">Significant shifts are occurring in consumer preferences within the hotel business. </w:t>
      </w:r>
      <w:r w:rsidR="1923DBA8">
        <w:rPr/>
        <w:t>An apparent</w:t>
      </w:r>
      <w:r w:rsidR="1923DBA8">
        <w:rPr/>
        <w:t xml:space="preserve"> preference for sustainable and immersive travel experiences is </w:t>
      </w:r>
      <w:r w:rsidR="1923DBA8">
        <w:rPr/>
        <w:t>evident</w:t>
      </w:r>
      <w:r w:rsidR="1923DBA8">
        <w:rPr/>
        <w:t xml:space="preserve"> in the growing popularity of eco-friendly and experiential tourism </w:t>
      </w:r>
      <w:r w:rsidR="347135DB">
        <w:rPr/>
        <w:t>(</w:t>
      </w:r>
      <w:r w:rsidR="347135DB">
        <w:rPr/>
        <w:t>Maggon</w:t>
      </w:r>
      <w:r w:rsidR="347135DB">
        <w:rPr/>
        <w:t xml:space="preserve"> &amp; Chaudhry, 2018). </w:t>
      </w:r>
      <w:r w:rsidR="1923DBA8">
        <w:rPr/>
        <w:t>By integrating these developments into its offers, the resort may expand its appeal to a wider demographic.</w:t>
      </w:r>
    </w:p>
    <w:p w:rsidR="00050DDC" w:rsidP="00050DDC" w:rsidRDefault="00050DDC" w14:paraId="4A81428A" w14:textId="070E469A">
      <w:pPr>
        <w:pStyle w:val="Heading2"/>
      </w:pPr>
      <w:bookmarkStart w:name="_Toc151050724" w:id="17"/>
      <w:r w:rsidR="1923DBA8">
        <w:rPr/>
        <w:t>Target Customer Segments</w:t>
      </w:r>
      <w:bookmarkEnd w:id="17"/>
    </w:p>
    <w:p w:rsidR="00050DDC" w:rsidP="00050DDC" w:rsidRDefault="00050DDC" w14:paraId="1BEBD2C6" w14:textId="0DD28AB6">
      <w:r w:rsidR="1923DBA8">
        <w:rPr/>
        <w:t xml:space="preserve">The identification of distinct client groups is crucial </w:t>
      </w:r>
      <w:r w:rsidR="1923DBA8">
        <w:rPr/>
        <w:t>in order to</w:t>
      </w:r>
      <w:r w:rsidR="1923DBA8">
        <w:rPr/>
        <w:t xml:space="preserve"> customise marketing strategies. The Seaview Resort's well-established brand and picturesque setting may especially appeal to vacationers in search of a serene and aesthetically pleasing getaway. Additionally, it is in line with current market trends to target eco-conscious visitors and those with an interest in experience tourism </w:t>
      </w:r>
      <w:r w:rsidR="347135DB">
        <w:rPr/>
        <w:t>(</w:t>
      </w:r>
      <w:r w:rsidR="347135DB">
        <w:rPr/>
        <w:t>Maggon</w:t>
      </w:r>
      <w:r w:rsidR="347135DB">
        <w:rPr/>
        <w:t xml:space="preserve"> &amp; Chaudhry, 2018).</w:t>
      </w:r>
    </w:p>
    <w:p w:rsidR="00050DDC" w:rsidP="00050DDC" w:rsidRDefault="00050DDC" w14:paraId="4101A7D5" w14:textId="4FE10875">
      <w:pPr>
        <w:pStyle w:val="Heading2"/>
      </w:pPr>
      <w:bookmarkStart w:name="_Toc151050725" w:id="18"/>
      <w:r w:rsidR="1923DBA8">
        <w:rPr/>
        <w:t>Potential Growth Opportunities</w:t>
      </w:r>
      <w:bookmarkEnd w:id="18"/>
    </w:p>
    <w:p w:rsidR="00050DDC" w:rsidP="00050DDC" w:rsidRDefault="00050DDC" w14:paraId="7B05A7D3" w14:textId="4D7C1AE9">
      <w:r w:rsidR="1923DBA8">
        <w:rPr/>
        <w:t xml:space="preserve">To investigate </w:t>
      </w:r>
      <w:r w:rsidR="1923DBA8">
        <w:rPr/>
        <w:t>possible avenues</w:t>
      </w:r>
      <w:r w:rsidR="1923DBA8">
        <w:rPr/>
        <w:t xml:space="preserve"> for expansion, one must </w:t>
      </w:r>
      <w:r w:rsidR="1923DBA8">
        <w:rPr/>
        <w:t>possess</w:t>
      </w:r>
      <w:r w:rsidR="1923DBA8">
        <w:rPr/>
        <w:t xml:space="preserve"> a sophisticated comprehension of the industry. Social media platforms offer channels via which the resort may expand its market presence, interact with prospective clients, and </w:t>
      </w:r>
      <w:r w:rsidR="1923DBA8">
        <w:rPr/>
        <w:t>attain</w:t>
      </w:r>
      <w:r w:rsidR="1923DBA8">
        <w:rPr/>
        <w:t xml:space="preserve"> a more extensive reach </w:t>
      </w:r>
      <w:r w:rsidR="347135DB">
        <w:rPr/>
        <w:t>(</w:t>
      </w:r>
      <w:r w:rsidR="347135DB">
        <w:rPr/>
        <w:t>Maggon</w:t>
      </w:r>
      <w:r w:rsidR="347135DB">
        <w:rPr/>
        <w:t xml:space="preserve"> &amp; Chaudhry, 2018). </w:t>
      </w:r>
      <w:r w:rsidR="1923DBA8">
        <w:rPr/>
        <w:t xml:space="preserve">Moreover, the establishment of strategic alliances with nearby points of interest presents prospects for the resort to broaden its range of offerings and augment its total value proposition </w:t>
      </w:r>
      <w:r w:rsidR="051F227B">
        <w:rPr/>
        <w:t>(</w:t>
      </w:r>
      <w:r w:rsidR="051F227B">
        <w:rPr/>
        <w:t>Reitsamer</w:t>
      </w:r>
      <w:r w:rsidR="051F227B">
        <w:rPr/>
        <w:t xml:space="preserve"> &amp; Brunner-</w:t>
      </w:r>
      <w:r w:rsidR="051F227B">
        <w:rPr/>
        <w:t>Sperdin</w:t>
      </w:r>
      <w:r w:rsidR="051F227B">
        <w:rPr/>
        <w:t>, 2016).</w:t>
      </w:r>
    </w:p>
    <w:p w:rsidR="00050DDC" w:rsidP="00050DDC" w:rsidRDefault="00050DDC" w14:paraId="08D78A4B" w14:textId="77777777"/>
    <w:p w:rsidR="00050DDC" w:rsidP="00050DDC" w:rsidRDefault="00050DDC" w14:paraId="23043660" w14:textId="77777777">
      <w:pPr>
        <w:pStyle w:val="Heading1"/>
      </w:pPr>
      <w:bookmarkStart w:name="_Toc151050726" w:id="19"/>
      <w:r w:rsidR="1923DBA8">
        <w:rPr/>
        <w:t>Turnaround Strategy Development</w:t>
      </w:r>
      <w:bookmarkEnd w:id="19"/>
    </w:p>
    <w:p w:rsidR="0001573B" w:rsidP="0001573B" w:rsidRDefault="0001573B" w14:paraId="16E5F0A2" w14:textId="17D4D927">
      <w:r w:rsidR="23321AF3">
        <w:rPr/>
        <w:t xml:space="preserve">In response to the findings of the market study, the formulation of a comprehensive turnaround strategy for The Seaview Resort is imperative. This strategy goes beyond addressing existing challenges; it strategically </w:t>
      </w:r>
      <w:r w:rsidR="23321AF3">
        <w:rPr/>
        <w:t>leverages</w:t>
      </w:r>
      <w:r w:rsidR="23321AF3">
        <w:rPr/>
        <w:t xml:space="preserve"> market opportunities and harnesses the resort's strengths for sustained success.</w:t>
      </w:r>
    </w:p>
    <w:p w:rsidR="0001573B" w:rsidP="0001573B" w:rsidRDefault="0001573B" w14:paraId="0367744D" w14:textId="77777777"/>
    <w:p w:rsidR="0001573B" w:rsidP="0001573B" w:rsidRDefault="0001573B" w14:paraId="4015F8EE" w14:textId="1635F612">
      <w:pPr>
        <w:pStyle w:val="Heading2"/>
      </w:pPr>
      <w:r w:rsidR="23321AF3">
        <w:rPr/>
        <w:t>Key Components</w:t>
      </w:r>
    </w:p>
    <w:p w:rsidRPr="0001573B" w:rsidR="0001573B" w:rsidP="0001573B" w:rsidRDefault="0001573B" w14:paraId="4200F820" w14:textId="3A1D79C2">
      <w:pPr>
        <w:pStyle w:val="ListParagraph"/>
        <w:numPr>
          <w:ilvl w:val="0"/>
          <w:numId w:val="11"/>
        </w:numPr>
        <w:rPr>
          <w:b w:val="1"/>
          <w:bCs w:val="1"/>
        </w:rPr>
      </w:pPr>
      <w:r w:rsidRPr="3719F40D" w:rsidR="23321AF3">
        <w:rPr>
          <w:b w:val="1"/>
          <w:bCs w:val="1"/>
        </w:rPr>
        <w:t>Streamlining Operational Processes</w:t>
      </w:r>
    </w:p>
    <w:p w:rsidR="0001573B" w:rsidP="0001573B" w:rsidRDefault="0001573B" w14:paraId="3A3BC136" w14:textId="77777777">
      <w:r>
        <w:t>Objective: Enhance efficiency and reduce costs.</w:t>
      </w:r>
    </w:p>
    <w:p w:rsidR="0001573B" w:rsidP="0001573B" w:rsidRDefault="0001573B" w14:paraId="3A0CB6EE" w14:textId="5B9B6031">
      <w:r>
        <w:t>Approach: Implement a thorough review of existing processes (Lee &amp; Elena L, 2014).</w:t>
      </w:r>
    </w:p>
    <w:p w:rsidRPr="0001573B" w:rsidR="0001573B" w:rsidP="0001573B" w:rsidRDefault="0001573B" w14:paraId="07599111" w14:textId="72C62C63">
      <w:pPr>
        <w:pStyle w:val="ListParagraph"/>
        <w:numPr>
          <w:ilvl w:val="0"/>
          <w:numId w:val="11"/>
        </w:numPr>
        <w:rPr>
          <w:b w:val="1"/>
          <w:bCs w:val="1"/>
        </w:rPr>
      </w:pPr>
      <w:r w:rsidRPr="3719F40D" w:rsidR="23321AF3">
        <w:rPr>
          <w:b w:val="1"/>
          <w:bCs w:val="1"/>
        </w:rPr>
        <w:t>Social Media Marketing</w:t>
      </w:r>
    </w:p>
    <w:p w:rsidR="0001573B" w:rsidP="0001573B" w:rsidRDefault="0001573B" w14:paraId="121EEE4E" w14:textId="77777777">
      <w:r>
        <w:t>Objective: Broaden the resort's reach and appeal to a diverse audience.</w:t>
      </w:r>
    </w:p>
    <w:p w:rsidR="0001573B" w:rsidP="0001573B" w:rsidRDefault="0001573B" w14:paraId="3EDD3B05" w14:textId="6E8BDD27">
      <w:r w:rsidR="23321AF3">
        <w:rPr/>
        <w:t xml:space="preserve">Approach: </w:t>
      </w:r>
      <w:r w:rsidR="23321AF3">
        <w:rPr/>
        <w:t>Utilize</w:t>
      </w:r>
      <w:r w:rsidR="23321AF3">
        <w:rPr/>
        <w:t xml:space="preserve"> platforms like Instagram, Facebook, and Twitter for effective online engagement (</w:t>
      </w:r>
      <w:r w:rsidR="23321AF3">
        <w:rPr/>
        <w:t>Maggon</w:t>
      </w:r>
      <w:r w:rsidR="23321AF3">
        <w:rPr/>
        <w:t xml:space="preserve"> &amp; Chaudhry, 2018).</w:t>
      </w:r>
    </w:p>
    <w:p w:rsidRPr="0001573B" w:rsidR="0001573B" w:rsidP="0001573B" w:rsidRDefault="0001573B" w14:paraId="03DE3754" w14:textId="74334931">
      <w:pPr>
        <w:pStyle w:val="ListParagraph"/>
        <w:numPr>
          <w:ilvl w:val="0"/>
          <w:numId w:val="11"/>
        </w:numPr>
        <w:rPr>
          <w:b w:val="1"/>
          <w:bCs w:val="1"/>
        </w:rPr>
      </w:pPr>
      <w:r w:rsidRPr="3719F40D" w:rsidR="23321AF3">
        <w:rPr>
          <w:b w:val="1"/>
          <w:bCs w:val="1"/>
        </w:rPr>
        <w:t>Amenities and Services Update</w:t>
      </w:r>
    </w:p>
    <w:p w:rsidR="0001573B" w:rsidP="0001573B" w:rsidRDefault="0001573B" w14:paraId="7EFD3627" w14:textId="77777777">
      <w:r>
        <w:t>Objective: Align with evolving consumer preferences, focusing on eco-friendly and experiential offerings.</w:t>
      </w:r>
    </w:p>
    <w:p w:rsidR="0001573B" w:rsidP="0001573B" w:rsidRDefault="0001573B" w14:paraId="351F4824" w14:textId="1F1498B6">
      <w:r w:rsidR="23321AF3">
        <w:rPr/>
        <w:t>Approach: Modernize amenities and services to meet contemporary expectations (</w:t>
      </w:r>
      <w:r w:rsidR="23321AF3">
        <w:rPr/>
        <w:t>Reitsamer</w:t>
      </w:r>
      <w:r w:rsidR="23321AF3">
        <w:rPr/>
        <w:t xml:space="preserve"> &amp; Brunner-</w:t>
      </w:r>
      <w:r w:rsidR="23321AF3">
        <w:rPr/>
        <w:t>Sperdin</w:t>
      </w:r>
      <w:r w:rsidR="23321AF3">
        <w:rPr/>
        <w:t>, 2016).</w:t>
      </w:r>
    </w:p>
    <w:p w:rsidRPr="0001573B" w:rsidR="0001573B" w:rsidP="0001573B" w:rsidRDefault="0001573B" w14:paraId="6759FC69" w14:textId="03C45C46">
      <w:pPr>
        <w:pStyle w:val="ListParagraph"/>
        <w:numPr>
          <w:ilvl w:val="0"/>
          <w:numId w:val="11"/>
        </w:numPr>
        <w:rPr>
          <w:b w:val="1"/>
          <w:bCs w:val="1"/>
        </w:rPr>
      </w:pPr>
      <w:r w:rsidRPr="3719F40D" w:rsidR="23321AF3">
        <w:rPr>
          <w:b w:val="1"/>
          <w:bCs w:val="1"/>
        </w:rPr>
        <w:t>Financial Restructuring</w:t>
      </w:r>
    </w:p>
    <w:p w:rsidR="0001573B" w:rsidP="0001573B" w:rsidRDefault="0001573B" w14:paraId="02354102" w14:textId="77777777">
      <w:r>
        <w:t>Objective: Alleviate short-term financial pressures and explore debt restructuring options.</w:t>
      </w:r>
    </w:p>
    <w:p w:rsidR="0001573B" w:rsidP="0001573B" w:rsidRDefault="0001573B" w14:paraId="47CB41B4" w14:textId="4B4BD776">
      <w:r w:rsidR="23321AF3">
        <w:rPr/>
        <w:t xml:space="preserve">Approach: Negotiate with creditors and consider </w:t>
      </w:r>
      <w:r w:rsidR="23321AF3">
        <w:rPr/>
        <w:t>viable</w:t>
      </w:r>
      <w:r w:rsidR="23321AF3">
        <w:rPr/>
        <w:t xml:space="preserve"> debt restructuring strategies (Barthélemy et al., 2021).</w:t>
      </w:r>
    </w:p>
    <w:p w:rsidRPr="0001573B" w:rsidR="0001573B" w:rsidP="0001573B" w:rsidRDefault="0001573B" w14:paraId="0BE19079" w14:textId="3795AAC0">
      <w:pPr>
        <w:pStyle w:val="ListParagraph"/>
        <w:numPr>
          <w:ilvl w:val="0"/>
          <w:numId w:val="11"/>
        </w:numPr>
        <w:rPr>
          <w:b w:val="1"/>
          <w:bCs w:val="1"/>
        </w:rPr>
      </w:pPr>
      <w:r w:rsidRPr="3719F40D" w:rsidR="23321AF3">
        <w:rPr>
          <w:b w:val="1"/>
          <w:bCs w:val="1"/>
        </w:rPr>
        <w:t>Strategic Alliances</w:t>
      </w:r>
    </w:p>
    <w:p w:rsidR="0001573B" w:rsidP="0001573B" w:rsidRDefault="0001573B" w14:paraId="6770347E" w14:textId="77777777">
      <w:r>
        <w:t>Objective: Enhance offerings and attract a wider range of guests.</w:t>
      </w:r>
    </w:p>
    <w:p w:rsidR="0001573B" w:rsidP="0001573B" w:rsidRDefault="0001573B" w14:paraId="5F7F4634" w14:textId="45811956">
      <w:r>
        <w:t>Approach: Form alliances with local attractions to create a more comprehensive vacation experience (Lee &amp; Elena L, 2014).</w:t>
      </w:r>
    </w:p>
    <w:p w:rsidR="0001573B" w:rsidP="0001573B" w:rsidRDefault="0001573B" w14:paraId="4EA25D4B" w14:textId="77777777"/>
    <w:p w:rsidR="0001573B" w:rsidP="0001573B" w:rsidRDefault="0001573B" w14:paraId="1E04A787" w14:textId="30B5246A">
      <w:pPr>
        <w:pStyle w:val="Heading2"/>
      </w:pPr>
      <w:r w:rsidR="23321AF3">
        <w:rPr/>
        <w:t>Implementation and Monitoring</w:t>
      </w:r>
    </w:p>
    <w:p w:rsidR="001A755B" w:rsidP="0001573B" w:rsidRDefault="0001573B" w14:paraId="6D50935B" w14:textId="339BA07D">
      <w:r w:rsidR="23321AF3">
        <w:rPr/>
        <w:t xml:space="preserve">For </w:t>
      </w:r>
      <w:r w:rsidR="23321AF3">
        <w:rPr/>
        <w:t>optimal</w:t>
      </w:r>
      <w:r w:rsidR="23321AF3">
        <w:rPr/>
        <w:t xml:space="preserve"> results, the turnaround plan must be executed in stages, with vigilant oversight and adaptability to market changes. Continuous performance evaluations and feedback systems will be pivotal in gauging the plan's effectiveness and </w:t>
      </w:r>
      <w:r w:rsidR="23321AF3">
        <w:rPr/>
        <w:t>facilitating</w:t>
      </w:r>
      <w:r w:rsidR="23321AF3">
        <w:rPr/>
        <w:t xml:space="preserve"> informed adjustments when necessary (Schwandt, 2015). This iterative process ensures the strategy </w:t>
      </w:r>
      <w:r w:rsidR="23321AF3">
        <w:rPr/>
        <w:t>remains</w:t>
      </w:r>
      <w:r w:rsidR="23321AF3">
        <w:rPr/>
        <w:t xml:space="preserve"> dynamic and responsive to the evolving landscape, contributing to the long-term success of The Seaview Resort.</w:t>
      </w:r>
    </w:p>
    <w:p w:rsidRPr="00643D41" w:rsidR="0001573B" w:rsidP="00643D41" w:rsidRDefault="0001573B" w14:paraId="37C44194" w14:textId="69557B79"/>
    <w:p w:rsidRPr="00643D41" w:rsidR="00643D41" w:rsidP="00643D41" w:rsidRDefault="00643D41" w14:paraId="3E31C6F5" w14:textId="77777777">
      <w:pPr>
        <w:pStyle w:val="Heading1"/>
      </w:pPr>
      <w:bookmarkStart w:name="_Toc151050729" w:id="20"/>
      <w:r w:rsidR="7C23A2C6">
        <w:rPr/>
        <w:t>Financial Projections after Turnaround Strategy Implementation</w:t>
      </w:r>
      <w:bookmarkEnd w:id="20"/>
    </w:p>
    <w:p w:rsidRPr="00643D41" w:rsidR="00643D41" w:rsidP="00643D41" w:rsidRDefault="00643D41" w14:paraId="279FC152" w14:textId="77777777">
      <w:r w:rsidR="7C23A2C6">
        <w:rPr/>
        <w:t xml:space="preserve">The following financial projections outline the </w:t>
      </w:r>
      <w:r w:rsidR="7C23A2C6">
        <w:rPr/>
        <w:t>anticipated</w:t>
      </w:r>
      <w:r w:rsidR="7C23A2C6">
        <w:rPr/>
        <w:t xml:space="preserve"> performance of The Seaview Resort post-implementation of the proposed turnaround strategy. These projections encompass income statements, balance sheets, and cash flow statements for the upcoming three years.</w:t>
      </w:r>
    </w:p>
    <w:p w:rsidR="00643D41" w:rsidP="00643D41" w:rsidRDefault="00643D41" w14:paraId="36C834DD" w14:textId="77777777">
      <w:pPr>
        <w:pStyle w:val="Heading2"/>
      </w:pPr>
      <w:bookmarkStart w:name="_Toc151050730" w:id="21"/>
      <w:r w:rsidR="7C23A2C6">
        <w:rPr/>
        <w:t>Income Statements (Projection):</w:t>
      </w:r>
      <w:bookmarkEnd w:id="21"/>
    </w:p>
    <w:tbl>
      <w:tblPr>
        <w:tblW w:w="9010" w:type="dxa"/>
        <w:tblCellMar>
          <w:left w:w="0" w:type="dxa"/>
          <w:right w:w="0" w:type="dxa"/>
        </w:tblCellMar>
        <w:tblLook w:val="04A0" w:firstRow="1" w:lastRow="0" w:firstColumn="1" w:lastColumn="0" w:noHBand="0" w:noVBand="1"/>
      </w:tblPr>
      <w:tblGrid>
        <w:gridCol w:w="840"/>
        <w:gridCol w:w="1987"/>
        <w:gridCol w:w="1583"/>
        <w:gridCol w:w="1678"/>
        <w:gridCol w:w="1417"/>
        <w:gridCol w:w="1505"/>
      </w:tblGrid>
      <w:tr w:rsidRPr="0001573B" w:rsidR="0001573B" w:rsidTr="3719F40D" w14:paraId="776C642E" w14:textId="77777777">
        <w:trPr>
          <w:trHeight w:val="315"/>
        </w:trPr>
        <w:tc>
          <w:tcPr>
            <w:tcW w:w="84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1850738"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Year</w:t>
            </w:r>
          </w:p>
        </w:tc>
        <w:tc>
          <w:tcPr>
            <w:tcW w:w="1987"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7729FD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Total Revenue (£)</w:t>
            </w:r>
          </w:p>
        </w:tc>
        <w:tc>
          <w:tcPr>
            <w:tcW w:w="1583"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36A2923"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Operating Expenses (£)</w:t>
            </w:r>
          </w:p>
        </w:tc>
        <w:tc>
          <w:tcPr>
            <w:tcW w:w="1678"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AB8ED9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Gross Profit (£)</w:t>
            </w:r>
          </w:p>
        </w:tc>
        <w:tc>
          <w:tcPr>
            <w:tcW w:w="1417"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37FBDCD"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Net Profit (£)</w:t>
            </w:r>
          </w:p>
        </w:tc>
        <w:tc>
          <w:tcPr>
            <w:tcW w:w="1505"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6A15CA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Net Profit Margin (%)</w:t>
            </w:r>
          </w:p>
        </w:tc>
      </w:tr>
      <w:tr w:rsidRPr="0001573B" w:rsidR="0001573B" w:rsidTr="3719F40D" w14:paraId="5E4C57CC" w14:textId="77777777">
        <w:trPr>
          <w:trHeight w:val="315"/>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44C400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2023</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C414E8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£650,000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06F09F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£420,000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EDDBF3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£230,000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BFD783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£120,000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25F90BF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18.46</w:t>
            </w:r>
          </w:p>
        </w:tc>
      </w:tr>
      <w:tr w:rsidRPr="0001573B" w:rsidR="0001573B" w:rsidTr="3719F40D" w14:paraId="68CE5FB7" w14:textId="77777777">
        <w:trPr>
          <w:trHeight w:val="315"/>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1D103E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2024</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A8E8F4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£750,000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A1A732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3C05E0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5E441F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£160,000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0C320CE"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21.33</w:t>
            </w:r>
          </w:p>
        </w:tc>
      </w:tr>
      <w:tr w:rsidRPr="0001573B" w:rsidR="0001573B" w:rsidTr="3719F40D" w14:paraId="44201E3D" w14:textId="77777777">
        <w:trPr>
          <w:trHeight w:val="315"/>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03AEA5D"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2025</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F3DC76D"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£850,000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018920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£480,000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9A763C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£370,000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5AB6A1D"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C12B11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23.53</w:t>
            </w:r>
          </w:p>
        </w:tc>
      </w:tr>
      <w:tr w:rsidRPr="0001573B" w:rsidR="0001573B" w:rsidTr="3719F40D" w14:paraId="7367B5B1" w14:textId="77777777">
        <w:trPr>
          <w:trHeight w:val="315"/>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F34D91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2026</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977F88E"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£650,001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A872CD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£420,001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ECFF1FF"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£230,001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A839ED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£120,001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670E0AA" w14:textId="490C6C6C">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26.1</w:t>
            </w:r>
            <w:r w:rsidR="23321AF3">
              <w:rPr>
                <w:rFonts w:eastAsia="Times New Roman"/>
                <w:kern w:val="0"/>
                <w:sz w:val="20"/>
                <w:szCs w:val="20"/>
                <w:lang w:eastAsia="en-MY"/>
                <w14:ligatures w14:val="none"/>
              </w:rPr>
              <w:t>8</w:t>
            </w:r>
          </w:p>
        </w:tc>
      </w:tr>
    </w:tbl>
    <w:p w:rsidRPr="00643D41" w:rsidR="00643D41" w:rsidP="00643D41" w:rsidRDefault="00643D41" w14:paraId="3BF9A3A9" w14:textId="77777777"/>
    <w:p w:rsidR="00643D41" w:rsidP="00643D41" w:rsidRDefault="00643D41" w14:paraId="0940625E" w14:textId="77777777">
      <w:pPr>
        <w:pStyle w:val="Heading2"/>
      </w:pPr>
      <w:bookmarkStart w:name="_Toc151050731" w:id="22"/>
      <w:r w:rsidR="7C23A2C6">
        <w:rPr/>
        <w:t>Balance Sheets (Projection):</w:t>
      </w:r>
      <w:bookmarkEnd w:id="22"/>
    </w:p>
    <w:tbl>
      <w:tblPr>
        <w:tblW w:w="9631" w:type="dxa"/>
        <w:tblCellMar>
          <w:left w:w="0" w:type="dxa"/>
          <w:right w:w="0" w:type="dxa"/>
        </w:tblCellMar>
        <w:tblLook w:val="04A0" w:firstRow="1" w:lastRow="0" w:firstColumn="1" w:lastColumn="0" w:noHBand="0" w:noVBand="1"/>
      </w:tblPr>
      <w:tblGrid>
        <w:gridCol w:w="1125"/>
        <w:gridCol w:w="1091"/>
        <w:gridCol w:w="963"/>
        <w:gridCol w:w="1133"/>
        <w:gridCol w:w="955"/>
        <w:gridCol w:w="963"/>
        <w:gridCol w:w="973"/>
        <w:gridCol w:w="966"/>
        <w:gridCol w:w="1462"/>
      </w:tblGrid>
      <w:tr w:rsidRPr="0001573B" w:rsidR="0001573B" w:rsidTr="3719F40D" w14:paraId="0BF27FD7" w14:textId="77777777">
        <w:trPr>
          <w:trHeight w:val="428"/>
        </w:trPr>
        <w:tc>
          <w:tcPr>
            <w:tcW w:w="112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75F095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Year</w:t>
            </w:r>
          </w:p>
        </w:tc>
        <w:tc>
          <w:tcPr>
            <w:tcW w:w="5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3F518E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Total Assets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CC943C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Current Assets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03974C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Property &amp; Equip.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74176BE"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Other Assets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575347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Total Liabilities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C6A59C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Current Liabilities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701EE2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Long-term Debt (£)</w:t>
            </w:r>
          </w:p>
        </w:tc>
        <w:tc>
          <w:tcPr>
            <w:tcW w:w="14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019E1A6"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Equity (£)</w:t>
            </w:r>
          </w:p>
        </w:tc>
      </w:tr>
      <w:tr w:rsidRPr="0001573B" w:rsidR="0001573B" w:rsidTr="3719F40D" w14:paraId="2CECC1F2" w14:textId="77777777">
        <w:trPr>
          <w:trHeight w:val="428"/>
        </w:trPr>
        <w:tc>
          <w:tcPr>
            <w:tcW w:w="112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11F091C"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2023</w:t>
            </w:r>
          </w:p>
        </w:tc>
        <w:tc>
          <w:tcPr>
            <w:tcW w:w="5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EAD653E"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£1,300,000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D11CEE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F3BED9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£800,000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916294D"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23B1CFC"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£700,000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0D390E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F6A4E2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£500,000</w:t>
            </w:r>
          </w:p>
        </w:tc>
        <w:tc>
          <w:tcPr>
            <w:tcW w:w="14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C44F80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£600,000</w:t>
            </w:r>
          </w:p>
        </w:tc>
      </w:tr>
      <w:tr w:rsidRPr="0001573B" w:rsidR="0001573B" w:rsidTr="3719F40D" w14:paraId="3172F101" w14:textId="77777777">
        <w:trPr>
          <w:trHeight w:val="428"/>
        </w:trPr>
        <w:tc>
          <w:tcPr>
            <w:tcW w:w="112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1D935D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2024</w:t>
            </w:r>
          </w:p>
        </w:tc>
        <w:tc>
          <w:tcPr>
            <w:tcW w:w="5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4F2185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£1,450,000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69BDEA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4B87BFE"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£900,000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47966E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06DD5D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£800,000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0B20AE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£180,000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958F95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£500,000</w:t>
            </w:r>
          </w:p>
        </w:tc>
        <w:tc>
          <w:tcPr>
            <w:tcW w:w="14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561512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£650,000</w:t>
            </w:r>
          </w:p>
        </w:tc>
      </w:tr>
      <w:tr w:rsidRPr="0001573B" w:rsidR="0001573B" w:rsidTr="3719F40D" w14:paraId="67CF12E1" w14:textId="77777777">
        <w:trPr>
          <w:trHeight w:val="428"/>
        </w:trPr>
        <w:tc>
          <w:tcPr>
            <w:tcW w:w="112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219470E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2025</w:t>
            </w:r>
          </w:p>
        </w:tc>
        <w:tc>
          <w:tcPr>
            <w:tcW w:w="5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6BB467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£1,600,000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98A740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F9230F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£1,000,000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266D80AC"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1EE1396"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£850,000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57237D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9D3E3A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£500,000</w:t>
            </w:r>
          </w:p>
        </w:tc>
        <w:tc>
          <w:tcPr>
            <w:tcW w:w="14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0D072C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£750,000</w:t>
            </w:r>
          </w:p>
        </w:tc>
      </w:tr>
      <w:tr w:rsidRPr="0001573B" w:rsidR="0001573B" w:rsidTr="3719F40D" w14:paraId="07C265A1" w14:textId="77777777">
        <w:trPr>
          <w:trHeight w:val="428"/>
        </w:trPr>
        <w:tc>
          <w:tcPr>
            <w:tcW w:w="1126"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E14277F"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2026</w:t>
            </w:r>
          </w:p>
        </w:tc>
        <w:tc>
          <w:tcPr>
            <w:tcW w:w="5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63BD9E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£1,300,001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1223CB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£300,001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97F35BC"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£800,001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03D2232"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455BB2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£700,001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7F95256"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£150,001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2D8634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£500,000</w:t>
            </w:r>
          </w:p>
        </w:tc>
        <w:tc>
          <w:tcPr>
            <w:tcW w:w="146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265001E"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£600,001</w:t>
            </w:r>
          </w:p>
        </w:tc>
      </w:tr>
    </w:tbl>
    <w:p w:rsidRPr="00643D41" w:rsidR="00643D41" w:rsidP="00643D41" w:rsidRDefault="00643D41" w14:paraId="0DC7DA2F" w14:textId="77777777"/>
    <w:p w:rsidR="00643D41" w:rsidP="00643D41" w:rsidRDefault="00643D41" w14:paraId="27BD97A2" w14:textId="77777777">
      <w:pPr>
        <w:pStyle w:val="Heading2"/>
      </w:pPr>
      <w:bookmarkStart w:name="_Toc151050732" w:id="23"/>
      <w:r w:rsidR="7C23A2C6">
        <w:rPr/>
        <w:t>Cash Flow Statements (Projection):</w:t>
      </w:r>
      <w:bookmarkEnd w:id="23"/>
    </w:p>
    <w:tbl>
      <w:tblPr>
        <w:tblW w:w="9010" w:type="dxa"/>
        <w:tblCellMar>
          <w:left w:w="0" w:type="dxa"/>
          <w:right w:w="0" w:type="dxa"/>
        </w:tblCellMar>
        <w:tblLook w:val="04A0" w:firstRow="1" w:lastRow="0" w:firstColumn="1" w:lastColumn="0" w:noHBand="0" w:noVBand="1"/>
      </w:tblPr>
      <w:tblGrid>
        <w:gridCol w:w="985"/>
        <w:gridCol w:w="2412"/>
        <w:gridCol w:w="2084"/>
        <w:gridCol w:w="3529"/>
      </w:tblGrid>
      <w:tr w:rsidRPr="0001573B" w:rsidR="0001573B" w:rsidTr="3719F40D" w14:paraId="3B5E9EA4" w14:textId="77777777">
        <w:trPr>
          <w:trHeight w:val="315"/>
        </w:trPr>
        <w:tc>
          <w:tcPr>
            <w:tcW w:w="985"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E67C29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Year</w:t>
            </w:r>
          </w:p>
        </w:tc>
        <w:tc>
          <w:tcPr>
            <w:tcW w:w="241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DA02C55"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Net Cash Flow from Operations (£)</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4D1BC3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Capital Expenditures (£)</w:t>
            </w:r>
          </w:p>
        </w:tc>
        <w:tc>
          <w:tcPr>
            <w:tcW w:w="0" w:type="auto"/>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hideMark/>
          </w:tcPr>
          <w:p w:rsidRPr="0001573B" w:rsidR="0001573B" w:rsidP="0001573B" w:rsidRDefault="0001573B" w14:paraId="6D2EE6F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Net Cash Flow (Change in Cash Balance) (£)</w:t>
            </w:r>
          </w:p>
        </w:tc>
      </w:tr>
      <w:tr w:rsidRPr="0001573B" w:rsidR="0001573B" w:rsidTr="3719F40D" w14:paraId="1A68F60E" w14:textId="77777777">
        <w:trPr>
          <w:trHeight w:val="315"/>
        </w:trPr>
        <w:tc>
          <w:tcPr>
            <w:tcW w:w="985"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37F8D36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2023</w:t>
            </w:r>
          </w:p>
        </w:tc>
        <w:tc>
          <w:tcPr>
            <w:tcW w:w="241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FD3818B"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501D8AE3"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865F4B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£20,000</w:t>
            </w:r>
          </w:p>
        </w:tc>
      </w:tr>
      <w:tr w:rsidRPr="0001573B" w:rsidR="0001573B" w:rsidTr="3719F40D" w14:paraId="38FE17EC" w14:textId="77777777">
        <w:trPr>
          <w:trHeight w:val="315"/>
        </w:trPr>
        <w:tc>
          <w:tcPr>
            <w:tcW w:w="985"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47B4431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2024</w:t>
            </w:r>
          </w:p>
        </w:tc>
        <w:tc>
          <w:tcPr>
            <w:tcW w:w="241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97D9DB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£70,000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3178A3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91D02B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£30,000</w:t>
            </w:r>
          </w:p>
        </w:tc>
      </w:tr>
      <w:tr w:rsidRPr="0001573B" w:rsidR="0001573B" w:rsidTr="3719F40D" w14:paraId="484ECC73" w14:textId="77777777">
        <w:trPr>
          <w:trHeight w:val="315"/>
        </w:trPr>
        <w:tc>
          <w:tcPr>
            <w:tcW w:w="985"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6E892BA"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2025</w:t>
            </w:r>
          </w:p>
        </w:tc>
        <w:tc>
          <w:tcPr>
            <w:tcW w:w="241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2351A2D1"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£90,000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0DDFFD14"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£50,000</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64FC90E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£40,000</w:t>
            </w:r>
          </w:p>
        </w:tc>
      </w:tr>
      <w:tr w:rsidRPr="0001573B" w:rsidR="0001573B" w:rsidTr="3719F40D" w14:paraId="61FDC767" w14:textId="77777777">
        <w:trPr>
          <w:trHeight w:val="315"/>
        </w:trPr>
        <w:tc>
          <w:tcPr>
            <w:tcW w:w="985"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20620E9"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2026</w:t>
            </w:r>
          </w:p>
        </w:tc>
        <w:tc>
          <w:tcPr>
            <w:tcW w:w="2412"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02948EA"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£50,001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1ADEEA50"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£30,001</w:t>
            </w:r>
          </w:p>
        </w:tc>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hideMark/>
          </w:tcPr>
          <w:p w:rsidRPr="0001573B" w:rsidR="0001573B" w:rsidP="0001573B" w:rsidRDefault="0001573B" w14:paraId="74CFC677" w14:textId="77777777">
            <w:pPr>
              <w:spacing w:after="0" w:line="240" w:lineRule="auto"/>
              <w:jc w:val="center"/>
              <w:rPr>
                <w:rFonts w:eastAsia="Times New Roman"/>
                <w:kern w:val="0"/>
                <w:sz w:val="20"/>
                <w:szCs w:val="20"/>
                <w:lang w:eastAsia="en-MY"/>
                <w14:ligatures w14:val="none"/>
              </w:rPr>
            </w:pPr>
            <w:r w:rsidRPr="0001573B" w:rsidR="23321AF3">
              <w:rPr>
                <w:rFonts w:eastAsia="Times New Roman"/>
                <w:kern w:val="0"/>
                <w:sz w:val="20"/>
                <w:szCs w:val="20"/>
                <w:lang w:eastAsia="en-MY"/>
                <w14:ligatures w14:val="none"/>
              </w:rPr>
              <w:t>£20,001</w:t>
            </w:r>
          </w:p>
        </w:tc>
      </w:tr>
    </w:tbl>
    <w:p w:rsidR="001A755B" w:rsidP="00643D41" w:rsidRDefault="001A755B" w14:paraId="7D623A8D" w14:textId="77777777"/>
    <w:p w:rsidRPr="00643D41" w:rsidR="001A755B" w:rsidP="00643D41" w:rsidRDefault="001A755B" w14:paraId="40D6F6E6" w14:textId="77777777"/>
    <w:p w:rsidRPr="00643D41" w:rsidR="00643D41" w:rsidP="00643D41" w:rsidRDefault="00643D41" w14:paraId="5AF9A5BC" w14:textId="77777777">
      <w:pPr>
        <w:pStyle w:val="Heading1"/>
      </w:pPr>
      <w:bookmarkStart w:name="_Toc151050733" w:id="24"/>
      <w:r w:rsidR="7C23A2C6">
        <w:rPr/>
        <w:t>Risk Assessment and Mitigation Plans</w:t>
      </w:r>
      <w:bookmarkEnd w:id="24"/>
    </w:p>
    <w:p w:rsidRPr="00643D41" w:rsidR="00643D41" w:rsidP="00643D41" w:rsidRDefault="00643D41" w14:paraId="365802E7" w14:textId="77777777">
      <w:r w:rsidRPr="00643D41">
        <w:t>Potential Risks and Challenges:</w:t>
      </w:r>
    </w:p>
    <w:p w:rsidRPr="00643D41" w:rsidR="00643D41" w:rsidP="00643D41" w:rsidRDefault="00643D41" w14:paraId="69741715" w14:textId="3D3EBDD0">
      <w:pPr>
        <w:pStyle w:val="ListParagraph"/>
        <w:numPr>
          <w:ilvl w:val="0"/>
          <w:numId w:val="10"/>
        </w:numPr>
        <w:rPr>
          <w:b w:val="1"/>
          <w:bCs w:val="1"/>
        </w:rPr>
      </w:pPr>
      <w:r w:rsidRPr="3719F40D" w:rsidR="7C23A2C6">
        <w:rPr>
          <w:b w:val="1"/>
          <w:bCs w:val="1"/>
        </w:rPr>
        <w:t>Operational Resistance</w:t>
      </w:r>
    </w:p>
    <w:p w:rsidRPr="00643D41" w:rsidR="00643D41" w:rsidP="00643D41" w:rsidRDefault="00643D41" w14:paraId="25A65F31" w14:textId="77777777">
      <w:r w:rsidRPr="00643D41">
        <w:t>Mitigation Plan: Implement a comprehensive change management program, emphasizing transparent communication and employee training to foster a culture of adaptability.</w:t>
      </w:r>
    </w:p>
    <w:p w:rsidRPr="00643D41" w:rsidR="00643D41" w:rsidP="00643D41" w:rsidRDefault="00643D41" w14:paraId="7A9E971D" w14:textId="2B04AC9B">
      <w:pPr>
        <w:pStyle w:val="ListParagraph"/>
        <w:numPr>
          <w:ilvl w:val="0"/>
          <w:numId w:val="10"/>
        </w:numPr>
        <w:rPr>
          <w:b w:val="1"/>
          <w:bCs w:val="1"/>
        </w:rPr>
      </w:pPr>
      <w:r w:rsidRPr="3719F40D" w:rsidR="7C23A2C6">
        <w:rPr>
          <w:b w:val="1"/>
          <w:bCs w:val="1"/>
        </w:rPr>
        <w:t>Market Response</w:t>
      </w:r>
    </w:p>
    <w:p w:rsidRPr="00643D41" w:rsidR="00643D41" w:rsidP="00643D41" w:rsidRDefault="00643D41" w14:paraId="31183C35" w14:textId="77777777">
      <w:r w:rsidR="7C23A2C6">
        <w:rPr/>
        <w:t xml:space="preserve">Mitigation Plan: Regularly </w:t>
      </w:r>
      <w:r w:rsidR="7C23A2C6">
        <w:rPr/>
        <w:t>monitor</w:t>
      </w:r>
      <w:r w:rsidR="7C23A2C6">
        <w:rPr/>
        <w:t xml:space="preserve"> market trends, collect customer feedback, and implement agile marketing strategies to adapt to evolving consumer preferences.</w:t>
      </w:r>
    </w:p>
    <w:p w:rsidRPr="00643D41" w:rsidR="00643D41" w:rsidP="00643D41" w:rsidRDefault="00643D41" w14:paraId="09CA7CB9" w14:textId="6D5E7A31">
      <w:pPr>
        <w:pStyle w:val="ListParagraph"/>
        <w:numPr>
          <w:ilvl w:val="0"/>
          <w:numId w:val="10"/>
        </w:numPr>
        <w:rPr>
          <w:b w:val="1"/>
          <w:bCs w:val="1"/>
        </w:rPr>
      </w:pPr>
      <w:r w:rsidRPr="3719F40D" w:rsidR="7C23A2C6">
        <w:rPr>
          <w:b w:val="1"/>
          <w:bCs w:val="1"/>
        </w:rPr>
        <w:t>Financial Constraints</w:t>
      </w:r>
    </w:p>
    <w:p w:rsidRPr="00643D41" w:rsidR="00643D41" w:rsidP="00643D41" w:rsidRDefault="00643D41" w14:paraId="381F72EA" w14:textId="77777777">
      <w:r w:rsidR="7C23A2C6">
        <w:rPr/>
        <w:t xml:space="preserve">Mitigation Plan: </w:t>
      </w:r>
      <w:r w:rsidR="7C23A2C6">
        <w:rPr/>
        <w:t>Establish</w:t>
      </w:r>
      <w:r w:rsidR="7C23A2C6">
        <w:rPr/>
        <w:t xml:space="preserve"> a financial contingency fund, negotiate with creditors for flexible terms, and conduct periodic financial reviews to ensure alignment with projections.</w:t>
      </w:r>
    </w:p>
    <w:p w:rsidRPr="00643D41" w:rsidR="00643D41" w:rsidP="00643D41" w:rsidRDefault="00643D41" w14:paraId="29884D35" w14:textId="5C82995E">
      <w:pPr>
        <w:pStyle w:val="ListParagraph"/>
        <w:numPr>
          <w:ilvl w:val="0"/>
          <w:numId w:val="10"/>
        </w:numPr>
        <w:rPr>
          <w:b w:val="1"/>
          <w:bCs w:val="1"/>
        </w:rPr>
      </w:pPr>
      <w:r w:rsidRPr="3719F40D" w:rsidR="7C23A2C6">
        <w:rPr>
          <w:b w:val="1"/>
          <w:bCs w:val="1"/>
        </w:rPr>
        <w:t>Competitive Pressures</w:t>
      </w:r>
    </w:p>
    <w:p w:rsidRPr="00643D41" w:rsidR="00643D41" w:rsidP="00643D41" w:rsidRDefault="00643D41" w14:paraId="6D06A7B1" w14:textId="77777777">
      <w:r w:rsidR="7C23A2C6">
        <w:rPr/>
        <w:t xml:space="preserve">Mitigation Plan: Conduct regular competitive analyses, gather customer insights, and invest in continuous improvement to </w:t>
      </w:r>
      <w:r w:rsidR="7C23A2C6">
        <w:rPr/>
        <w:t>maintain</w:t>
      </w:r>
      <w:r w:rsidR="7C23A2C6">
        <w:rPr/>
        <w:t xml:space="preserve"> a competitive edge.</w:t>
      </w:r>
    </w:p>
    <w:p w:rsidRPr="00643D41" w:rsidR="00643D41" w:rsidP="00643D41" w:rsidRDefault="00643D41" w14:paraId="335C2F68" w14:textId="194296D3">
      <w:pPr>
        <w:pStyle w:val="ListParagraph"/>
        <w:numPr>
          <w:ilvl w:val="0"/>
          <w:numId w:val="10"/>
        </w:numPr>
        <w:rPr>
          <w:b w:val="1"/>
          <w:bCs w:val="1"/>
        </w:rPr>
      </w:pPr>
      <w:r w:rsidRPr="3719F40D" w:rsidR="7C23A2C6">
        <w:rPr>
          <w:b w:val="1"/>
          <w:bCs w:val="1"/>
        </w:rPr>
        <w:t>Economic Volatility</w:t>
      </w:r>
    </w:p>
    <w:p w:rsidRPr="00643D41" w:rsidR="00643D41" w:rsidP="00643D41" w:rsidRDefault="00643D41" w14:paraId="7293773A" w14:textId="77777777">
      <w:r w:rsidR="7C23A2C6">
        <w:rPr/>
        <w:t xml:space="preserve">Mitigation Plan: Implement flexible pricing strategies, diversify revenue streams, and closely </w:t>
      </w:r>
      <w:r w:rsidR="7C23A2C6">
        <w:rPr/>
        <w:t>monitor</w:t>
      </w:r>
      <w:r w:rsidR="7C23A2C6">
        <w:rPr/>
        <w:t xml:space="preserve"> economic indicators to proactively respond to economic fluctuations.</w:t>
      </w:r>
    </w:p>
    <w:p w:rsidRPr="00643D41" w:rsidR="00643D41" w:rsidP="00643D41" w:rsidRDefault="00643D41" w14:paraId="1E51F318" w14:textId="2AA0D0CE">
      <w:pPr>
        <w:pStyle w:val="ListParagraph"/>
        <w:numPr>
          <w:ilvl w:val="0"/>
          <w:numId w:val="10"/>
        </w:numPr>
        <w:rPr>
          <w:b w:val="1"/>
          <w:bCs w:val="1"/>
        </w:rPr>
      </w:pPr>
      <w:r w:rsidRPr="3719F40D" w:rsidR="7C23A2C6">
        <w:rPr>
          <w:b w:val="1"/>
          <w:bCs w:val="1"/>
        </w:rPr>
        <w:t>Implementation Delays</w:t>
      </w:r>
    </w:p>
    <w:p w:rsidRPr="00643D41" w:rsidR="00643D41" w:rsidP="00643D41" w:rsidRDefault="00643D41" w14:paraId="48E79F7C" w14:textId="77777777">
      <w:r w:rsidRPr="00643D41">
        <w:t>Mitigation Plan: Develop a detailed project timeline with clear milestones, assign responsibilities, and conduct regular reviews to ensure on-time execution.</w:t>
      </w:r>
    </w:p>
    <w:p w:rsidR="00050DDC" w:rsidP="00050DDC" w:rsidRDefault="00050DDC" w14:paraId="6060FBAE" w14:textId="77777777"/>
    <w:p w:rsidR="00643D41" w:rsidP="00643D41" w:rsidRDefault="00643D41" w14:paraId="1EC59C8C" w14:textId="6C48CFB1">
      <w:pPr>
        <w:pStyle w:val="Heading1"/>
      </w:pPr>
      <w:bookmarkStart w:name="_Toc151050734" w:id="25"/>
      <w:r w:rsidR="7C23A2C6">
        <w:rPr/>
        <w:t>Conclusion</w:t>
      </w:r>
      <w:bookmarkEnd w:id="25"/>
    </w:p>
    <w:p w:rsidR="00643D41" w:rsidP="00643D41" w:rsidRDefault="00643D41" w14:paraId="1900D9F5" w14:textId="29887DF0">
      <w:r w:rsidR="7C23A2C6">
        <w:rPr/>
        <w:t xml:space="preserve">In summary, the thorough examination conducted </w:t>
      </w:r>
      <w:r w:rsidR="7C23A2C6">
        <w:rPr/>
        <w:t>demonstrates</w:t>
      </w:r>
      <w:r w:rsidR="7C23A2C6">
        <w:rPr/>
        <w:t xml:space="preserve"> that The Seaview Resort faces a formidable situation, marked by a deterioration in financial performance and a changing landscape of the market. The turnaround approach that has been offered is identified as a critical intervention, carefully crafted to rectify operational inefficiencies, update services, and synchronise the resort with growing market trends. The expected favourable results of using this approach consist of higher financial stability, increased client contentment, and a repositioning of The Seaview Resort as a formidable contender in the ever-evolving hospitality sector.</w:t>
      </w:r>
    </w:p>
    <w:p w:rsidR="00643D41" w:rsidP="00643D41" w:rsidRDefault="00643D41" w14:paraId="211B6E08" w14:textId="4869F5C3">
      <w:pPr>
        <w:pStyle w:val="Heading1"/>
      </w:pPr>
      <w:bookmarkStart w:name="_Toc151050735" w:id="26"/>
      <w:r w:rsidR="7C23A2C6">
        <w:rPr/>
        <w:t>Recommendation</w:t>
      </w:r>
      <w:bookmarkEnd w:id="26"/>
    </w:p>
    <w:p w:rsidR="00AE1A8C" w:rsidP="00AE1A8C" w:rsidRDefault="00AE1A8C" w14:paraId="2E673FD3" w14:textId="53EE363B">
      <w:r w:rsidR="09FCD4EF">
        <w:rPr/>
        <w:t xml:space="preserve">The comprehensive turnaround strategy proposed for The Seaview Resort </w:t>
      </w:r>
      <w:r w:rsidR="09FCD4EF">
        <w:rPr/>
        <w:t>necessitates</w:t>
      </w:r>
      <w:r w:rsidR="09FCD4EF">
        <w:rPr/>
        <w:t xml:space="preserve"> a multifaceted approach to address the identified challenges and leverage market opportunities</w:t>
      </w:r>
      <w:r w:rsidR="347135DB">
        <w:rPr/>
        <w:t xml:space="preserve"> (Gupta &amp; Rout, 2017).</w:t>
      </w:r>
    </w:p>
    <w:p w:rsidR="00AE1A8C" w:rsidP="00AE1A8C" w:rsidRDefault="00AE1A8C" w14:paraId="3A77874E" w14:textId="328F8E27">
      <w:pPr>
        <w:pStyle w:val="Heading2"/>
      </w:pPr>
      <w:bookmarkStart w:name="_Toc151050736" w:id="27"/>
      <w:r w:rsidR="09FCD4EF">
        <w:rPr/>
        <w:t>Operational Excellence</w:t>
      </w:r>
      <w:bookmarkEnd w:id="27"/>
    </w:p>
    <w:p w:rsidR="00AE1A8C" w:rsidP="00AE1A8C" w:rsidRDefault="00AE1A8C" w14:paraId="74B62B45" w14:textId="0B43CBE5">
      <w:r>
        <w:t xml:space="preserve">To enhance operational efficiency, the first recommendation involves conducting a detailed review of existing processes </w:t>
      </w:r>
      <w:r w:rsidR="00DC560F">
        <w:t xml:space="preserve">(Gupta &amp; Rout, 2017). </w:t>
      </w:r>
      <w:r>
        <w:t xml:space="preserve">Identifying and rectifying bottlenecks and inefficiencies will contribute to a streamlined operation. Additionally, investing in employee training programs and fostering a culture of engagement will ensure that the workforce is equipped with the necessary skills and motivation to support the operational overhaul </w:t>
      </w:r>
      <w:r w:rsidR="001A755B">
        <w:t>(Barthélemy et al., 2021).</w:t>
      </w:r>
    </w:p>
    <w:p w:rsidR="00AE1A8C" w:rsidP="00AE1A8C" w:rsidRDefault="00AE1A8C" w14:paraId="1E14B478" w14:textId="3C697FB7">
      <w:pPr>
        <w:pStyle w:val="Heading2"/>
      </w:pPr>
      <w:bookmarkStart w:name="_Toc151050737" w:id="28"/>
      <w:r w:rsidR="09FCD4EF">
        <w:rPr/>
        <w:t>Marketing Overhaul</w:t>
      </w:r>
      <w:bookmarkEnd w:id="28"/>
    </w:p>
    <w:p w:rsidR="00AE1A8C" w:rsidP="00AE1A8C" w:rsidRDefault="00AE1A8C" w14:paraId="39F4E170" w14:textId="4A3C4D47">
      <w:r w:rsidR="09FCD4EF">
        <w:rPr/>
        <w:t xml:space="preserve">The proposed marketing overhaul emphasizes the significance of a robust social media marketing strategy </w:t>
      </w:r>
      <w:r w:rsidR="347135DB">
        <w:rPr/>
        <w:t>(Kreutzer, 2018).</w:t>
      </w:r>
      <w:r w:rsidR="09FCD4EF">
        <w:rPr/>
        <w:t xml:space="preserve"> Leveraging platforms such as Instagram, Facebook, and Twitter will not only broaden the resort's online presence but also provide a channel for engaging with a broader audience. Coupled with this, the implementation of a Customer Relationship Management (CRM) system is recommended to understand guest preferences better, </w:t>
      </w:r>
      <w:r w:rsidR="09FCD4EF">
        <w:rPr/>
        <w:t>facilitating</w:t>
      </w:r>
      <w:r w:rsidR="09FCD4EF">
        <w:rPr/>
        <w:t xml:space="preserve"> personalized communication and strengthening customer relationships </w:t>
      </w:r>
      <w:r w:rsidR="347135DB">
        <w:rPr/>
        <w:t>(Chon &amp; Schuckert, 2020).</w:t>
      </w:r>
    </w:p>
    <w:p w:rsidR="00AE1A8C" w:rsidP="00AE1A8C" w:rsidRDefault="00AE1A8C" w14:paraId="06FEDC73" w14:textId="52D45508">
      <w:pPr>
        <w:pStyle w:val="Heading2"/>
      </w:pPr>
      <w:bookmarkStart w:name="_Toc151050738" w:id="29"/>
      <w:r w:rsidR="09FCD4EF">
        <w:rPr/>
        <w:t>Service Modernization</w:t>
      </w:r>
      <w:bookmarkEnd w:id="29"/>
    </w:p>
    <w:p w:rsidR="00AE1A8C" w:rsidP="00AE1A8C" w:rsidRDefault="00AE1A8C" w14:paraId="0DB2431F" w14:textId="012ABC18">
      <w:r w:rsidR="09FCD4EF">
        <w:rPr/>
        <w:t xml:space="preserve">A key </w:t>
      </w:r>
      <w:r w:rsidR="09FCD4EF">
        <w:rPr/>
        <w:t>facet</w:t>
      </w:r>
      <w:r w:rsidR="09FCD4EF">
        <w:rPr/>
        <w:t xml:space="preserve"> of the turnaround strategy involves modernizing amenities and facilities to align with evolving consumer preferences (Green &amp; Johnson, 2020). This includes the introduction of eco-friendly initiatives and experiential offerings. Moreover, </w:t>
      </w:r>
      <w:r w:rsidR="09FCD4EF">
        <w:rPr/>
        <w:t>establishing</w:t>
      </w:r>
      <w:r w:rsidR="09FCD4EF">
        <w:rPr/>
        <w:t xml:space="preserve"> a systematic feedback mechanism will enable The Seaview Resort to gather valuable insights from guests, </w:t>
      </w:r>
      <w:r w:rsidR="09FCD4EF">
        <w:rPr/>
        <w:t>facilitating</w:t>
      </w:r>
      <w:r w:rsidR="09FCD4EF">
        <w:rPr/>
        <w:t xml:space="preserve"> continuous refinement of services based on real-time feedback </w:t>
      </w:r>
      <w:r w:rsidR="051F227B">
        <w:rPr/>
        <w:t>(Barthélemy et al., 2021).</w:t>
      </w:r>
    </w:p>
    <w:p w:rsidR="00AE1A8C" w:rsidRDefault="00AE1A8C" w14:paraId="2365EE31" w14:textId="186FA46C">
      <w:pPr>
        <w:spacing w:line="259" w:lineRule="auto"/>
        <w:jc w:val="left"/>
      </w:pPr>
      <w:r>
        <w:br w:type="page"/>
      </w:r>
    </w:p>
    <w:p w:rsidR="00AE1A8C" w:rsidP="00AE1A8C" w:rsidRDefault="00AE1A8C" w14:paraId="0E0375D0" w14:textId="2565916A">
      <w:pPr>
        <w:pStyle w:val="Heading1"/>
      </w:pPr>
      <w:bookmarkStart w:name="_Toc151050739" w:id="30"/>
      <w:r w:rsidR="09FCD4EF">
        <w:rPr/>
        <w:t>References</w:t>
      </w:r>
      <w:bookmarkEnd w:id="30"/>
    </w:p>
    <w:p w:rsidR="001A755B" w:rsidP="001A755B" w:rsidRDefault="001A755B" w14:paraId="4F248382" w14:textId="77777777">
      <w:pPr>
        <w:pStyle w:val="NormalWeb"/>
        <w:ind w:left="567" w:hanging="567"/>
      </w:pPr>
      <w:r w:rsidR="051F227B">
        <w:rPr/>
        <w:t xml:space="preserve">Barthélemy, J., Graf, N. and </w:t>
      </w:r>
      <w:r w:rsidR="051F227B">
        <w:rPr/>
        <w:t>Karaburun</w:t>
      </w:r>
      <w:r w:rsidR="051F227B">
        <w:rPr/>
        <w:t xml:space="preserve">, R. (2021) ‘Good but not so great: The impact of chain affiliation on guest satisfaction and guest satisfaction extremeness’, </w:t>
      </w:r>
      <w:r w:rsidRPr="3719F40D" w:rsidR="051F227B">
        <w:rPr>
          <w:i w:val="1"/>
          <w:iCs w:val="1"/>
        </w:rPr>
        <w:t>International Journal of Hospitality Management</w:t>
      </w:r>
      <w:r w:rsidR="051F227B">
        <w:rPr/>
        <w:t xml:space="preserve">, 94, p. 102828. </w:t>
      </w:r>
      <w:r w:rsidR="051F227B">
        <w:rPr/>
        <w:t>doi:10.1016/j.ijhm</w:t>
      </w:r>
      <w:r w:rsidR="051F227B">
        <w:rPr/>
        <w:t xml:space="preserve">.2020.102828. </w:t>
      </w:r>
    </w:p>
    <w:p w:rsidR="001A755B" w:rsidP="001A755B" w:rsidRDefault="001A755B" w14:paraId="46D5DF1A" w14:textId="77777777">
      <w:pPr>
        <w:pStyle w:val="NormalWeb"/>
        <w:ind w:left="567" w:hanging="567"/>
      </w:pPr>
      <w:r w:rsidR="051F227B">
        <w:rPr/>
        <w:t>Bouvain</w:t>
      </w:r>
      <w:r w:rsidR="051F227B">
        <w:rPr/>
        <w:t xml:space="preserve">, P., Muskat, M. and Muskat, B. (2011) ‘Word-of-mouth amplified - an exploration of hotel customer feedback websites’, </w:t>
      </w:r>
      <w:r w:rsidRPr="3719F40D" w:rsidR="051F227B">
        <w:rPr>
          <w:i w:val="1"/>
          <w:iCs w:val="1"/>
        </w:rPr>
        <w:t>Dialogmarketing</w:t>
      </w:r>
      <w:r w:rsidRPr="3719F40D" w:rsidR="051F227B">
        <w:rPr>
          <w:i w:val="1"/>
          <w:iCs w:val="1"/>
        </w:rPr>
        <w:t xml:space="preserve"> </w:t>
      </w:r>
      <w:r w:rsidRPr="3719F40D" w:rsidR="051F227B">
        <w:rPr>
          <w:i w:val="1"/>
          <w:iCs w:val="1"/>
        </w:rPr>
        <w:t>Perspektiven</w:t>
      </w:r>
      <w:r w:rsidRPr="3719F40D" w:rsidR="051F227B">
        <w:rPr>
          <w:i w:val="1"/>
          <w:iCs w:val="1"/>
        </w:rPr>
        <w:t xml:space="preserve"> 2010/2011</w:t>
      </w:r>
      <w:r w:rsidR="051F227B">
        <w:rPr/>
        <w:t xml:space="preserve">, pp. 21–52. doi:10.1007/978-3-8349-6593-6_2. </w:t>
      </w:r>
    </w:p>
    <w:p w:rsidR="001A755B" w:rsidP="001A755B" w:rsidRDefault="001A755B" w14:paraId="15DCD039" w14:textId="77777777">
      <w:pPr>
        <w:pStyle w:val="NormalWeb"/>
        <w:ind w:left="567" w:hanging="567"/>
      </w:pPr>
      <w:r w:rsidR="051F227B">
        <w:rPr/>
        <w:t xml:space="preserve">Chon, K. and Schuckert, M. (2020) ‘Hospitality in Asia’, </w:t>
      </w:r>
      <w:r w:rsidRPr="3719F40D" w:rsidR="051F227B">
        <w:rPr>
          <w:i w:val="1"/>
          <w:iCs w:val="1"/>
        </w:rPr>
        <w:t xml:space="preserve">The Routledge Companion </w:t>
      </w:r>
      <w:r w:rsidRPr="3719F40D" w:rsidR="051F227B">
        <w:rPr>
          <w:i w:val="1"/>
          <w:iCs w:val="1"/>
        </w:rPr>
        <w:t>To</w:t>
      </w:r>
      <w:r w:rsidRPr="3719F40D" w:rsidR="051F227B">
        <w:rPr>
          <w:i w:val="1"/>
          <w:iCs w:val="1"/>
        </w:rPr>
        <w:t xml:space="preserve"> International Hospitality Management</w:t>
      </w:r>
      <w:r w:rsidR="051F227B">
        <w:rPr/>
        <w:t xml:space="preserve">, pp. 133–141. doi:10.4324/9780429426834-14. </w:t>
      </w:r>
    </w:p>
    <w:p w:rsidR="001A755B" w:rsidP="001A755B" w:rsidRDefault="001A755B" w14:paraId="532CE423" w14:textId="77777777">
      <w:pPr>
        <w:pStyle w:val="NormalWeb"/>
        <w:ind w:left="567" w:hanging="567"/>
      </w:pPr>
      <w:r w:rsidR="051F227B">
        <w:rPr/>
        <w:t xml:space="preserve">Gupta, S.K. and Rout, P.C. (2017) ‘The travel trade business in Garhwal Himalaya of India’, </w:t>
      </w:r>
      <w:r w:rsidRPr="3719F40D" w:rsidR="051F227B">
        <w:rPr>
          <w:i w:val="1"/>
          <w:iCs w:val="1"/>
        </w:rPr>
        <w:t>Opportunities and Challenges for Tourism and Hospitality in the BRIC Nations</w:t>
      </w:r>
      <w:r w:rsidR="051F227B">
        <w:rPr/>
        <w:t xml:space="preserve">, pp. 288–304. doi:10.4018/978-1-5225-0708-6.ch018. </w:t>
      </w:r>
    </w:p>
    <w:p w:rsidR="001A755B" w:rsidP="001A755B" w:rsidRDefault="001A755B" w14:paraId="7C38ECDA" w14:textId="77777777">
      <w:pPr>
        <w:pStyle w:val="NormalWeb"/>
        <w:ind w:left="567" w:hanging="567"/>
      </w:pPr>
      <w:r w:rsidR="051F227B">
        <w:rPr/>
        <w:t>Kaniawati</w:t>
      </w:r>
      <w:r w:rsidR="051F227B">
        <w:rPr/>
        <w:t xml:space="preserve"> Rosada, K. (2020) ‘Streamlining the fermentation process using mixed cultures’, </w:t>
      </w:r>
      <w:r w:rsidRPr="3719F40D" w:rsidR="051F227B">
        <w:rPr>
          <w:i w:val="1"/>
          <w:iCs w:val="1"/>
        </w:rPr>
        <w:t>New Advances on Fermentation Processes</w:t>
      </w:r>
      <w:r w:rsidR="051F227B">
        <w:rPr/>
        <w:t xml:space="preserve"> [Preprint]. doi:10.5772/intechopen.87205. </w:t>
      </w:r>
    </w:p>
    <w:p w:rsidR="001A755B" w:rsidP="001A755B" w:rsidRDefault="001A755B" w14:paraId="2EE354BE" w14:textId="77777777">
      <w:pPr>
        <w:pStyle w:val="NormalWeb"/>
        <w:ind w:left="567" w:hanging="567"/>
      </w:pPr>
      <w:r w:rsidR="051F227B">
        <w:rPr/>
        <w:t xml:space="preserve">Kreutzer, R.T. (2018) ‘Social Media und social-media-marketing’, </w:t>
      </w:r>
      <w:r w:rsidRPr="3719F40D" w:rsidR="051F227B">
        <w:rPr>
          <w:i w:val="1"/>
          <w:iCs w:val="1"/>
        </w:rPr>
        <w:t xml:space="preserve">Social-Media-Marketing </w:t>
      </w:r>
      <w:r w:rsidRPr="3719F40D" w:rsidR="051F227B">
        <w:rPr>
          <w:i w:val="1"/>
          <w:iCs w:val="1"/>
        </w:rPr>
        <w:t>kompakt</w:t>
      </w:r>
      <w:r w:rsidR="051F227B">
        <w:rPr/>
        <w:t xml:space="preserve">, pp. 1–19. doi:10.1007/978-3-658-21147-9_1. </w:t>
      </w:r>
    </w:p>
    <w:p w:rsidR="001A755B" w:rsidP="001A755B" w:rsidRDefault="001A755B" w14:paraId="6236C614" w14:textId="77777777">
      <w:pPr>
        <w:pStyle w:val="NormalWeb"/>
        <w:ind w:left="567" w:hanging="567"/>
      </w:pPr>
      <w:r w:rsidR="051F227B">
        <w:rPr/>
        <w:t xml:space="preserve">Lee, B. and Elena L, D. (2014) ‘Part I sovereign debt restructuring, 2 minimizing holdout creditors: Sticks’, </w:t>
      </w:r>
      <w:r w:rsidRPr="3719F40D" w:rsidR="051F227B">
        <w:rPr>
          <w:i w:val="1"/>
          <w:iCs w:val="1"/>
        </w:rPr>
        <w:t>Sovereign Debt Management</w:t>
      </w:r>
      <w:r w:rsidR="051F227B">
        <w:rPr/>
        <w:t xml:space="preserve"> [Preprint]. doi:10.1093/law/9780199671106.003.0002. </w:t>
      </w:r>
    </w:p>
    <w:p w:rsidR="001A755B" w:rsidP="001A755B" w:rsidRDefault="001A755B" w14:paraId="6A59CAEC" w14:textId="77777777">
      <w:pPr>
        <w:pStyle w:val="NormalWeb"/>
        <w:ind w:left="567" w:hanging="567"/>
      </w:pPr>
      <w:r w:rsidR="051F227B">
        <w:rPr/>
        <w:t>Maggon</w:t>
      </w:r>
      <w:r w:rsidR="051F227B">
        <w:rPr/>
        <w:t xml:space="preserve">, M. and Chaudhry, H. (2018) ‘Exploring relationships between customer satisfaction and customer attitude from Customer Relationship Management Viewpoint: An empirical study of leisure travellers’, </w:t>
      </w:r>
      <w:r w:rsidRPr="3719F40D" w:rsidR="051F227B">
        <w:rPr>
          <w:i w:val="1"/>
          <w:iCs w:val="1"/>
        </w:rPr>
        <w:t>FIIB Business Review</w:t>
      </w:r>
      <w:r w:rsidR="051F227B">
        <w:rPr/>
        <w:t xml:space="preserve">, 7(1), pp. 57–65. doi:10.1177/2319714518766118. </w:t>
      </w:r>
    </w:p>
    <w:p w:rsidR="001A755B" w:rsidP="001A755B" w:rsidRDefault="001A755B" w14:paraId="11CAC1E3" w14:textId="77777777">
      <w:pPr>
        <w:pStyle w:val="NormalWeb"/>
        <w:ind w:left="567" w:hanging="567"/>
      </w:pPr>
      <w:r w:rsidR="051F227B">
        <w:rPr/>
        <w:t xml:space="preserve">Munjal, S. and Sharma, S. (2021) ‘Challenges, issues, and opportunities in the food and beverage services business in India’, </w:t>
      </w:r>
      <w:r w:rsidRPr="3719F40D" w:rsidR="051F227B">
        <w:rPr>
          <w:i w:val="1"/>
          <w:iCs w:val="1"/>
        </w:rPr>
        <w:t>The Food and Beverage Hospitality Industry in India</w:t>
      </w:r>
      <w:r w:rsidR="051F227B">
        <w:rPr/>
        <w:t xml:space="preserve">, pp. 79–106. doi:10.1201/9781003034544-4. </w:t>
      </w:r>
    </w:p>
    <w:p w:rsidR="001A755B" w:rsidP="001A755B" w:rsidRDefault="001A755B" w14:paraId="2A7CE880" w14:textId="77777777">
      <w:pPr>
        <w:pStyle w:val="NormalWeb"/>
        <w:ind w:left="567" w:hanging="567"/>
      </w:pPr>
      <w:r w:rsidR="051F227B">
        <w:rPr/>
        <w:t>Reitsamer</w:t>
      </w:r>
      <w:r w:rsidR="051F227B">
        <w:rPr/>
        <w:t>, B.F. and Brunner-</w:t>
      </w:r>
      <w:r w:rsidR="051F227B">
        <w:rPr/>
        <w:t>Sperdin</w:t>
      </w:r>
      <w:r w:rsidR="051F227B">
        <w:rPr/>
        <w:t xml:space="preserve">, A. (2016) ‘Tourist Destination Perception and well-being’, </w:t>
      </w:r>
      <w:r w:rsidRPr="3719F40D" w:rsidR="051F227B">
        <w:rPr>
          <w:i w:val="1"/>
          <w:iCs w:val="1"/>
        </w:rPr>
        <w:t>Journal of Vacation Marketing</w:t>
      </w:r>
      <w:r w:rsidR="051F227B">
        <w:rPr/>
        <w:t xml:space="preserve">, 23(1), pp. 55–72. doi:10.1177/1356766715615914. </w:t>
      </w:r>
    </w:p>
    <w:p w:rsidR="001A755B" w:rsidP="001A755B" w:rsidRDefault="001A755B" w14:paraId="14F03179" w14:textId="77777777">
      <w:pPr>
        <w:pStyle w:val="NormalWeb"/>
        <w:ind w:left="567" w:hanging="567"/>
      </w:pPr>
      <w:r w:rsidR="051F227B">
        <w:rPr/>
        <w:t xml:space="preserve">Schwandt, T.A. (2015) ‘Credible evidence of effectiveness:            necessary but not sufficient’, </w:t>
      </w:r>
      <w:r w:rsidRPr="3719F40D" w:rsidR="051F227B">
        <w:rPr>
          <w:i w:val="1"/>
          <w:iCs w:val="1"/>
        </w:rPr>
        <w:t>Credible and Actionable Evidence: The Foundation for Rigorous and Influential Evaluations</w:t>
      </w:r>
      <w:r w:rsidR="051F227B">
        <w:rPr/>
        <w:t xml:space="preserve">, pp. 259–273. doi:10.4135/9781483385839.n16. </w:t>
      </w:r>
    </w:p>
    <w:p w:rsidR="00AE1A8C" w:rsidP="001A755B" w:rsidRDefault="001A755B" w14:paraId="3C1F5C78" w14:textId="01582973">
      <w:pPr>
        <w:pStyle w:val="NormalWeb"/>
        <w:ind w:left="567" w:hanging="567"/>
      </w:pPr>
      <w:r w:rsidR="051F227B">
        <w:rPr/>
        <w:t xml:space="preserve">Yang, D. and Qi, E. (2009) ‘Impact of strategic customer </w:t>
      </w:r>
      <w:r w:rsidR="051F227B">
        <w:rPr/>
        <w:t>behavior</w:t>
      </w:r>
      <w:r w:rsidR="051F227B">
        <w:rPr/>
        <w:t xml:space="preserve"> breadth on profit in revenue management’, </w:t>
      </w:r>
      <w:r w:rsidRPr="3719F40D" w:rsidR="051F227B">
        <w:rPr>
          <w:i w:val="1"/>
          <w:iCs w:val="1"/>
        </w:rPr>
        <w:t>2009 16th International Conference on Industrial Engineering and Engineering Management</w:t>
      </w:r>
      <w:r w:rsidR="051F227B">
        <w:rPr/>
        <w:t xml:space="preserve"> [Preprint]. doi:10.1109/icieem.2009.5344431. </w:t>
      </w:r>
    </w:p>
    <w:sectPr w:rsidR="00AE1A8C" w:rsidSect="001A755B">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1DBC" w:rsidP="00AD60AC" w:rsidRDefault="00541DBC" w14:paraId="5876DABC" w14:textId="77777777">
      <w:pPr>
        <w:spacing w:after="0" w:line="240" w:lineRule="auto"/>
      </w:pPr>
      <w:r>
        <w:separator/>
      </w:r>
    </w:p>
  </w:endnote>
  <w:endnote w:type="continuationSeparator" w:id="0">
    <w:p w:rsidR="00541DBC" w:rsidP="00AD60AC" w:rsidRDefault="00541DBC" w14:paraId="6E6D56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1DBC" w:rsidP="00AD60AC" w:rsidRDefault="00541DBC" w14:paraId="73FC63DB" w14:textId="77777777">
      <w:pPr>
        <w:spacing w:after="0" w:line="240" w:lineRule="auto"/>
      </w:pPr>
      <w:r>
        <w:separator/>
      </w:r>
    </w:p>
  </w:footnote>
  <w:footnote w:type="continuationSeparator" w:id="0">
    <w:p w:rsidR="00541DBC" w:rsidP="00AD60AC" w:rsidRDefault="00541DBC" w14:paraId="0C0CE77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AA6"/>
    <w:multiLevelType w:val="hybridMultilevel"/>
    <w:tmpl w:val="86366536"/>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 w15:restartNumberingAfterBreak="0">
    <w:nsid w:val="1D591574"/>
    <w:multiLevelType w:val="multilevel"/>
    <w:tmpl w:val="510A82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C5285"/>
    <w:multiLevelType w:val="hybridMultilevel"/>
    <w:tmpl w:val="F82A1E0E"/>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3" w15:restartNumberingAfterBreak="0">
    <w:nsid w:val="3DA63D54"/>
    <w:multiLevelType w:val="hybridMultilevel"/>
    <w:tmpl w:val="25D4BBDE"/>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4" w15:restartNumberingAfterBreak="0">
    <w:nsid w:val="42CB2671"/>
    <w:multiLevelType w:val="hybridMultilevel"/>
    <w:tmpl w:val="DC703D52"/>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5" w15:restartNumberingAfterBreak="0">
    <w:nsid w:val="489F4C3A"/>
    <w:multiLevelType w:val="hybridMultilevel"/>
    <w:tmpl w:val="062C06C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52BF3664"/>
    <w:multiLevelType w:val="hybridMultilevel"/>
    <w:tmpl w:val="B78AB430"/>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5B907D42"/>
    <w:multiLevelType w:val="hybridMultilevel"/>
    <w:tmpl w:val="26DC11DA"/>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8" w15:restartNumberingAfterBreak="0">
    <w:nsid w:val="649A3506"/>
    <w:multiLevelType w:val="hybridMultilevel"/>
    <w:tmpl w:val="CD2A803C"/>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9" w15:restartNumberingAfterBreak="0">
    <w:nsid w:val="6F741336"/>
    <w:multiLevelType w:val="hybridMultilevel"/>
    <w:tmpl w:val="6D36361A"/>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0" w15:restartNumberingAfterBreak="0">
    <w:nsid w:val="75411B0C"/>
    <w:multiLevelType w:val="hybridMultilevel"/>
    <w:tmpl w:val="B2748C12"/>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num w:numId="1" w16cid:durableId="266738640">
    <w:abstractNumId w:val="2"/>
  </w:num>
  <w:num w:numId="2" w16cid:durableId="1533035235">
    <w:abstractNumId w:val="4"/>
  </w:num>
  <w:num w:numId="3" w16cid:durableId="727261791">
    <w:abstractNumId w:val="7"/>
  </w:num>
  <w:num w:numId="4" w16cid:durableId="1230112670">
    <w:abstractNumId w:val="10"/>
  </w:num>
  <w:num w:numId="5" w16cid:durableId="1912957505">
    <w:abstractNumId w:val="0"/>
  </w:num>
  <w:num w:numId="6" w16cid:durableId="1406495028">
    <w:abstractNumId w:val="3"/>
  </w:num>
  <w:num w:numId="7" w16cid:durableId="2082093856">
    <w:abstractNumId w:val="9"/>
  </w:num>
  <w:num w:numId="8" w16cid:durableId="647561958">
    <w:abstractNumId w:val="8"/>
  </w:num>
  <w:num w:numId="9" w16cid:durableId="971445461">
    <w:abstractNumId w:val="1"/>
  </w:num>
  <w:num w:numId="10" w16cid:durableId="487333721">
    <w:abstractNumId w:val="5"/>
  </w:num>
  <w:num w:numId="11" w16cid:durableId="337539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FD"/>
    <w:rsid w:val="0001573B"/>
    <w:rsid w:val="00050DDC"/>
    <w:rsid w:val="001A755B"/>
    <w:rsid w:val="00210774"/>
    <w:rsid w:val="00541DBC"/>
    <w:rsid w:val="00643D41"/>
    <w:rsid w:val="0074426B"/>
    <w:rsid w:val="008748AE"/>
    <w:rsid w:val="00A30929"/>
    <w:rsid w:val="00AD03FD"/>
    <w:rsid w:val="00AD60AC"/>
    <w:rsid w:val="00AE1A8C"/>
    <w:rsid w:val="00DC560F"/>
    <w:rsid w:val="00F3600B"/>
    <w:rsid w:val="051F227B"/>
    <w:rsid w:val="09FCD4EF"/>
    <w:rsid w:val="138467B7"/>
    <w:rsid w:val="1923DBA8"/>
    <w:rsid w:val="229DF2DB"/>
    <w:rsid w:val="23321AF3"/>
    <w:rsid w:val="25D478B7"/>
    <w:rsid w:val="2D75D44E"/>
    <w:rsid w:val="347135DB"/>
    <w:rsid w:val="3719F40D"/>
    <w:rsid w:val="67EB4577"/>
    <w:rsid w:val="68C2C5D5"/>
    <w:rsid w:val="75CF9A79"/>
    <w:rsid w:val="7C23A2C6"/>
  </w:rsids>
  <m:mathPr>
    <m:mathFont m:val="Cambria Math"/>
    <m:brkBin m:val="before"/>
    <m:brkBinSub m:val="--"/>
    <m:smallFrac m:val="0"/>
    <m:dispDef/>
    <m:lMargin m:val="0"/>
    <m:rMargin m:val="0"/>
    <m:defJc m:val="centerGroup"/>
    <m:wrapIndent m:val="1440"/>
    <m:intLim m:val="subSup"/>
    <m:naryLim m:val="undOvr"/>
  </m:mathPr>
  <w:themeFontLang w:val="en-MY"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DB8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719F40D"/>
    <w:rPr>
      <w:rFonts w:ascii="Arial" w:hAnsi="Arial" w:cs="Arial"/>
      <w:noProof w:val="0"/>
      <w:lang w:val="en-GB"/>
    </w:rPr>
    <w:pPr>
      <w:jc w:val="both"/>
    </w:pPr>
  </w:style>
  <w:style w:type="paragraph" w:styleId="Heading1">
    <w:uiPriority w:val="9"/>
    <w:name w:val="heading 1"/>
    <w:basedOn w:val="Normal"/>
    <w:next w:val="Normal"/>
    <w:link w:val="Heading1Char"/>
    <w:qFormat/>
    <w:rsid w:val="3719F40D"/>
    <w:rPr>
      <w:b w:val="1"/>
      <w:bCs w:val="1"/>
    </w:rPr>
    <w:pPr>
      <w:outlineLvl w:val="0"/>
    </w:pPr>
  </w:style>
  <w:style w:type="paragraph" w:styleId="Heading2">
    <w:uiPriority w:val="9"/>
    <w:name w:val="heading 2"/>
    <w:basedOn w:val="Normal"/>
    <w:next w:val="Normal"/>
    <w:unhideWhenUsed/>
    <w:link w:val="Heading2Char"/>
    <w:qFormat/>
    <w:rsid w:val="3719F40D"/>
    <w:rPr>
      <w:i w:val="1"/>
      <w:iCs w:val="1"/>
    </w:rPr>
    <w:pPr>
      <w:outlineLvl w:val="1"/>
    </w:pPr>
  </w:style>
  <w:style w:type="paragraph" w:styleId="Heading3">
    <w:uiPriority w:val="9"/>
    <w:name w:val="heading 3"/>
    <w:basedOn w:val="Normal"/>
    <w:next w:val="Normal"/>
    <w:semiHidden/>
    <w:unhideWhenUsed/>
    <w:link w:val="Heading3Char"/>
    <w:qFormat/>
    <w:rsid w:val="3719F40D"/>
    <w:rPr>
      <w:rFonts w:ascii="Calibri Light" w:hAnsi="Calibri Light" w:eastAsia="" w:cs="Vrinda"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semiHidden/>
    <w:unhideWhenUsed/>
    <w:link w:val="Heading4Char"/>
    <w:qFormat/>
    <w:rsid w:val="3719F40D"/>
    <w:rPr>
      <w:rFonts w:ascii="Calibri Light" w:hAnsi="Calibri Light" w:eastAsia="" w:cs="Vrinda"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719F40D"/>
    <w:rPr>
      <w:rFonts w:ascii="Arial" w:hAnsi="Arial" w:eastAsia="Calibri" w:cs="Arial" w:eastAsiaTheme="minorAscii"/>
      <w:b w:val="1"/>
      <w:bCs w:val="1"/>
      <w:noProof w:val="0"/>
      <w:lang w:val="en-GB"/>
    </w:rPr>
  </w:style>
  <w:style w:type="paragraph" w:styleId="TOCHeading">
    <w:uiPriority w:val="39"/>
    <w:name w:val="TOC Heading"/>
    <w:basedOn w:val="Heading1"/>
    <w:next w:val="Normal"/>
    <w:unhideWhenUsed/>
    <w:qFormat/>
    <w:rsid w:val="3719F40D"/>
    <w:rPr>
      <w:lang w:val="en-US"/>
    </w:rPr>
  </w:style>
  <w:style w:type="paragraph" w:styleId="ListParagraph">
    <w:uiPriority w:val="34"/>
    <w:name w:val="List Paragraph"/>
    <w:basedOn w:val="Normal"/>
    <w:qFormat/>
    <w:rsid w:val="3719F40D"/>
    <w:pPr>
      <w:spacing/>
      <w:ind w:left="720"/>
      <w:contextualSpacing/>
    </w:pPr>
  </w:style>
  <w:style w:type="character" w:styleId="Heading2Char" w:customStyle="true">
    <w:uiPriority w:val="9"/>
    <w:name w:val="Heading 2 Char"/>
    <w:basedOn w:val="DefaultParagraphFont"/>
    <w:link w:val="Heading2"/>
    <w:rsid w:val="3719F40D"/>
    <w:rPr>
      <w:rFonts w:ascii="Arial" w:hAnsi="Arial" w:eastAsia="Calibri" w:cs="Arial" w:eastAsiaTheme="minorAscii"/>
      <w:i w:val="1"/>
      <w:iCs w:val="1"/>
      <w:noProof w:val="0"/>
      <w:lang w:val="en-GB"/>
    </w:rPr>
  </w:style>
  <w:style w:type="paragraph" w:styleId="TOC1">
    <w:uiPriority w:val="39"/>
    <w:name w:val="toc 1"/>
    <w:basedOn w:val="Normal"/>
    <w:next w:val="Normal"/>
    <w:unhideWhenUsed/>
    <w:rsid w:val="3719F40D"/>
    <w:pPr>
      <w:spacing w:after="100"/>
    </w:pPr>
  </w:style>
  <w:style w:type="paragraph" w:styleId="TOC2">
    <w:uiPriority w:val="39"/>
    <w:name w:val="toc 2"/>
    <w:basedOn w:val="Normal"/>
    <w:next w:val="Normal"/>
    <w:unhideWhenUsed/>
    <w:rsid w:val="3719F40D"/>
    <w:pPr>
      <w:spacing w:after="100"/>
      <w:ind w:left="220"/>
    </w:pPr>
  </w:style>
  <w:style w:type="character" w:styleId="Hyperlink">
    <w:name w:val="Hyperlink"/>
    <w:basedOn w:val="DefaultParagraphFont"/>
    <w:uiPriority w:val="99"/>
    <w:unhideWhenUsed/>
    <w:rsid w:val="00AD03FD"/>
    <w:rPr>
      <w:color w:val="0563C1" w:themeColor="hyperlink"/>
      <w:u w:val="single"/>
    </w:rPr>
  </w:style>
  <w:style w:type="character" w:styleId="Heading3Char" w:customStyle="true">
    <w:uiPriority w:val="9"/>
    <w:name w:val="Heading 3 Char"/>
    <w:basedOn w:val="DefaultParagraphFont"/>
    <w:semiHidden/>
    <w:link w:val="Heading3"/>
    <w:rsid w:val="3719F40D"/>
    <w:rPr>
      <w:rFonts w:ascii="Calibri Light" w:hAnsi="Calibri Light" w:eastAsia="" w:cs="Vrinda"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semiHidden/>
    <w:link w:val="Heading4"/>
    <w:rsid w:val="3719F40D"/>
    <w:rPr>
      <w:rFonts w:ascii="Calibri Light" w:hAnsi="Calibri Light" w:eastAsia="" w:cs="Vrinda" w:asciiTheme="majorAscii" w:hAnsiTheme="majorAscii" w:eastAsiaTheme="majorEastAsia" w:cstheme="majorBidi"/>
      <w:i w:val="1"/>
      <w:iCs w:val="1"/>
      <w:noProof w:val="0"/>
      <w:color w:val="2F5496" w:themeColor="accent1" w:themeTint="FF" w:themeShade="BF"/>
      <w:lang w:val="en-GB"/>
    </w:rPr>
  </w:style>
  <w:style w:type="paragraph" w:styleId="NormalWeb">
    <w:uiPriority w:val="99"/>
    <w:name w:val="Normal (Web)"/>
    <w:basedOn w:val="Normal"/>
    <w:unhideWhenUsed/>
    <w:rsid w:val="3719F40D"/>
    <w:rPr>
      <w:rFonts w:ascii="Times New Roman" w:hAnsi="Times New Roman" w:eastAsia="Times New Roman" w:cs="Times New Roman"/>
      <w:sz w:val="24"/>
      <w:szCs w:val="24"/>
      <w:lang w:eastAsia="en-MY"/>
    </w:rPr>
    <w:pPr>
      <w:spacing w:beforeAutospacing="on" w:afterAutospacing="on"/>
      <w:jc w:val="left"/>
    </w:pPr>
  </w:style>
  <w:style w:type="character" w:styleId="Strong">
    <w:name w:val="Strong"/>
    <w:basedOn w:val="DefaultParagraphFont"/>
    <w:uiPriority w:val="22"/>
    <w:qFormat/>
    <w:rsid w:val="00643D41"/>
    <w:rPr>
      <w:b/>
      <w:bCs/>
    </w:rPr>
  </w:style>
  <w:style w:type="paragraph" w:styleId="NoSpacing">
    <w:name w:val="No Spacing"/>
    <w:link w:val="NoSpacingChar"/>
    <w:uiPriority w:val="1"/>
    <w:qFormat/>
    <w:rsid w:val="001A755B"/>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1A755B"/>
    <w:rPr>
      <w:rFonts w:eastAsiaTheme="minorEastAsia"/>
      <w:kern w:val="0"/>
      <w:lang w:val="en-US"/>
      <w14:ligatures w14:val="none"/>
    </w:rPr>
  </w:style>
  <w:style w:type="paragraph" w:styleId="Header">
    <w:uiPriority w:val="99"/>
    <w:name w:val="header"/>
    <w:basedOn w:val="Normal"/>
    <w:unhideWhenUsed/>
    <w:link w:val="HeaderChar"/>
    <w:rsid w:val="3719F40D"/>
    <w:pPr>
      <w:tabs>
        <w:tab w:val="center" w:leader="none" w:pos="4513"/>
        <w:tab w:val="right" w:leader="none" w:pos="9026"/>
      </w:tabs>
      <w:spacing w:after="0"/>
    </w:pPr>
  </w:style>
  <w:style w:type="character" w:styleId="HeaderChar" w:customStyle="true">
    <w:uiPriority w:val="99"/>
    <w:name w:val="Header Char"/>
    <w:basedOn w:val="DefaultParagraphFont"/>
    <w:link w:val="Header"/>
    <w:rsid w:val="3719F40D"/>
    <w:rPr>
      <w:rFonts w:ascii="Arial" w:hAnsi="Arial" w:eastAsia="Calibri" w:cs="Arial" w:eastAsiaTheme="minorAscii"/>
      <w:noProof w:val="0"/>
      <w:lang w:val="en-GB"/>
    </w:rPr>
  </w:style>
  <w:style w:type="paragraph" w:styleId="Footer">
    <w:uiPriority w:val="99"/>
    <w:name w:val="footer"/>
    <w:basedOn w:val="Normal"/>
    <w:unhideWhenUsed/>
    <w:link w:val="FooterChar"/>
    <w:rsid w:val="3719F40D"/>
    <w:pPr>
      <w:tabs>
        <w:tab w:val="center" w:leader="none" w:pos="4513"/>
        <w:tab w:val="right" w:leader="none" w:pos="9026"/>
      </w:tabs>
      <w:spacing w:after="0"/>
    </w:pPr>
  </w:style>
  <w:style w:type="character" w:styleId="FooterChar" w:customStyle="true">
    <w:uiPriority w:val="99"/>
    <w:name w:val="Footer Char"/>
    <w:basedOn w:val="DefaultParagraphFont"/>
    <w:link w:val="Footer"/>
    <w:rsid w:val="3719F40D"/>
    <w:rPr>
      <w:rFonts w:ascii="Arial" w:hAnsi="Arial" w:eastAsia="Calibri" w:cs="Arial" w:eastAsiaTheme="minorAscii"/>
      <w:noProof w:val="0"/>
      <w:lang w:val="en-GB"/>
    </w:rPr>
  </w:style>
  <w:style w:type="paragraph" w:styleId="Heading5">
    <w:uiPriority w:val="9"/>
    <w:name w:val="heading 5"/>
    <w:basedOn w:val="Normal"/>
    <w:next w:val="Normal"/>
    <w:unhideWhenUsed/>
    <w:link w:val="Heading5Char"/>
    <w:qFormat/>
    <w:rsid w:val="3719F40D"/>
    <w:rPr>
      <w:rFonts w:ascii="Calibri Light" w:hAnsi="Calibri Light" w:eastAsia="" w:cs="Vrinda"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719F40D"/>
    <w:rPr>
      <w:rFonts w:ascii="Calibri Light" w:hAnsi="Calibri Light" w:eastAsia="" w:cs="Vrinda"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719F40D"/>
    <w:rPr>
      <w:rFonts w:ascii="Calibri Light" w:hAnsi="Calibri Light" w:eastAsia="" w:cs="Vrinda"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719F40D"/>
    <w:rPr>
      <w:rFonts w:ascii="Calibri Light" w:hAnsi="Calibri Light" w:eastAsia="" w:cs="Vrinda"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719F40D"/>
    <w:rPr>
      <w:rFonts w:ascii="Calibri Light" w:hAnsi="Calibri Light" w:eastAsia="" w:cs="Vrinda"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719F40D"/>
    <w:rPr>
      <w:rFonts w:ascii="Calibri Light" w:hAnsi="Calibri Light" w:eastAsia="" w:cs="Vrinda"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719F40D"/>
    <w:rPr>
      <w:rFonts w:eastAsia="" w:eastAsiaTheme="minorEastAsia"/>
      <w:color w:val="5A5A5A"/>
    </w:rPr>
  </w:style>
  <w:style w:type="paragraph" w:styleId="Quote">
    <w:uiPriority w:val="29"/>
    <w:name w:val="Quote"/>
    <w:basedOn w:val="Normal"/>
    <w:next w:val="Normal"/>
    <w:link w:val="QuoteChar"/>
    <w:qFormat/>
    <w:rsid w:val="3719F40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719F40D"/>
    <w:rPr>
      <w:i w:val="1"/>
      <w:iCs w:val="1"/>
      <w:color w:val="4472C4" w:themeColor="accent1" w:themeTint="FF" w:themeShade="FF"/>
    </w:rPr>
    <w:pPr>
      <w:spacing w:before="360" w:after="360"/>
      <w:ind w:left="864" w:right="864"/>
      <w:jc w:val="center"/>
    </w:pPr>
  </w:style>
  <w:style w:type="character" w:styleId="Heading5Char" w:customStyle="true">
    <w:uiPriority w:val="9"/>
    <w:name w:val="Heading 5 Char"/>
    <w:basedOn w:val="DefaultParagraphFont"/>
    <w:link w:val="Heading5"/>
    <w:rsid w:val="3719F40D"/>
    <w:rPr>
      <w:rFonts w:ascii="Calibri Light" w:hAnsi="Calibri Light" w:eastAsia="" w:cs="Vrinda"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719F40D"/>
    <w:rPr>
      <w:rFonts w:ascii="Calibri Light" w:hAnsi="Calibri Light" w:eastAsia="" w:cs="Vrinda"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719F40D"/>
    <w:rPr>
      <w:rFonts w:ascii="Calibri Light" w:hAnsi="Calibri Light" w:eastAsia="" w:cs="Vrinda"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719F40D"/>
    <w:rPr>
      <w:rFonts w:ascii="Calibri Light" w:hAnsi="Calibri Light" w:eastAsia="" w:cs="Vrinda"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719F40D"/>
    <w:rPr>
      <w:rFonts w:ascii="Calibri Light" w:hAnsi="Calibri Light" w:eastAsia="" w:cs="Vrinda"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719F40D"/>
    <w:rPr>
      <w:rFonts w:ascii="Calibri Light" w:hAnsi="Calibri Light" w:eastAsia="" w:cs="Vrinda"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719F40D"/>
    <w:rPr>
      <w:rFonts w:ascii="Calibri" w:hAnsi="Calibri" w:eastAsia="" w:cs="Vrinda"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719F40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719F40D"/>
    <w:rPr>
      <w:i w:val="1"/>
      <w:iCs w:val="1"/>
      <w:noProof w:val="0"/>
      <w:color w:val="4472C4" w:themeColor="accent1" w:themeTint="FF" w:themeShade="FF"/>
      <w:lang w:val="en-GB"/>
    </w:rPr>
  </w:style>
  <w:style w:type="paragraph" w:styleId="TOC3">
    <w:uiPriority w:val="39"/>
    <w:name w:val="toc 3"/>
    <w:basedOn w:val="Normal"/>
    <w:next w:val="Normal"/>
    <w:unhideWhenUsed/>
    <w:rsid w:val="3719F40D"/>
    <w:pPr>
      <w:spacing w:after="100"/>
      <w:ind w:left="440"/>
    </w:pPr>
  </w:style>
  <w:style w:type="paragraph" w:styleId="TOC4">
    <w:uiPriority w:val="39"/>
    <w:name w:val="toc 4"/>
    <w:basedOn w:val="Normal"/>
    <w:next w:val="Normal"/>
    <w:unhideWhenUsed/>
    <w:rsid w:val="3719F40D"/>
    <w:pPr>
      <w:spacing w:after="100"/>
      <w:ind w:left="660"/>
    </w:pPr>
  </w:style>
  <w:style w:type="paragraph" w:styleId="TOC5">
    <w:uiPriority w:val="39"/>
    <w:name w:val="toc 5"/>
    <w:basedOn w:val="Normal"/>
    <w:next w:val="Normal"/>
    <w:unhideWhenUsed/>
    <w:rsid w:val="3719F40D"/>
    <w:pPr>
      <w:spacing w:after="100"/>
      <w:ind w:left="880"/>
    </w:pPr>
  </w:style>
  <w:style w:type="paragraph" w:styleId="TOC6">
    <w:uiPriority w:val="39"/>
    <w:name w:val="toc 6"/>
    <w:basedOn w:val="Normal"/>
    <w:next w:val="Normal"/>
    <w:unhideWhenUsed/>
    <w:rsid w:val="3719F40D"/>
    <w:pPr>
      <w:spacing w:after="100"/>
      <w:ind w:left="1100"/>
    </w:pPr>
  </w:style>
  <w:style w:type="paragraph" w:styleId="TOC7">
    <w:uiPriority w:val="39"/>
    <w:name w:val="toc 7"/>
    <w:basedOn w:val="Normal"/>
    <w:next w:val="Normal"/>
    <w:unhideWhenUsed/>
    <w:rsid w:val="3719F40D"/>
    <w:pPr>
      <w:spacing w:after="100"/>
      <w:ind w:left="1320"/>
    </w:pPr>
  </w:style>
  <w:style w:type="paragraph" w:styleId="TOC8">
    <w:uiPriority w:val="39"/>
    <w:name w:val="toc 8"/>
    <w:basedOn w:val="Normal"/>
    <w:next w:val="Normal"/>
    <w:unhideWhenUsed/>
    <w:rsid w:val="3719F40D"/>
    <w:pPr>
      <w:spacing w:after="100"/>
      <w:ind w:left="1540"/>
    </w:pPr>
  </w:style>
  <w:style w:type="paragraph" w:styleId="TOC9">
    <w:uiPriority w:val="39"/>
    <w:name w:val="toc 9"/>
    <w:basedOn w:val="Normal"/>
    <w:next w:val="Normal"/>
    <w:unhideWhenUsed/>
    <w:rsid w:val="3719F40D"/>
    <w:pPr>
      <w:spacing w:after="100"/>
      <w:ind w:left="1760"/>
    </w:pPr>
  </w:style>
  <w:style w:type="paragraph" w:styleId="EndnoteText">
    <w:uiPriority w:val="99"/>
    <w:name w:val="endnote text"/>
    <w:basedOn w:val="Normal"/>
    <w:semiHidden/>
    <w:unhideWhenUsed/>
    <w:link w:val="EndnoteTextChar"/>
    <w:rsid w:val="3719F40D"/>
    <w:rPr>
      <w:sz w:val="20"/>
      <w:szCs w:val="20"/>
    </w:rPr>
    <w:pPr>
      <w:spacing w:after="0"/>
    </w:pPr>
  </w:style>
  <w:style w:type="character" w:styleId="EndnoteTextChar" w:customStyle="true">
    <w:uiPriority w:val="99"/>
    <w:name w:val="Endnote Text Char"/>
    <w:basedOn w:val="DefaultParagraphFont"/>
    <w:semiHidden/>
    <w:link w:val="EndnoteText"/>
    <w:rsid w:val="3719F40D"/>
    <w:rPr>
      <w:noProof w:val="0"/>
      <w:sz w:val="20"/>
      <w:szCs w:val="20"/>
      <w:lang w:val="en-GB"/>
    </w:rPr>
  </w:style>
  <w:style w:type="paragraph" w:styleId="FootnoteText">
    <w:uiPriority w:val="99"/>
    <w:name w:val="footnote text"/>
    <w:basedOn w:val="Normal"/>
    <w:semiHidden/>
    <w:unhideWhenUsed/>
    <w:link w:val="FootnoteTextChar"/>
    <w:rsid w:val="3719F40D"/>
    <w:rPr>
      <w:sz w:val="20"/>
      <w:szCs w:val="20"/>
    </w:rPr>
    <w:pPr>
      <w:spacing w:after="0"/>
    </w:pPr>
  </w:style>
  <w:style w:type="character" w:styleId="FootnoteTextChar" w:customStyle="true">
    <w:uiPriority w:val="99"/>
    <w:name w:val="Footnote Text Char"/>
    <w:basedOn w:val="DefaultParagraphFont"/>
    <w:semiHidden/>
    <w:link w:val="FootnoteText"/>
    <w:rsid w:val="3719F40D"/>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2349">
      <w:bodyDiv w:val="1"/>
      <w:marLeft w:val="0"/>
      <w:marRight w:val="0"/>
      <w:marTop w:val="0"/>
      <w:marBottom w:val="0"/>
      <w:divBdr>
        <w:top w:val="none" w:sz="0" w:space="0" w:color="auto"/>
        <w:left w:val="none" w:sz="0" w:space="0" w:color="auto"/>
        <w:bottom w:val="none" w:sz="0" w:space="0" w:color="auto"/>
        <w:right w:val="none" w:sz="0" w:space="0" w:color="auto"/>
      </w:divBdr>
    </w:div>
    <w:div w:id="139202065">
      <w:bodyDiv w:val="1"/>
      <w:marLeft w:val="0"/>
      <w:marRight w:val="0"/>
      <w:marTop w:val="0"/>
      <w:marBottom w:val="0"/>
      <w:divBdr>
        <w:top w:val="none" w:sz="0" w:space="0" w:color="auto"/>
        <w:left w:val="none" w:sz="0" w:space="0" w:color="auto"/>
        <w:bottom w:val="none" w:sz="0" w:space="0" w:color="auto"/>
        <w:right w:val="none" w:sz="0" w:space="0" w:color="auto"/>
      </w:divBdr>
    </w:div>
    <w:div w:id="245458039">
      <w:bodyDiv w:val="1"/>
      <w:marLeft w:val="0"/>
      <w:marRight w:val="0"/>
      <w:marTop w:val="0"/>
      <w:marBottom w:val="0"/>
      <w:divBdr>
        <w:top w:val="none" w:sz="0" w:space="0" w:color="auto"/>
        <w:left w:val="none" w:sz="0" w:space="0" w:color="auto"/>
        <w:bottom w:val="none" w:sz="0" w:space="0" w:color="auto"/>
        <w:right w:val="none" w:sz="0" w:space="0" w:color="auto"/>
      </w:divBdr>
      <w:divsChild>
        <w:div w:id="1212226240">
          <w:marLeft w:val="0"/>
          <w:marRight w:val="0"/>
          <w:marTop w:val="0"/>
          <w:marBottom w:val="0"/>
          <w:divBdr>
            <w:top w:val="none" w:sz="0" w:space="0" w:color="auto"/>
            <w:left w:val="none" w:sz="0" w:space="0" w:color="auto"/>
            <w:bottom w:val="none" w:sz="0" w:space="0" w:color="auto"/>
            <w:right w:val="none" w:sz="0" w:space="0" w:color="auto"/>
          </w:divBdr>
          <w:divsChild>
            <w:div w:id="131730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91778">
      <w:bodyDiv w:val="1"/>
      <w:marLeft w:val="0"/>
      <w:marRight w:val="0"/>
      <w:marTop w:val="0"/>
      <w:marBottom w:val="0"/>
      <w:divBdr>
        <w:top w:val="none" w:sz="0" w:space="0" w:color="auto"/>
        <w:left w:val="none" w:sz="0" w:space="0" w:color="auto"/>
        <w:bottom w:val="none" w:sz="0" w:space="0" w:color="auto"/>
        <w:right w:val="none" w:sz="0" w:space="0" w:color="auto"/>
      </w:divBdr>
      <w:divsChild>
        <w:div w:id="1319729350">
          <w:marLeft w:val="0"/>
          <w:marRight w:val="0"/>
          <w:marTop w:val="0"/>
          <w:marBottom w:val="0"/>
          <w:divBdr>
            <w:top w:val="none" w:sz="0" w:space="0" w:color="auto"/>
            <w:left w:val="none" w:sz="0" w:space="0" w:color="auto"/>
            <w:bottom w:val="none" w:sz="0" w:space="0" w:color="auto"/>
            <w:right w:val="none" w:sz="0" w:space="0" w:color="auto"/>
          </w:divBdr>
          <w:divsChild>
            <w:div w:id="589392402">
              <w:marLeft w:val="0"/>
              <w:marRight w:val="0"/>
              <w:marTop w:val="0"/>
              <w:marBottom w:val="0"/>
              <w:divBdr>
                <w:top w:val="none" w:sz="0" w:space="0" w:color="auto"/>
                <w:left w:val="none" w:sz="0" w:space="0" w:color="auto"/>
                <w:bottom w:val="none" w:sz="0" w:space="0" w:color="auto"/>
                <w:right w:val="none" w:sz="0" w:space="0" w:color="auto"/>
              </w:divBdr>
            </w:div>
          </w:divsChild>
        </w:div>
        <w:div w:id="287510612">
          <w:marLeft w:val="0"/>
          <w:marRight w:val="0"/>
          <w:marTop w:val="0"/>
          <w:marBottom w:val="0"/>
          <w:divBdr>
            <w:top w:val="none" w:sz="0" w:space="0" w:color="auto"/>
            <w:left w:val="none" w:sz="0" w:space="0" w:color="auto"/>
            <w:bottom w:val="none" w:sz="0" w:space="0" w:color="auto"/>
            <w:right w:val="none" w:sz="0" w:space="0" w:color="auto"/>
          </w:divBdr>
          <w:divsChild>
            <w:div w:id="2024897882">
              <w:marLeft w:val="0"/>
              <w:marRight w:val="0"/>
              <w:marTop w:val="0"/>
              <w:marBottom w:val="0"/>
              <w:divBdr>
                <w:top w:val="none" w:sz="0" w:space="0" w:color="auto"/>
                <w:left w:val="none" w:sz="0" w:space="0" w:color="auto"/>
                <w:bottom w:val="none" w:sz="0" w:space="0" w:color="auto"/>
                <w:right w:val="none" w:sz="0" w:space="0" w:color="auto"/>
              </w:divBdr>
            </w:div>
          </w:divsChild>
        </w:div>
        <w:div w:id="152306998">
          <w:marLeft w:val="0"/>
          <w:marRight w:val="0"/>
          <w:marTop w:val="0"/>
          <w:marBottom w:val="0"/>
          <w:divBdr>
            <w:top w:val="none" w:sz="0" w:space="0" w:color="auto"/>
            <w:left w:val="none" w:sz="0" w:space="0" w:color="auto"/>
            <w:bottom w:val="none" w:sz="0" w:space="0" w:color="auto"/>
            <w:right w:val="none" w:sz="0" w:space="0" w:color="auto"/>
          </w:divBdr>
          <w:divsChild>
            <w:div w:id="2113620233">
              <w:marLeft w:val="0"/>
              <w:marRight w:val="0"/>
              <w:marTop w:val="0"/>
              <w:marBottom w:val="0"/>
              <w:divBdr>
                <w:top w:val="none" w:sz="0" w:space="0" w:color="auto"/>
                <w:left w:val="none" w:sz="0" w:space="0" w:color="auto"/>
                <w:bottom w:val="none" w:sz="0" w:space="0" w:color="auto"/>
                <w:right w:val="none" w:sz="0" w:space="0" w:color="auto"/>
              </w:divBdr>
            </w:div>
          </w:divsChild>
        </w:div>
        <w:div w:id="577448617">
          <w:marLeft w:val="0"/>
          <w:marRight w:val="0"/>
          <w:marTop w:val="0"/>
          <w:marBottom w:val="0"/>
          <w:divBdr>
            <w:top w:val="none" w:sz="0" w:space="0" w:color="auto"/>
            <w:left w:val="none" w:sz="0" w:space="0" w:color="auto"/>
            <w:bottom w:val="none" w:sz="0" w:space="0" w:color="auto"/>
            <w:right w:val="none" w:sz="0" w:space="0" w:color="auto"/>
          </w:divBdr>
          <w:divsChild>
            <w:div w:id="569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1613">
      <w:bodyDiv w:val="1"/>
      <w:marLeft w:val="0"/>
      <w:marRight w:val="0"/>
      <w:marTop w:val="0"/>
      <w:marBottom w:val="0"/>
      <w:divBdr>
        <w:top w:val="none" w:sz="0" w:space="0" w:color="auto"/>
        <w:left w:val="none" w:sz="0" w:space="0" w:color="auto"/>
        <w:bottom w:val="none" w:sz="0" w:space="0" w:color="auto"/>
        <w:right w:val="none" w:sz="0" w:space="0" w:color="auto"/>
      </w:divBdr>
    </w:div>
    <w:div w:id="719018026">
      <w:bodyDiv w:val="1"/>
      <w:marLeft w:val="0"/>
      <w:marRight w:val="0"/>
      <w:marTop w:val="0"/>
      <w:marBottom w:val="0"/>
      <w:divBdr>
        <w:top w:val="none" w:sz="0" w:space="0" w:color="auto"/>
        <w:left w:val="none" w:sz="0" w:space="0" w:color="auto"/>
        <w:bottom w:val="none" w:sz="0" w:space="0" w:color="auto"/>
        <w:right w:val="none" w:sz="0" w:space="0" w:color="auto"/>
      </w:divBdr>
    </w:div>
    <w:div w:id="854461740">
      <w:bodyDiv w:val="1"/>
      <w:marLeft w:val="0"/>
      <w:marRight w:val="0"/>
      <w:marTop w:val="0"/>
      <w:marBottom w:val="0"/>
      <w:divBdr>
        <w:top w:val="none" w:sz="0" w:space="0" w:color="auto"/>
        <w:left w:val="none" w:sz="0" w:space="0" w:color="auto"/>
        <w:bottom w:val="none" w:sz="0" w:space="0" w:color="auto"/>
        <w:right w:val="none" w:sz="0" w:space="0" w:color="auto"/>
      </w:divBdr>
    </w:div>
    <w:div w:id="972715336">
      <w:bodyDiv w:val="1"/>
      <w:marLeft w:val="0"/>
      <w:marRight w:val="0"/>
      <w:marTop w:val="0"/>
      <w:marBottom w:val="0"/>
      <w:divBdr>
        <w:top w:val="none" w:sz="0" w:space="0" w:color="auto"/>
        <w:left w:val="none" w:sz="0" w:space="0" w:color="auto"/>
        <w:bottom w:val="none" w:sz="0" w:space="0" w:color="auto"/>
        <w:right w:val="none" w:sz="0" w:space="0" w:color="auto"/>
      </w:divBdr>
      <w:divsChild>
        <w:div w:id="830682374">
          <w:marLeft w:val="0"/>
          <w:marRight w:val="0"/>
          <w:marTop w:val="0"/>
          <w:marBottom w:val="0"/>
          <w:divBdr>
            <w:top w:val="none" w:sz="0" w:space="0" w:color="auto"/>
            <w:left w:val="none" w:sz="0" w:space="0" w:color="auto"/>
            <w:bottom w:val="none" w:sz="0" w:space="0" w:color="auto"/>
            <w:right w:val="none" w:sz="0" w:space="0" w:color="auto"/>
          </w:divBdr>
          <w:divsChild>
            <w:div w:id="182480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98735">
      <w:bodyDiv w:val="1"/>
      <w:marLeft w:val="0"/>
      <w:marRight w:val="0"/>
      <w:marTop w:val="0"/>
      <w:marBottom w:val="0"/>
      <w:divBdr>
        <w:top w:val="none" w:sz="0" w:space="0" w:color="auto"/>
        <w:left w:val="none" w:sz="0" w:space="0" w:color="auto"/>
        <w:bottom w:val="none" w:sz="0" w:space="0" w:color="auto"/>
        <w:right w:val="none" w:sz="0" w:space="0" w:color="auto"/>
      </w:divBdr>
    </w:div>
    <w:div w:id="1391538304">
      <w:bodyDiv w:val="1"/>
      <w:marLeft w:val="0"/>
      <w:marRight w:val="0"/>
      <w:marTop w:val="0"/>
      <w:marBottom w:val="0"/>
      <w:divBdr>
        <w:top w:val="none" w:sz="0" w:space="0" w:color="auto"/>
        <w:left w:val="none" w:sz="0" w:space="0" w:color="auto"/>
        <w:bottom w:val="none" w:sz="0" w:space="0" w:color="auto"/>
        <w:right w:val="none" w:sz="0" w:space="0" w:color="auto"/>
      </w:divBdr>
    </w:div>
    <w:div w:id="1570506220">
      <w:bodyDiv w:val="1"/>
      <w:marLeft w:val="0"/>
      <w:marRight w:val="0"/>
      <w:marTop w:val="0"/>
      <w:marBottom w:val="0"/>
      <w:divBdr>
        <w:top w:val="none" w:sz="0" w:space="0" w:color="auto"/>
        <w:left w:val="none" w:sz="0" w:space="0" w:color="auto"/>
        <w:bottom w:val="none" w:sz="0" w:space="0" w:color="auto"/>
        <w:right w:val="none" w:sz="0" w:space="0" w:color="auto"/>
      </w:divBdr>
    </w:div>
    <w:div w:id="1628392926">
      <w:bodyDiv w:val="1"/>
      <w:marLeft w:val="0"/>
      <w:marRight w:val="0"/>
      <w:marTop w:val="0"/>
      <w:marBottom w:val="0"/>
      <w:divBdr>
        <w:top w:val="none" w:sz="0" w:space="0" w:color="auto"/>
        <w:left w:val="none" w:sz="0" w:space="0" w:color="auto"/>
        <w:bottom w:val="none" w:sz="0" w:space="0" w:color="auto"/>
        <w:right w:val="none" w:sz="0" w:space="0" w:color="auto"/>
      </w:divBdr>
    </w:div>
    <w:div w:id="1678267590">
      <w:bodyDiv w:val="1"/>
      <w:marLeft w:val="0"/>
      <w:marRight w:val="0"/>
      <w:marTop w:val="0"/>
      <w:marBottom w:val="0"/>
      <w:divBdr>
        <w:top w:val="none" w:sz="0" w:space="0" w:color="auto"/>
        <w:left w:val="none" w:sz="0" w:space="0" w:color="auto"/>
        <w:bottom w:val="none" w:sz="0" w:space="0" w:color="auto"/>
        <w:right w:val="none" w:sz="0" w:space="0" w:color="auto"/>
      </w:divBdr>
    </w:div>
    <w:div w:id="1974019301">
      <w:bodyDiv w:val="1"/>
      <w:marLeft w:val="0"/>
      <w:marRight w:val="0"/>
      <w:marTop w:val="0"/>
      <w:marBottom w:val="0"/>
      <w:divBdr>
        <w:top w:val="none" w:sz="0" w:space="0" w:color="auto"/>
        <w:left w:val="none" w:sz="0" w:space="0" w:color="auto"/>
        <w:bottom w:val="none" w:sz="0" w:space="0" w:color="auto"/>
        <w:right w:val="none" w:sz="0" w:space="0" w:color="auto"/>
      </w:divBdr>
    </w:div>
    <w:div w:id="212483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Mohammod Suhel Miah (2126980)</lastModifiedBy>
  <revision>3</revision>
  <dcterms:created xsi:type="dcterms:W3CDTF">2023-11-16T12:13:00.0000000Z</dcterms:created>
  <dcterms:modified xsi:type="dcterms:W3CDTF">2023-11-16T12:49:21.1207117Z</dcterms:modified>
</coreProperties>
</file>