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03DAF0" w14:textId="76631511" w:rsidR="005932F0" w:rsidRPr="00755C12" w:rsidRDefault="003B3198" w:rsidP="00755C12">
      <w:pPr>
        <w:pStyle w:val="NormalWeb"/>
        <w:spacing w:line="480" w:lineRule="auto"/>
        <w:rPr>
          <w:rFonts w:ascii="Arial" w:hAnsi="Arial" w:cs="Arial"/>
          <w:b/>
          <w:bCs/>
        </w:rPr>
      </w:pPr>
      <w:r w:rsidRPr="00755C12">
        <w:rPr>
          <w:rFonts w:ascii="Arial" w:hAnsi="Arial" w:cs="Arial"/>
          <w:b/>
          <w:bCs/>
        </w:rPr>
        <w:t xml:space="preserve">Compare and contrast two theories of cognitive development </w:t>
      </w:r>
    </w:p>
    <w:p w14:paraId="01007C4C" w14:textId="15088866" w:rsidR="00C25EBC" w:rsidRPr="00B70729" w:rsidRDefault="00167295" w:rsidP="00B70729">
      <w:pPr>
        <w:spacing w:after="150" w:line="480" w:lineRule="auto"/>
        <w:rPr>
          <w:rFonts w:ascii="Arial" w:hAnsi="Arial" w:cs="Arial"/>
          <w:color w:val="252525"/>
        </w:rPr>
      </w:pPr>
      <w:r>
        <w:rPr>
          <w:rFonts w:ascii="Arial" w:hAnsi="Arial" w:cs="Arial"/>
          <w:color w:val="252525"/>
        </w:rPr>
        <w:t>The traditional image of cognition overlooks the intelligence processes of the human mind (</w:t>
      </w:r>
      <w:r w:rsidRPr="00755C12">
        <w:rPr>
          <w:rFonts w:ascii="Arial" w:hAnsi="Arial" w:cs="Arial"/>
        </w:rPr>
        <w:t>Flavell, Miller, &amp; Miller, 200</w:t>
      </w:r>
      <w:r>
        <w:rPr>
          <w:rFonts w:ascii="Arial" w:hAnsi="Arial" w:cs="Arial"/>
        </w:rPr>
        <w:t>)</w:t>
      </w:r>
      <w:r w:rsidR="002C6FE7">
        <w:rPr>
          <w:rFonts w:ascii="Arial" w:hAnsi="Arial" w:cs="Arial"/>
          <w:color w:val="252525"/>
        </w:rPr>
        <w:t>. This image</w:t>
      </w:r>
      <w:r>
        <w:rPr>
          <w:rFonts w:ascii="Arial" w:hAnsi="Arial" w:cs="Arial"/>
          <w:color w:val="252525"/>
        </w:rPr>
        <w:t xml:space="preserve"> includes psychological entities such as knowledge, thinking, imagery, intelligence and so on. However, </w:t>
      </w:r>
      <w:r w:rsidR="00200CD5">
        <w:rPr>
          <w:rFonts w:ascii="Arial" w:hAnsi="Arial" w:cs="Arial"/>
          <w:color w:val="252525"/>
        </w:rPr>
        <w:t>Before Piaget’s work on the development of cognitions in children, psychologists believed that children were simply</w:t>
      </w:r>
      <w:r w:rsidR="00C34F27" w:rsidRPr="00C34F27">
        <w:rPr>
          <w:rFonts w:ascii="Arial" w:hAnsi="Arial" w:cs="Arial"/>
          <w:color w:val="252525"/>
        </w:rPr>
        <w:t xml:space="preserve"> </w:t>
      </w:r>
      <w:r w:rsidR="00200CD5">
        <w:rPr>
          <w:rFonts w:ascii="Arial" w:hAnsi="Arial" w:cs="Arial"/>
          <w:color w:val="252525"/>
        </w:rPr>
        <w:t xml:space="preserve">inadequate thinkers compared to adults. Piaget, however, went on to explain that children think completely </w:t>
      </w:r>
      <w:r w:rsidR="00AC058C">
        <w:rPr>
          <w:rFonts w:ascii="Arial" w:hAnsi="Arial" w:cs="Arial"/>
          <w:color w:val="252525"/>
        </w:rPr>
        <w:t>different</w:t>
      </w:r>
      <w:r w:rsidR="00200CD5">
        <w:rPr>
          <w:rFonts w:ascii="Arial" w:hAnsi="Arial" w:cs="Arial"/>
          <w:color w:val="252525"/>
        </w:rPr>
        <w:t xml:space="preserve"> in comparison</w:t>
      </w:r>
      <w:bookmarkStart w:id="0" w:name="_GoBack"/>
      <w:bookmarkEnd w:id="0"/>
      <w:r w:rsidR="00C34F27" w:rsidRPr="00C34F27">
        <w:rPr>
          <w:rFonts w:ascii="Arial" w:hAnsi="Arial" w:cs="Arial"/>
          <w:color w:val="252525"/>
        </w:rPr>
        <w:t xml:space="preserve"> to adults.</w:t>
      </w:r>
      <w:r>
        <w:rPr>
          <w:rFonts w:ascii="Arial" w:hAnsi="Arial" w:cs="Arial"/>
          <w:color w:val="252525"/>
        </w:rPr>
        <w:t xml:space="preserve"> However, Vygotsky, another known psychologist also produced </w:t>
      </w:r>
      <w:r w:rsidR="00B70729">
        <w:rPr>
          <w:rFonts w:ascii="Arial" w:hAnsi="Arial" w:cs="Arial"/>
          <w:color w:val="252525"/>
        </w:rPr>
        <w:t xml:space="preserve">additional </w:t>
      </w:r>
      <w:r>
        <w:rPr>
          <w:rFonts w:ascii="Arial" w:hAnsi="Arial" w:cs="Arial"/>
          <w:color w:val="252525"/>
        </w:rPr>
        <w:t>accurate representations of cognitive development but through a much different scope compared to Piaget’s (</w:t>
      </w:r>
      <w:r w:rsidRPr="00755C12">
        <w:rPr>
          <w:rFonts w:ascii="Arial" w:hAnsi="Arial" w:cs="Arial"/>
        </w:rPr>
        <w:t>Flavell</w:t>
      </w:r>
      <w:r>
        <w:rPr>
          <w:rFonts w:ascii="Arial" w:hAnsi="Arial" w:cs="Arial"/>
        </w:rPr>
        <w:t xml:space="preserve"> et al.</w:t>
      </w:r>
      <w:r w:rsidRPr="00755C12">
        <w:rPr>
          <w:rFonts w:ascii="Arial" w:hAnsi="Arial" w:cs="Arial"/>
        </w:rPr>
        <w:t>, 2000</w:t>
      </w:r>
      <w:r>
        <w:rPr>
          <w:rFonts w:ascii="Arial" w:hAnsi="Arial" w:cs="Arial"/>
        </w:rPr>
        <w:t>).</w:t>
      </w:r>
      <w:r>
        <w:rPr>
          <w:rFonts w:ascii="Arial" w:hAnsi="Arial" w:cs="Arial"/>
          <w:color w:val="252525"/>
        </w:rPr>
        <w:t xml:space="preserve"> And so, this essay will explore the different reasoning’s, comparisons and similarities of the two theories that are both beneficial in understanding how cognitive development occurs in childhood and throughout adolescence. </w:t>
      </w:r>
      <w:r w:rsidR="00893482">
        <w:rPr>
          <w:rFonts w:ascii="Arial" w:hAnsi="Arial" w:cs="Arial"/>
          <w:color w:val="252525"/>
        </w:rPr>
        <w:t>It will do this by analysing key concepts of Piaget’s theory, looking at the different stages of schemata, assimilation, accommodation and equilibration; the stages of cognitive development and how they compare to Vygotsky’s theory, looking at his key concepts and understandings of the approach.</w:t>
      </w:r>
    </w:p>
    <w:p w14:paraId="5B7FD765" w14:textId="777B4539" w:rsidR="00BB0EAA" w:rsidRPr="00B70729" w:rsidRDefault="00CA604C" w:rsidP="00B70729">
      <w:pPr>
        <w:pStyle w:val="NormalWeb"/>
        <w:spacing w:line="480" w:lineRule="auto"/>
        <w:rPr>
          <w:rFonts w:ascii="Arial" w:hAnsi="Arial" w:cs="Arial"/>
        </w:rPr>
      </w:pPr>
      <w:r w:rsidRPr="00B70729">
        <w:rPr>
          <w:rFonts w:ascii="Arial" w:hAnsi="Arial" w:cs="Arial"/>
          <w:bCs/>
        </w:rPr>
        <w:t>One of the greatest, encompassing theories of cognitive development derives from the famous Swiss</w:t>
      </w:r>
      <w:r w:rsidR="00535EDA" w:rsidRPr="00B70729">
        <w:rPr>
          <w:rFonts w:ascii="Arial" w:hAnsi="Arial" w:cs="Arial"/>
          <w:bCs/>
        </w:rPr>
        <w:t xml:space="preserve"> psychologist Jean Piaget</w:t>
      </w:r>
      <w:r w:rsidR="008417A7" w:rsidRPr="00B70729">
        <w:rPr>
          <w:rFonts w:ascii="Arial" w:hAnsi="Arial" w:cs="Arial"/>
          <w:bCs/>
        </w:rPr>
        <w:t xml:space="preserve"> </w:t>
      </w:r>
      <w:r w:rsidR="008417A7" w:rsidRPr="00B70729">
        <w:rPr>
          <w:rFonts w:ascii="Arial" w:hAnsi="Arial" w:cs="Arial"/>
        </w:rPr>
        <w:t>(1896-1980)</w:t>
      </w:r>
      <w:r w:rsidR="00535EDA" w:rsidRPr="00B70729">
        <w:rPr>
          <w:rFonts w:ascii="Arial" w:hAnsi="Arial" w:cs="Arial"/>
          <w:bCs/>
        </w:rPr>
        <w:t>. Piaget viewed cognitive development</w:t>
      </w:r>
      <w:r w:rsidR="00366F0D" w:rsidRPr="00B70729">
        <w:rPr>
          <w:rFonts w:ascii="Arial" w:hAnsi="Arial" w:cs="Arial"/>
          <w:bCs/>
        </w:rPr>
        <w:t xml:space="preserve"> as a constructivist theory, which</w:t>
      </w:r>
      <w:r w:rsidR="00535EDA" w:rsidRPr="00B70729">
        <w:rPr>
          <w:rFonts w:ascii="Arial" w:hAnsi="Arial" w:cs="Arial"/>
          <w:bCs/>
        </w:rPr>
        <w:t xml:space="preserve"> </w:t>
      </w:r>
      <w:r w:rsidR="00366F0D" w:rsidRPr="00B70729">
        <w:rPr>
          <w:rFonts w:ascii="Arial" w:hAnsi="Arial" w:cs="Arial"/>
          <w:bCs/>
        </w:rPr>
        <w:t>views</w:t>
      </w:r>
      <w:r w:rsidR="00145C4E" w:rsidRPr="00B70729">
        <w:rPr>
          <w:rFonts w:ascii="Arial" w:hAnsi="Arial" w:cs="Arial"/>
          <w:bCs/>
        </w:rPr>
        <w:t xml:space="preserve"> </w:t>
      </w:r>
      <w:r w:rsidR="00535EDA" w:rsidRPr="00B70729">
        <w:rPr>
          <w:rFonts w:ascii="Arial" w:hAnsi="Arial" w:cs="Arial"/>
          <w:bCs/>
        </w:rPr>
        <w:t xml:space="preserve">humans as </w:t>
      </w:r>
      <w:r w:rsidR="000E2209" w:rsidRPr="00B70729">
        <w:rPr>
          <w:rFonts w:ascii="Arial" w:hAnsi="Arial" w:cs="Arial"/>
          <w:bCs/>
        </w:rPr>
        <w:t xml:space="preserve">an </w:t>
      </w:r>
      <w:r w:rsidR="00535EDA" w:rsidRPr="00B70729">
        <w:rPr>
          <w:rFonts w:ascii="Arial" w:hAnsi="Arial" w:cs="Arial"/>
          <w:bCs/>
        </w:rPr>
        <w:t xml:space="preserve">organism </w:t>
      </w:r>
      <w:r w:rsidR="000E2209" w:rsidRPr="00B70729">
        <w:rPr>
          <w:rFonts w:ascii="Arial" w:hAnsi="Arial" w:cs="Arial"/>
          <w:bCs/>
        </w:rPr>
        <w:t>that adapts itself</w:t>
      </w:r>
      <w:r w:rsidR="00535EDA" w:rsidRPr="00B70729">
        <w:rPr>
          <w:rFonts w:ascii="Arial" w:hAnsi="Arial" w:cs="Arial"/>
          <w:bCs/>
        </w:rPr>
        <w:t xml:space="preserve"> to its environment</w:t>
      </w:r>
      <w:r w:rsidR="000E2209" w:rsidRPr="00B70729">
        <w:rPr>
          <w:rFonts w:ascii="Arial" w:hAnsi="Arial" w:cs="Arial"/>
          <w:bCs/>
        </w:rPr>
        <w:t>, whilst</w:t>
      </w:r>
      <w:r w:rsidR="00535EDA" w:rsidRPr="00B70729">
        <w:rPr>
          <w:rFonts w:ascii="Arial" w:hAnsi="Arial" w:cs="Arial"/>
          <w:bCs/>
        </w:rPr>
        <w:t xml:space="preserve"> </w:t>
      </w:r>
      <w:r w:rsidR="001E202A" w:rsidRPr="00B70729">
        <w:rPr>
          <w:rFonts w:ascii="Arial" w:hAnsi="Arial" w:cs="Arial"/>
          <w:bCs/>
        </w:rPr>
        <w:t xml:space="preserve">also </w:t>
      </w:r>
      <w:r w:rsidR="000E2209" w:rsidRPr="00B70729">
        <w:rPr>
          <w:rFonts w:ascii="Arial" w:hAnsi="Arial" w:cs="Arial"/>
          <w:bCs/>
        </w:rPr>
        <w:t>creating</w:t>
      </w:r>
      <w:r w:rsidR="00535EDA" w:rsidRPr="00B70729">
        <w:rPr>
          <w:rFonts w:ascii="Arial" w:hAnsi="Arial" w:cs="Arial"/>
          <w:bCs/>
        </w:rPr>
        <w:t xml:space="preserve"> its own </w:t>
      </w:r>
      <w:r w:rsidR="000E2209" w:rsidRPr="00B70729">
        <w:rPr>
          <w:rFonts w:ascii="Arial" w:hAnsi="Arial" w:cs="Arial"/>
          <w:bCs/>
        </w:rPr>
        <w:t>perception of the world</w:t>
      </w:r>
      <w:r w:rsidR="00A9373D" w:rsidRPr="00B70729">
        <w:rPr>
          <w:rFonts w:ascii="Arial" w:hAnsi="Arial" w:cs="Arial"/>
          <w:bCs/>
        </w:rPr>
        <w:t xml:space="preserve">, </w:t>
      </w:r>
      <w:r w:rsidR="00181B9C" w:rsidRPr="00B70729">
        <w:rPr>
          <w:rFonts w:ascii="Arial" w:hAnsi="Arial" w:cs="Arial"/>
          <w:bCs/>
        </w:rPr>
        <w:t>also known as genetic epistemology</w:t>
      </w:r>
      <w:r w:rsidR="000E2209" w:rsidRPr="00B70729">
        <w:rPr>
          <w:rFonts w:ascii="Arial" w:hAnsi="Arial" w:cs="Arial"/>
          <w:bCs/>
        </w:rPr>
        <w:t xml:space="preserve"> </w:t>
      </w:r>
      <w:r w:rsidR="00E81B9B" w:rsidRPr="00B70729">
        <w:rPr>
          <w:rFonts w:ascii="Arial" w:hAnsi="Arial" w:cs="Arial"/>
          <w:bCs/>
        </w:rPr>
        <w:t>(</w:t>
      </w:r>
      <w:r w:rsidR="00145C4E" w:rsidRPr="00B70729">
        <w:rPr>
          <w:rFonts w:ascii="Arial" w:hAnsi="Arial" w:cs="Arial"/>
        </w:rPr>
        <w:t>Flavell</w:t>
      </w:r>
      <w:r w:rsidR="00E81B9B" w:rsidRPr="00B70729">
        <w:rPr>
          <w:rFonts w:ascii="Arial" w:hAnsi="Arial" w:cs="Arial"/>
        </w:rPr>
        <w:t xml:space="preserve">, </w:t>
      </w:r>
      <w:r w:rsidR="00145C4E" w:rsidRPr="00B70729">
        <w:rPr>
          <w:rFonts w:ascii="Arial" w:hAnsi="Arial" w:cs="Arial"/>
        </w:rPr>
        <w:t>Miller, &amp; Miller,</w:t>
      </w:r>
      <w:r w:rsidR="00E81B9B" w:rsidRPr="00B70729">
        <w:rPr>
          <w:rFonts w:ascii="Arial" w:hAnsi="Arial" w:cs="Arial"/>
        </w:rPr>
        <w:t xml:space="preserve"> 2000)</w:t>
      </w:r>
      <w:r w:rsidR="001E202A" w:rsidRPr="00B70729">
        <w:rPr>
          <w:rFonts w:ascii="Arial" w:hAnsi="Arial" w:cs="Arial"/>
        </w:rPr>
        <w:t>.</w:t>
      </w:r>
      <w:r w:rsidR="00703C2B" w:rsidRPr="00B70729">
        <w:rPr>
          <w:rFonts w:ascii="Arial" w:hAnsi="Arial" w:cs="Arial"/>
        </w:rPr>
        <w:t xml:space="preserve"> </w:t>
      </w:r>
      <w:r w:rsidR="007B4125" w:rsidRPr="00B70729">
        <w:rPr>
          <w:rFonts w:ascii="Arial" w:hAnsi="Arial" w:cs="Arial"/>
        </w:rPr>
        <w:t xml:space="preserve">Adding, that </w:t>
      </w:r>
      <w:r w:rsidR="007B4125" w:rsidRPr="00B70729">
        <w:rPr>
          <w:rFonts w:ascii="Arial" w:hAnsi="Arial" w:cs="Arial"/>
          <w:bCs/>
        </w:rPr>
        <w:t>all children go through the same stages of cognitive development, regardless of their exterior circumstances (Gross, 2010).</w:t>
      </w:r>
    </w:p>
    <w:p w14:paraId="117939D2" w14:textId="6F7C19F7" w:rsidR="00181B9C" w:rsidRPr="00B70729" w:rsidRDefault="00181B9C" w:rsidP="00B70729">
      <w:pPr>
        <w:pStyle w:val="NormalWeb"/>
        <w:spacing w:line="480" w:lineRule="auto"/>
        <w:rPr>
          <w:rFonts w:ascii="Arial" w:hAnsi="Arial" w:cs="Arial"/>
          <w:color w:val="000000"/>
        </w:rPr>
      </w:pPr>
      <w:r w:rsidRPr="00B70729">
        <w:rPr>
          <w:rFonts w:ascii="Arial" w:hAnsi="Arial" w:cs="Arial"/>
          <w:color w:val="000000"/>
        </w:rPr>
        <w:lastRenderedPageBreak/>
        <w:t>Additionally, Lev Vygotsky</w:t>
      </w:r>
      <w:r w:rsidR="00AE1110" w:rsidRPr="00B70729">
        <w:rPr>
          <w:rFonts w:ascii="Arial" w:hAnsi="Arial" w:cs="Arial"/>
          <w:color w:val="000000"/>
        </w:rPr>
        <w:t xml:space="preserve"> </w:t>
      </w:r>
      <w:r w:rsidR="00AE1110" w:rsidRPr="00B70729">
        <w:rPr>
          <w:rFonts w:ascii="Arial" w:hAnsi="Arial" w:cs="Arial"/>
        </w:rPr>
        <w:t xml:space="preserve">(1896-1934) </w:t>
      </w:r>
      <w:r w:rsidRPr="00B70729">
        <w:rPr>
          <w:rFonts w:ascii="Arial" w:hAnsi="Arial" w:cs="Arial"/>
          <w:color w:val="000000"/>
        </w:rPr>
        <w:t>another key psychologist</w:t>
      </w:r>
      <w:r w:rsidR="000402D4" w:rsidRPr="00B70729">
        <w:rPr>
          <w:rFonts w:ascii="Arial" w:hAnsi="Arial" w:cs="Arial"/>
          <w:color w:val="000000"/>
        </w:rPr>
        <w:t xml:space="preserve"> in the field of cognitive development</w:t>
      </w:r>
      <w:r w:rsidRPr="00B70729">
        <w:rPr>
          <w:rFonts w:ascii="Arial" w:hAnsi="Arial" w:cs="Arial"/>
          <w:color w:val="000000"/>
        </w:rPr>
        <w:t xml:space="preserve"> proposed further </w:t>
      </w:r>
      <w:r w:rsidR="000402D4" w:rsidRPr="00B70729">
        <w:rPr>
          <w:rFonts w:ascii="Arial" w:hAnsi="Arial" w:cs="Arial"/>
          <w:color w:val="000000"/>
        </w:rPr>
        <w:t>theories of</w:t>
      </w:r>
      <w:r w:rsidRPr="00B70729">
        <w:rPr>
          <w:rFonts w:ascii="Arial" w:hAnsi="Arial" w:cs="Arial"/>
          <w:color w:val="000000"/>
        </w:rPr>
        <w:t xml:space="preserve"> </w:t>
      </w:r>
      <w:r w:rsidR="00494B82" w:rsidRPr="00B70729">
        <w:rPr>
          <w:rFonts w:ascii="Arial" w:hAnsi="Arial" w:cs="Arial"/>
          <w:color w:val="000000"/>
        </w:rPr>
        <w:t>growth</w:t>
      </w:r>
      <w:r w:rsidRPr="00B70729">
        <w:rPr>
          <w:rFonts w:ascii="Arial" w:hAnsi="Arial" w:cs="Arial"/>
          <w:color w:val="000000"/>
        </w:rPr>
        <w:t xml:space="preserve"> through his approach of the</w:t>
      </w:r>
      <w:r w:rsidR="005B0BB6" w:rsidRPr="00B70729">
        <w:rPr>
          <w:rFonts w:ascii="Arial" w:hAnsi="Arial" w:cs="Arial"/>
          <w:color w:val="000000"/>
        </w:rPr>
        <w:t xml:space="preserve"> S</w:t>
      </w:r>
      <w:r w:rsidRPr="00B70729">
        <w:rPr>
          <w:rFonts w:ascii="Arial" w:hAnsi="Arial" w:cs="Arial"/>
          <w:color w:val="000000"/>
        </w:rPr>
        <w:t>oci</w:t>
      </w:r>
      <w:r w:rsidR="005B0BB6" w:rsidRPr="00B70729">
        <w:rPr>
          <w:rFonts w:ascii="Arial" w:hAnsi="Arial" w:cs="Arial"/>
          <w:color w:val="000000"/>
        </w:rPr>
        <w:t>al D</w:t>
      </w:r>
      <w:r w:rsidR="008A3E5C" w:rsidRPr="00B70729">
        <w:rPr>
          <w:rFonts w:ascii="Arial" w:hAnsi="Arial" w:cs="Arial"/>
          <w:color w:val="000000"/>
        </w:rPr>
        <w:t>evelopment</w:t>
      </w:r>
      <w:r w:rsidR="000402D4" w:rsidRPr="00B70729">
        <w:rPr>
          <w:rFonts w:ascii="Arial" w:hAnsi="Arial" w:cs="Arial"/>
          <w:color w:val="000000"/>
        </w:rPr>
        <w:t xml:space="preserve"> theory</w:t>
      </w:r>
      <w:r w:rsidRPr="00B70729">
        <w:rPr>
          <w:rFonts w:ascii="Arial" w:hAnsi="Arial" w:cs="Arial"/>
          <w:color w:val="000000"/>
        </w:rPr>
        <w:t xml:space="preserve">. His theory suggested that children and adolescents grow through means of social interaction and culture. </w:t>
      </w:r>
      <w:r w:rsidR="008A3E5C" w:rsidRPr="00B70729">
        <w:rPr>
          <w:rFonts w:ascii="Arial" w:hAnsi="Arial" w:cs="Arial"/>
          <w:color w:val="000000"/>
        </w:rPr>
        <w:t>Similarly, bo</w:t>
      </w:r>
      <w:r w:rsidR="00C44A05" w:rsidRPr="00B70729">
        <w:rPr>
          <w:rFonts w:ascii="Arial" w:hAnsi="Arial" w:cs="Arial"/>
          <w:color w:val="000000"/>
        </w:rPr>
        <w:t>th aspects of these theories</w:t>
      </w:r>
      <w:r w:rsidR="008A3E5C" w:rsidRPr="00B70729">
        <w:rPr>
          <w:rFonts w:ascii="Arial" w:hAnsi="Arial" w:cs="Arial"/>
          <w:color w:val="000000"/>
        </w:rPr>
        <w:t xml:space="preserve"> coincide with each other on the basis that</w:t>
      </w:r>
      <w:r w:rsidR="00C95AC3" w:rsidRPr="00B70729">
        <w:rPr>
          <w:rFonts w:ascii="Arial" w:hAnsi="Arial" w:cs="Arial"/>
          <w:color w:val="000000"/>
        </w:rPr>
        <w:t xml:space="preserve"> they both form an understanding of that</w:t>
      </w:r>
      <w:r w:rsidR="008A3E5C" w:rsidRPr="00B70729">
        <w:rPr>
          <w:rFonts w:ascii="Arial" w:hAnsi="Arial" w:cs="Arial"/>
          <w:color w:val="000000"/>
        </w:rPr>
        <w:t xml:space="preserve"> knowledge is constructed as a result of the child’s active interaction with its environment</w:t>
      </w:r>
      <w:r w:rsidR="00C95AC3" w:rsidRPr="00B70729">
        <w:rPr>
          <w:rFonts w:ascii="Arial" w:hAnsi="Arial" w:cs="Arial"/>
          <w:color w:val="000000"/>
        </w:rPr>
        <w:t xml:space="preserve"> and surroundings</w:t>
      </w:r>
      <w:r w:rsidR="00167295" w:rsidRPr="00B70729">
        <w:rPr>
          <w:rFonts w:ascii="Arial" w:hAnsi="Arial" w:cs="Arial"/>
          <w:color w:val="000000"/>
        </w:rPr>
        <w:t xml:space="preserve"> (</w:t>
      </w:r>
      <w:r w:rsidR="00167295" w:rsidRPr="00B70729">
        <w:rPr>
          <w:rFonts w:ascii="Arial" w:eastAsia="Times New Roman" w:hAnsi="Arial" w:cs="Arial"/>
          <w:color w:val="000000"/>
          <w:shd w:val="clear" w:color="auto" w:fill="FFFFFF"/>
        </w:rPr>
        <w:t>Braisby et al., 2005).</w:t>
      </w:r>
      <w:r w:rsidR="00167295" w:rsidRPr="00B70729">
        <w:rPr>
          <w:rStyle w:val="apple-converted-space"/>
          <w:rFonts w:ascii="Arial" w:eastAsia="Times New Roman" w:hAnsi="Arial" w:cs="Arial"/>
          <w:color w:val="000000"/>
          <w:shd w:val="clear" w:color="auto" w:fill="FFFFFF"/>
        </w:rPr>
        <w:t> </w:t>
      </w:r>
    </w:p>
    <w:p w14:paraId="3783097A" w14:textId="2FF11822" w:rsidR="001E01AA" w:rsidRPr="00B70729" w:rsidRDefault="00174FB0" w:rsidP="00B70729">
      <w:pPr>
        <w:pStyle w:val="NormalWeb"/>
        <w:spacing w:line="480" w:lineRule="auto"/>
        <w:rPr>
          <w:rFonts w:ascii="Arial" w:hAnsi="Arial" w:cs="Arial"/>
          <w:color w:val="000000"/>
        </w:rPr>
      </w:pPr>
      <w:r w:rsidRPr="00B70729">
        <w:rPr>
          <w:rFonts w:ascii="Arial" w:hAnsi="Arial" w:cs="Arial"/>
          <w:color w:val="000000"/>
        </w:rPr>
        <w:t xml:space="preserve">Furthermore, Piaget’s theory of cognitive development consists </w:t>
      </w:r>
      <w:r w:rsidR="001E01AA" w:rsidRPr="00B70729">
        <w:rPr>
          <w:rFonts w:ascii="Arial" w:hAnsi="Arial" w:cs="Arial"/>
          <w:color w:val="000000"/>
        </w:rPr>
        <w:t>of three main concepts that he used to explain how individuals grow throughout maturation</w:t>
      </w:r>
      <w:r w:rsidR="000A3721" w:rsidRPr="00B70729">
        <w:rPr>
          <w:rFonts w:ascii="Arial" w:hAnsi="Arial" w:cs="Arial"/>
          <w:color w:val="000000"/>
        </w:rPr>
        <w:t>, t</w:t>
      </w:r>
      <w:r w:rsidR="001E01AA" w:rsidRPr="00B70729">
        <w:rPr>
          <w:rFonts w:ascii="Arial" w:hAnsi="Arial" w:cs="Arial"/>
          <w:color w:val="000000"/>
        </w:rPr>
        <w:t xml:space="preserve">hese consist of schemas, adaptation to stimuli and his </w:t>
      </w:r>
      <w:r w:rsidR="007B6CE2" w:rsidRPr="00B70729">
        <w:rPr>
          <w:rFonts w:ascii="Arial" w:hAnsi="Arial" w:cs="Arial"/>
          <w:color w:val="000000"/>
        </w:rPr>
        <w:t>four-stage</w:t>
      </w:r>
      <w:r w:rsidR="001E01AA" w:rsidRPr="00B70729">
        <w:rPr>
          <w:rFonts w:ascii="Arial" w:hAnsi="Arial" w:cs="Arial"/>
          <w:color w:val="000000"/>
        </w:rPr>
        <w:t xml:space="preserve"> theory</w:t>
      </w:r>
      <w:r w:rsidR="003C7105" w:rsidRPr="00B70729">
        <w:rPr>
          <w:rFonts w:ascii="Arial" w:hAnsi="Arial" w:cs="Arial"/>
          <w:color w:val="000000"/>
        </w:rPr>
        <w:t xml:space="preserve"> of cognitive development</w:t>
      </w:r>
      <w:r w:rsidR="000A3721" w:rsidRPr="00B70729">
        <w:rPr>
          <w:rFonts w:ascii="Arial" w:hAnsi="Arial" w:cs="Arial"/>
          <w:color w:val="000000"/>
        </w:rPr>
        <w:t xml:space="preserve"> (Wood, 2000).</w:t>
      </w:r>
    </w:p>
    <w:p w14:paraId="189AD4B7" w14:textId="2D380FE8" w:rsidR="00495856" w:rsidRPr="00B70729" w:rsidRDefault="00542A1C" w:rsidP="00B70729">
      <w:pPr>
        <w:pStyle w:val="NormalWeb"/>
        <w:spacing w:line="480" w:lineRule="auto"/>
        <w:rPr>
          <w:rFonts w:ascii="Arial" w:hAnsi="Arial" w:cs="Arial"/>
          <w:bCs/>
        </w:rPr>
      </w:pPr>
      <w:r w:rsidRPr="00B70729">
        <w:rPr>
          <w:rFonts w:ascii="Arial" w:hAnsi="Arial" w:cs="Arial"/>
          <w:color w:val="000000"/>
        </w:rPr>
        <w:t>Piaget describes schemas as necessary building blocks used to understand an individual’s level of intelligent behaviour</w:t>
      </w:r>
      <w:r w:rsidR="00DC0BC6" w:rsidRPr="00B70729">
        <w:rPr>
          <w:rFonts w:ascii="Arial" w:hAnsi="Arial" w:cs="Arial"/>
          <w:color w:val="000000"/>
        </w:rPr>
        <w:t xml:space="preserve">. He states that these can be seen as </w:t>
      </w:r>
      <w:r w:rsidRPr="00B70729">
        <w:rPr>
          <w:rFonts w:ascii="Arial" w:hAnsi="Arial" w:cs="Arial"/>
          <w:color w:val="000000"/>
        </w:rPr>
        <w:t xml:space="preserve">mental structures </w:t>
      </w:r>
      <w:r w:rsidR="00DC0BC6" w:rsidRPr="00B70729">
        <w:rPr>
          <w:rFonts w:ascii="Arial" w:hAnsi="Arial" w:cs="Arial"/>
          <w:color w:val="000000"/>
        </w:rPr>
        <w:t xml:space="preserve">in the individual </w:t>
      </w:r>
      <w:r w:rsidRPr="00B70729">
        <w:rPr>
          <w:rFonts w:ascii="Arial" w:hAnsi="Arial" w:cs="Arial"/>
          <w:bCs/>
        </w:rPr>
        <w:t xml:space="preserve">that organise </w:t>
      </w:r>
      <w:r w:rsidR="004B1662" w:rsidRPr="00B70729">
        <w:rPr>
          <w:rFonts w:ascii="Arial" w:hAnsi="Arial" w:cs="Arial"/>
          <w:bCs/>
        </w:rPr>
        <w:t>previous experiences, allowing</w:t>
      </w:r>
      <w:r w:rsidRPr="00B70729">
        <w:rPr>
          <w:rFonts w:ascii="Arial" w:hAnsi="Arial" w:cs="Arial"/>
          <w:bCs/>
        </w:rPr>
        <w:t xml:space="preserve"> us to arrange and understand future experiences</w:t>
      </w:r>
      <w:r w:rsidR="007B4125" w:rsidRPr="00B70729">
        <w:rPr>
          <w:rFonts w:ascii="Arial" w:hAnsi="Arial" w:cs="Arial"/>
          <w:bCs/>
        </w:rPr>
        <w:t xml:space="preserve"> (Gross, 2010).</w:t>
      </w:r>
      <w:r w:rsidR="00495856" w:rsidRPr="00B70729">
        <w:rPr>
          <w:rFonts w:ascii="Arial" w:hAnsi="Arial" w:cs="Arial"/>
          <w:bCs/>
        </w:rPr>
        <w:t xml:space="preserve"> </w:t>
      </w:r>
      <w:r w:rsidR="002601F4" w:rsidRPr="00B70729">
        <w:rPr>
          <w:rFonts w:ascii="Arial" w:hAnsi="Arial" w:cs="Arial"/>
          <w:bCs/>
        </w:rPr>
        <w:t xml:space="preserve"> However, </w:t>
      </w:r>
      <w:r w:rsidR="002601F4" w:rsidRPr="00B70729">
        <w:rPr>
          <w:rFonts w:ascii="Arial" w:eastAsia="Times New Roman" w:hAnsi="Arial" w:cs="Arial"/>
          <w:color w:val="222222"/>
          <w:shd w:val="clear" w:color="auto" w:fill="FFFFFF"/>
        </w:rPr>
        <w:t>Sutherland (1992) suggested that Piaget’s theory is somewhat inaccurate, not taking into account the environmental difficulties children could face and the biological differences through genetics and maturation.</w:t>
      </w:r>
    </w:p>
    <w:p w14:paraId="235D4D20" w14:textId="25044816" w:rsidR="00124A24" w:rsidRPr="00B70729" w:rsidRDefault="00124A24" w:rsidP="00B70729">
      <w:pPr>
        <w:pStyle w:val="NormalWeb"/>
        <w:spacing w:line="480" w:lineRule="auto"/>
        <w:rPr>
          <w:rFonts w:ascii="Arial" w:hAnsi="Arial" w:cs="Arial"/>
          <w:bCs/>
          <w:u w:val="single"/>
        </w:rPr>
      </w:pPr>
      <w:r w:rsidRPr="00B70729">
        <w:rPr>
          <w:rFonts w:ascii="Arial" w:hAnsi="Arial" w:cs="Arial"/>
          <w:bCs/>
          <w:u w:val="single"/>
        </w:rPr>
        <w:t xml:space="preserve"> </w:t>
      </w:r>
    </w:p>
    <w:p w14:paraId="3F4635A6" w14:textId="095049B2" w:rsidR="00012C44" w:rsidRPr="00B70729" w:rsidRDefault="00A629A2" w:rsidP="00B70729">
      <w:pPr>
        <w:pStyle w:val="NormalWeb"/>
        <w:spacing w:line="480" w:lineRule="auto"/>
        <w:rPr>
          <w:rFonts w:ascii="Arial" w:hAnsi="Arial" w:cs="Arial"/>
          <w:bCs/>
        </w:rPr>
      </w:pPr>
      <w:r w:rsidRPr="00B70729">
        <w:rPr>
          <w:rFonts w:ascii="Arial" w:hAnsi="Arial" w:cs="Arial"/>
          <w:bCs/>
        </w:rPr>
        <w:t xml:space="preserve">The </w:t>
      </w:r>
      <w:r w:rsidR="008907EC" w:rsidRPr="00B70729">
        <w:rPr>
          <w:rFonts w:ascii="Arial" w:hAnsi="Arial" w:cs="Arial"/>
          <w:bCs/>
        </w:rPr>
        <w:t>next stage of P</w:t>
      </w:r>
      <w:r w:rsidRPr="00B70729">
        <w:rPr>
          <w:rFonts w:ascii="Arial" w:hAnsi="Arial" w:cs="Arial"/>
          <w:bCs/>
        </w:rPr>
        <w:t>iaget</w:t>
      </w:r>
      <w:r w:rsidR="008907EC" w:rsidRPr="00B70729">
        <w:rPr>
          <w:rFonts w:ascii="Arial" w:hAnsi="Arial" w:cs="Arial"/>
          <w:bCs/>
        </w:rPr>
        <w:t>’</w:t>
      </w:r>
      <w:r w:rsidRPr="00B70729">
        <w:rPr>
          <w:rFonts w:ascii="Arial" w:hAnsi="Arial" w:cs="Arial"/>
          <w:bCs/>
        </w:rPr>
        <w:t>s theory is the proces</w:t>
      </w:r>
      <w:r w:rsidR="008907EC" w:rsidRPr="00B70729">
        <w:rPr>
          <w:rFonts w:ascii="Arial" w:hAnsi="Arial" w:cs="Arial"/>
          <w:bCs/>
        </w:rPr>
        <w:t>s of understanding situations, P</w:t>
      </w:r>
      <w:r w:rsidRPr="00B70729">
        <w:rPr>
          <w:rFonts w:ascii="Arial" w:hAnsi="Arial" w:cs="Arial"/>
          <w:bCs/>
        </w:rPr>
        <w:t xml:space="preserve">iaget described this as the assimilation, accommodation and equilibration process. </w:t>
      </w:r>
      <w:r w:rsidR="008907EC" w:rsidRPr="00B70729">
        <w:rPr>
          <w:rFonts w:ascii="Arial" w:hAnsi="Arial" w:cs="Arial"/>
          <w:bCs/>
        </w:rPr>
        <w:t xml:space="preserve">The method of assimilation involves individuals processing existing schemas to understand new information, permitting them to interpret new experiences (Gross, </w:t>
      </w:r>
      <w:r w:rsidR="008907EC" w:rsidRPr="00B70729">
        <w:rPr>
          <w:rFonts w:ascii="Arial" w:hAnsi="Arial" w:cs="Arial"/>
          <w:bCs/>
        </w:rPr>
        <w:lastRenderedPageBreak/>
        <w:t xml:space="preserve">2010). Furthermore, </w:t>
      </w:r>
      <w:r w:rsidR="000A3560" w:rsidRPr="00B70729">
        <w:rPr>
          <w:rFonts w:ascii="Arial" w:hAnsi="Arial" w:cs="Arial"/>
          <w:bCs/>
        </w:rPr>
        <w:t xml:space="preserve">if the existing </w:t>
      </w:r>
      <w:r w:rsidR="0031702B" w:rsidRPr="00B70729">
        <w:rPr>
          <w:rFonts w:ascii="Arial" w:hAnsi="Arial" w:cs="Arial"/>
          <w:bCs/>
        </w:rPr>
        <w:t xml:space="preserve">knowledge does not </w:t>
      </w:r>
      <w:r w:rsidR="004450D0" w:rsidRPr="00B70729">
        <w:rPr>
          <w:rFonts w:ascii="Arial" w:hAnsi="Arial" w:cs="Arial"/>
          <w:bCs/>
        </w:rPr>
        <w:t>fit into new experiences</w:t>
      </w:r>
      <w:r w:rsidR="00275652" w:rsidRPr="00B70729">
        <w:rPr>
          <w:rFonts w:ascii="Arial" w:hAnsi="Arial" w:cs="Arial"/>
          <w:bCs/>
        </w:rPr>
        <w:t xml:space="preserve"> then </w:t>
      </w:r>
      <w:r w:rsidR="004450D0" w:rsidRPr="00B70729">
        <w:rPr>
          <w:rFonts w:ascii="Arial" w:hAnsi="Arial" w:cs="Arial"/>
          <w:bCs/>
        </w:rPr>
        <w:t xml:space="preserve">the individual goes through the stage of accommodation </w:t>
      </w:r>
      <w:r w:rsidR="00461AA2" w:rsidRPr="00B70729">
        <w:rPr>
          <w:rFonts w:ascii="Arial" w:hAnsi="Arial" w:cs="Arial"/>
          <w:bCs/>
        </w:rPr>
        <w:t>where existing schemas are al</w:t>
      </w:r>
      <w:r w:rsidR="003D6A45" w:rsidRPr="00B70729">
        <w:rPr>
          <w:rFonts w:ascii="Arial" w:hAnsi="Arial" w:cs="Arial"/>
          <w:bCs/>
        </w:rPr>
        <w:t>tered to fit new understandings (Alves, 2014)</w:t>
      </w:r>
      <w:r w:rsidR="008D2124" w:rsidRPr="00B70729">
        <w:rPr>
          <w:rFonts w:ascii="Arial" w:hAnsi="Arial" w:cs="Arial"/>
          <w:bCs/>
        </w:rPr>
        <w:t xml:space="preserve">. </w:t>
      </w:r>
      <w:r w:rsidR="00DC2D5D" w:rsidRPr="00B70729">
        <w:rPr>
          <w:rFonts w:ascii="Arial" w:hAnsi="Arial" w:cs="Arial"/>
          <w:bCs/>
        </w:rPr>
        <w:t xml:space="preserve">In addition, </w:t>
      </w:r>
      <w:r w:rsidR="00502D71" w:rsidRPr="00B70729">
        <w:rPr>
          <w:rFonts w:ascii="Arial" w:hAnsi="Arial" w:cs="Arial"/>
          <w:bCs/>
        </w:rPr>
        <w:t xml:space="preserve">Piaget states </w:t>
      </w:r>
      <w:r w:rsidR="00BA022E" w:rsidRPr="00B70729">
        <w:rPr>
          <w:rFonts w:ascii="Arial" w:hAnsi="Arial" w:cs="Arial"/>
          <w:bCs/>
        </w:rPr>
        <w:t>when an individual suc</w:t>
      </w:r>
      <w:r w:rsidR="00677774" w:rsidRPr="00B70729">
        <w:rPr>
          <w:rFonts w:ascii="Arial" w:hAnsi="Arial" w:cs="Arial"/>
          <w:bCs/>
        </w:rPr>
        <w:t xml:space="preserve">cessfully achieves assimilation, </w:t>
      </w:r>
      <w:r w:rsidR="00BA022E" w:rsidRPr="00B70729">
        <w:rPr>
          <w:rFonts w:ascii="Arial" w:hAnsi="Arial" w:cs="Arial"/>
          <w:bCs/>
        </w:rPr>
        <w:t>they</w:t>
      </w:r>
      <w:r w:rsidR="00502D71" w:rsidRPr="00B70729">
        <w:rPr>
          <w:rFonts w:ascii="Arial" w:hAnsi="Arial" w:cs="Arial"/>
          <w:bCs/>
        </w:rPr>
        <w:t xml:space="preserve"> proceed onto </w:t>
      </w:r>
      <w:r w:rsidR="00BA022E" w:rsidRPr="00B70729">
        <w:rPr>
          <w:rFonts w:ascii="Arial" w:hAnsi="Arial" w:cs="Arial"/>
          <w:bCs/>
        </w:rPr>
        <w:t>the final aspect of Piaget</w:t>
      </w:r>
      <w:r w:rsidR="00677774" w:rsidRPr="00B70729">
        <w:rPr>
          <w:rFonts w:ascii="Arial" w:hAnsi="Arial" w:cs="Arial"/>
          <w:bCs/>
        </w:rPr>
        <w:t>’</w:t>
      </w:r>
      <w:r w:rsidR="00BA022E" w:rsidRPr="00B70729">
        <w:rPr>
          <w:rFonts w:ascii="Arial" w:hAnsi="Arial" w:cs="Arial"/>
          <w:bCs/>
        </w:rPr>
        <w:t xml:space="preserve">s perspective of equilibration.  This occurs when a child effectively deals with new </w:t>
      </w:r>
      <w:r w:rsidR="00677774" w:rsidRPr="00B70729">
        <w:rPr>
          <w:rFonts w:ascii="Arial" w:hAnsi="Arial" w:cs="Arial"/>
          <w:bCs/>
        </w:rPr>
        <w:t>understandings</w:t>
      </w:r>
      <w:r w:rsidR="00BA022E" w:rsidRPr="00B70729">
        <w:rPr>
          <w:rFonts w:ascii="Arial" w:hAnsi="Arial" w:cs="Arial"/>
          <w:bCs/>
        </w:rPr>
        <w:t xml:space="preserve"> of the world </w:t>
      </w:r>
      <w:r w:rsidR="00677774" w:rsidRPr="00B70729">
        <w:rPr>
          <w:rFonts w:ascii="Arial" w:hAnsi="Arial" w:cs="Arial"/>
          <w:bCs/>
        </w:rPr>
        <w:t>which shapes and develops a child’s</w:t>
      </w:r>
      <w:r w:rsidR="003D6A45" w:rsidRPr="00B70729">
        <w:rPr>
          <w:rFonts w:ascii="Arial" w:hAnsi="Arial" w:cs="Arial"/>
          <w:bCs/>
        </w:rPr>
        <w:t xml:space="preserve"> learning (Alves, 2014)</w:t>
      </w:r>
      <w:r w:rsidR="00677774" w:rsidRPr="00B70729">
        <w:rPr>
          <w:rFonts w:ascii="Arial" w:hAnsi="Arial" w:cs="Arial"/>
          <w:bCs/>
        </w:rPr>
        <w:t xml:space="preserve">. However, if existing schemas are inadequate to cope with new situations, a state of disequilibrium occurs where existing understandings must be analysed and changed to fit new information to further </w:t>
      </w:r>
      <w:r w:rsidR="00FE2CA5" w:rsidRPr="00B70729">
        <w:rPr>
          <w:rFonts w:ascii="Arial" w:hAnsi="Arial" w:cs="Arial"/>
          <w:bCs/>
        </w:rPr>
        <w:t>one’s</w:t>
      </w:r>
      <w:r w:rsidR="00677774" w:rsidRPr="00B70729">
        <w:rPr>
          <w:rFonts w:ascii="Arial" w:hAnsi="Arial" w:cs="Arial"/>
          <w:bCs/>
        </w:rPr>
        <w:t xml:space="preserve"> process of development (Gross, 2010).</w:t>
      </w:r>
      <w:r w:rsidR="00C92B14" w:rsidRPr="00B70729">
        <w:rPr>
          <w:rFonts w:ascii="Arial" w:hAnsi="Arial" w:cs="Arial"/>
          <w:bCs/>
        </w:rPr>
        <w:t xml:space="preserve"> </w:t>
      </w:r>
    </w:p>
    <w:p w14:paraId="4E17846F" w14:textId="038501E4" w:rsidR="00C626D7" w:rsidRPr="00B70729" w:rsidRDefault="00C92B14" w:rsidP="00B70729">
      <w:pPr>
        <w:pStyle w:val="NormalWeb"/>
        <w:spacing w:line="480" w:lineRule="auto"/>
        <w:rPr>
          <w:rFonts w:ascii="Arial" w:hAnsi="Arial" w:cs="Arial"/>
        </w:rPr>
      </w:pPr>
      <w:r w:rsidRPr="00B70729">
        <w:rPr>
          <w:rFonts w:ascii="Arial" w:hAnsi="Arial" w:cs="Arial"/>
          <w:bCs/>
        </w:rPr>
        <w:t xml:space="preserve">Similarly, </w:t>
      </w:r>
      <w:r w:rsidR="00012C44" w:rsidRPr="00B70729">
        <w:rPr>
          <w:rFonts w:ascii="Arial" w:hAnsi="Arial" w:cs="Arial"/>
          <w:bCs/>
        </w:rPr>
        <w:t>Nichols (</w:t>
      </w:r>
      <w:r w:rsidR="00C626D7" w:rsidRPr="00B70729">
        <w:rPr>
          <w:rFonts w:ascii="Arial" w:hAnsi="Arial" w:cs="Arial"/>
          <w:bCs/>
        </w:rPr>
        <w:t>2002</w:t>
      </w:r>
      <w:r w:rsidR="00012C44" w:rsidRPr="00B70729">
        <w:rPr>
          <w:rFonts w:ascii="Arial" w:hAnsi="Arial" w:cs="Arial"/>
          <w:bCs/>
        </w:rPr>
        <w:t>)</w:t>
      </w:r>
      <w:r w:rsidR="00C626D7" w:rsidRPr="00B70729">
        <w:rPr>
          <w:rFonts w:ascii="Arial" w:hAnsi="Arial" w:cs="Arial"/>
          <w:bCs/>
        </w:rPr>
        <w:t xml:space="preserve"> supports Piaget’s perspective on assimilation, accommodation and equilibration in a study he conducted on his students. </w:t>
      </w:r>
      <w:r w:rsidR="00F566AE" w:rsidRPr="00B70729">
        <w:rPr>
          <w:rFonts w:ascii="Arial" w:hAnsi="Arial" w:cs="Arial"/>
          <w:bCs/>
        </w:rPr>
        <w:t xml:space="preserve">When gathering information on the accurate recall process of </w:t>
      </w:r>
      <w:r w:rsidR="00C626D7" w:rsidRPr="00B70729">
        <w:rPr>
          <w:rFonts w:ascii="Arial" w:hAnsi="Arial" w:cs="Arial"/>
          <w:iCs/>
        </w:rPr>
        <w:t>asymmetrical construction built from children’s playing blocks</w:t>
      </w:r>
      <w:r w:rsidR="00A12A75" w:rsidRPr="00B70729">
        <w:rPr>
          <w:rFonts w:ascii="Arial" w:hAnsi="Arial" w:cs="Arial"/>
          <w:iCs/>
        </w:rPr>
        <w:t xml:space="preserve"> through back to back des</w:t>
      </w:r>
      <w:r w:rsidR="00F566AE" w:rsidRPr="00B70729">
        <w:rPr>
          <w:rFonts w:ascii="Arial" w:hAnsi="Arial" w:cs="Arial"/>
          <w:iCs/>
        </w:rPr>
        <w:t>cription</w:t>
      </w:r>
      <w:r w:rsidR="00C626D7" w:rsidRPr="00B70729">
        <w:rPr>
          <w:rFonts w:ascii="Arial" w:hAnsi="Arial" w:cs="Arial"/>
          <w:iCs/>
        </w:rPr>
        <w:t>, it was found that</w:t>
      </w:r>
      <w:r w:rsidR="00F566AE" w:rsidRPr="00B70729">
        <w:rPr>
          <w:rFonts w:ascii="Arial" w:hAnsi="Arial" w:cs="Arial"/>
          <w:iCs/>
        </w:rPr>
        <w:t xml:space="preserve"> </w:t>
      </w:r>
      <w:r w:rsidR="00A12A75" w:rsidRPr="00B70729">
        <w:rPr>
          <w:rFonts w:ascii="Arial" w:hAnsi="Arial" w:cs="Arial"/>
          <w:iCs/>
        </w:rPr>
        <w:t>a lack of existing schema, through the process of inaccurate representation of the building model, created the process of equilibration due to the visual schema being not present, thus making the learner accommodate instructions as new, rather than assimilating the information with existing schemas.</w:t>
      </w:r>
      <w:r w:rsidR="00C626D7" w:rsidRPr="00B70729">
        <w:rPr>
          <w:rFonts w:ascii="Arial" w:hAnsi="Arial" w:cs="Arial"/>
        </w:rPr>
        <w:t xml:space="preserve"> </w:t>
      </w:r>
    </w:p>
    <w:p w14:paraId="4B342E80" w14:textId="2A98AD23" w:rsidR="00FF45B6" w:rsidRPr="00B70729" w:rsidRDefault="00FF45B6" w:rsidP="00B70729">
      <w:pPr>
        <w:pStyle w:val="NormalWeb"/>
        <w:spacing w:line="480" w:lineRule="auto"/>
        <w:rPr>
          <w:rFonts w:ascii="Arial" w:hAnsi="Arial" w:cs="Arial"/>
        </w:rPr>
      </w:pPr>
      <w:r w:rsidRPr="00B70729">
        <w:rPr>
          <w:rFonts w:ascii="Arial" w:hAnsi="Arial" w:cs="Arial"/>
        </w:rPr>
        <w:t xml:space="preserve">Moving on, </w:t>
      </w:r>
      <w:r w:rsidR="00A70131" w:rsidRPr="00B70729">
        <w:rPr>
          <w:rFonts w:ascii="Arial" w:hAnsi="Arial" w:cs="Arial"/>
        </w:rPr>
        <w:t xml:space="preserve">another key aspect of Piaget’s cognitive development theory are the four stages of cognitive development. </w:t>
      </w:r>
      <w:r w:rsidR="00476218" w:rsidRPr="00B70729">
        <w:rPr>
          <w:rFonts w:ascii="Arial" w:hAnsi="Arial" w:cs="Arial"/>
        </w:rPr>
        <w:t xml:space="preserve">Piaget </w:t>
      </w:r>
      <w:r w:rsidR="00576FC0" w:rsidRPr="00B70729">
        <w:rPr>
          <w:rFonts w:ascii="Arial" w:hAnsi="Arial" w:cs="Arial"/>
        </w:rPr>
        <w:t>stat</w:t>
      </w:r>
      <w:r w:rsidR="00476218" w:rsidRPr="00B70729">
        <w:rPr>
          <w:rFonts w:ascii="Arial" w:hAnsi="Arial" w:cs="Arial"/>
        </w:rPr>
        <w:t>es that the four stages; sensorimotor, pre-operational, concrete operational and formal operational are crucial in representing the dev</w:t>
      </w:r>
      <w:r w:rsidR="00576FC0" w:rsidRPr="00B70729">
        <w:rPr>
          <w:rFonts w:ascii="Arial" w:hAnsi="Arial" w:cs="Arial"/>
        </w:rPr>
        <w:t xml:space="preserve">elopment of intelligence in </w:t>
      </w:r>
      <w:r w:rsidR="00476218" w:rsidRPr="00B70729">
        <w:rPr>
          <w:rFonts w:ascii="Arial" w:hAnsi="Arial" w:cs="Arial"/>
        </w:rPr>
        <w:t>child</w:t>
      </w:r>
      <w:r w:rsidR="00576FC0" w:rsidRPr="00B70729">
        <w:rPr>
          <w:rFonts w:ascii="Arial" w:hAnsi="Arial" w:cs="Arial"/>
        </w:rPr>
        <w:t>ren</w:t>
      </w:r>
      <w:r w:rsidR="00476218" w:rsidRPr="00B70729">
        <w:rPr>
          <w:rFonts w:ascii="Arial" w:hAnsi="Arial" w:cs="Arial"/>
        </w:rPr>
        <w:t xml:space="preserve"> (Gross, 2010).</w:t>
      </w:r>
    </w:p>
    <w:p w14:paraId="0CDE6E98" w14:textId="357B71D3" w:rsidR="001B278F" w:rsidRPr="00B70729" w:rsidRDefault="00576FC0" w:rsidP="00B70729">
      <w:pPr>
        <w:spacing w:before="100" w:beforeAutospacing="1" w:after="100" w:afterAutospacing="1" w:line="480" w:lineRule="auto"/>
        <w:outlineLvl w:val="2"/>
        <w:rPr>
          <w:rFonts w:ascii="Arial" w:eastAsia="Times New Roman" w:hAnsi="Arial" w:cs="Arial"/>
          <w:bCs/>
          <w:color w:val="1B1B1B"/>
        </w:rPr>
      </w:pPr>
      <w:r w:rsidRPr="00B70729">
        <w:rPr>
          <w:rFonts w:ascii="Arial" w:hAnsi="Arial" w:cs="Arial"/>
        </w:rPr>
        <w:t>The sensorimotor stage, which occurs around</w:t>
      </w:r>
      <w:r w:rsidR="00BC72D1" w:rsidRPr="00B70729">
        <w:rPr>
          <w:rFonts w:ascii="Arial" w:hAnsi="Arial" w:cs="Arial"/>
        </w:rPr>
        <w:t xml:space="preserve"> the</w:t>
      </w:r>
      <w:r w:rsidRPr="00B70729">
        <w:rPr>
          <w:rFonts w:ascii="Arial" w:hAnsi="Arial" w:cs="Arial"/>
        </w:rPr>
        <w:t xml:space="preserve"> first two years of life </w:t>
      </w:r>
      <w:r w:rsidR="00BC72D1" w:rsidRPr="00B70729">
        <w:rPr>
          <w:rFonts w:ascii="Arial" w:hAnsi="Arial" w:cs="Arial"/>
        </w:rPr>
        <w:t>suggests that infants learn through their senses and by taking part in activities</w:t>
      </w:r>
      <w:r w:rsidR="00FB0722" w:rsidRPr="00B70729">
        <w:rPr>
          <w:rFonts w:ascii="Arial" w:hAnsi="Arial" w:cs="Arial"/>
        </w:rPr>
        <w:t xml:space="preserve">. </w:t>
      </w:r>
      <w:r w:rsidR="00BC72D1" w:rsidRPr="00B70729">
        <w:rPr>
          <w:rFonts w:ascii="Arial" w:hAnsi="Arial" w:cs="Arial"/>
        </w:rPr>
        <w:t xml:space="preserve">Piaget divided this </w:t>
      </w:r>
      <w:r w:rsidR="00BC72D1" w:rsidRPr="00B70729">
        <w:rPr>
          <w:rFonts w:ascii="Arial" w:hAnsi="Arial" w:cs="Arial"/>
        </w:rPr>
        <w:lastRenderedPageBreak/>
        <w:t>stage into six sub stages</w:t>
      </w:r>
      <w:r w:rsidR="001B278F" w:rsidRPr="00B70729">
        <w:rPr>
          <w:rFonts w:ascii="Arial" w:hAnsi="Arial" w:cs="Arial"/>
        </w:rPr>
        <w:t xml:space="preserve"> which explain the beginning of cognitive development throughout the child</w:t>
      </w:r>
      <w:r w:rsidR="00FB0722" w:rsidRPr="00B70729">
        <w:rPr>
          <w:rFonts w:ascii="Arial" w:eastAsia="Times New Roman" w:hAnsi="Arial" w:cs="Arial"/>
          <w:bCs/>
          <w:color w:val="1B1B1B"/>
        </w:rPr>
        <w:t xml:space="preserve"> </w:t>
      </w:r>
      <w:r w:rsidR="00FB0722" w:rsidRPr="00B70729">
        <w:rPr>
          <w:rFonts w:ascii="Arial" w:hAnsi="Arial" w:cs="Arial"/>
        </w:rPr>
        <w:t>(MacBlain, 2014).</w:t>
      </w:r>
    </w:p>
    <w:p w14:paraId="735729CC" w14:textId="445677B4" w:rsidR="00EA416F" w:rsidRPr="00B70729" w:rsidRDefault="001B278F" w:rsidP="00B70729">
      <w:pPr>
        <w:spacing w:before="100" w:beforeAutospacing="1" w:after="100" w:afterAutospacing="1" w:line="480" w:lineRule="auto"/>
        <w:outlineLvl w:val="2"/>
        <w:rPr>
          <w:rFonts w:ascii="Arial" w:eastAsia="Times New Roman" w:hAnsi="Arial" w:cs="Arial"/>
          <w:bCs/>
          <w:color w:val="1B1B1B"/>
        </w:rPr>
      </w:pPr>
      <w:r w:rsidRPr="00B70729">
        <w:rPr>
          <w:rFonts w:ascii="Arial" w:eastAsia="Times New Roman" w:hAnsi="Arial" w:cs="Arial"/>
          <w:bCs/>
          <w:color w:val="1B1B1B"/>
        </w:rPr>
        <w:t>Throughout the fourth sub stage;</w:t>
      </w:r>
      <w:r w:rsidR="00BC72D1" w:rsidRPr="00B70729">
        <w:rPr>
          <w:rFonts w:ascii="Arial" w:eastAsia="Times New Roman" w:hAnsi="Arial" w:cs="Arial"/>
          <w:bCs/>
          <w:color w:val="1B1B1B"/>
        </w:rPr>
        <w:t xml:space="preserve"> </w:t>
      </w:r>
      <w:r w:rsidRPr="00B70729">
        <w:rPr>
          <w:rFonts w:ascii="Arial" w:eastAsia="Times New Roman" w:hAnsi="Arial" w:cs="Arial"/>
          <w:bCs/>
          <w:color w:val="1B1B1B"/>
        </w:rPr>
        <w:t xml:space="preserve">the co-ordination of secondary circular reactions. Piaget states that </w:t>
      </w:r>
      <w:r w:rsidR="002660F0" w:rsidRPr="00B70729">
        <w:rPr>
          <w:rFonts w:ascii="Arial" w:eastAsia="Times New Roman" w:hAnsi="Arial" w:cs="Arial"/>
          <w:bCs/>
          <w:color w:val="1B1B1B"/>
        </w:rPr>
        <w:t xml:space="preserve">the development of object performance </w:t>
      </w:r>
      <w:r w:rsidR="0061052B" w:rsidRPr="00B70729">
        <w:rPr>
          <w:rFonts w:ascii="Arial" w:eastAsia="Times New Roman" w:hAnsi="Arial" w:cs="Arial"/>
          <w:bCs/>
          <w:color w:val="1B1B1B"/>
        </w:rPr>
        <w:t xml:space="preserve">occurs which </w:t>
      </w:r>
      <w:r w:rsidR="002660F0" w:rsidRPr="00B70729">
        <w:rPr>
          <w:rFonts w:ascii="Arial" w:eastAsia="Times New Roman" w:hAnsi="Arial" w:cs="Arial"/>
          <w:bCs/>
          <w:color w:val="1B1B1B"/>
        </w:rPr>
        <w:t>states the infant will search for hidden objects where it was last hidden, even if the obj</w:t>
      </w:r>
      <w:r w:rsidR="00CD11B8" w:rsidRPr="00B70729">
        <w:rPr>
          <w:rFonts w:ascii="Arial" w:eastAsia="Times New Roman" w:hAnsi="Arial" w:cs="Arial"/>
          <w:bCs/>
          <w:color w:val="1B1B1B"/>
        </w:rPr>
        <w:t>ect is now in a different place (Gross, 2010)</w:t>
      </w:r>
      <w:r w:rsidR="00761C8B" w:rsidRPr="00B70729">
        <w:rPr>
          <w:rFonts w:ascii="Arial" w:eastAsia="Times New Roman" w:hAnsi="Arial" w:cs="Arial"/>
          <w:bCs/>
          <w:color w:val="1B1B1B"/>
        </w:rPr>
        <w:t>.</w:t>
      </w:r>
      <w:r w:rsidR="00B90D62" w:rsidRPr="00B70729">
        <w:rPr>
          <w:rFonts w:ascii="Arial" w:eastAsia="Times New Roman" w:hAnsi="Arial" w:cs="Arial"/>
          <w:bCs/>
          <w:color w:val="1B1B1B"/>
        </w:rPr>
        <w:t xml:space="preserve"> </w:t>
      </w:r>
      <w:r w:rsidR="00493852" w:rsidRPr="00B70729">
        <w:rPr>
          <w:rFonts w:ascii="Arial" w:eastAsia="Times New Roman" w:hAnsi="Arial" w:cs="Arial"/>
          <w:bCs/>
          <w:color w:val="1B1B1B"/>
        </w:rPr>
        <w:t>However</w:t>
      </w:r>
      <w:r w:rsidR="00DF1A41" w:rsidRPr="00B70729">
        <w:rPr>
          <w:rFonts w:ascii="Arial" w:eastAsia="Times New Roman" w:hAnsi="Arial" w:cs="Arial"/>
          <w:bCs/>
          <w:color w:val="1B1B1B"/>
        </w:rPr>
        <w:t>, Baillargeon (1987) suggests that object performance can occur as early as three months old and that it isn’t essential for a baby younger than six months to see the whole object in order to acknowledge it.</w:t>
      </w:r>
    </w:p>
    <w:p w14:paraId="3D7ADD51" w14:textId="77777777" w:rsidR="00493852" w:rsidRPr="00B70729" w:rsidRDefault="00B90D62" w:rsidP="00B70729">
      <w:pPr>
        <w:spacing w:before="100" w:beforeAutospacing="1" w:after="100" w:afterAutospacing="1" w:line="480" w:lineRule="auto"/>
        <w:outlineLvl w:val="2"/>
        <w:rPr>
          <w:rFonts w:ascii="Arial" w:eastAsia="Times New Roman" w:hAnsi="Arial" w:cs="Arial"/>
          <w:bCs/>
          <w:color w:val="1B1B1B"/>
        </w:rPr>
      </w:pPr>
      <w:r w:rsidRPr="00B70729">
        <w:rPr>
          <w:rFonts w:ascii="Arial" w:eastAsia="Times New Roman" w:hAnsi="Arial" w:cs="Arial"/>
          <w:bCs/>
          <w:color w:val="1B1B1B"/>
        </w:rPr>
        <w:t xml:space="preserve">The second stage, which develops through the ages of two to seven is the pre-operational period. </w:t>
      </w:r>
      <w:r w:rsidR="00D02D3C" w:rsidRPr="00B70729">
        <w:rPr>
          <w:rFonts w:ascii="Arial" w:eastAsia="Times New Roman" w:hAnsi="Arial" w:cs="Arial"/>
          <w:bCs/>
          <w:color w:val="1B1B1B"/>
        </w:rPr>
        <w:t xml:space="preserve">Gross (2010) </w:t>
      </w:r>
      <w:r w:rsidR="0015207D" w:rsidRPr="00B70729">
        <w:rPr>
          <w:rFonts w:ascii="Arial" w:eastAsia="Times New Roman" w:hAnsi="Arial" w:cs="Arial"/>
          <w:bCs/>
          <w:color w:val="1B1B1B"/>
        </w:rPr>
        <w:t xml:space="preserve">states that </w:t>
      </w:r>
      <w:r w:rsidR="00761C8B" w:rsidRPr="00B70729">
        <w:rPr>
          <w:rFonts w:ascii="Arial" w:eastAsia="Times New Roman" w:hAnsi="Arial" w:cs="Arial"/>
          <w:bCs/>
          <w:color w:val="1B1B1B"/>
        </w:rPr>
        <w:t xml:space="preserve">this is when the internal images, symbols and language help shape a child’s development and understanding </w:t>
      </w:r>
      <w:r w:rsidR="00D02D3C" w:rsidRPr="00B70729">
        <w:rPr>
          <w:rFonts w:ascii="Arial" w:eastAsia="Times New Roman" w:hAnsi="Arial" w:cs="Arial"/>
          <w:bCs/>
          <w:color w:val="1B1B1B"/>
        </w:rPr>
        <w:t xml:space="preserve">of </w:t>
      </w:r>
      <w:r w:rsidR="00761C8B" w:rsidRPr="00B70729">
        <w:rPr>
          <w:rFonts w:ascii="Arial" w:eastAsia="Times New Roman" w:hAnsi="Arial" w:cs="Arial"/>
          <w:bCs/>
          <w:color w:val="1B1B1B"/>
        </w:rPr>
        <w:t>their self-awareness.</w:t>
      </w:r>
      <w:r w:rsidR="001A6FD1" w:rsidRPr="00B70729">
        <w:rPr>
          <w:rFonts w:ascii="Arial" w:eastAsia="Times New Roman" w:hAnsi="Arial" w:cs="Arial"/>
          <w:bCs/>
          <w:color w:val="1B1B1B"/>
        </w:rPr>
        <w:t xml:space="preserve"> </w:t>
      </w:r>
    </w:p>
    <w:p w14:paraId="1190209D" w14:textId="057EFA35" w:rsidR="00BC72D1" w:rsidRPr="00B70729" w:rsidRDefault="0021207A" w:rsidP="00B70729">
      <w:pPr>
        <w:spacing w:before="100" w:beforeAutospacing="1" w:after="100" w:afterAutospacing="1" w:line="480" w:lineRule="auto"/>
        <w:outlineLvl w:val="2"/>
        <w:rPr>
          <w:rFonts w:ascii="Arial" w:eastAsia="Times New Roman" w:hAnsi="Arial" w:cs="Arial"/>
          <w:bCs/>
          <w:color w:val="1B1B1B"/>
        </w:rPr>
      </w:pPr>
      <w:r w:rsidRPr="00B70729">
        <w:rPr>
          <w:rFonts w:ascii="Arial" w:eastAsia="Times New Roman" w:hAnsi="Arial" w:cs="Arial"/>
          <w:bCs/>
          <w:color w:val="1B1B1B"/>
        </w:rPr>
        <w:t>However, in contrast</w:t>
      </w:r>
      <w:r w:rsidR="001A6FD1" w:rsidRPr="00B70729">
        <w:rPr>
          <w:rFonts w:ascii="Arial" w:eastAsia="Times New Roman" w:hAnsi="Arial" w:cs="Arial"/>
          <w:bCs/>
          <w:color w:val="1B1B1B"/>
        </w:rPr>
        <w:t>, a study conducted by Piaget &amp; Inhelder (1956)</w:t>
      </w:r>
      <w:r w:rsidR="005D7642" w:rsidRPr="00B70729">
        <w:rPr>
          <w:rFonts w:ascii="Arial" w:eastAsia="Times New Roman" w:hAnsi="Arial" w:cs="Arial"/>
          <w:bCs/>
          <w:color w:val="1B1B1B"/>
        </w:rPr>
        <w:t>,</w:t>
      </w:r>
      <w:r w:rsidR="001A6FD1" w:rsidRPr="00B70729">
        <w:rPr>
          <w:rFonts w:ascii="Arial" w:eastAsia="Times New Roman" w:hAnsi="Arial" w:cs="Arial"/>
          <w:bCs/>
          <w:color w:val="1B1B1B"/>
        </w:rPr>
        <w:t xml:space="preserve"> named the Swiss mountain scene, on the representation of mountain models</w:t>
      </w:r>
      <w:r w:rsidRPr="00B70729">
        <w:rPr>
          <w:rFonts w:ascii="Arial" w:eastAsia="Times New Roman" w:hAnsi="Arial" w:cs="Arial"/>
          <w:bCs/>
          <w:color w:val="1B1B1B"/>
        </w:rPr>
        <w:t xml:space="preserve">, </w:t>
      </w:r>
      <w:r w:rsidR="00493852" w:rsidRPr="00B70729">
        <w:rPr>
          <w:rFonts w:ascii="Arial" w:eastAsia="Times New Roman" w:hAnsi="Arial" w:cs="Arial"/>
          <w:bCs/>
          <w:color w:val="1B1B1B"/>
        </w:rPr>
        <w:t xml:space="preserve">it </w:t>
      </w:r>
      <w:r w:rsidRPr="00B70729">
        <w:rPr>
          <w:rFonts w:ascii="Arial" w:eastAsia="Times New Roman" w:hAnsi="Arial" w:cs="Arial"/>
          <w:bCs/>
          <w:color w:val="1B1B1B"/>
        </w:rPr>
        <w:t>f</w:t>
      </w:r>
      <w:r w:rsidR="001A6FD1" w:rsidRPr="00B70729">
        <w:rPr>
          <w:rFonts w:ascii="Arial" w:eastAsia="Times New Roman" w:hAnsi="Arial" w:cs="Arial"/>
          <w:bCs/>
          <w:color w:val="1B1B1B"/>
        </w:rPr>
        <w:t xml:space="preserve">ound that children below the ages of seven were </w:t>
      </w:r>
      <w:r w:rsidR="005D7642" w:rsidRPr="00B70729">
        <w:rPr>
          <w:rFonts w:ascii="Arial" w:eastAsia="Times New Roman" w:hAnsi="Arial" w:cs="Arial"/>
          <w:bCs/>
          <w:color w:val="1B1B1B"/>
        </w:rPr>
        <w:t>constrained</w:t>
      </w:r>
      <w:r w:rsidR="001A6FD1" w:rsidRPr="00B70729">
        <w:rPr>
          <w:rFonts w:ascii="Arial" w:eastAsia="Times New Roman" w:hAnsi="Arial" w:cs="Arial"/>
          <w:bCs/>
          <w:color w:val="1B1B1B"/>
        </w:rPr>
        <w:t xml:space="preserve"> by the egocentric illus</w:t>
      </w:r>
      <w:r w:rsidR="005D7642" w:rsidRPr="00B70729">
        <w:rPr>
          <w:rFonts w:ascii="Arial" w:eastAsia="Times New Roman" w:hAnsi="Arial" w:cs="Arial"/>
          <w:bCs/>
          <w:color w:val="1B1B1B"/>
        </w:rPr>
        <w:t>ion where they misinterpret</w:t>
      </w:r>
      <w:r w:rsidR="001A6FD1" w:rsidRPr="00B70729">
        <w:rPr>
          <w:rFonts w:ascii="Arial" w:eastAsia="Times New Roman" w:hAnsi="Arial" w:cs="Arial"/>
          <w:bCs/>
          <w:color w:val="1B1B1B"/>
        </w:rPr>
        <w:t xml:space="preserve"> </w:t>
      </w:r>
      <w:r w:rsidR="005D7642" w:rsidRPr="00B70729">
        <w:rPr>
          <w:rFonts w:ascii="Arial" w:eastAsia="Times New Roman" w:hAnsi="Arial" w:cs="Arial"/>
          <w:bCs/>
          <w:color w:val="1B1B1B"/>
        </w:rPr>
        <w:t>the understanding of what they see as related</w:t>
      </w:r>
      <w:r w:rsidR="001A6FD1" w:rsidRPr="00B70729">
        <w:rPr>
          <w:rFonts w:ascii="Arial" w:eastAsia="Times New Roman" w:hAnsi="Arial" w:cs="Arial"/>
          <w:bCs/>
          <w:color w:val="1B1B1B"/>
        </w:rPr>
        <w:t xml:space="preserve"> to their own </w:t>
      </w:r>
      <w:r w:rsidR="005D7642" w:rsidRPr="00B70729">
        <w:rPr>
          <w:rFonts w:ascii="Arial" w:eastAsia="Times New Roman" w:hAnsi="Arial" w:cs="Arial"/>
          <w:bCs/>
          <w:color w:val="1B1B1B"/>
        </w:rPr>
        <w:t>position, and instead understand it as a</w:t>
      </w:r>
      <w:r w:rsidR="001A6FD1" w:rsidRPr="00B70729">
        <w:rPr>
          <w:rFonts w:ascii="Arial" w:eastAsia="Times New Roman" w:hAnsi="Arial" w:cs="Arial"/>
          <w:bCs/>
          <w:color w:val="1B1B1B"/>
        </w:rPr>
        <w:t xml:space="preserve"> </w:t>
      </w:r>
      <w:r w:rsidR="005D7642" w:rsidRPr="00B70729">
        <w:rPr>
          <w:rFonts w:ascii="Arial" w:eastAsia="Times New Roman" w:hAnsi="Arial" w:cs="Arial"/>
          <w:bCs/>
          <w:color w:val="1B1B1B"/>
        </w:rPr>
        <w:t>representation</w:t>
      </w:r>
      <w:r w:rsidR="001A6FD1" w:rsidRPr="00B70729">
        <w:rPr>
          <w:rFonts w:ascii="Arial" w:eastAsia="Times New Roman" w:hAnsi="Arial" w:cs="Arial"/>
          <w:bCs/>
          <w:color w:val="1B1B1B"/>
        </w:rPr>
        <w:t xml:space="preserve"> </w:t>
      </w:r>
      <w:r w:rsidR="005D7642" w:rsidRPr="00B70729">
        <w:rPr>
          <w:rFonts w:ascii="Arial" w:eastAsia="Times New Roman" w:hAnsi="Arial" w:cs="Arial"/>
          <w:bCs/>
          <w:color w:val="1B1B1B"/>
        </w:rPr>
        <w:t>of the</w:t>
      </w:r>
      <w:r w:rsidR="001A6FD1" w:rsidRPr="00B70729">
        <w:rPr>
          <w:rFonts w:ascii="Arial" w:eastAsia="Times New Roman" w:hAnsi="Arial" w:cs="Arial"/>
          <w:bCs/>
          <w:color w:val="1B1B1B"/>
        </w:rPr>
        <w:t xml:space="preserve"> world as they see it.</w:t>
      </w:r>
      <w:r w:rsidRPr="00B70729">
        <w:rPr>
          <w:rFonts w:ascii="Arial" w:eastAsia="Times New Roman" w:hAnsi="Arial" w:cs="Arial"/>
          <w:bCs/>
          <w:color w:val="1B1B1B"/>
        </w:rPr>
        <w:t xml:space="preserve"> </w:t>
      </w:r>
    </w:p>
    <w:p w14:paraId="52B91C8E" w14:textId="00897F0B" w:rsidR="007C303A" w:rsidRPr="00B70729" w:rsidRDefault="007C303A" w:rsidP="00B70729">
      <w:pPr>
        <w:spacing w:before="100" w:beforeAutospacing="1" w:after="100" w:afterAutospacing="1" w:line="480" w:lineRule="auto"/>
        <w:outlineLvl w:val="2"/>
        <w:rPr>
          <w:rFonts w:ascii="Arial" w:eastAsia="Times New Roman" w:hAnsi="Arial" w:cs="Arial"/>
          <w:bCs/>
          <w:color w:val="1B1B1B"/>
        </w:rPr>
      </w:pPr>
      <w:r w:rsidRPr="00B70729">
        <w:rPr>
          <w:rFonts w:ascii="Arial" w:eastAsia="Times New Roman" w:hAnsi="Arial" w:cs="Arial"/>
          <w:bCs/>
          <w:color w:val="1B1B1B"/>
        </w:rPr>
        <w:t xml:space="preserve">Similarly, Gelman, (1979) </w:t>
      </w:r>
      <w:r w:rsidR="00EE7089" w:rsidRPr="00B70729">
        <w:rPr>
          <w:rFonts w:ascii="Arial" w:eastAsia="Times New Roman" w:hAnsi="Arial" w:cs="Arial"/>
          <w:bCs/>
          <w:color w:val="1B1B1B"/>
        </w:rPr>
        <w:t>states that four-year-</w:t>
      </w:r>
      <w:r w:rsidRPr="00B70729">
        <w:rPr>
          <w:rFonts w:ascii="Arial" w:eastAsia="Times New Roman" w:hAnsi="Arial" w:cs="Arial"/>
          <w:bCs/>
          <w:color w:val="1B1B1B"/>
        </w:rPr>
        <w:t xml:space="preserve">old children adapt their </w:t>
      </w:r>
      <w:r w:rsidR="00EE7089" w:rsidRPr="00B70729">
        <w:rPr>
          <w:rFonts w:ascii="Arial" w:eastAsia="Times New Roman" w:hAnsi="Arial" w:cs="Arial"/>
          <w:bCs/>
          <w:color w:val="1B1B1B"/>
        </w:rPr>
        <w:t>elucidations</w:t>
      </w:r>
      <w:r w:rsidRPr="00B70729">
        <w:rPr>
          <w:rFonts w:ascii="Arial" w:eastAsia="Times New Roman" w:hAnsi="Arial" w:cs="Arial"/>
          <w:bCs/>
          <w:color w:val="1B1B1B"/>
        </w:rPr>
        <w:t xml:space="preserve"> of </w:t>
      </w:r>
      <w:r w:rsidR="00EE7089" w:rsidRPr="00B70729">
        <w:rPr>
          <w:rFonts w:ascii="Arial" w:eastAsia="Times New Roman" w:hAnsi="Arial" w:cs="Arial"/>
          <w:bCs/>
          <w:color w:val="1B1B1B"/>
        </w:rPr>
        <w:t>understandings</w:t>
      </w:r>
      <w:r w:rsidRPr="00B70729">
        <w:rPr>
          <w:rFonts w:ascii="Arial" w:eastAsia="Times New Roman" w:hAnsi="Arial" w:cs="Arial"/>
          <w:bCs/>
          <w:color w:val="1B1B1B"/>
        </w:rPr>
        <w:t xml:space="preserve"> to </w:t>
      </w:r>
      <w:r w:rsidR="00EE7089" w:rsidRPr="00B70729">
        <w:rPr>
          <w:rFonts w:ascii="Arial" w:eastAsia="Times New Roman" w:hAnsi="Arial" w:cs="Arial"/>
          <w:bCs/>
          <w:color w:val="1B1B1B"/>
        </w:rPr>
        <w:t>style them in a simpler format when talking</w:t>
      </w:r>
      <w:r w:rsidRPr="00B70729">
        <w:rPr>
          <w:rFonts w:ascii="Arial" w:eastAsia="Times New Roman" w:hAnsi="Arial" w:cs="Arial"/>
          <w:bCs/>
          <w:color w:val="1B1B1B"/>
        </w:rPr>
        <w:t xml:space="preserve"> to a blindfolded listener.  Thus, contrasting Piaget’s theory of children of this age as being egocentric and </w:t>
      </w:r>
      <w:r w:rsidR="00EE7089" w:rsidRPr="00B70729">
        <w:rPr>
          <w:rFonts w:ascii="Arial" w:eastAsia="Times New Roman" w:hAnsi="Arial" w:cs="Arial"/>
          <w:bCs/>
          <w:color w:val="1B1B1B"/>
        </w:rPr>
        <w:t>as his theory would not expect them to use</w:t>
      </w:r>
      <w:r w:rsidRPr="00B70729">
        <w:rPr>
          <w:rFonts w:ascii="Arial" w:eastAsia="Times New Roman" w:hAnsi="Arial" w:cs="Arial"/>
          <w:bCs/>
          <w:color w:val="1B1B1B"/>
        </w:rPr>
        <w:t xml:space="preserve"> simpler forms of speech to explain </w:t>
      </w:r>
      <w:r w:rsidR="00EE7089" w:rsidRPr="00B70729">
        <w:rPr>
          <w:rFonts w:ascii="Arial" w:eastAsia="Times New Roman" w:hAnsi="Arial" w:cs="Arial"/>
          <w:bCs/>
          <w:color w:val="1B1B1B"/>
        </w:rPr>
        <w:t>themselves</w:t>
      </w:r>
      <w:r w:rsidRPr="00B70729">
        <w:rPr>
          <w:rFonts w:ascii="Arial" w:eastAsia="Times New Roman" w:hAnsi="Arial" w:cs="Arial"/>
          <w:bCs/>
          <w:color w:val="1B1B1B"/>
        </w:rPr>
        <w:t xml:space="preserve"> to the listener. </w:t>
      </w:r>
    </w:p>
    <w:p w14:paraId="7F2A7658" w14:textId="43E5AB76" w:rsidR="0058212D" w:rsidRPr="00B70729" w:rsidRDefault="0058212D" w:rsidP="00B70729">
      <w:pPr>
        <w:spacing w:before="100" w:beforeAutospacing="1" w:after="100" w:afterAutospacing="1" w:line="480" w:lineRule="auto"/>
        <w:outlineLvl w:val="2"/>
        <w:rPr>
          <w:rFonts w:ascii="Arial" w:eastAsia="Times New Roman" w:hAnsi="Arial" w:cs="Arial"/>
          <w:bCs/>
          <w:color w:val="1B1B1B"/>
        </w:rPr>
      </w:pPr>
      <w:r w:rsidRPr="00B70729">
        <w:rPr>
          <w:rFonts w:ascii="Arial" w:eastAsia="Times New Roman" w:hAnsi="Arial" w:cs="Arial"/>
          <w:bCs/>
          <w:color w:val="1B1B1B"/>
        </w:rPr>
        <w:lastRenderedPageBreak/>
        <w:t xml:space="preserve">Additionally, another limitation of Piaget’s pre-operational stage was found when conducting a test on conservation. </w:t>
      </w:r>
      <w:r w:rsidR="00EE1B31" w:rsidRPr="00B70729">
        <w:rPr>
          <w:rFonts w:ascii="Arial" w:eastAsia="Times New Roman" w:hAnsi="Arial" w:cs="Arial"/>
          <w:bCs/>
          <w:color w:val="1B1B1B"/>
        </w:rPr>
        <w:t>This is when the quantity of substances remains the same, regardless of any physical changes towards the object.</w:t>
      </w:r>
      <w:r w:rsidR="005A065A" w:rsidRPr="00B70729">
        <w:rPr>
          <w:rFonts w:ascii="Arial" w:eastAsia="Times New Roman" w:hAnsi="Arial" w:cs="Arial"/>
          <w:bCs/>
          <w:color w:val="1B1B1B"/>
        </w:rPr>
        <w:t xml:space="preserve"> It was found that conservation was not present in the pre-operational stage. However</w:t>
      </w:r>
      <w:r w:rsidR="00BE6BDC" w:rsidRPr="00B70729">
        <w:rPr>
          <w:rFonts w:ascii="Arial" w:eastAsia="Times New Roman" w:hAnsi="Arial" w:cs="Arial"/>
          <w:bCs/>
          <w:color w:val="1B1B1B"/>
        </w:rPr>
        <w:t>,</w:t>
      </w:r>
      <w:r w:rsidR="005A065A" w:rsidRPr="00B70729">
        <w:rPr>
          <w:rFonts w:ascii="Arial" w:eastAsia="Times New Roman" w:hAnsi="Arial" w:cs="Arial"/>
          <w:bCs/>
          <w:color w:val="1B1B1B"/>
        </w:rPr>
        <w:t xml:space="preserve"> </w:t>
      </w:r>
      <w:r w:rsidR="00E42A65" w:rsidRPr="00B70729">
        <w:rPr>
          <w:rFonts w:ascii="Arial" w:eastAsia="Times New Roman" w:hAnsi="Arial" w:cs="Arial"/>
          <w:bCs/>
          <w:color w:val="1B1B1B"/>
        </w:rPr>
        <w:t>i</w:t>
      </w:r>
      <w:r w:rsidR="005A065A" w:rsidRPr="00B70729">
        <w:rPr>
          <w:rFonts w:ascii="Arial" w:eastAsia="Times New Roman" w:hAnsi="Arial" w:cs="Arial"/>
          <w:bCs/>
          <w:color w:val="1B1B1B"/>
        </w:rPr>
        <w:t>t does develop throughout the third stage of Piaget’s theory of the concrete operational</w:t>
      </w:r>
      <w:r w:rsidR="00EE1B31" w:rsidRPr="00B70729">
        <w:rPr>
          <w:rFonts w:ascii="Arial" w:eastAsia="Times New Roman" w:hAnsi="Arial" w:cs="Arial"/>
          <w:bCs/>
          <w:color w:val="1B1B1B"/>
        </w:rPr>
        <w:t xml:space="preserve"> </w:t>
      </w:r>
      <w:r w:rsidR="005A065A" w:rsidRPr="00B70729">
        <w:rPr>
          <w:rFonts w:ascii="Arial" w:eastAsia="Times New Roman" w:hAnsi="Arial" w:cs="Arial"/>
          <w:bCs/>
          <w:color w:val="1B1B1B"/>
        </w:rPr>
        <w:t>stage (</w:t>
      </w:r>
      <w:r w:rsidR="00BE6BDC" w:rsidRPr="00B70729">
        <w:rPr>
          <w:rFonts w:ascii="Arial" w:hAnsi="Arial" w:cs="Arial"/>
        </w:rPr>
        <w:t>Flavell, Miller, &amp; Miller, 2000).</w:t>
      </w:r>
    </w:p>
    <w:p w14:paraId="0A94C580" w14:textId="436115F3" w:rsidR="005A065A" w:rsidRPr="00B70729" w:rsidRDefault="007C62C5" w:rsidP="00B70729">
      <w:pPr>
        <w:spacing w:line="480" w:lineRule="auto"/>
        <w:rPr>
          <w:rFonts w:ascii="Arial" w:eastAsia="Times New Roman" w:hAnsi="Arial" w:cs="Arial"/>
          <w:color w:val="000000" w:themeColor="text1"/>
          <w:shd w:val="clear" w:color="auto" w:fill="FFFFFF"/>
        </w:rPr>
      </w:pPr>
      <w:r w:rsidRPr="00B70729">
        <w:rPr>
          <w:rFonts w:ascii="Arial" w:eastAsia="Times New Roman" w:hAnsi="Arial" w:cs="Arial"/>
          <w:color w:val="222222"/>
          <w:shd w:val="clear" w:color="auto" w:fill="FFFFFF"/>
        </w:rPr>
        <w:t>On the other hand</w:t>
      </w:r>
      <w:r w:rsidR="00E42A65" w:rsidRPr="00B70729">
        <w:rPr>
          <w:rFonts w:ascii="Arial" w:eastAsia="Times New Roman" w:hAnsi="Arial" w:cs="Arial"/>
          <w:color w:val="222222"/>
          <w:shd w:val="clear" w:color="auto" w:fill="FFFFFF"/>
        </w:rPr>
        <w:t xml:space="preserve">, </w:t>
      </w:r>
      <w:r w:rsidR="0084510C" w:rsidRPr="00B70729">
        <w:rPr>
          <w:rFonts w:ascii="Arial" w:eastAsia="Times New Roman" w:hAnsi="Arial" w:cs="Arial"/>
          <w:color w:val="000000"/>
          <w:shd w:val="clear" w:color="auto" w:fill="FFFFFF"/>
        </w:rPr>
        <w:t>Dasen &amp; Pierre</w:t>
      </w:r>
      <w:r w:rsidR="00E42A65" w:rsidRPr="00B70729">
        <w:rPr>
          <w:rFonts w:ascii="Arial" w:eastAsia="Times New Roman" w:hAnsi="Arial" w:cs="Arial"/>
          <w:color w:val="000000"/>
          <w:shd w:val="clear" w:color="auto" w:fill="FFFFFF"/>
        </w:rPr>
        <w:t xml:space="preserve"> (1979) </w:t>
      </w:r>
      <w:r w:rsidRPr="00B70729">
        <w:rPr>
          <w:rFonts w:ascii="Arial" w:eastAsia="Times New Roman" w:hAnsi="Arial" w:cs="Arial"/>
          <w:color w:val="000000"/>
          <w:shd w:val="clear" w:color="auto" w:fill="FFFFFF"/>
        </w:rPr>
        <w:t xml:space="preserve">found in their </w:t>
      </w:r>
      <w:r w:rsidR="00E42A65" w:rsidRPr="00B70729">
        <w:rPr>
          <w:rFonts w:ascii="Arial" w:eastAsia="Times New Roman" w:hAnsi="Arial" w:cs="Arial"/>
          <w:color w:val="000000"/>
          <w:shd w:val="clear" w:color="auto" w:fill="FFFFFF"/>
        </w:rPr>
        <w:t xml:space="preserve">study conducted on 73 </w:t>
      </w:r>
      <w:r w:rsidRPr="00B70729">
        <w:rPr>
          <w:rFonts w:ascii="Arial" w:eastAsia="Times New Roman" w:hAnsi="Arial" w:cs="Arial"/>
          <w:color w:val="000000"/>
          <w:shd w:val="clear" w:color="auto" w:fill="FFFFFF"/>
        </w:rPr>
        <w:t xml:space="preserve">rural </w:t>
      </w:r>
      <w:r w:rsidR="00E42A65" w:rsidRPr="00B70729">
        <w:rPr>
          <w:rFonts w:ascii="Arial" w:eastAsia="Times New Roman" w:hAnsi="Arial" w:cs="Arial"/>
          <w:color w:val="000000"/>
          <w:shd w:val="clear" w:color="auto" w:fill="FFFFFF"/>
        </w:rPr>
        <w:t>children aged 7 to 14 years old on liquid conservation</w:t>
      </w:r>
      <w:r w:rsidRPr="00B70729">
        <w:rPr>
          <w:rFonts w:ascii="Arial" w:eastAsia="Times New Roman" w:hAnsi="Arial" w:cs="Arial"/>
          <w:color w:val="000000"/>
          <w:shd w:val="clear" w:color="auto" w:fill="FFFFFF"/>
        </w:rPr>
        <w:t>,</w:t>
      </w:r>
      <w:r w:rsidR="00E42A65" w:rsidRPr="00B70729">
        <w:rPr>
          <w:rFonts w:ascii="Arial" w:eastAsia="Times New Roman" w:hAnsi="Arial" w:cs="Arial"/>
          <w:color w:val="000000"/>
          <w:shd w:val="clear" w:color="auto" w:fill="FFFFFF"/>
        </w:rPr>
        <w:t xml:space="preserve"> </w:t>
      </w:r>
      <w:r w:rsidRPr="00B70729">
        <w:rPr>
          <w:rFonts w:ascii="Arial" w:eastAsia="Times New Roman" w:hAnsi="Arial" w:cs="Arial"/>
          <w:color w:val="000000"/>
          <w:shd w:val="clear" w:color="auto" w:fill="FFFFFF"/>
        </w:rPr>
        <w:t>that adequate training throughout the concrete operational stage allowed all of the children to develop accurate representations of liquid conservation which was not present beforehand. Thus</w:t>
      </w:r>
      <w:r w:rsidRPr="00B70729">
        <w:rPr>
          <w:rFonts w:ascii="Arial" w:eastAsia="Times New Roman" w:hAnsi="Arial" w:cs="Arial"/>
          <w:color w:val="000000" w:themeColor="text1"/>
          <w:shd w:val="clear" w:color="auto" w:fill="FFFFFF"/>
        </w:rPr>
        <w:t>, suggesting that conservation does not develop through maturation and progresses through means of socialisation.</w:t>
      </w:r>
    </w:p>
    <w:p w14:paraId="333B99C4" w14:textId="3913A488" w:rsidR="00E42A65" w:rsidRPr="00B70729" w:rsidRDefault="00E42A65" w:rsidP="00B70729">
      <w:pPr>
        <w:spacing w:line="480" w:lineRule="auto"/>
        <w:rPr>
          <w:rStyle w:val="exldetailsdisplayval"/>
          <w:rFonts w:ascii="Arial" w:eastAsia="Times New Roman" w:hAnsi="Arial" w:cs="Arial"/>
          <w:color w:val="000000" w:themeColor="text1"/>
          <w:bdr w:val="none" w:sz="0" w:space="0" w:color="auto" w:frame="1"/>
        </w:rPr>
      </w:pPr>
    </w:p>
    <w:p w14:paraId="0E51D09E" w14:textId="57D47DA2" w:rsidR="00FB3689" w:rsidRPr="00B70729" w:rsidRDefault="00755C12" w:rsidP="00B70729">
      <w:pPr>
        <w:spacing w:line="480" w:lineRule="auto"/>
        <w:rPr>
          <w:rStyle w:val="exldetailsdisplayval"/>
          <w:rFonts w:ascii="Arial" w:eastAsia="Times New Roman" w:hAnsi="Arial" w:cs="Arial"/>
          <w:color w:val="000000" w:themeColor="text1"/>
          <w:bdr w:val="none" w:sz="0" w:space="0" w:color="auto" w:frame="1"/>
        </w:rPr>
      </w:pPr>
      <w:r w:rsidRPr="00B70729">
        <w:rPr>
          <w:rStyle w:val="exldetailsdisplayval"/>
          <w:rFonts w:ascii="Arial" w:eastAsia="Times New Roman" w:hAnsi="Arial" w:cs="Arial"/>
          <w:color w:val="000000" w:themeColor="text1"/>
          <w:bdr w:val="none" w:sz="0" w:space="0" w:color="auto" w:frame="1"/>
        </w:rPr>
        <w:t xml:space="preserve">The </w:t>
      </w:r>
      <w:r w:rsidR="006B51D2" w:rsidRPr="00B70729">
        <w:rPr>
          <w:rStyle w:val="exldetailsdisplayval"/>
          <w:rFonts w:ascii="Arial" w:eastAsia="Times New Roman" w:hAnsi="Arial" w:cs="Arial"/>
          <w:color w:val="000000" w:themeColor="text1"/>
          <w:bdr w:val="none" w:sz="0" w:space="0" w:color="auto" w:frame="1"/>
        </w:rPr>
        <w:t>concrete operational stage develops through</w:t>
      </w:r>
      <w:r w:rsidR="008A777F" w:rsidRPr="00B70729">
        <w:rPr>
          <w:rStyle w:val="exldetailsdisplayval"/>
          <w:rFonts w:ascii="Arial" w:eastAsia="Times New Roman" w:hAnsi="Arial" w:cs="Arial"/>
          <w:color w:val="000000" w:themeColor="text1"/>
          <w:bdr w:val="none" w:sz="0" w:space="0" w:color="auto" w:frame="1"/>
        </w:rPr>
        <w:t xml:space="preserve">out the ages of seven to eleven in the child. </w:t>
      </w:r>
      <w:r w:rsidR="00936467" w:rsidRPr="00B70729">
        <w:rPr>
          <w:rStyle w:val="exldetailsdisplayval"/>
          <w:rFonts w:ascii="Arial" w:eastAsia="Times New Roman" w:hAnsi="Arial" w:cs="Arial"/>
          <w:color w:val="000000" w:themeColor="text1"/>
          <w:bdr w:val="none" w:sz="0" w:space="0" w:color="auto" w:frame="1"/>
        </w:rPr>
        <w:t xml:space="preserve"> Throughout this stage children are efficiently able to</w:t>
      </w:r>
      <w:r w:rsidR="00BA08FB" w:rsidRPr="00B70729">
        <w:rPr>
          <w:rStyle w:val="exldetailsdisplayval"/>
          <w:rFonts w:ascii="Arial" w:eastAsia="Times New Roman" w:hAnsi="Arial" w:cs="Arial"/>
          <w:color w:val="000000" w:themeColor="text1"/>
          <w:bdr w:val="none" w:sz="0" w:space="0" w:color="auto" w:frame="1"/>
        </w:rPr>
        <w:t xml:space="preserve"> perform</w:t>
      </w:r>
      <w:r w:rsidR="00936467" w:rsidRPr="00B70729">
        <w:rPr>
          <w:rStyle w:val="exldetailsdisplayval"/>
          <w:rFonts w:ascii="Arial" w:eastAsia="Times New Roman" w:hAnsi="Arial" w:cs="Arial"/>
          <w:color w:val="000000" w:themeColor="text1"/>
          <w:bdr w:val="none" w:sz="0" w:space="0" w:color="auto" w:frame="1"/>
        </w:rPr>
        <w:t xml:space="preserve"> logical operations in the presence of objects, allowing them to show reversibility and </w:t>
      </w:r>
      <w:r w:rsidR="00BA08FB" w:rsidRPr="00B70729">
        <w:rPr>
          <w:rStyle w:val="exldetailsdisplayval"/>
          <w:rFonts w:ascii="Arial" w:eastAsia="Times New Roman" w:hAnsi="Arial" w:cs="Arial"/>
          <w:color w:val="000000" w:themeColor="text1"/>
          <w:bdr w:val="none" w:sz="0" w:space="0" w:color="auto" w:frame="1"/>
        </w:rPr>
        <w:t>reasonable</w:t>
      </w:r>
      <w:r w:rsidR="00936467" w:rsidRPr="00B70729">
        <w:rPr>
          <w:rStyle w:val="exldetailsdisplayval"/>
          <w:rFonts w:ascii="Arial" w:eastAsia="Times New Roman" w:hAnsi="Arial" w:cs="Arial"/>
          <w:color w:val="000000" w:themeColor="text1"/>
          <w:bdr w:val="none" w:sz="0" w:space="0" w:color="auto" w:frame="1"/>
        </w:rPr>
        <w:t xml:space="preserve"> </w:t>
      </w:r>
      <w:r w:rsidR="00BA08FB" w:rsidRPr="00B70729">
        <w:rPr>
          <w:rStyle w:val="exldetailsdisplayval"/>
          <w:rFonts w:ascii="Arial" w:eastAsia="Times New Roman" w:hAnsi="Arial" w:cs="Arial"/>
          <w:color w:val="000000" w:themeColor="text1"/>
          <w:bdr w:val="none" w:sz="0" w:space="0" w:color="auto" w:frame="1"/>
        </w:rPr>
        <w:t>categorisation (Flavell et al., 2000).</w:t>
      </w:r>
      <w:r w:rsidR="003D0B3B" w:rsidRPr="00B70729">
        <w:rPr>
          <w:rStyle w:val="exldetailsdisplayval"/>
          <w:rFonts w:ascii="Arial" w:eastAsia="Times New Roman" w:hAnsi="Arial" w:cs="Arial"/>
          <w:color w:val="000000" w:themeColor="text1"/>
          <w:bdr w:val="none" w:sz="0" w:space="0" w:color="auto" w:frame="1"/>
        </w:rPr>
        <w:t xml:space="preserve"> However, in contrast, the horizontal decolage</w:t>
      </w:r>
      <w:r w:rsidR="00FB3689" w:rsidRPr="00B70729">
        <w:rPr>
          <w:rStyle w:val="exldetailsdisplayval"/>
          <w:rFonts w:ascii="Arial" w:eastAsia="Times New Roman" w:hAnsi="Arial" w:cs="Arial"/>
          <w:color w:val="000000" w:themeColor="text1"/>
          <w:bdr w:val="none" w:sz="0" w:space="0" w:color="auto" w:frame="1"/>
        </w:rPr>
        <w:t>, which is the process that a child goes through when confronted with change, prohibits the child to apply previous knowledge to forthcoming, even when the same theoretical understanding applies (Morra, 2008).</w:t>
      </w:r>
    </w:p>
    <w:p w14:paraId="11D06429" w14:textId="77777777" w:rsidR="00977EC1" w:rsidRPr="00B70729" w:rsidRDefault="00977EC1" w:rsidP="00B70729">
      <w:pPr>
        <w:spacing w:line="480" w:lineRule="auto"/>
        <w:rPr>
          <w:rStyle w:val="exldetailsdisplayval"/>
          <w:rFonts w:ascii="Arial" w:eastAsia="Times New Roman" w:hAnsi="Arial" w:cs="Arial"/>
          <w:color w:val="000000" w:themeColor="text1"/>
          <w:bdr w:val="none" w:sz="0" w:space="0" w:color="auto" w:frame="1"/>
        </w:rPr>
      </w:pPr>
    </w:p>
    <w:p w14:paraId="795C9FF3" w14:textId="1815BA8D" w:rsidR="00454628" w:rsidRPr="00B70729" w:rsidRDefault="004D7B1C" w:rsidP="00B70729">
      <w:pPr>
        <w:spacing w:line="480" w:lineRule="auto"/>
        <w:rPr>
          <w:rFonts w:ascii="Arial" w:hAnsi="Arial" w:cs="Arial"/>
        </w:rPr>
      </w:pPr>
      <w:r w:rsidRPr="00B70729">
        <w:rPr>
          <w:rStyle w:val="exldetailsdisplayval"/>
          <w:rFonts w:ascii="Arial" w:eastAsia="Times New Roman" w:hAnsi="Arial" w:cs="Arial"/>
          <w:color w:val="000000" w:themeColor="text1"/>
          <w:bdr w:val="none" w:sz="0" w:space="0" w:color="auto" w:frame="1"/>
        </w:rPr>
        <w:t xml:space="preserve">Additionally, the final stage of Piaget’s </w:t>
      </w:r>
      <w:r w:rsidR="004A6D64" w:rsidRPr="00B70729">
        <w:rPr>
          <w:rStyle w:val="exldetailsdisplayval"/>
          <w:rFonts w:ascii="Arial" w:eastAsia="Times New Roman" w:hAnsi="Arial" w:cs="Arial"/>
          <w:color w:val="000000" w:themeColor="text1"/>
          <w:bdr w:val="none" w:sz="0" w:space="0" w:color="auto" w:frame="1"/>
        </w:rPr>
        <w:t xml:space="preserve">four stage theory; the formal operational stage </w:t>
      </w:r>
      <w:r w:rsidR="00154712" w:rsidRPr="00B70729">
        <w:rPr>
          <w:rStyle w:val="exldetailsdisplayval"/>
          <w:rFonts w:ascii="Arial" w:eastAsia="Times New Roman" w:hAnsi="Arial" w:cs="Arial"/>
          <w:color w:val="000000" w:themeColor="text1"/>
          <w:bdr w:val="none" w:sz="0" w:space="0" w:color="auto" w:frame="1"/>
        </w:rPr>
        <w:t>develops at the age of elev</w:t>
      </w:r>
      <w:r w:rsidR="00977EC1" w:rsidRPr="00B70729">
        <w:rPr>
          <w:rStyle w:val="exldetailsdisplayval"/>
          <w:rFonts w:ascii="Arial" w:eastAsia="Times New Roman" w:hAnsi="Arial" w:cs="Arial"/>
          <w:color w:val="000000" w:themeColor="text1"/>
          <w:bdr w:val="none" w:sz="0" w:space="0" w:color="auto" w:frame="1"/>
        </w:rPr>
        <w:t>en and continues into adolescence</w:t>
      </w:r>
      <w:r w:rsidR="00154712" w:rsidRPr="00B70729">
        <w:rPr>
          <w:rStyle w:val="exldetailsdisplayval"/>
          <w:rFonts w:ascii="Arial" w:eastAsia="Times New Roman" w:hAnsi="Arial" w:cs="Arial"/>
          <w:color w:val="000000" w:themeColor="text1"/>
          <w:bdr w:val="none" w:sz="0" w:space="0" w:color="auto" w:frame="1"/>
        </w:rPr>
        <w:t>. Throughout this stage children acquire a skill that allows them to think logically about abstract perceptions and can reason on the</w:t>
      </w:r>
      <w:r w:rsidR="00B426B1" w:rsidRPr="00B70729">
        <w:rPr>
          <w:rStyle w:val="exldetailsdisplayval"/>
          <w:rFonts w:ascii="Arial" w:eastAsia="Times New Roman" w:hAnsi="Arial" w:cs="Arial"/>
          <w:color w:val="000000" w:themeColor="text1"/>
          <w:bdr w:val="none" w:sz="0" w:space="0" w:color="auto" w:frame="1"/>
        </w:rPr>
        <w:t xml:space="preserve"> basis of verbal statements (Crain, 1992)</w:t>
      </w:r>
      <w:r w:rsidR="00154712" w:rsidRPr="00B70729">
        <w:rPr>
          <w:rStyle w:val="exldetailsdisplayval"/>
          <w:rFonts w:ascii="Arial" w:eastAsia="Times New Roman" w:hAnsi="Arial" w:cs="Arial"/>
          <w:color w:val="000000" w:themeColor="text1"/>
          <w:bdr w:val="none" w:sz="0" w:space="0" w:color="auto" w:frame="1"/>
        </w:rPr>
        <w:t>.</w:t>
      </w:r>
      <w:r w:rsidR="00AE0811" w:rsidRPr="00B70729">
        <w:rPr>
          <w:rStyle w:val="exldetailsdisplayval"/>
          <w:rFonts w:ascii="Arial" w:eastAsia="Times New Roman" w:hAnsi="Arial" w:cs="Arial"/>
          <w:color w:val="000000" w:themeColor="text1"/>
          <w:bdr w:val="none" w:sz="0" w:space="0" w:color="auto" w:frame="1"/>
        </w:rPr>
        <w:t xml:space="preserve">  However, Berger </w:t>
      </w:r>
      <w:r w:rsidR="00AE0811" w:rsidRPr="00B70729">
        <w:rPr>
          <w:rStyle w:val="exldetailsdisplayval"/>
          <w:rFonts w:ascii="Arial" w:eastAsia="Times New Roman" w:hAnsi="Arial" w:cs="Arial"/>
          <w:color w:val="000000" w:themeColor="text1"/>
          <w:bdr w:val="none" w:sz="0" w:space="0" w:color="auto" w:frame="1"/>
        </w:rPr>
        <w:lastRenderedPageBreak/>
        <w:t xml:space="preserve">(1988) states that not all children will develop in the same way and will grasp all elements of these stages. He arrives on a view that </w:t>
      </w:r>
      <w:r w:rsidR="00AE0811" w:rsidRPr="00B70729">
        <w:rPr>
          <w:rFonts w:ascii="Arial" w:hAnsi="Arial" w:cs="Arial"/>
        </w:rPr>
        <w:t>“cognitive development may occur in some areas of thinking and not in others. A more accepted view of cognition development is that it is an uneven process, with children arriving at each new stage piece by piece as each new skill and behaviour is acquired”.</w:t>
      </w:r>
    </w:p>
    <w:p w14:paraId="1F3DCA2C" w14:textId="77777777" w:rsidR="00454628" w:rsidRPr="00B70729" w:rsidRDefault="00454628" w:rsidP="00B70729">
      <w:pPr>
        <w:spacing w:line="480" w:lineRule="auto"/>
        <w:rPr>
          <w:rFonts w:ascii="Arial" w:hAnsi="Arial" w:cs="Arial"/>
        </w:rPr>
      </w:pPr>
    </w:p>
    <w:p w14:paraId="58BEB70C" w14:textId="0E4F3B15" w:rsidR="00454628" w:rsidRPr="00B70729" w:rsidRDefault="00995379" w:rsidP="00B70729">
      <w:pPr>
        <w:spacing w:line="480" w:lineRule="auto"/>
        <w:rPr>
          <w:rFonts w:ascii="Arial" w:eastAsia="Times New Roman" w:hAnsi="Arial" w:cs="Arial"/>
        </w:rPr>
      </w:pPr>
      <w:r w:rsidRPr="00B70729">
        <w:rPr>
          <w:rStyle w:val="exldetailsdisplayval"/>
          <w:rFonts w:ascii="Arial" w:eastAsia="Times New Roman" w:hAnsi="Arial" w:cs="Arial"/>
          <w:color w:val="000000" w:themeColor="text1"/>
          <w:bdr w:val="none" w:sz="0" w:space="0" w:color="auto" w:frame="1"/>
        </w:rPr>
        <w:t xml:space="preserve">Moving </w:t>
      </w:r>
      <w:r w:rsidR="006E6CA8" w:rsidRPr="00B70729">
        <w:rPr>
          <w:rStyle w:val="exldetailsdisplayval"/>
          <w:rFonts w:ascii="Arial" w:eastAsia="Times New Roman" w:hAnsi="Arial" w:cs="Arial"/>
          <w:color w:val="000000" w:themeColor="text1"/>
          <w:bdr w:val="none" w:sz="0" w:space="0" w:color="auto" w:frame="1"/>
        </w:rPr>
        <w:t>on</w:t>
      </w:r>
      <w:r w:rsidRPr="00B70729">
        <w:rPr>
          <w:rStyle w:val="exldetailsdisplayval"/>
          <w:rFonts w:ascii="Arial" w:eastAsia="Times New Roman" w:hAnsi="Arial" w:cs="Arial"/>
          <w:color w:val="000000" w:themeColor="text1"/>
          <w:bdr w:val="none" w:sz="0" w:space="0" w:color="auto" w:frame="1"/>
        </w:rPr>
        <w:t xml:space="preserve">, Vygotsky’s </w:t>
      </w:r>
      <w:r w:rsidR="00C3534C" w:rsidRPr="00B70729">
        <w:rPr>
          <w:rStyle w:val="exldetailsdisplayval"/>
          <w:rFonts w:ascii="Arial" w:eastAsia="Times New Roman" w:hAnsi="Arial" w:cs="Arial"/>
          <w:color w:val="000000" w:themeColor="text1"/>
          <w:bdr w:val="none" w:sz="0" w:space="0" w:color="auto" w:frame="1"/>
        </w:rPr>
        <w:t xml:space="preserve">sociocultural </w:t>
      </w:r>
      <w:r w:rsidR="00A452AC" w:rsidRPr="00B70729">
        <w:rPr>
          <w:rStyle w:val="exldetailsdisplayval"/>
          <w:rFonts w:ascii="Arial" w:eastAsia="Times New Roman" w:hAnsi="Arial" w:cs="Arial"/>
          <w:color w:val="000000" w:themeColor="text1"/>
          <w:bdr w:val="none" w:sz="0" w:space="0" w:color="auto" w:frame="1"/>
        </w:rPr>
        <w:t>theory</w:t>
      </w:r>
      <w:r w:rsidR="0084510C" w:rsidRPr="00B70729">
        <w:rPr>
          <w:rStyle w:val="exldetailsdisplayval"/>
          <w:rFonts w:ascii="Arial" w:eastAsia="Times New Roman" w:hAnsi="Arial" w:cs="Arial"/>
          <w:color w:val="000000" w:themeColor="text1"/>
          <w:bdr w:val="none" w:sz="0" w:space="0" w:color="auto" w:frame="1"/>
        </w:rPr>
        <w:t xml:space="preserve"> </w:t>
      </w:r>
      <w:r w:rsidR="00C3534C" w:rsidRPr="00B70729">
        <w:rPr>
          <w:rStyle w:val="exldetailsdisplayval"/>
          <w:rFonts w:ascii="Arial" w:eastAsia="Times New Roman" w:hAnsi="Arial" w:cs="Arial"/>
          <w:color w:val="000000" w:themeColor="text1"/>
          <w:bdr w:val="none" w:sz="0" w:space="0" w:color="auto" w:frame="1"/>
        </w:rPr>
        <w:t xml:space="preserve">views </w:t>
      </w:r>
      <w:r w:rsidR="0084510C" w:rsidRPr="00B70729">
        <w:rPr>
          <w:rStyle w:val="exldetailsdisplayval"/>
          <w:rFonts w:ascii="Arial" w:eastAsia="Times New Roman" w:hAnsi="Arial" w:cs="Arial"/>
          <w:color w:val="000000" w:themeColor="text1"/>
          <w:bdr w:val="none" w:sz="0" w:space="0" w:color="auto" w:frame="1"/>
        </w:rPr>
        <w:t xml:space="preserve">cognitive </w:t>
      </w:r>
      <w:r w:rsidR="00C3534C" w:rsidRPr="00B70729">
        <w:rPr>
          <w:rStyle w:val="exldetailsdisplayval"/>
          <w:rFonts w:ascii="Arial" w:eastAsia="Times New Roman" w:hAnsi="Arial" w:cs="Arial"/>
          <w:color w:val="000000" w:themeColor="text1"/>
          <w:bdr w:val="none" w:sz="0" w:space="0" w:color="auto" w:frame="1"/>
        </w:rPr>
        <w:t xml:space="preserve">development as a </w:t>
      </w:r>
      <w:r w:rsidR="00454628" w:rsidRPr="00B70729">
        <w:rPr>
          <w:rStyle w:val="exldetailsdisplayval"/>
          <w:rFonts w:ascii="Arial" w:eastAsia="Times New Roman" w:hAnsi="Arial" w:cs="Arial"/>
          <w:color w:val="000000" w:themeColor="text1"/>
          <w:bdr w:val="none" w:sz="0" w:space="0" w:color="auto" w:frame="1"/>
        </w:rPr>
        <w:t xml:space="preserve">variation across </w:t>
      </w:r>
      <w:r w:rsidR="006E6CA8" w:rsidRPr="00B70729">
        <w:rPr>
          <w:rStyle w:val="exldetailsdisplayval"/>
          <w:rFonts w:ascii="Arial" w:eastAsia="Times New Roman" w:hAnsi="Arial" w:cs="Arial"/>
          <w:color w:val="000000" w:themeColor="text1"/>
          <w:bdr w:val="none" w:sz="0" w:space="0" w:color="auto" w:frame="1"/>
        </w:rPr>
        <w:t xml:space="preserve">cultural </w:t>
      </w:r>
      <w:r w:rsidR="00454628" w:rsidRPr="00B70729">
        <w:rPr>
          <w:rStyle w:val="exldetailsdisplayval"/>
          <w:rFonts w:ascii="Arial" w:eastAsia="Times New Roman" w:hAnsi="Arial" w:cs="Arial"/>
          <w:color w:val="000000" w:themeColor="text1"/>
          <w:bdr w:val="none" w:sz="0" w:space="0" w:color="auto" w:frame="1"/>
        </w:rPr>
        <w:t xml:space="preserve">backgrounds </w:t>
      </w:r>
      <w:r w:rsidR="006E6CA8" w:rsidRPr="00B70729">
        <w:rPr>
          <w:rStyle w:val="exldetailsdisplayval"/>
          <w:rFonts w:ascii="Arial" w:eastAsia="Times New Roman" w:hAnsi="Arial" w:cs="Arial"/>
          <w:color w:val="000000" w:themeColor="text1"/>
          <w:bdr w:val="none" w:sz="0" w:space="0" w:color="auto" w:frame="1"/>
        </w:rPr>
        <w:t xml:space="preserve">and </w:t>
      </w:r>
      <w:r w:rsidR="00454628" w:rsidRPr="00B70729">
        <w:rPr>
          <w:rStyle w:val="exldetailsdisplayval"/>
          <w:rFonts w:ascii="Arial" w:eastAsia="Times New Roman" w:hAnsi="Arial" w:cs="Arial"/>
          <w:color w:val="000000" w:themeColor="text1"/>
          <w:bdr w:val="none" w:sz="0" w:space="0" w:color="auto" w:frame="1"/>
        </w:rPr>
        <w:t xml:space="preserve">highlights the </w:t>
      </w:r>
      <w:r w:rsidR="00C3534C" w:rsidRPr="00B70729">
        <w:rPr>
          <w:rStyle w:val="exldetailsdisplayval"/>
          <w:rFonts w:ascii="Arial" w:eastAsia="Times New Roman" w:hAnsi="Arial" w:cs="Arial"/>
          <w:color w:val="000000" w:themeColor="text1"/>
          <w:bdr w:val="none" w:sz="0" w:space="0" w:color="auto" w:frame="1"/>
        </w:rPr>
        <w:t>social process</w:t>
      </w:r>
      <w:r w:rsidR="00454628" w:rsidRPr="00B70729">
        <w:rPr>
          <w:rStyle w:val="exldetailsdisplayval"/>
          <w:rFonts w:ascii="Arial" w:eastAsia="Times New Roman" w:hAnsi="Arial" w:cs="Arial"/>
          <w:color w:val="000000" w:themeColor="text1"/>
          <w:bdr w:val="none" w:sz="0" w:space="0" w:color="auto" w:frame="1"/>
        </w:rPr>
        <w:t xml:space="preserve"> of the child</w:t>
      </w:r>
      <w:r w:rsidR="00C3534C" w:rsidRPr="00B70729">
        <w:rPr>
          <w:rStyle w:val="exldetailsdisplayval"/>
          <w:rFonts w:ascii="Arial" w:eastAsia="Times New Roman" w:hAnsi="Arial" w:cs="Arial"/>
          <w:color w:val="000000" w:themeColor="text1"/>
          <w:bdr w:val="none" w:sz="0" w:space="0" w:color="auto" w:frame="1"/>
        </w:rPr>
        <w:t xml:space="preserve"> which involves social interaction with </w:t>
      </w:r>
      <w:r w:rsidR="0084510C" w:rsidRPr="00B70729">
        <w:rPr>
          <w:rStyle w:val="exldetailsdisplayval"/>
          <w:rFonts w:ascii="Arial" w:eastAsia="Times New Roman" w:hAnsi="Arial" w:cs="Arial"/>
          <w:color w:val="000000" w:themeColor="text1"/>
          <w:bdr w:val="none" w:sz="0" w:space="0" w:color="auto" w:frame="1"/>
        </w:rPr>
        <w:t xml:space="preserve">others to drive </w:t>
      </w:r>
      <w:r w:rsidR="00C3534C" w:rsidRPr="00B70729">
        <w:rPr>
          <w:rStyle w:val="exldetailsdisplayval"/>
          <w:rFonts w:ascii="Arial" w:eastAsia="Times New Roman" w:hAnsi="Arial" w:cs="Arial"/>
          <w:color w:val="000000" w:themeColor="text1"/>
          <w:bdr w:val="none" w:sz="0" w:space="0" w:color="auto" w:frame="1"/>
        </w:rPr>
        <w:t>development</w:t>
      </w:r>
      <w:r w:rsidR="0084510C" w:rsidRPr="00B70729">
        <w:rPr>
          <w:rStyle w:val="exldetailsdisplayval"/>
          <w:rFonts w:ascii="Arial" w:eastAsia="Times New Roman" w:hAnsi="Arial" w:cs="Arial"/>
          <w:color w:val="000000" w:themeColor="text1"/>
          <w:bdr w:val="none" w:sz="0" w:space="0" w:color="auto" w:frame="1"/>
        </w:rPr>
        <w:t xml:space="preserve"> and understanding in children</w:t>
      </w:r>
      <w:r w:rsidR="00454628" w:rsidRPr="00B70729">
        <w:rPr>
          <w:rStyle w:val="exldetailsdisplayval"/>
          <w:rFonts w:ascii="Arial" w:eastAsia="Times New Roman" w:hAnsi="Arial" w:cs="Arial"/>
          <w:color w:val="000000" w:themeColor="text1"/>
          <w:bdr w:val="none" w:sz="0" w:space="0" w:color="auto" w:frame="1"/>
        </w:rPr>
        <w:t>;</w:t>
      </w:r>
      <w:r w:rsidR="00C3534C" w:rsidRPr="00B70729">
        <w:rPr>
          <w:rStyle w:val="exldetailsdisplayval"/>
          <w:rFonts w:ascii="Arial" w:eastAsia="Times New Roman" w:hAnsi="Arial" w:cs="Arial"/>
          <w:color w:val="000000" w:themeColor="text1"/>
          <w:bdr w:val="none" w:sz="0" w:space="0" w:color="auto" w:frame="1"/>
        </w:rPr>
        <w:t xml:space="preserve"> </w:t>
      </w:r>
      <w:r w:rsidR="00454628" w:rsidRPr="00B70729">
        <w:rPr>
          <w:rStyle w:val="exldetailsdisplayval"/>
          <w:rFonts w:ascii="Arial" w:eastAsia="Times New Roman" w:hAnsi="Arial" w:cs="Arial"/>
          <w:color w:val="000000" w:themeColor="text1"/>
          <w:bdr w:val="none" w:sz="0" w:space="0" w:color="auto" w:frame="1"/>
        </w:rPr>
        <w:t>w</w:t>
      </w:r>
      <w:r w:rsidR="0084510C" w:rsidRPr="00B70729">
        <w:rPr>
          <w:rStyle w:val="exldetailsdisplayval"/>
          <w:rFonts w:ascii="Arial" w:eastAsia="Times New Roman" w:hAnsi="Arial" w:cs="Arial"/>
          <w:color w:val="000000" w:themeColor="text1"/>
          <w:bdr w:val="none" w:sz="0" w:space="0" w:color="auto" w:frame="1"/>
        </w:rPr>
        <w:t xml:space="preserve">hilst placing an emphasis on adult </w:t>
      </w:r>
      <w:r w:rsidR="00A452AC" w:rsidRPr="00B70729">
        <w:rPr>
          <w:rStyle w:val="exldetailsdisplayval"/>
          <w:rFonts w:ascii="Arial" w:eastAsia="Times New Roman" w:hAnsi="Arial" w:cs="Arial"/>
          <w:color w:val="000000" w:themeColor="text1"/>
          <w:bdr w:val="none" w:sz="0" w:space="0" w:color="auto" w:frame="1"/>
        </w:rPr>
        <w:t xml:space="preserve">and child </w:t>
      </w:r>
      <w:r w:rsidR="0084510C" w:rsidRPr="00B70729">
        <w:rPr>
          <w:rStyle w:val="exldetailsdisplayval"/>
          <w:rFonts w:ascii="Arial" w:eastAsia="Times New Roman" w:hAnsi="Arial" w:cs="Arial"/>
          <w:color w:val="000000" w:themeColor="text1"/>
          <w:bdr w:val="none" w:sz="0" w:space="0" w:color="auto" w:frame="1"/>
        </w:rPr>
        <w:t>interaction</w:t>
      </w:r>
      <w:r w:rsidR="00A452AC" w:rsidRPr="00B70729">
        <w:rPr>
          <w:rStyle w:val="exldetailsdisplayval"/>
          <w:rFonts w:ascii="Arial" w:eastAsia="Times New Roman" w:hAnsi="Arial" w:cs="Arial"/>
          <w:color w:val="000000" w:themeColor="text1"/>
          <w:bdr w:val="none" w:sz="0" w:space="0" w:color="auto" w:frame="1"/>
        </w:rPr>
        <w:t xml:space="preserve"> as a</w:t>
      </w:r>
      <w:r w:rsidR="00B426B1" w:rsidRPr="00B70729">
        <w:rPr>
          <w:rStyle w:val="exldetailsdisplayval"/>
          <w:rFonts w:ascii="Arial" w:eastAsia="Times New Roman" w:hAnsi="Arial" w:cs="Arial"/>
          <w:color w:val="000000" w:themeColor="text1"/>
          <w:bdr w:val="none" w:sz="0" w:space="0" w:color="auto" w:frame="1"/>
        </w:rPr>
        <w:t xml:space="preserve"> key process for development (</w:t>
      </w:r>
      <w:r w:rsidR="00B426B1" w:rsidRPr="00B70729">
        <w:rPr>
          <w:rFonts w:ascii="Arial" w:eastAsia="Times New Roman" w:hAnsi="Arial" w:cs="Arial"/>
          <w:color w:val="000000"/>
          <w:shd w:val="clear" w:color="auto" w:fill="FFFFFF"/>
        </w:rPr>
        <w:t>Daniels, 2008).</w:t>
      </w:r>
      <w:r w:rsidR="00B426B1" w:rsidRPr="00B70729">
        <w:rPr>
          <w:rStyle w:val="apple-converted-space"/>
          <w:rFonts w:ascii="Arial" w:eastAsia="Times New Roman" w:hAnsi="Arial" w:cs="Arial"/>
          <w:color w:val="000000"/>
          <w:shd w:val="clear" w:color="auto" w:fill="FFFFFF"/>
        </w:rPr>
        <w:t> </w:t>
      </w:r>
      <w:r w:rsidR="00454628" w:rsidRPr="00B70729">
        <w:rPr>
          <w:rStyle w:val="exldetailsdisplayval"/>
          <w:rFonts w:ascii="Arial" w:eastAsia="Times New Roman" w:hAnsi="Arial" w:cs="Arial"/>
          <w:color w:val="000000" w:themeColor="text1"/>
          <w:bdr w:val="none" w:sz="0" w:space="0" w:color="auto" w:frame="1"/>
        </w:rPr>
        <w:t>Vygotsky</w:t>
      </w:r>
      <w:r w:rsidR="00B6309F" w:rsidRPr="00B70729">
        <w:rPr>
          <w:rStyle w:val="exldetailsdisplayval"/>
          <w:rFonts w:ascii="Arial" w:eastAsia="Times New Roman" w:hAnsi="Arial" w:cs="Arial"/>
          <w:color w:val="000000" w:themeColor="text1"/>
          <w:bdr w:val="none" w:sz="0" w:space="0" w:color="auto" w:frame="1"/>
        </w:rPr>
        <w:t>’s</w:t>
      </w:r>
      <w:r w:rsidR="00454628" w:rsidRPr="00B70729">
        <w:rPr>
          <w:rStyle w:val="exldetailsdisplayval"/>
          <w:rFonts w:ascii="Arial" w:eastAsia="Times New Roman" w:hAnsi="Arial" w:cs="Arial"/>
          <w:color w:val="000000" w:themeColor="text1"/>
          <w:bdr w:val="none" w:sz="0" w:space="0" w:color="auto" w:frame="1"/>
        </w:rPr>
        <w:t xml:space="preserve"> emphasis on cultural influences differs somewhat of Piaget’s four stage theory who </w:t>
      </w:r>
      <w:r w:rsidR="00B426B1" w:rsidRPr="00B70729">
        <w:rPr>
          <w:rStyle w:val="exldetailsdisplayval"/>
          <w:rFonts w:ascii="Arial" w:eastAsia="Times New Roman" w:hAnsi="Arial" w:cs="Arial"/>
          <w:color w:val="000000" w:themeColor="text1"/>
          <w:bdr w:val="none" w:sz="0" w:space="0" w:color="auto" w:frame="1"/>
        </w:rPr>
        <w:t>articulates</w:t>
      </w:r>
      <w:r w:rsidR="00454628" w:rsidRPr="00B70729">
        <w:rPr>
          <w:rStyle w:val="exldetailsdisplayval"/>
          <w:rFonts w:ascii="Arial" w:eastAsia="Times New Roman" w:hAnsi="Arial" w:cs="Arial"/>
          <w:color w:val="000000" w:themeColor="text1"/>
          <w:bdr w:val="none" w:sz="0" w:space="0" w:color="auto" w:frame="1"/>
        </w:rPr>
        <w:t xml:space="preserve"> that development is a universal growth experienced in all cultures</w:t>
      </w:r>
      <w:r w:rsidR="00B6309F" w:rsidRPr="00B70729">
        <w:rPr>
          <w:rStyle w:val="exldetailsdisplayval"/>
          <w:rFonts w:ascii="Arial" w:eastAsia="Times New Roman" w:hAnsi="Arial" w:cs="Arial"/>
          <w:color w:val="000000" w:themeColor="text1"/>
          <w:bdr w:val="none" w:sz="0" w:space="0" w:color="auto" w:frame="1"/>
        </w:rPr>
        <w:t xml:space="preserve"> in the same way</w:t>
      </w:r>
      <w:r w:rsidR="00454628" w:rsidRPr="00B70729">
        <w:rPr>
          <w:rStyle w:val="exldetailsdisplayval"/>
          <w:rFonts w:ascii="Arial" w:eastAsia="Times New Roman" w:hAnsi="Arial" w:cs="Arial"/>
          <w:color w:val="000000" w:themeColor="text1"/>
          <w:bdr w:val="none" w:sz="0" w:space="0" w:color="auto" w:frame="1"/>
        </w:rPr>
        <w:t>.</w:t>
      </w:r>
      <w:r w:rsidR="008C7012" w:rsidRPr="00B70729">
        <w:rPr>
          <w:rStyle w:val="exldetailsdisplayval"/>
          <w:rFonts w:ascii="Arial" w:eastAsia="Times New Roman" w:hAnsi="Arial" w:cs="Arial"/>
          <w:color w:val="000000" w:themeColor="text1"/>
          <w:bdr w:val="none" w:sz="0" w:space="0" w:color="auto" w:frame="1"/>
        </w:rPr>
        <w:t xml:space="preserve"> </w:t>
      </w:r>
    </w:p>
    <w:p w14:paraId="6BC5E2DB" w14:textId="77777777" w:rsidR="00B6309F" w:rsidRPr="00B70729" w:rsidRDefault="00B6309F" w:rsidP="00B70729">
      <w:pPr>
        <w:spacing w:line="480" w:lineRule="auto"/>
        <w:rPr>
          <w:rStyle w:val="exldetailsdisplayval"/>
          <w:rFonts w:ascii="Arial" w:eastAsia="Times New Roman" w:hAnsi="Arial" w:cs="Arial"/>
          <w:color w:val="000000" w:themeColor="text1"/>
          <w:bdr w:val="none" w:sz="0" w:space="0" w:color="auto" w:frame="1"/>
        </w:rPr>
      </w:pPr>
    </w:p>
    <w:p w14:paraId="193344B3" w14:textId="0831F7FA" w:rsidR="00205CAA" w:rsidRPr="00B70729" w:rsidRDefault="00A452AC" w:rsidP="00B70729">
      <w:pPr>
        <w:spacing w:line="480" w:lineRule="auto"/>
        <w:rPr>
          <w:rFonts w:ascii="Arial" w:eastAsia="Times New Roman" w:hAnsi="Arial" w:cs="Arial"/>
        </w:rPr>
      </w:pPr>
      <w:r w:rsidRPr="00B70729">
        <w:rPr>
          <w:rStyle w:val="exldetailsdisplayval"/>
          <w:rFonts w:ascii="Arial" w:eastAsia="Times New Roman" w:hAnsi="Arial" w:cs="Arial"/>
          <w:color w:val="000000" w:themeColor="text1"/>
          <w:bdr w:val="none" w:sz="0" w:space="0" w:color="auto" w:frame="1"/>
        </w:rPr>
        <w:t xml:space="preserve">Vygotsky’s theory underlines three core </w:t>
      </w:r>
      <w:r w:rsidR="00E4185E" w:rsidRPr="00B70729">
        <w:rPr>
          <w:rStyle w:val="exldetailsdisplayval"/>
          <w:rFonts w:ascii="Arial" w:eastAsia="Times New Roman" w:hAnsi="Arial" w:cs="Arial"/>
          <w:color w:val="000000" w:themeColor="text1"/>
          <w:bdr w:val="none" w:sz="0" w:space="0" w:color="auto" w:frame="1"/>
        </w:rPr>
        <w:t xml:space="preserve">levels of development; cultural, interpersonal and individual. </w:t>
      </w:r>
      <w:r w:rsidR="00462DAD" w:rsidRPr="00B70729">
        <w:rPr>
          <w:rStyle w:val="exldetailsdisplayval"/>
          <w:rFonts w:ascii="Arial" w:eastAsia="Times New Roman" w:hAnsi="Arial" w:cs="Arial"/>
          <w:color w:val="000000" w:themeColor="text1"/>
          <w:bdr w:val="none" w:sz="0" w:space="0" w:color="auto" w:frame="1"/>
        </w:rPr>
        <w:t>However, one of the</w:t>
      </w:r>
      <w:r w:rsidR="00C3534C" w:rsidRPr="00B70729">
        <w:rPr>
          <w:rStyle w:val="exldetailsdisplayval"/>
          <w:rFonts w:ascii="Arial" w:eastAsia="Times New Roman" w:hAnsi="Arial" w:cs="Arial"/>
          <w:color w:val="000000" w:themeColor="text1"/>
          <w:bdr w:val="none" w:sz="0" w:space="0" w:color="auto" w:frame="1"/>
        </w:rPr>
        <w:t xml:space="preserve"> key element</w:t>
      </w:r>
      <w:r w:rsidR="00462DAD" w:rsidRPr="00B70729">
        <w:rPr>
          <w:rStyle w:val="exldetailsdisplayval"/>
          <w:rFonts w:ascii="Arial" w:eastAsia="Times New Roman" w:hAnsi="Arial" w:cs="Arial"/>
          <w:color w:val="000000" w:themeColor="text1"/>
          <w:bdr w:val="none" w:sz="0" w:space="0" w:color="auto" w:frame="1"/>
        </w:rPr>
        <w:t>s to</w:t>
      </w:r>
      <w:r w:rsidR="00C3534C" w:rsidRPr="00B70729">
        <w:rPr>
          <w:rStyle w:val="exldetailsdisplayval"/>
          <w:rFonts w:ascii="Arial" w:eastAsia="Times New Roman" w:hAnsi="Arial" w:cs="Arial"/>
          <w:color w:val="000000" w:themeColor="text1"/>
          <w:bdr w:val="none" w:sz="0" w:space="0" w:color="auto" w:frame="1"/>
        </w:rPr>
        <w:t xml:space="preserve"> Vygotsky’s perspective is the effect of cultural tools. These tools are inherited to the child through means of technological, psychological </w:t>
      </w:r>
      <w:r w:rsidR="00B426B1" w:rsidRPr="00B70729">
        <w:rPr>
          <w:rStyle w:val="exldetailsdisplayval"/>
          <w:rFonts w:ascii="Arial" w:eastAsia="Times New Roman" w:hAnsi="Arial" w:cs="Arial"/>
          <w:color w:val="000000" w:themeColor="text1"/>
          <w:bdr w:val="none" w:sz="0" w:space="0" w:color="auto" w:frame="1"/>
        </w:rPr>
        <w:t>and value aspects (Gross, 2010).</w:t>
      </w:r>
      <w:r w:rsidR="00C3534C" w:rsidRPr="00B70729">
        <w:rPr>
          <w:rStyle w:val="exldetailsdisplayval"/>
          <w:rFonts w:ascii="Arial" w:eastAsia="Times New Roman" w:hAnsi="Arial" w:cs="Arial"/>
          <w:color w:val="000000" w:themeColor="text1"/>
          <w:bdr w:val="none" w:sz="0" w:space="0" w:color="auto" w:frame="1"/>
        </w:rPr>
        <w:t xml:space="preserve"> </w:t>
      </w:r>
      <w:r w:rsidR="00205CAA" w:rsidRPr="00B70729">
        <w:rPr>
          <w:rStyle w:val="exldetailsdisplayval"/>
          <w:rFonts w:ascii="Arial" w:eastAsia="Times New Roman" w:hAnsi="Arial" w:cs="Arial"/>
          <w:color w:val="000000" w:themeColor="text1"/>
          <w:bdr w:val="none" w:sz="0" w:space="0" w:color="auto" w:frame="1"/>
        </w:rPr>
        <w:t xml:space="preserve">However, </w:t>
      </w:r>
      <w:r w:rsidR="00205CAA" w:rsidRPr="00B70729">
        <w:rPr>
          <w:rFonts w:ascii="Arial" w:eastAsia="Times New Roman" w:hAnsi="Arial" w:cs="Arial"/>
          <w:color w:val="252525"/>
          <w:shd w:val="clear" w:color="auto" w:fill="FFFFFF"/>
        </w:rPr>
        <w:t>Rogoff (1990) diminished Vygotsky’s understanding on the effect of cultural tools, adding, that observation and physical practice could benefit different cultures compared to language and verbal instructions.</w:t>
      </w:r>
    </w:p>
    <w:p w14:paraId="2D6385AF" w14:textId="4BF88C82" w:rsidR="00A20C29" w:rsidRPr="00B70729" w:rsidRDefault="00A20C29" w:rsidP="00B70729">
      <w:pPr>
        <w:spacing w:line="480" w:lineRule="auto"/>
        <w:rPr>
          <w:rStyle w:val="exldetailsdisplayval"/>
          <w:rFonts w:ascii="Arial" w:eastAsia="Times New Roman" w:hAnsi="Arial" w:cs="Arial"/>
          <w:color w:val="000000" w:themeColor="text1"/>
          <w:bdr w:val="none" w:sz="0" w:space="0" w:color="auto" w:frame="1"/>
        </w:rPr>
      </w:pPr>
    </w:p>
    <w:p w14:paraId="1C77E80E" w14:textId="77777777" w:rsidR="00A20C29" w:rsidRPr="00B70729" w:rsidRDefault="00A20C29" w:rsidP="00B70729">
      <w:pPr>
        <w:spacing w:line="480" w:lineRule="auto"/>
        <w:rPr>
          <w:rStyle w:val="exldetailsdisplayval"/>
          <w:rFonts w:ascii="Arial" w:eastAsia="Times New Roman" w:hAnsi="Arial" w:cs="Arial"/>
          <w:color w:val="000000" w:themeColor="text1"/>
          <w:bdr w:val="none" w:sz="0" w:space="0" w:color="auto" w:frame="1"/>
        </w:rPr>
      </w:pPr>
    </w:p>
    <w:p w14:paraId="51064816" w14:textId="77777777" w:rsidR="001D2987" w:rsidRPr="00B70729" w:rsidRDefault="00C3534C" w:rsidP="00B70729">
      <w:pPr>
        <w:spacing w:line="480" w:lineRule="auto"/>
        <w:rPr>
          <w:rFonts w:ascii="Arial" w:eastAsia="Times New Roman" w:hAnsi="Arial" w:cs="Arial"/>
        </w:rPr>
      </w:pPr>
      <w:r w:rsidRPr="00B70729">
        <w:rPr>
          <w:rStyle w:val="exldetailsdisplayval"/>
          <w:rFonts w:ascii="Arial" w:eastAsia="Times New Roman" w:hAnsi="Arial" w:cs="Arial"/>
          <w:color w:val="000000" w:themeColor="text1"/>
          <w:bdr w:val="none" w:sz="0" w:space="0" w:color="auto" w:frame="1"/>
        </w:rPr>
        <w:t>Vygotsky argues that the main cultural tool to gui</w:t>
      </w:r>
      <w:r w:rsidR="00B426B1" w:rsidRPr="00B70729">
        <w:rPr>
          <w:rStyle w:val="exldetailsdisplayval"/>
          <w:rFonts w:ascii="Arial" w:eastAsia="Times New Roman" w:hAnsi="Arial" w:cs="Arial"/>
          <w:color w:val="000000" w:themeColor="text1"/>
          <w:bdr w:val="none" w:sz="0" w:space="0" w:color="auto" w:frame="1"/>
        </w:rPr>
        <w:t>ding</w:t>
      </w:r>
      <w:r w:rsidR="00462DAD" w:rsidRPr="00B70729">
        <w:rPr>
          <w:rStyle w:val="exldetailsdisplayval"/>
          <w:rFonts w:ascii="Arial" w:eastAsia="Times New Roman" w:hAnsi="Arial" w:cs="Arial"/>
          <w:color w:val="000000" w:themeColor="text1"/>
          <w:bdr w:val="none" w:sz="0" w:space="0" w:color="auto" w:frame="1"/>
        </w:rPr>
        <w:t xml:space="preserve"> development is language</w:t>
      </w:r>
      <w:r w:rsidR="00B426B1" w:rsidRPr="00B70729">
        <w:rPr>
          <w:rStyle w:val="exldetailsdisplayval"/>
          <w:rFonts w:ascii="Arial" w:eastAsia="Times New Roman" w:hAnsi="Arial" w:cs="Arial"/>
          <w:color w:val="000000" w:themeColor="text1"/>
          <w:bdr w:val="none" w:sz="0" w:space="0" w:color="auto" w:frame="1"/>
        </w:rPr>
        <w:t>,</w:t>
      </w:r>
      <w:r w:rsidR="00462DAD" w:rsidRPr="00B70729">
        <w:rPr>
          <w:rStyle w:val="exldetailsdisplayval"/>
          <w:rFonts w:ascii="Arial" w:eastAsia="Times New Roman" w:hAnsi="Arial" w:cs="Arial"/>
          <w:color w:val="000000" w:themeColor="text1"/>
          <w:bdr w:val="none" w:sz="0" w:space="0" w:color="auto" w:frame="1"/>
        </w:rPr>
        <w:t xml:space="preserve"> as this passes on </w:t>
      </w:r>
      <w:r w:rsidR="00956854" w:rsidRPr="00B70729">
        <w:rPr>
          <w:rStyle w:val="exldetailsdisplayval"/>
          <w:rFonts w:ascii="Arial" w:eastAsia="Times New Roman" w:hAnsi="Arial" w:cs="Arial"/>
          <w:color w:val="000000" w:themeColor="text1"/>
          <w:bdr w:val="none" w:sz="0" w:space="0" w:color="auto" w:frame="1"/>
        </w:rPr>
        <w:t>accumulated</w:t>
      </w:r>
      <w:r w:rsidR="00462DAD" w:rsidRPr="00B70729">
        <w:rPr>
          <w:rStyle w:val="exldetailsdisplayval"/>
          <w:rFonts w:ascii="Arial" w:eastAsia="Times New Roman" w:hAnsi="Arial" w:cs="Arial"/>
          <w:color w:val="000000" w:themeColor="text1"/>
          <w:bdr w:val="none" w:sz="0" w:space="0" w:color="auto" w:frame="1"/>
        </w:rPr>
        <w:t xml:space="preserve"> knowle</w:t>
      </w:r>
      <w:r w:rsidR="001D2987" w:rsidRPr="00B70729">
        <w:rPr>
          <w:rStyle w:val="exldetailsdisplayval"/>
          <w:rFonts w:ascii="Arial" w:eastAsia="Times New Roman" w:hAnsi="Arial" w:cs="Arial"/>
          <w:color w:val="000000" w:themeColor="text1"/>
          <w:bdr w:val="none" w:sz="0" w:space="0" w:color="auto" w:frame="1"/>
        </w:rPr>
        <w:t>dge from the adult to the child (</w:t>
      </w:r>
      <w:r w:rsidR="001D2987" w:rsidRPr="00B70729">
        <w:rPr>
          <w:rFonts w:ascii="Arial" w:eastAsia="Times New Roman" w:hAnsi="Arial" w:cs="Arial"/>
          <w:color w:val="000000"/>
          <w:shd w:val="clear" w:color="auto" w:fill="FFFFFF"/>
        </w:rPr>
        <w:t xml:space="preserve">Vygotsky &amp; </w:t>
      </w:r>
      <w:r w:rsidR="001D2987" w:rsidRPr="00B70729">
        <w:rPr>
          <w:rFonts w:ascii="Arial" w:eastAsia="Times New Roman" w:hAnsi="Arial" w:cs="Arial"/>
          <w:color w:val="000000"/>
          <w:shd w:val="clear" w:color="auto" w:fill="FFFFFF"/>
        </w:rPr>
        <w:lastRenderedPageBreak/>
        <w:t>Kozulin, 2012)</w:t>
      </w:r>
      <w:r w:rsidR="001D2987" w:rsidRPr="00B70729">
        <w:rPr>
          <w:rFonts w:ascii="Arial" w:eastAsia="Times New Roman" w:hAnsi="Arial" w:cs="Arial"/>
        </w:rPr>
        <w:t xml:space="preserve">. </w:t>
      </w:r>
      <w:r w:rsidR="00462DAD" w:rsidRPr="00B70729">
        <w:rPr>
          <w:rStyle w:val="exldetailsdisplayval"/>
          <w:rFonts w:ascii="Arial" w:eastAsia="Times New Roman" w:hAnsi="Arial" w:cs="Arial"/>
          <w:color w:val="000000" w:themeColor="text1"/>
          <w:bdr w:val="none" w:sz="0" w:space="0" w:color="auto" w:frame="1"/>
        </w:rPr>
        <w:t xml:space="preserve">Additionally, language also supports the </w:t>
      </w:r>
      <w:r w:rsidR="00EA7836" w:rsidRPr="00B70729">
        <w:rPr>
          <w:rStyle w:val="exldetailsdisplayval"/>
          <w:rFonts w:ascii="Arial" w:eastAsia="Times New Roman" w:hAnsi="Arial" w:cs="Arial"/>
          <w:color w:val="000000" w:themeColor="text1"/>
          <w:bdr w:val="none" w:sz="0" w:space="0" w:color="auto" w:frame="1"/>
        </w:rPr>
        <w:t>child’s</w:t>
      </w:r>
      <w:r w:rsidR="00462DAD" w:rsidRPr="00B70729">
        <w:rPr>
          <w:rStyle w:val="exldetailsdisplayval"/>
          <w:rFonts w:ascii="Arial" w:eastAsia="Times New Roman" w:hAnsi="Arial" w:cs="Arial"/>
          <w:color w:val="000000" w:themeColor="text1"/>
          <w:bdr w:val="none" w:sz="0" w:space="0" w:color="auto" w:frame="1"/>
        </w:rPr>
        <w:t xml:space="preserve"> de</w:t>
      </w:r>
      <w:r w:rsidR="00956854" w:rsidRPr="00B70729">
        <w:rPr>
          <w:rStyle w:val="exldetailsdisplayval"/>
          <w:rFonts w:ascii="Arial" w:eastAsia="Times New Roman" w:hAnsi="Arial" w:cs="Arial"/>
          <w:color w:val="000000" w:themeColor="text1"/>
          <w:bdr w:val="none" w:sz="0" w:space="0" w:color="auto" w:frame="1"/>
        </w:rPr>
        <w:t>velopment through other means;</w:t>
      </w:r>
      <w:r w:rsidR="00462DAD" w:rsidRPr="00B70729">
        <w:rPr>
          <w:rStyle w:val="exldetailsdisplayval"/>
          <w:rFonts w:ascii="Arial" w:eastAsia="Times New Roman" w:hAnsi="Arial" w:cs="Arial"/>
          <w:color w:val="000000" w:themeColor="text1"/>
          <w:bdr w:val="none" w:sz="0" w:space="0" w:color="auto" w:frame="1"/>
        </w:rPr>
        <w:t xml:space="preserve"> enabling the child to regulate activities </w:t>
      </w:r>
      <w:r w:rsidR="001D2987" w:rsidRPr="00B70729">
        <w:rPr>
          <w:rStyle w:val="exldetailsdisplayval"/>
          <w:rFonts w:ascii="Arial" w:eastAsia="Times New Roman" w:hAnsi="Arial" w:cs="Arial"/>
          <w:color w:val="000000" w:themeColor="text1"/>
          <w:bdr w:val="none" w:sz="0" w:space="0" w:color="auto" w:frame="1"/>
        </w:rPr>
        <w:t>and internal thought processes (</w:t>
      </w:r>
      <w:r w:rsidR="001D2987" w:rsidRPr="00B70729">
        <w:rPr>
          <w:rFonts w:ascii="Arial" w:eastAsia="Times New Roman" w:hAnsi="Arial" w:cs="Arial"/>
          <w:color w:val="000000"/>
          <w:shd w:val="clear" w:color="auto" w:fill="FFFFFF"/>
        </w:rPr>
        <w:t>Vygotsky &amp; Kozulin, 2012)</w:t>
      </w:r>
      <w:r w:rsidR="00B6309F" w:rsidRPr="00B70729">
        <w:rPr>
          <w:rStyle w:val="exldetailsdisplayval"/>
          <w:rFonts w:ascii="Arial" w:eastAsia="Times New Roman" w:hAnsi="Arial" w:cs="Arial"/>
          <w:color w:val="000000" w:themeColor="text1"/>
          <w:bdr w:val="none" w:sz="0" w:space="0" w:color="auto" w:frame="1"/>
        </w:rPr>
        <w:t xml:space="preserve">. </w:t>
      </w:r>
      <w:r w:rsidR="00EA7836" w:rsidRPr="00B70729">
        <w:rPr>
          <w:rStyle w:val="exldetailsdisplayval"/>
          <w:rFonts w:ascii="Arial" w:eastAsia="Times New Roman" w:hAnsi="Arial" w:cs="Arial"/>
          <w:color w:val="000000" w:themeColor="text1"/>
          <w:bdr w:val="none" w:sz="0" w:space="0" w:color="auto" w:frame="1"/>
        </w:rPr>
        <w:t xml:space="preserve">However, </w:t>
      </w:r>
      <w:r w:rsidR="00F72042" w:rsidRPr="00B70729">
        <w:rPr>
          <w:rStyle w:val="exldetailsdisplayval"/>
          <w:rFonts w:ascii="Arial" w:eastAsia="Times New Roman" w:hAnsi="Arial" w:cs="Arial"/>
          <w:color w:val="000000" w:themeColor="text1"/>
          <w:bdr w:val="none" w:sz="0" w:space="0" w:color="auto" w:frame="1"/>
        </w:rPr>
        <w:t>in a study comparing language skills and cognitive development on toddlers, it was found that gender plays a crucial role on the impact of language and self-regulation, and that these language tools may be more beneficial towards males than females, suggesting that further research needs to be conducted on gender influences “even in early development, words are tools that can be applied to the task of self-regulation, and may be a more necessary tool for boys”</w:t>
      </w:r>
      <w:r w:rsidR="008C7012" w:rsidRPr="00B70729">
        <w:rPr>
          <w:rStyle w:val="exldetailsdisplayval"/>
          <w:rFonts w:ascii="Arial" w:eastAsia="Times New Roman" w:hAnsi="Arial" w:cs="Arial"/>
          <w:color w:val="000000" w:themeColor="text1"/>
          <w:bdr w:val="none" w:sz="0" w:space="0" w:color="auto" w:frame="1"/>
        </w:rPr>
        <w:t xml:space="preserve"> (</w:t>
      </w:r>
      <w:r w:rsidR="008C7012" w:rsidRPr="00B70729">
        <w:rPr>
          <w:rFonts w:ascii="Arial" w:eastAsia="Times New Roman" w:hAnsi="Arial" w:cs="Arial"/>
          <w:color w:val="000000" w:themeColor="text1"/>
          <w:shd w:val="clear" w:color="auto" w:fill="FFFFFF"/>
        </w:rPr>
        <w:t>Vallotton &amp; Ayoub, 2011).</w:t>
      </w:r>
      <w:r w:rsidR="001D2987" w:rsidRPr="00B70729">
        <w:rPr>
          <w:rFonts w:ascii="Arial" w:eastAsia="Times New Roman" w:hAnsi="Arial" w:cs="Arial"/>
        </w:rPr>
        <w:t xml:space="preserve"> </w:t>
      </w:r>
    </w:p>
    <w:p w14:paraId="4E933691" w14:textId="77777777" w:rsidR="001D2987" w:rsidRPr="00B70729" w:rsidRDefault="001D2987" w:rsidP="00B70729">
      <w:pPr>
        <w:spacing w:line="480" w:lineRule="auto"/>
        <w:rPr>
          <w:rFonts w:ascii="Arial" w:eastAsia="Times New Roman" w:hAnsi="Arial" w:cs="Arial"/>
        </w:rPr>
      </w:pPr>
    </w:p>
    <w:p w14:paraId="75FEBA56" w14:textId="79084D87" w:rsidR="00A20C29" w:rsidRPr="00B70729" w:rsidRDefault="00A20C29" w:rsidP="00B70729">
      <w:pPr>
        <w:spacing w:line="480" w:lineRule="auto"/>
        <w:rPr>
          <w:rFonts w:ascii="Arial" w:eastAsia="Times New Roman" w:hAnsi="Arial" w:cs="Arial"/>
        </w:rPr>
      </w:pPr>
      <w:r w:rsidRPr="00B70729">
        <w:rPr>
          <w:rFonts w:ascii="Arial" w:eastAsia="Times New Roman" w:hAnsi="Arial" w:cs="Arial"/>
          <w:color w:val="000000" w:themeColor="text1"/>
          <w:shd w:val="clear" w:color="auto" w:fill="FFFFFF"/>
        </w:rPr>
        <w:t xml:space="preserve">Moreover, </w:t>
      </w:r>
      <w:r w:rsidRPr="00B70729">
        <w:rPr>
          <w:rFonts w:ascii="Arial" w:eastAsia="Times New Roman" w:hAnsi="Arial" w:cs="Arial"/>
          <w:color w:val="000000"/>
          <w:shd w:val="clear" w:color="auto" w:fill="FFFFFF"/>
        </w:rPr>
        <w:t xml:space="preserve">private speech, another key finding in Vygotsky’s theory is the process we use internally, to direct behaviour and assistance with our thought processes. Vygotsky acknowledge the important of private speech as it encouraged and allowed us to communicate with ourselves to </w:t>
      </w:r>
      <w:r w:rsidR="00617D1C" w:rsidRPr="00B70729">
        <w:rPr>
          <w:rFonts w:ascii="Arial" w:eastAsia="Times New Roman" w:hAnsi="Arial" w:cs="Arial"/>
          <w:color w:val="000000"/>
          <w:shd w:val="clear" w:color="auto" w:fill="FFFFFF"/>
        </w:rPr>
        <w:t xml:space="preserve">assist with </w:t>
      </w:r>
      <w:r w:rsidRPr="00B70729">
        <w:rPr>
          <w:rFonts w:ascii="Arial" w:eastAsia="Times New Roman" w:hAnsi="Arial" w:cs="Arial"/>
          <w:color w:val="000000"/>
          <w:shd w:val="clear" w:color="auto" w:fill="FFFFFF"/>
        </w:rPr>
        <w:t>cognitive development. However, a Piagetian outlook would understand private speech as egocentric or im</w:t>
      </w:r>
      <w:r w:rsidR="00617D1C" w:rsidRPr="00B70729">
        <w:rPr>
          <w:rFonts w:ascii="Arial" w:eastAsia="Times New Roman" w:hAnsi="Arial" w:cs="Arial"/>
          <w:color w:val="000000"/>
          <w:shd w:val="clear" w:color="auto" w:fill="FFFFFF"/>
        </w:rPr>
        <w:t>maturity (Woolfolk,</w:t>
      </w:r>
      <w:r w:rsidRPr="00B70729">
        <w:rPr>
          <w:rFonts w:ascii="Arial" w:eastAsia="Times New Roman" w:hAnsi="Arial" w:cs="Arial"/>
          <w:color w:val="000000"/>
          <w:shd w:val="clear" w:color="auto" w:fill="FFFFFF"/>
        </w:rPr>
        <w:t xml:space="preserve"> 2004)</w:t>
      </w:r>
    </w:p>
    <w:p w14:paraId="3F0E0FFE" w14:textId="0AC5B6C1" w:rsidR="00A20C29" w:rsidRPr="00B70729" w:rsidRDefault="00A20C29" w:rsidP="00B70729">
      <w:pPr>
        <w:spacing w:line="480" w:lineRule="auto"/>
        <w:rPr>
          <w:rFonts w:ascii="Arial" w:eastAsia="Times New Roman" w:hAnsi="Arial" w:cs="Arial"/>
          <w:color w:val="000000" w:themeColor="text1"/>
          <w:shd w:val="clear" w:color="auto" w:fill="FFFFFF"/>
        </w:rPr>
      </w:pPr>
    </w:p>
    <w:p w14:paraId="297C4965" w14:textId="20185F71" w:rsidR="001D2987" w:rsidRPr="00B70729" w:rsidRDefault="001D2987" w:rsidP="00B70729">
      <w:pPr>
        <w:spacing w:line="480" w:lineRule="auto"/>
        <w:rPr>
          <w:rFonts w:ascii="Arial" w:eastAsia="Times New Roman" w:hAnsi="Arial" w:cs="Arial"/>
          <w:color w:val="000000"/>
          <w:shd w:val="clear" w:color="auto" w:fill="FFFFFF"/>
        </w:rPr>
      </w:pPr>
      <w:r w:rsidRPr="00B70729">
        <w:rPr>
          <w:rFonts w:ascii="Arial" w:eastAsia="Times New Roman" w:hAnsi="Arial" w:cs="Arial"/>
          <w:color w:val="000000" w:themeColor="text1"/>
          <w:shd w:val="clear" w:color="auto" w:fill="FFFFFF"/>
        </w:rPr>
        <w:t>Likewise</w:t>
      </w:r>
      <w:r w:rsidR="00B6309F" w:rsidRPr="00B70729">
        <w:rPr>
          <w:rFonts w:ascii="Arial" w:eastAsia="Times New Roman" w:hAnsi="Arial" w:cs="Arial"/>
          <w:color w:val="000000" w:themeColor="text1"/>
          <w:shd w:val="clear" w:color="auto" w:fill="FFFFFF"/>
        </w:rPr>
        <w:t xml:space="preserve">, </w:t>
      </w:r>
      <w:r w:rsidR="001E1173" w:rsidRPr="00B70729">
        <w:rPr>
          <w:rFonts w:ascii="Arial" w:eastAsia="Times New Roman" w:hAnsi="Arial" w:cs="Arial"/>
          <w:color w:val="000000" w:themeColor="text1"/>
          <w:shd w:val="clear" w:color="auto" w:fill="FFFFFF"/>
        </w:rPr>
        <w:t xml:space="preserve">Vygotsky also puts an emphasis on the Zone of </w:t>
      </w:r>
      <w:r w:rsidR="009D6DCE" w:rsidRPr="00B70729">
        <w:rPr>
          <w:rFonts w:ascii="Arial" w:eastAsia="Times New Roman" w:hAnsi="Arial" w:cs="Arial"/>
          <w:color w:val="000000" w:themeColor="text1"/>
          <w:shd w:val="clear" w:color="auto" w:fill="FFFFFF"/>
        </w:rPr>
        <w:t>Proximal Development (ZPD). This is the range in which tasks can be comple</w:t>
      </w:r>
      <w:r w:rsidR="00F40E9A" w:rsidRPr="00B70729">
        <w:rPr>
          <w:rFonts w:ascii="Arial" w:eastAsia="Times New Roman" w:hAnsi="Arial" w:cs="Arial"/>
          <w:color w:val="000000" w:themeColor="text1"/>
          <w:shd w:val="clear" w:color="auto" w:fill="FFFFFF"/>
        </w:rPr>
        <w:t xml:space="preserve">ted by children with </w:t>
      </w:r>
      <w:r w:rsidR="005C11C6" w:rsidRPr="00B70729">
        <w:rPr>
          <w:rFonts w:ascii="Arial" w:eastAsia="Times New Roman" w:hAnsi="Arial" w:cs="Arial"/>
          <w:color w:val="000000" w:themeColor="text1"/>
          <w:shd w:val="clear" w:color="auto" w:fill="FFFFFF"/>
        </w:rPr>
        <w:t xml:space="preserve">the help of </w:t>
      </w:r>
      <w:r w:rsidR="0062556F" w:rsidRPr="00B70729">
        <w:rPr>
          <w:rFonts w:ascii="Arial" w:eastAsia="Times New Roman" w:hAnsi="Arial" w:cs="Arial"/>
          <w:color w:val="000000" w:themeColor="text1"/>
          <w:shd w:val="clear" w:color="auto" w:fill="FFFFFF"/>
        </w:rPr>
        <w:t>teachers</w:t>
      </w:r>
      <w:r w:rsidR="00211443" w:rsidRPr="00B70729">
        <w:rPr>
          <w:rFonts w:ascii="Arial" w:eastAsia="Times New Roman" w:hAnsi="Arial" w:cs="Arial"/>
          <w:color w:val="000000" w:themeColor="text1"/>
          <w:shd w:val="clear" w:color="auto" w:fill="FFFFFF"/>
        </w:rPr>
        <w:t>. Allowing maximum cognitive growth through means of complex cognitive challenges</w:t>
      </w:r>
      <w:r w:rsidR="0062556F" w:rsidRPr="00B70729">
        <w:rPr>
          <w:rFonts w:ascii="Arial" w:eastAsia="Times New Roman" w:hAnsi="Arial" w:cs="Arial"/>
          <w:color w:val="000000" w:themeColor="text1"/>
          <w:shd w:val="clear" w:color="auto" w:fill="FFFFFF"/>
        </w:rPr>
        <w:t xml:space="preserve"> (Gross, 2010)</w:t>
      </w:r>
      <w:r w:rsidR="005C11C6" w:rsidRPr="00B70729">
        <w:rPr>
          <w:rFonts w:ascii="Arial" w:eastAsia="Times New Roman" w:hAnsi="Arial" w:cs="Arial"/>
          <w:color w:val="000000" w:themeColor="text1"/>
          <w:shd w:val="clear" w:color="auto" w:fill="FFFFFF"/>
        </w:rPr>
        <w:t>.</w:t>
      </w:r>
      <w:r w:rsidR="009D6DCE" w:rsidRPr="00B70729">
        <w:rPr>
          <w:rFonts w:ascii="Arial" w:eastAsia="Times New Roman" w:hAnsi="Arial" w:cs="Arial"/>
          <w:color w:val="000000" w:themeColor="text1"/>
          <w:shd w:val="clear" w:color="auto" w:fill="FFFFFF"/>
        </w:rPr>
        <w:t xml:space="preserve"> </w:t>
      </w:r>
      <w:r w:rsidR="005C11C6" w:rsidRPr="00B70729">
        <w:rPr>
          <w:rFonts w:ascii="Arial" w:eastAsia="Times New Roman" w:hAnsi="Arial" w:cs="Arial"/>
          <w:color w:val="000000"/>
          <w:shd w:val="clear" w:color="auto" w:fill="FFFFFF"/>
        </w:rPr>
        <w:t xml:space="preserve"> Comparable with Piaget, Vygotsky understood that there were difficulties which were out of the child’s cognitive range of constructing. On the other hand, however, Vygotsky also fathomed that when children were given adequate help in difficult situations, they were more able to perform to a higher standard than of what Piaget proposed. </w:t>
      </w:r>
      <w:r w:rsidR="00617D1C" w:rsidRPr="00B70729">
        <w:rPr>
          <w:rFonts w:ascii="Arial" w:eastAsia="Times New Roman" w:hAnsi="Arial" w:cs="Arial"/>
          <w:color w:val="000000"/>
          <w:shd w:val="clear" w:color="auto" w:fill="FFFFFF"/>
        </w:rPr>
        <w:t>(Woolfolk</w:t>
      </w:r>
      <w:r w:rsidR="005C11C6" w:rsidRPr="00B70729">
        <w:rPr>
          <w:rFonts w:ascii="Arial" w:eastAsia="Times New Roman" w:hAnsi="Arial" w:cs="Arial"/>
          <w:color w:val="000000"/>
          <w:shd w:val="clear" w:color="auto" w:fill="FFFFFF"/>
        </w:rPr>
        <w:t>, 2004).</w:t>
      </w:r>
    </w:p>
    <w:p w14:paraId="757C8DC4" w14:textId="2E903710" w:rsidR="00AC058C" w:rsidRPr="00B70729" w:rsidRDefault="004E1D94" w:rsidP="00B70729">
      <w:pPr>
        <w:spacing w:line="480" w:lineRule="auto"/>
        <w:rPr>
          <w:rFonts w:ascii="Arial" w:eastAsia="Times New Roman" w:hAnsi="Arial" w:cs="Arial"/>
        </w:rPr>
      </w:pPr>
      <w:r w:rsidRPr="00B70729">
        <w:rPr>
          <w:rFonts w:ascii="Arial" w:eastAsia="Times New Roman" w:hAnsi="Arial" w:cs="Arial"/>
          <w:color w:val="000000"/>
          <w:shd w:val="clear" w:color="auto" w:fill="FFFFFF"/>
        </w:rPr>
        <w:lastRenderedPageBreak/>
        <w:t xml:space="preserve">In conclusion, </w:t>
      </w:r>
      <w:r w:rsidR="00D53519" w:rsidRPr="00B70729">
        <w:rPr>
          <w:rFonts w:ascii="Arial" w:eastAsia="Times New Roman" w:hAnsi="Arial" w:cs="Arial"/>
          <w:color w:val="000000"/>
          <w:shd w:val="clear" w:color="auto" w:fill="FFFFFF"/>
        </w:rPr>
        <w:t>Piaget’s theory revolutionised the way in which we understand cognitive development</w:t>
      </w:r>
      <w:r w:rsidR="00B70729" w:rsidRPr="00B70729">
        <w:rPr>
          <w:rFonts w:ascii="Arial" w:eastAsia="Times New Roman" w:hAnsi="Arial" w:cs="Arial"/>
          <w:color w:val="000000"/>
          <w:shd w:val="clear" w:color="auto" w:fill="FFFFFF"/>
        </w:rPr>
        <w:t xml:space="preserve"> by detailing key aspects of cognitive progression</w:t>
      </w:r>
      <w:r w:rsidR="00D53519" w:rsidRPr="00B70729">
        <w:rPr>
          <w:rFonts w:ascii="Arial" w:eastAsia="Times New Roman" w:hAnsi="Arial" w:cs="Arial"/>
          <w:color w:val="000000"/>
          <w:shd w:val="clear" w:color="auto" w:fill="FFFFFF"/>
        </w:rPr>
        <w:t>. A</w:t>
      </w:r>
      <w:r w:rsidR="00B70729" w:rsidRPr="00B70729">
        <w:rPr>
          <w:rFonts w:ascii="Arial" w:eastAsia="Times New Roman" w:hAnsi="Arial" w:cs="Arial"/>
          <w:color w:val="000000"/>
          <w:shd w:val="clear" w:color="auto" w:fill="FFFFFF"/>
        </w:rPr>
        <w:t>lthough</w:t>
      </w:r>
      <w:r w:rsidR="00D53519" w:rsidRPr="00B70729">
        <w:rPr>
          <w:rFonts w:ascii="Arial" w:eastAsia="Times New Roman" w:hAnsi="Arial" w:cs="Arial"/>
          <w:color w:val="000000"/>
          <w:shd w:val="clear" w:color="auto" w:fill="FFFFFF"/>
        </w:rPr>
        <w:t xml:space="preserve"> Vygotsky’s theories challenge some of the basic assumptions of Piaget’s work, they both acknowledge the importance of cognitive development, but through radically different viewpoints. </w:t>
      </w:r>
      <w:r w:rsidR="00AC058C" w:rsidRPr="00B70729">
        <w:rPr>
          <w:rFonts w:ascii="Arial" w:eastAsia="Times New Roman" w:hAnsi="Arial" w:cs="Arial"/>
          <w:color w:val="000000"/>
          <w:shd w:val="clear" w:color="auto" w:fill="FFFFFF"/>
        </w:rPr>
        <w:t xml:space="preserve">Both </w:t>
      </w:r>
      <w:r w:rsidR="005F4CBD" w:rsidRPr="00B70729">
        <w:rPr>
          <w:rFonts w:ascii="Arial" w:eastAsia="Times New Roman" w:hAnsi="Arial" w:cs="Arial"/>
          <w:color w:val="000000"/>
          <w:shd w:val="clear" w:color="auto" w:fill="FFFFFF"/>
        </w:rPr>
        <w:t>theories have employed encompassing views to the area</w:t>
      </w:r>
      <w:r w:rsidR="00AC058C" w:rsidRPr="00B70729">
        <w:rPr>
          <w:rFonts w:ascii="Arial" w:eastAsia="Times New Roman" w:hAnsi="Arial" w:cs="Arial"/>
          <w:color w:val="000000"/>
          <w:shd w:val="clear" w:color="auto" w:fill="FFFFFF"/>
        </w:rPr>
        <w:t xml:space="preserve"> of </w:t>
      </w:r>
      <w:r w:rsidR="005F4CBD" w:rsidRPr="00B70729">
        <w:rPr>
          <w:rFonts w:ascii="Arial" w:eastAsia="Times New Roman" w:hAnsi="Arial" w:cs="Arial"/>
          <w:color w:val="000000"/>
          <w:shd w:val="clear" w:color="auto" w:fill="FFFFFF"/>
        </w:rPr>
        <w:t xml:space="preserve">teaching and education, and have offered key reasoning’s </w:t>
      </w:r>
      <w:r w:rsidR="00AC058C" w:rsidRPr="00B70729">
        <w:rPr>
          <w:rFonts w:ascii="Arial" w:eastAsia="Times New Roman" w:hAnsi="Arial" w:cs="Arial"/>
          <w:color w:val="000000"/>
          <w:shd w:val="clear" w:color="auto" w:fill="FFFFFF"/>
        </w:rPr>
        <w:t>for chil</w:t>
      </w:r>
      <w:r w:rsidR="005F4CBD" w:rsidRPr="00B70729">
        <w:rPr>
          <w:rFonts w:ascii="Arial" w:eastAsia="Times New Roman" w:hAnsi="Arial" w:cs="Arial"/>
          <w:color w:val="000000"/>
          <w:shd w:val="clear" w:color="auto" w:fill="FFFFFF"/>
        </w:rPr>
        <w:t xml:space="preserve">dren's cognitive learning types and capabilities. Although Piaget and Vygotsky differ on their views of </w:t>
      </w:r>
      <w:r w:rsidR="00AC058C" w:rsidRPr="00B70729">
        <w:rPr>
          <w:rFonts w:ascii="Arial" w:eastAsia="Times New Roman" w:hAnsi="Arial" w:cs="Arial"/>
          <w:color w:val="000000"/>
          <w:shd w:val="clear" w:color="auto" w:fill="FFFFFF"/>
        </w:rPr>
        <w:t xml:space="preserve">cognitive </w:t>
      </w:r>
      <w:r w:rsidR="005F4CBD" w:rsidRPr="00B70729">
        <w:rPr>
          <w:rFonts w:ascii="Arial" w:eastAsia="Times New Roman" w:hAnsi="Arial" w:cs="Arial"/>
          <w:color w:val="000000"/>
          <w:shd w:val="clear" w:color="auto" w:fill="FFFFFF"/>
        </w:rPr>
        <w:t>growth</w:t>
      </w:r>
      <w:r w:rsidR="00AC058C" w:rsidRPr="00B70729">
        <w:rPr>
          <w:rFonts w:ascii="Arial" w:eastAsia="Times New Roman" w:hAnsi="Arial" w:cs="Arial"/>
          <w:color w:val="000000"/>
          <w:shd w:val="clear" w:color="auto" w:fill="FFFFFF"/>
        </w:rPr>
        <w:t xml:space="preserve"> in children</w:t>
      </w:r>
      <w:r w:rsidR="005F4CBD" w:rsidRPr="00B70729">
        <w:rPr>
          <w:rFonts w:ascii="Arial" w:eastAsia="Times New Roman" w:hAnsi="Arial" w:cs="Arial"/>
          <w:color w:val="000000"/>
          <w:shd w:val="clear" w:color="auto" w:fill="FFFFFF"/>
        </w:rPr>
        <w:t xml:space="preserve"> and adolescents</w:t>
      </w:r>
      <w:r w:rsidR="00AC058C" w:rsidRPr="00B70729">
        <w:rPr>
          <w:rFonts w:ascii="Arial" w:eastAsia="Times New Roman" w:hAnsi="Arial" w:cs="Arial"/>
          <w:color w:val="000000"/>
          <w:shd w:val="clear" w:color="auto" w:fill="FFFFFF"/>
        </w:rPr>
        <w:t>, both</w:t>
      </w:r>
      <w:r w:rsidR="005F4CBD" w:rsidRPr="00B70729">
        <w:rPr>
          <w:rFonts w:ascii="Arial" w:eastAsia="Times New Roman" w:hAnsi="Arial" w:cs="Arial"/>
          <w:color w:val="000000"/>
          <w:shd w:val="clear" w:color="auto" w:fill="FFFFFF"/>
        </w:rPr>
        <w:t xml:space="preserve"> theorists</w:t>
      </w:r>
      <w:r w:rsidR="00AC058C" w:rsidRPr="00B70729">
        <w:rPr>
          <w:rFonts w:ascii="Arial" w:eastAsia="Times New Roman" w:hAnsi="Arial" w:cs="Arial"/>
          <w:color w:val="000000"/>
          <w:shd w:val="clear" w:color="auto" w:fill="FFFFFF"/>
        </w:rPr>
        <w:t xml:space="preserve"> offer </w:t>
      </w:r>
      <w:r w:rsidR="005F4CBD" w:rsidRPr="00B70729">
        <w:rPr>
          <w:rFonts w:ascii="Arial" w:eastAsia="Times New Roman" w:hAnsi="Arial" w:cs="Arial"/>
          <w:color w:val="000000"/>
          <w:shd w:val="clear" w:color="auto" w:fill="FFFFFF"/>
        </w:rPr>
        <w:t>educationalists valuable</w:t>
      </w:r>
      <w:r w:rsidR="00AC058C" w:rsidRPr="00B70729">
        <w:rPr>
          <w:rFonts w:ascii="Arial" w:eastAsia="Times New Roman" w:hAnsi="Arial" w:cs="Arial"/>
          <w:color w:val="000000"/>
          <w:shd w:val="clear" w:color="auto" w:fill="FFFFFF"/>
        </w:rPr>
        <w:t xml:space="preserve"> </w:t>
      </w:r>
      <w:r w:rsidR="005F4CBD" w:rsidRPr="00B70729">
        <w:rPr>
          <w:rFonts w:ascii="Arial" w:eastAsia="Times New Roman" w:hAnsi="Arial" w:cs="Arial"/>
          <w:color w:val="000000"/>
          <w:shd w:val="clear" w:color="auto" w:fill="FFFFFF"/>
        </w:rPr>
        <w:t>proposals</w:t>
      </w:r>
      <w:r w:rsidR="00AC058C" w:rsidRPr="00B70729">
        <w:rPr>
          <w:rFonts w:ascii="Arial" w:eastAsia="Times New Roman" w:hAnsi="Arial" w:cs="Arial"/>
          <w:color w:val="000000"/>
          <w:shd w:val="clear" w:color="auto" w:fill="FFFFFF"/>
        </w:rPr>
        <w:t xml:space="preserve"> on </w:t>
      </w:r>
      <w:r w:rsidR="00B70729" w:rsidRPr="00B70729">
        <w:rPr>
          <w:rFonts w:ascii="Arial" w:eastAsia="Times New Roman" w:hAnsi="Arial" w:cs="Arial"/>
          <w:color w:val="000000"/>
          <w:shd w:val="clear" w:color="auto" w:fill="FFFFFF"/>
        </w:rPr>
        <w:t>different aspects on teaching and understanding developmental intelligence in children.</w:t>
      </w:r>
    </w:p>
    <w:p w14:paraId="4AC4A862" w14:textId="77777777" w:rsidR="00AC058C" w:rsidRPr="00AC058C" w:rsidRDefault="00AC058C" w:rsidP="00AC058C">
      <w:pPr>
        <w:pStyle w:val="NormalWeb"/>
        <w:rPr>
          <w:rFonts w:ascii="Arial" w:hAnsi="Arial" w:cs="Arial"/>
          <w:b/>
          <w:bCs/>
        </w:rPr>
      </w:pPr>
    </w:p>
    <w:p w14:paraId="743564D0" w14:textId="77777777" w:rsidR="007B4125" w:rsidRDefault="007B4125" w:rsidP="00B90DC9">
      <w:pPr>
        <w:pStyle w:val="NormalWeb"/>
        <w:rPr>
          <w:rFonts w:ascii="Arial" w:hAnsi="Arial" w:cs="Arial"/>
          <w:color w:val="1B1B1B"/>
        </w:rPr>
      </w:pPr>
    </w:p>
    <w:p w14:paraId="3F6977E6" w14:textId="77777777" w:rsidR="007B4125" w:rsidRDefault="007B4125" w:rsidP="00B90DC9">
      <w:pPr>
        <w:pStyle w:val="NormalWeb"/>
        <w:rPr>
          <w:rFonts w:ascii="Arial" w:hAnsi="Arial" w:cs="Arial"/>
          <w:color w:val="1B1B1B"/>
        </w:rPr>
      </w:pPr>
    </w:p>
    <w:p w14:paraId="09ECC5DF" w14:textId="77777777" w:rsidR="00C240DC" w:rsidRDefault="00C240DC" w:rsidP="00B90DC9">
      <w:pPr>
        <w:pStyle w:val="NormalWeb"/>
        <w:rPr>
          <w:rFonts w:ascii="Arial" w:hAnsi="Arial" w:cs="Arial"/>
          <w:color w:val="1B1B1B"/>
        </w:rPr>
      </w:pPr>
    </w:p>
    <w:p w14:paraId="5B6FBA33" w14:textId="77777777" w:rsidR="00C240DC" w:rsidRDefault="00C240DC" w:rsidP="00B90DC9">
      <w:pPr>
        <w:pStyle w:val="NormalWeb"/>
        <w:rPr>
          <w:rFonts w:ascii="Arial" w:hAnsi="Arial" w:cs="Arial"/>
          <w:color w:val="1B1B1B"/>
        </w:rPr>
      </w:pPr>
    </w:p>
    <w:p w14:paraId="68472D96" w14:textId="77777777" w:rsidR="00C240DC" w:rsidRDefault="00C240DC" w:rsidP="00B90DC9">
      <w:pPr>
        <w:pStyle w:val="NormalWeb"/>
        <w:rPr>
          <w:rFonts w:ascii="Arial" w:hAnsi="Arial" w:cs="Arial"/>
          <w:color w:val="1B1B1B"/>
        </w:rPr>
      </w:pPr>
    </w:p>
    <w:p w14:paraId="5C2FD696" w14:textId="77777777" w:rsidR="009435EF" w:rsidRDefault="009435EF" w:rsidP="00B90DC9">
      <w:pPr>
        <w:pStyle w:val="NormalWeb"/>
        <w:rPr>
          <w:rFonts w:ascii="Arial" w:hAnsi="Arial" w:cs="Arial"/>
          <w:color w:val="1B1B1B"/>
        </w:rPr>
      </w:pPr>
    </w:p>
    <w:p w14:paraId="3248230B" w14:textId="77777777" w:rsidR="009435EF" w:rsidRDefault="009435EF" w:rsidP="00B90DC9">
      <w:pPr>
        <w:pStyle w:val="NormalWeb"/>
        <w:rPr>
          <w:rFonts w:ascii="Arial" w:hAnsi="Arial" w:cs="Arial"/>
          <w:color w:val="1B1B1B"/>
        </w:rPr>
      </w:pPr>
    </w:p>
    <w:p w14:paraId="14751BB7" w14:textId="77777777" w:rsidR="009435EF" w:rsidRDefault="009435EF" w:rsidP="00B90DC9">
      <w:pPr>
        <w:pStyle w:val="NormalWeb"/>
        <w:rPr>
          <w:rFonts w:ascii="Arial" w:hAnsi="Arial" w:cs="Arial"/>
          <w:color w:val="1B1B1B"/>
        </w:rPr>
      </w:pPr>
    </w:p>
    <w:p w14:paraId="6BB4F03A" w14:textId="77777777" w:rsidR="009435EF" w:rsidRDefault="009435EF" w:rsidP="00B90DC9">
      <w:pPr>
        <w:pStyle w:val="NormalWeb"/>
        <w:rPr>
          <w:rFonts w:ascii="Arial" w:hAnsi="Arial" w:cs="Arial"/>
          <w:color w:val="1B1B1B"/>
        </w:rPr>
      </w:pPr>
    </w:p>
    <w:p w14:paraId="1770DC7B" w14:textId="77777777" w:rsidR="009435EF" w:rsidRDefault="009435EF" w:rsidP="00B90DC9">
      <w:pPr>
        <w:pStyle w:val="NormalWeb"/>
        <w:rPr>
          <w:rFonts w:ascii="Arial" w:hAnsi="Arial" w:cs="Arial"/>
          <w:color w:val="1B1B1B"/>
        </w:rPr>
      </w:pPr>
    </w:p>
    <w:p w14:paraId="5FC71474" w14:textId="77777777" w:rsidR="009435EF" w:rsidRDefault="009435EF" w:rsidP="00B90DC9">
      <w:pPr>
        <w:pStyle w:val="NormalWeb"/>
        <w:rPr>
          <w:rFonts w:ascii="Arial" w:hAnsi="Arial" w:cs="Arial"/>
          <w:color w:val="1B1B1B"/>
        </w:rPr>
      </w:pPr>
    </w:p>
    <w:p w14:paraId="736881B3" w14:textId="77777777" w:rsidR="009435EF" w:rsidRDefault="009435EF" w:rsidP="00B90DC9">
      <w:pPr>
        <w:pStyle w:val="NormalWeb"/>
        <w:rPr>
          <w:rFonts w:ascii="Arial" w:hAnsi="Arial" w:cs="Arial"/>
          <w:color w:val="1B1B1B"/>
        </w:rPr>
      </w:pPr>
    </w:p>
    <w:p w14:paraId="0B44AEE2" w14:textId="77777777" w:rsidR="009435EF" w:rsidRDefault="009435EF" w:rsidP="00B90DC9">
      <w:pPr>
        <w:pStyle w:val="NormalWeb"/>
        <w:rPr>
          <w:rFonts w:ascii="Arial" w:hAnsi="Arial" w:cs="Arial"/>
          <w:color w:val="1B1B1B"/>
        </w:rPr>
      </w:pPr>
    </w:p>
    <w:p w14:paraId="64F5DB82" w14:textId="77777777" w:rsidR="009435EF" w:rsidRDefault="009435EF" w:rsidP="00B90DC9">
      <w:pPr>
        <w:pStyle w:val="NormalWeb"/>
        <w:rPr>
          <w:rFonts w:ascii="Arial" w:hAnsi="Arial" w:cs="Arial"/>
          <w:color w:val="1B1B1B"/>
        </w:rPr>
      </w:pPr>
    </w:p>
    <w:p w14:paraId="782C5B5B" w14:textId="731F60C5" w:rsidR="005F7338" w:rsidRPr="009435EF" w:rsidRDefault="005F7338" w:rsidP="00B90DC9">
      <w:pPr>
        <w:pStyle w:val="NormalWeb"/>
        <w:rPr>
          <w:rFonts w:ascii="Arial" w:hAnsi="Arial" w:cs="Arial"/>
          <w:color w:val="1B1B1B"/>
          <w:sz w:val="22"/>
          <w:szCs w:val="22"/>
        </w:rPr>
      </w:pPr>
      <w:r w:rsidRPr="009435EF">
        <w:rPr>
          <w:rFonts w:ascii="Arial" w:hAnsi="Arial" w:cs="Arial"/>
          <w:color w:val="1B1B1B"/>
          <w:sz w:val="22"/>
          <w:szCs w:val="22"/>
        </w:rPr>
        <w:lastRenderedPageBreak/>
        <w:t>References</w:t>
      </w:r>
    </w:p>
    <w:p w14:paraId="353C376A" w14:textId="77777777" w:rsidR="00E81B9B" w:rsidRPr="009435EF" w:rsidRDefault="00E81B9B" w:rsidP="00E81B9B">
      <w:pPr>
        <w:rPr>
          <w:rFonts w:ascii="Arial" w:hAnsi="Arial" w:cs="Arial"/>
          <w:sz w:val="22"/>
          <w:szCs w:val="22"/>
        </w:rPr>
      </w:pPr>
      <w:r w:rsidRPr="009435EF">
        <w:rPr>
          <w:rFonts w:ascii="Arial" w:hAnsi="Arial" w:cs="Arial"/>
          <w:sz w:val="22"/>
          <w:szCs w:val="22"/>
        </w:rPr>
        <w:t>Flavell, J. H., Miller, S. A., &amp; Miller, P. H. (2000). Cognitive development. Englewood Cliffs: Prentice-Hall.</w:t>
      </w:r>
    </w:p>
    <w:p w14:paraId="142896FF" w14:textId="77777777" w:rsidR="007B4125" w:rsidRPr="009435EF" w:rsidRDefault="007B4125" w:rsidP="00E81B9B">
      <w:pPr>
        <w:rPr>
          <w:rFonts w:ascii="Arial" w:hAnsi="Arial" w:cs="Arial"/>
          <w:sz w:val="22"/>
          <w:szCs w:val="22"/>
        </w:rPr>
      </w:pPr>
    </w:p>
    <w:p w14:paraId="2BC3DE01" w14:textId="77777777" w:rsidR="007B4125" w:rsidRPr="009435EF" w:rsidRDefault="007B4125" w:rsidP="007B4125">
      <w:pPr>
        <w:rPr>
          <w:rFonts w:ascii="Arial" w:hAnsi="Arial" w:cs="Arial"/>
          <w:sz w:val="22"/>
          <w:szCs w:val="22"/>
        </w:rPr>
      </w:pPr>
      <w:r w:rsidRPr="009435EF">
        <w:rPr>
          <w:rFonts w:ascii="Arial" w:hAnsi="Arial" w:cs="Arial"/>
          <w:sz w:val="22"/>
          <w:szCs w:val="22"/>
        </w:rPr>
        <w:t>Gross, R. (2010). Psychology the science of mind and behaviour (6th ed.). London: Hodder Education.</w:t>
      </w:r>
    </w:p>
    <w:p w14:paraId="5A07D442" w14:textId="77777777" w:rsidR="007B4125" w:rsidRPr="009435EF" w:rsidRDefault="007B4125" w:rsidP="00E81B9B">
      <w:pPr>
        <w:rPr>
          <w:rFonts w:ascii="Arial" w:hAnsi="Arial" w:cs="Arial"/>
          <w:sz w:val="22"/>
          <w:szCs w:val="22"/>
        </w:rPr>
      </w:pPr>
    </w:p>
    <w:p w14:paraId="2D35949A" w14:textId="44510DFD" w:rsidR="00C92B14" w:rsidRPr="009435EF" w:rsidRDefault="00C92B14" w:rsidP="00C92B14">
      <w:pPr>
        <w:rPr>
          <w:rFonts w:ascii="Arial" w:eastAsia="Times New Roman" w:hAnsi="Arial" w:cs="Arial"/>
          <w:sz w:val="22"/>
          <w:szCs w:val="22"/>
        </w:rPr>
      </w:pPr>
      <w:r w:rsidRPr="009435EF">
        <w:rPr>
          <w:rFonts w:ascii="Arial" w:eastAsia="Times New Roman" w:hAnsi="Arial" w:cs="Arial"/>
          <w:color w:val="000000"/>
          <w:sz w:val="22"/>
          <w:szCs w:val="22"/>
          <w:shd w:val="clear" w:color="auto" w:fill="FFFFFF"/>
        </w:rPr>
        <w:t>Nichols, J. D. (2002). Schema theory: A new twist using Duplo models. </w:t>
      </w:r>
      <w:r w:rsidRPr="009435EF">
        <w:rPr>
          <w:rFonts w:ascii="Arial" w:eastAsia="Times New Roman" w:hAnsi="Arial" w:cs="Arial"/>
          <w:i/>
          <w:iCs/>
          <w:color w:val="000000"/>
          <w:sz w:val="22"/>
          <w:szCs w:val="22"/>
          <w:bdr w:val="none" w:sz="0" w:space="0" w:color="auto" w:frame="1"/>
        </w:rPr>
        <w:t>Teaching of Psychology,</w:t>
      </w:r>
      <w:r w:rsidRPr="009435EF">
        <w:rPr>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29</w:t>
      </w:r>
      <w:r w:rsidRPr="009435EF">
        <w:rPr>
          <w:rFonts w:ascii="Arial" w:eastAsia="Times New Roman" w:hAnsi="Arial" w:cs="Arial"/>
          <w:color w:val="000000"/>
          <w:sz w:val="22"/>
          <w:szCs w:val="22"/>
          <w:shd w:val="clear" w:color="auto" w:fill="FFFFFF"/>
        </w:rPr>
        <w:t>(2), 150-152.</w:t>
      </w:r>
    </w:p>
    <w:p w14:paraId="49A73F3E" w14:textId="77777777" w:rsidR="00C92B14" w:rsidRPr="009435EF" w:rsidRDefault="00C92B14" w:rsidP="00E81B9B">
      <w:pPr>
        <w:rPr>
          <w:rFonts w:ascii="Arial" w:hAnsi="Arial" w:cs="Arial"/>
          <w:sz w:val="22"/>
          <w:szCs w:val="22"/>
        </w:rPr>
      </w:pPr>
    </w:p>
    <w:p w14:paraId="7391122A" w14:textId="77777777" w:rsidR="00E42A65" w:rsidRPr="009435EF" w:rsidRDefault="00E42A65" w:rsidP="00E42A65">
      <w:pPr>
        <w:rPr>
          <w:rFonts w:ascii="Arial" w:eastAsia="Times New Roman" w:hAnsi="Arial" w:cs="Arial"/>
          <w:color w:val="000000"/>
          <w:sz w:val="22"/>
          <w:szCs w:val="22"/>
          <w:shd w:val="clear" w:color="auto" w:fill="FFFFFF"/>
        </w:rPr>
      </w:pPr>
      <w:r w:rsidRPr="009435EF">
        <w:rPr>
          <w:rFonts w:ascii="Arial" w:eastAsia="Times New Roman" w:hAnsi="Arial" w:cs="Arial"/>
          <w:color w:val="000000"/>
          <w:sz w:val="22"/>
          <w:szCs w:val="22"/>
          <w:shd w:val="clear" w:color="auto" w:fill="FFFFFF"/>
        </w:rPr>
        <w:t>Dasen, Pierre R. (1979). Training Conservation of Quantity (Liquids) in West African (Baoule) Children.</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International Journal of Psychology,</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14</w:t>
      </w:r>
      <w:r w:rsidRPr="009435EF">
        <w:rPr>
          <w:rFonts w:ascii="Arial" w:eastAsia="Times New Roman" w:hAnsi="Arial" w:cs="Arial"/>
          <w:color w:val="000000"/>
          <w:sz w:val="22"/>
          <w:szCs w:val="22"/>
          <w:shd w:val="clear" w:color="auto" w:fill="FFFFFF"/>
        </w:rPr>
        <w:t>(1-4), 57-69.</w:t>
      </w:r>
    </w:p>
    <w:p w14:paraId="415E4A01" w14:textId="77777777" w:rsidR="00316927" w:rsidRPr="009435EF" w:rsidRDefault="00316927" w:rsidP="00E42A65">
      <w:pPr>
        <w:rPr>
          <w:rFonts w:ascii="Arial" w:eastAsia="Times New Roman" w:hAnsi="Arial" w:cs="Arial"/>
          <w:color w:val="000000"/>
          <w:sz w:val="22"/>
          <w:szCs w:val="22"/>
          <w:shd w:val="clear" w:color="auto" w:fill="FFFFFF"/>
        </w:rPr>
      </w:pPr>
    </w:p>
    <w:p w14:paraId="5949DAB5" w14:textId="71CB9C1B" w:rsidR="00316927" w:rsidRPr="009435EF" w:rsidRDefault="00316927" w:rsidP="00E42A65">
      <w:pPr>
        <w:rPr>
          <w:rFonts w:ascii="Arial" w:eastAsia="Times New Roman" w:hAnsi="Arial" w:cs="Arial"/>
          <w:color w:val="000000"/>
          <w:sz w:val="22"/>
          <w:szCs w:val="22"/>
          <w:shd w:val="clear" w:color="auto" w:fill="FFFFFF"/>
        </w:rPr>
      </w:pPr>
      <w:r w:rsidRPr="009435EF">
        <w:rPr>
          <w:rFonts w:ascii="Arial" w:eastAsia="Times New Roman" w:hAnsi="Arial" w:cs="Arial"/>
          <w:color w:val="000000"/>
          <w:sz w:val="22"/>
          <w:szCs w:val="22"/>
          <w:shd w:val="clear" w:color="auto" w:fill="FFFFFF"/>
        </w:rPr>
        <w:t xml:space="preserve">Piaget, J. &amp; Inhelder. B. (1969). </w:t>
      </w:r>
      <w:r w:rsidRPr="009435EF">
        <w:rPr>
          <w:rFonts w:ascii="Arial" w:eastAsia="Times New Roman" w:hAnsi="Arial" w:cs="Arial"/>
          <w:i/>
          <w:color w:val="000000"/>
          <w:sz w:val="22"/>
          <w:szCs w:val="22"/>
          <w:shd w:val="clear" w:color="auto" w:fill="FFFFFF"/>
        </w:rPr>
        <w:t xml:space="preserve">The psychology of the child. </w:t>
      </w:r>
      <w:r w:rsidRPr="009435EF">
        <w:rPr>
          <w:rFonts w:ascii="Arial" w:eastAsia="Times New Roman" w:hAnsi="Arial" w:cs="Arial"/>
          <w:color w:val="000000"/>
          <w:sz w:val="22"/>
          <w:szCs w:val="22"/>
          <w:shd w:val="clear" w:color="auto" w:fill="FFFFFF"/>
        </w:rPr>
        <w:t>London: Routledge &amp; Kegan Paul</w:t>
      </w:r>
    </w:p>
    <w:p w14:paraId="13424E89" w14:textId="77777777" w:rsidR="00316927" w:rsidRPr="009435EF" w:rsidRDefault="00316927" w:rsidP="00E42A65">
      <w:pPr>
        <w:rPr>
          <w:rFonts w:ascii="Arial" w:eastAsia="Times New Roman" w:hAnsi="Arial" w:cs="Arial"/>
          <w:color w:val="000000"/>
          <w:sz w:val="22"/>
          <w:szCs w:val="22"/>
          <w:shd w:val="clear" w:color="auto" w:fill="FFFFFF"/>
        </w:rPr>
      </w:pPr>
    </w:p>
    <w:p w14:paraId="2B30BCCF" w14:textId="7B579E93" w:rsidR="00316927" w:rsidRPr="009435EF" w:rsidRDefault="00316927" w:rsidP="00E42A65">
      <w:pPr>
        <w:rPr>
          <w:rFonts w:ascii="Arial" w:eastAsia="Times New Roman" w:hAnsi="Arial" w:cs="Arial"/>
          <w:color w:val="000000"/>
          <w:sz w:val="22"/>
          <w:szCs w:val="22"/>
          <w:shd w:val="clear" w:color="auto" w:fill="FFFFFF"/>
        </w:rPr>
      </w:pPr>
      <w:r w:rsidRPr="009435EF">
        <w:rPr>
          <w:rFonts w:ascii="Arial" w:eastAsia="Times New Roman" w:hAnsi="Arial" w:cs="Arial"/>
          <w:color w:val="000000"/>
          <w:sz w:val="22"/>
          <w:szCs w:val="22"/>
          <w:shd w:val="clear" w:color="auto" w:fill="FFFFFF"/>
        </w:rPr>
        <w:t xml:space="preserve">Baillargeon, R. (1987). Object performance in </w:t>
      </w:r>
      <w:r w:rsidR="005C2D22" w:rsidRPr="009435EF">
        <w:rPr>
          <w:rFonts w:ascii="Arial" w:eastAsia="Times New Roman" w:hAnsi="Arial" w:cs="Arial"/>
          <w:color w:val="000000"/>
          <w:sz w:val="22"/>
          <w:szCs w:val="22"/>
          <w:shd w:val="clear" w:color="auto" w:fill="FFFFFF"/>
        </w:rPr>
        <w:t xml:space="preserve">3 ½ - 4 ½ - month old infants. </w:t>
      </w:r>
      <w:r w:rsidR="005C2D22" w:rsidRPr="009435EF">
        <w:rPr>
          <w:rFonts w:ascii="Arial" w:eastAsia="Times New Roman" w:hAnsi="Arial" w:cs="Arial"/>
          <w:i/>
          <w:color w:val="000000"/>
          <w:sz w:val="22"/>
          <w:szCs w:val="22"/>
          <w:shd w:val="clear" w:color="auto" w:fill="FFFFFF"/>
        </w:rPr>
        <w:t>Developmental Psychology</w:t>
      </w:r>
      <w:r w:rsidR="005C2D22" w:rsidRPr="009435EF">
        <w:rPr>
          <w:rFonts w:ascii="Arial" w:eastAsia="Times New Roman" w:hAnsi="Arial" w:cs="Arial"/>
          <w:color w:val="000000"/>
          <w:sz w:val="22"/>
          <w:szCs w:val="22"/>
          <w:shd w:val="clear" w:color="auto" w:fill="FFFFFF"/>
        </w:rPr>
        <w:t>. 33, pp. 655-664.</w:t>
      </w:r>
    </w:p>
    <w:p w14:paraId="0EB7D073" w14:textId="77777777" w:rsidR="00D51BC9" w:rsidRPr="009435EF" w:rsidRDefault="00D51BC9" w:rsidP="00E42A65">
      <w:pPr>
        <w:rPr>
          <w:rFonts w:ascii="Arial" w:eastAsia="Times New Roman" w:hAnsi="Arial" w:cs="Arial"/>
          <w:sz w:val="22"/>
          <w:szCs w:val="22"/>
        </w:rPr>
      </w:pPr>
    </w:p>
    <w:p w14:paraId="0B1C695D" w14:textId="3F7F18F2" w:rsidR="00C240DC" w:rsidRPr="009435EF" w:rsidRDefault="00C240DC" w:rsidP="00E42A65">
      <w:pPr>
        <w:rPr>
          <w:rFonts w:ascii="Arial" w:eastAsia="Times New Roman" w:hAnsi="Arial" w:cs="Arial"/>
          <w:sz w:val="22"/>
          <w:szCs w:val="22"/>
        </w:rPr>
      </w:pPr>
      <w:r w:rsidRPr="009435EF">
        <w:rPr>
          <w:rFonts w:ascii="Arial" w:eastAsia="Times New Roman" w:hAnsi="Arial" w:cs="Arial"/>
          <w:sz w:val="22"/>
          <w:szCs w:val="22"/>
        </w:rPr>
        <w:t xml:space="preserve">Gelman, R. (1979). Preschool thought. </w:t>
      </w:r>
      <w:r w:rsidRPr="009435EF">
        <w:rPr>
          <w:rFonts w:ascii="Arial" w:eastAsia="Times New Roman" w:hAnsi="Arial" w:cs="Arial"/>
          <w:i/>
          <w:sz w:val="22"/>
          <w:szCs w:val="22"/>
        </w:rPr>
        <w:t xml:space="preserve">American Psychologist. </w:t>
      </w:r>
      <w:r w:rsidRPr="009435EF">
        <w:rPr>
          <w:rFonts w:ascii="Arial" w:eastAsia="Times New Roman" w:hAnsi="Arial" w:cs="Arial"/>
          <w:sz w:val="22"/>
          <w:szCs w:val="22"/>
        </w:rPr>
        <w:t>34, pp. 900-905.</w:t>
      </w:r>
    </w:p>
    <w:p w14:paraId="37A4BCA2" w14:textId="77777777" w:rsidR="00AE0811" w:rsidRPr="009435EF" w:rsidRDefault="00AE0811" w:rsidP="00E42A65">
      <w:pPr>
        <w:rPr>
          <w:rFonts w:ascii="Arial" w:eastAsia="Times New Roman" w:hAnsi="Arial" w:cs="Arial"/>
          <w:sz w:val="22"/>
          <w:szCs w:val="22"/>
        </w:rPr>
      </w:pPr>
    </w:p>
    <w:p w14:paraId="2BC43F92" w14:textId="77777777" w:rsidR="00AE0811" w:rsidRPr="009435EF" w:rsidRDefault="00AE0811" w:rsidP="00AE0811">
      <w:pPr>
        <w:rPr>
          <w:rFonts w:ascii="Arial" w:hAnsi="Arial" w:cs="Arial"/>
          <w:sz w:val="22"/>
          <w:szCs w:val="22"/>
        </w:rPr>
      </w:pPr>
      <w:r w:rsidRPr="009435EF">
        <w:rPr>
          <w:rFonts w:ascii="Arial" w:hAnsi="Arial" w:cs="Arial"/>
          <w:sz w:val="22"/>
          <w:szCs w:val="22"/>
        </w:rPr>
        <w:t>Berger, K.S. (1988). The developing person through the life span (2nd ed.). New York: Worth Publishers Ltd.</w:t>
      </w:r>
    </w:p>
    <w:p w14:paraId="25B8F44B" w14:textId="77777777" w:rsidR="008C7012" w:rsidRPr="009435EF" w:rsidRDefault="008C7012" w:rsidP="00AE0811">
      <w:pPr>
        <w:rPr>
          <w:rFonts w:ascii="Arial" w:hAnsi="Arial" w:cs="Arial"/>
          <w:sz w:val="22"/>
          <w:szCs w:val="22"/>
        </w:rPr>
      </w:pPr>
    </w:p>
    <w:p w14:paraId="4DE78074" w14:textId="77777777" w:rsidR="008C7012" w:rsidRPr="009435EF" w:rsidRDefault="008C7012" w:rsidP="008C7012">
      <w:pPr>
        <w:rPr>
          <w:rFonts w:ascii="Arial" w:eastAsia="Times New Roman" w:hAnsi="Arial" w:cs="Arial"/>
          <w:color w:val="000000"/>
          <w:sz w:val="22"/>
          <w:szCs w:val="22"/>
          <w:shd w:val="clear" w:color="auto" w:fill="FFFFFF"/>
        </w:rPr>
      </w:pPr>
      <w:r w:rsidRPr="009435EF">
        <w:rPr>
          <w:rFonts w:ascii="Arial" w:eastAsia="Times New Roman" w:hAnsi="Arial" w:cs="Arial"/>
          <w:color w:val="000000"/>
          <w:sz w:val="22"/>
          <w:szCs w:val="22"/>
          <w:shd w:val="clear" w:color="auto" w:fill="FFFFFF"/>
        </w:rPr>
        <w:t>Vallotton, &amp; Ayoub. (2011). Use your words: The role of language in the development of toddlers’ self-regulation.</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Early Childhood Research Quarterly,</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26</w:t>
      </w:r>
      <w:r w:rsidRPr="009435EF">
        <w:rPr>
          <w:rFonts w:ascii="Arial" w:eastAsia="Times New Roman" w:hAnsi="Arial" w:cs="Arial"/>
          <w:color w:val="000000"/>
          <w:sz w:val="22"/>
          <w:szCs w:val="22"/>
          <w:shd w:val="clear" w:color="auto" w:fill="FFFFFF"/>
        </w:rPr>
        <w:t>(2), 169-181.</w:t>
      </w:r>
    </w:p>
    <w:p w14:paraId="3060AD5C" w14:textId="77777777" w:rsidR="00EF6CB8" w:rsidRPr="009435EF" w:rsidRDefault="00EF6CB8" w:rsidP="008C7012">
      <w:pPr>
        <w:rPr>
          <w:rFonts w:ascii="Arial" w:eastAsia="Times New Roman" w:hAnsi="Arial" w:cs="Arial"/>
          <w:color w:val="000000"/>
          <w:sz w:val="22"/>
          <w:szCs w:val="22"/>
          <w:shd w:val="clear" w:color="auto" w:fill="FFFFFF"/>
        </w:rPr>
      </w:pPr>
    </w:p>
    <w:p w14:paraId="339580D7" w14:textId="77777777" w:rsidR="00EF6CB8" w:rsidRPr="009435EF" w:rsidRDefault="00EF6CB8" w:rsidP="00EF6CB8">
      <w:pPr>
        <w:rPr>
          <w:rFonts w:ascii="Arial" w:eastAsia="Times New Roman" w:hAnsi="Arial" w:cs="Arial"/>
          <w:color w:val="000000"/>
          <w:sz w:val="22"/>
          <w:szCs w:val="22"/>
          <w:shd w:val="clear" w:color="auto" w:fill="FFFFFF"/>
        </w:rPr>
      </w:pPr>
      <w:r w:rsidRPr="009435EF">
        <w:rPr>
          <w:rFonts w:ascii="Arial" w:eastAsia="Times New Roman" w:hAnsi="Arial" w:cs="Arial"/>
          <w:color w:val="000000"/>
          <w:sz w:val="22"/>
          <w:szCs w:val="22"/>
          <w:shd w:val="clear" w:color="auto" w:fill="FFFFFF"/>
        </w:rPr>
        <w:t>Mehdi, Fatemeh, &amp; Ali. (2017). A Comparative Study of Vygotsky’s Perspectives on Child Language Development with Nativism and Behaviorism.</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International Journal of Languages' Education and Teaching,</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5</w:t>
      </w:r>
      <w:r w:rsidRPr="009435EF">
        <w:rPr>
          <w:rFonts w:ascii="Arial" w:eastAsia="Times New Roman" w:hAnsi="Arial" w:cs="Arial"/>
          <w:color w:val="000000"/>
          <w:sz w:val="22"/>
          <w:szCs w:val="22"/>
          <w:shd w:val="clear" w:color="auto" w:fill="FFFFFF"/>
        </w:rPr>
        <w:t>(2), International Journal of Languages' Education and Teaching, 01 June 2017, Vol.5(2).</w:t>
      </w:r>
    </w:p>
    <w:p w14:paraId="70F9C259" w14:textId="77777777" w:rsidR="005C11C6" w:rsidRPr="009435EF" w:rsidRDefault="005C11C6" w:rsidP="00EF6CB8">
      <w:pPr>
        <w:rPr>
          <w:rFonts w:ascii="Arial" w:eastAsia="Times New Roman" w:hAnsi="Arial" w:cs="Arial"/>
          <w:color w:val="000000"/>
          <w:sz w:val="22"/>
          <w:szCs w:val="22"/>
          <w:shd w:val="clear" w:color="auto" w:fill="FFFFFF"/>
        </w:rPr>
      </w:pPr>
    </w:p>
    <w:p w14:paraId="050D51AA" w14:textId="77777777" w:rsidR="005C11C6" w:rsidRPr="009435EF" w:rsidRDefault="005C11C6" w:rsidP="005C11C6">
      <w:pPr>
        <w:rPr>
          <w:rFonts w:ascii="Arial" w:eastAsia="Times New Roman" w:hAnsi="Arial" w:cs="Arial"/>
          <w:sz w:val="22"/>
          <w:szCs w:val="22"/>
        </w:rPr>
      </w:pPr>
      <w:r w:rsidRPr="009435EF">
        <w:rPr>
          <w:rFonts w:ascii="Arial" w:eastAsia="Times New Roman" w:hAnsi="Arial" w:cs="Arial"/>
          <w:color w:val="000000"/>
          <w:sz w:val="22"/>
          <w:szCs w:val="22"/>
          <w:shd w:val="clear" w:color="auto" w:fill="FFFFFF"/>
        </w:rPr>
        <w:t>Woolfolk, Anita. (2004).</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rPr>
        <w:t>Educational Psychology</w:t>
      </w:r>
      <w:r w:rsidRPr="009435EF">
        <w:rPr>
          <w:rFonts w:ascii="Arial" w:eastAsia="Times New Roman" w:hAnsi="Arial" w:cs="Arial"/>
          <w:color w:val="000000"/>
          <w:sz w:val="22"/>
          <w:szCs w:val="22"/>
          <w:shd w:val="clear" w:color="auto" w:fill="FFFFFF"/>
        </w:rPr>
        <w:t>. (9th ed). Boston: Allyn and Bacon.</w:t>
      </w:r>
    </w:p>
    <w:p w14:paraId="38A1BA48" w14:textId="77777777" w:rsidR="005C11C6" w:rsidRPr="009435EF" w:rsidRDefault="005C11C6" w:rsidP="00EF6CB8">
      <w:pPr>
        <w:rPr>
          <w:rFonts w:ascii="Arial" w:eastAsia="Times New Roman" w:hAnsi="Arial" w:cs="Arial"/>
          <w:sz w:val="22"/>
          <w:szCs w:val="22"/>
        </w:rPr>
      </w:pPr>
    </w:p>
    <w:p w14:paraId="59DDF18F" w14:textId="48D63E58" w:rsidR="00AC058C" w:rsidRPr="009435EF" w:rsidRDefault="00AC058C" w:rsidP="00AC058C">
      <w:pPr>
        <w:rPr>
          <w:rFonts w:ascii="Arial" w:eastAsia="Times New Roman" w:hAnsi="Arial" w:cs="Arial"/>
          <w:sz w:val="22"/>
          <w:szCs w:val="22"/>
        </w:rPr>
      </w:pPr>
      <w:r w:rsidRPr="009435EF">
        <w:rPr>
          <w:rFonts w:ascii="Arial" w:eastAsia="Times New Roman" w:hAnsi="Arial" w:cs="Arial"/>
          <w:color w:val="000000"/>
          <w:sz w:val="22"/>
          <w:szCs w:val="22"/>
          <w:shd w:val="clear" w:color="auto" w:fill="FFFFFF"/>
        </w:rPr>
        <w:t>Rogoff, B. (1990).</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Apprenticeship in thinking: Cognitive development in social context</w:t>
      </w:r>
      <w:r w:rsidRPr="009435EF">
        <w:rPr>
          <w:rFonts w:ascii="Arial" w:eastAsia="Times New Roman" w:hAnsi="Arial" w:cs="Arial"/>
          <w:color w:val="000000"/>
          <w:sz w:val="22"/>
          <w:szCs w:val="22"/>
          <w:shd w:val="clear" w:color="auto" w:fill="FFFFFF"/>
        </w:rPr>
        <w:t>. New York: Oxford University Press.</w:t>
      </w:r>
    </w:p>
    <w:p w14:paraId="7135A454" w14:textId="77777777" w:rsidR="00AC058C" w:rsidRPr="009435EF" w:rsidRDefault="00AC058C" w:rsidP="00EF6CB8">
      <w:pPr>
        <w:rPr>
          <w:rFonts w:ascii="Arial" w:eastAsia="Times New Roman" w:hAnsi="Arial" w:cs="Arial"/>
          <w:sz w:val="22"/>
          <w:szCs w:val="22"/>
        </w:rPr>
      </w:pPr>
    </w:p>
    <w:p w14:paraId="108AF224" w14:textId="77777777" w:rsidR="00167295" w:rsidRPr="009435EF" w:rsidRDefault="00167295" w:rsidP="00167295">
      <w:pPr>
        <w:rPr>
          <w:rFonts w:ascii="Arial" w:eastAsia="Times New Roman" w:hAnsi="Arial" w:cs="Arial"/>
          <w:color w:val="000000"/>
          <w:sz w:val="22"/>
          <w:szCs w:val="22"/>
          <w:shd w:val="clear" w:color="auto" w:fill="FFFFFF"/>
        </w:rPr>
      </w:pPr>
      <w:r w:rsidRPr="009435EF">
        <w:rPr>
          <w:rFonts w:ascii="Arial" w:eastAsia="Times New Roman" w:hAnsi="Arial" w:cs="Arial"/>
          <w:color w:val="000000"/>
          <w:sz w:val="22"/>
          <w:szCs w:val="22"/>
          <w:shd w:val="clear" w:color="auto" w:fill="FFFFFF"/>
        </w:rPr>
        <w:t>Braisby, Gellatly, Braisby, Nick, &amp; Gellatly, Angus. (2005).</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Cognitive psychology</w:t>
      </w:r>
      <w:r w:rsidRPr="009435EF">
        <w:rPr>
          <w:rFonts w:ascii="Arial" w:eastAsia="Times New Roman" w:hAnsi="Arial" w:cs="Arial"/>
          <w:color w:val="000000"/>
          <w:sz w:val="22"/>
          <w:szCs w:val="22"/>
          <w:shd w:val="clear" w:color="auto" w:fill="FFFFFF"/>
        </w:rPr>
        <w:t>. Oxford: Oxford University Press</w:t>
      </w:r>
    </w:p>
    <w:p w14:paraId="2D8D5FA7" w14:textId="77777777" w:rsidR="000A3721" w:rsidRPr="009435EF" w:rsidRDefault="000A3721" w:rsidP="00167295">
      <w:pPr>
        <w:rPr>
          <w:rFonts w:ascii="Arial" w:eastAsia="Times New Roman" w:hAnsi="Arial" w:cs="Arial"/>
          <w:color w:val="000000"/>
          <w:sz w:val="22"/>
          <w:szCs w:val="22"/>
          <w:shd w:val="clear" w:color="auto" w:fill="FFFFFF"/>
        </w:rPr>
      </w:pPr>
    </w:p>
    <w:p w14:paraId="1064429C" w14:textId="77777777" w:rsidR="000A3721" w:rsidRPr="009435EF" w:rsidRDefault="000A3721" w:rsidP="000A3721">
      <w:pPr>
        <w:rPr>
          <w:rFonts w:ascii="Arial" w:eastAsia="Times New Roman" w:hAnsi="Arial" w:cs="Arial"/>
          <w:sz w:val="22"/>
          <w:szCs w:val="22"/>
        </w:rPr>
      </w:pPr>
      <w:r w:rsidRPr="009435EF">
        <w:rPr>
          <w:rFonts w:ascii="Arial" w:eastAsia="Times New Roman" w:hAnsi="Arial" w:cs="Arial"/>
          <w:color w:val="000000"/>
          <w:sz w:val="22"/>
          <w:szCs w:val="22"/>
          <w:shd w:val="clear" w:color="auto" w:fill="FFFFFF"/>
        </w:rPr>
        <w:t>Wood, D. (2000).</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How children think and learn: The social contexts of cognitive development.</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color w:val="000000"/>
          <w:sz w:val="22"/>
          <w:szCs w:val="22"/>
          <w:shd w:val="clear" w:color="auto" w:fill="FFFFFF"/>
        </w:rPr>
        <w:t>(2nd. ed., Understanding children's worlds). Oxford: Blackwell.</w:t>
      </w:r>
    </w:p>
    <w:p w14:paraId="239B5C2B" w14:textId="77777777" w:rsidR="000A3721" w:rsidRPr="009435EF" w:rsidRDefault="000A3721" w:rsidP="00167295">
      <w:pPr>
        <w:rPr>
          <w:rFonts w:ascii="Arial" w:eastAsia="Times New Roman" w:hAnsi="Arial" w:cs="Arial"/>
          <w:sz w:val="22"/>
          <w:szCs w:val="22"/>
        </w:rPr>
      </w:pPr>
    </w:p>
    <w:p w14:paraId="4CB0B0E6" w14:textId="77777777" w:rsidR="00234727" w:rsidRPr="009435EF" w:rsidRDefault="00234727" w:rsidP="00234727">
      <w:pPr>
        <w:rPr>
          <w:rFonts w:ascii="Arial" w:eastAsia="Times New Roman" w:hAnsi="Arial" w:cs="Arial"/>
          <w:color w:val="222222"/>
          <w:sz w:val="22"/>
          <w:szCs w:val="22"/>
          <w:shd w:val="clear" w:color="auto" w:fill="FFFFFF"/>
        </w:rPr>
      </w:pPr>
      <w:r w:rsidRPr="009435EF">
        <w:rPr>
          <w:rFonts w:ascii="Arial" w:eastAsia="Times New Roman" w:hAnsi="Arial" w:cs="Arial"/>
          <w:color w:val="222222"/>
          <w:sz w:val="22"/>
          <w:szCs w:val="22"/>
          <w:shd w:val="clear" w:color="auto" w:fill="FFFFFF"/>
        </w:rPr>
        <w:t>Sutherland, P. A. (1992).</w:t>
      </w:r>
      <w:r w:rsidRPr="009435EF">
        <w:rPr>
          <w:rStyle w:val="apple-converted-space"/>
          <w:rFonts w:ascii="Arial" w:eastAsia="Times New Roman" w:hAnsi="Arial" w:cs="Arial"/>
          <w:color w:val="222222"/>
          <w:sz w:val="22"/>
          <w:szCs w:val="22"/>
          <w:shd w:val="clear" w:color="auto" w:fill="FFFFFF"/>
        </w:rPr>
        <w:t> </w:t>
      </w:r>
      <w:r w:rsidRPr="009435EF">
        <w:rPr>
          <w:rFonts w:ascii="Arial" w:eastAsia="Times New Roman" w:hAnsi="Arial" w:cs="Arial"/>
          <w:i/>
          <w:iCs/>
          <w:color w:val="222222"/>
          <w:sz w:val="22"/>
          <w:szCs w:val="22"/>
        </w:rPr>
        <w:t>Cognitive development today: Piaget and his critics</w:t>
      </w:r>
      <w:r w:rsidRPr="009435EF">
        <w:rPr>
          <w:rFonts w:ascii="Arial" w:eastAsia="Times New Roman" w:hAnsi="Arial" w:cs="Arial"/>
          <w:color w:val="222222"/>
          <w:sz w:val="22"/>
          <w:szCs w:val="22"/>
          <w:shd w:val="clear" w:color="auto" w:fill="FFFFFF"/>
        </w:rPr>
        <w:t>. SAGE.</w:t>
      </w:r>
    </w:p>
    <w:p w14:paraId="1B85EA9B" w14:textId="77777777" w:rsidR="003D6A45" w:rsidRPr="009435EF" w:rsidRDefault="003D6A45" w:rsidP="00234727">
      <w:pPr>
        <w:rPr>
          <w:rFonts w:ascii="Arial" w:eastAsia="Times New Roman" w:hAnsi="Arial" w:cs="Arial"/>
          <w:color w:val="222222"/>
          <w:sz w:val="22"/>
          <w:szCs w:val="22"/>
          <w:shd w:val="clear" w:color="auto" w:fill="FFFFFF"/>
        </w:rPr>
      </w:pPr>
    </w:p>
    <w:p w14:paraId="7398871B" w14:textId="77777777" w:rsidR="003D6A45" w:rsidRPr="009435EF" w:rsidRDefault="003D6A45" w:rsidP="003D6A45">
      <w:pPr>
        <w:rPr>
          <w:rFonts w:ascii="Arial" w:eastAsia="Times New Roman" w:hAnsi="Arial" w:cs="Arial"/>
          <w:color w:val="000000"/>
          <w:sz w:val="22"/>
          <w:szCs w:val="22"/>
          <w:shd w:val="clear" w:color="auto" w:fill="FFFFFF"/>
        </w:rPr>
      </w:pPr>
      <w:r w:rsidRPr="009435EF">
        <w:rPr>
          <w:rFonts w:ascii="Arial" w:eastAsia="Times New Roman" w:hAnsi="Arial" w:cs="Arial"/>
          <w:color w:val="000000"/>
          <w:sz w:val="22"/>
          <w:szCs w:val="22"/>
          <w:shd w:val="clear" w:color="auto" w:fill="FFFFFF"/>
        </w:rPr>
        <w:t>Alves P.F. (2014). Vygotsky and Piaget: Scientific concepts.</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Psychology in Russia: State of Art,</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7</w:t>
      </w:r>
      <w:r w:rsidRPr="009435EF">
        <w:rPr>
          <w:rFonts w:ascii="Arial" w:eastAsia="Times New Roman" w:hAnsi="Arial" w:cs="Arial"/>
          <w:color w:val="000000"/>
          <w:sz w:val="22"/>
          <w:szCs w:val="22"/>
          <w:shd w:val="clear" w:color="auto" w:fill="FFFFFF"/>
        </w:rPr>
        <w:t>(3), 24-34.</w:t>
      </w:r>
    </w:p>
    <w:p w14:paraId="57C8755B" w14:textId="77777777" w:rsidR="00FB0722" w:rsidRPr="009435EF" w:rsidRDefault="00FB0722" w:rsidP="003D6A45">
      <w:pPr>
        <w:rPr>
          <w:rFonts w:ascii="Arial" w:eastAsia="Times New Roman" w:hAnsi="Arial" w:cs="Arial"/>
          <w:color w:val="000000"/>
          <w:sz w:val="22"/>
          <w:szCs w:val="22"/>
          <w:shd w:val="clear" w:color="auto" w:fill="FFFFFF"/>
        </w:rPr>
      </w:pPr>
    </w:p>
    <w:p w14:paraId="0D8D0805" w14:textId="77777777" w:rsidR="00FB0722" w:rsidRPr="009435EF" w:rsidRDefault="00FB0722" w:rsidP="00FB0722">
      <w:pPr>
        <w:rPr>
          <w:rFonts w:ascii="Arial" w:eastAsia="Times New Roman" w:hAnsi="Arial" w:cs="Arial"/>
          <w:color w:val="000000"/>
          <w:sz w:val="22"/>
          <w:szCs w:val="22"/>
          <w:shd w:val="clear" w:color="auto" w:fill="FFFFFF"/>
        </w:rPr>
      </w:pPr>
      <w:r w:rsidRPr="009435EF">
        <w:rPr>
          <w:rFonts w:ascii="Arial" w:eastAsia="Times New Roman" w:hAnsi="Arial" w:cs="Arial"/>
          <w:color w:val="000000"/>
          <w:sz w:val="22"/>
          <w:szCs w:val="22"/>
          <w:shd w:val="clear" w:color="auto" w:fill="FFFFFF"/>
        </w:rPr>
        <w:t>MacBlain, S. (2014).</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How children learn</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color w:val="000000"/>
          <w:sz w:val="22"/>
          <w:szCs w:val="22"/>
          <w:shd w:val="clear" w:color="auto" w:fill="FFFFFF"/>
        </w:rPr>
        <w:t>(First ed.). London: SAGE publications.</w:t>
      </w:r>
    </w:p>
    <w:p w14:paraId="6E6BE4CD" w14:textId="77777777" w:rsidR="00FB3689" w:rsidRPr="009435EF" w:rsidRDefault="00FB3689" w:rsidP="00FB0722">
      <w:pPr>
        <w:rPr>
          <w:rFonts w:ascii="Arial" w:eastAsia="Times New Roman" w:hAnsi="Arial" w:cs="Arial"/>
          <w:color w:val="000000"/>
          <w:sz w:val="22"/>
          <w:szCs w:val="22"/>
          <w:shd w:val="clear" w:color="auto" w:fill="FFFFFF"/>
        </w:rPr>
      </w:pPr>
    </w:p>
    <w:p w14:paraId="1D8BBB48" w14:textId="77777777" w:rsidR="00FB3689" w:rsidRPr="009435EF" w:rsidRDefault="00FB3689" w:rsidP="00FB3689">
      <w:pPr>
        <w:rPr>
          <w:rFonts w:ascii="Arial" w:eastAsia="Times New Roman" w:hAnsi="Arial" w:cs="Arial"/>
          <w:sz w:val="22"/>
          <w:szCs w:val="22"/>
        </w:rPr>
      </w:pPr>
      <w:r w:rsidRPr="009435EF">
        <w:rPr>
          <w:rFonts w:ascii="Arial" w:eastAsia="Times New Roman" w:hAnsi="Arial" w:cs="Arial"/>
          <w:color w:val="000000"/>
          <w:sz w:val="22"/>
          <w:szCs w:val="22"/>
          <w:shd w:val="clear" w:color="auto" w:fill="FFFFFF"/>
        </w:rPr>
        <w:t>Morra, S. (2008).</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Cognitive development : Neo-Piagetian perspectives</w:t>
      </w:r>
      <w:r w:rsidRPr="009435EF">
        <w:rPr>
          <w:rFonts w:ascii="Arial" w:eastAsia="Times New Roman" w:hAnsi="Arial" w:cs="Arial"/>
          <w:color w:val="000000"/>
          <w:sz w:val="22"/>
          <w:szCs w:val="22"/>
          <w:shd w:val="clear" w:color="auto" w:fill="FFFFFF"/>
        </w:rPr>
        <w:t>. New York: Lawrence Erlbaum Associates.</w:t>
      </w:r>
    </w:p>
    <w:p w14:paraId="3C358C9A" w14:textId="77777777" w:rsidR="00FB3689" w:rsidRPr="009435EF" w:rsidRDefault="00FB3689" w:rsidP="00FB0722">
      <w:pPr>
        <w:rPr>
          <w:rFonts w:ascii="Arial" w:eastAsia="Times New Roman" w:hAnsi="Arial" w:cs="Arial"/>
          <w:sz w:val="22"/>
          <w:szCs w:val="22"/>
        </w:rPr>
      </w:pPr>
    </w:p>
    <w:p w14:paraId="0A67B1B4" w14:textId="77777777" w:rsidR="00B426B1" w:rsidRPr="009435EF" w:rsidRDefault="00B426B1" w:rsidP="00B426B1">
      <w:pPr>
        <w:rPr>
          <w:rFonts w:ascii="Arial" w:eastAsia="Times New Roman" w:hAnsi="Arial" w:cs="Arial"/>
          <w:color w:val="000000"/>
          <w:sz w:val="22"/>
          <w:szCs w:val="22"/>
          <w:shd w:val="clear" w:color="auto" w:fill="FFFFFF"/>
        </w:rPr>
      </w:pPr>
      <w:r w:rsidRPr="009435EF">
        <w:rPr>
          <w:rFonts w:ascii="Arial" w:eastAsia="Times New Roman" w:hAnsi="Arial" w:cs="Arial"/>
          <w:color w:val="000000"/>
          <w:sz w:val="22"/>
          <w:szCs w:val="22"/>
          <w:shd w:val="clear" w:color="auto" w:fill="FFFFFF"/>
        </w:rPr>
        <w:lastRenderedPageBreak/>
        <w:t>Crain, W. (1992).</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Theories of development : Concepts and applications</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color w:val="000000"/>
          <w:sz w:val="22"/>
          <w:szCs w:val="22"/>
          <w:shd w:val="clear" w:color="auto" w:fill="FFFFFF"/>
        </w:rPr>
        <w:t>(3rd ed.). Englewood Cliffs, N.J. ; London: Prentice-Hall.</w:t>
      </w:r>
    </w:p>
    <w:p w14:paraId="791E95A2" w14:textId="77777777" w:rsidR="001D2987" w:rsidRPr="009435EF" w:rsidRDefault="001D2987" w:rsidP="00B426B1">
      <w:pPr>
        <w:rPr>
          <w:rFonts w:ascii="Arial" w:eastAsia="Times New Roman" w:hAnsi="Arial" w:cs="Arial"/>
          <w:color w:val="000000"/>
          <w:sz w:val="22"/>
          <w:szCs w:val="22"/>
          <w:shd w:val="clear" w:color="auto" w:fill="FFFFFF"/>
        </w:rPr>
      </w:pPr>
    </w:p>
    <w:p w14:paraId="602F1AC7" w14:textId="04E25B01" w:rsidR="001D2987" w:rsidRPr="009435EF" w:rsidRDefault="001D2987" w:rsidP="001D2987">
      <w:pPr>
        <w:rPr>
          <w:rFonts w:ascii="Arial" w:eastAsia="Times New Roman" w:hAnsi="Arial" w:cs="Arial"/>
          <w:sz w:val="22"/>
          <w:szCs w:val="22"/>
        </w:rPr>
      </w:pPr>
      <w:r w:rsidRPr="009435EF">
        <w:rPr>
          <w:rFonts w:ascii="Arial" w:eastAsia="Times New Roman" w:hAnsi="Arial" w:cs="Arial"/>
          <w:color w:val="000000"/>
          <w:sz w:val="22"/>
          <w:szCs w:val="22"/>
          <w:shd w:val="clear" w:color="auto" w:fill="FFFFFF"/>
        </w:rPr>
        <w:t>Vygotsky, L., &amp; Kozulin, A. (2012).</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i/>
          <w:iCs/>
          <w:color w:val="000000"/>
          <w:sz w:val="22"/>
          <w:szCs w:val="22"/>
          <w:bdr w:val="none" w:sz="0" w:space="0" w:color="auto" w:frame="1"/>
        </w:rPr>
        <w:t>Thought and language</w:t>
      </w:r>
      <w:r w:rsidRPr="009435EF">
        <w:rPr>
          <w:rStyle w:val="apple-converted-space"/>
          <w:rFonts w:ascii="Arial" w:eastAsia="Times New Roman" w:hAnsi="Arial" w:cs="Arial"/>
          <w:color w:val="000000"/>
          <w:sz w:val="22"/>
          <w:szCs w:val="22"/>
          <w:shd w:val="clear" w:color="auto" w:fill="FFFFFF"/>
        </w:rPr>
        <w:t> </w:t>
      </w:r>
      <w:r w:rsidRPr="009435EF">
        <w:rPr>
          <w:rFonts w:ascii="Arial" w:eastAsia="Times New Roman" w:hAnsi="Arial" w:cs="Arial"/>
          <w:color w:val="000000"/>
          <w:sz w:val="22"/>
          <w:szCs w:val="22"/>
          <w:shd w:val="clear" w:color="auto" w:fill="FFFFFF"/>
        </w:rPr>
        <w:t>(Rev. and expanded ed. / edited and with a new foreword by Alex Kozulin. ed.). Cambridge, Mass. ; London: MIT Press</w:t>
      </w:r>
    </w:p>
    <w:p w14:paraId="255F4D75" w14:textId="77777777" w:rsidR="001D2987" w:rsidRDefault="001D2987" w:rsidP="00B426B1">
      <w:pPr>
        <w:rPr>
          <w:rFonts w:eastAsia="Times New Roman"/>
        </w:rPr>
      </w:pPr>
    </w:p>
    <w:p w14:paraId="1CE55BE2" w14:textId="77777777" w:rsidR="00B426B1" w:rsidRDefault="00B426B1" w:rsidP="00FB0722">
      <w:pPr>
        <w:rPr>
          <w:rFonts w:eastAsia="Times New Roman"/>
        </w:rPr>
      </w:pPr>
    </w:p>
    <w:p w14:paraId="404B07B7" w14:textId="77777777" w:rsidR="00FB0722" w:rsidRDefault="00FB0722" w:rsidP="003D6A45">
      <w:pPr>
        <w:rPr>
          <w:rFonts w:eastAsia="Times New Roman"/>
        </w:rPr>
      </w:pPr>
    </w:p>
    <w:p w14:paraId="7B85EA9C" w14:textId="77777777" w:rsidR="003D6A45" w:rsidRDefault="003D6A45" w:rsidP="00234727">
      <w:pPr>
        <w:rPr>
          <w:rFonts w:eastAsia="Times New Roman"/>
        </w:rPr>
      </w:pPr>
    </w:p>
    <w:p w14:paraId="5E6194A9" w14:textId="77777777" w:rsidR="00234727" w:rsidRDefault="00234727" w:rsidP="00167295">
      <w:pPr>
        <w:rPr>
          <w:rFonts w:eastAsia="Times New Roman"/>
        </w:rPr>
      </w:pPr>
    </w:p>
    <w:p w14:paraId="5292B27F" w14:textId="77777777" w:rsidR="00167295" w:rsidRDefault="00167295" w:rsidP="00EF6CB8">
      <w:pPr>
        <w:rPr>
          <w:rFonts w:eastAsia="Times New Roman"/>
        </w:rPr>
      </w:pPr>
    </w:p>
    <w:p w14:paraId="07E76FAD" w14:textId="77777777" w:rsidR="00EF6CB8" w:rsidRDefault="00EF6CB8" w:rsidP="008C7012">
      <w:pPr>
        <w:rPr>
          <w:rFonts w:eastAsia="Times New Roman"/>
        </w:rPr>
      </w:pPr>
    </w:p>
    <w:p w14:paraId="4380B0E5" w14:textId="77777777" w:rsidR="008C7012" w:rsidRPr="00AE0811" w:rsidRDefault="008C7012" w:rsidP="00AE0811"/>
    <w:p w14:paraId="45E57190" w14:textId="77777777" w:rsidR="00AE0811" w:rsidRPr="00C240DC" w:rsidRDefault="00AE0811" w:rsidP="00E42A65">
      <w:pPr>
        <w:rPr>
          <w:rFonts w:ascii="Arial" w:eastAsia="Times New Roman" w:hAnsi="Arial" w:cs="Arial"/>
          <w:sz w:val="22"/>
          <w:szCs w:val="22"/>
        </w:rPr>
      </w:pPr>
    </w:p>
    <w:p w14:paraId="5CEF9FB0" w14:textId="77777777" w:rsidR="00E42A65" w:rsidRPr="00E81B9B" w:rsidRDefault="00E42A65" w:rsidP="00E81B9B">
      <w:pPr>
        <w:rPr>
          <w:rFonts w:ascii="Arial" w:hAnsi="Arial" w:cs="Arial"/>
        </w:rPr>
      </w:pPr>
    </w:p>
    <w:p w14:paraId="7B389663" w14:textId="5B30524C" w:rsidR="00FB3689" w:rsidRDefault="00FB3689"/>
    <w:sectPr w:rsidR="00FB3689" w:rsidSect="00467906">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388FBEA" w14:textId="77777777" w:rsidR="00ED16F3" w:rsidRDefault="00ED16F3" w:rsidP="0054761F">
      <w:r>
        <w:separator/>
      </w:r>
    </w:p>
  </w:endnote>
  <w:endnote w:type="continuationSeparator" w:id="0">
    <w:p w14:paraId="3A6BCF42" w14:textId="77777777" w:rsidR="00ED16F3" w:rsidRDefault="00ED16F3" w:rsidP="005476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DD3890" w14:textId="77777777" w:rsidR="0054761F" w:rsidRDefault="0054761F" w:rsidP="00B25AE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7E96BE6" w14:textId="77777777" w:rsidR="0054761F" w:rsidRDefault="0054761F" w:rsidP="0054761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0B3BAC" w14:textId="77777777" w:rsidR="0054761F" w:rsidRDefault="0054761F" w:rsidP="00B25AE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00CD5">
      <w:rPr>
        <w:rStyle w:val="PageNumber"/>
        <w:noProof/>
      </w:rPr>
      <w:t>1</w:t>
    </w:r>
    <w:r>
      <w:rPr>
        <w:rStyle w:val="PageNumber"/>
      </w:rPr>
      <w:fldChar w:fldCharType="end"/>
    </w:r>
  </w:p>
  <w:p w14:paraId="68903341" w14:textId="77777777" w:rsidR="0054761F" w:rsidRDefault="0054761F" w:rsidP="0054761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D2C7EC" w14:textId="77777777" w:rsidR="00ED16F3" w:rsidRDefault="00ED16F3" w:rsidP="0054761F">
      <w:r>
        <w:separator/>
      </w:r>
    </w:p>
  </w:footnote>
  <w:footnote w:type="continuationSeparator" w:id="0">
    <w:p w14:paraId="2F8B6901" w14:textId="77777777" w:rsidR="00ED16F3" w:rsidRDefault="00ED16F3" w:rsidP="0054761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4274E5"/>
    <w:multiLevelType w:val="hybridMultilevel"/>
    <w:tmpl w:val="79D43D1C"/>
    <w:lvl w:ilvl="0" w:tplc="3836D2E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774ACF"/>
    <w:multiLevelType w:val="hybridMultilevel"/>
    <w:tmpl w:val="0FDE1882"/>
    <w:lvl w:ilvl="0" w:tplc="F6F0F1A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5881D95"/>
    <w:multiLevelType w:val="hybridMultilevel"/>
    <w:tmpl w:val="0492A096"/>
    <w:lvl w:ilvl="0" w:tplc="1FA2F36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7074804"/>
    <w:multiLevelType w:val="hybridMultilevel"/>
    <w:tmpl w:val="B2B0B0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44A700AA"/>
    <w:multiLevelType w:val="multilevel"/>
    <w:tmpl w:val="38EAD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8D13E82"/>
    <w:multiLevelType w:val="hybridMultilevel"/>
    <w:tmpl w:val="B40223F6"/>
    <w:lvl w:ilvl="0" w:tplc="27C29E5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0"/>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3198"/>
    <w:rsid w:val="00000A24"/>
    <w:rsid w:val="00004B61"/>
    <w:rsid w:val="00012C44"/>
    <w:rsid w:val="00013560"/>
    <w:rsid w:val="000402D4"/>
    <w:rsid w:val="0007121D"/>
    <w:rsid w:val="000A3560"/>
    <w:rsid w:val="000A3721"/>
    <w:rsid w:val="000D1579"/>
    <w:rsid w:val="000E2209"/>
    <w:rsid w:val="001150A4"/>
    <w:rsid w:val="00124A24"/>
    <w:rsid w:val="00145C4E"/>
    <w:rsid w:val="00150718"/>
    <w:rsid w:val="0015207D"/>
    <w:rsid w:val="00154712"/>
    <w:rsid w:val="00167295"/>
    <w:rsid w:val="00174FB0"/>
    <w:rsid w:val="00181B9C"/>
    <w:rsid w:val="0019266C"/>
    <w:rsid w:val="001A6FD1"/>
    <w:rsid w:val="001B278F"/>
    <w:rsid w:val="001C6EE0"/>
    <w:rsid w:val="001D2987"/>
    <w:rsid w:val="001E01AA"/>
    <w:rsid w:val="001E1173"/>
    <w:rsid w:val="001E202A"/>
    <w:rsid w:val="00200CD5"/>
    <w:rsid w:val="00205CAA"/>
    <w:rsid w:val="00211443"/>
    <w:rsid w:val="0021207A"/>
    <w:rsid w:val="00234727"/>
    <w:rsid w:val="002601F4"/>
    <w:rsid w:val="002660F0"/>
    <w:rsid w:val="00275652"/>
    <w:rsid w:val="002C6FE7"/>
    <w:rsid w:val="002F74E8"/>
    <w:rsid w:val="00316927"/>
    <w:rsid w:val="0031702B"/>
    <w:rsid w:val="00366F0D"/>
    <w:rsid w:val="0036780E"/>
    <w:rsid w:val="003B3198"/>
    <w:rsid w:val="003B71E4"/>
    <w:rsid w:val="003C7105"/>
    <w:rsid w:val="003D0B3B"/>
    <w:rsid w:val="003D418D"/>
    <w:rsid w:val="003D63FE"/>
    <w:rsid w:val="003D6A45"/>
    <w:rsid w:val="004450D0"/>
    <w:rsid w:val="00454628"/>
    <w:rsid w:val="00461AA2"/>
    <w:rsid w:val="00462DAD"/>
    <w:rsid w:val="00467906"/>
    <w:rsid w:val="004715F9"/>
    <w:rsid w:val="00476218"/>
    <w:rsid w:val="00480F9A"/>
    <w:rsid w:val="00493852"/>
    <w:rsid w:val="00494B82"/>
    <w:rsid w:val="00495856"/>
    <w:rsid w:val="004A6D64"/>
    <w:rsid w:val="004B1662"/>
    <w:rsid w:val="004D7B1C"/>
    <w:rsid w:val="004E1D94"/>
    <w:rsid w:val="00502D71"/>
    <w:rsid w:val="00535EDA"/>
    <w:rsid w:val="00542A1C"/>
    <w:rsid w:val="0054761F"/>
    <w:rsid w:val="00576FC0"/>
    <w:rsid w:val="0058212D"/>
    <w:rsid w:val="005932F0"/>
    <w:rsid w:val="005A065A"/>
    <w:rsid w:val="005B0BB6"/>
    <w:rsid w:val="005C11C6"/>
    <w:rsid w:val="005C2D22"/>
    <w:rsid w:val="005D7642"/>
    <w:rsid w:val="005E605C"/>
    <w:rsid w:val="005F4CBD"/>
    <w:rsid w:val="005F7338"/>
    <w:rsid w:val="0061052B"/>
    <w:rsid w:val="00617D1C"/>
    <w:rsid w:val="0062556F"/>
    <w:rsid w:val="006411C4"/>
    <w:rsid w:val="00677357"/>
    <w:rsid w:val="00677774"/>
    <w:rsid w:val="006B51D2"/>
    <w:rsid w:val="006C6C18"/>
    <w:rsid w:val="006D20FE"/>
    <w:rsid w:val="006E6CA8"/>
    <w:rsid w:val="00703C2B"/>
    <w:rsid w:val="00755C12"/>
    <w:rsid w:val="00757569"/>
    <w:rsid w:val="00761C8B"/>
    <w:rsid w:val="007A709D"/>
    <w:rsid w:val="007B4125"/>
    <w:rsid w:val="007B6CE2"/>
    <w:rsid w:val="007C303A"/>
    <w:rsid w:val="007C62C5"/>
    <w:rsid w:val="008077A5"/>
    <w:rsid w:val="008417A7"/>
    <w:rsid w:val="0084510C"/>
    <w:rsid w:val="008907EC"/>
    <w:rsid w:val="00893482"/>
    <w:rsid w:val="008A3E5C"/>
    <w:rsid w:val="008A777F"/>
    <w:rsid w:val="008C7012"/>
    <w:rsid w:val="008D2124"/>
    <w:rsid w:val="008D7801"/>
    <w:rsid w:val="00936467"/>
    <w:rsid w:val="009435EF"/>
    <w:rsid w:val="009509F0"/>
    <w:rsid w:val="00956854"/>
    <w:rsid w:val="00975C5E"/>
    <w:rsid w:val="00977EC1"/>
    <w:rsid w:val="00995379"/>
    <w:rsid w:val="009D6DCE"/>
    <w:rsid w:val="00A12A75"/>
    <w:rsid w:val="00A20C29"/>
    <w:rsid w:val="00A452AC"/>
    <w:rsid w:val="00A46E2A"/>
    <w:rsid w:val="00A572DF"/>
    <w:rsid w:val="00A626B8"/>
    <w:rsid w:val="00A629A2"/>
    <w:rsid w:val="00A70131"/>
    <w:rsid w:val="00A84FEA"/>
    <w:rsid w:val="00A9373D"/>
    <w:rsid w:val="00AB4F1C"/>
    <w:rsid w:val="00AB6299"/>
    <w:rsid w:val="00AC058C"/>
    <w:rsid w:val="00AE0811"/>
    <w:rsid w:val="00AE1110"/>
    <w:rsid w:val="00B426B1"/>
    <w:rsid w:val="00B50E9F"/>
    <w:rsid w:val="00B6309F"/>
    <w:rsid w:val="00B70729"/>
    <w:rsid w:val="00B90D62"/>
    <w:rsid w:val="00B90DC9"/>
    <w:rsid w:val="00BA022E"/>
    <w:rsid w:val="00BA08FB"/>
    <w:rsid w:val="00BB0EAA"/>
    <w:rsid w:val="00BC72D1"/>
    <w:rsid w:val="00BE6BDC"/>
    <w:rsid w:val="00C240DC"/>
    <w:rsid w:val="00C25EBC"/>
    <w:rsid w:val="00C34F27"/>
    <w:rsid w:val="00C3534C"/>
    <w:rsid w:val="00C44A05"/>
    <w:rsid w:val="00C626D7"/>
    <w:rsid w:val="00C643FE"/>
    <w:rsid w:val="00C76196"/>
    <w:rsid w:val="00C92B14"/>
    <w:rsid w:val="00C95AC3"/>
    <w:rsid w:val="00CA604C"/>
    <w:rsid w:val="00CD11B8"/>
    <w:rsid w:val="00D002C3"/>
    <w:rsid w:val="00D02D3C"/>
    <w:rsid w:val="00D3240C"/>
    <w:rsid w:val="00D346BD"/>
    <w:rsid w:val="00D51BC9"/>
    <w:rsid w:val="00D53519"/>
    <w:rsid w:val="00D622EE"/>
    <w:rsid w:val="00DC0BC6"/>
    <w:rsid w:val="00DC2D5D"/>
    <w:rsid w:val="00DF1A41"/>
    <w:rsid w:val="00E10883"/>
    <w:rsid w:val="00E1571E"/>
    <w:rsid w:val="00E412C8"/>
    <w:rsid w:val="00E4185E"/>
    <w:rsid w:val="00E42A65"/>
    <w:rsid w:val="00E81B9B"/>
    <w:rsid w:val="00EA416F"/>
    <w:rsid w:val="00EA7836"/>
    <w:rsid w:val="00ED16F3"/>
    <w:rsid w:val="00EE1B31"/>
    <w:rsid w:val="00EE7089"/>
    <w:rsid w:val="00EF6CB8"/>
    <w:rsid w:val="00F40E9A"/>
    <w:rsid w:val="00F566AE"/>
    <w:rsid w:val="00F72042"/>
    <w:rsid w:val="00F96034"/>
    <w:rsid w:val="00FB0722"/>
    <w:rsid w:val="00FB3689"/>
    <w:rsid w:val="00FC437C"/>
    <w:rsid w:val="00FC55E4"/>
    <w:rsid w:val="00FE2CA5"/>
    <w:rsid w:val="00FF2BB5"/>
    <w:rsid w:val="00FF45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BDFB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B0722"/>
    <w:rPr>
      <w:rFonts w:ascii="Times New Roman" w:hAnsi="Times New Roman" w:cs="Times New Roman"/>
      <w:lang w:eastAsia="en-GB"/>
    </w:rPr>
  </w:style>
  <w:style w:type="paragraph" w:styleId="Heading2">
    <w:name w:val="heading 2"/>
    <w:basedOn w:val="Normal"/>
    <w:next w:val="Normal"/>
    <w:link w:val="Heading2Char"/>
    <w:uiPriority w:val="9"/>
    <w:semiHidden/>
    <w:unhideWhenUsed/>
    <w:qFormat/>
    <w:rsid w:val="00B90DC9"/>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link w:val="Heading3Char"/>
    <w:uiPriority w:val="9"/>
    <w:qFormat/>
    <w:rsid w:val="00FF2BB5"/>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B3198"/>
    <w:pPr>
      <w:spacing w:before="100" w:beforeAutospacing="1" w:after="100" w:afterAutospacing="1"/>
    </w:pPr>
  </w:style>
  <w:style w:type="character" w:customStyle="1" w:styleId="Heading3Char">
    <w:name w:val="Heading 3 Char"/>
    <w:basedOn w:val="DefaultParagraphFont"/>
    <w:link w:val="Heading3"/>
    <w:uiPriority w:val="9"/>
    <w:rsid w:val="00FF2BB5"/>
    <w:rPr>
      <w:rFonts w:ascii="Times New Roman" w:hAnsi="Times New Roman" w:cs="Times New Roman"/>
      <w:b/>
      <w:bCs/>
      <w:sz w:val="27"/>
      <w:szCs w:val="27"/>
      <w:lang w:eastAsia="en-GB"/>
    </w:rPr>
  </w:style>
  <w:style w:type="character" w:customStyle="1" w:styleId="apple-converted-space">
    <w:name w:val="apple-converted-space"/>
    <w:basedOn w:val="DefaultParagraphFont"/>
    <w:rsid w:val="00FF2BB5"/>
  </w:style>
  <w:style w:type="character" w:styleId="Strong">
    <w:name w:val="Strong"/>
    <w:basedOn w:val="DefaultParagraphFont"/>
    <w:uiPriority w:val="22"/>
    <w:qFormat/>
    <w:rsid w:val="00FF2BB5"/>
    <w:rPr>
      <w:b/>
      <w:bCs/>
    </w:rPr>
  </w:style>
  <w:style w:type="character" w:customStyle="1" w:styleId="Heading2Char">
    <w:name w:val="Heading 2 Char"/>
    <w:basedOn w:val="DefaultParagraphFont"/>
    <w:link w:val="Heading2"/>
    <w:uiPriority w:val="9"/>
    <w:semiHidden/>
    <w:rsid w:val="00B90DC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5A065A"/>
    <w:rPr>
      <w:color w:val="0000FF"/>
      <w:u w:val="single"/>
    </w:rPr>
  </w:style>
  <w:style w:type="character" w:customStyle="1" w:styleId="exldetailsdisplayval">
    <w:name w:val="exldetailsdisplayval"/>
    <w:basedOn w:val="DefaultParagraphFont"/>
    <w:rsid w:val="00E42A65"/>
  </w:style>
  <w:style w:type="character" w:customStyle="1" w:styleId="searchword">
    <w:name w:val="searchword"/>
    <w:basedOn w:val="DefaultParagraphFont"/>
    <w:rsid w:val="00E42A65"/>
  </w:style>
  <w:style w:type="character" w:styleId="PlaceholderText">
    <w:name w:val="Placeholder Text"/>
    <w:basedOn w:val="DefaultParagraphFont"/>
    <w:uiPriority w:val="99"/>
    <w:semiHidden/>
    <w:rsid w:val="00D51BC9"/>
    <w:rPr>
      <w:color w:val="808080"/>
    </w:rPr>
  </w:style>
  <w:style w:type="paragraph" w:styleId="Footer">
    <w:name w:val="footer"/>
    <w:basedOn w:val="Normal"/>
    <w:link w:val="FooterChar"/>
    <w:uiPriority w:val="99"/>
    <w:unhideWhenUsed/>
    <w:rsid w:val="0054761F"/>
    <w:pPr>
      <w:tabs>
        <w:tab w:val="center" w:pos="4513"/>
        <w:tab w:val="right" w:pos="9026"/>
      </w:tabs>
    </w:pPr>
  </w:style>
  <w:style w:type="character" w:customStyle="1" w:styleId="FooterChar">
    <w:name w:val="Footer Char"/>
    <w:basedOn w:val="DefaultParagraphFont"/>
    <w:link w:val="Footer"/>
    <w:uiPriority w:val="99"/>
    <w:rsid w:val="0054761F"/>
    <w:rPr>
      <w:rFonts w:ascii="Times New Roman" w:hAnsi="Times New Roman" w:cs="Times New Roman"/>
      <w:lang w:eastAsia="en-GB"/>
    </w:rPr>
  </w:style>
  <w:style w:type="character" w:styleId="PageNumber">
    <w:name w:val="page number"/>
    <w:basedOn w:val="DefaultParagraphFont"/>
    <w:uiPriority w:val="99"/>
    <w:semiHidden/>
    <w:unhideWhenUsed/>
    <w:rsid w:val="005476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47931">
      <w:bodyDiv w:val="1"/>
      <w:marLeft w:val="0"/>
      <w:marRight w:val="0"/>
      <w:marTop w:val="0"/>
      <w:marBottom w:val="0"/>
      <w:divBdr>
        <w:top w:val="none" w:sz="0" w:space="0" w:color="auto"/>
        <w:left w:val="none" w:sz="0" w:space="0" w:color="auto"/>
        <w:bottom w:val="none" w:sz="0" w:space="0" w:color="auto"/>
        <w:right w:val="none" w:sz="0" w:space="0" w:color="auto"/>
      </w:divBdr>
    </w:div>
    <w:div w:id="13848609">
      <w:bodyDiv w:val="1"/>
      <w:marLeft w:val="0"/>
      <w:marRight w:val="0"/>
      <w:marTop w:val="0"/>
      <w:marBottom w:val="0"/>
      <w:divBdr>
        <w:top w:val="none" w:sz="0" w:space="0" w:color="auto"/>
        <w:left w:val="none" w:sz="0" w:space="0" w:color="auto"/>
        <w:bottom w:val="none" w:sz="0" w:space="0" w:color="auto"/>
        <w:right w:val="none" w:sz="0" w:space="0" w:color="auto"/>
      </w:divBdr>
      <w:divsChild>
        <w:div w:id="1645349773">
          <w:marLeft w:val="0"/>
          <w:marRight w:val="0"/>
          <w:marTop w:val="0"/>
          <w:marBottom w:val="0"/>
          <w:divBdr>
            <w:top w:val="none" w:sz="0" w:space="0" w:color="auto"/>
            <w:left w:val="none" w:sz="0" w:space="0" w:color="auto"/>
            <w:bottom w:val="none" w:sz="0" w:space="0" w:color="auto"/>
            <w:right w:val="none" w:sz="0" w:space="0" w:color="auto"/>
          </w:divBdr>
          <w:divsChild>
            <w:div w:id="758060987">
              <w:marLeft w:val="0"/>
              <w:marRight w:val="0"/>
              <w:marTop w:val="0"/>
              <w:marBottom w:val="0"/>
              <w:divBdr>
                <w:top w:val="none" w:sz="0" w:space="0" w:color="auto"/>
                <w:left w:val="none" w:sz="0" w:space="0" w:color="auto"/>
                <w:bottom w:val="none" w:sz="0" w:space="0" w:color="auto"/>
                <w:right w:val="none" w:sz="0" w:space="0" w:color="auto"/>
              </w:divBdr>
            </w:div>
          </w:divsChild>
        </w:div>
        <w:div w:id="1762989087">
          <w:marLeft w:val="0"/>
          <w:marRight w:val="0"/>
          <w:marTop w:val="0"/>
          <w:marBottom w:val="0"/>
          <w:divBdr>
            <w:top w:val="none" w:sz="0" w:space="0" w:color="auto"/>
            <w:left w:val="none" w:sz="0" w:space="0" w:color="auto"/>
            <w:bottom w:val="none" w:sz="0" w:space="0" w:color="auto"/>
            <w:right w:val="none" w:sz="0" w:space="0" w:color="auto"/>
          </w:divBdr>
          <w:divsChild>
            <w:div w:id="430008340">
              <w:marLeft w:val="0"/>
              <w:marRight w:val="0"/>
              <w:marTop w:val="0"/>
              <w:marBottom w:val="0"/>
              <w:divBdr>
                <w:top w:val="none" w:sz="0" w:space="0" w:color="auto"/>
                <w:left w:val="none" w:sz="0" w:space="0" w:color="auto"/>
                <w:bottom w:val="none" w:sz="0" w:space="0" w:color="auto"/>
                <w:right w:val="none" w:sz="0" w:space="0" w:color="auto"/>
              </w:divBdr>
            </w:div>
          </w:divsChild>
        </w:div>
        <w:div w:id="996882620">
          <w:marLeft w:val="0"/>
          <w:marRight w:val="0"/>
          <w:marTop w:val="0"/>
          <w:marBottom w:val="0"/>
          <w:divBdr>
            <w:top w:val="none" w:sz="0" w:space="0" w:color="auto"/>
            <w:left w:val="none" w:sz="0" w:space="0" w:color="auto"/>
            <w:bottom w:val="none" w:sz="0" w:space="0" w:color="auto"/>
            <w:right w:val="none" w:sz="0" w:space="0" w:color="auto"/>
          </w:divBdr>
          <w:divsChild>
            <w:div w:id="1881629427">
              <w:marLeft w:val="0"/>
              <w:marRight w:val="0"/>
              <w:marTop w:val="0"/>
              <w:marBottom w:val="0"/>
              <w:divBdr>
                <w:top w:val="none" w:sz="0" w:space="0" w:color="auto"/>
                <w:left w:val="none" w:sz="0" w:space="0" w:color="auto"/>
                <w:bottom w:val="none" w:sz="0" w:space="0" w:color="auto"/>
                <w:right w:val="none" w:sz="0" w:space="0" w:color="auto"/>
              </w:divBdr>
            </w:div>
          </w:divsChild>
        </w:div>
        <w:div w:id="2104111315">
          <w:marLeft w:val="0"/>
          <w:marRight w:val="0"/>
          <w:marTop w:val="0"/>
          <w:marBottom w:val="0"/>
          <w:divBdr>
            <w:top w:val="none" w:sz="0" w:space="0" w:color="auto"/>
            <w:left w:val="none" w:sz="0" w:space="0" w:color="auto"/>
            <w:bottom w:val="none" w:sz="0" w:space="0" w:color="auto"/>
            <w:right w:val="none" w:sz="0" w:space="0" w:color="auto"/>
          </w:divBdr>
          <w:divsChild>
            <w:div w:id="544827549">
              <w:marLeft w:val="0"/>
              <w:marRight w:val="0"/>
              <w:marTop w:val="0"/>
              <w:marBottom w:val="0"/>
              <w:divBdr>
                <w:top w:val="none" w:sz="0" w:space="0" w:color="auto"/>
                <w:left w:val="none" w:sz="0" w:space="0" w:color="auto"/>
                <w:bottom w:val="none" w:sz="0" w:space="0" w:color="auto"/>
                <w:right w:val="none" w:sz="0" w:space="0" w:color="auto"/>
              </w:divBdr>
            </w:div>
          </w:divsChild>
        </w:div>
        <w:div w:id="1960454118">
          <w:marLeft w:val="0"/>
          <w:marRight w:val="0"/>
          <w:marTop w:val="0"/>
          <w:marBottom w:val="0"/>
          <w:divBdr>
            <w:top w:val="none" w:sz="0" w:space="0" w:color="auto"/>
            <w:left w:val="none" w:sz="0" w:space="0" w:color="auto"/>
            <w:bottom w:val="none" w:sz="0" w:space="0" w:color="auto"/>
            <w:right w:val="none" w:sz="0" w:space="0" w:color="auto"/>
          </w:divBdr>
          <w:divsChild>
            <w:div w:id="890582420">
              <w:marLeft w:val="0"/>
              <w:marRight w:val="0"/>
              <w:marTop w:val="0"/>
              <w:marBottom w:val="0"/>
              <w:divBdr>
                <w:top w:val="none" w:sz="0" w:space="0" w:color="auto"/>
                <w:left w:val="none" w:sz="0" w:space="0" w:color="auto"/>
                <w:bottom w:val="none" w:sz="0" w:space="0" w:color="auto"/>
                <w:right w:val="none" w:sz="0" w:space="0" w:color="auto"/>
              </w:divBdr>
            </w:div>
          </w:divsChild>
        </w:div>
        <w:div w:id="752241926">
          <w:marLeft w:val="0"/>
          <w:marRight w:val="0"/>
          <w:marTop w:val="0"/>
          <w:marBottom w:val="0"/>
          <w:divBdr>
            <w:top w:val="none" w:sz="0" w:space="0" w:color="auto"/>
            <w:left w:val="none" w:sz="0" w:space="0" w:color="auto"/>
            <w:bottom w:val="none" w:sz="0" w:space="0" w:color="auto"/>
            <w:right w:val="none" w:sz="0" w:space="0" w:color="auto"/>
          </w:divBdr>
          <w:divsChild>
            <w:div w:id="103738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61956">
      <w:bodyDiv w:val="1"/>
      <w:marLeft w:val="0"/>
      <w:marRight w:val="0"/>
      <w:marTop w:val="0"/>
      <w:marBottom w:val="0"/>
      <w:divBdr>
        <w:top w:val="none" w:sz="0" w:space="0" w:color="auto"/>
        <w:left w:val="none" w:sz="0" w:space="0" w:color="auto"/>
        <w:bottom w:val="none" w:sz="0" w:space="0" w:color="auto"/>
        <w:right w:val="none" w:sz="0" w:space="0" w:color="auto"/>
      </w:divBdr>
    </w:div>
    <w:div w:id="137112427">
      <w:bodyDiv w:val="1"/>
      <w:marLeft w:val="0"/>
      <w:marRight w:val="0"/>
      <w:marTop w:val="0"/>
      <w:marBottom w:val="0"/>
      <w:divBdr>
        <w:top w:val="none" w:sz="0" w:space="0" w:color="auto"/>
        <w:left w:val="none" w:sz="0" w:space="0" w:color="auto"/>
        <w:bottom w:val="none" w:sz="0" w:space="0" w:color="auto"/>
        <w:right w:val="none" w:sz="0" w:space="0" w:color="auto"/>
      </w:divBdr>
    </w:div>
    <w:div w:id="238827187">
      <w:bodyDiv w:val="1"/>
      <w:marLeft w:val="0"/>
      <w:marRight w:val="0"/>
      <w:marTop w:val="0"/>
      <w:marBottom w:val="0"/>
      <w:divBdr>
        <w:top w:val="none" w:sz="0" w:space="0" w:color="auto"/>
        <w:left w:val="none" w:sz="0" w:space="0" w:color="auto"/>
        <w:bottom w:val="none" w:sz="0" w:space="0" w:color="auto"/>
        <w:right w:val="none" w:sz="0" w:space="0" w:color="auto"/>
      </w:divBdr>
    </w:div>
    <w:div w:id="259261005">
      <w:bodyDiv w:val="1"/>
      <w:marLeft w:val="0"/>
      <w:marRight w:val="0"/>
      <w:marTop w:val="0"/>
      <w:marBottom w:val="0"/>
      <w:divBdr>
        <w:top w:val="none" w:sz="0" w:space="0" w:color="auto"/>
        <w:left w:val="none" w:sz="0" w:space="0" w:color="auto"/>
        <w:bottom w:val="none" w:sz="0" w:space="0" w:color="auto"/>
        <w:right w:val="none" w:sz="0" w:space="0" w:color="auto"/>
      </w:divBdr>
    </w:div>
    <w:div w:id="263727701">
      <w:bodyDiv w:val="1"/>
      <w:marLeft w:val="0"/>
      <w:marRight w:val="0"/>
      <w:marTop w:val="0"/>
      <w:marBottom w:val="0"/>
      <w:divBdr>
        <w:top w:val="none" w:sz="0" w:space="0" w:color="auto"/>
        <w:left w:val="none" w:sz="0" w:space="0" w:color="auto"/>
        <w:bottom w:val="none" w:sz="0" w:space="0" w:color="auto"/>
        <w:right w:val="none" w:sz="0" w:space="0" w:color="auto"/>
      </w:divBdr>
      <w:divsChild>
        <w:div w:id="1389646374">
          <w:marLeft w:val="0"/>
          <w:marRight w:val="0"/>
          <w:marTop w:val="0"/>
          <w:marBottom w:val="0"/>
          <w:divBdr>
            <w:top w:val="none" w:sz="0" w:space="0" w:color="auto"/>
            <w:left w:val="none" w:sz="0" w:space="0" w:color="auto"/>
            <w:bottom w:val="none" w:sz="0" w:space="0" w:color="auto"/>
            <w:right w:val="none" w:sz="0" w:space="0" w:color="auto"/>
          </w:divBdr>
          <w:divsChild>
            <w:div w:id="749081844">
              <w:marLeft w:val="0"/>
              <w:marRight w:val="0"/>
              <w:marTop w:val="0"/>
              <w:marBottom w:val="0"/>
              <w:divBdr>
                <w:top w:val="none" w:sz="0" w:space="0" w:color="auto"/>
                <w:left w:val="none" w:sz="0" w:space="0" w:color="auto"/>
                <w:bottom w:val="none" w:sz="0" w:space="0" w:color="auto"/>
                <w:right w:val="none" w:sz="0" w:space="0" w:color="auto"/>
              </w:divBdr>
              <w:divsChild>
                <w:div w:id="173534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1033237">
      <w:bodyDiv w:val="1"/>
      <w:marLeft w:val="0"/>
      <w:marRight w:val="0"/>
      <w:marTop w:val="0"/>
      <w:marBottom w:val="0"/>
      <w:divBdr>
        <w:top w:val="none" w:sz="0" w:space="0" w:color="auto"/>
        <w:left w:val="none" w:sz="0" w:space="0" w:color="auto"/>
        <w:bottom w:val="none" w:sz="0" w:space="0" w:color="auto"/>
        <w:right w:val="none" w:sz="0" w:space="0" w:color="auto"/>
      </w:divBdr>
    </w:div>
    <w:div w:id="331957636">
      <w:bodyDiv w:val="1"/>
      <w:marLeft w:val="0"/>
      <w:marRight w:val="0"/>
      <w:marTop w:val="0"/>
      <w:marBottom w:val="0"/>
      <w:divBdr>
        <w:top w:val="none" w:sz="0" w:space="0" w:color="auto"/>
        <w:left w:val="none" w:sz="0" w:space="0" w:color="auto"/>
        <w:bottom w:val="none" w:sz="0" w:space="0" w:color="auto"/>
        <w:right w:val="none" w:sz="0" w:space="0" w:color="auto"/>
      </w:divBdr>
    </w:div>
    <w:div w:id="396175462">
      <w:bodyDiv w:val="1"/>
      <w:marLeft w:val="0"/>
      <w:marRight w:val="0"/>
      <w:marTop w:val="0"/>
      <w:marBottom w:val="0"/>
      <w:divBdr>
        <w:top w:val="none" w:sz="0" w:space="0" w:color="auto"/>
        <w:left w:val="none" w:sz="0" w:space="0" w:color="auto"/>
        <w:bottom w:val="none" w:sz="0" w:space="0" w:color="auto"/>
        <w:right w:val="none" w:sz="0" w:space="0" w:color="auto"/>
      </w:divBdr>
      <w:divsChild>
        <w:div w:id="2075160634">
          <w:marLeft w:val="0"/>
          <w:marRight w:val="0"/>
          <w:marTop w:val="0"/>
          <w:marBottom w:val="0"/>
          <w:divBdr>
            <w:top w:val="none" w:sz="0" w:space="0" w:color="auto"/>
            <w:left w:val="none" w:sz="0" w:space="0" w:color="auto"/>
            <w:bottom w:val="none" w:sz="0" w:space="0" w:color="auto"/>
            <w:right w:val="none" w:sz="0" w:space="0" w:color="auto"/>
          </w:divBdr>
          <w:divsChild>
            <w:div w:id="1669669864">
              <w:marLeft w:val="0"/>
              <w:marRight w:val="0"/>
              <w:marTop w:val="0"/>
              <w:marBottom w:val="0"/>
              <w:divBdr>
                <w:top w:val="none" w:sz="0" w:space="0" w:color="auto"/>
                <w:left w:val="none" w:sz="0" w:space="0" w:color="auto"/>
                <w:bottom w:val="none" w:sz="0" w:space="0" w:color="auto"/>
                <w:right w:val="none" w:sz="0" w:space="0" w:color="auto"/>
              </w:divBdr>
              <w:divsChild>
                <w:div w:id="446238703">
                  <w:marLeft w:val="0"/>
                  <w:marRight w:val="0"/>
                  <w:marTop w:val="0"/>
                  <w:marBottom w:val="0"/>
                  <w:divBdr>
                    <w:top w:val="none" w:sz="0" w:space="0" w:color="auto"/>
                    <w:left w:val="none" w:sz="0" w:space="0" w:color="auto"/>
                    <w:bottom w:val="none" w:sz="0" w:space="0" w:color="auto"/>
                    <w:right w:val="none" w:sz="0" w:space="0" w:color="auto"/>
                  </w:divBdr>
                  <w:divsChild>
                    <w:div w:id="40372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3665913">
      <w:bodyDiv w:val="1"/>
      <w:marLeft w:val="0"/>
      <w:marRight w:val="0"/>
      <w:marTop w:val="0"/>
      <w:marBottom w:val="0"/>
      <w:divBdr>
        <w:top w:val="none" w:sz="0" w:space="0" w:color="auto"/>
        <w:left w:val="none" w:sz="0" w:space="0" w:color="auto"/>
        <w:bottom w:val="none" w:sz="0" w:space="0" w:color="auto"/>
        <w:right w:val="none" w:sz="0" w:space="0" w:color="auto"/>
      </w:divBdr>
    </w:div>
    <w:div w:id="420952152">
      <w:bodyDiv w:val="1"/>
      <w:marLeft w:val="0"/>
      <w:marRight w:val="0"/>
      <w:marTop w:val="0"/>
      <w:marBottom w:val="0"/>
      <w:divBdr>
        <w:top w:val="none" w:sz="0" w:space="0" w:color="auto"/>
        <w:left w:val="none" w:sz="0" w:space="0" w:color="auto"/>
        <w:bottom w:val="none" w:sz="0" w:space="0" w:color="auto"/>
        <w:right w:val="none" w:sz="0" w:space="0" w:color="auto"/>
      </w:divBdr>
      <w:divsChild>
        <w:div w:id="1379158402">
          <w:marLeft w:val="0"/>
          <w:marRight w:val="0"/>
          <w:marTop w:val="0"/>
          <w:marBottom w:val="0"/>
          <w:divBdr>
            <w:top w:val="none" w:sz="0" w:space="0" w:color="auto"/>
            <w:left w:val="none" w:sz="0" w:space="0" w:color="auto"/>
            <w:bottom w:val="none" w:sz="0" w:space="0" w:color="auto"/>
            <w:right w:val="none" w:sz="0" w:space="0" w:color="auto"/>
          </w:divBdr>
          <w:divsChild>
            <w:div w:id="950479126">
              <w:marLeft w:val="0"/>
              <w:marRight w:val="0"/>
              <w:marTop w:val="0"/>
              <w:marBottom w:val="0"/>
              <w:divBdr>
                <w:top w:val="none" w:sz="0" w:space="0" w:color="auto"/>
                <w:left w:val="none" w:sz="0" w:space="0" w:color="auto"/>
                <w:bottom w:val="none" w:sz="0" w:space="0" w:color="auto"/>
                <w:right w:val="none" w:sz="0" w:space="0" w:color="auto"/>
              </w:divBdr>
              <w:divsChild>
                <w:div w:id="877860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933865">
      <w:bodyDiv w:val="1"/>
      <w:marLeft w:val="0"/>
      <w:marRight w:val="0"/>
      <w:marTop w:val="0"/>
      <w:marBottom w:val="0"/>
      <w:divBdr>
        <w:top w:val="none" w:sz="0" w:space="0" w:color="auto"/>
        <w:left w:val="none" w:sz="0" w:space="0" w:color="auto"/>
        <w:bottom w:val="none" w:sz="0" w:space="0" w:color="auto"/>
        <w:right w:val="none" w:sz="0" w:space="0" w:color="auto"/>
      </w:divBdr>
    </w:div>
    <w:div w:id="622541064">
      <w:bodyDiv w:val="1"/>
      <w:marLeft w:val="0"/>
      <w:marRight w:val="0"/>
      <w:marTop w:val="0"/>
      <w:marBottom w:val="0"/>
      <w:divBdr>
        <w:top w:val="none" w:sz="0" w:space="0" w:color="auto"/>
        <w:left w:val="none" w:sz="0" w:space="0" w:color="auto"/>
        <w:bottom w:val="none" w:sz="0" w:space="0" w:color="auto"/>
        <w:right w:val="none" w:sz="0" w:space="0" w:color="auto"/>
      </w:divBdr>
    </w:div>
    <w:div w:id="651301463">
      <w:bodyDiv w:val="1"/>
      <w:marLeft w:val="0"/>
      <w:marRight w:val="0"/>
      <w:marTop w:val="0"/>
      <w:marBottom w:val="0"/>
      <w:divBdr>
        <w:top w:val="none" w:sz="0" w:space="0" w:color="auto"/>
        <w:left w:val="none" w:sz="0" w:space="0" w:color="auto"/>
        <w:bottom w:val="none" w:sz="0" w:space="0" w:color="auto"/>
        <w:right w:val="none" w:sz="0" w:space="0" w:color="auto"/>
      </w:divBdr>
      <w:divsChild>
        <w:div w:id="1847361074">
          <w:marLeft w:val="0"/>
          <w:marRight w:val="0"/>
          <w:marTop w:val="0"/>
          <w:marBottom w:val="0"/>
          <w:divBdr>
            <w:top w:val="none" w:sz="0" w:space="0" w:color="auto"/>
            <w:left w:val="none" w:sz="0" w:space="0" w:color="auto"/>
            <w:bottom w:val="none" w:sz="0" w:space="0" w:color="auto"/>
            <w:right w:val="none" w:sz="0" w:space="0" w:color="auto"/>
          </w:divBdr>
          <w:divsChild>
            <w:div w:id="1991788261">
              <w:marLeft w:val="0"/>
              <w:marRight w:val="0"/>
              <w:marTop w:val="0"/>
              <w:marBottom w:val="0"/>
              <w:divBdr>
                <w:top w:val="none" w:sz="0" w:space="0" w:color="auto"/>
                <w:left w:val="none" w:sz="0" w:space="0" w:color="auto"/>
                <w:bottom w:val="none" w:sz="0" w:space="0" w:color="auto"/>
                <w:right w:val="none" w:sz="0" w:space="0" w:color="auto"/>
              </w:divBdr>
            </w:div>
            <w:div w:id="1662805756">
              <w:marLeft w:val="0"/>
              <w:marRight w:val="0"/>
              <w:marTop w:val="0"/>
              <w:marBottom w:val="0"/>
              <w:divBdr>
                <w:top w:val="none" w:sz="0" w:space="0" w:color="auto"/>
                <w:left w:val="none" w:sz="0" w:space="0" w:color="auto"/>
                <w:bottom w:val="none" w:sz="0" w:space="0" w:color="auto"/>
                <w:right w:val="none" w:sz="0" w:space="0" w:color="auto"/>
              </w:divBdr>
            </w:div>
          </w:divsChild>
        </w:div>
        <w:div w:id="715348953">
          <w:marLeft w:val="0"/>
          <w:marRight w:val="0"/>
          <w:marTop w:val="0"/>
          <w:marBottom w:val="0"/>
          <w:divBdr>
            <w:top w:val="none" w:sz="0" w:space="0" w:color="auto"/>
            <w:left w:val="none" w:sz="0" w:space="0" w:color="auto"/>
            <w:bottom w:val="none" w:sz="0" w:space="0" w:color="auto"/>
            <w:right w:val="none" w:sz="0" w:space="0" w:color="auto"/>
          </w:divBdr>
          <w:divsChild>
            <w:div w:id="2079667350">
              <w:marLeft w:val="0"/>
              <w:marRight w:val="0"/>
              <w:marTop w:val="0"/>
              <w:marBottom w:val="0"/>
              <w:divBdr>
                <w:top w:val="none" w:sz="0" w:space="0" w:color="auto"/>
                <w:left w:val="none" w:sz="0" w:space="0" w:color="auto"/>
                <w:bottom w:val="none" w:sz="0" w:space="0" w:color="auto"/>
                <w:right w:val="none" w:sz="0" w:space="0" w:color="auto"/>
              </w:divBdr>
            </w:div>
            <w:div w:id="1988392816">
              <w:marLeft w:val="0"/>
              <w:marRight w:val="0"/>
              <w:marTop w:val="0"/>
              <w:marBottom w:val="0"/>
              <w:divBdr>
                <w:top w:val="none" w:sz="0" w:space="0" w:color="auto"/>
                <w:left w:val="none" w:sz="0" w:space="0" w:color="auto"/>
                <w:bottom w:val="none" w:sz="0" w:space="0" w:color="auto"/>
                <w:right w:val="none" w:sz="0" w:space="0" w:color="auto"/>
              </w:divBdr>
            </w:div>
          </w:divsChild>
        </w:div>
        <w:div w:id="610281008">
          <w:marLeft w:val="0"/>
          <w:marRight w:val="0"/>
          <w:marTop w:val="0"/>
          <w:marBottom w:val="0"/>
          <w:divBdr>
            <w:top w:val="none" w:sz="0" w:space="0" w:color="auto"/>
            <w:left w:val="none" w:sz="0" w:space="0" w:color="auto"/>
            <w:bottom w:val="none" w:sz="0" w:space="0" w:color="auto"/>
            <w:right w:val="none" w:sz="0" w:space="0" w:color="auto"/>
          </w:divBdr>
          <w:divsChild>
            <w:div w:id="1069957846">
              <w:marLeft w:val="0"/>
              <w:marRight w:val="0"/>
              <w:marTop w:val="0"/>
              <w:marBottom w:val="0"/>
              <w:divBdr>
                <w:top w:val="none" w:sz="0" w:space="0" w:color="auto"/>
                <w:left w:val="none" w:sz="0" w:space="0" w:color="auto"/>
                <w:bottom w:val="none" w:sz="0" w:space="0" w:color="auto"/>
                <w:right w:val="none" w:sz="0" w:space="0" w:color="auto"/>
              </w:divBdr>
            </w:div>
            <w:div w:id="918440579">
              <w:marLeft w:val="0"/>
              <w:marRight w:val="0"/>
              <w:marTop w:val="0"/>
              <w:marBottom w:val="0"/>
              <w:divBdr>
                <w:top w:val="none" w:sz="0" w:space="0" w:color="auto"/>
                <w:left w:val="none" w:sz="0" w:space="0" w:color="auto"/>
                <w:bottom w:val="none" w:sz="0" w:space="0" w:color="auto"/>
                <w:right w:val="none" w:sz="0" w:space="0" w:color="auto"/>
              </w:divBdr>
            </w:div>
          </w:divsChild>
        </w:div>
        <w:div w:id="323896936">
          <w:marLeft w:val="0"/>
          <w:marRight w:val="0"/>
          <w:marTop w:val="0"/>
          <w:marBottom w:val="0"/>
          <w:divBdr>
            <w:top w:val="none" w:sz="0" w:space="0" w:color="auto"/>
            <w:left w:val="none" w:sz="0" w:space="0" w:color="auto"/>
            <w:bottom w:val="none" w:sz="0" w:space="0" w:color="auto"/>
            <w:right w:val="none" w:sz="0" w:space="0" w:color="auto"/>
          </w:divBdr>
          <w:divsChild>
            <w:div w:id="164590504">
              <w:marLeft w:val="0"/>
              <w:marRight w:val="0"/>
              <w:marTop w:val="0"/>
              <w:marBottom w:val="0"/>
              <w:divBdr>
                <w:top w:val="none" w:sz="0" w:space="0" w:color="auto"/>
                <w:left w:val="none" w:sz="0" w:space="0" w:color="auto"/>
                <w:bottom w:val="none" w:sz="0" w:space="0" w:color="auto"/>
                <w:right w:val="none" w:sz="0" w:space="0" w:color="auto"/>
              </w:divBdr>
            </w:div>
            <w:div w:id="47160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061332">
      <w:bodyDiv w:val="1"/>
      <w:marLeft w:val="0"/>
      <w:marRight w:val="0"/>
      <w:marTop w:val="0"/>
      <w:marBottom w:val="0"/>
      <w:divBdr>
        <w:top w:val="none" w:sz="0" w:space="0" w:color="auto"/>
        <w:left w:val="none" w:sz="0" w:space="0" w:color="auto"/>
        <w:bottom w:val="none" w:sz="0" w:space="0" w:color="auto"/>
        <w:right w:val="none" w:sz="0" w:space="0" w:color="auto"/>
      </w:divBdr>
    </w:div>
    <w:div w:id="809518533">
      <w:bodyDiv w:val="1"/>
      <w:marLeft w:val="0"/>
      <w:marRight w:val="0"/>
      <w:marTop w:val="0"/>
      <w:marBottom w:val="0"/>
      <w:divBdr>
        <w:top w:val="none" w:sz="0" w:space="0" w:color="auto"/>
        <w:left w:val="none" w:sz="0" w:space="0" w:color="auto"/>
        <w:bottom w:val="none" w:sz="0" w:space="0" w:color="auto"/>
        <w:right w:val="none" w:sz="0" w:space="0" w:color="auto"/>
      </w:divBdr>
    </w:div>
    <w:div w:id="814762436">
      <w:bodyDiv w:val="1"/>
      <w:marLeft w:val="0"/>
      <w:marRight w:val="0"/>
      <w:marTop w:val="0"/>
      <w:marBottom w:val="0"/>
      <w:divBdr>
        <w:top w:val="none" w:sz="0" w:space="0" w:color="auto"/>
        <w:left w:val="none" w:sz="0" w:space="0" w:color="auto"/>
        <w:bottom w:val="none" w:sz="0" w:space="0" w:color="auto"/>
        <w:right w:val="none" w:sz="0" w:space="0" w:color="auto"/>
      </w:divBdr>
    </w:div>
    <w:div w:id="841972469">
      <w:bodyDiv w:val="1"/>
      <w:marLeft w:val="0"/>
      <w:marRight w:val="0"/>
      <w:marTop w:val="0"/>
      <w:marBottom w:val="0"/>
      <w:divBdr>
        <w:top w:val="none" w:sz="0" w:space="0" w:color="auto"/>
        <w:left w:val="none" w:sz="0" w:space="0" w:color="auto"/>
        <w:bottom w:val="none" w:sz="0" w:space="0" w:color="auto"/>
        <w:right w:val="none" w:sz="0" w:space="0" w:color="auto"/>
      </w:divBdr>
    </w:div>
    <w:div w:id="879820801">
      <w:bodyDiv w:val="1"/>
      <w:marLeft w:val="0"/>
      <w:marRight w:val="0"/>
      <w:marTop w:val="0"/>
      <w:marBottom w:val="0"/>
      <w:divBdr>
        <w:top w:val="none" w:sz="0" w:space="0" w:color="auto"/>
        <w:left w:val="none" w:sz="0" w:space="0" w:color="auto"/>
        <w:bottom w:val="none" w:sz="0" w:space="0" w:color="auto"/>
        <w:right w:val="none" w:sz="0" w:space="0" w:color="auto"/>
      </w:divBdr>
    </w:div>
    <w:div w:id="895118411">
      <w:bodyDiv w:val="1"/>
      <w:marLeft w:val="0"/>
      <w:marRight w:val="0"/>
      <w:marTop w:val="0"/>
      <w:marBottom w:val="0"/>
      <w:divBdr>
        <w:top w:val="none" w:sz="0" w:space="0" w:color="auto"/>
        <w:left w:val="none" w:sz="0" w:space="0" w:color="auto"/>
        <w:bottom w:val="none" w:sz="0" w:space="0" w:color="auto"/>
        <w:right w:val="none" w:sz="0" w:space="0" w:color="auto"/>
      </w:divBdr>
      <w:divsChild>
        <w:div w:id="908224237">
          <w:marLeft w:val="0"/>
          <w:marRight w:val="0"/>
          <w:marTop w:val="0"/>
          <w:marBottom w:val="0"/>
          <w:divBdr>
            <w:top w:val="none" w:sz="0" w:space="0" w:color="auto"/>
            <w:left w:val="none" w:sz="0" w:space="0" w:color="auto"/>
            <w:bottom w:val="none" w:sz="0" w:space="0" w:color="auto"/>
            <w:right w:val="none" w:sz="0" w:space="0" w:color="auto"/>
          </w:divBdr>
          <w:divsChild>
            <w:div w:id="1600258987">
              <w:marLeft w:val="0"/>
              <w:marRight w:val="0"/>
              <w:marTop w:val="0"/>
              <w:marBottom w:val="0"/>
              <w:divBdr>
                <w:top w:val="none" w:sz="0" w:space="0" w:color="auto"/>
                <w:left w:val="none" w:sz="0" w:space="0" w:color="auto"/>
                <w:bottom w:val="none" w:sz="0" w:space="0" w:color="auto"/>
                <w:right w:val="none" w:sz="0" w:space="0" w:color="auto"/>
              </w:divBdr>
              <w:divsChild>
                <w:div w:id="127883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462625">
      <w:bodyDiv w:val="1"/>
      <w:marLeft w:val="0"/>
      <w:marRight w:val="0"/>
      <w:marTop w:val="0"/>
      <w:marBottom w:val="0"/>
      <w:divBdr>
        <w:top w:val="none" w:sz="0" w:space="0" w:color="auto"/>
        <w:left w:val="none" w:sz="0" w:space="0" w:color="auto"/>
        <w:bottom w:val="none" w:sz="0" w:space="0" w:color="auto"/>
        <w:right w:val="none" w:sz="0" w:space="0" w:color="auto"/>
      </w:divBdr>
    </w:div>
    <w:div w:id="1005211554">
      <w:bodyDiv w:val="1"/>
      <w:marLeft w:val="0"/>
      <w:marRight w:val="0"/>
      <w:marTop w:val="0"/>
      <w:marBottom w:val="0"/>
      <w:divBdr>
        <w:top w:val="none" w:sz="0" w:space="0" w:color="auto"/>
        <w:left w:val="none" w:sz="0" w:space="0" w:color="auto"/>
        <w:bottom w:val="none" w:sz="0" w:space="0" w:color="auto"/>
        <w:right w:val="none" w:sz="0" w:space="0" w:color="auto"/>
      </w:divBdr>
    </w:div>
    <w:div w:id="1022510380">
      <w:bodyDiv w:val="1"/>
      <w:marLeft w:val="0"/>
      <w:marRight w:val="0"/>
      <w:marTop w:val="0"/>
      <w:marBottom w:val="0"/>
      <w:divBdr>
        <w:top w:val="none" w:sz="0" w:space="0" w:color="auto"/>
        <w:left w:val="none" w:sz="0" w:space="0" w:color="auto"/>
        <w:bottom w:val="none" w:sz="0" w:space="0" w:color="auto"/>
        <w:right w:val="none" w:sz="0" w:space="0" w:color="auto"/>
      </w:divBdr>
    </w:div>
    <w:div w:id="1025015439">
      <w:bodyDiv w:val="1"/>
      <w:marLeft w:val="0"/>
      <w:marRight w:val="0"/>
      <w:marTop w:val="0"/>
      <w:marBottom w:val="0"/>
      <w:divBdr>
        <w:top w:val="none" w:sz="0" w:space="0" w:color="auto"/>
        <w:left w:val="none" w:sz="0" w:space="0" w:color="auto"/>
        <w:bottom w:val="none" w:sz="0" w:space="0" w:color="auto"/>
        <w:right w:val="none" w:sz="0" w:space="0" w:color="auto"/>
      </w:divBdr>
    </w:div>
    <w:div w:id="1042175517">
      <w:bodyDiv w:val="1"/>
      <w:marLeft w:val="0"/>
      <w:marRight w:val="0"/>
      <w:marTop w:val="0"/>
      <w:marBottom w:val="0"/>
      <w:divBdr>
        <w:top w:val="none" w:sz="0" w:space="0" w:color="auto"/>
        <w:left w:val="none" w:sz="0" w:space="0" w:color="auto"/>
        <w:bottom w:val="none" w:sz="0" w:space="0" w:color="auto"/>
        <w:right w:val="none" w:sz="0" w:space="0" w:color="auto"/>
      </w:divBdr>
      <w:divsChild>
        <w:div w:id="1889949787">
          <w:marLeft w:val="0"/>
          <w:marRight w:val="0"/>
          <w:marTop w:val="0"/>
          <w:marBottom w:val="0"/>
          <w:divBdr>
            <w:top w:val="none" w:sz="0" w:space="0" w:color="auto"/>
            <w:left w:val="none" w:sz="0" w:space="0" w:color="auto"/>
            <w:bottom w:val="none" w:sz="0" w:space="0" w:color="auto"/>
            <w:right w:val="none" w:sz="0" w:space="0" w:color="auto"/>
          </w:divBdr>
          <w:divsChild>
            <w:div w:id="891698914">
              <w:marLeft w:val="0"/>
              <w:marRight w:val="0"/>
              <w:marTop w:val="0"/>
              <w:marBottom w:val="0"/>
              <w:divBdr>
                <w:top w:val="none" w:sz="0" w:space="0" w:color="auto"/>
                <w:left w:val="none" w:sz="0" w:space="0" w:color="auto"/>
                <w:bottom w:val="none" w:sz="0" w:space="0" w:color="auto"/>
                <w:right w:val="none" w:sz="0" w:space="0" w:color="auto"/>
              </w:divBdr>
              <w:divsChild>
                <w:div w:id="1007095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959875">
      <w:bodyDiv w:val="1"/>
      <w:marLeft w:val="0"/>
      <w:marRight w:val="0"/>
      <w:marTop w:val="0"/>
      <w:marBottom w:val="0"/>
      <w:divBdr>
        <w:top w:val="none" w:sz="0" w:space="0" w:color="auto"/>
        <w:left w:val="none" w:sz="0" w:space="0" w:color="auto"/>
        <w:bottom w:val="none" w:sz="0" w:space="0" w:color="auto"/>
        <w:right w:val="none" w:sz="0" w:space="0" w:color="auto"/>
      </w:divBdr>
    </w:div>
    <w:div w:id="1097679029">
      <w:bodyDiv w:val="1"/>
      <w:marLeft w:val="0"/>
      <w:marRight w:val="0"/>
      <w:marTop w:val="0"/>
      <w:marBottom w:val="0"/>
      <w:divBdr>
        <w:top w:val="none" w:sz="0" w:space="0" w:color="auto"/>
        <w:left w:val="none" w:sz="0" w:space="0" w:color="auto"/>
        <w:bottom w:val="none" w:sz="0" w:space="0" w:color="auto"/>
        <w:right w:val="none" w:sz="0" w:space="0" w:color="auto"/>
      </w:divBdr>
    </w:div>
    <w:div w:id="1189220072">
      <w:bodyDiv w:val="1"/>
      <w:marLeft w:val="0"/>
      <w:marRight w:val="0"/>
      <w:marTop w:val="0"/>
      <w:marBottom w:val="0"/>
      <w:divBdr>
        <w:top w:val="none" w:sz="0" w:space="0" w:color="auto"/>
        <w:left w:val="none" w:sz="0" w:space="0" w:color="auto"/>
        <w:bottom w:val="none" w:sz="0" w:space="0" w:color="auto"/>
        <w:right w:val="none" w:sz="0" w:space="0" w:color="auto"/>
      </w:divBdr>
    </w:div>
    <w:div w:id="1295260453">
      <w:bodyDiv w:val="1"/>
      <w:marLeft w:val="0"/>
      <w:marRight w:val="0"/>
      <w:marTop w:val="0"/>
      <w:marBottom w:val="0"/>
      <w:divBdr>
        <w:top w:val="none" w:sz="0" w:space="0" w:color="auto"/>
        <w:left w:val="none" w:sz="0" w:space="0" w:color="auto"/>
        <w:bottom w:val="none" w:sz="0" w:space="0" w:color="auto"/>
        <w:right w:val="none" w:sz="0" w:space="0" w:color="auto"/>
      </w:divBdr>
    </w:div>
    <w:div w:id="1306623769">
      <w:bodyDiv w:val="1"/>
      <w:marLeft w:val="0"/>
      <w:marRight w:val="0"/>
      <w:marTop w:val="0"/>
      <w:marBottom w:val="0"/>
      <w:divBdr>
        <w:top w:val="none" w:sz="0" w:space="0" w:color="auto"/>
        <w:left w:val="none" w:sz="0" w:space="0" w:color="auto"/>
        <w:bottom w:val="none" w:sz="0" w:space="0" w:color="auto"/>
        <w:right w:val="none" w:sz="0" w:space="0" w:color="auto"/>
      </w:divBdr>
    </w:div>
    <w:div w:id="1332559260">
      <w:bodyDiv w:val="1"/>
      <w:marLeft w:val="0"/>
      <w:marRight w:val="0"/>
      <w:marTop w:val="0"/>
      <w:marBottom w:val="0"/>
      <w:divBdr>
        <w:top w:val="none" w:sz="0" w:space="0" w:color="auto"/>
        <w:left w:val="none" w:sz="0" w:space="0" w:color="auto"/>
        <w:bottom w:val="none" w:sz="0" w:space="0" w:color="auto"/>
        <w:right w:val="none" w:sz="0" w:space="0" w:color="auto"/>
      </w:divBdr>
    </w:div>
    <w:div w:id="1356426584">
      <w:bodyDiv w:val="1"/>
      <w:marLeft w:val="0"/>
      <w:marRight w:val="0"/>
      <w:marTop w:val="0"/>
      <w:marBottom w:val="0"/>
      <w:divBdr>
        <w:top w:val="none" w:sz="0" w:space="0" w:color="auto"/>
        <w:left w:val="none" w:sz="0" w:space="0" w:color="auto"/>
        <w:bottom w:val="none" w:sz="0" w:space="0" w:color="auto"/>
        <w:right w:val="none" w:sz="0" w:space="0" w:color="auto"/>
      </w:divBdr>
      <w:divsChild>
        <w:div w:id="1063334097">
          <w:marLeft w:val="0"/>
          <w:marRight w:val="0"/>
          <w:marTop w:val="0"/>
          <w:marBottom w:val="0"/>
          <w:divBdr>
            <w:top w:val="none" w:sz="0" w:space="0" w:color="auto"/>
            <w:left w:val="none" w:sz="0" w:space="0" w:color="auto"/>
            <w:bottom w:val="none" w:sz="0" w:space="0" w:color="auto"/>
            <w:right w:val="none" w:sz="0" w:space="0" w:color="auto"/>
          </w:divBdr>
          <w:divsChild>
            <w:div w:id="1186865619">
              <w:marLeft w:val="0"/>
              <w:marRight w:val="0"/>
              <w:marTop w:val="0"/>
              <w:marBottom w:val="0"/>
              <w:divBdr>
                <w:top w:val="none" w:sz="0" w:space="0" w:color="auto"/>
                <w:left w:val="none" w:sz="0" w:space="0" w:color="auto"/>
                <w:bottom w:val="none" w:sz="0" w:space="0" w:color="auto"/>
                <w:right w:val="none" w:sz="0" w:space="0" w:color="auto"/>
              </w:divBdr>
              <w:divsChild>
                <w:div w:id="135164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352061">
      <w:bodyDiv w:val="1"/>
      <w:marLeft w:val="0"/>
      <w:marRight w:val="0"/>
      <w:marTop w:val="0"/>
      <w:marBottom w:val="0"/>
      <w:divBdr>
        <w:top w:val="none" w:sz="0" w:space="0" w:color="auto"/>
        <w:left w:val="none" w:sz="0" w:space="0" w:color="auto"/>
        <w:bottom w:val="none" w:sz="0" w:space="0" w:color="auto"/>
        <w:right w:val="none" w:sz="0" w:space="0" w:color="auto"/>
      </w:divBdr>
    </w:div>
    <w:div w:id="1421946471">
      <w:bodyDiv w:val="1"/>
      <w:marLeft w:val="0"/>
      <w:marRight w:val="0"/>
      <w:marTop w:val="0"/>
      <w:marBottom w:val="0"/>
      <w:divBdr>
        <w:top w:val="none" w:sz="0" w:space="0" w:color="auto"/>
        <w:left w:val="none" w:sz="0" w:space="0" w:color="auto"/>
        <w:bottom w:val="none" w:sz="0" w:space="0" w:color="auto"/>
        <w:right w:val="none" w:sz="0" w:space="0" w:color="auto"/>
      </w:divBdr>
    </w:div>
    <w:div w:id="1503929543">
      <w:bodyDiv w:val="1"/>
      <w:marLeft w:val="0"/>
      <w:marRight w:val="0"/>
      <w:marTop w:val="0"/>
      <w:marBottom w:val="0"/>
      <w:divBdr>
        <w:top w:val="none" w:sz="0" w:space="0" w:color="auto"/>
        <w:left w:val="none" w:sz="0" w:space="0" w:color="auto"/>
        <w:bottom w:val="none" w:sz="0" w:space="0" w:color="auto"/>
        <w:right w:val="none" w:sz="0" w:space="0" w:color="auto"/>
      </w:divBdr>
    </w:div>
    <w:div w:id="1532574099">
      <w:bodyDiv w:val="1"/>
      <w:marLeft w:val="0"/>
      <w:marRight w:val="0"/>
      <w:marTop w:val="0"/>
      <w:marBottom w:val="0"/>
      <w:divBdr>
        <w:top w:val="none" w:sz="0" w:space="0" w:color="auto"/>
        <w:left w:val="none" w:sz="0" w:space="0" w:color="auto"/>
        <w:bottom w:val="none" w:sz="0" w:space="0" w:color="auto"/>
        <w:right w:val="none" w:sz="0" w:space="0" w:color="auto"/>
      </w:divBdr>
    </w:div>
    <w:div w:id="1575966601">
      <w:bodyDiv w:val="1"/>
      <w:marLeft w:val="0"/>
      <w:marRight w:val="0"/>
      <w:marTop w:val="0"/>
      <w:marBottom w:val="0"/>
      <w:divBdr>
        <w:top w:val="none" w:sz="0" w:space="0" w:color="auto"/>
        <w:left w:val="none" w:sz="0" w:space="0" w:color="auto"/>
        <w:bottom w:val="none" w:sz="0" w:space="0" w:color="auto"/>
        <w:right w:val="none" w:sz="0" w:space="0" w:color="auto"/>
      </w:divBdr>
    </w:div>
    <w:div w:id="1588733954">
      <w:bodyDiv w:val="1"/>
      <w:marLeft w:val="0"/>
      <w:marRight w:val="0"/>
      <w:marTop w:val="0"/>
      <w:marBottom w:val="0"/>
      <w:divBdr>
        <w:top w:val="none" w:sz="0" w:space="0" w:color="auto"/>
        <w:left w:val="none" w:sz="0" w:space="0" w:color="auto"/>
        <w:bottom w:val="none" w:sz="0" w:space="0" w:color="auto"/>
        <w:right w:val="none" w:sz="0" w:space="0" w:color="auto"/>
      </w:divBdr>
    </w:div>
    <w:div w:id="1589969284">
      <w:bodyDiv w:val="1"/>
      <w:marLeft w:val="0"/>
      <w:marRight w:val="0"/>
      <w:marTop w:val="0"/>
      <w:marBottom w:val="0"/>
      <w:divBdr>
        <w:top w:val="none" w:sz="0" w:space="0" w:color="auto"/>
        <w:left w:val="none" w:sz="0" w:space="0" w:color="auto"/>
        <w:bottom w:val="none" w:sz="0" w:space="0" w:color="auto"/>
        <w:right w:val="none" w:sz="0" w:space="0" w:color="auto"/>
      </w:divBdr>
    </w:div>
    <w:div w:id="1674912941">
      <w:bodyDiv w:val="1"/>
      <w:marLeft w:val="0"/>
      <w:marRight w:val="0"/>
      <w:marTop w:val="0"/>
      <w:marBottom w:val="0"/>
      <w:divBdr>
        <w:top w:val="none" w:sz="0" w:space="0" w:color="auto"/>
        <w:left w:val="none" w:sz="0" w:space="0" w:color="auto"/>
        <w:bottom w:val="none" w:sz="0" w:space="0" w:color="auto"/>
        <w:right w:val="none" w:sz="0" w:space="0" w:color="auto"/>
      </w:divBdr>
    </w:div>
    <w:div w:id="1703361885">
      <w:bodyDiv w:val="1"/>
      <w:marLeft w:val="0"/>
      <w:marRight w:val="0"/>
      <w:marTop w:val="0"/>
      <w:marBottom w:val="0"/>
      <w:divBdr>
        <w:top w:val="none" w:sz="0" w:space="0" w:color="auto"/>
        <w:left w:val="none" w:sz="0" w:space="0" w:color="auto"/>
        <w:bottom w:val="none" w:sz="0" w:space="0" w:color="auto"/>
        <w:right w:val="none" w:sz="0" w:space="0" w:color="auto"/>
      </w:divBdr>
      <w:divsChild>
        <w:div w:id="81413357">
          <w:marLeft w:val="0"/>
          <w:marRight w:val="0"/>
          <w:marTop w:val="0"/>
          <w:marBottom w:val="0"/>
          <w:divBdr>
            <w:top w:val="none" w:sz="0" w:space="0" w:color="auto"/>
            <w:left w:val="none" w:sz="0" w:space="0" w:color="auto"/>
            <w:bottom w:val="none" w:sz="0" w:space="0" w:color="auto"/>
            <w:right w:val="none" w:sz="0" w:space="0" w:color="auto"/>
          </w:divBdr>
          <w:divsChild>
            <w:div w:id="1762480848">
              <w:marLeft w:val="0"/>
              <w:marRight w:val="0"/>
              <w:marTop w:val="0"/>
              <w:marBottom w:val="0"/>
              <w:divBdr>
                <w:top w:val="none" w:sz="0" w:space="0" w:color="auto"/>
                <w:left w:val="none" w:sz="0" w:space="0" w:color="auto"/>
                <w:bottom w:val="none" w:sz="0" w:space="0" w:color="auto"/>
                <w:right w:val="none" w:sz="0" w:space="0" w:color="auto"/>
              </w:divBdr>
              <w:divsChild>
                <w:div w:id="65792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416562">
      <w:bodyDiv w:val="1"/>
      <w:marLeft w:val="0"/>
      <w:marRight w:val="0"/>
      <w:marTop w:val="0"/>
      <w:marBottom w:val="0"/>
      <w:divBdr>
        <w:top w:val="none" w:sz="0" w:space="0" w:color="auto"/>
        <w:left w:val="none" w:sz="0" w:space="0" w:color="auto"/>
        <w:bottom w:val="none" w:sz="0" w:space="0" w:color="auto"/>
        <w:right w:val="none" w:sz="0" w:space="0" w:color="auto"/>
      </w:divBdr>
    </w:div>
    <w:div w:id="1741637790">
      <w:bodyDiv w:val="1"/>
      <w:marLeft w:val="0"/>
      <w:marRight w:val="0"/>
      <w:marTop w:val="0"/>
      <w:marBottom w:val="0"/>
      <w:divBdr>
        <w:top w:val="none" w:sz="0" w:space="0" w:color="auto"/>
        <w:left w:val="none" w:sz="0" w:space="0" w:color="auto"/>
        <w:bottom w:val="none" w:sz="0" w:space="0" w:color="auto"/>
        <w:right w:val="none" w:sz="0" w:space="0" w:color="auto"/>
      </w:divBdr>
    </w:div>
    <w:div w:id="1788767683">
      <w:bodyDiv w:val="1"/>
      <w:marLeft w:val="0"/>
      <w:marRight w:val="0"/>
      <w:marTop w:val="0"/>
      <w:marBottom w:val="0"/>
      <w:divBdr>
        <w:top w:val="none" w:sz="0" w:space="0" w:color="auto"/>
        <w:left w:val="none" w:sz="0" w:space="0" w:color="auto"/>
        <w:bottom w:val="none" w:sz="0" w:space="0" w:color="auto"/>
        <w:right w:val="none" w:sz="0" w:space="0" w:color="auto"/>
      </w:divBdr>
    </w:div>
    <w:div w:id="1804883632">
      <w:bodyDiv w:val="1"/>
      <w:marLeft w:val="0"/>
      <w:marRight w:val="0"/>
      <w:marTop w:val="0"/>
      <w:marBottom w:val="0"/>
      <w:divBdr>
        <w:top w:val="none" w:sz="0" w:space="0" w:color="auto"/>
        <w:left w:val="none" w:sz="0" w:space="0" w:color="auto"/>
        <w:bottom w:val="none" w:sz="0" w:space="0" w:color="auto"/>
        <w:right w:val="none" w:sz="0" w:space="0" w:color="auto"/>
      </w:divBdr>
    </w:div>
    <w:div w:id="1930112459">
      <w:bodyDiv w:val="1"/>
      <w:marLeft w:val="0"/>
      <w:marRight w:val="0"/>
      <w:marTop w:val="0"/>
      <w:marBottom w:val="0"/>
      <w:divBdr>
        <w:top w:val="none" w:sz="0" w:space="0" w:color="auto"/>
        <w:left w:val="none" w:sz="0" w:space="0" w:color="auto"/>
        <w:bottom w:val="none" w:sz="0" w:space="0" w:color="auto"/>
        <w:right w:val="none" w:sz="0" w:space="0" w:color="auto"/>
      </w:divBdr>
    </w:div>
    <w:div w:id="209400810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584</TotalTime>
  <Pages>10</Pages>
  <Words>2315</Words>
  <Characters>13197</Characters>
  <Application>Microsoft Macintosh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15482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Branford</dc:creator>
  <cp:keywords/>
  <dc:description/>
  <cp:lastModifiedBy>Liam Branford</cp:lastModifiedBy>
  <cp:revision>27</cp:revision>
  <dcterms:created xsi:type="dcterms:W3CDTF">2017-11-29T17:38:00Z</dcterms:created>
  <dcterms:modified xsi:type="dcterms:W3CDTF">2017-12-05T04:47:00Z</dcterms:modified>
</cp:coreProperties>
</file>