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8"/>
        <w:jc w:val="center"/>
        <w:rPr>
          <w:b/>
          <w:bCs/>
          <w:sz w:val="36"/>
          <w:szCs w:val="28"/>
          <w:lang w:val="en-US"/>
        </w:rPr>
      </w:pPr>
    </w:p>
    <w:p>
      <w:pPr>
        <w:pStyle w:val="8"/>
        <w:jc w:val="center"/>
        <w:rPr>
          <w:b/>
          <w:bCs/>
          <w:sz w:val="36"/>
          <w:szCs w:val="28"/>
          <w:lang w:val="en-US"/>
        </w:rPr>
      </w:pPr>
    </w:p>
    <w:p>
      <w:pPr>
        <w:pStyle w:val="8"/>
        <w:jc w:val="center"/>
        <w:rPr>
          <w:b/>
          <w:bCs/>
          <w:sz w:val="36"/>
          <w:szCs w:val="28"/>
          <w:lang w:val="en-US"/>
        </w:rPr>
      </w:pPr>
    </w:p>
    <w:p>
      <w:pPr>
        <w:pStyle w:val="8"/>
        <w:jc w:val="center"/>
        <w:rPr>
          <w:b/>
          <w:bCs/>
          <w:sz w:val="36"/>
          <w:szCs w:val="28"/>
          <w:lang w:val="en-US"/>
        </w:rPr>
      </w:pPr>
    </w:p>
    <w:p>
      <w:pPr>
        <w:pStyle w:val="8"/>
        <w:jc w:val="center"/>
        <w:rPr>
          <w:b/>
          <w:bCs/>
          <w:sz w:val="36"/>
          <w:szCs w:val="28"/>
          <w:lang w:val="en-US"/>
        </w:rPr>
      </w:pPr>
    </w:p>
    <w:p>
      <w:pPr>
        <w:pStyle w:val="8"/>
        <w:jc w:val="center"/>
        <w:rPr>
          <w:b/>
          <w:bCs/>
          <w:sz w:val="36"/>
          <w:szCs w:val="28"/>
          <w:lang w:val="en-US"/>
        </w:rPr>
      </w:pPr>
    </w:p>
    <w:p>
      <w:pPr>
        <w:pStyle w:val="8"/>
        <w:jc w:val="center"/>
        <w:rPr>
          <w:b/>
          <w:bCs/>
          <w:sz w:val="36"/>
          <w:szCs w:val="28"/>
          <w:lang w:val="en-US"/>
        </w:rPr>
      </w:pPr>
    </w:p>
    <w:p>
      <w:pPr>
        <w:pStyle w:val="8"/>
        <w:jc w:val="center"/>
        <w:rPr>
          <w:b/>
          <w:bCs/>
          <w:sz w:val="36"/>
          <w:szCs w:val="28"/>
          <w:lang w:val="en-US"/>
        </w:rPr>
      </w:pPr>
    </w:p>
    <w:p>
      <w:pPr>
        <w:pStyle w:val="8"/>
        <w:jc w:val="center"/>
        <w:rPr>
          <w:b/>
          <w:bCs/>
          <w:sz w:val="36"/>
          <w:szCs w:val="28"/>
          <w:lang w:val="en-US"/>
        </w:rPr>
      </w:pPr>
    </w:p>
    <w:p>
      <w:pPr>
        <w:pStyle w:val="8"/>
        <w:jc w:val="center"/>
        <w:rPr>
          <w:b/>
          <w:bCs/>
          <w:sz w:val="36"/>
          <w:szCs w:val="28"/>
          <w:lang w:val="en-US"/>
        </w:rPr>
      </w:pPr>
    </w:p>
    <w:p>
      <w:pPr>
        <w:pStyle w:val="8"/>
        <w:jc w:val="center"/>
        <w:rPr>
          <w:b/>
          <w:bCs/>
          <w:sz w:val="36"/>
          <w:szCs w:val="28"/>
          <w:lang w:val="en-US"/>
        </w:rPr>
      </w:pPr>
    </w:p>
    <w:p>
      <w:pPr>
        <w:pStyle w:val="8"/>
        <w:jc w:val="center"/>
        <w:rPr>
          <w:b/>
          <w:bCs/>
          <w:sz w:val="36"/>
          <w:szCs w:val="28"/>
          <w:lang w:val="en-US"/>
        </w:rPr>
      </w:pPr>
      <w:r>
        <w:rPr>
          <w:b/>
          <w:bCs/>
          <w:sz w:val="36"/>
          <w:szCs w:val="28"/>
          <w:lang w:val="en-US"/>
        </w:rPr>
        <w:t>BMIH5005 Personnel Planning and Development</w:t>
      </w:r>
    </w:p>
    <w:p>
      <w:pPr>
        <w:pStyle w:val="8"/>
        <w:jc w:val="center"/>
        <w:rPr>
          <w:b/>
          <w:bCs/>
          <w:sz w:val="36"/>
          <w:szCs w:val="28"/>
          <w:lang w:val="en-US"/>
        </w:rPr>
      </w:pPr>
    </w:p>
    <w:p>
      <w:pPr>
        <w:pStyle w:val="8"/>
        <w:spacing w:line="360" w:lineRule="auto"/>
        <w:jc w:val="center"/>
        <w:rPr>
          <w:b/>
          <w:bCs/>
          <w:sz w:val="36"/>
          <w:szCs w:val="28"/>
          <w:lang w:val="en-US"/>
        </w:rPr>
      </w:pPr>
      <w:r>
        <w:rPr>
          <w:b/>
          <w:bCs/>
          <w:sz w:val="36"/>
          <w:szCs w:val="28"/>
          <w:lang w:val="en-US"/>
        </w:rPr>
        <w:t>Research Proposal</w:t>
      </w:r>
    </w:p>
    <w:p>
      <w:pPr>
        <w:pStyle w:val="8"/>
        <w:spacing w:line="360" w:lineRule="auto"/>
        <w:jc w:val="center"/>
        <w:rPr>
          <w:b/>
          <w:bCs/>
          <w:sz w:val="28"/>
          <w:szCs w:val="24"/>
          <w:lang w:val="en-US"/>
        </w:rPr>
      </w:pPr>
      <w:r>
        <w:rPr>
          <w:b/>
          <w:bCs/>
          <w:sz w:val="28"/>
          <w:szCs w:val="24"/>
          <w:lang w:val="en-US"/>
        </w:rPr>
        <w:t>Topic –</w:t>
      </w:r>
      <w:r>
        <w:rPr>
          <w:sz w:val="20"/>
          <w:szCs w:val="18"/>
        </w:rPr>
        <w:t xml:space="preserve"> </w:t>
      </w:r>
      <w:r>
        <w:rPr>
          <w:b/>
          <w:bCs/>
          <w:sz w:val="28"/>
          <w:szCs w:val="24"/>
          <w:lang w:val="en-US"/>
        </w:rPr>
        <w:t xml:space="preserve">Impact of current challenges on the human resource department relating to recruitment and retention </w:t>
      </w:r>
    </w:p>
    <w:p>
      <w:pPr>
        <w:pStyle w:val="8"/>
        <w:spacing w:line="360" w:lineRule="auto"/>
        <w:jc w:val="center"/>
        <w:rPr>
          <w:rFonts w:hint="default"/>
          <w:b/>
          <w:bCs/>
          <w:sz w:val="28"/>
          <w:szCs w:val="24"/>
          <w:lang w:val="ro-RO"/>
        </w:rPr>
      </w:pPr>
      <w:r>
        <w:rPr>
          <w:rFonts w:hint="default"/>
          <w:b/>
          <w:bCs/>
          <w:sz w:val="28"/>
          <w:szCs w:val="24"/>
          <w:lang w:val="ro-RO"/>
        </w:rPr>
        <w:t>Student Name : Luminita Malanciuc</w:t>
      </w:r>
    </w:p>
    <w:p>
      <w:pPr>
        <w:pStyle w:val="8"/>
        <w:spacing w:line="360" w:lineRule="auto"/>
        <w:jc w:val="center"/>
        <w:rPr>
          <w:rFonts w:hint="default"/>
          <w:b/>
          <w:bCs/>
          <w:sz w:val="28"/>
          <w:szCs w:val="24"/>
          <w:lang w:val="ro-RO"/>
        </w:rPr>
      </w:pPr>
      <w:r>
        <w:rPr>
          <w:rFonts w:hint="default"/>
          <w:b/>
          <w:bCs/>
          <w:sz w:val="28"/>
          <w:szCs w:val="24"/>
          <w:lang w:val="ro-RO"/>
        </w:rPr>
        <w:t>Student ID :2211340</w:t>
      </w:r>
    </w:p>
    <w:p>
      <w:pPr>
        <w:pStyle w:val="8"/>
        <w:spacing w:line="360" w:lineRule="auto"/>
        <w:jc w:val="center"/>
        <w:rPr>
          <w:rFonts w:hint="default"/>
          <w:b/>
          <w:bCs/>
          <w:sz w:val="28"/>
          <w:szCs w:val="24"/>
          <w:lang w:val="ro-RO"/>
        </w:rPr>
      </w:pPr>
      <w:r>
        <w:rPr>
          <w:rFonts w:hint="default"/>
          <w:b/>
          <w:bCs/>
          <w:sz w:val="28"/>
          <w:szCs w:val="24"/>
          <w:lang w:val="ro-RO"/>
        </w:rPr>
        <w:t>Module lead :Helen Lee</w:t>
      </w:r>
    </w:p>
    <w:p>
      <w:pPr>
        <w:pStyle w:val="8"/>
        <w:spacing w:line="360" w:lineRule="auto"/>
        <w:jc w:val="center"/>
        <w:rPr>
          <w:rFonts w:hint="default"/>
          <w:b/>
          <w:bCs/>
          <w:sz w:val="28"/>
          <w:szCs w:val="24"/>
          <w:lang w:val="ro-RO"/>
        </w:rPr>
      </w:pPr>
      <w:r>
        <w:rPr>
          <w:rFonts w:hint="default"/>
          <w:b/>
          <w:bCs/>
          <w:sz w:val="28"/>
          <w:szCs w:val="24"/>
          <w:lang w:val="ro-RO"/>
        </w:rPr>
        <w:t>Words :2000</w:t>
      </w:r>
    </w:p>
    <w:p>
      <w:pPr>
        <w:spacing w:line="259" w:lineRule="auto"/>
        <w:jc w:val="left"/>
        <w:rPr>
          <w:b/>
          <w:bCs/>
          <w:sz w:val="28"/>
          <w:szCs w:val="24"/>
          <w:lang w:val="en-US"/>
        </w:rPr>
      </w:pPr>
      <w:r>
        <w:rPr>
          <w:b/>
          <w:bCs/>
          <w:sz w:val="28"/>
          <w:szCs w:val="24"/>
          <w:lang w:val="en-US"/>
        </w:rPr>
        <w:br w:type="page"/>
      </w:r>
    </w:p>
    <w:p>
      <w:pPr>
        <w:jc w:val="center"/>
        <w:rPr>
          <w:b/>
          <w:bCs/>
        </w:rPr>
      </w:pPr>
      <w:r>
        <w:rPr>
          <w:b/>
          <w:bCs/>
        </w:rPr>
        <w:t>Abstract</w:t>
      </w:r>
    </w:p>
    <w:p>
      <w:r>
        <w:t>The research proposal has concentrated on detailed evaluations of the impact of current challenges that have been faced in the context of worker retention and recruitment policy. There have been indicated several reasons for the operations of the hotel segment can be negatively impacted over time. During this time frame the process of employee retention and recruitment has been greatly affected by the continuous improvement in technology and suffered to reflect their actual performance. Along with that, this portion of the research proposal has been copper a proper illustration of the research background literature review as well as profiting some kind of relevant recommendations to enhance their operational performance.</w:t>
      </w:r>
    </w:p>
    <w:p>
      <w:pPr>
        <w:spacing w:line="259" w:lineRule="auto"/>
        <w:jc w:val="left"/>
      </w:pPr>
      <w:r>
        <w:br w:type="page"/>
      </w:r>
    </w:p>
    <w:sdt>
      <w:sdtPr>
        <w:id w:val="-982928086"/>
        <w:docPartObj>
          <w:docPartGallery w:val="Table of Contents"/>
          <w:docPartUnique/>
        </w:docPartObj>
      </w:sdtPr>
      <w:sdtEndPr>
        <w:rPr>
          <w:rFonts w:ascii="Times New Roman" w:hAnsi="Times New Roman" w:eastAsiaTheme="minorHAnsi" w:cstheme="minorBidi"/>
          <w:b/>
          <w:bCs/>
          <w:color w:val="000000" w:themeColor="text1"/>
          <w:kern w:val="2"/>
          <w:sz w:val="24"/>
          <w:szCs w:val="22"/>
          <w:lang w:val="en-IN"/>
          <w14:textFill>
            <w14:solidFill>
              <w14:schemeClr w14:val="tx1"/>
            </w14:solidFill>
          </w14:textFill>
          <w14:ligatures w14:val="standardContextual"/>
        </w:rPr>
      </w:sdtEndPr>
      <w:sdtContent>
        <w:p>
          <w:pPr>
            <w:pStyle w:val="18"/>
          </w:pPr>
          <w:r>
            <w:t>Table of Contents</w:t>
          </w:r>
        </w:p>
        <w:p>
          <w:pPr>
            <w:pStyle w:val="10"/>
            <w:tabs>
              <w:tab w:val="right" w:leader="dot" w:pos="9350"/>
            </w:tabs>
          </w:pPr>
          <w:r>
            <w:fldChar w:fldCharType="begin"/>
          </w:r>
          <w:r>
            <w:instrText xml:space="preserve"> TOC \o "1-3" \h \z \u </w:instrText>
          </w:r>
          <w:r>
            <w:fldChar w:fldCharType="separate"/>
          </w:r>
          <w:r>
            <w:fldChar w:fldCharType="begin"/>
          </w:r>
          <w:r>
            <w:instrText xml:space="preserve"> HYPERLINK \l "_Toc148556165" </w:instrText>
          </w:r>
          <w:r>
            <w:fldChar w:fldCharType="separate"/>
          </w:r>
          <w:r>
            <w:rPr>
              <w:rStyle w:val="9"/>
              <w:lang w:val="en-US" w:bidi="th-TH"/>
            </w:rPr>
            <w:t>Chapter One: Introduction and Background</w:t>
          </w:r>
          <w:r>
            <w:tab/>
          </w:r>
          <w:r>
            <w:fldChar w:fldCharType="begin"/>
          </w:r>
          <w:r>
            <w:instrText xml:space="preserve"> PAGEREF _Toc148556165 \h </w:instrText>
          </w:r>
          <w:r>
            <w:fldChar w:fldCharType="separate"/>
          </w:r>
          <w:r>
            <w:t>4</w:t>
          </w:r>
          <w:r>
            <w:fldChar w:fldCharType="end"/>
          </w:r>
          <w:r>
            <w:fldChar w:fldCharType="end"/>
          </w:r>
        </w:p>
        <w:p>
          <w:pPr>
            <w:pStyle w:val="11"/>
            <w:tabs>
              <w:tab w:val="right" w:leader="dot" w:pos="9350"/>
            </w:tabs>
          </w:pPr>
          <w:r>
            <w:fldChar w:fldCharType="begin"/>
          </w:r>
          <w:r>
            <w:instrText xml:space="preserve"> HYPERLINK \l "_Toc148556166" </w:instrText>
          </w:r>
          <w:r>
            <w:fldChar w:fldCharType="separate"/>
          </w:r>
          <w:r>
            <w:rPr>
              <w:rStyle w:val="9"/>
              <w:lang w:val="en-US" w:bidi="th-TH"/>
            </w:rPr>
            <w:t>Introduction</w:t>
          </w:r>
          <w:r>
            <w:tab/>
          </w:r>
          <w:r>
            <w:fldChar w:fldCharType="begin"/>
          </w:r>
          <w:r>
            <w:instrText xml:space="preserve"> PAGEREF _Toc148556166 \h </w:instrText>
          </w:r>
          <w:r>
            <w:fldChar w:fldCharType="separate"/>
          </w:r>
          <w:r>
            <w:t>4</w:t>
          </w:r>
          <w:r>
            <w:fldChar w:fldCharType="end"/>
          </w:r>
          <w:r>
            <w:fldChar w:fldCharType="end"/>
          </w:r>
        </w:p>
        <w:p>
          <w:pPr>
            <w:pStyle w:val="11"/>
            <w:tabs>
              <w:tab w:val="right" w:leader="dot" w:pos="9350"/>
            </w:tabs>
          </w:pPr>
          <w:r>
            <w:fldChar w:fldCharType="begin"/>
          </w:r>
          <w:r>
            <w:instrText xml:space="preserve"> HYPERLINK \l "_Toc148556167" </w:instrText>
          </w:r>
          <w:r>
            <w:fldChar w:fldCharType="separate"/>
          </w:r>
          <w:r>
            <w:rPr>
              <w:rStyle w:val="9"/>
              <w:lang w:val="en-US" w:bidi="th-TH"/>
            </w:rPr>
            <w:t>Research Background</w:t>
          </w:r>
          <w:r>
            <w:tab/>
          </w:r>
          <w:r>
            <w:fldChar w:fldCharType="begin"/>
          </w:r>
          <w:r>
            <w:instrText xml:space="preserve"> PAGEREF _Toc148556167 \h </w:instrText>
          </w:r>
          <w:r>
            <w:fldChar w:fldCharType="separate"/>
          </w:r>
          <w:r>
            <w:t>4</w:t>
          </w:r>
          <w:r>
            <w:fldChar w:fldCharType="end"/>
          </w:r>
          <w:r>
            <w:fldChar w:fldCharType="end"/>
          </w:r>
        </w:p>
        <w:p>
          <w:pPr>
            <w:pStyle w:val="11"/>
            <w:tabs>
              <w:tab w:val="right" w:leader="dot" w:pos="9350"/>
            </w:tabs>
          </w:pPr>
          <w:r>
            <w:fldChar w:fldCharType="begin"/>
          </w:r>
          <w:r>
            <w:instrText xml:space="preserve"> HYPERLINK \l "_Toc148556168" </w:instrText>
          </w:r>
          <w:r>
            <w:fldChar w:fldCharType="separate"/>
          </w:r>
          <w:r>
            <w:rPr>
              <w:rStyle w:val="9"/>
              <w:lang w:val="en-US" w:bidi="th-TH"/>
            </w:rPr>
            <w:t>Research Rationale</w:t>
          </w:r>
          <w:r>
            <w:tab/>
          </w:r>
          <w:r>
            <w:fldChar w:fldCharType="begin"/>
          </w:r>
          <w:r>
            <w:instrText xml:space="preserve"> PAGEREF _Toc148556168 \h </w:instrText>
          </w:r>
          <w:r>
            <w:fldChar w:fldCharType="separate"/>
          </w:r>
          <w:r>
            <w:t>5</w:t>
          </w:r>
          <w:r>
            <w:fldChar w:fldCharType="end"/>
          </w:r>
          <w:r>
            <w:fldChar w:fldCharType="end"/>
          </w:r>
        </w:p>
        <w:p>
          <w:pPr>
            <w:pStyle w:val="11"/>
            <w:tabs>
              <w:tab w:val="right" w:leader="dot" w:pos="9350"/>
            </w:tabs>
          </w:pPr>
          <w:r>
            <w:fldChar w:fldCharType="begin"/>
          </w:r>
          <w:r>
            <w:instrText xml:space="preserve"> HYPERLINK \l "_Toc148556169" </w:instrText>
          </w:r>
          <w:r>
            <w:fldChar w:fldCharType="separate"/>
          </w:r>
          <w:r>
            <w:rPr>
              <w:rStyle w:val="9"/>
              <w:lang w:val="en-US" w:bidi="th-TH"/>
            </w:rPr>
            <w:t>Aims and Objectives</w:t>
          </w:r>
          <w:r>
            <w:tab/>
          </w:r>
          <w:r>
            <w:fldChar w:fldCharType="begin"/>
          </w:r>
          <w:r>
            <w:instrText xml:space="preserve"> PAGEREF _Toc148556169 \h </w:instrText>
          </w:r>
          <w:r>
            <w:fldChar w:fldCharType="separate"/>
          </w:r>
          <w:r>
            <w:t>5</w:t>
          </w:r>
          <w:r>
            <w:fldChar w:fldCharType="end"/>
          </w:r>
          <w:r>
            <w:fldChar w:fldCharType="end"/>
          </w:r>
        </w:p>
        <w:p>
          <w:pPr>
            <w:pStyle w:val="10"/>
            <w:tabs>
              <w:tab w:val="right" w:leader="dot" w:pos="9350"/>
            </w:tabs>
          </w:pPr>
          <w:r>
            <w:fldChar w:fldCharType="begin"/>
          </w:r>
          <w:r>
            <w:instrText xml:space="preserve"> HYPERLINK \l "_Toc148556170" </w:instrText>
          </w:r>
          <w:r>
            <w:fldChar w:fldCharType="separate"/>
          </w:r>
          <w:r>
            <w:rPr>
              <w:rStyle w:val="9"/>
              <w:lang w:bidi="th-TH"/>
            </w:rPr>
            <w:t>Chapter Two: Discussions and Literature</w:t>
          </w:r>
          <w:r>
            <w:tab/>
          </w:r>
          <w:r>
            <w:fldChar w:fldCharType="begin"/>
          </w:r>
          <w:r>
            <w:instrText xml:space="preserve"> PAGEREF _Toc148556170 \h </w:instrText>
          </w:r>
          <w:r>
            <w:fldChar w:fldCharType="separate"/>
          </w:r>
          <w:r>
            <w:t>6</w:t>
          </w:r>
          <w:r>
            <w:fldChar w:fldCharType="end"/>
          </w:r>
          <w:r>
            <w:fldChar w:fldCharType="end"/>
          </w:r>
        </w:p>
        <w:p>
          <w:pPr>
            <w:pStyle w:val="11"/>
            <w:tabs>
              <w:tab w:val="right" w:leader="dot" w:pos="9350"/>
            </w:tabs>
          </w:pPr>
          <w:r>
            <w:fldChar w:fldCharType="begin"/>
          </w:r>
          <w:r>
            <w:instrText xml:space="preserve"> HYPERLINK \l "_Toc148556171" </w:instrText>
          </w:r>
          <w:r>
            <w:fldChar w:fldCharType="separate"/>
          </w:r>
          <w:r>
            <w:rPr>
              <w:rStyle w:val="9"/>
              <w:lang w:bidi="th-TH"/>
            </w:rPr>
            <w:t>Introduction</w:t>
          </w:r>
          <w:r>
            <w:tab/>
          </w:r>
          <w:r>
            <w:fldChar w:fldCharType="begin"/>
          </w:r>
          <w:r>
            <w:instrText xml:space="preserve"> PAGEREF _Toc148556171 \h </w:instrText>
          </w:r>
          <w:r>
            <w:fldChar w:fldCharType="separate"/>
          </w:r>
          <w:r>
            <w:t>6</w:t>
          </w:r>
          <w:r>
            <w:fldChar w:fldCharType="end"/>
          </w:r>
          <w:r>
            <w:fldChar w:fldCharType="end"/>
          </w:r>
        </w:p>
        <w:p>
          <w:pPr>
            <w:pStyle w:val="11"/>
            <w:tabs>
              <w:tab w:val="right" w:leader="dot" w:pos="9350"/>
            </w:tabs>
          </w:pPr>
          <w:r>
            <w:fldChar w:fldCharType="begin"/>
          </w:r>
          <w:r>
            <w:instrText xml:space="preserve"> HYPERLINK \l "_Toc148556172" </w:instrText>
          </w:r>
          <w:r>
            <w:fldChar w:fldCharType="separate"/>
          </w:r>
          <w:r>
            <w:rPr>
              <w:rStyle w:val="9"/>
              <w:lang w:bidi="th-TH"/>
            </w:rPr>
            <w:t>Reflecting the understanding of the impact of macro-environmental factors on the employee recruitment and retention of Marriot</w:t>
          </w:r>
          <w:r>
            <w:tab/>
          </w:r>
          <w:r>
            <w:fldChar w:fldCharType="begin"/>
          </w:r>
          <w:r>
            <w:instrText xml:space="preserve"> PAGEREF _Toc148556172 \h </w:instrText>
          </w:r>
          <w:r>
            <w:fldChar w:fldCharType="separate"/>
          </w:r>
          <w:r>
            <w:t>6</w:t>
          </w:r>
          <w:r>
            <w:fldChar w:fldCharType="end"/>
          </w:r>
          <w:r>
            <w:fldChar w:fldCharType="end"/>
          </w:r>
        </w:p>
        <w:p>
          <w:pPr>
            <w:pStyle w:val="11"/>
            <w:tabs>
              <w:tab w:val="right" w:leader="dot" w:pos="9350"/>
            </w:tabs>
          </w:pPr>
          <w:r>
            <w:fldChar w:fldCharType="begin"/>
          </w:r>
          <w:r>
            <w:instrText xml:space="preserve"> HYPERLINK \l "_Toc148556173" </w:instrText>
          </w:r>
          <w:r>
            <w:fldChar w:fldCharType="separate"/>
          </w:r>
          <w:r>
            <w:rPr>
              <w:rStyle w:val="9"/>
              <w:lang w:bidi="th-TH"/>
            </w:rPr>
            <w:t>Identification the challenges suffered by Marriott on recruitment and retention due to external environmental aspects</w:t>
          </w:r>
          <w:r>
            <w:tab/>
          </w:r>
          <w:r>
            <w:fldChar w:fldCharType="begin"/>
          </w:r>
          <w:r>
            <w:instrText xml:space="preserve"> PAGEREF _Toc148556173 \h </w:instrText>
          </w:r>
          <w:r>
            <w:fldChar w:fldCharType="separate"/>
          </w:r>
          <w:r>
            <w:t>7</w:t>
          </w:r>
          <w:r>
            <w:fldChar w:fldCharType="end"/>
          </w:r>
          <w:r>
            <w:fldChar w:fldCharType="end"/>
          </w:r>
        </w:p>
        <w:p>
          <w:pPr>
            <w:pStyle w:val="11"/>
            <w:tabs>
              <w:tab w:val="right" w:leader="dot" w:pos="9350"/>
            </w:tabs>
          </w:pPr>
          <w:r>
            <w:fldChar w:fldCharType="begin"/>
          </w:r>
          <w:r>
            <w:instrText xml:space="preserve"> HYPERLINK \l "_Toc148556174" </w:instrText>
          </w:r>
          <w:r>
            <w:fldChar w:fldCharType="separate"/>
          </w:r>
          <w:r>
            <w:rPr>
              <w:rStyle w:val="9"/>
              <w:lang w:bidi="th-TH"/>
            </w:rPr>
            <w:t>Analysing the ways that are used by the mentioned business in order to overcome the challenges being faced</w:t>
          </w:r>
          <w:r>
            <w:tab/>
          </w:r>
          <w:r>
            <w:fldChar w:fldCharType="begin"/>
          </w:r>
          <w:r>
            <w:instrText xml:space="preserve"> PAGEREF _Toc148556174 \h </w:instrText>
          </w:r>
          <w:r>
            <w:fldChar w:fldCharType="separate"/>
          </w:r>
          <w:r>
            <w:t>8</w:t>
          </w:r>
          <w:r>
            <w:fldChar w:fldCharType="end"/>
          </w:r>
          <w:r>
            <w:fldChar w:fldCharType="end"/>
          </w:r>
        </w:p>
        <w:p>
          <w:pPr>
            <w:pStyle w:val="11"/>
            <w:tabs>
              <w:tab w:val="right" w:leader="dot" w:pos="9350"/>
            </w:tabs>
          </w:pPr>
          <w:r>
            <w:fldChar w:fldCharType="begin"/>
          </w:r>
          <w:r>
            <w:instrText xml:space="preserve"> HYPERLINK \l "_Toc148556175" </w:instrText>
          </w:r>
          <w:r>
            <w:fldChar w:fldCharType="separate"/>
          </w:r>
          <w:r>
            <w:rPr>
              <w:rStyle w:val="9"/>
              <w:lang w:bidi="th-TH"/>
            </w:rPr>
            <w:t>Summary</w:t>
          </w:r>
          <w:r>
            <w:tab/>
          </w:r>
          <w:r>
            <w:fldChar w:fldCharType="begin"/>
          </w:r>
          <w:r>
            <w:instrText xml:space="preserve"> PAGEREF _Toc148556175 \h </w:instrText>
          </w:r>
          <w:r>
            <w:fldChar w:fldCharType="separate"/>
          </w:r>
          <w:r>
            <w:t>10</w:t>
          </w:r>
          <w:r>
            <w:fldChar w:fldCharType="end"/>
          </w:r>
          <w:r>
            <w:fldChar w:fldCharType="end"/>
          </w:r>
        </w:p>
        <w:p>
          <w:pPr>
            <w:pStyle w:val="10"/>
            <w:tabs>
              <w:tab w:val="right" w:leader="dot" w:pos="9350"/>
            </w:tabs>
          </w:pPr>
          <w:r>
            <w:fldChar w:fldCharType="begin"/>
          </w:r>
          <w:r>
            <w:instrText xml:space="preserve"> HYPERLINK \l "_Toc148556176" </w:instrText>
          </w:r>
          <w:r>
            <w:fldChar w:fldCharType="separate"/>
          </w:r>
          <w:r>
            <w:rPr>
              <w:rStyle w:val="9"/>
              <w:lang w:bidi="th-TH"/>
            </w:rPr>
            <w:t>Chapter Three: Conclusion and Recommendation</w:t>
          </w:r>
          <w:r>
            <w:tab/>
          </w:r>
          <w:r>
            <w:fldChar w:fldCharType="begin"/>
          </w:r>
          <w:r>
            <w:instrText xml:space="preserve"> PAGEREF _Toc148556176 \h </w:instrText>
          </w:r>
          <w:r>
            <w:fldChar w:fldCharType="separate"/>
          </w:r>
          <w:r>
            <w:t>11</w:t>
          </w:r>
          <w:r>
            <w:fldChar w:fldCharType="end"/>
          </w:r>
          <w:r>
            <w:fldChar w:fldCharType="end"/>
          </w:r>
        </w:p>
        <w:p>
          <w:pPr>
            <w:pStyle w:val="11"/>
            <w:tabs>
              <w:tab w:val="right" w:leader="dot" w:pos="9350"/>
            </w:tabs>
          </w:pPr>
          <w:r>
            <w:fldChar w:fldCharType="begin"/>
          </w:r>
          <w:r>
            <w:instrText xml:space="preserve"> HYPERLINK \l "_Toc148556177" </w:instrText>
          </w:r>
          <w:r>
            <w:fldChar w:fldCharType="separate"/>
          </w:r>
          <w:r>
            <w:rPr>
              <w:rStyle w:val="9"/>
              <w:lang w:bidi="th-TH"/>
            </w:rPr>
            <w:t>Conclusion</w:t>
          </w:r>
          <w:r>
            <w:tab/>
          </w:r>
          <w:r>
            <w:fldChar w:fldCharType="begin"/>
          </w:r>
          <w:r>
            <w:instrText xml:space="preserve"> PAGEREF _Toc148556177 \h </w:instrText>
          </w:r>
          <w:r>
            <w:fldChar w:fldCharType="separate"/>
          </w:r>
          <w:r>
            <w:t>11</w:t>
          </w:r>
          <w:r>
            <w:fldChar w:fldCharType="end"/>
          </w:r>
          <w:r>
            <w:fldChar w:fldCharType="end"/>
          </w:r>
        </w:p>
        <w:p>
          <w:pPr>
            <w:pStyle w:val="11"/>
            <w:tabs>
              <w:tab w:val="right" w:leader="dot" w:pos="9350"/>
            </w:tabs>
          </w:pPr>
          <w:r>
            <w:fldChar w:fldCharType="begin"/>
          </w:r>
          <w:r>
            <w:instrText xml:space="preserve"> HYPERLINK \l "_Toc148556178" </w:instrText>
          </w:r>
          <w:r>
            <w:fldChar w:fldCharType="separate"/>
          </w:r>
          <w:r>
            <w:rPr>
              <w:rStyle w:val="9"/>
              <w:lang w:bidi="th-TH"/>
            </w:rPr>
            <w:t>Recommendations</w:t>
          </w:r>
          <w:r>
            <w:tab/>
          </w:r>
          <w:r>
            <w:fldChar w:fldCharType="begin"/>
          </w:r>
          <w:r>
            <w:instrText xml:space="preserve"> PAGEREF _Toc148556178 \h </w:instrText>
          </w:r>
          <w:r>
            <w:fldChar w:fldCharType="separate"/>
          </w:r>
          <w:r>
            <w:t>12</w:t>
          </w:r>
          <w:r>
            <w:fldChar w:fldCharType="end"/>
          </w:r>
          <w:r>
            <w:fldChar w:fldCharType="end"/>
          </w:r>
        </w:p>
        <w:p>
          <w:pPr>
            <w:pStyle w:val="10"/>
            <w:tabs>
              <w:tab w:val="right" w:leader="dot" w:pos="9350"/>
            </w:tabs>
          </w:pPr>
          <w:r>
            <w:fldChar w:fldCharType="begin"/>
          </w:r>
          <w:r>
            <w:instrText xml:space="preserve"> HYPERLINK \l "_Toc148556179" </w:instrText>
          </w:r>
          <w:r>
            <w:fldChar w:fldCharType="separate"/>
          </w:r>
          <w:r>
            <w:rPr>
              <w:rStyle w:val="9"/>
              <w:lang w:bidi="th-TH"/>
            </w:rPr>
            <w:t>References</w:t>
          </w:r>
          <w:r>
            <w:tab/>
          </w:r>
          <w:r>
            <w:fldChar w:fldCharType="begin"/>
          </w:r>
          <w:r>
            <w:instrText xml:space="preserve"> PAGEREF _Toc148556179 \h </w:instrText>
          </w:r>
          <w:r>
            <w:fldChar w:fldCharType="separate"/>
          </w:r>
          <w:r>
            <w:t>14</w:t>
          </w:r>
          <w:r>
            <w:fldChar w:fldCharType="end"/>
          </w:r>
          <w:r>
            <w:fldChar w:fldCharType="end"/>
          </w:r>
        </w:p>
        <w:p>
          <w:pPr>
            <w:rPr>
              <w:b/>
              <w:bCs/>
            </w:rPr>
          </w:pPr>
          <w:r>
            <w:rPr>
              <w:b/>
              <w:bCs/>
            </w:rPr>
            <w:fldChar w:fldCharType="end"/>
          </w:r>
        </w:p>
      </w:sdtContent>
    </w:sdt>
    <w:p/>
    <w:p/>
    <w:p>
      <w:pPr>
        <w:pStyle w:val="2"/>
        <w:rPr>
          <w:lang w:val="en-US"/>
        </w:rPr>
      </w:pPr>
      <w:bookmarkStart w:id="0" w:name="_Toc148556165"/>
      <w:r>
        <w:rPr>
          <w:lang w:val="en-US"/>
        </w:rPr>
        <w:t>Chapter One: Introduction and Background</w:t>
      </w:r>
      <w:bookmarkEnd w:id="0"/>
      <w:r>
        <w:rPr>
          <w:lang w:val="en-US"/>
        </w:rPr>
        <w:t xml:space="preserve"> </w:t>
      </w:r>
    </w:p>
    <w:p>
      <w:pPr>
        <w:pStyle w:val="3"/>
        <w:rPr>
          <w:lang w:val="en-US"/>
        </w:rPr>
      </w:pPr>
      <w:bookmarkStart w:id="1" w:name="_Toc148556166"/>
      <w:r>
        <w:rPr>
          <w:lang w:val="en-US"/>
        </w:rPr>
        <w:t>Introduction</w:t>
      </w:r>
      <w:bookmarkEnd w:id="1"/>
    </w:p>
    <w:p>
      <w:pPr>
        <w:rPr>
          <w:b/>
          <w:bCs/>
          <w:sz w:val="28"/>
          <w:szCs w:val="24"/>
          <w:lang w:val="en-US"/>
        </w:rPr>
      </w:pPr>
      <w:r>
        <w:rPr>
          <w:lang w:val="en-US" w:bidi="th-TH"/>
        </w:rPr>
        <w:t xml:space="preserve">The research proposal that will be discussed will shed light on the discussion that will be made on </w:t>
      </w:r>
      <w:r>
        <w:rPr>
          <w:lang w:val="en-US"/>
        </w:rPr>
        <w:t>Impact</w:t>
      </w:r>
      <w:r>
        <w:t xml:space="preserve"> </w:t>
      </w:r>
      <w:r>
        <w:rPr>
          <w:lang w:val="en-US"/>
        </w:rPr>
        <w:t>of current challenges on the human</w:t>
      </w:r>
      <w:r>
        <w:t xml:space="preserve"> </w:t>
      </w:r>
      <w:r>
        <w:rPr>
          <w:lang w:val="en-US"/>
        </w:rPr>
        <w:t>resource department relating to</w:t>
      </w:r>
      <w:r>
        <w:t xml:space="preserve"> </w:t>
      </w:r>
      <w:r>
        <w:rPr>
          <w:lang w:val="en-US"/>
        </w:rPr>
        <w:t xml:space="preserve">recruitment and retention. There are several reasons that are considered as a reason to these issues for which, the challenges are faced by the Hotel industry respectively. Three sections will be divided that will include research backgrounds, a literature review and a concluding part of the proposal. Appropriate recommendations will also be made for the respective hotel business The Marriott. </w:t>
      </w:r>
    </w:p>
    <w:p>
      <w:pPr>
        <w:pStyle w:val="3"/>
        <w:rPr>
          <w:lang w:val="en-US"/>
        </w:rPr>
      </w:pPr>
      <w:bookmarkStart w:id="2" w:name="_Toc148556167"/>
      <w:r>
        <w:rPr>
          <w:lang w:val="en-US"/>
        </w:rPr>
        <w:t>Research Background</w:t>
      </w:r>
      <w:bookmarkEnd w:id="2"/>
    </w:p>
    <w:p>
      <w:pPr>
        <w:rPr>
          <w:lang w:val="en-US" w:bidi="th-TH"/>
        </w:rPr>
      </w:pPr>
      <w:r>
        <w:rPr>
          <w:lang w:val="en-US" w:bidi="th-TH"/>
        </w:rPr>
        <w:t>Marriott, a well-known hotel company, is confronted with a number of modern issues with recruitment and retention in its Human Resource (HR) division. The purpose of this research proposal is to examine these difficulties, with a particular emphasis on retention. The worldwide labour shortage is one of the most urgent problems, and it has had a big effect on the hospitality sector. This issue was made worse by the COVID-19 pandemic, which reduced labour numbers and raised the need for qualified workers as the sector started to rebound. Because of the competitive nature of the labour market, Marriott has trouble attracting and keeping top personnel. Inadequate possibilities for training and development might also make it more difficult to retain employees. Employees in the hospitality industry must maintain current knowledge of industry trends and competencies. An inadequate training programme may cause disengagement and unhappiness at work. A further obstacle is the standard of management. High turnover rates might result from poor management since problems with supervisors are a common cause of employee departure. To create a happy workplace and keep talent, effective leadership and employee engagement are essential.</w:t>
      </w:r>
    </w:p>
    <w:p>
      <w:pPr>
        <w:pStyle w:val="3"/>
        <w:rPr>
          <w:lang w:val="en-US"/>
        </w:rPr>
      </w:pPr>
      <w:bookmarkStart w:id="3" w:name="_Toc148556168"/>
      <w:r>
        <w:rPr>
          <w:lang w:val="en-US"/>
        </w:rPr>
        <w:t>Research Rationale</w:t>
      </w:r>
      <w:bookmarkEnd w:id="3"/>
    </w:p>
    <w:p>
      <w:pPr>
        <w:rPr>
          <w:lang w:val="en-US" w:bidi="th-TH"/>
        </w:rPr>
      </w:pPr>
      <w:r>
        <w:rPr>
          <w:lang w:val="en-US" w:bidi="th-TH"/>
        </w:rPr>
        <w:t xml:space="preserve">For a number of reasons, it is crucial to conduct research on how the present issues are affecting Marriott's HR division, with an emphasis on hiring and retention. Workforce problems can have a big impact on overall profitability, guest satisfaction, and operational efficiency in the fiercely competitive hospitality sector. Marriott can create solutions that are specifically targeted by having a thorough understanding of the unique difficulties and how they affect staff recruitment and retention. In the end, this research will help Marriott maintain a talented, engaged workforce and a strong competitive edge in the global hospitality market by offering insightful information about improving HR policies and practices. </w:t>
      </w:r>
    </w:p>
    <w:p>
      <w:pPr>
        <w:pStyle w:val="3"/>
        <w:rPr>
          <w:vanish/>
          <w:lang w:val="en-US"/>
        </w:rPr>
      </w:pPr>
      <w:bookmarkStart w:id="4" w:name="_Toc148556169"/>
      <w:r>
        <w:rPr>
          <w:lang w:val="en-US"/>
        </w:rPr>
        <w:t>Aims and Objectives</w:t>
      </w:r>
      <w:bookmarkEnd w:id="4"/>
    </w:p>
    <w:p>
      <w:pPr>
        <w:jc w:val="center"/>
        <w:rPr>
          <w:b/>
          <w:bCs/>
          <w:sz w:val="36"/>
          <w:szCs w:val="28"/>
        </w:rPr>
      </w:pPr>
      <w:r>
        <w:rPr>
          <w:b/>
          <w:bCs/>
          <w:sz w:val="36"/>
          <w:szCs w:val="28"/>
        </w:rPr>
        <w:t xml:space="preserve"> </w:t>
      </w:r>
    </w:p>
    <w:p>
      <w:pPr>
        <w:rPr>
          <w:b/>
          <w:bCs/>
          <w:i/>
          <w:iCs/>
        </w:rPr>
      </w:pPr>
      <w:r>
        <w:rPr>
          <w:b/>
          <w:bCs/>
          <w:i/>
          <w:iCs/>
        </w:rPr>
        <w:t>Aims</w:t>
      </w:r>
    </w:p>
    <w:p>
      <w:r>
        <w:t>To determine the impact of external environmental factors on employee recruitment and retention</w:t>
      </w:r>
    </w:p>
    <w:p>
      <w:pPr>
        <w:rPr>
          <w:b/>
          <w:bCs/>
          <w:i/>
          <w:iCs/>
        </w:rPr>
      </w:pPr>
      <w:r>
        <w:rPr>
          <w:b/>
          <w:bCs/>
          <w:i/>
          <w:iCs/>
        </w:rPr>
        <w:t>Objectives</w:t>
      </w:r>
    </w:p>
    <w:p>
      <w:r>
        <w:t>1. To understand the impact of macro-environmental factors on the employee recruitment and retention of Mariott.</w:t>
      </w:r>
    </w:p>
    <w:p>
      <w:r>
        <w:t>2. To identify the challenges faced by Marriott on employee recruitment and retention due to external environmental factors.</w:t>
      </w:r>
    </w:p>
    <w:p>
      <w:r>
        <w:t xml:space="preserve">3. To analyse the strategies that are implemented by the respective business in order to mitigate the challenges being faced. </w:t>
      </w:r>
    </w:p>
    <w:p>
      <w:pPr>
        <w:spacing w:line="259" w:lineRule="auto"/>
        <w:jc w:val="left"/>
        <w:rPr>
          <w:b/>
          <w:bCs/>
          <w:sz w:val="36"/>
          <w:szCs w:val="28"/>
        </w:rPr>
      </w:pPr>
      <w:r>
        <w:rPr>
          <w:b/>
          <w:bCs/>
          <w:sz w:val="36"/>
          <w:szCs w:val="28"/>
        </w:rPr>
        <w:br w:type="page"/>
      </w:r>
    </w:p>
    <w:p>
      <w:pPr>
        <w:pStyle w:val="2"/>
      </w:pPr>
      <w:bookmarkStart w:id="5" w:name="_Toc148556170"/>
      <w:r>
        <w:t>Chapter Two: Discussions and Literature</w:t>
      </w:r>
      <w:bookmarkEnd w:id="5"/>
      <w:r>
        <w:t xml:space="preserve"> </w:t>
      </w:r>
    </w:p>
    <w:p>
      <w:pPr>
        <w:pStyle w:val="3"/>
      </w:pPr>
      <w:bookmarkStart w:id="6" w:name="_Toc148556171"/>
      <w:r>
        <w:t>Introduction</w:t>
      </w:r>
      <w:bookmarkEnd w:id="6"/>
      <w:r>
        <w:t xml:space="preserve"> </w:t>
      </w:r>
    </w:p>
    <w:p>
      <w:r>
        <w:t>This will be indicated in the detailed illustration of the impact relating to external environmental aspects regarding the requirement and retention of workers. With the help of a detailed evaluation, this portion will reflect on the identification of external factors as well as their effect on the performance of workers. Apart from that, this will depict the operational challenges and improvement strategies that will be directly related to the workers' retention along with the requirement strategy.</w:t>
      </w:r>
    </w:p>
    <w:p>
      <w:pPr>
        <w:pStyle w:val="3"/>
      </w:pPr>
      <w:bookmarkStart w:id="7" w:name="_Toc148556172"/>
      <w:r>
        <w:t>Reflecting the understanding of the impact of macro-environmental factors on the employee recruitment and retention of Marriot</w:t>
      </w:r>
      <w:bookmarkEnd w:id="7"/>
      <w:r>
        <w:t xml:space="preserve"> </w:t>
      </w:r>
    </w:p>
    <w:p>
      <w:r>
        <w:t xml:space="preserve">Pressure from the outside known as macro-environmental variables has the potential to significantly affect a company's success and administration. These variables contain the political, economic, and administrative ecosystems as well as the technologically social, including cultural atmospheres. According to </w:t>
      </w:r>
      <w:r>
        <w:rPr>
          <w:shd w:val="clear" w:color="auto" w:fill="FFFFFF"/>
        </w:rPr>
        <w:t xml:space="preserve">Choi and Choi </w:t>
      </w:r>
      <w:r>
        <w:t>(</w:t>
      </w:r>
      <w:r>
        <w:rPr>
          <w:shd w:val="clear" w:color="auto" w:fill="FFFFFF"/>
        </w:rPr>
        <w:t>2021</w:t>
      </w:r>
      <w:r>
        <w:t xml:space="preserve">), the COVID-19 epidemic has been having a large effect on international financial benefits, particularly in the tourism industry. the Marriott Corporation was compelled to deactivate and fire numbers of workers throughout the global flu epidemic. The Marriott Group is having trouble recruiting and keeping staff as the economic situation improves. According to </w:t>
      </w:r>
      <w:r>
        <w:rPr>
          <w:shd w:val="clear" w:color="auto" w:fill="FFFFFF"/>
        </w:rPr>
        <w:t>Dashper (2020</w:t>
      </w:r>
      <w:r>
        <w:t xml:space="preserve">), employing foreign labour may become more challenging to feed firms if laws about immigration change. Due to the above, it was more challenging for Marriott Global to acquire foreign workers, especially for temporary labour. The latest Glassdoor study found that 66% are employed The price tag of living, according to job searchers, influences whether they agree to or decline a job opportunity significantly. The value of society shifts, among them a growing focus on balancing work and personal life, which can render it a harder task for companies to recruit and keep talent. For instance, a lot of workers are increasingly searching for jobs which provide reimbursement for time absences and schedule flexibility. According to </w:t>
      </w:r>
      <w:r>
        <w:rPr>
          <w:shd w:val="clear" w:color="auto" w:fill="FFFFFF"/>
        </w:rPr>
        <w:t>Kotera</w:t>
      </w:r>
      <w:r>
        <w:t xml:space="preserve"> </w:t>
      </w:r>
      <w:r>
        <w:rPr>
          <w:shd w:val="clear" w:color="auto" w:fill="FFFFFF"/>
        </w:rPr>
        <w:t xml:space="preserve">and Sheffield </w:t>
      </w:r>
      <w:r>
        <w:t>(</w:t>
      </w:r>
      <w:r>
        <w:rPr>
          <w:shd w:val="clear" w:color="auto" w:fill="FFFFFF"/>
        </w:rPr>
        <w:t>2021</w:t>
      </w:r>
      <w:r>
        <w:t xml:space="preserve">), in order to satisfy these demands, the Marriott hotel chain provides a number of schedules that are adaptable and monetary time leave choices. The web's growing popularity has made it simpler for hiring managers to gauge pay and perks and discover new employment prospects. The retention of outstanding people may become more challenging for organisations as a result. According to </w:t>
      </w:r>
      <w:r>
        <w:rPr>
          <w:shd w:val="clear" w:color="auto" w:fill="FFFFFF"/>
        </w:rPr>
        <w:t xml:space="preserve">Dwesini </w:t>
      </w:r>
      <w:r>
        <w:t>(</w:t>
      </w:r>
      <w:r>
        <w:rPr>
          <w:shd w:val="clear" w:color="auto" w:fill="FFFFFF"/>
        </w:rPr>
        <w:t>2019</w:t>
      </w:r>
      <w:r>
        <w:t>), embracing the Internet for communication is the trademark of Marriott International to communicate with new staff members and emphasise the advantages associated with working for the organisation.</w:t>
      </w:r>
    </w:p>
    <w:p>
      <w:pPr>
        <w:pStyle w:val="3"/>
      </w:pPr>
      <w:bookmarkStart w:id="8" w:name="_Toc148556173"/>
      <w:r>
        <w:t>Identification the challenges suffered by Marriott on recruitment and retention due to external environmental aspects</w:t>
      </w:r>
      <w:bookmarkEnd w:id="8"/>
      <w:r>
        <w:t xml:space="preserve"> </w:t>
      </w:r>
    </w:p>
    <w:p>
      <w:r>
        <w:t xml:space="preserve">Due to circumstances outside its control, the Marriott chain encounters several kinds of difficulties with staff hiring and keeping workers. The epidemic has severely affected the accommodations sector, resulting in cancellations and time off. According to </w:t>
      </w:r>
      <w:r>
        <w:rPr>
          <w:shd w:val="clear" w:color="auto" w:fill="FFFFFF"/>
        </w:rPr>
        <w:t>Marinakou</w:t>
      </w:r>
      <w:r>
        <w:t xml:space="preserve"> </w:t>
      </w:r>
      <w:r>
        <w:rPr>
          <w:shd w:val="clear" w:color="auto" w:fill="FFFFFF"/>
        </w:rPr>
        <w:t xml:space="preserve">and Giousmpasoglou </w:t>
      </w:r>
      <w:r>
        <w:t>(</w:t>
      </w:r>
      <w:r>
        <w:rPr>
          <w:shd w:val="clear" w:color="auto" w:fill="FFFFFF"/>
        </w:rPr>
        <w:t>2019</w:t>
      </w:r>
      <w:r>
        <w:t xml:space="preserve">), The Marriott Group is having trouble recruiting and keeping staff as the economy improves. In numerous spots, costs of housing along with additional costs are rising at a faster pace than earnings, which has made it harder for the Marriott brand to recruit and keep staff. By the year 2025, it is anticipated that the worldwide lack of labour will have cost the financial system up to </w:t>
      </w:r>
      <w:r>
        <w:rPr>
          <w:rFonts w:cs="Times New Roman"/>
        </w:rPr>
        <w:t>£</w:t>
      </w:r>
      <w:r>
        <w:t xml:space="preserve">8.5 trillion. In addition to this, it grows increasingly challenging for the corporation to attract and maintain talented personnel. For The hotel chain Marriott, hiring and keeping workers are facing new problems due to demographic changes with the increasing variety of the labour force. Employers that provide a variety of working hours, monetary time vacation, and a dedication to equality and inclusion are becoming increasingly in demand from workers. Although it may prove difficult to stay competitive against other companies Marriott Hotels and Resorts is striving to address the aforementioned requirements. Additionally, the method that others search for and apply for positions is transforming due to the advent of mechanisation and the increased use of social networking sites. According to </w:t>
      </w:r>
      <w:r>
        <w:rPr>
          <w:shd w:val="clear" w:color="auto" w:fill="FFFFFF"/>
        </w:rPr>
        <w:t>Přívara</w:t>
      </w:r>
      <w:r>
        <w:t xml:space="preserve"> </w:t>
      </w:r>
      <w:r>
        <w:rPr>
          <w:shd w:val="clear" w:color="auto" w:fill="FFFFFF"/>
        </w:rPr>
        <w:t>and Kiner</w:t>
      </w:r>
      <w:r>
        <w:t xml:space="preserve"> </w:t>
      </w:r>
      <w:r>
        <w:rPr>
          <w:shd w:val="clear" w:color="auto" w:fill="FFFFFF"/>
        </w:rPr>
        <w:t>(2020</w:t>
      </w:r>
      <w:r>
        <w:t>), although Marriott International uses technologies to speed up the recruiting procedure and connect with prospective applicants, staying keeping top of the most recent developments is sometimes difficult.</w:t>
      </w:r>
    </w:p>
    <w:p>
      <w:pPr>
        <w:pStyle w:val="3"/>
      </w:pPr>
      <w:bookmarkStart w:id="9" w:name="_Toc148556174"/>
      <w:r>
        <w:t>Analysing the ways that are used by the mentioned business in order to overcome the challenges being faced</w:t>
      </w:r>
      <w:bookmarkEnd w:id="9"/>
    </w:p>
    <w:p>
      <w:r>
        <w:t xml:space="preserve">Marriott could use adaptable scheduling techniques in anticipation of alterations in the economy. According to changes in popularity, employee numbers might need to be changed. In this case, throughout financial crises, they might hire fewer people and use temporary and freelance labour instead. In order to draw in an increased number of applicants, the Hotel might concentrate on inclusive and diversity-friendly activities. In keeping with its commitment to diversity, Marriott International estimated a staff that was over 60% female and 45% of various ethnic backgrounds in the year 2021. Additionally, spending money on cutting-edge HR solutions based on artificial intelligence hiring tools as well as management of staff programmes can boost productivity and increase the entire experience for staff members. The business community has taken notice of Marriott's use of technology in hiring and growth of employees. According to </w:t>
      </w:r>
      <w:r>
        <w:rPr>
          <w:shd w:val="clear" w:color="auto" w:fill="FFFFFF"/>
        </w:rPr>
        <w:t xml:space="preserve">Ohunakin </w:t>
      </w:r>
      <w:r>
        <w:rPr>
          <w:i/>
          <w:iCs/>
          <w:shd w:val="clear" w:color="auto" w:fill="FFFFFF"/>
        </w:rPr>
        <w:t xml:space="preserve">et al., </w:t>
      </w:r>
      <w:r>
        <w:t>(</w:t>
      </w:r>
      <w:r>
        <w:rPr>
          <w:shd w:val="clear" w:color="auto" w:fill="FFFFFF"/>
        </w:rPr>
        <w:t>2019</w:t>
      </w:r>
      <w:r>
        <w:t xml:space="preserve">), Marriott has demonstrated commitment to environmentalism through programmes like the Serving 360 programme, which seeks to lessen its influence on the surroundings. The corporation had established challenging targets for cutting emissions of carbon and water consumption as of my most recent analysis in September 2021. According to </w:t>
      </w:r>
      <w:r>
        <w:rPr>
          <w:shd w:val="clear" w:color="auto" w:fill="FFFFFF"/>
        </w:rPr>
        <w:t>King</w:t>
      </w:r>
      <w:r>
        <w:rPr>
          <w:i/>
          <w:iCs/>
          <w:shd w:val="clear" w:color="auto" w:fill="FFFFFF"/>
        </w:rPr>
        <w:t xml:space="preserve"> et al., </w:t>
      </w:r>
      <w:r>
        <w:t>(</w:t>
      </w:r>
      <w:r>
        <w:rPr>
          <w:shd w:val="clear" w:color="auto" w:fill="FFFFFF"/>
        </w:rPr>
        <w:t>2021</w:t>
      </w:r>
      <w:r>
        <w:t>), Marriott may participate in lobbying campaigns to influence laws that will have an impact on recruiting and keeping employees. For instance, they might support the immigration regulations that make it easier to employ foreign talent, a requirement essential in the hotel and restaurant industry.</w:t>
      </w:r>
    </w:p>
    <w:p>
      <w:pPr>
        <w:spacing w:line="259" w:lineRule="auto"/>
        <w:jc w:val="left"/>
        <w:rPr>
          <w:rFonts w:eastAsiaTheme="majorEastAsia" w:cstheme="majorBidi"/>
          <w:b/>
          <w:sz w:val="26"/>
          <w:szCs w:val="23"/>
          <w:lang w:bidi="th-TH"/>
        </w:rPr>
      </w:pPr>
      <w:r>
        <w:br w:type="page"/>
      </w:r>
    </w:p>
    <w:p>
      <w:pPr>
        <w:pStyle w:val="3"/>
      </w:pPr>
      <w:bookmarkStart w:id="10" w:name="_Toc148556175"/>
      <w:r>
        <w:t>Summary</w:t>
      </w:r>
      <w:bookmarkEnd w:id="10"/>
    </w:p>
    <w:p>
      <w:r>
        <w:t>This context has been reflected in several impacts of macro environment factors like economic technological and other aspects in the process of employee recruitment as well as retention programs in the selected business. Also, these have covered several challenges like improper communication among the workers, enhancement of cost of living and other aspects. Furthermore, these have represented several strategies like investing more funds towards employee requirements and retention along with consulting with expert persons implementing more advanced technology in the operational activity of a business is has been reflected here in an effective manner.</w:t>
      </w:r>
    </w:p>
    <w:p>
      <w:pPr>
        <w:rPr>
          <w:lang w:bidi="th-TH"/>
        </w:rPr>
      </w:pPr>
    </w:p>
    <w:p>
      <w:pPr>
        <w:spacing w:line="259" w:lineRule="auto"/>
        <w:jc w:val="left"/>
        <w:rPr>
          <w:rFonts w:eastAsiaTheme="majorEastAsia" w:cstheme="majorBidi"/>
          <w:b/>
          <w:sz w:val="26"/>
          <w:szCs w:val="23"/>
          <w:lang w:bidi="th-TH"/>
        </w:rPr>
      </w:pPr>
      <w:bookmarkStart w:id="15" w:name="_GoBack"/>
      <w:r>
        <w:br w:type="page"/>
      </w:r>
    </w:p>
    <w:bookmarkEnd w:id="15"/>
    <w:p>
      <w:pPr>
        <w:pStyle w:val="2"/>
      </w:pPr>
      <w:bookmarkStart w:id="11" w:name="_Toc148556176"/>
      <w:r>
        <w:t>Chapter Three: Conclusion and Recommendation</w:t>
      </w:r>
      <w:bookmarkEnd w:id="11"/>
    </w:p>
    <w:p>
      <w:pPr>
        <w:pStyle w:val="3"/>
      </w:pPr>
      <w:bookmarkStart w:id="12" w:name="_Toc148556177"/>
      <w:r>
        <w:t>Conclusion</w:t>
      </w:r>
      <w:bookmarkEnd w:id="12"/>
    </w:p>
    <w:p>
      <w:pPr>
        <w:rPr>
          <w:lang w:bidi="th-TH"/>
        </w:rPr>
      </w:pPr>
      <w:r>
        <w:rPr>
          <w:lang w:bidi="th-TH"/>
        </w:rPr>
        <w:t xml:space="preserve">Personal planning and development include setting objectives, learning new skills, and improving one's overall well-being. The process of improving oneself and becoming more aware of oneself is ongoing. Individuals who make goals for themselves define what they want to accomplish in both their personal and professional lives, creating a roadmap for the future. In order to adapt to changing circumstances and realise their full potential, people must engage in continual learning, skill acquisition, and self-reflection. Financial literacy, time management, physical and mental wellness, emotional intelligence, and time management are all included. For one to grow personally, achieve professional success, and live a full life, one must plan and develop personally. The research proposal that has been prepared in the above part has basically shed light on the impact of different types of external factors that impact the staff recruitment and retention of Mariott. In addition to this, there can be many types of external environmental factors that can be considered for the overall performance of the business entity respectively. External environmental factors like PESTLE, SWOT, lack of effective training, and poor management has been determined as the causes for the impact on the performances. Other than this, the literature review section has thoroughly elaborated on the discussions that have been made including the facts as well as the figures for the hotel industry respectively. Furthermore, the research proposal has also covered the summary of all the sections that have been made based on the topic that is been chosen for the mentioned business hotel as well as the sector. </w:t>
      </w:r>
    </w:p>
    <w:p>
      <w:pPr>
        <w:pStyle w:val="3"/>
      </w:pPr>
      <w:bookmarkStart w:id="13" w:name="_Toc148556178"/>
      <w:r>
        <w:t>Recommendations</w:t>
      </w:r>
      <w:bookmarkEnd w:id="13"/>
      <w:r>
        <w:t xml:space="preserve"> </w:t>
      </w:r>
    </w:p>
    <w:p>
      <w:pPr>
        <w:rPr>
          <w:shd w:val="clear" w:color="auto" w:fill="FFFFFF"/>
        </w:rPr>
      </w:pPr>
      <w:r>
        <w:t xml:space="preserve">When it comes to hiring new employees and keeping existing ones, Marriott is affected by the external environment, like many other organisations </w:t>
      </w:r>
      <w:r>
        <w:rPr>
          <w:shd w:val="clear" w:color="auto" w:fill="FFFFFF"/>
        </w:rPr>
        <w:t xml:space="preserve">(Zanetta </w:t>
      </w:r>
      <w:r>
        <w:rPr>
          <w:i/>
          <w:iCs/>
          <w:shd w:val="clear" w:color="auto" w:fill="FFFFFF"/>
        </w:rPr>
        <w:t xml:space="preserve">et al., </w:t>
      </w:r>
      <w:r>
        <w:rPr>
          <w:shd w:val="clear" w:color="auto" w:fill="FFFFFF"/>
        </w:rPr>
        <w:t>2023)</w:t>
      </w:r>
      <w:r>
        <w:t>. Here are some suggestions and strategies to address these effects and those are discussed in the below section:</w:t>
      </w:r>
    </w:p>
    <w:p>
      <w:pPr>
        <w:rPr>
          <w:shd w:val="clear" w:color="auto" w:fill="FFFFFF"/>
          <w:lang w:val="en-US"/>
        </w:rPr>
      </w:pPr>
      <w:r>
        <w:rPr>
          <w:b/>
          <w:bCs/>
          <w:i/>
          <w:iCs/>
          <w:u w:val="single"/>
        </w:rPr>
        <w:t>Economic Conditions</w:t>
      </w:r>
      <w:r>
        <w:t xml:space="preserve">- Changes in the economy may have an impact on Marriott’s capacity to hire and retain staff. Think about flexible staffing options like part-time or temporary positions during economic downturns </w:t>
      </w:r>
      <w:r>
        <w:rPr>
          <w:shd w:val="clear" w:color="auto" w:fill="FFFFFF"/>
          <w:lang w:val="en-US"/>
        </w:rPr>
        <w:t xml:space="preserve">(Gutierrez-Huerter O </w:t>
      </w:r>
      <w:r>
        <w:rPr>
          <w:i/>
          <w:iCs/>
          <w:shd w:val="clear" w:color="auto" w:fill="FFFFFF"/>
          <w:lang w:val="en-US"/>
        </w:rPr>
        <w:t xml:space="preserve">et al., </w:t>
      </w:r>
      <w:r>
        <w:rPr>
          <w:shd w:val="clear" w:color="auto" w:fill="FFFFFF"/>
          <w:lang w:val="en-US"/>
        </w:rPr>
        <w:t>2023)</w:t>
      </w:r>
      <w:r>
        <w:t>. Invest in training and development programmes to keep talent when the economy is booming.</w:t>
      </w:r>
    </w:p>
    <w:p>
      <w:pPr>
        <w:rPr>
          <w:lang w:bidi="th-TH"/>
        </w:rPr>
      </w:pPr>
      <w:r>
        <w:rPr>
          <w:b/>
          <w:bCs/>
          <w:i/>
          <w:iCs/>
          <w:u w:val="single"/>
        </w:rPr>
        <w:t>Labour Market Trends</w:t>
      </w:r>
      <w:r>
        <w:t xml:space="preserve">- In order to offer competitive remuneration packages, it is strongly recommended to stay current on labour market developments and salary benchmarks. Employer referral programmes should be put in place to use the networks of the workers for recruiting </w:t>
      </w:r>
      <w:r>
        <w:rPr>
          <w:shd w:val="clear" w:color="auto" w:fill="FFFFFF"/>
        </w:rPr>
        <w:t>(Heyworth-Thomas, 2023)</w:t>
      </w:r>
      <w:r>
        <w:t>.</w:t>
      </w:r>
    </w:p>
    <w:p>
      <w:r>
        <w:rPr>
          <w:b/>
          <w:bCs/>
          <w:i/>
          <w:iCs/>
          <w:u w:val="single"/>
        </w:rPr>
        <w:t>Technological Advance</w:t>
      </w:r>
      <w:r>
        <w:t>- It may be advantageous to use HR technology for the hiring and onboarding procedures. Implement applicant tracking solutions to speed up the hiring process. Utilise e-learning tools to promote employee growth.</w:t>
      </w:r>
    </w:p>
    <w:p>
      <w:r>
        <w:rPr>
          <w:b/>
          <w:bCs/>
          <w:i/>
          <w:iCs/>
          <w:u w:val="single"/>
        </w:rPr>
        <w:t>Legal and Regulatory Changes</w:t>
      </w:r>
      <w:r>
        <w:t xml:space="preserve">- It is essential that labour regulations are followed. keeping up with developments in labour laws and ensuring that Marriott’s policies comply with them </w:t>
      </w:r>
      <w:r>
        <w:rPr>
          <w:shd w:val="clear" w:color="auto" w:fill="FFFFFF"/>
        </w:rPr>
        <w:t xml:space="preserve">(Wilson </w:t>
      </w:r>
      <w:r>
        <w:rPr>
          <w:i/>
          <w:iCs/>
          <w:shd w:val="clear" w:color="auto" w:fill="FFFFFF"/>
        </w:rPr>
        <w:t xml:space="preserve">et al., </w:t>
      </w:r>
      <w:r>
        <w:rPr>
          <w:shd w:val="clear" w:color="auto" w:fill="FFFFFF"/>
        </w:rPr>
        <w:t>2023)</w:t>
      </w:r>
      <w:r>
        <w:t>.</w:t>
      </w:r>
    </w:p>
    <w:p>
      <w:r>
        <w:rPr>
          <w:b/>
          <w:bCs/>
          <w:i/>
          <w:iCs/>
          <w:u w:val="single"/>
        </w:rPr>
        <w:t>Cultural and Social Factors</w:t>
      </w:r>
      <w:r>
        <w:t>- The business must promote an inclusive and diverse workplace culture. interacting with local universities and communities to draw in a diverse pool of applicants.</w:t>
      </w:r>
    </w:p>
    <w:p>
      <w:pPr>
        <w:rPr>
          <w:lang w:bidi="th-TH"/>
        </w:rPr>
      </w:pPr>
      <w:r>
        <w:rPr>
          <w:b/>
          <w:bCs/>
          <w:i/>
          <w:iCs/>
          <w:u w:val="single"/>
        </w:rPr>
        <w:t>Environmental Sustainability-</w:t>
      </w:r>
      <w:r>
        <w:t xml:space="preserve"> Marriott has a track record of sustainability, which attracts workers who care about the environment. putting in place eco-friendly procedures and promoting them in job application materials </w:t>
      </w:r>
      <w:r>
        <w:rPr>
          <w:shd w:val="clear" w:color="auto" w:fill="FFFFFF"/>
        </w:rPr>
        <w:t xml:space="preserve">(Wilson </w:t>
      </w:r>
      <w:r>
        <w:rPr>
          <w:i/>
          <w:iCs/>
          <w:shd w:val="clear" w:color="auto" w:fill="FFFFFF"/>
        </w:rPr>
        <w:t xml:space="preserve">et al., </w:t>
      </w:r>
      <w:r>
        <w:rPr>
          <w:shd w:val="clear" w:color="auto" w:fill="FFFFFF"/>
        </w:rPr>
        <w:t>2023)</w:t>
      </w:r>
      <w:r>
        <w:t>.</w:t>
      </w:r>
    </w:p>
    <w:p>
      <w:r>
        <w:rPr>
          <w:b/>
          <w:bCs/>
          <w:i/>
          <w:iCs/>
          <w:u w:val="single"/>
        </w:rPr>
        <w:t>Health and Safety Concerns</w:t>
      </w:r>
      <w:r>
        <w:t xml:space="preserve">- </w:t>
      </w:r>
      <w:r>
        <w:rPr>
          <w:lang w:val="ro-RO"/>
        </w:rPr>
        <w:t>Marriott</w:t>
      </w:r>
      <w:r>
        <w:t xml:space="preserve"> must make sure that safety and staff well-being protocols are in place in the event of a health emergency.   </w:t>
      </w:r>
    </w:p>
    <w:p>
      <w:pPr>
        <w:rPr>
          <w:rFonts w:eastAsiaTheme="majorEastAsia" w:cstheme="majorBidi"/>
          <w:sz w:val="26"/>
          <w:szCs w:val="23"/>
          <w:lang w:bidi="th-TH"/>
        </w:rPr>
      </w:pPr>
      <w:r>
        <w:br w:type="page"/>
      </w:r>
    </w:p>
    <w:p>
      <w:pPr>
        <w:pStyle w:val="2"/>
      </w:pPr>
      <w:bookmarkStart w:id="14" w:name="_Toc148556179"/>
      <w:r>
        <w:t>References</w:t>
      </w:r>
      <w:bookmarkEnd w:id="14"/>
    </w:p>
    <w:p>
      <w:pPr>
        <w:rPr>
          <w:shd w:val="clear" w:color="auto" w:fill="FFFFFF"/>
        </w:rPr>
      </w:pPr>
      <w:r>
        <w:rPr>
          <w:shd w:val="clear" w:color="auto" w:fill="FFFFFF"/>
        </w:rPr>
        <w:t>Choi, M. and Choi, Y., (2021). Employee perceptions of hotel CSR activities during the COVID-19 pandemic. </w:t>
      </w:r>
      <w:r>
        <w:rPr>
          <w:i/>
          <w:iCs/>
          <w:shd w:val="clear" w:color="auto" w:fill="FFFFFF"/>
        </w:rPr>
        <w:t>International Journal of Contemporary Hospitality Management</w:t>
      </w:r>
      <w:r>
        <w:rPr>
          <w:shd w:val="clear" w:color="auto" w:fill="FFFFFF"/>
        </w:rPr>
        <w:t>, </w:t>
      </w:r>
      <w:r>
        <w:rPr>
          <w:i/>
          <w:iCs/>
          <w:shd w:val="clear" w:color="auto" w:fill="FFFFFF"/>
        </w:rPr>
        <w:t>33</w:t>
      </w:r>
      <w:r>
        <w:rPr>
          <w:shd w:val="clear" w:color="auto" w:fill="FFFFFF"/>
        </w:rPr>
        <w:t>(10), pp.3355-3378.</w:t>
      </w:r>
    </w:p>
    <w:p>
      <w:pPr>
        <w:rPr>
          <w:shd w:val="clear" w:color="auto" w:fill="FFFFFF"/>
        </w:rPr>
      </w:pPr>
      <w:r>
        <w:rPr>
          <w:shd w:val="clear" w:color="auto" w:fill="FFFFFF"/>
        </w:rPr>
        <w:t>Dashper, K., (2020). Mentoring for gender equality: Supporting female leaders in the hospitality industry. </w:t>
      </w:r>
      <w:r>
        <w:rPr>
          <w:i/>
          <w:iCs/>
          <w:shd w:val="clear" w:color="auto" w:fill="FFFFFF"/>
        </w:rPr>
        <w:t>International Journal of Hospitality Management</w:t>
      </w:r>
      <w:r>
        <w:rPr>
          <w:shd w:val="clear" w:color="auto" w:fill="FFFFFF"/>
        </w:rPr>
        <w:t>, </w:t>
      </w:r>
      <w:r>
        <w:rPr>
          <w:i/>
          <w:iCs/>
          <w:shd w:val="clear" w:color="auto" w:fill="FFFFFF"/>
        </w:rPr>
        <w:t>88</w:t>
      </w:r>
      <w:r>
        <w:rPr>
          <w:shd w:val="clear" w:color="auto" w:fill="FFFFFF"/>
        </w:rPr>
        <w:t>, p.102397.</w:t>
      </w:r>
    </w:p>
    <w:p>
      <w:pPr>
        <w:rPr>
          <w:shd w:val="clear" w:color="auto" w:fill="FFFFFF"/>
        </w:rPr>
      </w:pPr>
      <w:r>
        <w:rPr>
          <w:shd w:val="clear" w:color="auto" w:fill="FFFFFF"/>
        </w:rPr>
        <w:t>Dwesini, N.F., (2019). Causes and prevention of high employee turnover within the hospitality industry: A literature review. </w:t>
      </w:r>
      <w:r>
        <w:rPr>
          <w:i/>
          <w:iCs/>
          <w:shd w:val="clear" w:color="auto" w:fill="FFFFFF"/>
        </w:rPr>
        <w:t>African Journal of Hospitality, Tourism and Leisure</w:t>
      </w:r>
      <w:r>
        <w:rPr>
          <w:shd w:val="clear" w:color="auto" w:fill="FFFFFF"/>
        </w:rPr>
        <w:t>, </w:t>
      </w:r>
      <w:r>
        <w:rPr>
          <w:i/>
          <w:iCs/>
          <w:shd w:val="clear" w:color="auto" w:fill="FFFFFF"/>
        </w:rPr>
        <w:t>8</w:t>
      </w:r>
      <w:r>
        <w:rPr>
          <w:shd w:val="clear" w:color="auto" w:fill="FFFFFF"/>
        </w:rPr>
        <w:t>(3), pp.1-15.</w:t>
      </w:r>
    </w:p>
    <w:p>
      <w:pPr>
        <w:rPr>
          <w:shd w:val="clear" w:color="auto" w:fill="FFFFFF"/>
        </w:rPr>
      </w:pPr>
      <w:r>
        <w:rPr>
          <w:shd w:val="clear" w:color="auto" w:fill="FFFFFF"/>
        </w:rPr>
        <w:t>Gutierrez-Huerter O, G., Gold, S. and Trautrims, A., (2023). Change in rhetoric but not in action? Framing of the ethical issue of modern slavery in a UK sector at high risk of labor exploitation. </w:t>
      </w:r>
      <w:r>
        <w:rPr>
          <w:i/>
          <w:iCs/>
          <w:shd w:val="clear" w:color="auto" w:fill="FFFFFF"/>
        </w:rPr>
        <w:t>Journal of business ethics</w:t>
      </w:r>
      <w:r>
        <w:rPr>
          <w:shd w:val="clear" w:color="auto" w:fill="FFFFFF"/>
        </w:rPr>
        <w:t>, </w:t>
      </w:r>
      <w:r>
        <w:rPr>
          <w:i/>
          <w:iCs/>
          <w:shd w:val="clear" w:color="auto" w:fill="FFFFFF"/>
        </w:rPr>
        <w:t>182</w:t>
      </w:r>
      <w:r>
        <w:rPr>
          <w:shd w:val="clear" w:color="auto" w:fill="FFFFFF"/>
        </w:rPr>
        <w:t>(1), pp.35-58.</w:t>
      </w:r>
    </w:p>
    <w:p>
      <w:pPr>
        <w:rPr>
          <w:shd w:val="clear" w:color="auto" w:fill="FFFFFF"/>
        </w:rPr>
      </w:pPr>
      <w:r>
        <w:rPr>
          <w:shd w:val="clear" w:color="auto" w:fill="FFFFFF"/>
        </w:rPr>
        <w:t>Heyworth-Thomas, E.M., (2023). Creating experiential learning opportunities in enterprise education: an example of a facilitator-led business simulation game in a taught setting. </w:t>
      </w:r>
      <w:r>
        <w:rPr>
          <w:i/>
          <w:iCs/>
          <w:shd w:val="clear" w:color="auto" w:fill="FFFFFF"/>
        </w:rPr>
        <w:t>Journal of Work-Applied Management</w:t>
      </w:r>
      <w:r>
        <w:rPr>
          <w:shd w:val="clear" w:color="auto" w:fill="FFFFFF"/>
        </w:rPr>
        <w:t>, </w:t>
      </w:r>
      <w:r>
        <w:rPr>
          <w:i/>
          <w:iCs/>
          <w:shd w:val="clear" w:color="auto" w:fill="FFFFFF"/>
        </w:rPr>
        <w:t>15</w:t>
      </w:r>
      <w:r>
        <w:rPr>
          <w:shd w:val="clear" w:color="auto" w:fill="FFFFFF"/>
        </w:rPr>
        <w:t>(2), pp.173-187.</w:t>
      </w:r>
    </w:p>
    <w:p>
      <w:pPr>
        <w:rPr>
          <w:shd w:val="clear" w:color="auto" w:fill="FFFFFF"/>
        </w:rPr>
      </w:pPr>
      <w:r>
        <w:rPr>
          <w:shd w:val="clear" w:color="auto" w:fill="FFFFFF"/>
        </w:rPr>
        <w:t>King, C., Madera, J.M., Lee, L., Murillo, E., Baum, T. and Solnet, D., (2021). Reimagining attraction and retention of hospitality management talent–A multilevel identity perspective. </w:t>
      </w:r>
      <w:r>
        <w:rPr>
          <w:i/>
          <w:iCs/>
          <w:shd w:val="clear" w:color="auto" w:fill="FFFFFF"/>
        </w:rPr>
        <w:t>Journal of Business Research</w:t>
      </w:r>
      <w:r>
        <w:rPr>
          <w:shd w:val="clear" w:color="auto" w:fill="FFFFFF"/>
        </w:rPr>
        <w:t>, </w:t>
      </w:r>
      <w:r>
        <w:rPr>
          <w:i/>
          <w:iCs/>
          <w:shd w:val="clear" w:color="auto" w:fill="FFFFFF"/>
        </w:rPr>
        <w:t>136</w:t>
      </w:r>
      <w:r>
        <w:rPr>
          <w:shd w:val="clear" w:color="auto" w:fill="FFFFFF"/>
        </w:rPr>
        <w:t>, pp.251-262.</w:t>
      </w:r>
    </w:p>
    <w:p>
      <w:pPr>
        <w:rPr>
          <w:shd w:val="clear" w:color="auto" w:fill="FFFFFF"/>
        </w:rPr>
      </w:pPr>
      <w:r>
        <w:rPr>
          <w:shd w:val="clear" w:color="auto" w:fill="FFFFFF"/>
        </w:rPr>
        <w:t>Kotera, Y., P. and Sheffield, D., (2021). Mental health of UK hospitality workers: Shame, self-criticism and self-reassurance. </w:t>
      </w:r>
      <w:r>
        <w:rPr>
          <w:i/>
          <w:iCs/>
          <w:shd w:val="clear" w:color="auto" w:fill="FFFFFF"/>
        </w:rPr>
        <w:t>The Service Industries Journal</w:t>
      </w:r>
      <w:r>
        <w:rPr>
          <w:shd w:val="clear" w:color="auto" w:fill="FFFFFF"/>
        </w:rPr>
        <w:t>, </w:t>
      </w:r>
      <w:r>
        <w:rPr>
          <w:i/>
          <w:iCs/>
          <w:shd w:val="clear" w:color="auto" w:fill="FFFFFF"/>
        </w:rPr>
        <w:t>41</w:t>
      </w:r>
      <w:r>
        <w:rPr>
          <w:shd w:val="clear" w:color="auto" w:fill="FFFFFF"/>
        </w:rPr>
        <w:t>(15-16), pp.1076-1096.</w:t>
      </w:r>
    </w:p>
    <w:p>
      <w:pPr>
        <w:rPr>
          <w:shd w:val="clear" w:color="auto" w:fill="FFFFFF"/>
        </w:rPr>
      </w:pPr>
      <w:r>
        <w:rPr>
          <w:shd w:val="clear" w:color="auto" w:fill="FFFFFF"/>
        </w:rPr>
        <w:t>Marinakou, E. and Giousmpasoglou, C., (2019). Talent management and retention strategies in luxury hotels: evidence from four countries. </w:t>
      </w:r>
      <w:r>
        <w:rPr>
          <w:i/>
          <w:iCs/>
          <w:shd w:val="clear" w:color="auto" w:fill="FFFFFF"/>
        </w:rPr>
        <w:t>International Journal of Contemporary Hospitality Management</w:t>
      </w:r>
      <w:r>
        <w:rPr>
          <w:shd w:val="clear" w:color="auto" w:fill="FFFFFF"/>
        </w:rPr>
        <w:t>, </w:t>
      </w:r>
      <w:r>
        <w:rPr>
          <w:i/>
          <w:iCs/>
          <w:shd w:val="clear" w:color="auto" w:fill="FFFFFF"/>
        </w:rPr>
        <w:t>31</w:t>
      </w:r>
      <w:r>
        <w:rPr>
          <w:shd w:val="clear" w:color="auto" w:fill="FFFFFF"/>
        </w:rPr>
        <w:t>(10), pp.3855-3878.</w:t>
      </w:r>
    </w:p>
    <w:p>
      <w:pPr>
        <w:rPr>
          <w:shd w:val="clear" w:color="auto" w:fill="FFFFFF"/>
        </w:rPr>
      </w:pPr>
      <w:r>
        <w:rPr>
          <w:shd w:val="clear" w:color="auto" w:fill="FFFFFF"/>
        </w:rPr>
        <w:t>Ohunakin, F., Adeniji, A.A., Oludayo, O.A., Osibanjo, A.O. and Oduyoye, O.O., (2019). Employees’ retention in Nigeria’s hospitality industry: The role of transformational leadership style and job satisfaction. </w:t>
      </w:r>
      <w:r>
        <w:rPr>
          <w:i/>
          <w:iCs/>
          <w:shd w:val="clear" w:color="auto" w:fill="FFFFFF"/>
        </w:rPr>
        <w:t>Journal of human resources in hospitality &amp; tourism</w:t>
      </w:r>
      <w:r>
        <w:rPr>
          <w:shd w:val="clear" w:color="auto" w:fill="FFFFFF"/>
        </w:rPr>
        <w:t>, </w:t>
      </w:r>
      <w:r>
        <w:rPr>
          <w:i/>
          <w:iCs/>
          <w:shd w:val="clear" w:color="auto" w:fill="FFFFFF"/>
        </w:rPr>
        <w:t>18</w:t>
      </w:r>
      <w:r>
        <w:rPr>
          <w:shd w:val="clear" w:color="auto" w:fill="FFFFFF"/>
        </w:rPr>
        <w:t>(4), pp.441-470.</w:t>
      </w:r>
    </w:p>
    <w:p>
      <w:pPr>
        <w:rPr>
          <w:shd w:val="clear" w:color="auto" w:fill="FFFFFF"/>
        </w:rPr>
      </w:pPr>
      <w:r>
        <w:rPr>
          <w:shd w:val="clear" w:color="auto" w:fill="FFFFFF"/>
        </w:rPr>
        <w:t>Přívara, A. and Kiner, A., (2020). Immigrant employment in the Slovak hospitality industry: profiles, experience, and education. </w:t>
      </w:r>
      <w:r>
        <w:rPr>
          <w:i/>
          <w:iCs/>
          <w:shd w:val="clear" w:color="auto" w:fill="FFFFFF"/>
        </w:rPr>
        <w:t>Journal of Tourism and Services</w:t>
      </w:r>
      <w:r>
        <w:rPr>
          <w:shd w:val="clear" w:color="auto" w:fill="FFFFFF"/>
        </w:rPr>
        <w:t>, </w:t>
      </w:r>
      <w:r>
        <w:rPr>
          <w:i/>
          <w:iCs/>
          <w:shd w:val="clear" w:color="auto" w:fill="FFFFFF"/>
        </w:rPr>
        <w:t>11</w:t>
      </w:r>
      <w:r>
        <w:rPr>
          <w:shd w:val="clear" w:color="auto" w:fill="FFFFFF"/>
        </w:rPr>
        <w:t>(21), pp.166-182.</w:t>
      </w:r>
    </w:p>
    <w:p>
      <w:pPr>
        <w:rPr>
          <w:shd w:val="clear" w:color="auto" w:fill="FFFFFF"/>
        </w:rPr>
      </w:pPr>
      <w:r>
        <w:rPr>
          <w:shd w:val="clear" w:color="auto" w:fill="FFFFFF"/>
        </w:rPr>
        <w:t>Wilson, M., McDonald, S., Button, D. and McGarry, K., (2023). It won’t happen to me: Surveying sme attitudes to cyber-security. </w:t>
      </w:r>
      <w:r>
        <w:rPr>
          <w:i/>
          <w:iCs/>
          <w:shd w:val="clear" w:color="auto" w:fill="FFFFFF"/>
        </w:rPr>
        <w:t>Journal of Computer Information Systems</w:t>
      </w:r>
      <w:r>
        <w:rPr>
          <w:shd w:val="clear" w:color="auto" w:fill="FFFFFF"/>
        </w:rPr>
        <w:t>, </w:t>
      </w:r>
      <w:r>
        <w:rPr>
          <w:i/>
          <w:iCs/>
          <w:shd w:val="clear" w:color="auto" w:fill="FFFFFF"/>
        </w:rPr>
        <w:t>63</w:t>
      </w:r>
      <w:r>
        <w:rPr>
          <w:shd w:val="clear" w:color="auto" w:fill="FFFFFF"/>
        </w:rPr>
        <w:t xml:space="preserve">(2), pp.397-409. </w:t>
      </w:r>
    </w:p>
    <w:p>
      <w:pPr>
        <w:rPr>
          <w:shd w:val="clear" w:color="auto" w:fill="FFFFFF"/>
        </w:rPr>
      </w:pPr>
      <w:r>
        <w:rPr>
          <w:shd w:val="clear" w:color="auto" w:fill="FFFFFF"/>
        </w:rPr>
        <w:t>Zanetta, L.D.A., Hakim, M.P. and da Cunha, D.T., (2023). COVID-19 policies and recommendations for foodservice reopening: An integrative review. </w:t>
      </w:r>
      <w:r>
        <w:rPr>
          <w:i/>
          <w:iCs/>
          <w:shd w:val="clear" w:color="auto" w:fill="FFFFFF"/>
        </w:rPr>
        <w:t>Journal of Foodservice Business Research</w:t>
      </w:r>
      <w:r>
        <w:rPr>
          <w:shd w:val="clear" w:color="auto" w:fill="FFFFFF"/>
        </w:rPr>
        <w:t>, </w:t>
      </w:r>
      <w:r>
        <w:rPr>
          <w:i/>
          <w:iCs/>
          <w:shd w:val="clear" w:color="auto" w:fill="FFFFFF"/>
        </w:rPr>
        <w:t>26</w:t>
      </w:r>
      <w:r>
        <w:rPr>
          <w:shd w:val="clear" w:color="auto" w:fill="FFFFFF"/>
        </w:rPr>
        <w:t>(2), pp.298-322.</w:t>
      </w:r>
    </w:p>
    <w:p>
      <w:pPr>
        <w:rPr>
          <w:shd w:val="clear" w:color="auto" w:fill="FFFFFF"/>
        </w:rPr>
      </w:pPr>
    </w:p>
    <w:sectPr>
      <w:headerReference r:id="rId5" w:type="default"/>
      <w:footerReference r:id="rId6" w:type="default"/>
      <w:pgSz w:w="12240" w:h="15840"/>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00002FF" w:usb1="4000ACFF" w:usb2="00000001" w:usb3="00000000" w:csb0="2000019F" w:csb1="00000000"/>
  </w:font>
  <w:font w:name="Cordia New">
    <w:panose1 w:val="020B0304020202020204"/>
    <w:charset w:val="DE"/>
    <w:family w:val="swiss"/>
    <w:pitch w:val="default"/>
    <w:sig w:usb0="81000003" w:usb1="00000000" w:usb2="00000000" w:usb3="00000000" w:csb0="00010001" w:csb1="00000000"/>
  </w:font>
  <w:font w:name="Cordia New">
    <w:panose1 w:val="020B0304020202020204"/>
    <w:charset w:val="00"/>
    <w:family w:val="auto"/>
    <w:pitch w:val="default"/>
    <w:sig w:usb0="81000003" w:usb1="00000000" w:usb2="00000000" w:usb3="00000000" w:csb0="00010001" w:csb1="00000000"/>
  </w:font>
  <w:font w:name="Calibri">
    <w:panose1 w:val="020F0502020204030204"/>
    <w:charset w:val="00"/>
    <w:family w:val="auto"/>
    <w:pitch w:val="default"/>
    <w:sig w:usb0="E00002FF" w:usb1="4000ACFF" w:usb2="00000001" w:usb3="00000000" w:csb0="2000019F" w:csb1="00000000"/>
  </w:font>
  <w:font w:name="等线 Light">
    <w:altName w:val="Segoe Print"/>
    <w:panose1 w:val="00000000000000000000"/>
    <w:charset w:val="00"/>
    <w:family w:val="auto"/>
    <w:pitch w:val="default"/>
    <w:sig w:usb0="00000000" w:usb1="00000000" w:usb2="00000000" w:usb3="00000000" w:csb0="00000000" w:csb1="00000000"/>
  </w:font>
  <w:font w:name="Angsana New">
    <w:panose1 w:val="02020603050405020304"/>
    <w:charset w:val="DE"/>
    <w:family w:val="roman"/>
    <w:pitch w:val="default"/>
    <w:sig w:usb0="81000003" w:usb1="00000000" w:usb2="00000000" w:usb3="00000000" w:csb0="00010001" w:csb1="00000000"/>
  </w:font>
  <w:font w:name="Calibri Light">
    <w:panose1 w:val="020F0302020204030204"/>
    <w:charset w:val="00"/>
    <w:family w:val="swiss"/>
    <w:pitch w:val="default"/>
    <w:sig w:usb0="A00002EF" w:usb1="4000207B" w:usb2="00000000" w:usb3="00000000" w:csb0="2000019F" w:csb1="00000000"/>
  </w:font>
  <w:font w:name="Segoe Print">
    <w:panose1 w:val="02000600000000000000"/>
    <w:charset w:val="00"/>
    <w:family w:val="auto"/>
    <w:pitch w:val="default"/>
    <w:sig w:usb0="0000028F" w:usb1="00000000" w:usb2="00000000" w:usb3="00000000" w:csb0="2000009F" w:csb1="47010000"/>
  </w:font>
  <w:font w:name="Angsana New">
    <w:panose1 w:val="02020603050405020304"/>
    <w:charset w:val="00"/>
    <w:family w:val="auto"/>
    <w:pitch w:val="default"/>
    <w:sig w:usb0="81000003" w:usb1="00000000" w:usb2="00000000" w:usb3="00000000" w:csb0="0001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05457398"/>
      <w:docPartObj>
        <w:docPartGallery w:val="AutoText"/>
      </w:docPartObj>
    </w:sdtPr>
    <w:sdtContent>
      <w:sdt>
        <w:sdtPr>
          <w:id w:val="-1769616900"/>
          <w:docPartObj>
            <w:docPartGallery w:val="AutoText"/>
          </w:docPartObj>
        </w:sdtPr>
        <w:sdtContent>
          <w:p>
            <w:pPr>
              <w:pStyle w:val="7"/>
              <w:jc w:val="right"/>
            </w:pPr>
            <w:r>
              <w:t xml:space="preserve">Page </w:t>
            </w:r>
            <w:r>
              <w:rPr>
                <w:b/>
                <w:bCs/>
                <w:szCs w:val="24"/>
              </w:rPr>
              <w:fldChar w:fldCharType="begin"/>
            </w:r>
            <w:r>
              <w:rPr>
                <w:b/>
                <w:bCs/>
              </w:rPr>
              <w:instrText xml:space="preserve"> PAGE </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rPr>
              <w:t>2</w:t>
            </w:r>
            <w:r>
              <w:rPr>
                <w:b/>
                <w:bCs/>
                <w:szCs w:val="24"/>
              </w:rPr>
              <w:fldChar w:fldCharType="end"/>
            </w:r>
          </w:p>
        </w:sdtContent>
      </w:sdt>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tabs>
        <w:tab w:val="clear" w:pos="4680"/>
        <w:tab w:val="clear" w:pos="9360"/>
      </w:tabs>
      <w:jc w:val="right"/>
      <w:rPr>
        <w:color w:val="808080" w:themeColor="text1" w:themeTint="80"/>
        <w14:textFill>
          <w14:solidFill>
            <w14:schemeClr w14:val="tx1">
              <w14:lumMod w14:val="50000"/>
              <w14:lumOff w14:val="50000"/>
            </w14:schemeClr>
          </w14:solidFill>
        </w14:textFill>
      </w:rPr>
    </w:pPr>
    <w:r>
      <w:rPr>
        <w:lang w:val="en-US"/>
      </w:rPr>
      <w:t>BMIH5005 Personnel Planning and Development</w:t>
    </w:r>
  </w:p>
  <w:p>
    <w:pPr>
      <w:pStyle w:val="8"/>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3A39"/>
    <w:rsid w:val="00011906"/>
    <w:rsid w:val="0004342C"/>
    <w:rsid w:val="00067B27"/>
    <w:rsid w:val="000C6CCB"/>
    <w:rsid w:val="00105B6B"/>
    <w:rsid w:val="00110B9B"/>
    <w:rsid w:val="00127B3C"/>
    <w:rsid w:val="001549D1"/>
    <w:rsid w:val="00182DC6"/>
    <w:rsid w:val="0019308E"/>
    <w:rsid w:val="0019532A"/>
    <w:rsid w:val="00197A7A"/>
    <w:rsid w:val="001B6579"/>
    <w:rsid w:val="001E753C"/>
    <w:rsid w:val="0022784F"/>
    <w:rsid w:val="00230495"/>
    <w:rsid w:val="00234430"/>
    <w:rsid w:val="002439CC"/>
    <w:rsid w:val="002467AB"/>
    <w:rsid w:val="002B0EF4"/>
    <w:rsid w:val="002D0D71"/>
    <w:rsid w:val="00312C2C"/>
    <w:rsid w:val="00323658"/>
    <w:rsid w:val="00327FD9"/>
    <w:rsid w:val="0037211A"/>
    <w:rsid w:val="003E2D23"/>
    <w:rsid w:val="003E35C6"/>
    <w:rsid w:val="00415543"/>
    <w:rsid w:val="004166EC"/>
    <w:rsid w:val="004272DE"/>
    <w:rsid w:val="004273B2"/>
    <w:rsid w:val="00435793"/>
    <w:rsid w:val="00444AC6"/>
    <w:rsid w:val="00454534"/>
    <w:rsid w:val="004816A2"/>
    <w:rsid w:val="0048588F"/>
    <w:rsid w:val="004D431B"/>
    <w:rsid w:val="004E1895"/>
    <w:rsid w:val="00526555"/>
    <w:rsid w:val="005649E3"/>
    <w:rsid w:val="005D58B2"/>
    <w:rsid w:val="00613A71"/>
    <w:rsid w:val="006473EF"/>
    <w:rsid w:val="006C6FF7"/>
    <w:rsid w:val="006D1794"/>
    <w:rsid w:val="007530BE"/>
    <w:rsid w:val="0079477D"/>
    <w:rsid w:val="007D520A"/>
    <w:rsid w:val="007F6FCD"/>
    <w:rsid w:val="0081061B"/>
    <w:rsid w:val="00833B02"/>
    <w:rsid w:val="00846ECA"/>
    <w:rsid w:val="008717CF"/>
    <w:rsid w:val="008A30FA"/>
    <w:rsid w:val="008A7D50"/>
    <w:rsid w:val="008D664D"/>
    <w:rsid w:val="008D6BEE"/>
    <w:rsid w:val="008F6352"/>
    <w:rsid w:val="00913295"/>
    <w:rsid w:val="00955C7A"/>
    <w:rsid w:val="0097256F"/>
    <w:rsid w:val="009A11AC"/>
    <w:rsid w:val="009A301A"/>
    <w:rsid w:val="009C4B3D"/>
    <w:rsid w:val="00A23090"/>
    <w:rsid w:val="00A27201"/>
    <w:rsid w:val="00A4280A"/>
    <w:rsid w:val="00A67269"/>
    <w:rsid w:val="00AA5ADE"/>
    <w:rsid w:val="00AA7CAA"/>
    <w:rsid w:val="00AB0EA2"/>
    <w:rsid w:val="00AC165A"/>
    <w:rsid w:val="00B260EA"/>
    <w:rsid w:val="00B369FE"/>
    <w:rsid w:val="00B634A1"/>
    <w:rsid w:val="00B93C23"/>
    <w:rsid w:val="00BA610B"/>
    <w:rsid w:val="00BD7A00"/>
    <w:rsid w:val="00CC5E72"/>
    <w:rsid w:val="00CD2BF1"/>
    <w:rsid w:val="00CE0216"/>
    <w:rsid w:val="00DB5FBC"/>
    <w:rsid w:val="00E00EA3"/>
    <w:rsid w:val="00E33701"/>
    <w:rsid w:val="00E43AAA"/>
    <w:rsid w:val="00EB3A39"/>
    <w:rsid w:val="00EC5A2E"/>
    <w:rsid w:val="00F04ABC"/>
    <w:rsid w:val="00F26F38"/>
    <w:rsid w:val="00F3369D"/>
    <w:rsid w:val="00F4726A"/>
    <w:rsid w:val="00FA639F"/>
    <w:rsid w:val="00FB498B"/>
    <w:rsid w:val="00FC6A92"/>
    <w:rsid w:val="00FF5E38"/>
    <w:rsid w:val="48083A34"/>
    <w:rsid w:val="4EEC1F3F"/>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480" w:lineRule="auto"/>
      <w:jc w:val="both"/>
    </w:pPr>
    <w:rPr>
      <w:rFonts w:ascii="Times New Roman" w:hAnsi="Times New Roman" w:eastAsiaTheme="minorHAnsi" w:cstheme="minorBidi"/>
      <w:color w:val="000000" w:themeColor="text1"/>
      <w:kern w:val="2"/>
      <w:sz w:val="24"/>
      <w:szCs w:val="22"/>
      <w:lang w:val="en-IN" w:eastAsia="en-US" w:bidi="ar-SA"/>
      <w14:textFill>
        <w14:solidFill>
          <w14:schemeClr w14:val="tx1"/>
        </w14:solidFill>
      </w14:textFill>
      <w14:ligatures w14:val="standardContextual"/>
    </w:rPr>
  </w:style>
  <w:style w:type="paragraph" w:styleId="2">
    <w:name w:val="heading 1"/>
    <w:basedOn w:val="1"/>
    <w:next w:val="1"/>
    <w:link w:val="12"/>
    <w:qFormat/>
    <w:uiPriority w:val="9"/>
    <w:pPr>
      <w:keepNext/>
      <w:keepLines/>
      <w:spacing w:before="480" w:after="0"/>
      <w:outlineLvl w:val="0"/>
    </w:pPr>
    <w:rPr>
      <w:rFonts w:eastAsiaTheme="majorEastAsia" w:cstheme="majorBidi"/>
      <w:b/>
      <w:bCs/>
      <w:sz w:val="28"/>
      <w:szCs w:val="25"/>
      <w:lang w:bidi="th-TH"/>
    </w:rPr>
  </w:style>
  <w:style w:type="paragraph" w:styleId="3">
    <w:name w:val="heading 2"/>
    <w:basedOn w:val="1"/>
    <w:next w:val="1"/>
    <w:link w:val="13"/>
    <w:unhideWhenUsed/>
    <w:qFormat/>
    <w:uiPriority w:val="9"/>
    <w:pPr>
      <w:keepNext/>
      <w:keepLines/>
      <w:spacing w:before="40" w:after="0"/>
      <w:outlineLvl w:val="1"/>
    </w:pPr>
    <w:rPr>
      <w:rFonts w:eastAsiaTheme="majorEastAsia" w:cstheme="majorBidi"/>
      <w:b/>
      <w:sz w:val="26"/>
      <w:szCs w:val="23"/>
      <w:lang w:bidi="th-TH"/>
    </w:rPr>
  </w:style>
  <w:style w:type="paragraph" w:styleId="4">
    <w:name w:val="heading 3"/>
    <w:basedOn w:val="1"/>
    <w:next w:val="1"/>
    <w:link w:val="14"/>
    <w:unhideWhenUsed/>
    <w:qFormat/>
    <w:uiPriority w:val="9"/>
    <w:pPr>
      <w:keepNext/>
      <w:keepLines/>
      <w:spacing w:before="40" w:after="0"/>
      <w:outlineLvl w:val="2"/>
    </w:pPr>
    <w:rPr>
      <w:rFonts w:eastAsiaTheme="majorEastAsia" w:cstheme="majorBidi"/>
      <w:i/>
      <w:sz w:val="22"/>
      <w:szCs w:val="24"/>
      <w:u w:val="single"/>
      <w:lang w:bidi="th-TH"/>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footer"/>
    <w:basedOn w:val="1"/>
    <w:link w:val="16"/>
    <w:unhideWhenUsed/>
    <w:uiPriority w:val="99"/>
    <w:pPr>
      <w:tabs>
        <w:tab w:val="center" w:pos="4680"/>
        <w:tab w:val="right" w:pos="9360"/>
      </w:tabs>
      <w:spacing w:after="0" w:line="240" w:lineRule="auto"/>
    </w:pPr>
  </w:style>
  <w:style w:type="paragraph" w:styleId="8">
    <w:name w:val="header"/>
    <w:basedOn w:val="1"/>
    <w:link w:val="15"/>
    <w:unhideWhenUsed/>
    <w:uiPriority w:val="99"/>
    <w:pPr>
      <w:tabs>
        <w:tab w:val="center" w:pos="4680"/>
        <w:tab w:val="right" w:pos="9360"/>
      </w:tabs>
      <w:spacing w:after="0" w:line="240" w:lineRule="auto"/>
    </w:pPr>
  </w:style>
  <w:style w:type="character" w:styleId="9">
    <w:name w:val="Hyperlink"/>
    <w:basedOn w:val="5"/>
    <w:unhideWhenUsed/>
    <w:uiPriority w:val="99"/>
    <w:rPr>
      <w:color w:val="0563C1" w:themeColor="hyperlink"/>
      <w:u w:val="single"/>
      <w14:textFill>
        <w14:solidFill>
          <w14:schemeClr w14:val="hlink"/>
        </w14:solidFill>
      </w14:textFill>
    </w:rPr>
  </w:style>
  <w:style w:type="paragraph" w:styleId="10">
    <w:name w:val="toc 1"/>
    <w:basedOn w:val="1"/>
    <w:next w:val="1"/>
    <w:unhideWhenUsed/>
    <w:uiPriority w:val="39"/>
    <w:pPr>
      <w:spacing w:after="100"/>
    </w:pPr>
  </w:style>
  <w:style w:type="paragraph" w:styleId="11">
    <w:name w:val="toc 2"/>
    <w:basedOn w:val="1"/>
    <w:next w:val="1"/>
    <w:unhideWhenUsed/>
    <w:uiPriority w:val="39"/>
    <w:pPr>
      <w:spacing w:after="100"/>
      <w:ind w:left="240"/>
    </w:pPr>
  </w:style>
  <w:style w:type="character" w:customStyle="1" w:styleId="12">
    <w:name w:val="Heading 1 Char"/>
    <w:basedOn w:val="5"/>
    <w:link w:val="2"/>
    <w:uiPriority w:val="9"/>
    <w:rPr>
      <w:rFonts w:ascii="Times New Roman" w:hAnsi="Times New Roman" w:eastAsiaTheme="majorEastAsia" w:cstheme="majorBidi"/>
      <w:b/>
      <w:bCs/>
      <w:color w:val="000000" w:themeColor="text1"/>
      <w:sz w:val="28"/>
      <w:szCs w:val="25"/>
      <w14:textFill>
        <w14:solidFill>
          <w14:schemeClr w14:val="tx1"/>
        </w14:solidFill>
      </w14:textFill>
    </w:rPr>
  </w:style>
  <w:style w:type="character" w:customStyle="1" w:styleId="13">
    <w:name w:val="Heading 2 Char"/>
    <w:basedOn w:val="5"/>
    <w:link w:val="3"/>
    <w:uiPriority w:val="9"/>
    <w:rPr>
      <w:rFonts w:ascii="Times New Roman" w:hAnsi="Times New Roman" w:eastAsiaTheme="majorEastAsia" w:cstheme="majorBidi"/>
      <w:b/>
      <w:color w:val="000000" w:themeColor="text1"/>
      <w:sz w:val="26"/>
      <w:szCs w:val="23"/>
      <w14:textFill>
        <w14:solidFill>
          <w14:schemeClr w14:val="tx1"/>
        </w14:solidFill>
      </w14:textFill>
    </w:rPr>
  </w:style>
  <w:style w:type="character" w:customStyle="1" w:styleId="14">
    <w:name w:val="Heading 3 Char"/>
    <w:basedOn w:val="5"/>
    <w:link w:val="4"/>
    <w:uiPriority w:val="9"/>
    <w:rPr>
      <w:rFonts w:ascii="Times New Roman" w:hAnsi="Times New Roman" w:eastAsiaTheme="majorEastAsia" w:cstheme="majorBidi"/>
      <w:i/>
      <w:color w:val="000000" w:themeColor="text1"/>
      <w:kern w:val="0"/>
      <w:szCs w:val="24"/>
      <w:u w:val="single"/>
      <w14:textFill>
        <w14:solidFill>
          <w14:schemeClr w14:val="tx1"/>
        </w14:solidFill>
      </w14:textFill>
      <w14:ligatures w14:val="none"/>
    </w:rPr>
  </w:style>
  <w:style w:type="character" w:customStyle="1" w:styleId="15">
    <w:name w:val="Header Char"/>
    <w:basedOn w:val="5"/>
    <w:link w:val="8"/>
    <w:uiPriority w:val="99"/>
    <w:rPr>
      <w:rFonts w:ascii="Times New Roman" w:hAnsi="Times New Roman"/>
      <w:color w:val="000000" w:themeColor="text1"/>
      <w:sz w:val="24"/>
      <w:szCs w:val="22"/>
      <w:lang w:val="en-IN" w:bidi="ar-SA"/>
      <w14:textFill>
        <w14:solidFill>
          <w14:schemeClr w14:val="tx1"/>
        </w14:solidFill>
      </w14:textFill>
    </w:rPr>
  </w:style>
  <w:style w:type="character" w:customStyle="1" w:styleId="16">
    <w:name w:val="Footer Char"/>
    <w:basedOn w:val="5"/>
    <w:link w:val="7"/>
    <w:uiPriority w:val="99"/>
    <w:rPr>
      <w:rFonts w:ascii="Times New Roman" w:hAnsi="Times New Roman"/>
      <w:color w:val="000000" w:themeColor="text1"/>
      <w:sz w:val="24"/>
      <w:szCs w:val="22"/>
      <w:lang w:val="en-IN" w:bidi="ar-SA"/>
      <w14:textFill>
        <w14:solidFill>
          <w14:schemeClr w14:val="tx1"/>
        </w14:solidFill>
      </w14:textFill>
    </w:rPr>
  </w:style>
  <w:style w:type="paragraph" w:styleId="17">
    <w:name w:val="List Paragraph"/>
    <w:basedOn w:val="1"/>
    <w:qFormat/>
    <w:uiPriority w:val="34"/>
    <w:pPr>
      <w:ind w:left="720"/>
      <w:contextualSpacing/>
    </w:pPr>
  </w:style>
  <w:style w:type="paragraph" w:customStyle="1" w:styleId="18">
    <w:name w:val="TOC Heading"/>
    <w:basedOn w:val="2"/>
    <w:next w:val="1"/>
    <w:unhideWhenUsed/>
    <w:qFormat/>
    <w:uiPriority w:val="39"/>
    <w:pPr>
      <w:spacing w:before="240" w:line="259" w:lineRule="auto"/>
      <w:jc w:val="left"/>
      <w:outlineLvl w:val="9"/>
    </w:pPr>
    <w:rPr>
      <w:rFonts w:asciiTheme="majorHAnsi" w:hAnsiTheme="majorHAnsi"/>
      <w:b w:val="0"/>
      <w:bCs w:val="0"/>
      <w:color w:val="2F5597" w:themeColor="accent1" w:themeShade="BF"/>
      <w:kern w:val="0"/>
      <w:sz w:val="32"/>
      <w:szCs w:val="32"/>
      <w:lang w:val="en-US" w:bidi="ar-SA"/>
      <w14:ligatures w14:val="non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0A54EE4-B327-4518-BF13-CFB95E31A1F6}">
  <ds:schemaRefs/>
</ds:datastoreItem>
</file>

<file path=docProps/app.xml><?xml version="1.0" encoding="utf-8"?>
<Properties xmlns="http://schemas.openxmlformats.org/officeDocument/2006/extended-properties" xmlns:vt="http://schemas.openxmlformats.org/officeDocument/2006/docPropsVTypes">
  <Template>Normal</Template>
  <Pages>16</Pages>
  <Words>2608</Words>
  <Characters>15297</Characters>
  <Lines>252</Lines>
  <Paragraphs>71</Paragraphs>
  <TotalTime>3</TotalTime>
  <ScaleCrop>false</ScaleCrop>
  <LinksUpToDate>false</LinksUpToDate>
  <CharactersWithSpaces>17850</CharactersWithSpaces>
  <Application>WPS Office_12.2.0.13266_F1E327BC-269C-435d-A152-05C5408002CA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2023-10-18T15:48:00Z</dcterms:created>
  <dcterms:modified xsi:type="dcterms:W3CDTF">2023-11-13T16:41:29Z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5bb39ea6c94083b8893c204cbe53da4359e69794b3d30424657ef4eb863ee87a</vt:lpwstr>
  </property>
  <property fmtid="{D5CDD505-2E9C-101B-9397-08002B2CF9AE}" pid="3" name="KSOProductBuildVer">
    <vt:lpwstr>2057-12.2.0.13266</vt:lpwstr>
  </property>
  <property fmtid="{D5CDD505-2E9C-101B-9397-08002B2CF9AE}" pid="4" name="ICV">
    <vt:lpwstr>E679225267BB41D28D4DF87BB02C1A25_13</vt:lpwstr>
  </property>
</Properties>
</file>