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E42681" w14:textId="33541F9F" w:rsidR="00614379" w:rsidRDefault="005D4FF5" w:rsidP="00131B34">
      <w:pPr>
        <w:pStyle w:val="Heading3"/>
        <w:jc w:val="center"/>
      </w:pPr>
      <w:r>
        <w:rPr>
          <w:noProof/>
        </w:rPr>
        <w:drawing>
          <wp:inline distT="0" distB="0" distL="0" distR="0" wp14:anchorId="3D4DE25D" wp14:editId="6ED9A68E">
            <wp:extent cx="4929187" cy="1333390"/>
            <wp:effectExtent l="0" t="0" r="5080" b="635"/>
            <wp:docPr id="1209924860"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924860" name="Picture 1" descr="A close up of black text&#10;&#10;AI-generated content may be incorrect."/>
                    <pic:cNvPicPr/>
                  </pic:nvPicPr>
                  <pic:blipFill>
                    <a:blip r:embed="rId8">
                      <a:alphaModFix amt="60000"/>
                      <a:extLst>
                        <a:ext uri="{BEBA8EAE-BF5A-486C-A8C5-ECC9F3942E4B}">
                          <a14:imgProps xmlns:a14="http://schemas.microsoft.com/office/drawing/2010/main">
                            <a14:imgLayer r:embed="rId9">
                              <a14:imgEffect>
                                <a14:colorTemperature colorTemp="11200"/>
                              </a14:imgEffect>
                            </a14:imgLayer>
                          </a14:imgProps>
                        </a:ext>
                        <a:ext uri="{28A0092B-C50C-407E-A947-70E740481C1C}">
                          <a14:useLocalDpi xmlns:a14="http://schemas.microsoft.com/office/drawing/2010/main" val="0"/>
                        </a:ext>
                      </a:extLst>
                    </a:blip>
                    <a:stretch>
                      <a:fillRect/>
                    </a:stretch>
                  </pic:blipFill>
                  <pic:spPr>
                    <a:xfrm>
                      <a:off x="0" y="0"/>
                      <a:ext cx="5015403" cy="1356712"/>
                    </a:xfrm>
                    <a:prstGeom prst="rect">
                      <a:avLst/>
                    </a:prstGeom>
                  </pic:spPr>
                </pic:pic>
              </a:graphicData>
            </a:graphic>
          </wp:inline>
        </w:drawing>
      </w:r>
    </w:p>
    <w:p w14:paraId="33942FAE" w14:textId="77777777" w:rsidR="00CD423B" w:rsidRPr="00CD423B" w:rsidRDefault="00CD423B" w:rsidP="00CD423B">
      <w:pPr>
        <w:jc w:val="center"/>
      </w:pPr>
    </w:p>
    <w:p w14:paraId="48B6BFE7" w14:textId="77777777" w:rsidR="00344BED" w:rsidRDefault="00CD423B" w:rsidP="00EF6B31">
      <w:pPr>
        <w:rPr>
          <w:b/>
        </w:rPr>
      </w:pPr>
      <w:r>
        <w:rPr>
          <w:b/>
        </w:rPr>
        <w:t xml:space="preserve">                                                                           </w:t>
      </w:r>
    </w:p>
    <w:p w14:paraId="6A52A8C1" w14:textId="5B7739C0" w:rsidR="00EF6B31" w:rsidRDefault="005B7B2E" w:rsidP="005B7B2E">
      <w:r>
        <w:rPr>
          <w:b/>
        </w:rPr>
        <w:t xml:space="preserve">                                                           </w:t>
      </w:r>
      <w:r w:rsidR="00CD423B">
        <w:rPr>
          <w:b/>
        </w:rPr>
        <w:t>BMMB7003D Level 7 Dissertation</w:t>
      </w:r>
    </w:p>
    <w:p w14:paraId="366614A6" w14:textId="1BD85351" w:rsidR="008C710E" w:rsidRPr="00570566" w:rsidRDefault="008C710E" w:rsidP="00565D4C">
      <w:pPr>
        <w:spacing w:line="480" w:lineRule="auto"/>
        <w:rPr>
          <w:rFonts w:asciiTheme="minorBidi" w:hAnsiTheme="minorBidi"/>
          <w:sz w:val="24"/>
          <w:szCs w:val="24"/>
        </w:rPr>
      </w:pPr>
      <w:r w:rsidRPr="752279CF">
        <w:rPr>
          <w:rFonts w:asciiTheme="minorBidi" w:hAnsiTheme="minorBidi"/>
          <w:sz w:val="24"/>
          <w:szCs w:val="24"/>
        </w:rPr>
        <w:t>Motivation for Excellence: Exploring the Effectiveness of Classic Motivational Strategies on Employee</w:t>
      </w:r>
      <w:r w:rsidR="00E4610B">
        <w:rPr>
          <w:rFonts w:asciiTheme="minorBidi" w:hAnsiTheme="minorBidi"/>
          <w:sz w:val="24"/>
          <w:szCs w:val="24"/>
        </w:rPr>
        <w:t>’s</w:t>
      </w:r>
      <w:r w:rsidRPr="752279CF">
        <w:rPr>
          <w:rFonts w:asciiTheme="minorBidi" w:hAnsiTheme="minorBidi"/>
          <w:sz w:val="24"/>
          <w:szCs w:val="24"/>
        </w:rPr>
        <w:t xml:space="preserve"> Loyalty &amp; Turnover Intentions </w:t>
      </w:r>
      <w:r w:rsidR="00C61DF7">
        <w:rPr>
          <w:rFonts w:asciiTheme="minorBidi" w:hAnsiTheme="minorBidi"/>
          <w:sz w:val="24"/>
          <w:szCs w:val="24"/>
        </w:rPr>
        <w:t xml:space="preserve">at </w:t>
      </w:r>
      <w:r w:rsidR="003F62D5">
        <w:rPr>
          <w:rFonts w:asciiTheme="minorBidi" w:hAnsiTheme="minorBidi"/>
          <w:sz w:val="24"/>
          <w:szCs w:val="24"/>
        </w:rPr>
        <w:t xml:space="preserve">the University of Wales </w:t>
      </w:r>
      <w:r w:rsidRPr="752279CF">
        <w:rPr>
          <w:rFonts w:asciiTheme="minorBidi" w:hAnsiTheme="minorBidi"/>
          <w:sz w:val="24"/>
          <w:szCs w:val="24"/>
        </w:rPr>
        <w:t>Trinity Saint David in the Context of The Higher Education Sector.</w:t>
      </w:r>
    </w:p>
    <w:p w14:paraId="5F79746B" w14:textId="77777777" w:rsidR="00BE1C90" w:rsidRDefault="001D0D40" w:rsidP="004A56F3">
      <w:pPr>
        <w:jc w:val="center"/>
        <w:rPr>
          <w:b/>
        </w:rPr>
      </w:pPr>
      <w:r w:rsidRPr="004A56F3">
        <w:rPr>
          <w:b/>
        </w:rPr>
        <w:t xml:space="preserve">Author Omar </w:t>
      </w:r>
      <w:proofErr w:type="spellStart"/>
      <w:r w:rsidRPr="004A56F3">
        <w:rPr>
          <w:b/>
        </w:rPr>
        <w:t>Roushdi</w:t>
      </w:r>
      <w:proofErr w:type="spellEnd"/>
    </w:p>
    <w:p w14:paraId="1CCF2656" w14:textId="629AB9DC" w:rsidR="003B6CAE" w:rsidRPr="004A56F3" w:rsidRDefault="003B6CAE" w:rsidP="004A56F3">
      <w:pPr>
        <w:jc w:val="center"/>
        <w:rPr>
          <w:b/>
        </w:rPr>
      </w:pPr>
      <w:r>
        <w:rPr>
          <w:b/>
        </w:rPr>
        <w:t>1807791</w:t>
      </w:r>
    </w:p>
    <w:p w14:paraId="2FB874CB" w14:textId="0FCD244B" w:rsidR="00BC2CB4" w:rsidRDefault="00BE1C90" w:rsidP="00570566">
      <w:pPr>
        <w:spacing w:line="480" w:lineRule="auto"/>
        <w:jc w:val="center"/>
        <w:rPr>
          <w:rFonts w:asciiTheme="minorBidi" w:hAnsiTheme="minorBidi"/>
          <w:sz w:val="24"/>
          <w:szCs w:val="24"/>
        </w:rPr>
      </w:pPr>
      <w:r w:rsidRPr="00570566">
        <w:rPr>
          <w:rFonts w:asciiTheme="minorBidi" w:hAnsiTheme="minorBidi"/>
          <w:sz w:val="24"/>
          <w:szCs w:val="24"/>
        </w:rPr>
        <w:t>31/03/2025</w:t>
      </w:r>
      <w:r w:rsidR="001D0D40" w:rsidRPr="00570566">
        <w:rPr>
          <w:rFonts w:asciiTheme="minorBidi" w:hAnsiTheme="minorBidi"/>
          <w:sz w:val="24"/>
          <w:szCs w:val="24"/>
        </w:rPr>
        <w:t xml:space="preserve"> </w:t>
      </w:r>
    </w:p>
    <w:p w14:paraId="73E93F10" w14:textId="77777777" w:rsidR="00BB19A3" w:rsidRDefault="00BB19A3" w:rsidP="00570566">
      <w:pPr>
        <w:spacing w:line="480" w:lineRule="auto"/>
        <w:jc w:val="center"/>
        <w:rPr>
          <w:rFonts w:asciiTheme="minorBidi" w:hAnsiTheme="minorBidi"/>
          <w:sz w:val="24"/>
          <w:szCs w:val="24"/>
        </w:rPr>
      </w:pPr>
    </w:p>
    <w:p w14:paraId="6C781257" w14:textId="77777777" w:rsidR="00BB19A3" w:rsidRDefault="00BB19A3" w:rsidP="00570566">
      <w:pPr>
        <w:spacing w:line="480" w:lineRule="auto"/>
        <w:jc w:val="center"/>
        <w:rPr>
          <w:rFonts w:asciiTheme="minorBidi" w:hAnsiTheme="minorBidi"/>
          <w:sz w:val="24"/>
          <w:szCs w:val="24"/>
        </w:rPr>
      </w:pPr>
    </w:p>
    <w:p w14:paraId="0BD27D31" w14:textId="77777777" w:rsidR="00BB19A3" w:rsidRDefault="00BB19A3" w:rsidP="00570566">
      <w:pPr>
        <w:spacing w:line="480" w:lineRule="auto"/>
        <w:jc w:val="center"/>
        <w:rPr>
          <w:rFonts w:asciiTheme="minorBidi" w:hAnsiTheme="minorBidi"/>
          <w:sz w:val="24"/>
          <w:szCs w:val="24"/>
        </w:rPr>
      </w:pPr>
    </w:p>
    <w:p w14:paraId="5DF0298E" w14:textId="77777777" w:rsidR="00BB19A3" w:rsidRDefault="00BB19A3" w:rsidP="00570566">
      <w:pPr>
        <w:spacing w:line="480" w:lineRule="auto"/>
        <w:jc w:val="center"/>
        <w:rPr>
          <w:rFonts w:asciiTheme="minorBidi" w:hAnsiTheme="minorBidi"/>
          <w:sz w:val="24"/>
          <w:szCs w:val="24"/>
        </w:rPr>
      </w:pPr>
    </w:p>
    <w:p w14:paraId="32B381EE" w14:textId="77777777" w:rsidR="00BB19A3" w:rsidRDefault="00BB19A3" w:rsidP="00570566">
      <w:pPr>
        <w:spacing w:line="480" w:lineRule="auto"/>
        <w:jc w:val="center"/>
        <w:rPr>
          <w:rFonts w:asciiTheme="minorBidi" w:hAnsiTheme="minorBidi"/>
          <w:sz w:val="24"/>
          <w:szCs w:val="24"/>
        </w:rPr>
      </w:pPr>
    </w:p>
    <w:p w14:paraId="3FB4E43A" w14:textId="77777777" w:rsidR="00BB19A3" w:rsidRDefault="00BB19A3" w:rsidP="00570566">
      <w:pPr>
        <w:spacing w:line="480" w:lineRule="auto"/>
        <w:jc w:val="center"/>
        <w:rPr>
          <w:rFonts w:asciiTheme="minorBidi" w:hAnsiTheme="minorBidi"/>
          <w:sz w:val="24"/>
          <w:szCs w:val="24"/>
        </w:rPr>
      </w:pPr>
    </w:p>
    <w:p w14:paraId="52F0B5C5" w14:textId="77777777" w:rsidR="00BB19A3" w:rsidRDefault="00BB19A3" w:rsidP="00570566">
      <w:pPr>
        <w:spacing w:line="480" w:lineRule="auto"/>
        <w:jc w:val="center"/>
        <w:rPr>
          <w:rFonts w:asciiTheme="minorBidi" w:hAnsiTheme="minorBidi"/>
          <w:sz w:val="24"/>
          <w:szCs w:val="24"/>
        </w:rPr>
      </w:pPr>
    </w:p>
    <w:p w14:paraId="6A5B2881" w14:textId="77777777" w:rsidR="00BB19A3" w:rsidRDefault="00BB19A3" w:rsidP="00570566">
      <w:pPr>
        <w:spacing w:line="480" w:lineRule="auto"/>
        <w:jc w:val="center"/>
        <w:rPr>
          <w:rFonts w:asciiTheme="minorBidi" w:hAnsiTheme="minorBidi"/>
          <w:sz w:val="24"/>
          <w:szCs w:val="24"/>
        </w:rPr>
      </w:pPr>
    </w:p>
    <w:p w14:paraId="607B105E" w14:textId="77777777" w:rsidR="0054633E" w:rsidRDefault="0054633E" w:rsidP="0054633E">
      <w:pPr>
        <w:spacing w:line="480" w:lineRule="auto"/>
        <w:rPr>
          <w:rFonts w:asciiTheme="minorBidi" w:hAnsiTheme="minorBidi"/>
          <w:sz w:val="24"/>
          <w:szCs w:val="24"/>
        </w:rPr>
      </w:pPr>
    </w:p>
    <w:p w14:paraId="56A9417A" w14:textId="77777777" w:rsidR="00A83FD5" w:rsidRDefault="00A83FD5" w:rsidP="0054633E">
      <w:pPr>
        <w:spacing w:line="480" w:lineRule="auto"/>
        <w:jc w:val="center"/>
        <w:rPr>
          <w:rFonts w:asciiTheme="minorBidi" w:hAnsiTheme="minorBidi"/>
          <w:sz w:val="24"/>
          <w:szCs w:val="24"/>
        </w:rPr>
      </w:pPr>
    </w:p>
    <w:p w14:paraId="22EFD6AA" w14:textId="710D88AC" w:rsidR="00482762" w:rsidRPr="00F74B15" w:rsidRDefault="00482762" w:rsidP="00F74B15">
      <w:pPr>
        <w:jc w:val="center"/>
        <w:rPr>
          <w:rFonts w:asciiTheme="minorBidi" w:hAnsiTheme="minorBidi"/>
          <w:sz w:val="24"/>
          <w:szCs w:val="24"/>
        </w:rPr>
      </w:pPr>
      <w:r w:rsidRPr="00482762">
        <w:rPr>
          <w:rFonts w:ascii="Arial" w:hAnsi="Arial" w:cs="Arial"/>
          <w:sz w:val="24"/>
          <w:szCs w:val="24"/>
        </w:rPr>
        <w:lastRenderedPageBreak/>
        <w:t>DECLARATION</w:t>
      </w:r>
    </w:p>
    <w:p w14:paraId="4E2574FE" w14:textId="010009C9" w:rsidR="00482762" w:rsidRPr="00482762" w:rsidRDefault="00482762" w:rsidP="00482762">
      <w:pPr>
        <w:spacing w:line="480" w:lineRule="auto"/>
        <w:rPr>
          <w:rFonts w:asciiTheme="minorBidi" w:hAnsiTheme="minorBidi"/>
          <w:sz w:val="24"/>
          <w:szCs w:val="24"/>
        </w:rPr>
      </w:pPr>
      <w:r w:rsidRPr="00482762">
        <w:rPr>
          <w:rFonts w:asciiTheme="minorBidi" w:hAnsiTheme="minorBidi"/>
          <w:sz w:val="24"/>
          <w:szCs w:val="24"/>
        </w:rPr>
        <w:t>This work has not previously been accepted in substance for any degree and is not being concurrently submitted in candidature for any degree.</w:t>
      </w:r>
    </w:p>
    <w:p w14:paraId="18586BB8" w14:textId="42F2B5C1" w:rsidR="00482762" w:rsidRPr="00482762" w:rsidRDefault="00482762" w:rsidP="00482762">
      <w:pPr>
        <w:spacing w:line="480" w:lineRule="auto"/>
        <w:rPr>
          <w:rFonts w:asciiTheme="minorBidi" w:hAnsiTheme="minorBidi"/>
          <w:sz w:val="24"/>
          <w:szCs w:val="24"/>
        </w:rPr>
      </w:pPr>
      <w:r w:rsidRPr="00482762">
        <w:rPr>
          <w:rFonts w:asciiTheme="minorBidi" w:hAnsiTheme="minorBidi"/>
          <w:sz w:val="24"/>
          <w:szCs w:val="24"/>
        </w:rPr>
        <w:t>Signed:</w:t>
      </w:r>
      <w:r w:rsidR="00C3227B">
        <w:rPr>
          <w:rFonts w:asciiTheme="minorBidi" w:hAnsiTheme="minorBidi"/>
          <w:sz w:val="24"/>
          <w:szCs w:val="24"/>
        </w:rPr>
        <w:t xml:space="preserve"> Omar </w:t>
      </w:r>
      <w:proofErr w:type="spellStart"/>
      <w:r w:rsidR="00C3227B">
        <w:rPr>
          <w:rFonts w:asciiTheme="minorBidi" w:hAnsiTheme="minorBidi"/>
          <w:sz w:val="24"/>
          <w:szCs w:val="24"/>
        </w:rPr>
        <w:t>Roushdi</w:t>
      </w:r>
      <w:proofErr w:type="spellEnd"/>
      <w:r w:rsidR="00C3227B">
        <w:rPr>
          <w:rFonts w:asciiTheme="minorBidi" w:hAnsiTheme="minorBidi"/>
          <w:sz w:val="24"/>
          <w:szCs w:val="24"/>
        </w:rPr>
        <w:t xml:space="preserve"> Mabrou</w:t>
      </w:r>
      <w:r w:rsidR="00496FF8">
        <w:rPr>
          <w:rFonts w:asciiTheme="minorBidi" w:hAnsiTheme="minorBidi"/>
          <w:sz w:val="24"/>
          <w:szCs w:val="24"/>
        </w:rPr>
        <w:t>k</w:t>
      </w:r>
    </w:p>
    <w:p w14:paraId="13293A61" w14:textId="6081A838" w:rsidR="00482762" w:rsidRPr="00482762" w:rsidRDefault="00482762" w:rsidP="00482762">
      <w:pPr>
        <w:spacing w:line="480" w:lineRule="auto"/>
        <w:rPr>
          <w:rFonts w:asciiTheme="minorBidi" w:hAnsiTheme="minorBidi"/>
          <w:sz w:val="24"/>
          <w:szCs w:val="24"/>
        </w:rPr>
      </w:pPr>
      <w:r w:rsidRPr="00482762">
        <w:rPr>
          <w:rFonts w:asciiTheme="minorBidi" w:hAnsiTheme="minorBidi"/>
          <w:sz w:val="24"/>
          <w:szCs w:val="24"/>
        </w:rPr>
        <w:t xml:space="preserve">Date: </w:t>
      </w:r>
      <w:r w:rsidR="00496FF8">
        <w:rPr>
          <w:rFonts w:asciiTheme="minorBidi" w:hAnsiTheme="minorBidi"/>
          <w:sz w:val="24"/>
          <w:szCs w:val="24"/>
        </w:rPr>
        <w:t>31</w:t>
      </w:r>
      <w:r w:rsidRPr="00482762">
        <w:rPr>
          <w:rFonts w:asciiTheme="minorBidi" w:hAnsiTheme="minorBidi"/>
          <w:sz w:val="24"/>
          <w:szCs w:val="24"/>
        </w:rPr>
        <w:t>/0</w:t>
      </w:r>
      <w:r w:rsidR="00496FF8">
        <w:rPr>
          <w:rFonts w:asciiTheme="minorBidi" w:hAnsiTheme="minorBidi"/>
          <w:sz w:val="24"/>
          <w:szCs w:val="24"/>
        </w:rPr>
        <w:t>3</w:t>
      </w:r>
      <w:r w:rsidRPr="00482762">
        <w:rPr>
          <w:rFonts w:asciiTheme="minorBidi" w:hAnsiTheme="minorBidi"/>
          <w:sz w:val="24"/>
          <w:szCs w:val="24"/>
        </w:rPr>
        <w:t>/20</w:t>
      </w:r>
      <w:r w:rsidR="00496FF8">
        <w:rPr>
          <w:rFonts w:asciiTheme="minorBidi" w:hAnsiTheme="minorBidi"/>
          <w:sz w:val="24"/>
          <w:szCs w:val="24"/>
        </w:rPr>
        <w:t>25</w:t>
      </w:r>
    </w:p>
    <w:p w14:paraId="3F289F89" w14:textId="77777777" w:rsidR="00482762" w:rsidRPr="00482762" w:rsidRDefault="00482762" w:rsidP="00482762">
      <w:pPr>
        <w:spacing w:line="480" w:lineRule="auto"/>
        <w:rPr>
          <w:rFonts w:asciiTheme="minorBidi" w:hAnsiTheme="minorBidi"/>
          <w:sz w:val="24"/>
          <w:szCs w:val="24"/>
        </w:rPr>
      </w:pPr>
      <w:r w:rsidRPr="00482762">
        <w:rPr>
          <w:rFonts w:asciiTheme="minorBidi" w:hAnsiTheme="minorBidi"/>
          <w:sz w:val="24"/>
          <w:szCs w:val="24"/>
        </w:rPr>
        <w:t>STATEMENT 1</w:t>
      </w:r>
      <w:r w:rsidRPr="00482762">
        <w:rPr>
          <w:rFonts w:asciiTheme="minorBidi" w:hAnsiTheme="minorBidi"/>
          <w:sz w:val="24"/>
          <w:szCs w:val="24"/>
        </w:rPr>
        <w:tab/>
      </w:r>
    </w:p>
    <w:p w14:paraId="147D0F2F" w14:textId="77777777" w:rsidR="00482762" w:rsidRPr="00482762" w:rsidRDefault="00482762" w:rsidP="00482762">
      <w:pPr>
        <w:spacing w:line="480" w:lineRule="auto"/>
        <w:rPr>
          <w:rFonts w:asciiTheme="minorBidi" w:hAnsiTheme="minorBidi"/>
          <w:sz w:val="24"/>
          <w:szCs w:val="24"/>
        </w:rPr>
      </w:pPr>
      <w:r w:rsidRPr="00482762">
        <w:rPr>
          <w:rFonts w:asciiTheme="minorBidi" w:hAnsiTheme="minorBidi"/>
          <w:sz w:val="24"/>
          <w:szCs w:val="24"/>
        </w:rPr>
        <w:t>This work is the result of my own investigations, except where otherwise stated. Where correction services have been used, the extent and nature of the correction is clearly marked in a footnote(s).</w:t>
      </w:r>
    </w:p>
    <w:p w14:paraId="79D72AA0" w14:textId="77777777" w:rsidR="00482762" w:rsidRPr="00482762" w:rsidRDefault="00482762" w:rsidP="00482762">
      <w:pPr>
        <w:spacing w:line="480" w:lineRule="auto"/>
        <w:rPr>
          <w:rFonts w:asciiTheme="minorBidi" w:hAnsiTheme="minorBidi"/>
          <w:sz w:val="24"/>
          <w:szCs w:val="24"/>
        </w:rPr>
      </w:pPr>
      <w:r w:rsidRPr="00482762">
        <w:rPr>
          <w:rFonts w:asciiTheme="minorBidi" w:hAnsiTheme="minorBidi"/>
          <w:sz w:val="24"/>
          <w:szCs w:val="24"/>
        </w:rPr>
        <w:t>Other sources are acknowledged by footnotes giving explicit references.  A bibliography is appended.</w:t>
      </w:r>
    </w:p>
    <w:p w14:paraId="4E095AAC" w14:textId="1A064A3C" w:rsidR="00482762" w:rsidRPr="00482762" w:rsidRDefault="00482762" w:rsidP="00482762">
      <w:pPr>
        <w:spacing w:line="480" w:lineRule="auto"/>
        <w:rPr>
          <w:rFonts w:asciiTheme="minorBidi" w:hAnsiTheme="minorBidi"/>
          <w:sz w:val="24"/>
          <w:szCs w:val="24"/>
        </w:rPr>
      </w:pPr>
      <w:r w:rsidRPr="00482762">
        <w:rPr>
          <w:rFonts w:asciiTheme="minorBidi" w:hAnsiTheme="minorBidi"/>
          <w:sz w:val="24"/>
          <w:szCs w:val="24"/>
        </w:rPr>
        <w:t xml:space="preserve">Signed: </w:t>
      </w:r>
      <w:r w:rsidR="000A0EB1">
        <w:rPr>
          <w:rFonts w:asciiTheme="minorBidi" w:hAnsiTheme="minorBidi"/>
          <w:sz w:val="24"/>
          <w:szCs w:val="24"/>
        </w:rPr>
        <w:t xml:space="preserve">Omar </w:t>
      </w:r>
      <w:proofErr w:type="spellStart"/>
      <w:r w:rsidR="000A0EB1">
        <w:rPr>
          <w:rFonts w:asciiTheme="minorBidi" w:hAnsiTheme="minorBidi"/>
          <w:sz w:val="24"/>
          <w:szCs w:val="24"/>
        </w:rPr>
        <w:t>Roushdi</w:t>
      </w:r>
      <w:proofErr w:type="spellEnd"/>
      <w:r w:rsidR="000A0EB1">
        <w:rPr>
          <w:rFonts w:asciiTheme="minorBidi" w:hAnsiTheme="minorBidi"/>
          <w:sz w:val="24"/>
          <w:szCs w:val="24"/>
        </w:rPr>
        <w:t xml:space="preserve"> Mabrouk </w:t>
      </w:r>
    </w:p>
    <w:p w14:paraId="57E869ED" w14:textId="56A2BE59" w:rsidR="00482762" w:rsidRPr="00482762" w:rsidRDefault="00482762" w:rsidP="00482762">
      <w:pPr>
        <w:spacing w:line="480" w:lineRule="auto"/>
        <w:rPr>
          <w:rFonts w:asciiTheme="minorBidi" w:hAnsiTheme="minorBidi"/>
          <w:sz w:val="24"/>
          <w:szCs w:val="24"/>
        </w:rPr>
      </w:pPr>
      <w:r w:rsidRPr="00482762">
        <w:rPr>
          <w:rFonts w:asciiTheme="minorBidi" w:hAnsiTheme="minorBidi"/>
          <w:sz w:val="24"/>
          <w:szCs w:val="24"/>
        </w:rPr>
        <w:t xml:space="preserve">Date: </w:t>
      </w:r>
      <w:r w:rsidR="000A0EB1">
        <w:rPr>
          <w:rFonts w:asciiTheme="minorBidi" w:hAnsiTheme="minorBidi"/>
          <w:sz w:val="24"/>
          <w:szCs w:val="24"/>
        </w:rPr>
        <w:t>31</w:t>
      </w:r>
      <w:r w:rsidRPr="00482762">
        <w:rPr>
          <w:rFonts w:asciiTheme="minorBidi" w:hAnsiTheme="minorBidi"/>
          <w:sz w:val="24"/>
          <w:szCs w:val="24"/>
        </w:rPr>
        <w:t>/0</w:t>
      </w:r>
      <w:r w:rsidR="000A0EB1">
        <w:rPr>
          <w:rFonts w:asciiTheme="minorBidi" w:hAnsiTheme="minorBidi"/>
          <w:sz w:val="24"/>
          <w:szCs w:val="24"/>
        </w:rPr>
        <w:t>3</w:t>
      </w:r>
      <w:r w:rsidRPr="00482762">
        <w:rPr>
          <w:rFonts w:asciiTheme="minorBidi" w:hAnsiTheme="minorBidi"/>
          <w:sz w:val="24"/>
          <w:szCs w:val="24"/>
        </w:rPr>
        <w:t>/20</w:t>
      </w:r>
      <w:r w:rsidR="000A0EB1">
        <w:rPr>
          <w:rFonts w:asciiTheme="minorBidi" w:hAnsiTheme="minorBidi"/>
          <w:sz w:val="24"/>
          <w:szCs w:val="24"/>
        </w:rPr>
        <w:t>25</w:t>
      </w:r>
    </w:p>
    <w:p w14:paraId="1B95C29A" w14:textId="77777777" w:rsidR="00482762" w:rsidRPr="00482762" w:rsidRDefault="00482762" w:rsidP="00482762">
      <w:pPr>
        <w:spacing w:line="480" w:lineRule="auto"/>
        <w:rPr>
          <w:rFonts w:asciiTheme="minorBidi" w:hAnsiTheme="minorBidi"/>
          <w:sz w:val="24"/>
          <w:szCs w:val="24"/>
        </w:rPr>
      </w:pPr>
      <w:r w:rsidRPr="00482762">
        <w:rPr>
          <w:rFonts w:asciiTheme="minorBidi" w:hAnsiTheme="minorBidi"/>
          <w:sz w:val="24"/>
          <w:szCs w:val="24"/>
        </w:rPr>
        <w:t>STATEMENT 2</w:t>
      </w:r>
      <w:r w:rsidRPr="00482762">
        <w:rPr>
          <w:rFonts w:asciiTheme="minorBidi" w:hAnsiTheme="minorBidi"/>
          <w:sz w:val="24"/>
          <w:szCs w:val="24"/>
        </w:rPr>
        <w:tab/>
      </w:r>
    </w:p>
    <w:p w14:paraId="5B575F17" w14:textId="77777777" w:rsidR="00482762" w:rsidRPr="00482762" w:rsidRDefault="00482762" w:rsidP="00482762">
      <w:pPr>
        <w:spacing w:line="480" w:lineRule="auto"/>
        <w:rPr>
          <w:rFonts w:asciiTheme="minorBidi" w:hAnsiTheme="minorBidi"/>
          <w:sz w:val="24"/>
          <w:szCs w:val="24"/>
        </w:rPr>
      </w:pPr>
      <w:r w:rsidRPr="00482762">
        <w:rPr>
          <w:rFonts w:asciiTheme="minorBidi" w:hAnsiTheme="minorBidi"/>
          <w:sz w:val="24"/>
          <w:szCs w:val="24"/>
        </w:rPr>
        <w:t>I hereby give consent for my work, if accepted, to be available for photocopying and for inter-library loan, and for the title and summary to be made available to outside organisations.</w:t>
      </w:r>
      <w:r w:rsidRPr="00482762">
        <w:rPr>
          <w:rFonts w:asciiTheme="minorBidi" w:hAnsiTheme="minorBidi"/>
          <w:sz w:val="24"/>
          <w:szCs w:val="24"/>
        </w:rPr>
        <w:tab/>
      </w:r>
    </w:p>
    <w:p w14:paraId="41E7EAB2" w14:textId="5DF64F83" w:rsidR="00482762" w:rsidRPr="00482762" w:rsidRDefault="00482762" w:rsidP="00482762">
      <w:pPr>
        <w:spacing w:line="480" w:lineRule="auto"/>
        <w:rPr>
          <w:rFonts w:asciiTheme="minorBidi" w:hAnsiTheme="minorBidi"/>
          <w:sz w:val="24"/>
          <w:szCs w:val="24"/>
        </w:rPr>
      </w:pPr>
      <w:r w:rsidRPr="00482762">
        <w:rPr>
          <w:rFonts w:asciiTheme="minorBidi" w:hAnsiTheme="minorBidi"/>
          <w:sz w:val="24"/>
          <w:szCs w:val="24"/>
        </w:rPr>
        <w:t>Signed:</w:t>
      </w:r>
      <w:r w:rsidR="000A0EB1">
        <w:rPr>
          <w:rFonts w:asciiTheme="minorBidi" w:hAnsiTheme="minorBidi"/>
          <w:sz w:val="24"/>
          <w:szCs w:val="24"/>
        </w:rPr>
        <w:t xml:space="preserve"> Omar </w:t>
      </w:r>
      <w:proofErr w:type="spellStart"/>
      <w:r w:rsidR="000A0EB1">
        <w:rPr>
          <w:rFonts w:asciiTheme="minorBidi" w:hAnsiTheme="minorBidi"/>
          <w:sz w:val="24"/>
          <w:szCs w:val="24"/>
        </w:rPr>
        <w:t>Roushdi</w:t>
      </w:r>
      <w:proofErr w:type="spellEnd"/>
      <w:r w:rsidR="000A0EB1">
        <w:rPr>
          <w:rFonts w:asciiTheme="minorBidi" w:hAnsiTheme="minorBidi"/>
          <w:sz w:val="24"/>
          <w:szCs w:val="24"/>
        </w:rPr>
        <w:t xml:space="preserve"> Mabrouk </w:t>
      </w:r>
      <w:r w:rsidRPr="00482762">
        <w:rPr>
          <w:rFonts w:asciiTheme="minorBidi" w:hAnsiTheme="minorBidi"/>
          <w:sz w:val="24"/>
          <w:szCs w:val="24"/>
        </w:rPr>
        <w:t xml:space="preserve"> </w:t>
      </w:r>
      <w:r w:rsidRPr="00482762">
        <w:rPr>
          <w:rFonts w:asciiTheme="minorBidi" w:hAnsiTheme="minorBidi"/>
          <w:sz w:val="24"/>
          <w:szCs w:val="24"/>
        </w:rPr>
        <w:tab/>
      </w:r>
    </w:p>
    <w:p w14:paraId="7923735F" w14:textId="3B3D05FB" w:rsidR="00482762" w:rsidRPr="00482762" w:rsidRDefault="00482762" w:rsidP="00482762">
      <w:pPr>
        <w:spacing w:line="480" w:lineRule="auto"/>
        <w:rPr>
          <w:rFonts w:asciiTheme="minorBidi" w:hAnsiTheme="minorBidi"/>
          <w:sz w:val="24"/>
          <w:szCs w:val="24"/>
        </w:rPr>
      </w:pPr>
      <w:r w:rsidRPr="00482762">
        <w:rPr>
          <w:rFonts w:asciiTheme="minorBidi" w:hAnsiTheme="minorBidi"/>
          <w:sz w:val="24"/>
          <w:szCs w:val="24"/>
        </w:rPr>
        <w:t xml:space="preserve">Date: </w:t>
      </w:r>
      <w:r w:rsidR="000A0EB1">
        <w:rPr>
          <w:rFonts w:asciiTheme="minorBidi" w:hAnsiTheme="minorBidi"/>
          <w:sz w:val="24"/>
          <w:szCs w:val="24"/>
        </w:rPr>
        <w:t>31</w:t>
      </w:r>
      <w:r w:rsidRPr="00482762">
        <w:rPr>
          <w:rFonts w:asciiTheme="minorBidi" w:hAnsiTheme="minorBidi"/>
          <w:sz w:val="24"/>
          <w:szCs w:val="24"/>
        </w:rPr>
        <w:t>/0</w:t>
      </w:r>
      <w:r w:rsidR="000A0EB1">
        <w:rPr>
          <w:rFonts w:asciiTheme="minorBidi" w:hAnsiTheme="minorBidi"/>
          <w:sz w:val="24"/>
          <w:szCs w:val="24"/>
        </w:rPr>
        <w:t>3</w:t>
      </w:r>
      <w:r w:rsidRPr="00482762">
        <w:rPr>
          <w:rFonts w:asciiTheme="minorBidi" w:hAnsiTheme="minorBidi"/>
          <w:sz w:val="24"/>
          <w:szCs w:val="24"/>
        </w:rPr>
        <w:t>/20</w:t>
      </w:r>
      <w:r w:rsidR="000A0EB1">
        <w:rPr>
          <w:rFonts w:asciiTheme="minorBidi" w:hAnsiTheme="minorBidi"/>
          <w:sz w:val="24"/>
          <w:szCs w:val="24"/>
        </w:rPr>
        <w:t>25</w:t>
      </w:r>
    </w:p>
    <w:p w14:paraId="337AA9C2" w14:textId="600DF301" w:rsidR="00482762" w:rsidRDefault="00482762" w:rsidP="00482762">
      <w:pPr>
        <w:spacing w:line="480" w:lineRule="auto"/>
        <w:rPr>
          <w:rFonts w:asciiTheme="minorBidi" w:hAnsiTheme="minorBidi"/>
          <w:sz w:val="24"/>
          <w:szCs w:val="24"/>
        </w:rPr>
      </w:pPr>
      <w:r w:rsidRPr="00482762">
        <w:rPr>
          <w:rFonts w:asciiTheme="minorBidi" w:hAnsiTheme="minorBidi"/>
          <w:sz w:val="24"/>
          <w:szCs w:val="24"/>
        </w:rPr>
        <w:t> </w:t>
      </w:r>
    </w:p>
    <w:p w14:paraId="3F47D1F3" w14:textId="77777777" w:rsidR="00482762" w:rsidRDefault="00482762">
      <w:pPr>
        <w:rPr>
          <w:rFonts w:asciiTheme="minorBidi" w:hAnsiTheme="minorBidi"/>
          <w:sz w:val="24"/>
          <w:szCs w:val="24"/>
        </w:rPr>
      </w:pPr>
      <w:r>
        <w:rPr>
          <w:rFonts w:asciiTheme="minorBidi" w:hAnsiTheme="minorBidi"/>
          <w:sz w:val="24"/>
          <w:szCs w:val="24"/>
        </w:rPr>
        <w:br w:type="page"/>
      </w:r>
    </w:p>
    <w:p w14:paraId="524DA778" w14:textId="77777777" w:rsidR="003E5F2C" w:rsidRPr="003E5F2C" w:rsidRDefault="003E5F2C" w:rsidP="003E5F2C">
      <w:pPr>
        <w:spacing w:line="480" w:lineRule="auto"/>
        <w:jc w:val="center"/>
        <w:rPr>
          <w:rFonts w:asciiTheme="minorBidi" w:hAnsiTheme="minorBidi"/>
          <w:sz w:val="24"/>
          <w:szCs w:val="24"/>
        </w:rPr>
      </w:pPr>
      <w:r w:rsidRPr="003E5F2C">
        <w:rPr>
          <w:rFonts w:asciiTheme="minorBidi" w:hAnsiTheme="minorBidi"/>
          <w:sz w:val="24"/>
          <w:szCs w:val="24"/>
        </w:rPr>
        <w:lastRenderedPageBreak/>
        <w:t>Acknowledgements</w:t>
      </w:r>
    </w:p>
    <w:p w14:paraId="0D4E4FBF" w14:textId="5B4D8A4A" w:rsidR="003E5F2C" w:rsidRPr="003E5F2C" w:rsidRDefault="00911046" w:rsidP="00911046">
      <w:pPr>
        <w:spacing w:line="480" w:lineRule="auto"/>
        <w:rPr>
          <w:rFonts w:asciiTheme="minorBidi" w:hAnsiTheme="minorBidi"/>
          <w:sz w:val="24"/>
          <w:szCs w:val="24"/>
        </w:rPr>
      </w:pPr>
      <w:r>
        <w:rPr>
          <w:rFonts w:asciiTheme="minorBidi" w:hAnsiTheme="minorBidi"/>
          <w:sz w:val="24"/>
          <w:szCs w:val="24"/>
        </w:rPr>
        <w:t xml:space="preserve">                                              </w:t>
      </w:r>
      <w:r w:rsidR="003E5F2C" w:rsidRPr="003E5F2C">
        <w:rPr>
          <w:rFonts w:asciiTheme="minorBidi" w:hAnsiTheme="minorBidi"/>
          <w:sz w:val="24"/>
          <w:szCs w:val="24"/>
        </w:rPr>
        <w:t>Special thanks are due to:</w:t>
      </w:r>
    </w:p>
    <w:p w14:paraId="1055F7B4" w14:textId="5E9B0117" w:rsidR="003E5F2C" w:rsidRDefault="003E5F2C" w:rsidP="00E17CA4">
      <w:pPr>
        <w:spacing w:line="480" w:lineRule="auto"/>
        <w:rPr>
          <w:rFonts w:asciiTheme="minorBidi" w:hAnsiTheme="minorBidi"/>
          <w:sz w:val="24"/>
          <w:szCs w:val="24"/>
        </w:rPr>
      </w:pPr>
      <w:r w:rsidRPr="003E5F2C">
        <w:rPr>
          <w:rFonts w:asciiTheme="minorBidi" w:hAnsiTheme="minorBidi"/>
          <w:sz w:val="24"/>
          <w:szCs w:val="24"/>
        </w:rPr>
        <w:t xml:space="preserve">Dr </w:t>
      </w:r>
      <w:r w:rsidR="00EE5C82">
        <w:rPr>
          <w:rFonts w:asciiTheme="minorBidi" w:hAnsiTheme="minorBidi"/>
          <w:sz w:val="24"/>
          <w:szCs w:val="24"/>
        </w:rPr>
        <w:t>Gleen Behenna</w:t>
      </w:r>
      <w:r w:rsidRPr="003E5F2C">
        <w:rPr>
          <w:rFonts w:asciiTheme="minorBidi" w:hAnsiTheme="minorBidi"/>
          <w:sz w:val="24"/>
          <w:szCs w:val="24"/>
        </w:rPr>
        <w:t>, my dissertation supervisor – thank you for the encouragement and enthusiasm shown along the way! Your support has been truly invaluable and has guided me to accomplish my greatest academic success to date!</w:t>
      </w:r>
    </w:p>
    <w:p w14:paraId="4B35197A" w14:textId="1F2E4AD9" w:rsidR="00744A46" w:rsidRDefault="00744A46" w:rsidP="00E17CA4">
      <w:pPr>
        <w:spacing w:line="480" w:lineRule="auto"/>
        <w:rPr>
          <w:rFonts w:asciiTheme="minorBidi" w:hAnsiTheme="minorBidi"/>
          <w:sz w:val="24"/>
          <w:szCs w:val="24"/>
        </w:rPr>
      </w:pPr>
      <w:r>
        <w:rPr>
          <w:rFonts w:asciiTheme="minorBidi" w:hAnsiTheme="minorBidi"/>
          <w:sz w:val="24"/>
          <w:szCs w:val="24"/>
        </w:rPr>
        <w:t xml:space="preserve">Special Thanks to Dr </w:t>
      </w:r>
      <w:r w:rsidR="00BE2B70">
        <w:rPr>
          <w:rFonts w:asciiTheme="minorBidi" w:hAnsiTheme="minorBidi"/>
          <w:sz w:val="24"/>
          <w:szCs w:val="24"/>
        </w:rPr>
        <w:t xml:space="preserve">Adrian Davis </w:t>
      </w:r>
      <w:r w:rsidR="001F16AC">
        <w:rPr>
          <w:rFonts w:asciiTheme="minorBidi" w:hAnsiTheme="minorBidi"/>
          <w:sz w:val="24"/>
          <w:szCs w:val="24"/>
        </w:rPr>
        <w:t xml:space="preserve">for </w:t>
      </w:r>
      <w:r w:rsidR="006D41B0">
        <w:rPr>
          <w:rFonts w:asciiTheme="minorBidi" w:hAnsiTheme="minorBidi"/>
          <w:sz w:val="24"/>
          <w:szCs w:val="24"/>
        </w:rPr>
        <w:t>going extra mil</w:t>
      </w:r>
      <w:r w:rsidR="004D0797">
        <w:rPr>
          <w:rFonts w:asciiTheme="minorBidi" w:hAnsiTheme="minorBidi"/>
          <w:sz w:val="24"/>
          <w:szCs w:val="24"/>
        </w:rPr>
        <w:t>es in s</w:t>
      </w:r>
      <w:r w:rsidR="002864F6">
        <w:rPr>
          <w:rFonts w:asciiTheme="minorBidi" w:hAnsiTheme="minorBidi"/>
          <w:sz w:val="24"/>
          <w:szCs w:val="24"/>
        </w:rPr>
        <w:t xml:space="preserve">upporting me </w:t>
      </w:r>
      <w:r w:rsidR="00FB7C99">
        <w:rPr>
          <w:rFonts w:asciiTheme="minorBidi" w:hAnsiTheme="minorBidi"/>
          <w:sz w:val="24"/>
          <w:szCs w:val="24"/>
        </w:rPr>
        <w:t>during</w:t>
      </w:r>
      <w:r w:rsidR="002864F6">
        <w:rPr>
          <w:rFonts w:asciiTheme="minorBidi" w:hAnsiTheme="minorBidi"/>
          <w:sz w:val="24"/>
          <w:szCs w:val="24"/>
        </w:rPr>
        <w:t xml:space="preserve"> m</w:t>
      </w:r>
      <w:r w:rsidR="00FB7C99">
        <w:rPr>
          <w:rFonts w:asciiTheme="minorBidi" w:hAnsiTheme="minorBidi"/>
          <w:sz w:val="24"/>
          <w:szCs w:val="24"/>
        </w:rPr>
        <w:t xml:space="preserve">y difficult time </w:t>
      </w:r>
      <w:r w:rsidR="00485633">
        <w:rPr>
          <w:rFonts w:asciiTheme="minorBidi" w:hAnsiTheme="minorBidi"/>
          <w:sz w:val="24"/>
          <w:szCs w:val="24"/>
        </w:rPr>
        <w:t>for the past 4 y</w:t>
      </w:r>
      <w:r w:rsidR="000F1E7D">
        <w:rPr>
          <w:rFonts w:asciiTheme="minorBidi" w:hAnsiTheme="minorBidi"/>
          <w:sz w:val="24"/>
          <w:szCs w:val="24"/>
        </w:rPr>
        <w:t>ears.</w:t>
      </w:r>
    </w:p>
    <w:p w14:paraId="2E381B6A" w14:textId="1A8298D8" w:rsidR="000F1E7D" w:rsidRPr="003E5F2C" w:rsidRDefault="006D7620" w:rsidP="00E17CA4">
      <w:pPr>
        <w:spacing w:line="480" w:lineRule="auto"/>
        <w:rPr>
          <w:rFonts w:asciiTheme="minorBidi" w:hAnsiTheme="minorBidi"/>
          <w:sz w:val="24"/>
          <w:szCs w:val="24"/>
        </w:rPr>
      </w:pPr>
      <w:r>
        <w:rPr>
          <w:rFonts w:asciiTheme="minorBidi" w:hAnsiTheme="minorBidi"/>
          <w:sz w:val="24"/>
          <w:szCs w:val="24"/>
        </w:rPr>
        <w:t>M</w:t>
      </w:r>
      <w:r w:rsidR="002A186A">
        <w:rPr>
          <w:rFonts w:asciiTheme="minorBidi" w:hAnsiTheme="minorBidi"/>
          <w:sz w:val="24"/>
          <w:szCs w:val="24"/>
        </w:rPr>
        <w:t xml:space="preserve">y thanks and appreciation to </w:t>
      </w:r>
      <w:r w:rsidR="001803B1">
        <w:rPr>
          <w:rFonts w:asciiTheme="minorBidi" w:hAnsiTheme="minorBidi"/>
          <w:sz w:val="24"/>
          <w:szCs w:val="24"/>
        </w:rPr>
        <w:t xml:space="preserve">the always present in my heart, </w:t>
      </w:r>
      <w:r w:rsidR="00FB6902">
        <w:rPr>
          <w:rFonts w:asciiTheme="minorBidi" w:hAnsiTheme="minorBidi"/>
          <w:sz w:val="24"/>
          <w:szCs w:val="24"/>
        </w:rPr>
        <w:t xml:space="preserve">To </w:t>
      </w:r>
      <w:r w:rsidR="001803B1">
        <w:rPr>
          <w:rFonts w:asciiTheme="minorBidi" w:hAnsiTheme="minorBidi"/>
          <w:sz w:val="24"/>
          <w:szCs w:val="24"/>
        </w:rPr>
        <w:t>Dr Sharon D</w:t>
      </w:r>
      <w:r w:rsidR="00945181">
        <w:rPr>
          <w:rFonts w:asciiTheme="minorBidi" w:hAnsiTheme="minorBidi"/>
          <w:sz w:val="24"/>
          <w:szCs w:val="24"/>
        </w:rPr>
        <w:t xml:space="preserve">avis,  without her </w:t>
      </w:r>
      <w:r w:rsidR="00FE504F">
        <w:rPr>
          <w:rFonts w:asciiTheme="minorBidi" w:hAnsiTheme="minorBidi"/>
          <w:sz w:val="24"/>
          <w:szCs w:val="24"/>
        </w:rPr>
        <w:t>encouragement I would not have</w:t>
      </w:r>
      <w:r w:rsidR="000F09F5">
        <w:rPr>
          <w:rFonts w:asciiTheme="minorBidi" w:hAnsiTheme="minorBidi"/>
          <w:sz w:val="24"/>
          <w:szCs w:val="24"/>
        </w:rPr>
        <w:t xml:space="preserve"> completed my studies. </w:t>
      </w:r>
    </w:p>
    <w:p w14:paraId="729A230E" w14:textId="5D51A859" w:rsidR="003E5F2C" w:rsidRPr="003E5F2C" w:rsidRDefault="003E5F2C" w:rsidP="00AE22D1">
      <w:pPr>
        <w:spacing w:line="480" w:lineRule="auto"/>
        <w:rPr>
          <w:rFonts w:asciiTheme="minorBidi" w:hAnsiTheme="minorBidi"/>
          <w:sz w:val="24"/>
          <w:szCs w:val="24"/>
        </w:rPr>
      </w:pPr>
      <w:r w:rsidRPr="003E5F2C">
        <w:rPr>
          <w:rFonts w:asciiTheme="minorBidi" w:hAnsiTheme="minorBidi"/>
          <w:sz w:val="24"/>
          <w:szCs w:val="24"/>
        </w:rPr>
        <w:t xml:space="preserve">My </w:t>
      </w:r>
      <w:r w:rsidR="00CA45E9">
        <w:rPr>
          <w:rFonts w:asciiTheme="minorBidi" w:hAnsiTheme="minorBidi"/>
          <w:sz w:val="24"/>
          <w:szCs w:val="24"/>
        </w:rPr>
        <w:t xml:space="preserve">wife </w:t>
      </w:r>
      <w:r w:rsidR="00961743">
        <w:rPr>
          <w:rFonts w:asciiTheme="minorBidi" w:hAnsiTheme="minorBidi"/>
          <w:sz w:val="24"/>
          <w:szCs w:val="24"/>
        </w:rPr>
        <w:t xml:space="preserve">Ekram </w:t>
      </w:r>
      <w:r w:rsidRPr="003E5F2C">
        <w:rPr>
          <w:rFonts w:asciiTheme="minorBidi" w:hAnsiTheme="minorBidi"/>
          <w:sz w:val="24"/>
          <w:szCs w:val="24"/>
        </w:rPr>
        <w:t xml:space="preserve">and </w:t>
      </w:r>
      <w:r w:rsidR="00961743">
        <w:rPr>
          <w:rFonts w:asciiTheme="minorBidi" w:hAnsiTheme="minorBidi"/>
          <w:sz w:val="24"/>
          <w:szCs w:val="24"/>
        </w:rPr>
        <w:t xml:space="preserve">my little son Yusef </w:t>
      </w:r>
      <w:r w:rsidRPr="003E5F2C">
        <w:rPr>
          <w:rFonts w:asciiTheme="minorBidi" w:hAnsiTheme="minorBidi"/>
          <w:sz w:val="24"/>
          <w:szCs w:val="24"/>
        </w:rPr>
        <w:t xml:space="preserve"> – thank you for putting up with me, for being there when I needed you the most! You are amazing and I am so blessed to have you in my life!</w:t>
      </w:r>
    </w:p>
    <w:p w14:paraId="1E3FCA99" w14:textId="77777777" w:rsidR="003E5F2C" w:rsidRPr="003E5F2C" w:rsidRDefault="003E5F2C" w:rsidP="003E5F2C">
      <w:pPr>
        <w:spacing w:line="480" w:lineRule="auto"/>
        <w:jc w:val="center"/>
        <w:rPr>
          <w:rFonts w:asciiTheme="minorBidi" w:hAnsiTheme="minorBidi"/>
          <w:sz w:val="24"/>
          <w:szCs w:val="24"/>
        </w:rPr>
      </w:pPr>
    </w:p>
    <w:p w14:paraId="017AFB91" w14:textId="77777777" w:rsidR="005E6359" w:rsidRDefault="008A1F82" w:rsidP="00C95ADD">
      <w:pPr>
        <w:spacing w:line="480" w:lineRule="auto"/>
        <w:rPr>
          <w:rFonts w:asciiTheme="minorBidi" w:hAnsiTheme="minorBidi"/>
          <w:sz w:val="24"/>
          <w:szCs w:val="24"/>
        </w:rPr>
      </w:pPr>
      <w:r>
        <w:rPr>
          <w:rFonts w:asciiTheme="minorBidi" w:hAnsiTheme="minorBidi"/>
          <w:sz w:val="24"/>
          <w:szCs w:val="24"/>
        </w:rPr>
        <w:t xml:space="preserve">My special thanks to </w:t>
      </w:r>
      <w:r w:rsidR="004373D7">
        <w:rPr>
          <w:rFonts w:asciiTheme="minorBidi" w:hAnsiTheme="minorBidi"/>
          <w:sz w:val="24"/>
          <w:szCs w:val="24"/>
        </w:rPr>
        <w:t xml:space="preserve">my second home land United </w:t>
      </w:r>
      <w:r w:rsidR="00A63CB6">
        <w:rPr>
          <w:rFonts w:asciiTheme="minorBidi" w:hAnsiTheme="minorBidi"/>
          <w:sz w:val="24"/>
          <w:szCs w:val="24"/>
        </w:rPr>
        <w:t xml:space="preserve">Kingdom, which has </w:t>
      </w:r>
      <w:r w:rsidR="004E2B21">
        <w:rPr>
          <w:rFonts w:asciiTheme="minorBidi" w:hAnsiTheme="minorBidi"/>
          <w:sz w:val="24"/>
          <w:szCs w:val="24"/>
        </w:rPr>
        <w:t xml:space="preserve">embraced me and given me the opportunity </w:t>
      </w:r>
      <w:r w:rsidR="00A516E1">
        <w:rPr>
          <w:rFonts w:asciiTheme="minorBidi" w:hAnsiTheme="minorBidi"/>
          <w:sz w:val="24"/>
          <w:szCs w:val="24"/>
        </w:rPr>
        <w:t xml:space="preserve">to progress and prosper. </w:t>
      </w:r>
    </w:p>
    <w:p w14:paraId="1CD8A74C" w14:textId="7D8B5E61" w:rsidR="008B4083" w:rsidRDefault="005E6359" w:rsidP="00C95ADD">
      <w:pPr>
        <w:spacing w:line="480" w:lineRule="auto"/>
        <w:rPr>
          <w:rFonts w:asciiTheme="minorBidi" w:hAnsiTheme="minorBidi"/>
          <w:sz w:val="24"/>
          <w:szCs w:val="24"/>
        </w:rPr>
      </w:pPr>
      <w:r>
        <w:rPr>
          <w:rFonts w:asciiTheme="minorBidi" w:hAnsiTheme="minorBidi"/>
          <w:sz w:val="24"/>
          <w:szCs w:val="24"/>
        </w:rPr>
        <w:t>Finaly thanks and appre</w:t>
      </w:r>
      <w:r w:rsidR="008F524F">
        <w:rPr>
          <w:rFonts w:asciiTheme="minorBidi" w:hAnsiTheme="minorBidi"/>
          <w:sz w:val="24"/>
          <w:szCs w:val="24"/>
        </w:rPr>
        <w:t>ciation to my Country Egypt</w:t>
      </w:r>
      <w:r w:rsidR="00696947">
        <w:rPr>
          <w:rFonts w:asciiTheme="minorBidi" w:hAnsiTheme="minorBidi"/>
          <w:sz w:val="24"/>
          <w:szCs w:val="24"/>
        </w:rPr>
        <w:t>, the land of history and civilization</w:t>
      </w:r>
      <w:r w:rsidR="00C95ADD">
        <w:rPr>
          <w:rFonts w:asciiTheme="minorBidi" w:hAnsiTheme="minorBidi"/>
          <w:sz w:val="24"/>
          <w:szCs w:val="24"/>
        </w:rPr>
        <w:t xml:space="preserve">. </w:t>
      </w:r>
      <w:r w:rsidR="008B4083">
        <w:rPr>
          <w:rFonts w:asciiTheme="minorBidi" w:hAnsiTheme="minorBidi"/>
          <w:sz w:val="24"/>
          <w:szCs w:val="24"/>
        </w:rPr>
        <w:br w:type="page"/>
      </w:r>
    </w:p>
    <w:p w14:paraId="11B43F99" w14:textId="7A2948BE" w:rsidR="00F74B15" w:rsidRPr="00F74B15" w:rsidRDefault="00F74B15" w:rsidP="00F74B15">
      <w:pPr>
        <w:spacing w:line="480" w:lineRule="auto"/>
        <w:jc w:val="center"/>
        <w:rPr>
          <w:rFonts w:asciiTheme="minorBidi" w:hAnsiTheme="minorBidi"/>
          <w:sz w:val="24"/>
          <w:szCs w:val="24"/>
        </w:rPr>
      </w:pPr>
      <w:r w:rsidRPr="00F74B15">
        <w:rPr>
          <w:rFonts w:asciiTheme="minorBidi" w:hAnsiTheme="minorBidi"/>
          <w:sz w:val="24"/>
          <w:szCs w:val="24"/>
        </w:rPr>
        <w:lastRenderedPageBreak/>
        <w:t>Abstract</w:t>
      </w:r>
    </w:p>
    <w:p w14:paraId="4AF88AF3" w14:textId="77777777" w:rsidR="00F74B15" w:rsidRPr="00F74B15" w:rsidRDefault="00F74B15" w:rsidP="00F74B15">
      <w:pPr>
        <w:spacing w:line="480" w:lineRule="auto"/>
        <w:rPr>
          <w:rFonts w:asciiTheme="minorBidi" w:hAnsiTheme="minorBidi"/>
          <w:sz w:val="24"/>
          <w:szCs w:val="24"/>
        </w:rPr>
      </w:pPr>
      <w:r w:rsidRPr="00F74B15">
        <w:rPr>
          <w:rFonts w:asciiTheme="minorBidi" w:hAnsiTheme="minorBidi"/>
          <w:sz w:val="24"/>
          <w:szCs w:val="24"/>
        </w:rPr>
        <w:t xml:space="preserve">Purpose of Research Activity:  </w:t>
      </w:r>
    </w:p>
    <w:p w14:paraId="2A3D0B6A" w14:textId="05FEAF98" w:rsidR="00964999" w:rsidRDefault="00F74B15" w:rsidP="752279CF">
      <w:pPr>
        <w:spacing w:line="480" w:lineRule="auto"/>
        <w:rPr>
          <w:rFonts w:asciiTheme="minorBidi" w:hAnsiTheme="minorBidi"/>
          <w:sz w:val="24"/>
          <w:szCs w:val="24"/>
        </w:rPr>
      </w:pPr>
      <w:r w:rsidRPr="00F74B15">
        <w:rPr>
          <w:rFonts w:asciiTheme="minorBidi" w:hAnsiTheme="minorBidi"/>
          <w:sz w:val="24"/>
          <w:szCs w:val="24"/>
        </w:rPr>
        <w:t>This dissertation focussed  on understanding the reasons and motivations behind increased employee turnover in</w:t>
      </w:r>
      <w:r>
        <w:rPr>
          <w:rFonts w:asciiTheme="minorBidi" w:hAnsiTheme="minorBidi"/>
          <w:sz w:val="24"/>
          <w:szCs w:val="24"/>
        </w:rPr>
        <w:t xml:space="preserve"> </w:t>
      </w:r>
      <w:r w:rsidR="009708C6" w:rsidRPr="752279CF">
        <w:rPr>
          <w:rFonts w:asciiTheme="minorBidi" w:hAnsiTheme="minorBidi"/>
          <w:sz w:val="24"/>
          <w:szCs w:val="24"/>
        </w:rPr>
        <w:t>the higher education sector. It  do</w:t>
      </w:r>
      <w:r w:rsidR="009B50E4">
        <w:rPr>
          <w:rFonts w:asciiTheme="minorBidi" w:hAnsiTheme="minorBidi"/>
          <w:sz w:val="24"/>
          <w:szCs w:val="24"/>
        </w:rPr>
        <w:t>es</w:t>
      </w:r>
      <w:r w:rsidR="009708C6" w:rsidRPr="752279CF">
        <w:rPr>
          <w:rFonts w:asciiTheme="minorBidi" w:hAnsiTheme="minorBidi"/>
          <w:sz w:val="24"/>
          <w:szCs w:val="24"/>
        </w:rPr>
        <w:t xml:space="preserve"> this by measuring the loyalty index to the organisation and analysing the classical motivation strategy currently used, using </w:t>
      </w:r>
      <w:r w:rsidR="009B50E4">
        <w:rPr>
          <w:rFonts w:asciiTheme="minorBidi" w:hAnsiTheme="minorBidi"/>
          <w:sz w:val="24"/>
          <w:szCs w:val="24"/>
        </w:rPr>
        <w:t xml:space="preserve">The University of Wales </w:t>
      </w:r>
      <w:r w:rsidR="009708C6" w:rsidRPr="752279CF">
        <w:rPr>
          <w:rFonts w:asciiTheme="minorBidi" w:hAnsiTheme="minorBidi"/>
          <w:sz w:val="24"/>
          <w:szCs w:val="24"/>
        </w:rPr>
        <w:t>Trinity Saint David  as a case study.</w:t>
      </w:r>
      <w:r w:rsidR="007D5EFB" w:rsidRPr="752279CF">
        <w:rPr>
          <w:rFonts w:asciiTheme="minorBidi" w:hAnsiTheme="minorBidi"/>
          <w:sz w:val="24"/>
          <w:szCs w:val="24"/>
        </w:rPr>
        <w:t xml:space="preserve"> </w:t>
      </w:r>
      <w:r w:rsidR="009708C6" w:rsidRPr="752279CF">
        <w:rPr>
          <w:rFonts w:asciiTheme="minorBidi" w:hAnsiTheme="minorBidi"/>
          <w:sz w:val="24"/>
          <w:szCs w:val="24"/>
        </w:rPr>
        <w:t xml:space="preserve">The research assumed that financial incentives have become more effective and reliable in increasing employee loyalty to the organisation and raising job satisfaction while decreasing the effectiveness of the recognised classical motivational strategies. Within the framework of self-determination theory, this </w:t>
      </w:r>
      <w:r w:rsidR="00385A09" w:rsidRPr="752279CF">
        <w:rPr>
          <w:rFonts w:asciiTheme="minorBidi" w:hAnsiTheme="minorBidi"/>
          <w:sz w:val="24"/>
          <w:szCs w:val="24"/>
        </w:rPr>
        <w:t>research</w:t>
      </w:r>
      <w:r w:rsidR="00385A09">
        <w:rPr>
          <w:rFonts w:asciiTheme="minorBidi" w:hAnsiTheme="minorBidi"/>
          <w:sz w:val="24"/>
          <w:szCs w:val="24"/>
        </w:rPr>
        <w:t xml:space="preserve"> linked</w:t>
      </w:r>
      <w:r w:rsidR="009B50E4">
        <w:rPr>
          <w:rFonts w:asciiTheme="minorBidi" w:hAnsiTheme="minorBidi"/>
          <w:sz w:val="24"/>
          <w:szCs w:val="24"/>
        </w:rPr>
        <w:t xml:space="preserve"> </w:t>
      </w:r>
      <w:r w:rsidR="009708C6" w:rsidRPr="752279CF">
        <w:rPr>
          <w:rFonts w:asciiTheme="minorBidi" w:hAnsiTheme="minorBidi"/>
          <w:sz w:val="24"/>
          <w:szCs w:val="24"/>
        </w:rPr>
        <w:t xml:space="preserve"> a high level of autonomy in the </w:t>
      </w:r>
      <w:r w:rsidR="00964999" w:rsidRPr="752279CF">
        <w:rPr>
          <w:rFonts w:asciiTheme="minorBidi" w:hAnsiTheme="minorBidi"/>
          <w:sz w:val="24"/>
          <w:szCs w:val="24"/>
        </w:rPr>
        <w:t>organisation</w:t>
      </w:r>
      <w:r w:rsidR="009708C6" w:rsidRPr="752279CF">
        <w:rPr>
          <w:rFonts w:asciiTheme="minorBidi" w:hAnsiTheme="minorBidi"/>
          <w:sz w:val="24"/>
          <w:szCs w:val="24"/>
        </w:rPr>
        <w:t xml:space="preserve"> to job satisfaction, thus reducing the rate of employee turnover. </w:t>
      </w:r>
    </w:p>
    <w:p w14:paraId="5804E717" w14:textId="77777777" w:rsidR="0069168B" w:rsidRDefault="009708C6" w:rsidP="00385A09">
      <w:pPr>
        <w:spacing w:line="480" w:lineRule="auto"/>
        <w:rPr>
          <w:rFonts w:asciiTheme="minorBidi" w:hAnsiTheme="minorBidi"/>
          <w:sz w:val="24"/>
          <w:szCs w:val="24"/>
        </w:rPr>
      </w:pPr>
      <w:r w:rsidRPr="007D5EFB">
        <w:rPr>
          <w:rFonts w:asciiTheme="minorBidi" w:hAnsiTheme="minorBidi"/>
          <w:sz w:val="24"/>
          <w:szCs w:val="24"/>
        </w:rPr>
        <w:t>The research used qualitative methods to collect data. The study involved conducting semi-structured interviews to collect primary data.</w:t>
      </w:r>
      <w:r w:rsidR="00742766">
        <w:rPr>
          <w:rFonts w:asciiTheme="minorBidi" w:hAnsiTheme="minorBidi"/>
          <w:sz w:val="24"/>
          <w:szCs w:val="24"/>
        </w:rPr>
        <w:t xml:space="preserve"> </w:t>
      </w:r>
    </w:p>
    <w:p w14:paraId="51036521" w14:textId="0909CCDD" w:rsidR="00964999" w:rsidRDefault="009708C6" w:rsidP="00385A09">
      <w:pPr>
        <w:spacing w:line="480" w:lineRule="auto"/>
        <w:rPr>
          <w:rFonts w:asciiTheme="minorBidi" w:hAnsiTheme="minorBidi"/>
          <w:sz w:val="24"/>
          <w:szCs w:val="24"/>
        </w:rPr>
      </w:pPr>
      <w:r w:rsidRPr="752279CF">
        <w:rPr>
          <w:rFonts w:asciiTheme="minorBidi" w:hAnsiTheme="minorBidi"/>
          <w:sz w:val="24"/>
          <w:szCs w:val="24"/>
        </w:rPr>
        <w:t>Qualitative research used inductive analysis to ensure patterns and themes were obtained through specific analyses or data. This approach help</w:t>
      </w:r>
      <w:r w:rsidR="009B50E4">
        <w:rPr>
          <w:rFonts w:asciiTheme="minorBidi" w:hAnsiTheme="minorBidi"/>
          <w:sz w:val="24"/>
          <w:szCs w:val="24"/>
        </w:rPr>
        <w:t>ed</w:t>
      </w:r>
      <w:r w:rsidRPr="752279CF">
        <w:rPr>
          <w:rFonts w:asciiTheme="minorBidi" w:hAnsiTheme="minorBidi"/>
          <w:sz w:val="24"/>
          <w:szCs w:val="24"/>
        </w:rPr>
        <w:t xml:space="preserve"> explore new phenomena, such as employee turnover, the causes of which are discussed in this research.</w:t>
      </w:r>
    </w:p>
    <w:p w14:paraId="724F9619" w14:textId="7A895B60" w:rsidR="005D1E64" w:rsidRDefault="009708C6" w:rsidP="752279CF">
      <w:pPr>
        <w:spacing w:line="480" w:lineRule="auto"/>
        <w:rPr>
          <w:rFonts w:asciiTheme="minorBidi" w:hAnsiTheme="minorBidi"/>
          <w:sz w:val="24"/>
          <w:szCs w:val="24"/>
        </w:rPr>
      </w:pPr>
      <w:r w:rsidRPr="752279CF">
        <w:rPr>
          <w:rFonts w:asciiTheme="minorBidi" w:hAnsiTheme="minorBidi"/>
          <w:sz w:val="24"/>
          <w:szCs w:val="24"/>
        </w:rPr>
        <w:t xml:space="preserve">Despite the number of important research papers that explore the effectiveness of motivational techniques on employee performance in general. However, there are no research papers related to </w:t>
      </w:r>
      <w:r w:rsidR="00385A09">
        <w:rPr>
          <w:rFonts w:asciiTheme="minorBidi" w:hAnsiTheme="minorBidi"/>
          <w:sz w:val="24"/>
          <w:szCs w:val="24"/>
        </w:rPr>
        <w:t xml:space="preserve">the University of Wales </w:t>
      </w:r>
      <w:r w:rsidRPr="752279CF">
        <w:rPr>
          <w:rFonts w:asciiTheme="minorBidi" w:hAnsiTheme="minorBidi"/>
          <w:sz w:val="24"/>
          <w:szCs w:val="24"/>
        </w:rPr>
        <w:t>Trinity Saint Davids</w:t>
      </w:r>
      <w:r w:rsidR="00742766">
        <w:rPr>
          <w:rFonts w:asciiTheme="minorBidi" w:hAnsiTheme="minorBidi"/>
          <w:sz w:val="24"/>
          <w:szCs w:val="24"/>
        </w:rPr>
        <w:t xml:space="preserve"> </w:t>
      </w:r>
      <w:r w:rsidR="00742766" w:rsidRPr="752279CF">
        <w:rPr>
          <w:rFonts w:asciiTheme="minorBidi" w:hAnsiTheme="minorBidi"/>
          <w:sz w:val="24"/>
          <w:szCs w:val="24"/>
        </w:rPr>
        <w:t>pacifically</w:t>
      </w:r>
      <w:r w:rsidRPr="752279CF">
        <w:rPr>
          <w:rFonts w:asciiTheme="minorBidi" w:hAnsiTheme="minorBidi"/>
          <w:sz w:val="24"/>
          <w:szCs w:val="24"/>
        </w:rPr>
        <w:t xml:space="preserve"> or any other secondary data about the same topic covering W</w:t>
      </w:r>
      <w:r w:rsidR="009B50E4">
        <w:rPr>
          <w:rFonts w:asciiTheme="minorBidi" w:hAnsiTheme="minorBidi"/>
          <w:sz w:val="24"/>
          <w:szCs w:val="24"/>
        </w:rPr>
        <w:t>elsh</w:t>
      </w:r>
      <w:r w:rsidRPr="752279CF">
        <w:rPr>
          <w:rFonts w:asciiTheme="minorBidi" w:hAnsiTheme="minorBidi"/>
          <w:sz w:val="24"/>
          <w:szCs w:val="24"/>
        </w:rPr>
        <w:t xml:space="preserve"> Universities or even the higher education sector in the UK; this encouraged the researcher to explore the effectiveness of the current motivation strategies that are used at the university and </w:t>
      </w:r>
      <w:r w:rsidRPr="752279CF">
        <w:rPr>
          <w:rFonts w:asciiTheme="minorBidi" w:hAnsiTheme="minorBidi"/>
          <w:sz w:val="24"/>
          <w:szCs w:val="24"/>
        </w:rPr>
        <w:lastRenderedPageBreak/>
        <w:t>whether this research will lead us to add new knowledge and other technical recommendations that will help the H</w:t>
      </w:r>
      <w:r w:rsidR="009B50E4">
        <w:rPr>
          <w:rFonts w:asciiTheme="minorBidi" w:hAnsiTheme="minorBidi"/>
          <w:sz w:val="24"/>
          <w:szCs w:val="24"/>
        </w:rPr>
        <w:t xml:space="preserve">uman </w:t>
      </w:r>
      <w:r w:rsidRPr="752279CF">
        <w:rPr>
          <w:rFonts w:asciiTheme="minorBidi" w:hAnsiTheme="minorBidi"/>
          <w:sz w:val="24"/>
          <w:szCs w:val="24"/>
        </w:rPr>
        <w:t>R</w:t>
      </w:r>
      <w:r w:rsidR="009B50E4">
        <w:rPr>
          <w:rFonts w:asciiTheme="minorBidi" w:hAnsiTheme="minorBidi"/>
          <w:sz w:val="24"/>
          <w:szCs w:val="24"/>
        </w:rPr>
        <w:t xml:space="preserve">esources </w:t>
      </w:r>
      <w:r w:rsidRPr="752279CF">
        <w:rPr>
          <w:rFonts w:asciiTheme="minorBidi" w:hAnsiTheme="minorBidi"/>
          <w:sz w:val="24"/>
          <w:szCs w:val="24"/>
        </w:rPr>
        <w:t xml:space="preserve">department to be more effective in the future. </w:t>
      </w:r>
    </w:p>
    <w:p w14:paraId="39B83DB2" w14:textId="78B14BCE" w:rsidR="009708C6" w:rsidRPr="007D5EFB" w:rsidRDefault="009708C6" w:rsidP="752279CF">
      <w:pPr>
        <w:spacing w:line="480" w:lineRule="auto"/>
        <w:rPr>
          <w:rFonts w:asciiTheme="minorBidi" w:hAnsiTheme="minorBidi"/>
          <w:sz w:val="24"/>
          <w:szCs w:val="24"/>
        </w:rPr>
      </w:pPr>
      <w:r w:rsidRPr="752279CF">
        <w:rPr>
          <w:rFonts w:asciiTheme="minorBidi" w:hAnsiTheme="minorBidi"/>
          <w:sz w:val="24"/>
          <w:szCs w:val="24"/>
        </w:rPr>
        <w:t>The research location is Wal</w:t>
      </w:r>
      <w:r w:rsidR="24F86E6D" w:rsidRPr="752279CF">
        <w:rPr>
          <w:rFonts w:asciiTheme="minorBidi" w:hAnsiTheme="minorBidi"/>
          <w:sz w:val="24"/>
          <w:szCs w:val="24"/>
        </w:rPr>
        <w:t>es</w:t>
      </w:r>
      <w:r w:rsidR="10999CC7" w:rsidRPr="752279CF">
        <w:rPr>
          <w:rFonts w:asciiTheme="minorBidi" w:hAnsiTheme="minorBidi"/>
          <w:sz w:val="24"/>
          <w:szCs w:val="24"/>
        </w:rPr>
        <w:t>,</w:t>
      </w:r>
      <w:r w:rsidRPr="752279CF">
        <w:rPr>
          <w:rFonts w:asciiTheme="minorBidi" w:hAnsiTheme="minorBidi"/>
          <w:sz w:val="24"/>
          <w:szCs w:val="24"/>
        </w:rPr>
        <w:t xml:space="preserve"> specifically Swansea City. It contains two prestigious universities, Swansea University and </w:t>
      </w:r>
      <w:r w:rsidR="009B50E4">
        <w:rPr>
          <w:rFonts w:asciiTheme="minorBidi" w:hAnsiTheme="minorBidi"/>
          <w:sz w:val="24"/>
          <w:szCs w:val="24"/>
        </w:rPr>
        <w:t xml:space="preserve">the University of Wales </w:t>
      </w:r>
      <w:r w:rsidRPr="752279CF">
        <w:rPr>
          <w:rFonts w:asciiTheme="minorBidi" w:hAnsiTheme="minorBidi"/>
          <w:sz w:val="24"/>
          <w:szCs w:val="24"/>
        </w:rPr>
        <w:t>Trinity Saint David which w</w:t>
      </w:r>
      <w:r w:rsidR="009B50E4">
        <w:rPr>
          <w:rFonts w:asciiTheme="minorBidi" w:hAnsiTheme="minorBidi"/>
          <w:sz w:val="24"/>
          <w:szCs w:val="24"/>
        </w:rPr>
        <w:t xml:space="preserve">as </w:t>
      </w:r>
      <w:r w:rsidRPr="752279CF">
        <w:rPr>
          <w:rFonts w:asciiTheme="minorBidi" w:hAnsiTheme="minorBidi"/>
          <w:sz w:val="24"/>
          <w:szCs w:val="24"/>
        </w:rPr>
        <w:t xml:space="preserve"> chosen as </w:t>
      </w:r>
      <w:r w:rsidR="009B50E4">
        <w:rPr>
          <w:rFonts w:asciiTheme="minorBidi" w:hAnsiTheme="minorBidi"/>
          <w:sz w:val="24"/>
          <w:szCs w:val="24"/>
        </w:rPr>
        <w:t>the</w:t>
      </w:r>
      <w:r w:rsidRPr="752279CF">
        <w:rPr>
          <w:rFonts w:asciiTheme="minorBidi" w:hAnsiTheme="minorBidi"/>
          <w:sz w:val="24"/>
          <w:szCs w:val="24"/>
        </w:rPr>
        <w:t xml:space="preserve"> case study.  </w:t>
      </w:r>
      <w:r w:rsidR="00385A09">
        <w:rPr>
          <w:rFonts w:asciiTheme="minorBidi" w:hAnsiTheme="minorBidi"/>
          <w:sz w:val="24"/>
          <w:szCs w:val="24"/>
        </w:rPr>
        <w:t>Specifically Swansea Campus and Carmarthen campus.</w:t>
      </w:r>
    </w:p>
    <w:p w14:paraId="6C23B652" w14:textId="79BCDCFC" w:rsidR="009708C6" w:rsidRPr="007D5EFB" w:rsidRDefault="009708C6" w:rsidP="752279CF">
      <w:pPr>
        <w:spacing w:line="480" w:lineRule="auto"/>
        <w:rPr>
          <w:rFonts w:asciiTheme="minorBidi" w:hAnsiTheme="minorBidi"/>
          <w:sz w:val="24"/>
          <w:szCs w:val="24"/>
        </w:rPr>
      </w:pPr>
      <w:r w:rsidRPr="752279CF">
        <w:rPr>
          <w:rFonts w:asciiTheme="minorBidi" w:hAnsiTheme="minorBidi"/>
          <w:sz w:val="24"/>
          <w:szCs w:val="24"/>
        </w:rPr>
        <w:t xml:space="preserve">In addition, one of the limitations was that the research sample size was too small. </w:t>
      </w:r>
      <w:r w:rsidR="00385A09">
        <w:rPr>
          <w:rFonts w:asciiTheme="minorBidi" w:hAnsiTheme="minorBidi"/>
          <w:sz w:val="24"/>
          <w:szCs w:val="24"/>
        </w:rPr>
        <w:t xml:space="preserve">Because it did not include employees in senior management positions, it was difficult . given the limited time, to obtain approval to meet with these decision making employees within the organisation. </w:t>
      </w:r>
    </w:p>
    <w:p w14:paraId="053AE0D1" w14:textId="5861CA8E" w:rsidR="004E363C" w:rsidRDefault="009708C6" w:rsidP="752279CF">
      <w:pPr>
        <w:spacing w:line="480" w:lineRule="auto"/>
        <w:rPr>
          <w:rFonts w:asciiTheme="minorBidi" w:hAnsiTheme="minorBidi"/>
          <w:sz w:val="24"/>
          <w:szCs w:val="24"/>
        </w:rPr>
      </w:pPr>
      <w:r w:rsidRPr="752279CF">
        <w:rPr>
          <w:rFonts w:asciiTheme="minorBidi" w:hAnsiTheme="minorBidi"/>
          <w:sz w:val="24"/>
          <w:szCs w:val="24"/>
        </w:rPr>
        <w:t>The research reached several positive results, for example, that 40 per cent of employees</w:t>
      </w:r>
      <w:r w:rsidR="009B50E4">
        <w:rPr>
          <w:rFonts w:asciiTheme="minorBidi" w:hAnsiTheme="minorBidi"/>
          <w:sz w:val="24"/>
          <w:szCs w:val="24"/>
        </w:rPr>
        <w:t xml:space="preserve"> interviewed</w:t>
      </w:r>
      <w:r w:rsidRPr="752279CF">
        <w:rPr>
          <w:rFonts w:asciiTheme="minorBidi" w:hAnsiTheme="minorBidi"/>
          <w:sz w:val="24"/>
          <w:szCs w:val="24"/>
        </w:rPr>
        <w:t xml:space="preserve"> prefer financial motivation strategies over classical motivation strategies, and this is due to the economic and political changes that the United Kingdom has experienced since the outbreak of the </w:t>
      </w:r>
      <w:r w:rsidR="39BB907C" w:rsidRPr="752279CF">
        <w:rPr>
          <w:rFonts w:asciiTheme="minorBidi" w:hAnsiTheme="minorBidi"/>
          <w:sz w:val="24"/>
          <w:szCs w:val="24"/>
        </w:rPr>
        <w:t>c</w:t>
      </w:r>
      <w:r w:rsidRPr="752279CF">
        <w:rPr>
          <w:rFonts w:asciiTheme="minorBidi" w:hAnsiTheme="minorBidi"/>
          <w:sz w:val="24"/>
          <w:szCs w:val="24"/>
        </w:rPr>
        <w:t xml:space="preserve">ovid pandemic and the high rate of inflation, which continues to worsen in light of the political transition and its consequences from </w:t>
      </w:r>
      <w:r w:rsidR="009B50E4">
        <w:rPr>
          <w:rFonts w:asciiTheme="minorBidi" w:hAnsiTheme="minorBidi"/>
          <w:sz w:val="24"/>
          <w:szCs w:val="24"/>
        </w:rPr>
        <w:t xml:space="preserve">the </w:t>
      </w:r>
      <w:r w:rsidRPr="752279CF">
        <w:rPr>
          <w:rFonts w:asciiTheme="minorBidi" w:hAnsiTheme="minorBidi"/>
          <w:sz w:val="24"/>
          <w:szCs w:val="24"/>
        </w:rPr>
        <w:t xml:space="preserve">Conservative </w:t>
      </w:r>
      <w:r w:rsidR="009B50E4">
        <w:rPr>
          <w:rFonts w:asciiTheme="minorBidi" w:hAnsiTheme="minorBidi"/>
          <w:sz w:val="24"/>
          <w:szCs w:val="24"/>
        </w:rPr>
        <w:t xml:space="preserve">ruling </w:t>
      </w:r>
      <w:r w:rsidRPr="752279CF">
        <w:rPr>
          <w:rFonts w:asciiTheme="minorBidi" w:hAnsiTheme="minorBidi"/>
          <w:sz w:val="24"/>
          <w:szCs w:val="24"/>
        </w:rPr>
        <w:t xml:space="preserve">Party to the  </w:t>
      </w:r>
      <w:r w:rsidR="009B50E4">
        <w:rPr>
          <w:rFonts w:asciiTheme="minorBidi" w:hAnsiTheme="minorBidi"/>
          <w:sz w:val="24"/>
          <w:szCs w:val="24"/>
        </w:rPr>
        <w:t xml:space="preserve">beginning </w:t>
      </w:r>
      <w:r w:rsidRPr="752279CF">
        <w:rPr>
          <w:rFonts w:asciiTheme="minorBidi" w:hAnsiTheme="minorBidi"/>
          <w:sz w:val="24"/>
          <w:szCs w:val="24"/>
        </w:rPr>
        <w:t>of the Labo</w:t>
      </w:r>
      <w:r w:rsidR="3D212E1A" w:rsidRPr="752279CF">
        <w:rPr>
          <w:rFonts w:asciiTheme="minorBidi" w:hAnsiTheme="minorBidi"/>
          <w:sz w:val="24"/>
          <w:szCs w:val="24"/>
        </w:rPr>
        <w:t>u</w:t>
      </w:r>
      <w:r w:rsidRPr="752279CF">
        <w:rPr>
          <w:rFonts w:asciiTheme="minorBidi" w:hAnsiTheme="minorBidi"/>
          <w:sz w:val="24"/>
          <w:szCs w:val="24"/>
        </w:rPr>
        <w:t>r Party</w:t>
      </w:r>
      <w:r w:rsidR="009B50E4">
        <w:rPr>
          <w:rFonts w:asciiTheme="minorBidi" w:hAnsiTheme="minorBidi"/>
          <w:sz w:val="24"/>
          <w:szCs w:val="24"/>
        </w:rPr>
        <w:t xml:space="preserve">’s </w:t>
      </w:r>
      <w:r w:rsidR="00FA3CE1">
        <w:rPr>
          <w:rFonts w:asciiTheme="minorBidi" w:hAnsiTheme="minorBidi"/>
          <w:sz w:val="24"/>
          <w:szCs w:val="24"/>
        </w:rPr>
        <w:t>tenure in number 10 Downing street.</w:t>
      </w:r>
    </w:p>
    <w:p w14:paraId="3511E7A7" w14:textId="05F55031" w:rsidR="00B16607" w:rsidRPr="007D5EFB" w:rsidRDefault="009708C6" w:rsidP="752279CF">
      <w:pPr>
        <w:spacing w:line="480" w:lineRule="auto"/>
        <w:rPr>
          <w:rFonts w:asciiTheme="minorBidi" w:hAnsiTheme="minorBidi"/>
          <w:sz w:val="24"/>
          <w:szCs w:val="24"/>
        </w:rPr>
      </w:pPr>
      <w:r w:rsidRPr="752279CF">
        <w:rPr>
          <w:rFonts w:asciiTheme="minorBidi" w:hAnsiTheme="minorBidi"/>
          <w:sz w:val="24"/>
          <w:szCs w:val="24"/>
        </w:rPr>
        <w:t>The research recommended increasing the use of the financial incentive strategy, increasing the rate of independence and transparency, and involving change management personnel</w:t>
      </w:r>
      <w:r w:rsidR="0075560B">
        <w:rPr>
          <w:rFonts w:asciiTheme="minorBidi" w:hAnsiTheme="minorBidi"/>
          <w:sz w:val="24"/>
          <w:szCs w:val="24"/>
        </w:rPr>
        <w:t xml:space="preserve">. Typically, </w:t>
      </w:r>
      <w:r w:rsidR="00385A09">
        <w:rPr>
          <w:rFonts w:asciiTheme="minorBidi" w:hAnsiTheme="minorBidi"/>
          <w:sz w:val="24"/>
          <w:szCs w:val="24"/>
        </w:rPr>
        <w:t>people who will work to bring change</w:t>
      </w:r>
      <w:r w:rsidR="0075560B">
        <w:rPr>
          <w:rFonts w:asciiTheme="minorBidi" w:hAnsiTheme="minorBidi"/>
          <w:sz w:val="24"/>
          <w:szCs w:val="24"/>
        </w:rPr>
        <w:t>,</w:t>
      </w:r>
      <w:r w:rsidR="00385A09">
        <w:rPr>
          <w:rFonts w:asciiTheme="minorBidi" w:hAnsiTheme="minorBidi"/>
          <w:sz w:val="24"/>
          <w:szCs w:val="24"/>
        </w:rPr>
        <w:t xml:space="preserve"> can be identified by their position title of management and leadership skills, their ability to build </w:t>
      </w:r>
      <w:r w:rsidR="0075560B">
        <w:rPr>
          <w:rFonts w:asciiTheme="minorBidi" w:hAnsiTheme="minorBidi"/>
          <w:sz w:val="24"/>
          <w:szCs w:val="24"/>
        </w:rPr>
        <w:t>mutual</w:t>
      </w:r>
      <w:r w:rsidR="00385A09">
        <w:rPr>
          <w:rFonts w:asciiTheme="minorBidi" w:hAnsiTheme="minorBidi"/>
          <w:sz w:val="24"/>
          <w:szCs w:val="24"/>
        </w:rPr>
        <w:t xml:space="preserve"> trust within all department</w:t>
      </w:r>
      <w:r w:rsidR="0075560B">
        <w:rPr>
          <w:rFonts w:asciiTheme="minorBidi" w:hAnsiTheme="minorBidi"/>
          <w:sz w:val="24"/>
          <w:szCs w:val="24"/>
        </w:rPr>
        <w:t>s</w:t>
      </w:r>
      <w:r w:rsidR="00385A09">
        <w:rPr>
          <w:rFonts w:asciiTheme="minorBidi" w:hAnsiTheme="minorBidi"/>
          <w:sz w:val="24"/>
          <w:szCs w:val="24"/>
        </w:rPr>
        <w:t>, their high ability to adapt and perform flexib</w:t>
      </w:r>
      <w:r w:rsidR="0075560B">
        <w:rPr>
          <w:rFonts w:asciiTheme="minorBidi" w:hAnsiTheme="minorBidi"/>
          <w:sz w:val="24"/>
          <w:szCs w:val="24"/>
        </w:rPr>
        <w:t>ly</w:t>
      </w:r>
      <w:r w:rsidR="00385A09">
        <w:rPr>
          <w:rFonts w:asciiTheme="minorBidi" w:hAnsiTheme="minorBidi"/>
          <w:sz w:val="24"/>
          <w:szCs w:val="24"/>
        </w:rPr>
        <w:t xml:space="preserve"> under </w:t>
      </w:r>
      <w:r w:rsidR="0075560B">
        <w:rPr>
          <w:rFonts w:asciiTheme="minorBidi" w:hAnsiTheme="minorBidi"/>
          <w:sz w:val="24"/>
          <w:szCs w:val="24"/>
        </w:rPr>
        <w:t xml:space="preserve">difficult </w:t>
      </w:r>
      <w:r w:rsidR="00385A09">
        <w:rPr>
          <w:rFonts w:asciiTheme="minorBidi" w:hAnsiTheme="minorBidi"/>
          <w:sz w:val="24"/>
          <w:szCs w:val="24"/>
        </w:rPr>
        <w:t xml:space="preserve">circumstances, and their </w:t>
      </w:r>
      <w:r w:rsidR="0075560B">
        <w:rPr>
          <w:rFonts w:asciiTheme="minorBidi" w:hAnsiTheme="minorBidi"/>
          <w:sz w:val="24"/>
          <w:szCs w:val="24"/>
        </w:rPr>
        <w:t xml:space="preserve">further </w:t>
      </w:r>
      <w:r w:rsidR="00385A09">
        <w:rPr>
          <w:rFonts w:asciiTheme="minorBidi" w:hAnsiTheme="minorBidi"/>
          <w:sz w:val="24"/>
          <w:szCs w:val="24"/>
        </w:rPr>
        <w:t xml:space="preserve">ability to have a high degree of </w:t>
      </w:r>
      <w:r w:rsidR="00385A09">
        <w:rPr>
          <w:rFonts w:asciiTheme="minorBidi" w:hAnsiTheme="minorBidi"/>
          <w:sz w:val="24"/>
          <w:szCs w:val="24"/>
        </w:rPr>
        <w:lastRenderedPageBreak/>
        <w:t xml:space="preserve">emotional intelligence and their ability to communicate effectively. </w:t>
      </w:r>
      <w:r w:rsidRPr="752279CF">
        <w:rPr>
          <w:rFonts w:asciiTheme="minorBidi" w:hAnsiTheme="minorBidi"/>
          <w:sz w:val="24"/>
          <w:szCs w:val="24"/>
        </w:rPr>
        <w:t xml:space="preserve"> to work side by side with the HR  department to ensure the validity and suitability of the plans developed by the personnel management team, and working to increase the rate of cooperation between departments.</w:t>
      </w:r>
    </w:p>
    <w:p w14:paraId="50B6A32D" w14:textId="77777777" w:rsidR="00B16607" w:rsidRPr="007D5EFB" w:rsidRDefault="00B16607" w:rsidP="007D5EFB">
      <w:pPr>
        <w:spacing w:line="480" w:lineRule="auto"/>
        <w:rPr>
          <w:rFonts w:asciiTheme="minorBidi" w:hAnsiTheme="minorBidi"/>
          <w:sz w:val="24"/>
          <w:szCs w:val="24"/>
        </w:rPr>
      </w:pPr>
    </w:p>
    <w:p w14:paraId="2E5C60A5" w14:textId="77777777" w:rsidR="00B16607" w:rsidRPr="007D5EFB" w:rsidRDefault="00B16607" w:rsidP="007D5EFB">
      <w:pPr>
        <w:spacing w:line="480" w:lineRule="auto"/>
        <w:rPr>
          <w:rFonts w:asciiTheme="minorBidi" w:hAnsiTheme="minorBidi"/>
          <w:sz w:val="24"/>
          <w:szCs w:val="24"/>
        </w:rPr>
      </w:pPr>
    </w:p>
    <w:p w14:paraId="4030C932" w14:textId="77777777" w:rsidR="00B16607" w:rsidRDefault="00B16607" w:rsidP="007D5EFB">
      <w:pPr>
        <w:spacing w:line="480" w:lineRule="auto"/>
        <w:rPr>
          <w:rFonts w:asciiTheme="minorBidi" w:hAnsiTheme="minorBidi"/>
          <w:sz w:val="24"/>
          <w:szCs w:val="24"/>
        </w:rPr>
      </w:pPr>
    </w:p>
    <w:p w14:paraId="2D9136B9" w14:textId="77777777" w:rsidR="0005393C" w:rsidRDefault="0005393C" w:rsidP="00D10452">
      <w:pPr>
        <w:spacing w:line="480" w:lineRule="auto"/>
        <w:rPr>
          <w:rFonts w:asciiTheme="minorBidi" w:hAnsiTheme="minorBidi"/>
          <w:sz w:val="24"/>
          <w:szCs w:val="24"/>
        </w:rPr>
      </w:pPr>
    </w:p>
    <w:p w14:paraId="3FB12262" w14:textId="77777777" w:rsidR="0005393C" w:rsidRDefault="0005393C" w:rsidP="00D10452">
      <w:pPr>
        <w:spacing w:line="480" w:lineRule="auto"/>
        <w:rPr>
          <w:rFonts w:asciiTheme="minorBidi" w:hAnsiTheme="minorBidi"/>
          <w:sz w:val="24"/>
          <w:szCs w:val="24"/>
        </w:rPr>
      </w:pPr>
    </w:p>
    <w:p w14:paraId="306E7A0D" w14:textId="77777777" w:rsidR="0005393C" w:rsidRDefault="0005393C" w:rsidP="00D10452">
      <w:pPr>
        <w:spacing w:line="480" w:lineRule="auto"/>
        <w:rPr>
          <w:rFonts w:asciiTheme="minorBidi" w:hAnsiTheme="minorBidi"/>
          <w:sz w:val="24"/>
          <w:szCs w:val="24"/>
        </w:rPr>
      </w:pPr>
    </w:p>
    <w:p w14:paraId="3E275128" w14:textId="77777777" w:rsidR="0005393C" w:rsidRDefault="0005393C" w:rsidP="00D10452">
      <w:pPr>
        <w:spacing w:line="480" w:lineRule="auto"/>
        <w:rPr>
          <w:rFonts w:asciiTheme="minorBidi" w:hAnsiTheme="minorBidi"/>
          <w:sz w:val="24"/>
          <w:szCs w:val="24"/>
        </w:rPr>
      </w:pPr>
    </w:p>
    <w:p w14:paraId="0152CC4E" w14:textId="77777777" w:rsidR="0005393C" w:rsidRDefault="0005393C" w:rsidP="00D10452">
      <w:pPr>
        <w:spacing w:line="480" w:lineRule="auto"/>
        <w:rPr>
          <w:rFonts w:asciiTheme="minorBidi" w:hAnsiTheme="minorBidi"/>
          <w:sz w:val="24"/>
          <w:szCs w:val="24"/>
        </w:rPr>
      </w:pPr>
    </w:p>
    <w:p w14:paraId="72188C0F" w14:textId="77777777" w:rsidR="0005393C" w:rsidRDefault="0005393C" w:rsidP="00D10452">
      <w:pPr>
        <w:spacing w:line="480" w:lineRule="auto"/>
        <w:rPr>
          <w:rFonts w:asciiTheme="minorBidi" w:hAnsiTheme="minorBidi"/>
          <w:sz w:val="24"/>
          <w:szCs w:val="24"/>
        </w:rPr>
      </w:pPr>
    </w:p>
    <w:p w14:paraId="58F6E6A8" w14:textId="77777777" w:rsidR="0005393C" w:rsidRDefault="0005393C" w:rsidP="00D10452">
      <w:pPr>
        <w:spacing w:line="480" w:lineRule="auto"/>
        <w:rPr>
          <w:rFonts w:asciiTheme="minorBidi" w:hAnsiTheme="minorBidi"/>
          <w:sz w:val="24"/>
          <w:szCs w:val="24"/>
        </w:rPr>
      </w:pPr>
    </w:p>
    <w:p w14:paraId="59EC90C6" w14:textId="77777777" w:rsidR="0005393C" w:rsidRDefault="0005393C" w:rsidP="00D10452">
      <w:pPr>
        <w:spacing w:line="480" w:lineRule="auto"/>
        <w:rPr>
          <w:rFonts w:asciiTheme="minorBidi" w:hAnsiTheme="minorBidi"/>
          <w:sz w:val="24"/>
          <w:szCs w:val="24"/>
        </w:rPr>
      </w:pPr>
    </w:p>
    <w:p w14:paraId="7EDCE4E4" w14:textId="77777777" w:rsidR="0005393C" w:rsidRDefault="0005393C" w:rsidP="00D10452">
      <w:pPr>
        <w:spacing w:line="480" w:lineRule="auto"/>
        <w:rPr>
          <w:rFonts w:asciiTheme="minorBidi" w:hAnsiTheme="minorBidi"/>
          <w:sz w:val="24"/>
          <w:szCs w:val="24"/>
        </w:rPr>
      </w:pPr>
    </w:p>
    <w:p w14:paraId="494CB118" w14:textId="77777777" w:rsidR="0005393C" w:rsidRDefault="0005393C" w:rsidP="00D10452">
      <w:pPr>
        <w:spacing w:line="480" w:lineRule="auto"/>
        <w:rPr>
          <w:rFonts w:asciiTheme="minorBidi" w:hAnsiTheme="minorBidi"/>
          <w:sz w:val="24"/>
          <w:szCs w:val="24"/>
        </w:rPr>
      </w:pPr>
    </w:p>
    <w:p w14:paraId="1F1BFDE5" w14:textId="77777777" w:rsidR="0005393C" w:rsidRDefault="0005393C" w:rsidP="00D10452">
      <w:pPr>
        <w:spacing w:line="480" w:lineRule="auto"/>
        <w:rPr>
          <w:rFonts w:asciiTheme="minorBidi" w:hAnsiTheme="minorBidi"/>
          <w:sz w:val="24"/>
          <w:szCs w:val="24"/>
        </w:rPr>
      </w:pPr>
    </w:p>
    <w:p w14:paraId="5258AAFA" w14:textId="77777777" w:rsidR="0005393C" w:rsidRDefault="0005393C" w:rsidP="00D10452">
      <w:pPr>
        <w:spacing w:line="480" w:lineRule="auto"/>
        <w:rPr>
          <w:rFonts w:asciiTheme="minorBidi" w:hAnsiTheme="minorBidi"/>
          <w:sz w:val="24"/>
          <w:szCs w:val="24"/>
        </w:rPr>
      </w:pPr>
    </w:p>
    <w:p w14:paraId="6AA889D1" w14:textId="77777777" w:rsidR="0005393C" w:rsidRDefault="0005393C" w:rsidP="00D10452">
      <w:pPr>
        <w:spacing w:line="480" w:lineRule="auto"/>
        <w:rPr>
          <w:rFonts w:asciiTheme="minorBidi" w:hAnsiTheme="minorBidi"/>
          <w:sz w:val="24"/>
          <w:szCs w:val="24"/>
        </w:rPr>
      </w:pPr>
    </w:p>
    <w:p w14:paraId="711ADB4C" w14:textId="77777777" w:rsidR="0005393C" w:rsidRDefault="0005393C" w:rsidP="00D10452">
      <w:pPr>
        <w:spacing w:line="480" w:lineRule="auto"/>
        <w:rPr>
          <w:rFonts w:asciiTheme="minorBidi" w:hAnsiTheme="minorBidi"/>
          <w:sz w:val="24"/>
          <w:szCs w:val="24"/>
        </w:rPr>
      </w:pPr>
    </w:p>
    <w:p w14:paraId="596C0C2D" w14:textId="2E5BD3F1" w:rsidR="00D62C14" w:rsidRDefault="0058012E" w:rsidP="0005393C">
      <w:pPr>
        <w:spacing w:line="480" w:lineRule="auto"/>
        <w:jc w:val="center"/>
        <w:rPr>
          <w:rFonts w:asciiTheme="minorBidi" w:hAnsiTheme="minorBidi"/>
          <w:sz w:val="24"/>
          <w:szCs w:val="24"/>
        </w:rPr>
      </w:pPr>
      <w:r w:rsidRPr="752279CF">
        <w:rPr>
          <w:rFonts w:asciiTheme="minorBidi" w:hAnsiTheme="minorBidi"/>
          <w:sz w:val="24"/>
          <w:szCs w:val="24"/>
        </w:rPr>
        <w:t>Chapter One</w:t>
      </w:r>
      <w:r w:rsidR="2E7072CE" w:rsidRPr="752279CF">
        <w:rPr>
          <w:rFonts w:asciiTheme="minorBidi" w:hAnsiTheme="minorBidi"/>
          <w:sz w:val="24"/>
          <w:szCs w:val="24"/>
        </w:rPr>
        <w:t>:</w:t>
      </w:r>
      <w:r w:rsidRPr="752279CF">
        <w:rPr>
          <w:rFonts w:asciiTheme="minorBidi" w:hAnsiTheme="minorBidi"/>
          <w:sz w:val="24"/>
          <w:szCs w:val="24"/>
        </w:rPr>
        <w:t xml:space="preserve"> Introduction</w:t>
      </w:r>
    </w:p>
    <w:p w14:paraId="2755CBFE" w14:textId="2BA93E5B" w:rsidR="00057E71" w:rsidRDefault="00057E71" w:rsidP="752279CF">
      <w:pPr>
        <w:pStyle w:val="paragraph"/>
        <w:spacing w:before="0" w:beforeAutospacing="0" w:after="0" w:afterAutospacing="0" w:line="480" w:lineRule="auto"/>
        <w:textAlignment w:val="baseline"/>
        <w:rPr>
          <w:rStyle w:val="normaltextrun"/>
          <w:rFonts w:asciiTheme="minorBidi" w:eastAsiaTheme="majorEastAsia" w:hAnsiTheme="minorBidi" w:cstheme="minorBidi"/>
          <w:color w:val="215E99" w:themeColor="text2" w:themeTint="BF"/>
        </w:rPr>
      </w:pPr>
      <w:r w:rsidRPr="752279CF">
        <w:rPr>
          <w:rStyle w:val="normaltextrun"/>
          <w:rFonts w:asciiTheme="minorBidi" w:eastAsiaTheme="majorEastAsia" w:hAnsiTheme="minorBidi" w:cstheme="minorBidi"/>
        </w:rPr>
        <w:t xml:space="preserve">A well-functioning and successful educational system depends on the employees and the academic faculty </w:t>
      </w:r>
      <w:r w:rsidRPr="752279CF">
        <w:rPr>
          <w:rStyle w:val="normaltextrun"/>
          <w:rFonts w:asciiTheme="minorBidi" w:eastAsiaTheme="majorEastAsia" w:hAnsiTheme="minorBidi" w:cstheme="minorBidi"/>
          <w:color w:val="215E99" w:themeColor="text2" w:themeTint="BF"/>
        </w:rPr>
        <w:t>(</w:t>
      </w:r>
      <w:proofErr w:type="spellStart"/>
      <w:r w:rsidRPr="752279CF">
        <w:rPr>
          <w:rStyle w:val="normaltextrun"/>
          <w:rFonts w:asciiTheme="minorBidi" w:eastAsiaTheme="majorEastAsia" w:hAnsiTheme="minorBidi" w:cstheme="minorBidi"/>
          <w:color w:val="215E99" w:themeColor="text2" w:themeTint="BF"/>
        </w:rPr>
        <w:t>Aliand</w:t>
      </w:r>
      <w:proofErr w:type="spellEnd"/>
      <w:r w:rsidRPr="752279CF">
        <w:rPr>
          <w:rStyle w:val="normaltextrun"/>
          <w:rFonts w:asciiTheme="minorBidi" w:eastAsiaTheme="majorEastAsia" w:hAnsiTheme="minorBidi" w:cstheme="minorBidi"/>
          <w:color w:val="215E99" w:themeColor="text2" w:themeTint="BF"/>
        </w:rPr>
        <w:t xml:space="preserve"> Anwar, 2021)</w:t>
      </w:r>
      <w:r w:rsidRPr="752279CF">
        <w:rPr>
          <w:rStyle w:val="normaltextrun"/>
          <w:rFonts w:asciiTheme="minorBidi" w:eastAsiaTheme="majorEastAsia" w:hAnsiTheme="minorBidi" w:cstheme="minorBidi"/>
        </w:rPr>
        <w:t xml:space="preserve">. So, any educational institution's administration or HR department is conscious of keeping their employees motivated and follows the most effective motivational strategies to improve employee performance at higher education institutions </w:t>
      </w:r>
      <w:r w:rsidRPr="752279CF">
        <w:rPr>
          <w:rStyle w:val="normaltextrun"/>
          <w:rFonts w:asciiTheme="minorBidi" w:eastAsiaTheme="majorEastAsia" w:hAnsiTheme="minorBidi" w:cstheme="minorBidi"/>
          <w:color w:val="215E99" w:themeColor="text2" w:themeTint="BF"/>
        </w:rPr>
        <w:t>(</w:t>
      </w:r>
      <w:proofErr w:type="spellStart"/>
      <w:r w:rsidRPr="752279CF">
        <w:rPr>
          <w:rStyle w:val="normaltextrun"/>
          <w:rFonts w:asciiTheme="minorBidi" w:eastAsiaTheme="majorEastAsia" w:hAnsiTheme="minorBidi" w:cstheme="minorBidi"/>
          <w:color w:val="215E99" w:themeColor="text2" w:themeTint="BF"/>
        </w:rPr>
        <w:t>Kuswati</w:t>
      </w:r>
      <w:proofErr w:type="spellEnd"/>
      <w:r w:rsidRPr="752279CF">
        <w:rPr>
          <w:rStyle w:val="normaltextrun"/>
          <w:rFonts w:asciiTheme="minorBidi" w:eastAsiaTheme="majorEastAsia" w:hAnsiTheme="minorBidi" w:cstheme="minorBidi"/>
          <w:color w:val="215E99" w:themeColor="text2" w:themeTint="BF"/>
        </w:rPr>
        <w:t>, 2020)</w:t>
      </w:r>
      <w:r w:rsidR="26B12964" w:rsidRPr="752279CF">
        <w:rPr>
          <w:rStyle w:val="normaltextrun"/>
          <w:rFonts w:asciiTheme="minorBidi" w:eastAsiaTheme="majorEastAsia" w:hAnsiTheme="minorBidi" w:cstheme="minorBidi"/>
          <w:color w:val="215E99" w:themeColor="text2" w:themeTint="BF"/>
        </w:rPr>
        <w:t>.</w:t>
      </w:r>
    </w:p>
    <w:p w14:paraId="7ECEA1CE" w14:textId="77777777" w:rsidR="0075560B" w:rsidRPr="00057E71" w:rsidRDefault="0075560B" w:rsidP="752279CF">
      <w:pPr>
        <w:pStyle w:val="paragraph"/>
        <w:spacing w:before="0" w:beforeAutospacing="0" w:after="0" w:afterAutospacing="0" w:line="480" w:lineRule="auto"/>
        <w:textAlignment w:val="baseline"/>
        <w:rPr>
          <w:rStyle w:val="eop"/>
          <w:rFonts w:asciiTheme="minorBidi" w:eastAsiaTheme="majorEastAsia" w:hAnsiTheme="minorBidi" w:cstheme="minorBidi"/>
          <w:color w:val="215E99" w:themeColor="text2" w:themeTint="BF"/>
        </w:rPr>
      </w:pPr>
    </w:p>
    <w:p w14:paraId="07057894" w14:textId="1477C6C4" w:rsidR="00887016" w:rsidRDefault="00057E71" w:rsidP="752279CF">
      <w:pPr>
        <w:pStyle w:val="paragraph"/>
        <w:spacing w:before="0" w:beforeAutospacing="0" w:after="0" w:afterAutospacing="0" w:line="480" w:lineRule="auto"/>
        <w:textAlignment w:val="baseline"/>
        <w:rPr>
          <w:rFonts w:asciiTheme="minorBidi" w:hAnsiTheme="minorBidi" w:cstheme="minorBidi"/>
        </w:rPr>
      </w:pPr>
      <w:r w:rsidRPr="752279CF">
        <w:rPr>
          <w:rStyle w:val="normaltextrun"/>
          <w:rFonts w:asciiTheme="minorBidi" w:eastAsiaTheme="majorEastAsia" w:hAnsiTheme="minorBidi" w:cstheme="minorBidi"/>
        </w:rPr>
        <w:t>The task of retaining competent and qualified employees to compete with other educational institutions is a challenging task , especially considering the competitive challenges that exist between educational institutions (Hentschke, G.C., Lechuga,2023). The employee or academic member plays an essential role in developing, refining, and transforming the ordinary individual into a thinking person who contributes to the development of society into a successful community</w:t>
      </w:r>
      <w:r w:rsidRPr="752279CF">
        <w:rPr>
          <w:rStyle w:val="normaltextrun"/>
          <w:rFonts w:asciiTheme="minorBidi" w:eastAsiaTheme="majorEastAsia" w:hAnsiTheme="minorBidi" w:cstheme="minorBidi"/>
          <w:color w:val="215E99" w:themeColor="text2" w:themeTint="BF"/>
        </w:rPr>
        <w:t xml:space="preserve"> (Panwar, 2020)</w:t>
      </w:r>
      <w:r w:rsidR="326489D7" w:rsidRPr="752279CF">
        <w:rPr>
          <w:rStyle w:val="normaltextrun"/>
          <w:rFonts w:asciiTheme="minorBidi" w:eastAsiaTheme="majorEastAsia" w:hAnsiTheme="minorBidi" w:cstheme="minorBidi"/>
          <w:color w:val="215E99" w:themeColor="text2" w:themeTint="BF"/>
        </w:rPr>
        <w:t>.</w:t>
      </w:r>
      <w:r w:rsidRPr="752279CF">
        <w:rPr>
          <w:rStyle w:val="eop"/>
          <w:rFonts w:asciiTheme="minorBidi" w:eastAsiaTheme="majorEastAsia" w:hAnsiTheme="minorBidi" w:cstheme="minorBidi"/>
          <w:color w:val="215E99" w:themeColor="text2" w:themeTint="BF"/>
        </w:rPr>
        <w:t> </w:t>
      </w:r>
    </w:p>
    <w:p w14:paraId="25BDB9F3" w14:textId="71C9BF94" w:rsidR="00E50297" w:rsidRPr="00836BF5" w:rsidRDefault="00E50297" w:rsidP="752279CF">
      <w:pPr>
        <w:pStyle w:val="paragraph"/>
        <w:spacing w:before="0" w:beforeAutospacing="0" w:after="0" w:afterAutospacing="0" w:line="480" w:lineRule="auto"/>
        <w:textAlignment w:val="baseline"/>
        <w:rPr>
          <w:rFonts w:asciiTheme="minorBidi" w:hAnsiTheme="minorBidi" w:cstheme="minorBidi"/>
        </w:rPr>
      </w:pPr>
      <w:r w:rsidRPr="752279CF">
        <w:rPr>
          <w:rStyle w:val="normaltextrun"/>
          <w:rFonts w:asciiTheme="minorBidi" w:eastAsiaTheme="majorEastAsia" w:hAnsiTheme="minorBidi" w:cstheme="minorBidi"/>
        </w:rPr>
        <w:t>Retaining employees in their jobs and ensuring reliable performance depends on reducing their intentions to move to other institutions, and here</w:t>
      </w:r>
      <w:r w:rsidR="00FA3CE1">
        <w:rPr>
          <w:rStyle w:val="normaltextrun"/>
          <w:rFonts w:asciiTheme="minorBidi" w:eastAsiaTheme="majorEastAsia" w:hAnsiTheme="minorBidi" w:cstheme="minorBidi"/>
        </w:rPr>
        <w:t xml:space="preserve"> it is clear to see the significant role </w:t>
      </w:r>
      <w:r w:rsidRPr="752279CF">
        <w:rPr>
          <w:rStyle w:val="normaltextrun"/>
          <w:rFonts w:asciiTheme="minorBidi" w:eastAsiaTheme="majorEastAsia" w:hAnsiTheme="minorBidi" w:cstheme="minorBidi"/>
        </w:rPr>
        <w:t xml:space="preserve"> played by the institutions’ strategic motivation plans. </w:t>
      </w:r>
      <w:r w:rsidRPr="752279CF">
        <w:rPr>
          <w:rStyle w:val="eop"/>
          <w:rFonts w:asciiTheme="minorBidi" w:eastAsiaTheme="majorEastAsia" w:hAnsiTheme="minorBidi" w:cstheme="minorBidi"/>
        </w:rPr>
        <w:t> </w:t>
      </w:r>
    </w:p>
    <w:p w14:paraId="7A9354EC" w14:textId="2984D90A" w:rsidR="00E50297" w:rsidRPr="00836BF5" w:rsidRDefault="00E50297" w:rsidP="752279CF">
      <w:pPr>
        <w:pStyle w:val="paragraph"/>
        <w:spacing w:before="0" w:beforeAutospacing="0" w:after="0" w:afterAutospacing="0" w:line="480" w:lineRule="auto"/>
        <w:textAlignment w:val="baseline"/>
        <w:rPr>
          <w:rFonts w:asciiTheme="minorBidi" w:hAnsiTheme="minorBidi" w:cstheme="minorBidi"/>
        </w:rPr>
      </w:pPr>
      <w:r w:rsidRPr="752279CF">
        <w:rPr>
          <w:rStyle w:val="normaltextrun"/>
          <w:rFonts w:asciiTheme="minorBidi" w:eastAsiaTheme="majorEastAsia" w:hAnsiTheme="minorBidi" w:cstheme="minorBidi"/>
        </w:rPr>
        <w:t> </w:t>
      </w:r>
      <w:r w:rsidR="00836BF5" w:rsidRPr="752279CF">
        <w:rPr>
          <w:rStyle w:val="normaltextrun"/>
          <w:rFonts w:asciiTheme="minorBidi" w:eastAsiaTheme="majorEastAsia" w:hAnsiTheme="minorBidi" w:cstheme="minorBidi"/>
        </w:rPr>
        <w:t>Employee mobility is always possible</w:t>
      </w:r>
      <w:r w:rsidR="402F5C1D" w:rsidRPr="752279CF">
        <w:rPr>
          <w:rStyle w:val="normaltextrun"/>
          <w:rFonts w:asciiTheme="minorBidi" w:eastAsiaTheme="majorEastAsia" w:hAnsiTheme="minorBidi" w:cstheme="minorBidi"/>
        </w:rPr>
        <w:t xml:space="preserve">: </w:t>
      </w:r>
      <w:r w:rsidR="00836BF5" w:rsidRPr="752279CF">
        <w:rPr>
          <w:rStyle w:val="normaltextrun"/>
          <w:rFonts w:asciiTheme="minorBidi" w:eastAsiaTheme="majorEastAsia" w:hAnsiTheme="minorBidi" w:cstheme="minorBidi"/>
        </w:rPr>
        <w:t>also termed “switching behaviour” from one department to another. With good opportunities, employees and academics may intend to leave the university or institution, creating problems by losing many experienced academic personnel</w:t>
      </w:r>
      <w:r w:rsidRPr="752279CF">
        <w:rPr>
          <w:rStyle w:val="normaltextrun"/>
          <w:rFonts w:asciiTheme="minorBidi" w:eastAsiaTheme="majorEastAsia" w:hAnsiTheme="minorBidi" w:cstheme="minorBidi"/>
        </w:rPr>
        <w:t xml:space="preserve"> </w:t>
      </w:r>
      <w:r w:rsidRPr="752279CF">
        <w:rPr>
          <w:rStyle w:val="normaltextrun"/>
          <w:rFonts w:asciiTheme="minorBidi" w:eastAsiaTheme="majorEastAsia" w:hAnsiTheme="minorBidi" w:cstheme="minorBidi"/>
          <w:color w:val="215E99" w:themeColor="text2" w:themeTint="BF"/>
        </w:rPr>
        <w:t>(Richardson and Watt, 2005). </w:t>
      </w:r>
      <w:r w:rsidRPr="752279CF">
        <w:rPr>
          <w:rStyle w:val="eop"/>
          <w:rFonts w:asciiTheme="minorBidi" w:eastAsiaTheme="majorEastAsia" w:hAnsiTheme="minorBidi" w:cstheme="minorBidi"/>
          <w:color w:val="215E99" w:themeColor="text2" w:themeTint="BF"/>
        </w:rPr>
        <w:t> </w:t>
      </w:r>
    </w:p>
    <w:p w14:paraId="012DE40A" w14:textId="37CD5B91" w:rsidR="00E50297" w:rsidRPr="00836BF5" w:rsidRDefault="00E50297" w:rsidP="752279CF">
      <w:pPr>
        <w:pStyle w:val="paragraph"/>
        <w:spacing w:before="0" w:beforeAutospacing="0" w:after="0" w:afterAutospacing="0" w:line="480" w:lineRule="auto"/>
        <w:textAlignment w:val="baseline"/>
        <w:rPr>
          <w:rFonts w:asciiTheme="minorBidi" w:hAnsiTheme="minorBidi" w:cstheme="minorBidi"/>
        </w:rPr>
      </w:pPr>
      <w:r w:rsidRPr="752279CF">
        <w:rPr>
          <w:rStyle w:val="normaltextrun"/>
          <w:rFonts w:asciiTheme="minorBidi" w:eastAsiaTheme="majorEastAsia" w:hAnsiTheme="minorBidi" w:cstheme="minorBidi"/>
        </w:rPr>
        <w:t> In</w:t>
      </w:r>
      <w:r w:rsidR="3D4FA451" w:rsidRPr="752279CF">
        <w:rPr>
          <w:rStyle w:val="normaltextrun"/>
          <w:rFonts w:asciiTheme="minorBidi" w:eastAsiaTheme="majorEastAsia" w:hAnsiTheme="minorBidi" w:cstheme="minorBidi"/>
        </w:rPr>
        <w:t xml:space="preserve"> addition</w:t>
      </w:r>
      <w:r w:rsidRPr="752279CF">
        <w:rPr>
          <w:rStyle w:val="normaltextrun"/>
          <w:rFonts w:asciiTheme="minorBidi" w:eastAsiaTheme="majorEastAsia" w:hAnsiTheme="minorBidi" w:cstheme="minorBidi"/>
        </w:rPr>
        <w:t xml:space="preserve"> to what was mentioned above, an American study indicates that the turnover rate of employees and academics in the field of </w:t>
      </w:r>
      <w:r w:rsidR="00836BF5" w:rsidRPr="752279CF">
        <w:rPr>
          <w:rStyle w:val="normaltextrun"/>
          <w:rFonts w:asciiTheme="minorBidi" w:eastAsiaTheme="majorEastAsia" w:hAnsiTheme="minorBidi" w:cstheme="minorBidi"/>
        </w:rPr>
        <w:t xml:space="preserve">the </w:t>
      </w:r>
      <w:r w:rsidRPr="752279CF">
        <w:rPr>
          <w:rStyle w:val="normaltextrun"/>
          <w:rFonts w:asciiTheme="minorBidi" w:eastAsiaTheme="majorEastAsia" w:hAnsiTheme="minorBidi" w:cstheme="minorBidi"/>
        </w:rPr>
        <w:t>higher education sector is a high rate that may reach 8% </w:t>
      </w:r>
      <w:r w:rsidRPr="752279CF">
        <w:rPr>
          <w:rStyle w:val="eop"/>
          <w:rFonts w:asciiTheme="minorBidi" w:eastAsiaTheme="majorEastAsia" w:hAnsiTheme="minorBidi" w:cstheme="minorBidi"/>
        </w:rPr>
        <w:t> </w:t>
      </w:r>
    </w:p>
    <w:p w14:paraId="58920250" w14:textId="1287B373" w:rsidR="00E50297" w:rsidRPr="008206F6" w:rsidRDefault="00E50297" w:rsidP="752279CF">
      <w:pPr>
        <w:pStyle w:val="paragraph"/>
        <w:spacing w:before="0" w:beforeAutospacing="0" w:after="0" w:afterAutospacing="0" w:line="480" w:lineRule="auto"/>
        <w:textAlignment w:val="baseline"/>
        <w:rPr>
          <w:rFonts w:asciiTheme="minorBidi" w:hAnsiTheme="minorBidi" w:cstheme="minorBidi"/>
          <w:color w:val="215E99" w:themeColor="text2" w:themeTint="BF"/>
        </w:rPr>
      </w:pPr>
      <w:r w:rsidRPr="752279CF">
        <w:rPr>
          <w:rStyle w:val="normaltextrun"/>
          <w:rFonts w:asciiTheme="minorBidi" w:eastAsiaTheme="majorEastAsia" w:hAnsiTheme="minorBidi" w:cstheme="minorBidi"/>
        </w:rPr>
        <w:lastRenderedPageBreak/>
        <w:t xml:space="preserve">A study in the United States of America (USA) reveals that approximately 7.7% of full-time faculty members of different universities and colleges switched their jobs to other institutions </w:t>
      </w:r>
      <w:r w:rsidRPr="752279CF">
        <w:rPr>
          <w:rStyle w:val="normaltextrun"/>
          <w:rFonts w:asciiTheme="minorBidi" w:eastAsiaTheme="majorEastAsia" w:hAnsiTheme="minorBidi" w:cstheme="minorBidi"/>
          <w:color w:val="215E99" w:themeColor="text2" w:themeTint="BF"/>
        </w:rPr>
        <w:t>(</w:t>
      </w:r>
      <w:proofErr w:type="spellStart"/>
      <w:r w:rsidRPr="752279CF">
        <w:rPr>
          <w:rStyle w:val="normaltextrun"/>
          <w:rFonts w:asciiTheme="minorBidi" w:eastAsiaTheme="majorEastAsia" w:hAnsiTheme="minorBidi" w:cstheme="minorBidi"/>
          <w:color w:val="215E99" w:themeColor="text2" w:themeTint="BF"/>
        </w:rPr>
        <w:t>Climek</w:t>
      </w:r>
      <w:proofErr w:type="spellEnd"/>
      <w:r w:rsidRPr="752279CF">
        <w:rPr>
          <w:rStyle w:val="normaltextrun"/>
          <w:rFonts w:asciiTheme="minorBidi" w:eastAsiaTheme="majorEastAsia" w:hAnsiTheme="minorBidi" w:cstheme="minorBidi"/>
          <w:color w:val="215E99" w:themeColor="text2" w:themeTint="BF"/>
        </w:rPr>
        <w:t>,.</w:t>
      </w:r>
      <w:r w:rsidR="007B236A">
        <w:rPr>
          <w:rStyle w:val="normaltextrun"/>
          <w:rFonts w:asciiTheme="minorBidi" w:eastAsiaTheme="majorEastAsia" w:hAnsiTheme="minorBidi" w:cstheme="minorBidi"/>
          <w:color w:val="215E99" w:themeColor="text2" w:themeTint="BF"/>
        </w:rPr>
        <w:t xml:space="preserve">&amp; </w:t>
      </w:r>
      <w:r w:rsidRPr="752279CF">
        <w:rPr>
          <w:rStyle w:val="normaltextrun"/>
          <w:rFonts w:asciiTheme="minorBidi" w:eastAsiaTheme="majorEastAsia" w:hAnsiTheme="minorBidi" w:cstheme="minorBidi"/>
          <w:color w:val="215E99" w:themeColor="text2" w:themeTint="BF"/>
        </w:rPr>
        <w:t>Jeong,  2024)</w:t>
      </w:r>
      <w:r w:rsidRPr="752279CF">
        <w:rPr>
          <w:rStyle w:val="normaltextrun"/>
          <w:rFonts w:asciiTheme="minorBidi" w:eastAsiaTheme="majorEastAsia" w:hAnsiTheme="minorBidi" w:cstheme="minorBidi"/>
        </w:rPr>
        <w:t>.</w:t>
      </w:r>
      <w:r w:rsidR="00FA3CE1">
        <w:rPr>
          <w:rStyle w:val="normaltextrun"/>
          <w:rFonts w:asciiTheme="minorBidi" w:eastAsiaTheme="majorEastAsia" w:hAnsiTheme="minorBidi" w:cstheme="minorBidi"/>
        </w:rPr>
        <w:t xml:space="preserve"> Similarly, a</w:t>
      </w:r>
      <w:r w:rsidRPr="752279CF">
        <w:rPr>
          <w:rStyle w:val="normaltextrun"/>
          <w:rFonts w:asciiTheme="minorBidi" w:eastAsiaTheme="majorEastAsia" w:hAnsiTheme="minorBidi" w:cstheme="minorBidi"/>
        </w:rPr>
        <w:t xml:space="preserve">pproximately 19,000 professionals left their jobs in the Asia–Pacific region, including medical staff and lecturers from various colleges and universities. </w:t>
      </w:r>
      <w:r w:rsidRPr="752279CF">
        <w:rPr>
          <w:rStyle w:val="normaltextrun"/>
          <w:rFonts w:asciiTheme="minorBidi" w:eastAsiaTheme="majorEastAsia" w:hAnsiTheme="minorBidi" w:cstheme="minorBidi"/>
          <w:color w:val="215E99" w:themeColor="text2" w:themeTint="BF"/>
        </w:rPr>
        <w:t>(</w:t>
      </w:r>
      <w:proofErr w:type="spellStart"/>
      <w:r w:rsidRPr="752279CF">
        <w:rPr>
          <w:rStyle w:val="normaltextrun"/>
          <w:rFonts w:asciiTheme="minorBidi" w:eastAsiaTheme="majorEastAsia" w:hAnsiTheme="minorBidi" w:cstheme="minorBidi"/>
          <w:color w:val="215E99" w:themeColor="text2" w:themeTint="BF"/>
        </w:rPr>
        <w:t>Guzeller</w:t>
      </w:r>
      <w:r w:rsidR="00726D49">
        <w:rPr>
          <w:rStyle w:val="normaltextrun"/>
          <w:rFonts w:asciiTheme="minorBidi" w:eastAsiaTheme="majorEastAsia" w:hAnsiTheme="minorBidi" w:cstheme="minorBidi"/>
          <w:color w:val="215E99" w:themeColor="text2" w:themeTint="BF"/>
        </w:rPr>
        <w:t>,etal</w:t>
      </w:r>
      <w:proofErr w:type="spellEnd"/>
      <w:r w:rsidRPr="752279CF">
        <w:rPr>
          <w:rStyle w:val="normaltextrun"/>
          <w:rFonts w:asciiTheme="minorBidi" w:eastAsiaTheme="majorEastAsia" w:hAnsiTheme="minorBidi" w:cstheme="minorBidi"/>
          <w:color w:val="215E99" w:themeColor="text2" w:themeTint="BF"/>
        </w:rPr>
        <w:t>, 2020).  </w:t>
      </w:r>
      <w:r w:rsidRPr="752279CF">
        <w:rPr>
          <w:rStyle w:val="eop"/>
          <w:rFonts w:asciiTheme="minorBidi" w:eastAsiaTheme="majorEastAsia" w:hAnsiTheme="minorBidi" w:cstheme="minorBidi"/>
          <w:color w:val="215E99" w:themeColor="text2" w:themeTint="BF"/>
        </w:rPr>
        <w:t> </w:t>
      </w:r>
    </w:p>
    <w:p w14:paraId="07E27B6D" w14:textId="30819D82" w:rsidR="002F1690" w:rsidRPr="00D95A06" w:rsidRDefault="00E50297" w:rsidP="752279CF">
      <w:pPr>
        <w:pStyle w:val="paragraph"/>
        <w:spacing w:before="0" w:beforeAutospacing="0" w:after="0" w:afterAutospacing="0" w:line="480" w:lineRule="auto"/>
        <w:textAlignment w:val="baseline"/>
        <w:rPr>
          <w:rStyle w:val="normaltextrun"/>
          <w:rFonts w:asciiTheme="minorBidi" w:hAnsiTheme="minorBidi" w:cstheme="minorBidi"/>
          <w:color w:val="215E99" w:themeColor="text2" w:themeTint="BF"/>
        </w:rPr>
      </w:pPr>
      <w:r w:rsidRPr="752279CF">
        <w:rPr>
          <w:rStyle w:val="normaltextrun"/>
          <w:rFonts w:asciiTheme="minorBidi" w:eastAsiaTheme="majorEastAsia" w:hAnsiTheme="minorBidi" w:cstheme="minorBidi"/>
        </w:rPr>
        <w:t>The</w:t>
      </w:r>
      <w:r w:rsidR="00FA3CE1">
        <w:rPr>
          <w:rStyle w:val="normaltextrun"/>
          <w:rFonts w:asciiTheme="minorBidi" w:eastAsiaTheme="majorEastAsia" w:hAnsiTheme="minorBidi" w:cstheme="minorBidi"/>
        </w:rPr>
        <w:t xml:space="preserve">se employees usually seek better opportunities in places such as Canada, Germany, and other countries in the West </w:t>
      </w:r>
      <w:r w:rsidR="00D95A06" w:rsidRPr="752279CF">
        <w:rPr>
          <w:rStyle w:val="normaltextrun"/>
          <w:rFonts w:asciiTheme="minorBidi" w:eastAsiaTheme="majorEastAsia" w:hAnsiTheme="minorBidi" w:cstheme="minorBidi"/>
          <w:color w:val="215E99" w:themeColor="text2" w:themeTint="BF"/>
        </w:rPr>
        <w:t xml:space="preserve">(Reddy . and </w:t>
      </w:r>
      <w:proofErr w:type="spellStart"/>
      <w:r w:rsidR="00D95A06" w:rsidRPr="752279CF">
        <w:rPr>
          <w:rStyle w:val="normaltextrun"/>
          <w:rFonts w:asciiTheme="minorBidi" w:eastAsiaTheme="majorEastAsia" w:hAnsiTheme="minorBidi" w:cstheme="minorBidi"/>
          <w:color w:val="215E99" w:themeColor="text2" w:themeTint="BF"/>
        </w:rPr>
        <w:t>Koundal</w:t>
      </w:r>
      <w:proofErr w:type="spellEnd"/>
      <w:r w:rsidR="00D95A06" w:rsidRPr="752279CF">
        <w:rPr>
          <w:rStyle w:val="normaltextrun"/>
          <w:rFonts w:asciiTheme="minorBidi" w:eastAsiaTheme="majorEastAsia" w:hAnsiTheme="minorBidi" w:cstheme="minorBidi"/>
          <w:color w:val="215E99" w:themeColor="text2" w:themeTint="BF"/>
        </w:rPr>
        <w:t>, 2023)</w:t>
      </w:r>
      <w:r w:rsidR="00D95A06" w:rsidRPr="752279CF">
        <w:rPr>
          <w:rStyle w:val="normaltextrun"/>
          <w:rFonts w:asciiTheme="minorBidi" w:eastAsiaTheme="majorEastAsia" w:hAnsiTheme="minorBidi" w:cstheme="minorBidi"/>
        </w:rPr>
        <w:t xml:space="preserve">. The same scenario is observed in the United Kingdom with respect to the education system </w:t>
      </w:r>
      <w:r w:rsidR="00D95A06" w:rsidRPr="752279CF">
        <w:rPr>
          <w:rStyle w:val="normaltextrun"/>
          <w:rFonts w:asciiTheme="minorBidi" w:eastAsiaTheme="majorEastAsia" w:hAnsiTheme="minorBidi" w:cstheme="minorBidi"/>
          <w:color w:val="215E99" w:themeColor="text2" w:themeTint="BF"/>
        </w:rPr>
        <w:t>(</w:t>
      </w:r>
      <w:proofErr w:type="spellStart"/>
      <w:r w:rsidR="00D95A06" w:rsidRPr="752279CF">
        <w:rPr>
          <w:rStyle w:val="normaltextrun"/>
          <w:rFonts w:asciiTheme="minorBidi" w:eastAsiaTheme="majorEastAsia" w:hAnsiTheme="minorBidi" w:cstheme="minorBidi"/>
          <w:color w:val="215E99" w:themeColor="text2" w:themeTint="BF"/>
        </w:rPr>
        <w:t>Gerhardtand</w:t>
      </w:r>
      <w:proofErr w:type="spellEnd"/>
      <w:r w:rsidR="00D95A06" w:rsidRPr="752279CF">
        <w:rPr>
          <w:rStyle w:val="normaltextrun"/>
          <w:rFonts w:asciiTheme="minorBidi" w:eastAsiaTheme="majorEastAsia" w:hAnsiTheme="minorBidi" w:cstheme="minorBidi"/>
          <w:color w:val="215E99" w:themeColor="text2" w:themeTint="BF"/>
        </w:rPr>
        <w:t xml:space="preserve"> Karsan2022). </w:t>
      </w:r>
      <w:r w:rsidRPr="752279CF">
        <w:rPr>
          <w:rStyle w:val="normaltextrun"/>
          <w:rFonts w:asciiTheme="minorBidi" w:eastAsiaTheme="majorEastAsia" w:hAnsiTheme="minorBidi" w:cstheme="minorBidi"/>
        </w:rPr>
        <w:t>Therefore, the employer must know how to retain existing academics for the institution’s betterment. It may not be possible to know the employees' turnover determinants because of the differences in the motivational strategies used by organizations</w:t>
      </w:r>
      <w:r w:rsidRPr="752279CF">
        <w:rPr>
          <w:rStyle w:val="normaltextrun"/>
          <w:rFonts w:asciiTheme="minorBidi" w:eastAsiaTheme="majorEastAsia" w:hAnsiTheme="minorBidi" w:cstheme="minorBidi"/>
          <w:color w:val="215E99" w:themeColor="text2" w:themeTint="BF"/>
        </w:rPr>
        <w:t xml:space="preserve"> (</w:t>
      </w:r>
      <w:proofErr w:type="spellStart"/>
      <w:r w:rsidRPr="752279CF">
        <w:rPr>
          <w:rStyle w:val="normaltextrun"/>
          <w:rFonts w:asciiTheme="minorBidi" w:eastAsiaTheme="majorEastAsia" w:hAnsiTheme="minorBidi" w:cstheme="minorBidi"/>
          <w:color w:val="215E99" w:themeColor="text2" w:themeTint="BF"/>
        </w:rPr>
        <w:t>Kunget</w:t>
      </w:r>
      <w:proofErr w:type="spellEnd"/>
      <w:r w:rsidRPr="752279CF">
        <w:rPr>
          <w:rStyle w:val="normaltextrun"/>
          <w:rFonts w:asciiTheme="minorBidi" w:eastAsiaTheme="majorEastAsia" w:hAnsiTheme="minorBidi" w:cstheme="minorBidi"/>
          <w:color w:val="215E99" w:themeColor="text2" w:themeTint="BF"/>
        </w:rPr>
        <w:t xml:space="preserve"> al.2020).</w:t>
      </w:r>
    </w:p>
    <w:p w14:paraId="12652458" w14:textId="06DBE0B3" w:rsidR="00255167" w:rsidRPr="00255167" w:rsidRDefault="002F1690" w:rsidP="00A45766">
      <w:pPr>
        <w:pStyle w:val="paragraph"/>
        <w:spacing w:before="0" w:beforeAutospacing="0" w:after="0" w:afterAutospacing="0" w:line="480" w:lineRule="auto"/>
        <w:textAlignment w:val="baseline"/>
        <w:rPr>
          <w:rStyle w:val="eop"/>
          <w:rFonts w:asciiTheme="minorBidi" w:eastAsiaTheme="majorEastAsia" w:hAnsiTheme="minorBidi" w:cstheme="minorBidi"/>
        </w:rPr>
      </w:pPr>
      <w:r w:rsidRPr="752279CF">
        <w:rPr>
          <w:rStyle w:val="eop"/>
          <w:rFonts w:asciiTheme="minorBidi" w:eastAsiaTheme="majorEastAsia" w:hAnsiTheme="minorBidi" w:cstheme="minorBidi"/>
        </w:rPr>
        <w:t xml:space="preserve">However, it is possible for the institution to predict the actual turnover of their employees </w:t>
      </w:r>
      <w:r w:rsidRPr="752279CF">
        <w:rPr>
          <w:rStyle w:val="eop"/>
          <w:rFonts w:asciiTheme="minorBidi" w:eastAsiaTheme="majorEastAsia" w:hAnsiTheme="minorBidi" w:cstheme="minorBidi"/>
          <w:color w:val="215E99" w:themeColor="text2" w:themeTint="BF"/>
        </w:rPr>
        <w:t>(Kash et al., 2010)</w:t>
      </w:r>
      <w:r w:rsidRPr="752279CF">
        <w:rPr>
          <w:rStyle w:val="eop"/>
          <w:rFonts w:asciiTheme="minorBidi" w:eastAsiaTheme="majorEastAsia" w:hAnsiTheme="minorBidi" w:cstheme="minorBidi"/>
        </w:rPr>
        <w:t xml:space="preserve">. To sort out the problem of </w:t>
      </w:r>
      <w:r w:rsidR="0075560B">
        <w:rPr>
          <w:rStyle w:val="eop"/>
          <w:rFonts w:asciiTheme="minorBidi" w:eastAsiaTheme="majorEastAsia" w:hAnsiTheme="minorBidi" w:cstheme="minorBidi"/>
        </w:rPr>
        <w:t>employee turnover intentions (</w:t>
      </w:r>
      <w:r w:rsidRPr="752279CF">
        <w:rPr>
          <w:rStyle w:val="eop"/>
          <w:rFonts w:asciiTheme="minorBidi" w:eastAsiaTheme="majorEastAsia" w:hAnsiTheme="minorBidi" w:cstheme="minorBidi"/>
        </w:rPr>
        <w:t>T</w:t>
      </w:r>
      <w:r w:rsidR="0075560B" w:rsidRPr="752279CF">
        <w:rPr>
          <w:rStyle w:val="eop"/>
          <w:rFonts w:asciiTheme="minorBidi" w:eastAsiaTheme="majorEastAsia" w:hAnsiTheme="minorBidi" w:cstheme="minorBidi"/>
        </w:rPr>
        <w:t>i</w:t>
      </w:r>
      <w:r w:rsidRPr="752279CF">
        <w:rPr>
          <w:rStyle w:val="eop"/>
          <w:rFonts w:asciiTheme="minorBidi" w:eastAsiaTheme="majorEastAsia" w:hAnsiTheme="minorBidi" w:cstheme="minorBidi"/>
        </w:rPr>
        <w:t>s</w:t>
      </w:r>
      <w:r w:rsidR="0075560B">
        <w:rPr>
          <w:rStyle w:val="eop"/>
          <w:rFonts w:asciiTheme="minorBidi" w:eastAsiaTheme="majorEastAsia" w:hAnsiTheme="minorBidi" w:cstheme="minorBidi"/>
        </w:rPr>
        <w:t>)</w:t>
      </w:r>
      <w:r w:rsidRPr="752279CF">
        <w:rPr>
          <w:rStyle w:val="eop"/>
          <w:rFonts w:asciiTheme="minorBidi" w:eastAsiaTheme="majorEastAsia" w:hAnsiTheme="minorBidi" w:cstheme="minorBidi"/>
        </w:rPr>
        <w:t xml:space="preserve"> in academics or employees, some important tactics can be used by the policymakers and management, i.e.  </w:t>
      </w:r>
      <w:r w:rsidR="00FA3CE1">
        <w:rPr>
          <w:rStyle w:val="eop"/>
          <w:rFonts w:asciiTheme="minorBidi" w:eastAsiaTheme="majorEastAsia" w:hAnsiTheme="minorBidi" w:cstheme="minorBidi"/>
        </w:rPr>
        <w:t xml:space="preserve">to enhance the </w:t>
      </w:r>
      <w:r w:rsidRPr="752279CF">
        <w:rPr>
          <w:rStyle w:val="eop"/>
          <w:rFonts w:asciiTheme="minorBidi" w:eastAsiaTheme="majorEastAsia" w:hAnsiTheme="minorBidi" w:cstheme="minorBidi"/>
        </w:rPr>
        <w:t xml:space="preserve">level of </w:t>
      </w:r>
      <w:r w:rsidR="00FA3CE1">
        <w:rPr>
          <w:rStyle w:val="eop"/>
          <w:rFonts w:asciiTheme="minorBidi" w:eastAsiaTheme="majorEastAsia" w:hAnsiTheme="minorBidi" w:cstheme="minorBidi"/>
        </w:rPr>
        <w:t xml:space="preserve">employee </w:t>
      </w:r>
      <w:r w:rsidRPr="752279CF">
        <w:rPr>
          <w:rStyle w:val="eop"/>
          <w:rFonts w:asciiTheme="minorBidi" w:eastAsiaTheme="majorEastAsia" w:hAnsiTheme="minorBidi" w:cstheme="minorBidi"/>
        </w:rPr>
        <w:t xml:space="preserve">commitment to the organization </w:t>
      </w:r>
      <w:r w:rsidR="00FA3CE1">
        <w:rPr>
          <w:rStyle w:val="eop"/>
          <w:rFonts w:asciiTheme="minorBidi" w:eastAsiaTheme="majorEastAsia" w:hAnsiTheme="minorBidi" w:cstheme="minorBidi"/>
        </w:rPr>
        <w:t xml:space="preserve">and </w:t>
      </w:r>
      <w:r w:rsidRPr="752279CF">
        <w:rPr>
          <w:rStyle w:val="eop"/>
          <w:rFonts w:asciiTheme="minorBidi" w:eastAsiaTheme="majorEastAsia" w:hAnsiTheme="minorBidi" w:cstheme="minorBidi"/>
        </w:rPr>
        <w:t xml:space="preserve">the </w:t>
      </w:r>
      <w:r w:rsidR="00FA3CE1">
        <w:rPr>
          <w:rStyle w:val="eop"/>
          <w:rFonts w:asciiTheme="minorBidi" w:eastAsiaTheme="majorEastAsia" w:hAnsiTheme="minorBidi" w:cstheme="minorBidi"/>
        </w:rPr>
        <w:t xml:space="preserve">level of </w:t>
      </w:r>
      <w:r w:rsidRPr="752279CF">
        <w:rPr>
          <w:rStyle w:val="eop"/>
          <w:rFonts w:asciiTheme="minorBidi" w:eastAsiaTheme="majorEastAsia" w:hAnsiTheme="minorBidi" w:cstheme="minorBidi"/>
        </w:rPr>
        <w:t xml:space="preserve">commitment that affects the TIs of employees </w:t>
      </w:r>
      <w:r w:rsidRPr="752279CF">
        <w:rPr>
          <w:rStyle w:val="eop"/>
          <w:rFonts w:asciiTheme="minorBidi" w:eastAsiaTheme="majorEastAsia" w:hAnsiTheme="minorBidi" w:cstheme="minorBidi"/>
          <w:color w:val="215E99" w:themeColor="text2" w:themeTint="BF"/>
        </w:rPr>
        <w:t>(</w:t>
      </w:r>
      <w:proofErr w:type="spellStart"/>
      <w:r w:rsidRPr="752279CF">
        <w:rPr>
          <w:rStyle w:val="eop"/>
          <w:rFonts w:asciiTheme="minorBidi" w:eastAsiaTheme="majorEastAsia" w:hAnsiTheme="minorBidi" w:cstheme="minorBidi"/>
          <w:color w:val="215E99" w:themeColor="text2" w:themeTint="BF"/>
        </w:rPr>
        <w:t>Nguyenand</w:t>
      </w:r>
      <w:proofErr w:type="spellEnd"/>
      <w:r w:rsidRPr="752279CF">
        <w:rPr>
          <w:rStyle w:val="eop"/>
          <w:rFonts w:asciiTheme="minorBidi" w:eastAsiaTheme="majorEastAsia" w:hAnsiTheme="minorBidi" w:cstheme="minorBidi"/>
          <w:color w:val="215E99" w:themeColor="text2" w:themeTint="BF"/>
        </w:rPr>
        <w:t xml:space="preserve"> Springer2023).</w:t>
      </w:r>
      <w:r w:rsidR="00FA3CE1">
        <w:rPr>
          <w:rStyle w:val="eop"/>
          <w:rFonts w:asciiTheme="minorBidi" w:eastAsiaTheme="majorEastAsia" w:hAnsiTheme="minorBidi" w:cstheme="minorBidi"/>
          <w:color w:val="215E99" w:themeColor="text2" w:themeTint="BF"/>
        </w:rPr>
        <w:t xml:space="preserve"> </w:t>
      </w:r>
      <w:r w:rsidR="00255167" w:rsidRPr="00255167">
        <w:rPr>
          <w:rStyle w:val="eop"/>
          <w:rFonts w:asciiTheme="minorBidi" w:eastAsiaTheme="majorEastAsia" w:hAnsiTheme="minorBidi" w:cstheme="minorBidi"/>
        </w:rPr>
        <w:t xml:space="preserve">McGregor asserts neither approach is appropriate since the basic assumptions of Theory X are incorrect. </w:t>
      </w:r>
    </w:p>
    <w:p w14:paraId="4D2FEC5B" w14:textId="0B4F4A55" w:rsidR="00255167" w:rsidRPr="00255167" w:rsidRDefault="00255167" w:rsidP="00A45766">
      <w:pPr>
        <w:pStyle w:val="paragraph"/>
        <w:spacing w:line="480" w:lineRule="auto"/>
        <w:textAlignment w:val="baseline"/>
        <w:rPr>
          <w:rStyle w:val="eop"/>
          <w:rFonts w:asciiTheme="minorBidi" w:eastAsiaTheme="majorEastAsia" w:hAnsiTheme="minorBidi" w:cstheme="minorBidi"/>
        </w:rPr>
      </w:pPr>
      <w:r w:rsidRPr="752279CF">
        <w:rPr>
          <w:rStyle w:val="eop"/>
          <w:rFonts w:asciiTheme="minorBidi" w:eastAsiaTheme="majorEastAsia" w:hAnsiTheme="minorBidi" w:cstheme="minorBidi"/>
        </w:rPr>
        <w:t xml:space="preserve">Drawing on Maslow's hierarchy of needs, McGregor argues that a need, once satisfied, no longer motivates. The company uses monetary rewards and benefits to satisfy employees' lower-level needs. The motivation disappears once those needs have been satisfied </w:t>
      </w:r>
      <w:r w:rsidRPr="752279CF">
        <w:rPr>
          <w:rStyle w:val="eop"/>
          <w:rFonts w:asciiTheme="minorBidi" w:eastAsiaTheme="majorEastAsia" w:hAnsiTheme="minorBidi" w:cstheme="minorBidi"/>
          <w:color w:val="215E99" w:themeColor="text2" w:themeTint="BF"/>
        </w:rPr>
        <w:t>(Wangdi. and Tobgay 2022)</w:t>
      </w:r>
      <w:r w:rsidR="6935B91D" w:rsidRPr="752279CF">
        <w:rPr>
          <w:rStyle w:val="eop"/>
          <w:rFonts w:asciiTheme="minorBidi" w:eastAsiaTheme="majorEastAsia" w:hAnsiTheme="minorBidi" w:cstheme="minorBidi"/>
          <w:color w:val="215E99" w:themeColor="text2" w:themeTint="BF"/>
        </w:rPr>
        <w:t>.</w:t>
      </w:r>
    </w:p>
    <w:p w14:paraId="7185C790" w14:textId="59BBE3F0" w:rsidR="00255167" w:rsidRPr="00803AC6" w:rsidRDefault="002A25FE" w:rsidP="752279CF">
      <w:pPr>
        <w:pStyle w:val="paragraph"/>
        <w:spacing w:after="0" w:line="480" w:lineRule="auto"/>
        <w:textAlignment w:val="baseline"/>
        <w:rPr>
          <w:rStyle w:val="eop"/>
          <w:rFonts w:asciiTheme="minorBidi" w:eastAsiaTheme="majorEastAsia" w:hAnsiTheme="minorBidi" w:cstheme="minorBidi"/>
          <w:color w:val="215E99" w:themeColor="text2" w:themeTint="BF"/>
        </w:rPr>
      </w:pPr>
      <w:r>
        <w:rPr>
          <w:rStyle w:val="eop"/>
          <w:rFonts w:asciiTheme="minorBidi" w:eastAsiaTheme="majorEastAsia" w:hAnsiTheme="minorBidi" w:cstheme="minorBidi"/>
        </w:rPr>
        <w:lastRenderedPageBreak/>
        <w:t xml:space="preserve">Previous studies have indicated </w:t>
      </w:r>
      <w:r w:rsidR="00255167" w:rsidRPr="752279CF">
        <w:rPr>
          <w:rStyle w:val="eop"/>
          <w:rFonts w:asciiTheme="minorBidi" w:eastAsiaTheme="majorEastAsia" w:hAnsiTheme="minorBidi" w:cstheme="minorBidi"/>
        </w:rPr>
        <w:t xml:space="preserve"> mixed results </w:t>
      </w:r>
      <w:r>
        <w:rPr>
          <w:rStyle w:val="eop"/>
          <w:rFonts w:asciiTheme="minorBidi" w:eastAsiaTheme="majorEastAsia" w:hAnsiTheme="minorBidi" w:cstheme="minorBidi"/>
        </w:rPr>
        <w:t xml:space="preserve">regarding </w:t>
      </w:r>
      <w:r w:rsidR="00255167" w:rsidRPr="752279CF">
        <w:rPr>
          <w:rStyle w:val="eop"/>
          <w:rFonts w:asciiTheme="minorBidi" w:eastAsiaTheme="majorEastAsia" w:hAnsiTheme="minorBidi" w:cstheme="minorBidi"/>
        </w:rPr>
        <w:t xml:space="preserve"> the relationship between commitment and motivation. Some researchers suggest that motivation drives commitment </w:t>
      </w:r>
      <w:r w:rsidR="00255167" w:rsidRPr="752279CF">
        <w:rPr>
          <w:rStyle w:val="eop"/>
          <w:rFonts w:asciiTheme="minorBidi" w:eastAsiaTheme="majorEastAsia" w:hAnsiTheme="minorBidi" w:cstheme="minorBidi"/>
          <w:color w:val="215E99" w:themeColor="text2" w:themeTint="BF"/>
        </w:rPr>
        <w:t xml:space="preserve">(Vickers2017). </w:t>
      </w:r>
      <w:r w:rsidR="00255167" w:rsidRPr="752279CF">
        <w:rPr>
          <w:rStyle w:val="eop"/>
          <w:rFonts w:asciiTheme="minorBidi" w:eastAsiaTheme="majorEastAsia" w:hAnsiTheme="minorBidi" w:cstheme="minorBidi"/>
        </w:rPr>
        <w:t xml:space="preserve">In contrast, </w:t>
      </w:r>
      <w:r w:rsidR="00255167" w:rsidRPr="752279CF">
        <w:rPr>
          <w:rStyle w:val="eop"/>
          <w:rFonts w:asciiTheme="minorBidi" w:eastAsiaTheme="majorEastAsia" w:hAnsiTheme="minorBidi" w:cstheme="minorBidi"/>
          <w:color w:val="215E99" w:themeColor="text2" w:themeTint="BF"/>
        </w:rPr>
        <w:t xml:space="preserve">George, </w:t>
      </w:r>
      <w:r w:rsidR="76F79A6C" w:rsidRPr="752279CF">
        <w:rPr>
          <w:rStyle w:val="eop"/>
          <w:rFonts w:asciiTheme="minorBidi" w:eastAsiaTheme="majorEastAsia" w:hAnsiTheme="minorBidi" w:cstheme="minorBidi"/>
          <w:color w:val="215E99" w:themeColor="text2" w:themeTint="BF"/>
        </w:rPr>
        <w:t>(</w:t>
      </w:r>
      <w:r w:rsidR="00255167" w:rsidRPr="752279CF">
        <w:rPr>
          <w:rStyle w:val="eop"/>
          <w:rFonts w:asciiTheme="minorBidi" w:eastAsiaTheme="majorEastAsia" w:hAnsiTheme="minorBidi" w:cstheme="minorBidi"/>
          <w:color w:val="215E99" w:themeColor="text2" w:themeTint="BF"/>
        </w:rPr>
        <w:t xml:space="preserve">2011) </w:t>
      </w:r>
      <w:r w:rsidR="00255167" w:rsidRPr="752279CF">
        <w:rPr>
          <w:rStyle w:val="eop"/>
          <w:rFonts w:asciiTheme="minorBidi" w:eastAsiaTheme="majorEastAsia" w:hAnsiTheme="minorBidi" w:cstheme="minorBidi"/>
        </w:rPr>
        <w:t xml:space="preserve">argues that commitment leads to motivation. Although several studies reveal the role of motivation and commitment to turnover intentions, there is still a shortage of literature in the context of the educational sector </w:t>
      </w:r>
      <w:r w:rsidR="00255167" w:rsidRPr="752279CF">
        <w:rPr>
          <w:rStyle w:val="eop"/>
          <w:rFonts w:asciiTheme="minorBidi" w:eastAsiaTheme="majorEastAsia" w:hAnsiTheme="minorBidi" w:cstheme="minorBidi"/>
          <w:color w:val="215E99" w:themeColor="text2" w:themeTint="BF"/>
        </w:rPr>
        <w:t>(</w:t>
      </w:r>
      <w:proofErr w:type="spellStart"/>
      <w:r w:rsidR="00255167" w:rsidRPr="752279CF">
        <w:rPr>
          <w:rStyle w:val="eop"/>
          <w:rFonts w:asciiTheme="minorBidi" w:eastAsiaTheme="majorEastAsia" w:hAnsiTheme="minorBidi" w:cstheme="minorBidi"/>
          <w:color w:val="215E99" w:themeColor="text2" w:themeTint="BF"/>
        </w:rPr>
        <w:t>Guzeller</w:t>
      </w:r>
      <w:proofErr w:type="spellEnd"/>
      <w:r w:rsidR="00255167" w:rsidRPr="752279CF">
        <w:rPr>
          <w:rStyle w:val="eop"/>
          <w:rFonts w:asciiTheme="minorBidi" w:eastAsiaTheme="majorEastAsia" w:hAnsiTheme="minorBidi" w:cstheme="minorBidi"/>
          <w:color w:val="215E99" w:themeColor="text2" w:themeTint="BF"/>
        </w:rPr>
        <w:t xml:space="preserve"> and </w:t>
      </w:r>
      <w:proofErr w:type="spellStart"/>
      <w:r w:rsidR="00255167" w:rsidRPr="752279CF">
        <w:rPr>
          <w:rStyle w:val="eop"/>
          <w:rFonts w:asciiTheme="minorBidi" w:eastAsiaTheme="majorEastAsia" w:hAnsiTheme="minorBidi" w:cstheme="minorBidi"/>
          <w:color w:val="215E99" w:themeColor="text2" w:themeTint="BF"/>
        </w:rPr>
        <w:t>Celiker</w:t>
      </w:r>
      <w:proofErr w:type="spellEnd"/>
      <w:r w:rsidR="00255167" w:rsidRPr="752279CF">
        <w:rPr>
          <w:rStyle w:val="eop"/>
          <w:rFonts w:asciiTheme="minorBidi" w:eastAsiaTheme="majorEastAsia" w:hAnsiTheme="minorBidi" w:cstheme="minorBidi"/>
          <w:color w:val="215E99" w:themeColor="text2" w:themeTint="BF"/>
        </w:rPr>
        <w:t xml:space="preserve">, 2020). </w:t>
      </w:r>
    </w:p>
    <w:p w14:paraId="62E00369" w14:textId="46671E20" w:rsidR="00803AC6" w:rsidRDefault="00255167" w:rsidP="00803AC6">
      <w:pPr>
        <w:pStyle w:val="paragraph"/>
        <w:spacing w:after="0" w:line="480" w:lineRule="auto"/>
        <w:textAlignment w:val="baseline"/>
        <w:rPr>
          <w:rStyle w:val="eop"/>
          <w:rFonts w:asciiTheme="minorBidi" w:eastAsiaTheme="majorEastAsia" w:hAnsiTheme="minorBidi" w:cstheme="minorBidi"/>
        </w:rPr>
      </w:pPr>
      <w:r w:rsidRPr="00255167">
        <w:rPr>
          <w:rStyle w:val="eop"/>
          <w:rFonts w:asciiTheme="minorBidi" w:eastAsiaTheme="majorEastAsia" w:hAnsiTheme="minorBidi" w:cstheme="minorBidi"/>
        </w:rPr>
        <w:t xml:space="preserve">Comprehensively, most of the past available literature is crucial to </w:t>
      </w:r>
      <w:r w:rsidR="002A25FE">
        <w:rPr>
          <w:rStyle w:val="eop"/>
          <w:rFonts w:asciiTheme="minorBidi" w:eastAsiaTheme="majorEastAsia" w:hAnsiTheme="minorBidi" w:cstheme="minorBidi"/>
        </w:rPr>
        <w:t xml:space="preserve">include when </w:t>
      </w:r>
      <w:r w:rsidRPr="00255167">
        <w:rPr>
          <w:rStyle w:val="eop"/>
          <w:rFonts w:asciiTheme="minorBidi" w:eastAsiaTheme="majorEastAsia" w:hAnsiTheme="minorBidi" w:cstheme="minorBidi"/>
        </w:rPr>
        <w:t>incorporat</w:t>
      </w:r>
      <w:r w:rsidR="002A25FE">
        <w:rPr>
          <w:rStyle w:val="eop"/>
          <w:rFonts w:asciiTheme="minorBidi" w:eastAsiaTheme="majorEastAsia" w:hAnsiTheme="minorBidi" w:cstheme="minorBidi"/>
        </w:rPr>
        <w:t>ing</w:t>
      </w:r>
      <w:r w:rsidRPr="00255167">
        <w:rPr>
          <w:rStyle w:val="eop"/>
          <w:rFonts w:asciiTheme="minorBidi" w:eastAsiaTheme="majorEastAsia" w:hAnsiTheme="minorBidi" w:cstheme="minorBidi"/>
        </w:rPr>
        <w:t xml:space="preserve"> Eastern perspectives into the literature, as they provide a unique and valuable insight into the relationship between commitment and motivation.  </w:t>
      </w:r>
    </w:p>
    <w:p w14:paraId="44BA08A4" w14:textId="60BAF655" w:rsidR="00255167" w:rsidRPr="00F61AB9" w:rsidRDefault="00255167" w:rsidP="752279CF">
      <w:pPr>
        <w:pStyle w:val="paragraph"/>
        <w:spacing w:after="0" w:line="480" w:lineRule="auto"/>
        <w:textAlignment w:val="baseline"/>
        <w:rPr>
          <w:rStyle w:val="eop"/>
          <w:rFonts w:asciiTheme="minorBidi" w:eastAsiaTheme="majorEastAsia" w:hAnsiTheme="minorBidi" w:cstheme="minorBidi"/>
        </w:rPr>
      </w:pPr>
      <w:r w:rsidRPr="752279CF">
        <w:rPr>
          <w:rStyle w:val="eop"/>
          <w:rFonts w:asciiTheme="minorBidi" w:eastAsiaTheme="majorEastAsia" w:hAnsiTheme="minorBidi" w:cstheme="minorBidi"/>
        </w:rPr>
        <w:t>Furthermore, there is a significant lack of research that explicitly considers HR motivational strategies in the educational sector in the UK. This scarcity of research underscores the need for this study, which has the potential to significantly impact the educational sector. Hence, this study aims to identify motivational factors that may enhance employees' level of commitment and analyse the</w:t>
      </w:r>
      <w:r w:rsidR="6A8A1E52" w:rsidRPr="752279CF">
        <w:rPr>
          <w:rStyle w:val="eop"/>
          <w:rFonts w:asciiTheme="minorBidi" w:eastAsiaTheme="majorEastAsia" w:hAnsiTheme="minorBidi" w:cstheme="minorBidi"/>
        </w:rPr>
        <w:t xml:space="preserve"> i</w:t>
      </w:r>
      <w:r w:rsidRPr="752279CF">
        <w:rPr>
          <w:rStyle w:val="eop"/>
          <w:rFonts w:asciiTheme="minorBidi" w:eastAsiaTheme="majorEastAsia" w:hAnsiTheme="minorBidi" w:cstheme="minorBidi"/>
        </w:rPr>
        <w:t xml:space="preserve">mpact of motivational strategies on </w:t>
      </w:r>
      <w:r w:rsidR="325E0A9A" w:rsidRPr="752279CF">
        <w:rPr>
          <w:rStyle w:val="eop"/>
          <w:rFonts w:asciiTheme="minorBidi" w:eastAsiaTheme="majorEastAsia" w:hAnsiTheme="minorBidi" w:cstheme="minorBidi"/>
        </w:rPr>
        <w:t>e</w:t>
      </w:r>
      <w:r w:rsidRPr="752279CF">
        <w:rPr>
          <w:rStyle w:val="eop"/>
          <w:rFonts w:asciiTheme="minorBidi" w:eastAsiaTheme="majorEastAsia" w:hAnsiTheme="minorBidi" w:cstheme="minorBidi"/>
        </w:rPr>
        <w:t xml:space="preserve">mployee </w:t>
      </w:r>
      <w:r w:rsidR="4C10A799" w:rsidRPr="752279CF">
        <w:rPr>
          <w:rStyle w:val="eop"/>
          <w:rFonts w:asciiTheme="minorBidi" w:eastAsiaTheme="majorEastAsia" w:hAnsiTheme="minorBidi" w:cstheme="minorBidi"/>
        </w:rPr>
        <w:t>p</w:t>
      </w:r>
      <w:r w:rsidRPr="752279CF">
        <w:rPr>
          <w:rStyle w:val="eop"/>
          <w:rFonts w:asciiTheme="minorBidi" w:eastAsiaTheme="majorEastAsia" w:hAnsiTheme="minorBidi" w:cstheme="minorBidi"/>
        </w:rPr>
        <w:t xml:space="preserve">erformance and the resulting influence on their TI. </w:t>
      </w:r>
    </w:p>
    <w:p w14:paraId="12316EE2" w14:textId="43748C39" w:rsidR="00255167" w:rsidRPr="00F61AB9" w:rsidRDefault="00255167" w:rsidP="752279CF">
      <w:pPr>
        <w:pStyle w:val="paragraph"/>
        <w:spacing w:after="0" w:line="480" w:lineRule="auto"/>
        <w:textAlignment w:val="baseline"/>
        <w:rPr>
          <w:rStyle w:val="eop"/>
          <w:rFonts w:asciiTheme="minorBidi" w:eastAsiaTheme="majorEastAsia" w:hAnsiTheme="minorBidi" w:cstheme="minorBidi"/>
          <w:color w:val="215E99" w:themeColor="text2" w:themeTint="BF"/>
        </w:rPr>
      </w:pPr>
      <w:r w:rsidRPr="752279CF">
        <w:rPr>
          <w:rStyle w:val="eop"/>
          <w:rFonts w:asciiTheme="minorBidi" w:eastAsiaTheme="majorEastAsia" w:hAnsiTheme="minorBidi" w:cstheme="minorBidi"/>
        </w:rPr>
        <w:t xml:space="preserve">This research posits that </w:t>
      </w:r>
      <w:r w:rsidR="7822BC28" w:rsidRPr="752279CF">
        <w:rPr>
          <w:rStyle w:val="eop"/>
          <w:rFonts w:asciiTheme="minorBidi" w:eastAsiaTheme="majorEastAsia" w:hAnsiTheme="minorBidi" w:cstheme="minorBidi"/>
        </w:rPr>
        <w:t>m</w:t>
      </w:r>
      <w:r w:rsidRPr="752279CF">
        <w:rPr>
          <w:rStyle w:val="eop"/>
          <w:rFonts w:asciiTheme="minorBidi" w:eastAsiaTheme="majorEastAsia" w:hAnsiTheme="minorBidi" w:cstheme="minorBidi"/>
        </w:rPr>
        <w:t xml:space="preserve">otivation leads to the level of employees' commitment to the organisation and their desire to stay linked to the effectiveness and quality of the organisation's motivation strategies. This research explores the effectiveness of these strategies at </w:t>
      </w:r>
      <w:r w:rsidR="002A25FE">
        <w:rPr>
          <w:rStyle w:val="eop"/>
          <w:rFonts w:asciiTheme="minorBidi" w:eastAsiaTheme="majorEastAsia" w:hAnsiTheme="minorBidi" w:cstheme="minorBidi"/>
        </w:rPr>
        <w:t>UWTSD</w:t>
      </w:r>
      <w:r w:rsidRPr="752279CF">
        <w:rPr>
          <w:rStyle w:val="eop"/>
          <w:rFonts w:asciiTheme="minorBidi" w:eastAsiaTheme="majorEastAsia" w:hAnsiTheme="minorBidi" w:cstheme="minorBidi"/>
        </w:rPr>
        <w:t xml:space="preserve"> through the three dimensions of the institution: organisational commitment</w:t>
      </w:r>
      <w:r w:rsidR="5DD52B39" w:rsidRPr="752279CF">
        <w:rPr>
          <w:rStyle w:val="eop"/>
          <w:rFonts w:asciiTheme="minorBidi" w:eastAsiaTheme="majorEastAsia" w:hAnsiTheme="minorBidi" w:cstheme="minorBidi"/>
        </w:rPr>
        <w:t xml:space="preserve"> (</w:t>
      </w:r>
      <w:r w:rsidRPr="752279CF">
        <w:rPr>
          <w:rStyle w:val="eop"/>
          <w:rFonts w:asciiTheme="minorBidi" w:eastAsiaTheme="majorEastAsia" w:hAnsiTheme="minorBidi" w:cstheme="minorBidi"/>
          <w:color w:val="215E99" w:themeColor="text2" w:themeTint="BF"/>
        </w:rPr>
        <w:t>Afram, Manresa, et al., 2022</w:t>
      </w:r>
      <w:r w:rsidR="6EB2AE75" w:rsidRPr="752279CF">
        <w:rPr>
          <w:rStyle w:val="eop"/>
          <w:rFonts w:asciiTheme="minorBidi" w:eastAsiaTheme="majorEastAsia" w:hAnsiTheme="minorBidi" w:cstheme="minorBidi"/>
          <w:color w:val="215E99" w:themeColor="text2" w:themeTint="BF"/>
        </w:rPr>
        <w:t>)</w:t>
      </w:r>
      <w:r w:rsidRPr="752279CF">
        <w:rPr>
          <w:rStyle w:val="eop"/>
          <w:rFonts w:asciiTheme="minorBidi" w:eastAsiaTheme="majorEastAsia" w:hAnsiTheme="minorBidi" w:cstheme="minorBidi"/>
          <w:color w:val="215E99" w:themeColor="text2" w:themeTint="BF"/>
        </w:rPr>
        <w:t xml:space="preserve">. </w:t>
      </w:r>
    </w:p>
    <w:p w14:paraId="3190CA65" w14:textId="77777777" w:rsidR="00F61AB9" w:rsidRDefault="00255167" w:rsidP="00F61AB9">
      <w:pPr>
        <w:pStyle w:val="paragraph"/>
        <w:spacing w:after="0" w:line="480" w:lineRule="auto"/>
        <w:textAlignment w:val="baseline"/>
        <w:rPr>
          <w:rStyle w:val="eop"/>
          <w:rFonts w:asciiTheme="minorBidi" w:eastAsiaTheme="majorEastAsia" w:hAnsiTheme="minorBidi" w:cstheme="minorBidi"/>
        </w:rPr>
      </w:pPr>
      <w:r w:rsidRPr="00255167">
        <w:rPr>
          <w:rStyle w:val="eop"/>
          <w:rFonts w:asciiTheme="minorBidi" w:eastAsiaTheme="majorEastAsia" w:hAnsiTheme="minorBidi" w:cstheme="minorBidi"/>
        </w:rPr>
        <w:lastRenderedPageBreak/>
        <w:t xml:space="preserve">This research explores the direct and indirect role of motivation in turnover imitations through the three dimensions of organisational commitment (OC), which are considered mediators between the motivation dimensions and TIs.  </w:t>
      </w:r>
    </w:p>
    <w:p w14:paraId="3B52125C" w14:textId="77777777" w:rsidR="00B3449A" w:rsidRDefault="00255167" w:rsidP="00B3449A">
      <w:pPr>
        <w:pStyle w:val="paragraph"/>
        <w:spacing w:after="0" w:line="480" w:lineRule="auto"/>
        <w:textAlignment w:val="baseline"/>
        <w:rPr>
          <w:rStyle w:val="eop"/>
          <w:rFonts w:asciiTheme="minorBidi" w:eastAsiaTheme="majorEastAsia" w:hAnsiTheme="minorBidi" w:cstheme="minorBidi"/>
        </w:rPr>
      </w:pPr>
      <w:r w:rsidRPr="752279CF">
        <w:rPr>
          <w:rStyle w:val="eop"/>
          <w:rFonts w:asciiTheme="minorBidi" w:eastAsiaTheme="majorEastAsia" w:hAnsiTheme="minorBidi" w:cstheme="minorBidi"/>
        </w:rPr>
        <w:t>Because of OC, the three-dimensional concept has attracted research scholars of different disciplines, namely public policy, sociology, managerial, and organisational. Therefore, over the past 50 years, OC has remained a considerable research phenomenon.  This research is among the very few that try to evaluate this complex model, which bases its premise on the "self-determination theory (SDT)" motivational scale: the absence of motivation (AM), extrinsic motivation (</w:t>
      </w:r>
      <w:proofErr w:type="spellStart"/>
      <w:r w:rsidRPr="752279CF">
        <w:rPr>
          <w:rStyle w:val="eop"/>
          <w:rFonts w:asciiTheme="minorBidi" w:eastAsiaTheme="majorEastAsia" w:hAnsiTheme="minorBidi" w:cstheme="minorBidi"/>
        </w:rPr>
        <w:t>ExM</w:t>
      </w:r>
      <w:proofErr w:type="spellEnd"/>
      <w:r w:rsidRPr="752279CF">
        <w:rPr>
          <w:rStyle w:val="eop"/>
          <w:rFonts w:asciiTheme="minorBidi" w:eastAsiaTheme="majorEastAsia" w:hAnsiTheme="minorBidi" w:cstheme="minorBidi"/>
        </w:rPr>
        <w:t>), and intrinsic motivation (</w:t>
      </w:r>
      <w:proofErr w:type="spellStart"/>
      <w:r w:rsidRPr="752279CF">
        <w:rPr>
          <w:rStyle w:val="eop"/>
          <w:rFonts w:asciiTheme="minorBidi" w:eastAsiaTheme="majorEastAsia" w:hAnsiTheme="minorBidi" w:cstheme="minorBidi"/>
        </w:rPr>
        <w:t>InM</w:t>
      </w:r>
      <w:proofErr w:type="spellEnd"/>
      <w:r w:rsidRPr="752279CF">
        <w:rPr>
          <w:rStyle w:val="eop"/>
          <w:rFonts w:asciiTheme="minorBidi" w:eastAsiaTheme="majorEastAsia" w:hAnsiTheme="minorBidi" w:cstheme="minorBidi"/>
        </w:rPr>
        <w:t>); and the "theory of OC" multi-dimensions: affective commitment (AC), continuous commitment (CC), and normative commitment (NC) for TIs considering the "theory of planned behaviour (TPB)." That is the phenomenon based on attitude.</w:t>
      </w:r>
    </w:p>
    <w:p w14:paraId="608034B7" w14:textId="6D85AE84" w:rsidR="00C62C73" w:rsidRPr="00B3449A" w:rsidRDefault="00C62C73" w:rsidP="00B3449A">
      <w:pPr>
        <w:pStyle w:val="paragraph"/>
        <w:spacing w:after="0" w:line="480" w:lineRule="auto"/>
        <w:textAlignment w:val="baseline"/>
        <w:rPr>
          <w:rFonts w:asciiTheme="minorBidi" w:eastAsiaTheme="majorEastAsia" w:hAnsiTheme="minorBidi" w:cstheme="minorBidi"/>
        </w:rPr>
      </w:pPr>
      <w:r w:rsidRPr="00C62C73">
        <w:rPr>
          <w:rFonts w:asciiTheme="minorBidi" w:hAnsiTheme="minorBidi" w:cstheme="minorBidi"/>
          <w:color w:val="0E101A"/>
        </w:rPr>
        <w:t xml:space="preserve">Research Question:  1. How do motivational techniques affect employees' turnover intentions and overall job satisfaction in the higher educational sector, and how do they relate to employee retention? </w:t>
      </w:r>
    </w:p>
    <w:p w14:paraId="3173326A" w14:textId="77777777" w:rsidR="00C62C73" w:rsidRPr="00C62C73" w:rsidRDefault="00C62C73" w:rsidP="00C62C73">
      <w:pPr>
        <w:pStyle w:val="NormalWeb"/>
        <w:spacing w:before="0" w:beforeAutospacing="0" w:after="0" w:afterAutospacing="0" w:line="480" w:lineRule="auto"/>
        <w:rPr>
          <w:rFonts w:asciiTheme="minorBidi" w:hAnsiTheme="minorBidi" w:cstheme="minorBidi"/>
          <w:color w:val="0E101A"/>
        </w:rPr>
      </w:pPr>
      <w:r w:rsidRPr="752279CF">
        <w:rPr>
          <w:rFonts w:asciiTheme="minorBidi" w:hAnsiTheme="minorBidi" w:cstheme="minorBidi"/>
          <w:color w:val="0E101A"/>
        </w:rPr>
        <w:t>2. What motivational strategies are preferred by employees at the university?  </w:t>
      </w:r>
    </w:p>
    <w:p w14:paraId="2B61CF7F" w14:textId="77777777" w:rsidR="00C62C73" w:rsidRPr="00C62C73" w:rsidRDefault="00C62C73" w:rsidP="00C62C73">
      <w:pPr>
        <w:pStyle w:val="NormalWeb"/>
        <w:spacing w:before="0" w:beforeAutospacing="0" w:after="0" w:afterAutospacing="0" w:line="480" w:lineRule="auto"/>
        <w:rPr>
          <w:rFonts w:asciiTheme="minorBidi" w:hAnsiTheme="minorBidi" w:cstheme="minorBidi"/>
          <w:color w:val="0E101A"/>
        </w:rPr>
      </w:pPr>
      <w:r w:rsidRPr="00C62C73">
        <w:rPr>
          <w:rFonts w:asciiTheme="minorBidi" w:hAnsiTheme="minorBidi" w:cstheme="minorBidi"/>
          <w:color w:val="0E101A"/>
        </w:rPr>
        <w:t>Aims of Research Activity:  </w:t>
      </w:r>
    </w:p>
    <w:p w14:paraId="6261FD72" w14:textId="1538458D" w:rsidR="00C62C73" w:rsidRPr="00C62C73" w:rsidRDefault="00C62C73" w:rsidP="752279CF">
      <w:pPr>
        <w:pStyle w:val="NormalWeb"/>
        <w:spacing w:before="0" w:beforeAutospacing="0" w:after="0" w:afterAutospacing="0" w:line="480" w:lineRule="auto"/>
        <w:rPr>
          <w:rFonts w:asciiTheme="minorBidi" w:hAnsiTheme="minorBidi" w:cstheme="minorBidi"/>
          <w:color w:val="0E101A"/>
        </w:rPr>
      </w:pPr>
      <w:r w:rsidRPr="752279CF">
        <w:rPr>
          <w:rFonts w:asciiTheme="minorBidi" w:hAnsiTheme="minorBidi" w:cstheme="minorBidi"/>
          <w:color w:val="0E101A"/>
        </w:rPr>
        <w:t xml:space="preserve">To explore the effects of classic motivational techniques on employee performance in higher education, drawing insights directly from the </w:t>
      </w:r>
      <w:r w:rsidR="002A25FE">
        <w:rPr>
          <w:rFonts w:asciiTheme="minorBidi" w:hAnsiTheme="minorBidi" w:cstheme="minorBidi"/>
          <w:color w:val="0E101A"/>
        </w:rPr>
        <w:t>UWTSD</w:t>
      </w:r>
      <w:r w:rsidRPr="752279CF">
        <w:rPr>
          <w:rFonts w:asciiTheme="minorBidi" w:hAnsiTheme="minorBidi" w:cstheme="minorBidi"/>
          <w:color w:val="0E101A"/>
        </w:rPr>
        <w:t xml:space="preserve"> employees. This research has the potential to not only enhance our understanding of employee motivation in higher education but also to provide practical recommendations for improving the well-being and performance of employees in this sector.  </w:t>
      </w:r>
    </w:p>
    <w:p w14:paraId="6444F519" w14:textId="77777777" w:rsidR="00C62C73" w:rsidRPr="00C62C73" w:rsidRDefault="00C62C73" w:rsidP="00C62C73">
      <w:pPr>
        <w:pStyle w:val="NormalWeb"/>
        <w:spacing w:before="0" w:beforeAutospacing="0" w:after="0" w:afterAutospacing="0" w:line="480" w:lineRule="auto"/>
        <w:rPr>
          <w:rFonts w:asciiTheme="minorBidi" w:hAnsiTheme="minorBidi" w:cstheme="minorBidi"/>
          <w:color w:val="0E101A"/>
        </w:rPr>
      </w:pPr>
      <w:r w:rsidRPr="00C62C73">
        <w:rPr>
          <w:rFonts w:asciiTheme="minorBidi" w:hAnsiTheme="minorBidi" w:cstheme="minorBidi"/>
          <w:color w:val="0E101A"/>
        </w:rPr>
        <w:t>Objectives of Research Activity:  </w:t>
      </w:r>
    </w:p>
    <w:p w14:paraId="447BB57F" w14:textId="77777777" w:rsidR="00C62C73" w:rsidRPr="00C62C73" w:rsidRDefault="00C62C73" w:rsidP="00C62C73">
      <w:pPr>
        <w:pStyle w:val="NormalWeb"/>
        <w:spacing w:before="0" w:beforeAutospacing="0" w:after="0" w:afterAutospacing="0" w:line="480" w:lineRule="auto"/>
        <w:rPr>
          <w:rFonts w:asciiTheme="minorBidi" w:hAnsiTheme="minorBidi" w:cstheme="minorBidi"/>
          <w:color w:val="0E101A"/>
        </w:rPr>
      </w:pPr>
      <w:r w:rsidRPr="00C62C73">
        <w:rPr>
          <w:rFonts w:asciiTheme="minorBidi" w:hAnsiTheme="minorBidi" w:cstheme="minorBidi"/>
          <w:color w:val="0E101A"/>
        </w:rPr>
        <w:lastRenderedPageBreak/>
        <w:t>1. To identify the effective range of motivational techniques currently utilised in the university.  </w:t>
      </w:r>
    </w:p>
    <w:p w14:paraId="58EE94D0" w14:textId="77777777" w:rsidR="00C62C73" w:rsidRPr="00C62C73" w:rsidRDefault="00C62C73" w:rsidP="00C62C73">
      <w:pPr>
        <w:pStyle w:val="NormalWeb"/>
        <w:spacing w:before="0" w:beforeAutospacing="0" w:after="0" w:afterAutospacing="0" w:line="480" w:lineRule="auto"/>
        <w:rPr>
          <w:rFonts w:asciiTheme="minorBidi" w:hAnsiTheme="minorBidi" w:cstheme="minorBidi"/>
          <w:color w:val="0E101A"/>
        </w:rPr>
      </w:pPr>
      <w:r w:rsidRPr="00C62C73">
        <w:rPr>
          <w:rFonts w:asciiTheme="minorBidi" w:hAnsiTheme="minorBidi" w:cstheme="minorBidi"/>
          <w:color w:val="0E101A"/>
        </w:rPr>
        <w:t>2. To explore employee preferences for specific motivational incentives over others.  </w:t>
      </w:r>
    </w:p>
    <w:p w14:paraId="53CFDAEF" w14:textId="77777777" w:rsidR="00C62C73" w:rsidRPr="00C62C73" w:rsidRDefault="00C62C73" w:rsidP="00C62C73">
      <w:pPr>
        <w:pStyle w:val="NormalWeb"/>
        <w:spacing w:before="0" w:beforeAutospacing="0" w:after="0" w:afterAutospacing="0" w:line="480" w:lineRule="auto"/>
        <w:rPr>
          <w:rFonts w:asciiTheme="minorBidi" w:hAnsiTheme="minorBidi" w:cstheme="minorBidi"/>
          <w:color w:val="0E101A"/>
        </w:rPr>
      </w:pPr>
      <w:r w:rsidRPr="752279CF">
        <w:rPr>
          <w:rFonts w:asciiTheme="minorBidi" w:hAnsiTheme="minorBidi" w:cstheme="minorBidi"/>
          <w:color w:val="0E101A"/>
        </w:rPr>
        <w:t xml:space="preserve">3. To recommend actionable strategies for HR managers to enhance employee performance through targeted motivational practices. </w:t>
      </w:r>
    </w:p>
    <w:p w14:paraId="4921169C" w14:textId="2762B3B7" w:rsidR="752279CF" w:rsidRDefault="752279CF" w:rsidP="752279CF">
      <w:pPr>
        <w:pStyle w:val="NormalWeb"/>
        <w:spacing w:before="0" w:beforeAutospacing="0" w:after="0" w:afterAutospacing="0" w:line="480" w:lineRule="auto"/>
        <w:rPr>
          <w:rFonts w:asciiTheme="minorBidi" w:hAnsiTheme="minorBidi" w:cstheme="minorBidi"/>
          <w:color w:val="0E101A"/>
        </w:rPr>
      </w:pPr>
    </w:p>
    <w:p w14:paraId="680EE7D3" w14:textId="6762C2EB" w:rsidR="00C62C73" w:rsidRPr="00C62C73" w:rsidRDefault="00C62C73" w:rsidP="752279CF">
      <w:pPr>
        <w:pStyle w:val="NormalWeb"/>
        <w:spacing w:before="0" w:beforeAutospacing="0" w:after="0" w:afterAutospacing="0" w:line="480" w:lineRule="auto"/>
        <w:rPr>
          <w:rFonts w:asciiTheme="minorBidi" w:hAnsiTheme="minorBidi" w:cstheme="minorBidi"/>
          <w:color w:val="0E101A"/>
        </w:rPr>
      </w:pPr>
      <w:r w:rsidRPr="752279CF">
        <w:rPr>
          <w:rFonts w:asciiTheme="minorBidi" w:hAnsiTheme="minorBidi" w:cstheme="minorBidi"/>
          <w:color w:val="0E101A"/>
        </w:rPr>
        <w:t xml:space="preserve">Proposed methods: The study aims to investigate the most effective motivational techniques for enhancing employee performance within the higher educational sector: a case study </w:t>
      </w:r>
      <w:r w:rsidR="002A25FE">
        <w:rPr>
          <w:rFonts w:asciiTheme="minorBidi" w:hAnsiTheme="minorBidi" w:cstheme="minorBidi"/>
          <w:color w:val="0E101A"/>
        </w:rPr>
        <w:t xml:space="preserve">at </w:t>
      </w:r>
      <w:r w:rsidRPr="752279CF">
        <w:rPr>
          <w:rFonts w:asciiTheme="minorBidi" w:hAnsiTheme="minorBidi" w:cstheme="minorBidi"/>
          <w:color w:val="0E101A"/>
        </w:rPr>
        <w:t xml:space="preserve">the </w:t>
      </w:r>
      <w:r w:rsidR="002A25FE">
        <w:rPr>
          <w:rFonts w:asciiTheme="minorBidi" w:hAnsiTheme="minorBidi" w:cstheme="minorBidi"/>
          <w:color w:val="0E101A"/>
        </w:rPr>
        <w:t xml:space="preserve"> UWTSD</w:t>
      </w:r>
      <w:r w:rsidRPr="752279CF">
        <w:rPr>
          <w:rFonts w:asciiTheme="minorBidi" w:hAnsiTheme="minorBidi" w:cstheme="minorBidi"/>
          <w:color w:val="0E101A"/>
        </w:rPr>
        <w:t xml:space="preserve">. To accomplish this, the study employs a qualitative research method suitable for exploring sensitive topics like those addressed in this project. Qualitative research allows individual interpretation based on human experiences or activities rather than solely relying on quantitative results </w:t>
      </w:r>
      <w:r w:rsidRPr="752279CF">
        <w:rPr>
          <w:rFonts w:asciiTheme="minorBidi" w:hAnsiTheme="minorBidi" w:cstheme="minorBidi"/>
          <w:color w:val="215E99" w:themeColor="text2" w:themeTint="BF"/>
        </w:rPr>
        <w:t>(Saunders, 2019).  </w:t>
      </w:r>
    </w:p>
    <w:p w14:paraId="1EE0842A" w14:textId="52DCA390" w:rsidR="00C62C73" w:rsidRPr="00C62C73" w:rsidRDefault="00C62C73" w:rsidP="752279CF">
      <w:pPr>
        <w:pStyle w:val="NormalWeb"/>
        <w:spacing w:before="0" w:beforeAutospacing="0" w:after="0" w:afterAutospacing="0" w:line="480" w:lineRule="auto"/>
        <w:rPr>
          <w:rFonts w:asciiTheme="minorBidi" w:hAnsiTheme="minorBidi" w:cstheme="minorBidi"/>
          <w:color w:val="0E101A"/>
        </w:rPr>
      </w:pPr>
      <w:r w:rsidRPr="752279CF">
        <w:rPr>
          <w:rFonts w:asciiTheme="minorBidi" w:hAnsiTheme="minorBidi" w:cstheme="minorBidi"/>
          <w:color w:val="215E99" w:themeColor="text2" w:themeTint="BF"/>
        </w:rPr>
        <w:t>Guest, MacQueen, and Namey</w:t>
      </w:r>
      <w:r w:rsidR="2567AA35" w:rsidRPr="752279CF">
        <w:rPr>
          <w:rFonts w:asciiTheme="minorBidi" w:hAnsiTheme="minorBidi" w:cstheme="minorBidi"/>
          <w:color w:val="215E99" w:themeColor="text2" w:themeTint="BF"/>
        </w:rPr>
        <w:t>(</w:t>
      </w:r>
      <w:r w:rsidRPr="752279CF">
        <w:rPr>
          <w:rFonts w:asciiTheme="minorBidi" w:hAnsiTheme="minorBidi" w:cstheme="minorBidi"/>
          <w:color w:val="215E99" w:themeColor="text2" w:themeTint="BF"/>
        </w:rPr>
        <w:t>2011)</w:t>
      </w:r>
      <w:r w:rsidR="005724D4" w:rsidRPr="752279CF">
        <w:rPr>
          <w:rFonts w:asciiTheme="minorBidi" w:hAnsiTheme="minorBidi" w:cstheme="minorBidi"/>
          <w:color w:val="215E99" w:themeColor="text2" w:themeTint="BF"/>
        </w:rPr>
        <w:t xml:space="preserve"> </w:t>
      </w:r>
      <w:r w:rsidRPr="752279CF">
        <w:rPr>
          <w:rFonts w:asciiTheme="minorBidi" w:hAnsiTheme="minorBidi" w:cstheme="minorBidi"/>
          <w:color w:val="0E101A"/>
        </w:rPr>
        <w:t>state that qualitative research methods "allow researchers to respond to context and understand complex phenomena within those contexts." Although each of these methodological stances assumes that the central efforts of a qualitative research study are to understand the experiences and meaning-making efforts of the studied participants, how these researchers acquire their understanding and knowledge varies considerably.  </w:t>
      </w:r>
    </w:p>
    <w:p w14:paraId="263AF210" w14:textId="77777777" w:rsidR="00C62C73" w:rsidRPr="00C62C73" w:rsidRDefault="00C62C73" w:rsidP="00C62C73">
      <w:pPr>
        <w:pStyle w:val="NormalWeb"/>
        <w:spacing w:before="0" w:beforeAutospacing="0" w:after="0" w:afterAutospacing="0" w:line="480" w:lineRule="auto"/>
        <w:rPr>
          <w:rFonts w:asciiTheme="minorBidi" w:hAnsiTheme="minorBidi" w:cstheme="minorBidi"/>
          <w:color w:val="0E101A"/>
        </w:rPr>
      </w:pPr>
      <w:r w:rsidRPr="00C62C73">
        <w:rPr>
          <w:rFonts w:asciiTheme="minorBidi" w:hAnsiTheme="minorBidi" w:cstheme="minorBidi"/>
          <w:color w:val="0E101A"/>
        </w:rPr>
        <w:t>The research involves conducting semi-structured interviews on a sample of employees, including faculty members, administrative staff, and managers, to delve deeper into their experiences with motivational techniques.  </w:t>
      </w:r>
    </w:p>
    <w:p w14:paraId="3E650922" w14:textId="77777777" w:rsidR="00C62C73" w:rsidRPr="00C62C73" w:rsidRDefault="00C62C73" w:rsidP="00C62C73">
      <w:pPr>
        <w:pStyle w:val="NormalWeb"/>
        <w:spacing w:before="0" w:beforeAutospacing="0" w:after="0" w:afterAutospacing="0" w:line="480" w:lineRule="auto"/>
        <w:rPr>
          <w:rFonts w:asciiTheme="minorBidi" w:hAnsiTheme="minorBidi" w:cstheme="minorBidi"/>
          <w:color w:val="0E101A"/>
        </w:rPr>
      </w:pPr>
      <w:r w:rsidRPr="00C62C73">
        <w:rPr>
          <w:rFonts w:asciiTheme="minorBidi" w:hAnsiTheme="minorBidi" w:cstheme="minorBidi"/>
          <w:color w:val="0E101A"/>
        </w:rPr>
        <w:t xml:space="preserve">Qualitative data can provide rich insights into the underlying factors influencing employee performance and satisfaction. To understand the nature of work and the motivational techniques provided to them, the responses of critical informants will be </w:t>
      </w:r>
      <w:r w:rsidRPr="00C62C73">
        <w:rPr>
          <w:rFonts w:asciiTheme="minorBidi" w:hAnsiTheme="minorBidi" w:cstheme="minorBidi"/>
          <w:color w:val="0E101A"/>
        </w:rPr>
        <w:lastRenderedPageBreak/>
        <w:t xml:space="preserve">analysed thematically to identify commonalities </w:t>
      </w:r>
      <w:r w:rsidRPr="00487692">
        <w:rPr>
          <w:rFonts w:asciiTheme="minorBidi" w:hAnsiTheme="minorBidi" w:cstheme="minorBidi"/>
          <w:color w:val="215E99" w:themeColor="text2" w:themeTint="BF"/>
        </w:rPr>
        <w:t xml:space="preserve">Braun &amp; Clarke (2006), </w:t>
      </w:r>
      <w:r w:rsidRPr="00C62C73">
        <w:rPr>
          <w:rFonts w:asciiTheme="minorBidi" w:hAnsiTheme="minorBidi" w:cstheme="minorBidi"/>
          <w:color w:val="0E101A"/>
        </w:rPr>
        <w:t>leading to valid recommendations aligned with the study's objectives.  </w:t>
      </w:r>
    </w:p>
    <w:p w14:paraId="451C3578" w14:textId="757B9E41" w:rsidR="00C62C73" w:rsidRPr="00C62C73" w:rsidRDefault="00C62C73" w:rsidP="752279CF">
      <w:pPr>
        <w:pStyle w:val="NormalWeb"/>
        <w:spacing w:before="0" w:beforeAutospacing="0" w:after="0" w:afterAutospacing="0" w:line="480" w:lineRule="auto"/>
        <w:rPr>
          <w:rFonts w:asciiTheme="minorBidi" w:hAnsiTheme="minorBidi" w:cstheme="minorBidi"/>
          <w:color w:val="0E101A"/>
        </w:rPr>
      </w:pPr>
      <w:r w:rsidRPr="752279CF">
        <w:rPr>
          <w:rFonts w:asciiTheme="minorBidi" w:hAnsiTheme="minorBidi" w:cstheme="minorBidi"/>
          <w:color w:val="0E101A"/>
        </w:rPr>
        <w:t xml:space="preserve">Ethical considerations will be followed to ensure the interviewees' comfort and anonymity are maintained throughout the process </w:t>
      </w:r>
      <w:r w:rsidRPr="752279CF">
        <w:rPr>
          <w:rFonts w:asciiTheme="minorBidi" w:hAnsiTheme="minorBidi" w:cstheme="minorBidi"/>
          <w:color w:val="215E99" w:themeColor="text2" w:themeTint="BF"/>
        </w:rPr>
        <w:t>(Khan 2015).  </w:t>
      </w:r>
    </w:p>
    <w:p w14:paraId="7CF56FF5" w14:textId="7C7717DC" w:rsidR="752279CF" w:rsidRDefault="752279CF" w:rsidP="752279CF">
      <w:pPr>
        <w:pStyle w:val="NormalWeb"/>
        <w:spacing w:before="0" w:beforeAutospacing="0" w:after="0" w:afterAutospacing="0" w:line="480" w:lineRule="auto"/>
        <w:rPr>
          <w:rFonts w:asciiTheme="minorBidi" w:hAnsiTheme="minorBidi" w:cstheme="minorBidi"/>
          <w:color w:val="215E99" w:themeColor="text2" w:themeTint="BF"/>
        </w:rPr>
      </w:pPr>
    </w:p>
    <w:p w14:paraId="663C0772" w14:textId="70B1FF58" w:rsidR="00C62C73" w:rsidRPr="00DA3528" w:rsidRDefault="00C62C73" w:rsidP="752279CF">
      <w:pPr>
        <w:pStyle w:val="NormalWeb"/>
        <w:spacing w:before="0" w:beforeAutospacing="0" w:after="0" w:afterAutospacing="0" w:line="480" w:lineRule="auto"/>
        <w:rPr>
          <w:rFonts w:asciiTheme="minorBidi" w:hAnsiTheme="minorBidi" w:cstheme="minorBidi"/>
          <w:color w:val="000000" w:themeColor="text1"/>
        </w:rPr>
      </w:pPr>
      <w:r w:rsidRPr="752279CF">
        <w:rPr>
          <w:rFonts w:asciiTheme="minorBidi" w:hAnsiTheme="minorBidi" w:cstheme="minorBidi"/>
          <w:color w:val="0E101A"/>
        </w:rPr>
        <w:t>Data Collection Methods of Analys</w:t>
      </w:r>
      <w:r w:rsidR="4D0E9C9A" w:rsidRPr="752279CF">
        <w:rPr>
          <w:rFonts w:asciiTheme="minorBidi" w:hAnsiTheme="minorBidi" w:cstheme="minorBidi"/>
          <w:color w:val="0E101A"/>
        </w:rPr>
        <w:t>is</w:t>
      </w:r>
      <w:r w:rsidRPr="752279CF">
        <w:rPr>
          <w:b/>
          <w:bCs/>
        </w:rPr>
        <w:t>:</w:t>
      </w:r>
      <w:r w:rsidRPr="752279CF">
        <w:rPr>
          <w:rFonts w:asciiTheme="minorBidi" w:hAnsiTheme="minorBidi" w:cstheme="minorBidi"/>
          <w:color w:val="0E101A"/>
        </w:rPr>
        <w:t xml:space="preserve"> A descriptive research design was carried out to investigate the effect of motivations on employee performance in the higher educational sector, specifically in the University of Wales Trinity Saint David in The United Kingdom. This study's population will comprise a small group of 4 or 6 participants identified and invited from the university teaching staff and non-teaching staff. Semi-structured interviews will be used to determine the effect of motivation on employee performance at Trinity Saint David University in the UK </w:t>
      </w:r>
      <w:r w:rsidRPr="00DA3528">
        <w:rPr>
          <w:rFonts w:asciiTheme="minorBidi" w:hAnsiTheme="minorBidi" w:cstheme="minorBidi"/>
          <w:color w:val="000000" w:themeColor="text1"/>
        </w:rPr>
        <w:t>(</w:t>
      </w:r>
      <w:proofErr w:type="spellStart"/>
      <w:r w:rsidRPr="00DA3528">
        <w:rPr>
          <w:rFonts w:asciiTheme="minorBidi" w:hAnsiTheme="minorBidi" w:cstheme="minorBidi"/>
          <w:color w:val="000000" w:themeColor="text1"/>
        </w:rPr>
        <w:t>Ruslin</w:t>
      </w:r>
      <w:proofErr w:type="spellEnd"/>
      <w:r w:rsidR="0075560B" w:rsidRPr="00DA3528">
        <w:rPr>
          <w:rFonts w:asciiTheme="minorBidi" w:hAnsiTheme="minorBidi" w:cstheme="minorBidi"/>
          <w:color w:val="000000" w:themeColor="text1"/>
        </w:rPr>
        <w:t xml:space="preserve"> </w:t>
      </w:r>
      <w:proofErr w:type="spellStart"/>
      <w:r w:rsidRPr="00DA3528">
        <w:rPr>
          <w:rFonts w:asciiTheme="minorBidi" w:hAnsiTheme="minorBidi" w:cstheme="minorBidi"/>
          <w:color w:val="000000" w:themeColor="text1"/>
        </w:rPr>
        <w:t>Mashuri</w:t>
      </w:r>
      <w:proofErr w:type="spellEnd"/>
      <w:r w:rsidRPr="00DA3528">
        <w:rPr>
          <w:rFonts w:asciiTheme="minorBidi" w:hAnsiTheme="minorBidi" w:cstheme="minorBidi"/>
          <w:color w:val="000000" w:themeColor="text1"/>
        </w:rPr>
        <w:t>, et al.,2021).  </w:t>
      </w:r>
    </w:p>
    <w:p w14:paraId="386062E5" w14:textId="3652F67D" w:rsidR="00C62C73" w:rsidRPr="00DA3528" w:rsidRDefault="00C62C73" w:rsidP="752279CF">
      <w:pPr>
        <w:pStyle w:val="NormalWeb"/>
        <w:spacing w:before="0" w:beforeAutospacing="0" w:after="0" w:afterAutospacing="0" w:line="480" w:lineRule="auto"/>
        <w:rPr>
          <w:rFonts w:asciiTheme="minorBidi" w:hAnsiTheme="minorBidi" w:cstheme="minorBidi"/>
          <w:color w:val="000000" w:themeColor="text1"/>
        </w:rPr>
      </w:pPr>
      <w:r w:rsidRPr="00DA3528">
        <w:rPr>
          <w:rFonts w:asciiTheme="minorBidi" w:hAnsiTheme="minorBidi" w:cstheme="minorBidi"/>
          <w:color w:val="000000" w:themeColor="text1"/>
        </w:rPr>
        <w:t xml:space="preserve">The proposed tool, </w:t>
      </w:r>
      <w:r w:rsidR="7C9DB2BA" w:rsidRPr="00DA3528">
        <w:rPr>
          <w:rFonts w:asciiTheme="minorBidi" w:hAnsiTheme="minorBidi" w:cstheme="minorBidi"/>
          <w:color w:val="000000" w:themeColor="text1"/>
        </w:rPr>
        <w:t>t</w:t>
      </w:r>
      <w:r w:rsidRPr="00DA3528">
        <w:rPr>
          <w:rFonts w:asciiTheme="minorBidi" w:hAnsiTheme="minorBidi" w:cstheme="minorBidi"/>
          <w:color w:val="000000" w:themeColor="text1"/>
        </w:rPr>
        <w:t xml:space="preserve">hematic analysis, has been widely used as an instrument for analysing qualitative data in the fields of psychology, sociology, education, and health sciences. It is applied and articulated in several standards, differently and often confusingly, but categories of topics suggest their growing and dominant position in these disciplines or fields of research (Castleberry, A. and Nolen, A., 2018). The thematic analysis of data collected from focus groups, interviews, narratives, open-ended survey questions, and other text-based sources is appropriate in this proposed research, to identify implicit and explicit ideas, opinions, experiences, and </w:t>
      </w:r>
      <w:r w:rsidR="22934DAB" w:rsidRPr="00DA3528">
        <w:rPr>
          <w:rFonts w:asciiTheme="minorBidi" w:hAnsiTheme="minorBidi" w:cstheme="minorBidi"/>
          <w:color w:val="000000" w:themeColor="text1"/>
        </w:rPr>
        <w:t>identified meanings</w:t>
      </w:r>
      <w:r w:rsidRPr="00DA3528">
        <w:rPr>
          <w:rFonts w:asciiTheme="minorBidi" w:hAnsiTheme="minorBidi" w:cstheme="minorBidi"/>
          <w:color w:val="000000" w:themeColor="text1"/>
        </w:rPr>
        <w:t xml:space="preserve"> (Braun,</w:t>
      </w:r>
      <w:r w:rsidR="00824D35" w:rsidRPr="00DA3528">
        <w:rPr>
          <w:rFonts w:asciiTheme="minorBidi" w:hAnsiTheme="minorBidi" w:cstheme="minorBidi"/>
          <w:color w:val="000000" w:themeColor="text1"/>
        </w:rPr>
        <w:t>&amp;</w:t>
      </w:r>
      <w:r w:rsidRPr="00DA3528">
        <w:rPr>
          <w:rFonts w:asciiTheme="minorBidi" w:hAnsiTheme="minorBidi" w:cstheme="minorBidi"/>
          <w:color w:val="000000" w:themeColor="text1"/>
        </w:rPr>
        <w:t xml:space="preserve"> Clark</w:t>
      </w:r>
      <w:r w:rsidR="00B90E63" w:rsidRPr="00DA3528">
        <w:rPr>
          <w:rFonts w:asciiTheme="minorBidi" w:hAnsiTheme="minorBidi" w:cstheme="minorBidi"/>
          <w:color w:val="000000" w:themeColor="text1"/>
        </w:rPr>
        <w:t>e</w:t>
      </w:r>
      <w:r w:rsidRPr="00DA3528">
        <w:rPr>
          <w:rFonts w:asciiTheme="minorBidi" w:hAnsiTheme="minorBidi" w:cstheme="minorBidi"/>
          <w:color w:val="000000" w:themeColor="text1"/>
        </w:rPr>
        <w:t xml:space="preserve">, 2012). </w:t>
      </w:r>
    </w:p>
    <w:p w14:paraId="71BCFD8E" w14:textId="34F3002A" w:rsidR="00EF2B0D" w:rsidRDefault="00C62C73" w:rsidP="752279CF">
      <w:pPr>
        <w:pStyle w:val="NormalWeb"/>
        <w:spacing w:before="0" w:beforeAutospacing="0" w:after="0" w:afterAutospacing="0" w:line="480" w:lineRule="auto"/>
        <w:rPr>
          <w:rFonts w:asciiTheme="minorBidi" w:hAnsiTheme="minorBidi" w:cstheme="minorBidi"/>
          <w:color w:val="0E101A"/>
        </w:rPr>
      </w:pPr>
      <w:r w:rsidRPr="00DA3528">
        <w:rPr>
          <w:rFonts w:asciiTheme="minorBidi" w:hAnsiTheme="minorBidi" w:cstheme="minorBidi"/>
          <w:color w:val="000000" w:themeColor="text1"/>
        </w:rPr>
        <w:t>The research employed face-to-face interviews to gather data from the targeted universit</w:t>
      </w:r>
      <w:r w:rsidR="00475968" w:rsidRPr="00DA3528">
        <w:rPr>
          <w:rFonts w:asciiTheme="minorBidi" w:hAnsiTheme="minorBidi" w:cstheme="minorBidi"/>
          <w:color w:val="000000" w:themeColor="text1"/>
        </w:rPr>
        <w:t>y</w:t>
      </w:r>
      <w:r w:rsidRPr="00DA3528">
        <w:rPr>
          <w:rFonts w:asciiTheme="minorBidi" w:hAnsiTheme="minorBidi" w:cstheme="minorBidi"/>
          <w:color w:val="000000" w:themeColor="text1"/>
        </w:rPr>
        <w:t xml:space="preserve"> The method had various advantages, including the ability to clarify the research question to ensure that different respondents interpreted the questions in </w:t>
      </w:r>
      <w:r w:rsidRPr="752279CF">
        <w:rPr>
          <w:rFonts w:asciiTheme="minorBidi" w:hAnsiTheme="minorBidi" w:cstheme="minorBidi"/>
          <w:color w:val="0E101A"/>
        </w:rPr>
        <w:lastRenderedPageBreak/>
        <w:t>the same way. The semi-structured interview was also associated with any exploratory research where the importance of qualitative information collected was high. Additionally, more information was obtained when on-site by asking additional questions to enable a more detailed breakdown of the data.</w:t>
      </w:r>
    </w:p>
    <w:p w14:paraId="1F7106D2" w14:textId="0EA4D539" w:rsidR="00EF2B0D" w:rsidRDefault="00890EB1" w:rsidP="752279CF">
      <w:pPr>
        <w:pStyle w:val="NormalWeb"/>
        <w:spacing w:before="0" w:beforeAutospacing="0" w:after="0" w:afterAutospacing="0" w:line="480" w:lineRule="auto"/>
        <w:rPr>
          <w:rFonts w:asciiTheme="minorBidi" w:hAnsiTheme="minorBidi" w:cstheme="minorBidi"/>
          <w:color w:val="0E101A"/>
        </w:rPr>
      </w:pPr>
      <w:r w:rsidRPr="752279CF">
        <w:rPr>
          <w:rFonts w:asciiTheme="minorBidi" w:hAnsiTheme="minorBidi" w:cstheme="minorBidi"/>
          <w:color w:val="0E101A"/>
        </w:rPr>
        <w:t xml:space="preserve">Contributions to the </w:t>
      </w:r>
      <w:r w:rsidR="00F9580C" w:rsidRPr="752279CF">
        <w:rPr>
          <w:rFonts w:asciiTheme="minorBidi" w:hAnsiTheme="minorBidi" w:cstheme="minorBidi"/>
          <w:color w:val="0E101A"/>
        </w:rPr>
        <w:t>Field: The</w:t>
      </w:r>
      <w:r w:rsidRPr="752279CF">
        <w:rPr>
          <w:rFonts w:asciiTheme="minorBidi" w:hAnsiTheme="minorBidi" w:cstheme="minorBidi"/>
          <w:color w:val="0E101A"/>
        </w:rPr>
        <w:t xml:space="preserve"> research focuse</w:t>
      </w:r>
      <w:r w:rsidR="631D047C" w:rsidRPr="752279CF">
        <w:rPr>
          <w:rFonts w:asciiTheme="minorBidi" w:hAnsiTheme="minorBidi" w:cstheme="minorBidi"/>
          <w:color w:val="0E101A"/>
        </w:rPr>
        <w:t>d</w:t>
      </w:r>
      <w:r w:rsidRPr="752279CF">
        <w:rPr>
          <w:rFonts w:asciiTheme="minorBidi" w:hAnsiTheme="minorBidi" w:cstheme="minorBidi"/>
          <w:color w:val="0E101A"/>
        </w:rPr>
        <w:t xml:space="preserve"> on motivational strategies and their impact on the performance of employees in the higher education sector, thus contributing to bridging the gap and limitations of past literature in various ways. </w:t>
      </w:r>
    </w:p>
    <w:p w14:paraId="424AB296" w14:textId="3C47F617" w:rsidR="00F9580C" w:rsidRDefault="00890EB1" w:rsidP="752279CF">
      <w:pPr>
        <w:pStyle w:val="NormalWeb"/>
        <w:spacing w:after="0" w:line="480" w:lineRule="auto"/>
        <w:rPr>
          <w:rFonts w:asciiTheme="minorBidi" w:hAnsiTheme="minorBidi" w:cstheme="minorBidi"/>
          <w:color w:val="0E101A"/>
        </w:rPr>
      </w:pPr>
      <w:r w:rsidRPr="752279CF">
        <w:rPr>
          <w:rFonts w:asciiTheme="minorBidi" w:hAnsiTheme="minorBidi" w:cstheme="minorBidi"/>
          <w:color w:val="0E101A"/>
        </w:rPr>
        <w:t>First, it conceptualises motivation strategies by critically analysing Mas</w:t>
      </w:r>
      <w:r w:rsidR="0075560B">
        <w:rPr>
          <w:rFonts w:asciiTheme="minorBidi" w:hAnsiTheme="minorBidi" w:cstheme="minorBidi"/>
          <w:color w:val="0E101A"/>
        </w:rPr>
        <w:t>low</w:t>
      </w:r>
      <w:r w:rsidRPr="752279CF">
        <w:rPr>
          <w:rFonts w:asciiTheme="minorBidi" w:hAnsiTheme="minorBidi" w:cstheme="minorBidi"/>
          <w:color w:val="0E101A"/>
        </w:rPr>
        <w:t xml:space="preserve"> based on classifying employees' psychological and financial needs, </w:t>
      </w:r>
      <w:r w:rsidRPr="00DA3528">
        <w:rPr>
          <w:rFonts w:asciiTheme="minorBidi" w:hAnsiTheme="minorBidi" w:cstheme="minorBidi"/>
          <w:color w:val="000000" w:themeColor="text1"/>
        </w:rPr>
        <w:t xml:space="preserve">Herzberg's </w:t>
      </w:r>
      <w:r w:rsidR="00FA4BD2" w:rsidRPr="00DA3528">
        <w:rPr>
          <w:rFonts w:asciiTheme="minorBidi" w:hAnsiTheme="minorBidi" w:cstheme="minorBidi"/>
          <w:color w:val="000000" w:themeColor="text1"/>
        </w:rPr>
        <w:t>(</w:t>
      </w:r>
      <w:r w:rsidR="005F06F2" w:rsidRPr="00DA3528">
        <w:rPr>
          <w:rFonts w:asciiTheme="minorBidi" w:hAnsiTheme="minorBidi" w:cstheme="minorBidi"/>
          <w:color w:val="000000" w:themeColor="text1"/>
        </w:rPr>
        <w:t>22</w:t>
      </w:r>
      <w:r w:rsidR="00FA4BD2" w:rsidRPr="00DA3528">
        <w:rPr>
          <w:rFonts w:asciiTheme="minorBidi" w:hAnsiTheme="minorBidi" w:cstheme="minorBidi"/>
          <w:color w:val="000000" w:themeColor="text1"/>
        </w:rPr>
        <w:t>)</w:t>
      </w:r>
      <w:r w:rsidRPr="752279CF">
        <w:rPr>
          <w:rFonts w:asciiTheme="minorBidi" w:hAnsiTheme="minorBidi" w:cstheme="minorBidi"/>
          <w:color w:val="0E101A"/>
        </w:rPr>
        <w:t xml:space="preserve">well-acknowledged two-factor theory. This study provides a lot of helpful information through an empirical investigation of classical motivational studies that can be effectively used by high-education management in their decision-making process and to decrease employee turnover. Numerous studies have been conducted in </w:t>
      </w:r>
      <w:r w:rsidR="00FA4BD2">
        <w:rPr>
          <w:rFonts w:asciiTheme="minorBidi" w:hAnsiTheme="minorBidi" w:cstheme="minorBidi"/>
          <w:color w:val="0E101A"/>
        </w:rPr>
        <w:t xml:space="preserve">other </w:t>
      </w:r>
      <w:r w:rsidRPr="752279CF">
        <w:rPr>
          <w:rFonts w:asciiTheme="minorBidi" w:hAnsiTheme="minorBidi" w:cstheme="minorBidi"/>
          <w:color w:val="0E101A"/>
        </w:rPr>
        <w:t xml:space="preserve">countries focusing on applying organisational motivational strategies. Still, barely any study contributes to developing the importance of enhancing financial motivation, focusing on the higher education sector. </w:t>
      </w:r>
    </w:p>
    <w:p w14:paraId="7987E935" w14:textId="3BE2CCBE" w:rsidR="00890EB1" w:rsidRDefault="00890EB1" w:rsidP="752279CF">
      <w:pPr>
        <w:pStyle w:val="NormalWeb"/>
        <w:spacing w:after="0" w:line="480" w:lineRule="auto"/>
        <w:rPr>
          <w:rFonts w:asciiTheme="minorBidi" w:hAnsiTheme="minorBidi" w:cstheme="minorBidi"/>
          <w:color w:val="0E101A"/>
        </w:rPr>
      </w:pPr>
      <w:r w:rsidRPr="752279CF">
        <w:rPr>
          <w:rFonts w:asciiTheme="minorBidi" w:hAnsiTheme="minorBidi" w:cstheme="minorBidi"/>
          <w:color w:val="0E101A"/>
        </w:rPr>
        <w:t>Developing this approach would significantly contribute by investigating motivational strategies implemented at distinct levels within the selected case study institution. The research method is robust and comprehensive because it considered the fragmented and conflicting literature on motivation strategies and compil</w:t>
      </w:r>
      <w:r w:rsidR="00640F44">
        <w:rPr>
          <w:rFonts w:asciiTheme="minorBidi" w:hAnsiTheme="minorBidi" w:cstheme="minorBidi"/>
          <w:color w:val="0E101A"/>
        </w:rPr>
        <w:t>ing f</w:t>
      </w:r>
      <w:r w:rsidRPr="752279CF">
        <w:rPr>
          <w:rFonts w:asciiTheme="minorBidi" w:hAnsiTheme="minorBidi" w:cstheme="minorBidi"/>
          <w:color w:val="0E101A"/>
        </w:rPr>
        <w:t xml:space="preserve">rom various sources. The research provides a clear framework for understanding these strategies' impact by linking them to performance and categorising </w:t>
      </w:r>
      <w:r w:rsidR="3DA95640" w:rsidRPr="752279CF">
        <w:rPr>
          <w:rFonts w:asciiTheme="minorBidi" w:hAnsiTheme="minorBidi" w:cstheme="minorBidi"/>
          <w:color w:val="0E101A"/>
        </w:rPr>
        <w:t>the c</w:t>
      </w:r>
      <w:r w:rsidRPr="752279CF">
        <w:rPr>
          <w:rFonts w:asciiTheme="minorBidi" w:hAnsiTheme="minorBidi" w:cstheme="minorBidi"/>
          <w:color w:val="0E101A"/>
        </w:rPr>
        <w:t xml:space="preserve">ase </w:t>
      </w:r>
      <w:r w:rsidR="7AA4C04E" w:rsidRPr="752279CF">
        <w:rPr>
          <w:rFonts w:asciiTheme="minorBidi" w:hAnsiTheme="minorBidi" w:cstheme="minorBidi"/>
          <w:color w:val="0E101A"/>
        </w:rPr>
        <w:t>s</w:t>
      </w:r>
      <w:r w:rsidRPr="752279CF">
        <w:rPr>
          <w:rFonts w:asciiTheme="minorBidi" w:hAnsiTheme="minorBidi" w:cstheme="minorBidi"/>
          <w:color w:val="0E101A"/>
        </w:rPr>
        <w:t xml:space="preserve">tudy </w:t>
      </w:r>
      <w:r w:rsidR="2100611F" w:rsidRPr="752279CF">
        <w:rPr>
          <w:rFonts w:asciiTheme="minorBidi" w:hAnsiTheme="minorBidi" w:cstheme="minorBidi"/>
          <w:color w:val="0E101A"/>
        </w:rPr>
        <w:t>u</w:t>
      </w:r>
      <w:r w:rsidRPr="752279CF">
        <w:rPr>
          <w:rFonts w:asciiTheme="minorBidi" w:hAnsiTheme="minorBidi" w:cstheme="minorBidi"/>
          <w:color w:val="0E101A"/>
        </w:rPr>
        <w:t xml:space="preserve">niversity's HR practice. Using empirical data allows the researcher to investigate </w:t>
      </w:r>
      <w:r w:rsidRPr="752279CF">
        <w:rPr>
          <w:rFonts w:asciiTheme="minorBidi" w:hAnsiTheme="minorBidi" w:cstheme="minorBidi"/>
          <w:color w:val="0E101A"/>
        </w:rPr>
        <w:lastRenderedPageBreak/>
        <w:t>the prevalence of these strategies, their perceived impact on performance, and their effects on organisational loyalty.</w:t>
      </w:r>
    </w:p>
    <w:p w14:paraId="4DCE3F7C" w14:textId="65FDAE4B" w:rsidR="00772A59" w:rsidRDefault="0075560B" w:rsidP="00741D51">
      <w:pPr>
        <w:pStyle w:val="NormalWeb"/>
        <w:spacing w:after="0" w:line="480" w:lineRule="auto"/>
        <w:rPr>
          <w:rFonts w:asciiTheme="minorBidi" w:hAnsiTheme="minorBidi" w:cstheme="minorBidi"/>
          <w:color w:val="0E101A"/>
        </w:rPr>
      </w:pPr>
      <w:r>
        <w:rPr>
          <w:rFonts w:asciiTheme="minorBidi" w:hAnsiTheme="minorBidi" w:cstheme="minorBidi"/>
          <w:color w:val="0E101A"/>
        </w:rPr>
        <w:t>In conclusion, this chapter highlight</w:t>
      </w:r>
      <w:r w:rsidR="00741D51">
        <w:rPr>
          <w:rFonts w:asciiTheme="minorBidi" w:hAnsiTheme="minorBidi" w:cstheme="minorBidi"/>
          <w:color w:val="0E101A"/>
        </w:rPr>
        <w:t>ed</w:t>
      </w:r>
      <w:r>
        <w:rPr>
          <w:rFonts w:asciiTheme="minorBidi" w:hAnsiTheme="minorBidi" w:cstheme="minorBidi"/>
          <w:color w:val="0E101A"/>
        </w:rPr>
        <w:t xml:space="preserve"> some of the reasons behind employee turnover intentions and introduce</w:t>
      </w:r>
      <w:r w:rsidR="00741D51">
        <w:rPr>
          <w:rFonts w:asciiTheme="minorBidi" w:hAnsiTheme="minorBidi" w:cstheme="minorBidi"/>
          <w:color w:val="0E101A"/>
        </w:rPr>
        <w:t>s</w:t>
      </w:r>
      <w:r>
        <w:rPr>
          <w:rFonts w:asciiTheme="minorBidi" w:hAnsiTheme="minorBidi" w:cstheme="minorBidi"/>
          <w:color w:val="0E101A"/>
        </w:rPr>
        <w:t xml:space="preserve"> the relevant research based literature  and </w:t>
      </w:r>
      <w:r w:rsidR="00741D51">
        <w:rPr>
          <w:rFonts w:asciiTheme="minorBidi" w:hAnsiTheme="minorBidi" w:cstheme="minorBidi"/>
          <w:color w:val="0E101A"/>
        </w:rPr>
        <w:t xml:space="preserve">also </w:t>
      </w:r>
      <w:r>
        <w:rPr>
          <w:rFonts w:asciiTheme="minorBidi" w:hAnsiTheme="minorBidi" w:cstheme="minorBidi"/>
          <w:color w:val="0E101A"/>
        </w:rPr>
        <w:t xml:space="preserve"> the University of Wales Trinity Saint David as </w:t>
      </w:r>
      <w:r w:rsidR="00741D51">
        <w:rPr>
          <w:rFonts w:asciiTheme="minorBidi" w:hAnsiTheme="minorBidi" w:cstheme="minorBidi"/>
          <w:color w:val="0E101A"/>
        </w:rPr>
        <w:t xml:space="preserve">the case study. It also discusses the understanding of the impact of the current HR motivational strategies on employee turnover intentions (TI). </w:t>
      </w:r>
    </w:p>
    <w:p w14:paraId="7C9F804A" w14:textId="77777777" w:rsidR="00772A59" w:rsidRDefault="00772A59" w:rsidP="006454FB">
      <w:pPr>
        <w:pStyle w:val="NormalWeb"/>
        <w:spacing w:after="0" w:line="480" w:lineRule="auto"/>
        <w:rPr>
          <w:rFonts w:asciiTheme="minorBidi" w:hAnsiTheme="minorBidi" w:cstheme="minorBidi"/>
          <w:color w:val="0E101A"/>
        </w:rPr>
      </w:pPr>
    </w:p>
    <w:p w14:paraId="5A179809" w14:textId="77777777" w:rsidR="00B83805" w:rsidRDefault="00B83805" w:rsidP="00C44850">
      <w:pPr>
        <w:pStyle w:val="NormalWeb"/>
        <w:spacing w:line="480" w:lineRule="auto"/>
        <w:jc w:val="center"/>
        <w:rPr>
          <w:rFonts w:asciiTheme="minorBidi" w:hAnsiTheme="minorBidi"/>
          <w:color w:val="0E101A"/>
        </w:rPr>
      </w:pPr>
    </w:p>
    <w:p w14:paraId="1D8F200F" w14:textId="77777777" w:rsidR="00B83805" w:rsidRDefault="00B83805" w:rsidP="00C44850">
      <w:pPr>
        <w:pStyle w:val="NormalWeb"/>
        <w:spacing w:line="480" w:lineRule="auto"/>
        <w:jc w:val="center"/>
        <w:rPr>
          <w:rFonts w:asciiTheme="minorBidi" w:hAnsiTheme="minorBidi"/>
          <w:color w:val="0E101A"/>
        </w:rPr>
      </w:pPr>
    </w:p>
    <w:p w14:paraId="681179B0" w14:textId="77777777" w:rsidR="00B83805" w:rsidRDefault="00B83805" w:rsidP="00C44850">
      <w:pPr>
        <w:pStyle w:val="NormalWeb"/>
        <w:spacing w:line="480" w:lineRule="auto"/>
        <w:jc w:val="center"/>
        <w:rPr>
          <w:rFonts w:asciiTheme="minorBidi" w:hAnsiTheme="minorBidi"/>
          <w:color w:val="0E101A"/>
        </w:rPr>
      </w:pPr>
    </w:p>
    <w:p w14:paraId="3353FBC3" w14:textId="77777777" w:rsidR="00B83805" w:rsidRDefault="00B83805" w:rsidP="00C44850">
      <w:pPr>
        <w:pStyle w:val="NormalWeb"/>
        <w:spacing w:line="480" w:lineRule="auto"/>
        <w:jc w:val="center"/>
        <w:rPr>
          <w:rFonts w:asciiTheme="minorBidi" w:hAnsiTheme="minorBidi"/>
          <w:color w:val="0E101A"/>
        </w:rPr>
      </w:pPr>
    </w:p>
    <w:p w14:paraId="466F5A85" w14:textId="77777777" w:rsidR="00B83805" w:rsidRDefault="00B83805" w:rsidP="00C44850">
      <w:pPr>
        <w:pStyle w:val="NormalWeb"/>
        <w:spacing w:line="480" w:lineRule="auto"/>
        <w:jc w:val="center"/>
        <w:rPr>
          <w:rFonts w:asciiTheme="minorBidi" w:hAnsiTheme="minorBidi"/>
          <w:color w:val="0E101A"/>
        </w:rPr>
      </w:pPr>
    </w:p>
    <w:p w14:paraId="7BBF0B62" w14:textId="77777777" w:rsidR="00B83805" w:rsidRDefault="00B83805" w:rsidP="00C44850">
      <w:pPr>
        <w:pStyle w:val="NormalWeb"/>
        <w:spacing w:line="480" w:lineRule="auto"/>
        <w:jc w:val="center"/>
        <w:rPr>
          <w:rFonts w:asciiTheme="minorBidi" w:hAnsiTheme="minorBidi"/>
          <w:color w:val="0E101A"/>
        </w:rPr>
      </w:pPr>
    </w:p>
    <w:p w14:paraId="771CA022" w14:textId="77777777" w:rsidR="00B83805" w:rsidRDefault="00B83805" w:rsidP="00C44850">
      <w:pPr>
        <w:pStyle w:val="NormalWeb"/>
        <w:spacing w:line="480" w:lineRule="auto"/>
        <w:jc w:val="center"/>
        <w:rPr>
          <w:rFonts w:asciiTheme="minorBidi" w:hAnsiTheme="minorBidi"/>
          <w:color w:val="0E101A"/>
        </w:rPr>
      </w:pPr>
    </w:p>
    <w:p w14:paraId="25159168" w14:textId="77777777" w:rsidR="00B83805" w:rsidRDefault="00B83805" w:rsidP="00C44850">
      <w:pPr>
        <w:pStyle w:val="NormalWeb"/>
        <w:spacing w:line="480" w:lineRule="auto"/>
        <w:jc w:val="center"/>
        <w:rPr>
          <w:rFonts w:asciiTheme="minorBidi" w:hAnsiTheme="minorBidi"/>
          <w:color w:val="0E101A"/>
        </w:rPr>
      </w:pPr>
    </w:p>
    <w:p w14:paraId="64D7FDFA" w14:textId="77777777" w:rsidR="00B83805" w:rsidRDefault="00B83805" w:rsidP="00C44850">
      <w:pPr>
        <w:pStyle w:val="NormalWeb"/>
        <w:spacing w:line="480" w:lineRule="auto"/>
        <w:jc w:val="center"/>
        <w:rPr>
          <w:rFonts w:asciiTheme="minorBidi" w:hAnsiTheme="minorBidi"/>
          <w:color w:val="0E101A"/>
        </w:rPr>
      </w:pPr>
    </w:p>
    <w:p w14:paraId="5D049F09" w14:textId="77777777" w:rsidR="00B83805" w:rsidRDefault="00B83805" w:rsidP="00C44850">
      <w:pPr>
        <w:pStyle w:val="NormalWeb"/>
        <w:spacing w:line="480" w:lineRule="auto"/>
        <w:jc w:val="center"/>
        <w:rPr>
          <w:rFonts w:asciiTheme="minorBidi" w:hAnsiTheme="minorBidi"/>
          <w:color w:val="0E101A"/>
        </w:rPr>
      </w:pPr>
    </w:p>
    <w:p w14:paraId="20E5DE48" w14:textId="77777777" w:rsidR="00B83805" w:rsidRDefault="00B83805" w:rsidP="00C44850">
      <w:pPr>
        <w:pStyle w:val="NormalWeb"/>
        <w:spacing w:line="480" w:lineRule="auto"/>
        <w:jc w:val="center"/>
        <w:rPr>
          <w:rFonts w:asciiTheme="minorBidi" w:hAnsiTheme="minorBidi"/>
          <w:color w:val="0E101A"/>
        </w:rPr>
      </w:pPr>
    </w:p>
    <w:p w14:paraId="342658BA" w14:textId="15560AB7" w:rsidR="00D16D2E" w:rsidRPr="00D16D2E" w:rsidRDefault="00D16D2E" w:rsidP="00C44850">
      <w:pPr>
        <w:pStyle w:val="NormalWeb"/>
        <w:spacing w:line="480" w:lineRule="auto"/>
        <w:jc w:val="center"/>
        <w:rPr>
          <w:rFonts w:asciiTheme="minorBidi" w:hAnsiTheme="minorBidi"/>
          <w:color w:val="0E101A"/>
        </w:rPr>
      </w:pPr>
      <w:r w:rsidRPr="00D16D2E">
        <w:rPr>
          <w:rFonts w:asciiTheme="minorBidi" w:hAnsiTheme="minorBidi"/>
          <w:color w:val="0E101A"/>
        </w:rPr>
        <w:lastRenderedPageBreak/>
        <w:t>Chapter 2</w:t>
      </w:r>
    </w:p>
    <w:p w14:paraId="3E26A978" w14:textId="39C8A268" w:rsidR="00D16D2E" w:rsidRDefault="00D16D2E" w:rsidP="00D16D2E">
      <w:pPr>
        <w:pStyle w:val="NormalWeb"/>
        <w:spacing w:line="480" w:lineRule="auto"/>
        <w:jc w:val="center"/>
        <w:rPr>
          <w:rFonts w:asciiTheme="minorBidi" w:hAnsiTheme="minorBidi"/>
          <w:color w:val="0E101A"/>
        </w:rPr>
      </w:pPr>
      <w:r w:rsidRPr="00D16D2E">
        <w:rPr>
          <w:rFonts w:asciiTheme="minorBidi" w:hAnsiTheme="minorBidi"/>
          <w:color w:val="0E101A"/>
        </w:rPr>
        <w:t>            Literature Review and theoretical foundation</w:t>
      </w:r>
    </w:p>
    <w:p w14:paraId="347BB26A" w14:textId="2EE59D47" w:rsidR="003D6949" w:rsidRPr="00B83805" w:rsidRDefault="005631E0" w:rsidP="1A5C9424">
      <w:pPr>
        <w:pStyle w:val="NormalWeb"/>
        <w:spacing w:line="480" w:lineRule="auto"/>
        <w:rPr>
          <w:rFonts w:asciiTheme="minorBidi" w:hAnsiTheme="minorBidi"/>
          <w:color w:val="000000" w:themeColor="text1"/>
        </w:rPr>
      </w:pPr>
      <w:r w:rsidRPr="1A5C9424">
        <w:rPr>
          <w:rFonts w:asciiTheme="minorBidi" w:hAnsiTheme="minorBidi"/>
          <w:color w:val="0E101A"/>
        </w:rPr>
        <w:t xml:space="preserve">In a </w:t>
      </w:r>
      <w:r w:rsidRPr="00B83805">
        <w:rPr>
          <w:rFonts w:asciiTheme="minorBidi" w:hAnsiTheme="minorBidi"/>
          <w:color w:val="000000" w:themeColor="text1"/>
        </w:rPr>
        <w:t xml:space="preserve">business context, motivation refers to the internal and external factors that stimulate an individual's desire and energy to be continually interested in and dedicated to a job, role, or task. It involves consistently putting forth effort to reach specific objectives and achieve goals. Motivation involves the incentives, rewards, recognition, or conditions that drive employees to perform at their best, aligning their personal goals with the organisation's objectives. (Jafari-Sadeghi2020.) </w:t>
      </w:r>
    </w:p>
    <w:p w14:paraId="2E09A8AA" w14:textId="71F79C8C" w:rsidR="001A6210" w:rsidRPr="00B83805" w:rsidRDefault="00FA4BD2" w:rsidP="003D6949">
      <w:pPr>
        <w:pStyle w:val="NormalWeb"/>
        <w:spacing w:line="480" w:lineRule="auto"/>
        <w:rPr>
          <w:rFonts w:asciiTheme="minorBidi" w:hAnsiTheme="minorBidi"/>
          <w:color w:val="000000" w:themeColor="text1"/>
        </w:rPr>
      </w:pPr>
      <w:r w:rsidRPr="00B83805">
        <w:rPr>
          <w:rFonts w:asciiTheme="minorBidi" w:hAnsiTheme="minorBidi"/>
          <w:color w:val="000000" w:themeColor="text1"/>
        </w:rPr>
        <w:t>The k</w:t>
      </w:r>
      <w:r w:rsidR="005631E0" w:rsidRPr="00B83805">
        <w:rPr>
          <w:rFonts w:asciiTheme="minorBidi" w:hAnsiTheme="minorBidi"/>
          <w:color w:val="000000" w:themeColor="text1"/>
        </w:rPr>
        <w:t xml:space="preserve">ey </w:t>
      </w:r>
      <w:r w:rsidRPr="00B83805">
        <w:rPr>
          <w:rFonts w:asciiTheme="minorBidi" w:hAnsiTheme="minorBidi"/>
          <w:color w:val="000000" w:themeColor="text1"/>
        </w:rPr>
        <w:t xml:space="preserve"> t</w:t>
      </w:r>
      <w:r w:rsidR="005631E0" w:rsidRPr="00B83805">
        <w:rPr>
          <w:rFonts w:asciiTheme="minorBidi" w:hAnsiTheme="minorBidi"/>
          <w:color w:val="000000" w:themeColor="text1"/>
        </w:rPr>
        <w:t xml:space="preserve">heoretical </w:t>
      </w:r>
      <w:r w:rsidRPr="00B83805">
        <w:rPr>
          <w:rFonts w:asciiTheme="minorBidi" w:hAnsiTheme="minorBidi"/>
          <w:color w:val="000000" w:themeColor="text1"/>
        </w:rPr>
        <w:t>f</w:t>
      </w:r>
      <w:r w:rsidR="005631E0" w:rsidRPr="00B83805">
        <w:rPr>
          <w:rFonts w:asciiTheme="minorBidi" w:hAnsiTheme="minorBidi"/>
          <w:color w:val="000000" w:themeColor="text1"/>
        </w:rPr>
        <w:t xml:space="preserve">rameworks of </w:t>
      </w:r>
      <w:r w:rsidRPr="00B83805">
        <w:rPr>
          <w:rFonts w:asciiTheme="minorBidi" w:hAnsiTheme="minorBidi"/>
          <w:color w:val="000000" w:themeColor="text1"/>
        </w:rPr>
        <w:t>m</w:t>
      </w:r>
      <w:r w:rsidR="005631E0" w:rsidRPr="00B83805">
        <w:rPr>
          <w:rFonts w:asciiTheme="minorBidi" w:hAnsiTheme="minorBidi"/>
          <w:color w:val="000000" w:themeColor="text1"/>
        </w:rPr>
        <w:t xml:space="preserve">otivation in </w:t>
      </w:r>
      <w:r w:rsidRPr="00B83805">
        <w:rPr>
          <w:rFonts w:asciiTheme="minorBidi" w:hAnsiTheme="minorBidi"/>
          <w:color w:val="000000" w:themeColor="text1"/>
        </w:rPr>
        <w:t>b</w:t>
      </w:r>
      <w:r w:rsidR="005631E0" w:rsidRPr="00B83805">
        <w:rPr>
          <w:rFonts w:asciiTheme="minorBidi" w:hAnsiTheme="minorBidi"/>
          <w:color w:val="000000" w:themeColor="text1"/>
        </w:rPr>
        <w:t>usiness</w:t>
      </w:r>
      <w:r w:rsidRPr="00B83805">
        <w:rPr>
          <w:rFonts w:asciiTheme="minorBidi" w:hAnsiTheme="minorBidi"/>
          <w:color w:val="000000" w:themeColor="text1"/>
        </w:rPr>
        <w:t xml:space="preserve"> explained in this </w:t>
      </w:r>
      <w:r w:rsidR="005631E0" w:rsidRPr="00B83805">
        <w:rPr>
          <w:rFonts w:asciiTheme="minorBidi" w:hAnsiTheme="minorBidi"/>
          <w:color w:val="000000" w:themeColor="text1"/>
        </w:rPr>
        <w:t xml:space="preserve"> section delve into the most prevalent definitions of motivation in </w:t>
      </w:r>
      <w:r w:rsidRPr="00B83805">
        <w:rPr>
          <w:rFonts w:asciiTheme="minorBidi" w:hAnsiTheme="minorBidi"/>
          <w:color w:val="000000" w:themeColor="text1"/>
        </w:rPr>
        <w:t xml:space="preserve">contemporary </w:t>
      </w:r>
      <w:r w:rsidR="005631E0" w:rsidRPr="00B83805">
        <w:rPr>
          <w:rFonts w:asciiTheme="minorBidi" w:hAnsiTheme="minorBidi"/>
          <w:color w:val="000000" w:themeColor="text1"/>
        </w:rPr>
        <w:t>business theor</w:t>
      </w:r>
      <w:r w:rsidRPr="00B83805">
        <w:rPr>
          <w:rFonts w:asciiTheme="minorBidi" w:hAnsiTheme="minorBidi"/>
          <w:color w:val="000000" w:themeColor="text1"/>
        </w:rPr>
        <w:t>y</w:t>
      </w:r>
      <w:r w:rsidR="005631E0" w:rsidRPr="00B83805">
        <w:rPr>
          <w:rFonts w:asciiTheme="minorBidi" w:hAnsiTheme="minorBidi"/>
          <w:color w:val="000000" w:themeColor="text1"/>
        </w:rPr>
        <w:t>. While numerous scholars have endeavoured to define motivation, a closer look at their definitions reveal a rich variety of approaches, each with its own unique perspective and insight</w:t>
      </w:r>
      <w:r w:rsidR="41B0D904" w:rsidRPr="00B83805">
        <w:rPr>
          <w:rFonts w:asciiTheme="minorBidi" w:hAnsiTheme="minorBidi"/>
          <w:color w:val="000000" w:themeColor="text1"/>
        </w:rPr>
        <w:t>s</w:t>
      </w:r>
      <w:r w:rsidR="005631E0" w:rsidRPr="00B83805">
        <w:rPr>
          <w:rFonts w:asciiTheme="minorBidi" w:hAnsiTheme="minorBidi"/>
          <w:color w:val="000000" w:themeColor="text1"/>
        </w:rPr>
        <w:t xml:space="preserve">. This diversity underscores the depth and complexity of the concept of motivation. Consequently, recent definitions of motivation in business theories are synthesised. In this context, incentives emerge as pivotal elements in corporate management, driving employee performance and aligning personal and organisational goals (Gopalan., Bakar, et al., 2020). </w:t>
      </w:r>
      <w:r w:rsidR="49D24EDB" w:rsidRPr="00B83805">
        <w:rPr>
          <w:rFonts w:asciiTheme="minorBidi" w:hAnsiTheme="minorBidi"/>
          <w:color w:val="000000" w:themeColor="text1"/>
        </w:rPr>
        <w:t xml:space="preserve"> </w:t>
      </w:r>
      <w:r w:rsidR="005631E0" w:rsidRPr="00B83805">
        <w:rPr>
          <w:rFonts w:asciiTheme="minorBidi" w:hAnsiTheme="minorBidi"/>
          <w:color w:val="000000" w:themeColor="text1"/>
        </w:rPr>
        <w:t>Exploring the concept of motivation started with clarifying the dependent variable; motivation involves the sense of needs and the desire</w:t>
      </w:r>
      <w:r w:rsidR="00981EF4" w:rsidRPr="00B83805">
        <w:rPr>
          <w:rFonts w:asciiTheme="minorBidi" w:hAnsiTheme="minorBidi"/>
          <w:color w:val="000000" w:themeColor="text1"/>
        </w:rPr>
        <w:t>s</w:t>
      </w:r>
      <w:r w:rsidR="005631E0" w:rsidRPr="00B83805">
        <w:rPr>
          <w:rFonts w:asciiTheme="minorBidi" w:hAnsiTheme="minorBidi"/>
          <w:color w:val="000000" w:themeColor="text1"/>
        </w:rPr>
        <w:t xml:space="preserve"> that will, therefore, prompt an individual to act (Thomas. and Gupta, 2022). </w:t>
      </w:r>
    </w:p>
    <w:p w14:paraId="32B42195" w14:textId="5EEE4B68" w:rsidR="00B050A1" w:rsidRPr="00B83805" w:rsidRDefault="00741D51" w:rsidP="1A5C9424">
      <w:pPr>
        <w:pStyle w:val="NormalWeb"/>
        <w:spacing w:line="480" w:lineRule="auto"/>
        <w:rPr>
          <w:rFonts w:asciiTheme="minorBidi" w:hAnsiTheme="minorBidi"/>
          <w:color w:val="000000" w:themeColor="text1"/>
        </w:rPr>
      </w:pPr>
      <w:r w:rsidRPr="00B83805">
        <w:rPr>
          <w:rFonts w:asciiTheme="minorBidi" w:hAnsiTheme="minorBidi"/>
          <w:b/>
          <w:bCs/>
          <w:color w:val="000000" w:themeColor="text1"/>
        </w:rPr>
        <w:t>Definitions of Motivation</w:t>
      </w:r>
      <w:r w:rsidRPr="00B83805">
        <w:rPr>
          <w:rFonts w:asciiTheme="minorBidi" w:hAnsiTheme="minorBidi"/>
          <w:color w:val="000000" w:themeColor="text1"/>
        </w:rPr>
        <w:t xml:space="preserve">: </w:t>
      </w:r>
      <w:r w:rsidR="005631E0" w:rsidRPr="00B83805">
        <w:rPr>
          <w:rFonts w:asciiTheme="minorBidi" w:hAnsiTheme="minorBidi"/>
          <w:color w:val="000000" w:themeColor="text1"/>
        </w:rPr>
        <w:t xml:space="preserve">There are several alternative definitions of </w:t>
      </w:r>
      <w:r w:rsidR="00DA3DBD" w:rsidRPr="00B83805">
        <w:rPr>
          <w:rFonts w:asciiTheme="minorBidi" w:hAnsiTheme="minorBidi"/>
          <w:color w:val="000000" w:themeColor="text1"/>
        </w:rPr>
        <w:t>motivation, for</w:t>
      </w:r>
      <w:r w:rsidR="00981EF4" w:rsidRPr="00B83805">
        <w:rPr>
          <w:rFonts w:asciiTheme="minorBidi" w:hAnsiTheme="minorBidi"/>
          <w:color w:val="000000" w:themeColor="text1"/>
        </w:rPr>
        <w:t xml:space="preserve"> </w:t>
      </w:r>
      <w:r w:rsidR="00DA3DBD" w:rsidRPr="00B83805">
        <w:rPr>
          <w:rFonts w:asciiTheme="minorBidi" w:hAnsiTheme="minorBidi"/>
          <w:color w:val="000000" w:themeColor="text1"/>
        </w:rPr>
        <w:t>example</w:t>
      </w:r>
      <w:r w:rsidR="005631E0" w:rsidRPr="00B83805">
        <w:rPr>
          <w:rFonts w:asciiTheme="minorBidi" w:hAnsiTheme="minorBidi"/>
          <w:color w:val="000000" w:themeColor="text1"/>
        </w:rPr>
        <w:t xml:space="preserve"> </w:t>
      </w:r>
      <w:r w:rsidR="00DA3DBD" w:rsidRPr="00B83805">
        <w:rPr>
          <w:rFonts w:asciiTheme="minorBidi" w:hAnsiTheme="minorBidi"/>
          <w:color w:val="000000" w:themeColor="text1"/>
        </w:rPr>
        <w:t>widely used</w:t>
      </w:r>
      <w:r w:rsidR="005631E0" w:rsidRPr="00B83805">
        <w:rPr>
          <w:rFonts w:asciiTheme="minorBidi" w:hAnsiTheme="minorBidi"/>
          <w:color w:val="000000" w:themeColor="text1"/>
        </w:rPr>
        <w:t xml:space="preserve"> definition of motivation is an inner state that arouses, directs, and maintains behaviour (Sanchez-Santamaria, , </w:t>
      </w:r>
      <w:proofErr w:type="spellStart"/>
      <w:r w:rsidR="005631E0" w:rsidRPr="00B83805">
        <w:rPr>
          <w:rFonts w:asciiTheme="minorBidi" w:hAnsiTheme="minorBidi"/>
          <w:color w:val="000000" w:themeColor="text1"/>
        </w:rPr>
        <w:t>Boroel</w:t>
      </w:r>
      <w:proofErr w:type="spellEnd"/>
      <w:r w:rsidR="005631E0" w:rsidRPr="00B83805">
        <w:rPr>
          <w:rFonts w:asciiTheme="minorBidi" w:hAnsiTheme="minorBidi"/>
          <w:color w:val="000000" w:themeColor="text1"/>
        </w:rPr>
        <w:t xml:space="preserve">-Cervantes, et al., 2021). </w:t>
      </w:r>
      <w:r w:rsidR="005631E0" w:rsidRPr="00B83805">
        <w:rPr>
          <w:rFonts w:asciiTheme="minorBidi" w:hAnsiTheme="minorBidi"/>
          <w:color w:val="000000" w:themeColor="text1"/>
        </w:rPr>
        <w:lastRenderedPageBreak/>
        <w:t>However, the terminology used here narrowly interprets motivation</w:t>
      </w:r>
      <w:r w:rsidR="00981EF4" w:rsidRPr="00B83805">
        <w:rPr>
          <w:rFonts w:asciiTheme="minorBidi" w:hAnsiTheme="minorBidi"/>
          <w:color w:val="000000" w:themeColor="text1"/>
        </w:rPr>
        <w:t xml:space="preserve"> and is</w:t>
      </w:r>
      <w:r w:rsidR="005631E0" w:rsidRPr="00B83805">
        <w:rPr>
          <w:rFonts w:asciiTheme="minorBidi" w:hAnsiTheme="minorBidi"/>
          <w:color w:val="000000" w:themeColor="text1"/>
        </w:rPr>
        <w:t xml:space="preserve"> limited to one aspect. Motivation is said to be induced when something external is done to the individual to affect behaviour (Grant &amp; Shin, 2012).  Induced motivation can be regarded as a function of perception of the effectiveness of needs. This proposition's underlying supposition is that behavioural decisions should ideally be functions of perceptions of the situation and not determined by the satisfaction of needs.</w:t>
      </w:r>
      <w:r w:rsidR="00723C75" w:rsidRPr="00B83805">
        <w:rPr>
          <w:rFonts w:asciiTheme="minorBidi" w:hAnsiTheme="minorBidi"/>
          <w:color w:val="000000" w:themeColor="text1"/>
        </w:rPr>
        <w:t xml:space="preserve"> </w:t>
      </w:r>
      <w:r w:rsidR="001A6210" w:rsidRPr="00B83805">
        <w:rPr>
          <w:rFonts w:asciiTheme="minorBidi" w:hAnsiTheme="minorBidi"/>
          <w:color w:val="000000" w:themeColor="text1"/>
        </w:rPr>
        <w:t>This review will demonstrate that</w:t>
      </w:r>
      <w:r w:rsidR="005631E0" w:rsidRPr="00B83805">
        <w:rPr>
          <w:rFonts w:asciiTheme="minorBidi" w:hAnsiTheme="minorBidi"/>
          <w:color w:val="000000" w:themeColor="text1"/>
        </w:rPr>
        <w:t xml:space="preserve"> motivation defines the reasons that guide our actions and behaviours. It is an organic desire </w:t>
      </w:r>
      <w:r w:rsidR="3E3FFBC7" w:rsidRPr="00B83805">
        <w:rPr>
          <w:rFonts w:asciiTheme="minorBidi" w:hAnsiTheme="minorBidi"/>
          <w:color w:val="000000" w:themeColor="text1"/>
        </w:rPr>
        <w:t>fuelled</w:t>
      </w:r>
      <w:r w:rsidR="005631E0" w:rsidRPr="00B83805">
        <w:rPr>
          <w:rFonts w:asciiTheme="minorBidi" w:hAnsiTheme="minorBidi"/>
          <w:color w:val="000000" w:themeColor="text1"/>
        </w:rPr>
        <w:t xml:space="preserve"> by specific internal or external rewards or incentives. Understanding motivation is crucial in deciphering human behaviour, as it provides insights into the reasons behind our actions. While there are many variations of what is best for different situations, all types of motivation consist of three similar components that can be used to increase overall motivation (</w:t>
      </w:r>
      <w:proofErr w:type="spellStart"/>
      <w:r w:rsidR="005631E0" w:rsidRPr="00B83805">
        <w:rPr>
          <w:rFonts w:asciiTheme="minorBidi" w:hAnsiTheme="minorBidi"/>
          <w:color w:val="000000" w:themeColor="text1"/>
        </w:rPr>
        <w:t>Kalogiannidis</w:t>
      </w:r>
      <w:proofErr w:type="spellEnd"/>
      <w:r w:rsidR="005631E0" w:rsidRPr="00B83805">
        <w:rPr>
          <w:rFonts w:asciiTheme="minorBidi" w:hAnsiTheme="minorBidi"/>
          <w:color w:val="000000" w:themeColor="text1"/>
        </w:rPr>
        <w:t xml:space="preserve"> 2021). </w:t>
      </w:r>
    </w:p>
    <w:p w14:paraId="4C8ABDB5" w14:textId="199583E3" w:rsidR="009F2C18" w:rsidRPr="00B83805" w:rsidRDefault="00741D51" w:rsidP="1A5C9424">
      <w:pPr>
        <w:pStyle w:val="NormalWeb"/>
        <w:spacing w:line="480" w:lineRule="auto"/>
        <w:rPr>
          <w:rFonts w:asciiTheme="minorBidi" w:hAnsiTheme="minorBidi"/>
          <w:color w:val="000000" w:themeColor="text1"/>
        </w:rPr>
      </w:pPr>
      <w:r w:rsidRPr="00B83805">
        <w:rPr>
          <w:rFonts w:asciiTheme="minorBidi" w:hAnsiTheme="minorBidi"/>
          <w:b/>
          <w:bCs/>
          <w:color w:val="000000" w:themeColor="text1"/>
        </w:rPr>
        <w:t>The positives and negatives of current motivation theories</w:t>
      </w:r>
      <w:r w:rsidRPr="00B83805">
        <w:rPr>
          <w:rFonts w:asciiTheme="minorBidi" w:hAnsiTheme="minorBidi"/>
          <w:color w:val="000000" w:themeColor="text1"/>
        </w:rPr>
        <w:t xml:space="preserve">:  </w:t>
      </w:r>
      <w:r w:rsidR="00981EF4" w:rsidRPr="00B83805">
        <w:rPr>
          <w:rFonts w:asciiTheme="minorBidi" w:hAnsiTheme="minorBidi"/>
          <w:color w:val="000000" w:themeColor="text1"/>
        </w:rPr>
        <w:t>In considering the p</w:t>
      </w:r>
      <w:r w:rsidR="005631E0" w:rsidRPr="00B83805">
        <w:rPr>
          <w:rFonts w:asciiTheme="minorBidi" w:hAnsiTheme="minorBidi"/>
          <w:color w:val="000000" w:themeColor="text1"/>
        </w:rPr>
        <w:t xml:space="preserve">ositives and </w:t>
      </w:r>
      <w:r w:rsidR="00981EF4" w:rsidRPr="00B83805">
        <w:rPr>
          <w:rFonts w:asciiTheme="minorBidi" w:hAnsiTheme="minorBidi"/>
          <w:color w:val="000000" w:themeColor="text1"/>
        </w:rPr>
        <w:t>n</w:t>
      </w:r>
      <w:r w:rsidR="005631E0" w:rsidRPr="00B83805">
        <w:rPr>
          <w:rFonts w:asciiTheme="minorBidi" w:hAnsiTheme="minorBidi"/>
          <w:color w:val="000000" w:themeColor="text1"/>
        </w:rPr>
        <w:t xml:space="preserve">egatives of </w:t>
      </w:r>
      <w:r w:rsidR="00981EF4" w:rsidRPr="00B83805">
        <w:rPr>
          <w:rFonts w:asciiTheme="minorBidi" w:hAnsiTheme="minorBidi"/>
          <w:color w:val="000000" w:themeColor="text1"/>
        </w:rPr>
        <w:t>c</w:t>
      </w:r>
      <w:r w:rsidR="005631E0" w:rsidRPr="00B83805">
        <w:rPr>
          <w:rFonts w:asciiTheme="minorBidi" w:hAnsiTheme="minorBidi"/>
          <w:color w:val="000000" w:themeColor="text1"/>
        </w:rPr>
        <w:t xml:space="preserve">urrent </w:t>
      </w:r>
      <w:r w:rsidR="00981EF4" w:rsidRPr="00B83805">
        <w:rPr>
          <w:rFonts w:asciiTheme="minorBidi" w:hAnsiTheme="minorBidi"/>
          <w:color w:val="000000" w:themeColor="text1"/>
        </w:rPr>
        <w:t>m</w:t>
      </w:r>
      <w:r w:rsidR="005631E0" w:rsidRPr="00B83805">
        <w:rPr>
          <w:rFonts w:asciiTheme="minorBidi" w:hAnsiTheme="minorBidi"/>
          <w:color w:val="000000" w:themeColor="text1"/>
        </w:rPr>
        <w:t xml:space="preserve">otivation </w:t>
      </w:r>
      <w:r w:rsidR="00981EF4" w:rsidRPr="00B83805">
        <w:rPr>
          <w:rFonts w:asciiTheme="minorBidi" w:hAnsiTheme="minorBidi"/>
          <w:color w:val="000000" w:themeColor="text1"/>
        </w:rPr>
        <w:t>t</w:t>
      </w:r>
      <w:r w:rsidR="005631E0" w:rsidRPr="00B83805">
        <w:rPr>
          <w:rFonts w:asciiTheme="minorBidi" w:hAnsiTheme="minorBidi"/>
          <w:color w:val="000000" w:themeColor="text1"/>
        </w:rPr>
        <w:t xml:space="preserve">heories: Motivation theories </w:t>
      </w:r>
      <w:r w:rsidR="00981EF4" w:rsidRPr="00B83805">
        <w:rPr>
          <w:rFonts w:asciiTheme="minorBidi" w:hAnsiTheme="minorBidi"/>
          <w:color w:val="000000" w:themeColor="text1"/>
        </w:rPr>
        <w:t xml:space="preserve">it soon becomes evident how these theories </w:t>
      </w:r>
      <w:r w:rsidR="005631E0" w:rsidRPr="00B83805">
        <w:rPr>
          <w:rFonts w:asciiTheme="minorBidi" w:hAnsiTheme="minorBidi"/>
          <w:color w:val="000000" w:themeColor="text1"/>
        </w:rPr>
        <w:t xml:space="preserve">have significantly contributed to our understanding of human behaviour, but like any theoretical framework, they </w:t>
      </w:r>
      <w:r w:rsidR="00981EF4" w:rsidRPr="00B83805">
        <w:rPr>
          <w:rFonts w:asciiTheme="minorBidi" w:hAnsiTheme="minorBidi"/>
          <w:color w:val="000000" w:themeColor="text1"/>
        </w:rPr>
        <w:t xml:space="preserve">do </w:t>
      </w:r>
      <w:r w:rsidR="005631E0" w:rsidRPr="00B83805">
        <w:rPr>
          <w:rFonts w:asciiTheme="minorBidi" w:hAnsiTheme="minorBidi"/>
          <w:color w:val="000000" w:themeColor="text1"/>
        </w:rPr>
        <w:t>have</w:t>
      </w:r>
      <w:r w:rsidR="00981EF4" w:rsidRPr="00B83805">
        <w:rPr>
          <w:rFonts w:asciiTheme="minorBidi" w:hAnsiTheme="minorBidi"/>
          <w:color w:val="000000" w:themeColor="text1"/>
        </w:rPr>
        <w:t xml:space="preserve"> both</w:t>
      </w:r>
      <w:r w:rsidR="005631E0" w:rsidRPr="00B83805">
        <w:rPr>
          <w:rFonts w:asciiTheme="minorBidi" w:hAnsiTheme="minorBidi"/>
          <w:color w:val="000000" w:themeColor="text1"/>
        </w:rPr>
        <w:t xml:space="preserve"> strengths and limitations (</w:t>
      </w:r>
      <w:proofErr w:type="spellStart"/>
      <w:r w:rsidR="005631E0" w:rsidRPr="00B83805">
        <w:rPr>
          <w:rFonts w:asciiTheme="minorBidi" w:hAnsiTheme="minorBidi"/>
          <w:color w:val="000000" w:themeColor="text1"/>
        </w:rPr>
        <w:t>Gagné</w:t>
      </w:r>
      <w:proofErr w:type="spellEnd"/>
      <w:r w:rsidR="005631E0" w:rsidRPr="00B83805">
        <w:rPr>
          <w:rFonts w:asciiTheme="minorBidi" w:hAnsiTheme="minorBidi"/>
          <w:color w:val="000000" w:themeColor="text1"/>
        </w:rPr>
        <w:t xml:space="preserve"> et al., 2022). </w:t>
      </w:r>
    </w:p>
    <w:p w14:paraId="328CD0F1" w14:textId="2D6CA6F6" w:rsidR="00033E57" w:rsidRPr="00B83805" w:rsidRDefault="00981EF4" w:rsidP="1A5C9424">
      <w:pPr>
        <w:pStyle w:val="NormalWeb"/>
        <w:spacing w:line="480" w:lineRule="auto"/>
        <w:rPr>
          <w:rFonts w:asciiTheme="minorBidi" w:hAnsiTheme="minorBidi"/>
          <w:color w:val="000000" w:themeColor="text1"/>
        </w:rPr>
      </w:pPr>
      <w:r w:rsidRPr="00B83805">
        <w:rPr>
          <w:rFonts w:asciiTheme="minorBidi" w:hAnsiTheme="minorBidi"/>
          <w:color w:val="000000" w:themeColor="text1"/>
        </w:rPr>
        <w:t>The positive aspects of these t</w:t>
      </w:r>
      <w:r w:rsidR="005631E0" w:rsidRPr="00B83805">
        <w:rPr>
          <w:rFonts w:asciiTheme="minorBidi" w:hAnsiTheme="minorBidi"/>
          <w:color w:val="000000" w:themeColor="text1"/>
        </w:rPr>
        <w:t xml:space="preserve">heories provide a framework for understanding behaviour. They explain why people act in specific ways, allowing for prediction and intervention. </w:t>
      </w:r>
      <w:r w:rsidRPr="00B83805">
        <w:rPr>
          <w:rFonts w:asciiTheme="minorBidi" w:hAnsiTheme="minorBidi"/>
          <w:color w:val="000000" w:themeColor="text1"/>
        </w:rPr>
        <w:t>These theories can i</w:t>
      </w:r>
      <w:r w:rsidR="005631E0" w:rsidRPr="00B83805">
        <w:rPr>
          <w:rFonts w:asciiTheme="minorBidi" w:hAnsiTheme="minorBidi"/>
          <w:color w:val="000000" w:themeColor="text1"/>
        </w:rPr>
        <w:t>nform practical applications</w:t>
      </w:r>
      <w:r w:rsidRPr="00B83805">
        <w:rPr>
          <w:rFonts w:asciiTheme="minorBidi" w:hAnsiTheme="minorBidi"/>
          <w:color w:val="000000" w:themeColor="text1"/>
        </w:rPr>
        <w:t xml:space="preserve"> and many of these theories </w:t>
      </w:r>
      <w:r w:rsidR="005631E0" w:rsidRPr="00B83805">
        <w:rPr>
          <w:rFonts w:asciiTheme="minorBidi" w:hAnsiTheme="minorBidi"/>
          <w:color w:val="000000" w:themeColor="text1"/>
        </w:rPr>
        <w:t xml:space="preserve">have been successfully applied in various fields, such as education, business, and healthcare, to improve performance and well-being. </w:t>
      </w:r>
      <w:r w:rsidRPr="00B83805">
        <w:rPr>
          <w:rFonts w:asciiTheme="minorBidi" w:hAnsiTheme="minorBidi"/>
          <w:color w:val="000000" w:themeColor="text1"/>
        </w:rPr>
        <w:t xml:space="preserve">These theories can also stimulate </w:t>
      </w:r>
      <w:r w:rsidR="005631E0" w:rsidRPr="00B83805">
        <w:rPr>
          <w:rFonts w:asciiTheme="minorBidi" w:hAnsiTheme="minorBidi"/>
          <w:color w:val="000000" w:themeColor="text1"/>
        </w:rPr>
        <w:t>research</w:t>
      </w:r>
      <w:r w:rsidRPr="00B83805">
        <w:rPr>
          <w:rFonts w:asciiTheme="minorBidi" w:hAnsiTheme="minorBidi"/>
          <w:color w:val="000000" w:themeColor="text1"/>
        </w:rPr>
        <w:t xml:space="preserve"> by</w:t>
      </w:r>
      <w:r w:rsidR="005631E0" w:rsidRPr="00B83805">
        <w:rPr>
          <w:rFonts w:asciiTheme="minorBidi" w:hAnsiTheme="minorBidi"/>
          <w:color w:val="000000" w:themeColor="text1"/>
        </w:rPr>
        <w:t xml:space="preserve"> identifying gaps in knowledge</w:t>
      </w:r>
      <w:r w:rsidRPr="00B83805">
        <w:rPr>
          <w:rFonts w:asciiTheme="minorBidi" w:hAnsiTheme="minorBidi"/>
          <w:color w:val="000000" w:themeColor="text1"/>
        </w:rPr>
        <w:t xml:space="preserve"> and </w:t>
      </w:r>
      <w:r w:rsidR="005631E0" w:rsidRPr="00B83805">
        <w:rPr>
          <w:rFonts w:asciiTheme="minorBidi" w:hAnsiTheme="minorBidi"/>
          <w:color w:val="000000" w:themeColor="text1"/>
        </w:rPr>
        <w:t xml:space="preserve"> encourage further </w:t>
      </w:r>
      <w:r w:rsidR="005631E0" w:rsidRPr="00B83805">
        <w:rPr>
          <w:rFonts w:asciiTheme="minorBidi" w:hAnsiTheme="minorBidi"/>
          <w:color w:val="000000" w:themeColor="text1"/>
        </w:rPr>
        <w:lastRenderedPageBreak/>
        <w:t>exploration and development of motivational concepts (</w:t>
      </w:r>
      <w:proofErr w:type="spellStart"/>
      <w:r w:rsidR="005631E0" w:rsidRPr="00B83805">
        <w:rPr>
          <w:rFonts w:asciiTheme="minorBidi" w:hAnsiTheme="minorBidi"/>
          <w:color w:val="000000" w:themeColor="text1"/>
        </w:rPr>
        <w:t>Urhahne</w:t>
      </w:r>
      <w:proofErr w:type="spellEnd"/>
      <w:r w:rsidR="005631E0" w:rsidRPr="00B83805">
        <w:rPr>
          <w:rFonts w:asciiTheme="minorBidi" w:hAnsiTheme="minorBidi"/>
          <w:color w:val="000000" w:themeColor="text1"/>
        </w:rPr>
        <w:t xml:space="preserve"> and </w:t>
      </w:r>
      <w:proofErr w:type="spellStart"/>
      <w:r w:rsidR="005631E0" w:rsidRPr="00B83805">
        <w:rPr>
          <w:rFonts w:asciiTheme="minorBidi" w:hAnsiTheme="minorBidi"/>
          <w:color w:val="000000" w:themeColor="text1"/>
        </w:rPr>
        <w:t>Wijnia</w:t>
      </w:r>
      <w:proofErr w:type="spellEnd"/>
      <w:r w:rsidR="005631E0" w:rsidRPr="00B83805">
        <w:rPr>
          <w:rFonts w:asciiTheme="minorBidi" w:hAnsiTheme="minorBidi"/>
          <w:color w:val="000000" w:themeColor="text1"/>
        </w:rPr>
        <w:t xml:space="preserve">, 2023). </w:t>
      </w:r>
      <w:r w:rsidRPr="00B83805">
        <w:rPr>
          <w:rFonts w:asciiTheme="minorBidi" w:hAnsiTheme="minorBidi"/>
          <w:color w:val="000000" w:themeColor="text1"/>
        </w:rPr>
        <w:t xml:space="preserve">They can also highlight </w:t>
      </w:r>
      <w:r w:rsidR="001441BF" w:rsidRPr="00B83805">
        <w:rPr>
          <w:color w:val="000000" w:themeColor="text1"/>
        </w:rPr>
        <w:t xml:space="preserve"> </w:t>
      </w:r>
      <w:r w:rsidR="001441BF" w:rsidRPr="00B83805">
        <w:rPr>
          <w:rFonts w:asciiTheme="minorBidi" w:hAnsiTheme="minorBidi"/>
          <w:color w:val="000000" w:themeColor="text1"/>
        </w:rPr>
        <w:t>They can also highlight the complexity of motivation as most contemporary</w:t>
      </w:r>
      <w:r w:rsidR="005631E0" w:rsidRPr="00B83805">
        <w:rPr>
          <w:rFonts w:asciiTheme="minorBidi" w:hAnsiTheme="minorBidi"/>
          <w:color w:val="000000" w:themeColor="text1"/>
        </w:rPr>
        <w:t xml:space="preserve"> theories acknowledge the multifaceted nature of motivation, considering both intrinsic and extrinsic factors. (Heimlich et al</w:t>
      </w:r>
      <w:r w:rsidR="000378B9" w:rsidRPr="00B83805">
        <w:rPr>
          <w:rFonts w:asciiTheme="minorBidi" w:hAnsiTheme="minorBidi"/>
          <w:color w:val="000000" w:themeColor="text1"/>
        </w:rPr>
        <w:t>.</w:t>
      </w:r>
      <w:r w:rsidR="005631E0" w:rsidRPr="00B83805">
        <w:rPr>
          <w:rFonts w:asciiTheme="minorBidi" w:hAnsiTheme="minorBidi"/>
          <w:color w:val="000000" w:themeColor="text1"/>
        </w:rPr>
        <w:t>, 2008). </w:t>
      </w:r>
    </w:p>
    <w:p w14:paraId="68CCFC2D" w14:textId="09DA625E" w:rsidR="00BB6877" w:rsidRPr="00B83805" w:rsidRDefault="00F37B6F" w:rsidP="1A5C9424">
      <w:pPr>
        <w:pStyle w:val="NormalWeb"/>
        <w:spacing w:line="480" w:lineRule="auto"/>
        <w:rPr>
          <w:rFonts w:asciiTheme="minorBidi" w:hAnsiTheme="minorBidi"/>
          <w:color w:val="000000" w:themeColor="text1"/>
        </w:rPr>
      </w:pPr>
      <w:r w:rsidRPr="00B83805">
        <w:rPr>
          <w:rFonts w:asciiTheme="minorBidi" w:hAnsiTheme="minorBidi"/>
          <w:color w:val="000000" w:themeColor="text1"/>
        </w:rPr>
        <w:t>However, there are also negative aspects, for example the theories can oversimplify human behaviour.</w:t>
      </w:r>
      <w:r w:rsidR="00DF3D7D" w:rsidRPr="00B83805">
        <w:rPr>
          <w:rFonts w:asciiTheme="minorBidi" w:hAnsiTheme="minorBidi"/>
          <w:color w:val="000000" w:themeColor="text1"/>
        </w:rPr>
        <w:t xml:space="preserve"> </w:t>
      </w:r>
      <w:r w:rsidR="00465C94" w:rsidRPr="00B83805">
        <w:rPr>
          <w:rFonts w:asciiTheme="minorBidi" w:hAnsiTheme="minorBidi"/>
          <w:color w:val="000000" w:themeColor="text1"/>
        </w:rPr>
        <w:t xml:space="preserve">of these theories it can be argued that they oversimplify </w:t>
      </w:r>
      <w:r w:rsidR="005631E0" w:rsidRPr="00B83805">
        <w:rPr>
          <w:rFonts w:asciiTheme="minorBidi" w:hAnsiTheme="minorBidi"/>
          <w:color w:val="000000" w:themeColor="text1"/>
        </w:rPr>
        <w:t xml:space="preserve"> human behaviour</w:t>
      </w:r>
      <w:r w:rsidR="00465C94" w:rsidRPr="00B83805">
        <w:rPr>
          <w:rFonts w:asciiTheme="minorBidi" w:hAnsiTheme="minorBidi"/>
          <w:color w:val="000000" w:themeColor="text1"/>
        </w:rPr>
        <w:t>s</w:t>
      </w:r>
      <w:r w:rsidR="005631E0" w:rsidRPr="00B83805">
        <w:rPr>
          <w:rFonts w:asciiTheme="minorBidi" w:hAnsiTheme="minorBidi"/>
          <w:color w:val="000000" w:themeColor="text1"/>
        </w:rPr>
        <w:t xml:space="preserve">: </w:t>
      </w:r>
      <w:r w:rsidR="00465C94" w:rsidRPr="00B83805">
        <w:rPr>
          <w:rFonts w:asciiTheme="minorBidi" w:hAnsiTheme="minorBidi"/>
          <w:color w:val="000000" w:themeColor="text1"/>
        </w:rPr>
        <w:t>For example, s</w:t>
      </w:r>
      <w:r w:rsidR="005631E0" w:rsidRPr="00B83805">
        <w:rPr>
          <w:rFonts w:asciiTheme="minorBidi" w:hAnsiTheme="minorBidi"/>
          <w:color w:val="000000" w:themeColor="text1"/>
        </w:rPr>
        <w:t>ome theories may oversimplify the complex interplay of factors influencing motivation</w:t>
      </w:r>
      <w:r w:rsidR="00465C94" w:rsidRPr="00B83805">
        <w:rPr>
          <w:rFonts w:asciiTheme="minorBidi" w:hAnsiTheme="minorBidi"/>
          <w:color w:val="000000" w:themeColor="text1"/>
        </w:rPr>
        <w:t xml:space="preserve"> which limits their</w:t>
      </w:r>
      <w:r w:rsidR="005631E0" w:rsidRPr="00B83805">
        <w:rPr>
          <w:rFonts w:asciiTheme="minorBidi" w:hAnsiTheme="minorBidi"/>
          <w:color w:val="000000" w:themeColor="text1"/>
        </w:rPr>
        <w:t xml:space="preserve"> generalisability (Chang &amp; Chen,</w:t>
      </w:r>
      <w:r w:rsidR="004F22BE" w:rsidRPr="00B83805">
        <w:rPr>
          <w:rFonts w:asciiTheme="minorBidi" w:hAnsiTheme="minorBidi"/>
          <w:color w:val="000000" w:themeColor="text1"/>
        </w:rPr>
        <w:t>2015</w:t>
      </w:r>
      <w:r w:rsidR="00E00786" w:rsidRPr="00B83805">
        <w:rPr>
          <w:rFonts w:asciiTheme="minorBidi" w:hAnsiTheme="minorBidi"/>
          <w:color w:val="000000" w:themeColor="text1"/>
        </w:rPr>
        <w:t xml:space="preserve">) and </w:t>
      </w:r>
      <w:r w:rsidR="004F22BE" w:rsidRPr="00B83805">
        <w:rPr>
          <w:rFonts w:asciiTheme="minorBidi" w:hAnsiTheme="minorBidi"/>
          <w:color w:val="000000" w:themeColor="text1"/>
        </w:rPr>
        <w:t xml:space="preserve"> (</w:t>
      </w:r>
      <w:r w:rsidR="005631E0" w:rsidRPr="00B83805">
        <w:rPr>
          <w:rFonts w:asciiTheme="minorBidi" w:hAnsiTheme="minorBidi"/>
          <w:color w:val="000000" w:themeColor="text1"/>
        </w:rPr>
        <w:t xml:space="preserve"> Keller, 2010). </w:t>
      </w:r>
      <w:r w:rsidR="00465C94" w:rsidRPr="00B83805">
        <w:rPr>
          <w:rFonts w:asciiTheme="minorBidi" w:hAnsiTheme="minorBidi"/>
          <w:color w:val="000000" w:themeColor="text1"/>
        </w:rPr>
        <w:t>Elsewhere in the research, m</w:t>
      </w:r>
      <w:r w:rsidR="005631E0" w:rsidRPr="00B83805">
        <w:rPr>
          <w:rFonts w:asciiTheme="minorBidi" w:hAnsiTheme="minorBidi"/>
          <w:color w:val="000000" w:themeColor="text1"/>
        </w:rPr>
        <w:t xml:space="preserve">any </w:t>
      </w:r>
      <w:r w:rsidR="00465C94" w:rsidRPr="00B83805">
        <w:rPr>
          <w:rFonts w:asciiTheme="minorBidi" w:hAnsiTheme="minorBidi"/>
          <w:color w:val="000000" w:themeColor="text1"/>
        </w:rPr>
        <w:t xml:space="preserve">of these </w:t>
      </w:r>
      <w:r w:rsidR="005631E0" w:rsidRPr="00B83805">
        <w:rPr>
          <w:rFonts w:asciiTheme="minorBidi" w:hAnsiTheme="minorBidi"/>
          <w:color w:val="000000" w:themeColor="text1"/>
        </w:rPr>
        <w:t xml:space="preserve">theories are based on specific populations or contexts, limiting their applicability to diverse groups. </w:t>
      </w:r>
      <w:r w:rsidR="00C52F90" w:rsidRPr="00B83805">
        <w:rPr>
          <w:rFonts w:asciiTheme="minorBidi" w:hAnsiTheme="minorBidi"/>
          <w:color w:val="000000" w:themeColor="text1"/>
        </w:rPr>
        <w:t>Furthermore,</w:t>
      </w:r>
      <w:r w:rsidR="00C52F90" w:rsidRPr="00B83805">
        <w:rPr>
          <w:color w:val="000000" w:themeColor="text1"/>
        </w:rPr>
        <w:t xml:space="preserve"> </w:t>
      </w:r>
      <w:r w:rsidR="00C52F90" w:rsidRPr="00B83805">
        <w:rPr>
          <w:rFonts w:asciiTheme="minorBidi" w:hAnsiTheme="minorBidi"/>
          <w:color w:val="000000" w:themeColor="text1"/>
        </w:rPr>
        <w:t>different</w:t>
      </w:r>
      <w:r w:rsidR="005631E0" w:rsidRPr="00B83805">
        <w:rPr>
          <w:rFonts w:asciiTheme="minorBidi" w:hAnsiTheme="minorBidi"/>
          <w:color w:val="000000" w:themeColor="text1"/>
        </w:rPr>
        <w:t xml:space="preserve"> theories often propose contradictory explanations, challenging determining the most accurate perspective (Keller, 2000; Li &amp; Keller, 2018). </w:t>
      </w:r>
    </w:p>
    <w:p w14:paraId="7A312F08" w14:textId="4A07651D" w:rsidR="005631E0" w:rsidRDefault="00465C94" w:rsidP="1A5C9424">
      <w:pPr>
        <w:pStyle w:val="NormalWeb"/>
        <w:spacing w:line="480" w:lineRule="auto"/>
        <w:rPr>
          <w:rFonts w:asciiTheme="minorBidi" w:hAnsiTheme="minorBidi"/>
          <w:color w:val="0E101A"/>
        </w:rPr>
      </w:pPr>
      <w:r w:rsidRPr="00B83805">
        <w:rPr>
          <w:rFonts w:asciiTheme="minorBidi" w:hAnsiTheme="minorBidi"/>
          <w:color w:val="000000" w:themeColor="text1"/>
        </w:rPr>
        <w:t xml:space="preserve">In addition, there is the negative impact of individual differences and some </w:t>
      </w:r>
      <w:r w:rsidR="005631E0" w:rsidRPr="00B83805">
        <w:rPr>
          <w:rFonts w:asciiTheme="minorBidi" w:hAnsiTheme="minorBidi"/>
          <w:color w:val="000000" w:themeColor="text1"/>
        </w:rPr>
        <w:t xml:space="preserve">theories may need to adequately account for </w:t>
      </w:r>
      <w:r w:rsidRPr="00B83805">
        <w:rPr>
          <w:rFonts w:asciiTheme="minorBidi" w:hAnsiTheme="minorBidi"/>
          <w:color w:val="000000" w:themeColor="text1"/>
        </w:rPr>
        <w:t xml:space="preserve">these </w:t>
      </w:r>
      <w:r w:rsidR="005631E0" w:rsidRPr="00B83805">
        <w:rPr>
          <w:rFonts w:asciiTheme="minorBidi" w:hAnsiTheme="minorBidi"/>
          <w:color w:val="000000" w:themeColor="text1"/>
        </w:rPr>
        <w:t xml:space="preserve">individual variations in motivation and responses to motivational strategies. </w:t>
      </w:r>
      <w:r w:rsidRPr="00B83805">
        <w:rPr>
          <w:rFonts w:asciiTheme="minorBidi" w:hAnsiTheme="minorBidi"/>
          <w:color w:val="000000" w:themeColor="text1"/>
        </w:rPr>
        <w:t>Moreover, there are also potential e</w:t>
      </w:r>
      <w:r w:rsidR="005631E0" w:rsidRPr="00B83805">
        <w:rPr>
          <w:rFonts w:asciiTheme="minorBidi" w:hAnsiTheme="minorBidi"/>
          <w:color w:val="000000" w:themeColor="text1"/>
        </w:rPr>
        <w:t>thical concerns</w:t>
      </w:r>
      <w:r w:rsidRPr="00B83805">
        <w:rPr>
          <w:rFonts w:asciiTheme="minorBidi" w:hAnsiTheme="minorBidi"/>
          <w:color w:val="000000" w:themeColor="text1"/>
        </w:rPr>
        <w:t xml:space="preserve"> as c</w:t>
      </w:r>
      <w:r w:rsidR="005631E0" w:rsidRPr="00B83805">
        <w:rPr>
          <w:rFonts w:asciiTheme="minorBidi" w:hAnsiTheme="minorBidi"/>
          <w:color w:val="000000" w:themeColor="text1"/>
        </w:rPr>
        <w:t xml:space="preserve">ertain motivational techniques, </w:t>
      </w:r>
      <w:r w:rsidRPr="00B83805">
        <w:rPr>
          <w:rFonts w:asciiTheme="minorBidi" w:hAnsiTheme="minorBidi"/>
          <w:color w:val="000000" w:themeColor="text1"/>
        </w:rPr>
        <w:t xml:space="preserve">can rely on elements of </w:t>
      </w:r>
      <w:r w:rsidR="005631E0" w:rsidRPr="00B83805">
        <w:rPr>
          <w:rFonts w:asciiTheme="minorBidi" w:hAnsiTheme="minorBidi"/>
          <w:color w:val="000000" w:themeColor="text1"/>
        </w:rPr>
        <w:t xml:space="preserve"> </w:t>
      </w:r>
      <w:proofErr w:type="spellStart"/>
      <w:r w:rsidR="00A45766" w:rsidRPr="00B83805">
        <w:rPr>
          <w:rFonts w:asciiTheme="minorBidi" w:hAnsiTheme="minorBidi"/>
          <w:color w:val="000000" w:themeColor="text1"/>
        </w:rPr>
        <w:t>of</w:t>
      </w:r>
      <w:proofErr w:type="spellEnd"/>
      <w:r w:rsidR="00A45766" w:rsidRPr="00B83805">
        <w:rPr>
          <w:rFonts w:asciiTheme="minorBidi" w:hAnsiTheme="minorBidi"/>
          <w:color w:val="000000" w:themeColor="text1"/>
        </w:rPr>
        <w:t xml:space="preserve"> </w:t>
      </w:r>
      <w:r w:rsidR="005631E0" w:rsidRPr="00B83805">
        <w:rPr>
          <w:rFonts w:asciiTheme="minorBidi" w:hAnsiTheme="minorBidi"/>
          <w:color w:val="000000" w:themeColor="text1"/>
        </w:rPr>
        <w:t xml:space="preserve">manipulation or coercion, </w:t>
      </w:r>
      <w:r w:rsidR="00A45766" w:rsidRPr="00B83805">
        <w:rPr>
          <w:rFonts w:asciiTheme="minorBidi" w:hAnsiTheme="minorBidi"/>
          <w:color w:val="000000" w:themeColor="text1"/>
        </w:rPr>
        <w:t>which r</w:t>
      </w:r>
      <w:r w:rsidR="005631E0" w:rsidRPr="00B83805">
        <w:rPr>
          <w:rFonts w:asciiTheme="minorBidi" w:hAnsiTheme="minorBidi"/>
          <w:color w:val="000000" w:themeColor="text1"/>
        </w:rPr>
        <w:t xml:space="preserve">aise ethical questions; indicating that no single theory is universally applicable </w:t>
      </w:r>
      <w:r w:rsidR="00A45766" w:rsidRPr="00B83805">
        <w:rPr>
          <w:rFonts w:asciiTheme="minorBidi" w:hAnsiTheme="minorBidi"/>
          <w:color w:val="000000" w:themeColor="text1"/>
        </w:rPr>
        <w:t xml:space="preserve">or </w:t>
      </w:r>
      <w:r w:rsidR="005631E0" w:rsidRPr="00B83805">
        <w:rPr>
          <w:rFonts w:asciiTheme="minorBidi" w:hAnsiTheme="minorBidi"/>
          <w:color w:val="000000" w:themeColor="text1"/>
        </w:rPr>
        <w:t xml:space="preserve"> essential (Hirsh et al. Galinsky,2018).</w:t>
      </w:r>
      <w:r w:rsidR="00A45766" w:rsidRPr="00B83805">
        <w:rPr>
          <w:rFonts w:asciiTheme="minorBidi" w:hAnsiTheme="minorBidi"/>
          <w:color w:val="000000" w:themeColor="text1"/>
        </w:rPr>
        <w:t>Therefore, a</w:t>
      </w:r>
      <w:r w:rsidR="005631E0" w:rsidRPr="00B83805">
        <w:rPr>
          <w:rFonts w:asciiTheme="minorBidi" w:hAnsiTheme="minorBidi"/>
          <w:color w:val="000000" w:themeColor="text1"/>
        </w:rPr>
        <w:t xml:space="preserve"> comprehensive understanding of motivation often requires integrating insights from multiple perspectives. Additionally, the effectiveness of motivational interventions depends on carefully considering the specific context and individual characteristics</w:t>
      </w:r>
      <w:r w:rsidR="005631E0" w:rsidRPr="1A5C9424">
        <w:rPr>
          <w:rFonts w:asciiTheme="minorBidi" w:hAnsiTheme="minorBidi"/>
          <w:color w:val="0E101A"/>
        </w:rPr>
        <w:t>.</w:t>
      </w:r>
    </w:p>
    <w:p w14:paraId="247E96D1" w14:textId="77777777" w:rsidR="00D60157" w:rsidRPr="003D2D4A" w:rsidRDefault="00D60157" w:rsidP="000F35A1">
      <w:pPr>
        <w:pStyle w:val="Heading3"/>
        <w:rPr>
          <w:rFonts w:ascii="Segoe UI" w:hAnsi="Segoe UI" w:cs="Segoe UI"/>
          <w:b/>
          <w:bCs/>
          <w:sz w:val="24"/>
          <w:szCs w:val="24"/>
        </w:rPr>
      </w:pPr>
      <w:r w:rsidRPr="003D2D4A">
        <w:rPr>
          <w:rStyle w:val="normaltextrun"/>
          <w:rFonts w:ascii="Arial" w:hAnsi="Arial" w:cs="Arial"/>
          <w:b/>
          <w:bCs/>
          <w:color w:val="215E99"/>
          <w:sz w:val="24"/>
          <w:szCs w:val="24"/>
        </w:rPr>
        <w:t>Types of Motivational Techniques: </w:t>
      </w:r>
      <w:r w:rsidRPr="003D2D4A">
        <w:rPr>
          <w:rStyle w:val="eop"/>
          <w:rFonts w:ascii="Arial" w:hAnsi="Arial" w:cs="Arial"/>
          <w:b/>
          <w:bCs/>
          <w:color w:val="215E99"/>
          <w:sz w:val="24"/>
          <w:szCs w:val="24"/>
        </w:rPr>
        <w:t> </w:t>
      </w:r>
    </w:p>
    <w:p w14:paraId="276C93F6" w14:textId="2D5F7CF6" w:rsidR="00D60157" w:rsidRPr="000577EA" w:rsidRDefault="00D60157" w:rsidP="00D673E1">
      <w:pPr>
        <w:pStyle w:val="paragraph"/>
        <w:spacing w:before="0" w:beforeAutospacing="0" w:after="0" w:afterAutospacing="0" w:line="480" w:lineRule="auto"/>
        <w:textAlignment w:val="baseline"/>
        <w:rPr>
          <w:rFonts w:ascii="Arial" w:hAnsi="Arial" w:cs="Arial"/>
          <w:color w:val="000000" w:themeColor="text1"/>
          <w:sz w:val="18"/>
          <w:szCs w:val="18"/>
        </w:rPr>
      </w:pPr>
      <w:r w:rsidRPr="00A45766">
        <w:rPr>
          <w:rFonts w:ascii="Arial" w:hAnsi="Arial" w:cs="Arial"/>
          <w:color w:val="0E101A"/>
        </w:rPr>
        <w:t xml:space="preserve">Within the framework of the previously mentioned definitions of motivation and its importance, we must mention the most important types of motivation methods used </w:t>
      </w:r>
      <w:r w:rsidRPr="00A45766">
        <w:rPr>
          <w:rFonts w:ascii="Arial" w:hAnsi="Arial" w:cs="Arial"/>
          <w:color w:val="0E101A"/>
        </w:rPr>
        <w:lastRenderedPageBreak/>
        <w:t>so that we can know the extent of their effectiveness and then apply the scientific theories appropriate for each method of motivation. The human resources department in any organisation works to create a series of motivational measures that will raise the efficiency of employees and improve the work environment, which reflects the organisation's success and helps to hope for its prosperity.</w:t>
      </w:r>
      <w:r w:rsidRPr="00A45766">
        <w:rPr>
          <w:rStyle w:val="normaltextrun"/>
          <w:rFonts w:ascii="Arial" w:eastAsiaTheme="majorEastAsia" w:hAnsi="Arial" w:cs="Arial"/>
        </w:rPr>
        <w:t xml:space="preserve"> </w:t>
      </w:r>
      <w:r w:rsidRPr="000577EA">
        <w:rPr>
          <w:rStyle w:val="normaltextrun"/>
          <w:rFonts w:ascii="Arial" w:eastAsiaTheme="majorEastAsia" w:hAnsi="Arial" w:cs="Arial"/>
          <w:color w:val="000000" w:themeColor="text1"/>
        </w:rPr>
        <w:t>(Bawa, 2017). </w:t>
      </w:r>
      <w:r w:rsidRPr="000577EA">
        <w:rPr>
          <w:rStyle w:val="eop"/>
          <w:rFonts w:ascii="Arial" w:eastAsiaTheme="majorEastAsia" w:hAnsi="Arial" w:cs="Arial"/>
          <w:color w:val="000000" w:themeColor="text1"/>
        </w:rPr>
        <w:t> </w:t>
      </w:r>
    </w:p>
    <w:p w14:paraId="089FC6B7" w14:textId="77777777" w:rsidR="00D673E1" w:rsidRPr="000577EA" w:rsidRDefault="00D673E1" w:rsidP="00D60157">
      <w:pPr>
        <w:pStyle w:val="paragraph"/>
        <w:spacing w:before="0" w:beforeAutospacing="0" w:after="0" w:afterAutospacing="0"/>
        <w:textAlignment w:val="baseline"/>
        <w:rPr>
          <w:rStyle w:val="normaltextrun"/>
          <w:rFonts w:ascii="Aptos" w:eastAsiaTheme="majorEastAsia" w:hAnsi="Aptos" w:cs="Segoe UI"/>
          <w:color w:val="000000" w:themeColor="text1"/>
          <w:sz w:val="22"/>
          <w:szCs w:val="22"/>
        </w:rPr>
      </w:pPr>
    </w:p>
    <w:p w14:paraId="0B751B83" w14:textId="26AA6F55" w:rsidR="00D60157" w:rsidRPr="000577EA" w:rsidRDefault="00D60157" w:rsidP="00723C75">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 xml:space="preserve">. </w:t>
      </w:r>
      <w:r w:rsidRPr="000577EA">
        <w:rPr>
          <w:rStyle w:val="normaltextrun"/>
          <w:rFonts w:asciiTheme="minorBidi" w:eastAsiaTheme="majorEastAsia" w:hAnsiTheme="minorBidi" w:cstheme="minorBidi"/>
          <w:b/>
          <w:bCs/>
          <w:color w:val="000000" w:themeColor="text1"/>
        </w:rPr>
        <w:t>Intrinsic Motivation</w:t>
      </w:r>
      <w:r w:rsidRPr="000577EA">
        <w:rPr>
          <w:rStyle w:val="normaltextrun"/>
          <w:rFonts w:asciiTheme="minorBidi" w:eastAsiaTheme="majorEastAsia" w:hAnsiTheme="minorBidi" w:cstheme="minorBidi"/>
          <w:color w:val="000000" w:themeColor="text1"/>
        </w:rPr>
        <w:t xml:space="preserve">: According to Riordan and </w:t>
      </w:r>
      <w:proofErr w:type="spellStart"/>
      <w:r w:rsidRPr="000577EA">
        <w:rPr>
          <w:rStyle w:val="normaltextrun"/>
          <w:rFonts w:asciiTheme="minorBidi" w:eastAsiaTheme="majorEastAsia" w:hAnsiTheme="minorBidi" w:cstheme="minorBidi"/>
          <w:color w:val="000000" w:themeColor="text1"/>
        </w:rPr>
        <w:t>Gatco</w:t>
      </w:r>
      <w:proofErr w:type="spellEnd"/>
      <w:r w:rsidRPr="000577EA">
        <w:rPr>
          <w:rStyle w:val="normaltextrun"/>
          <w:rFonts w:asciiTheme="minorBidi" w:eastAsiaTheme="majorEastAsia" w:hAnsiTheme="minorBidi" w:cstheme="minorBidi"/>
          <w:color w:val="000000" w:themeColor="text1"/>
        </w:rPr>
        <w:t>, intrinsic motivation will profoundly affect supremacy and happiness (</w:t>
      </w:r>
      <w:proofErr w:type="spellStart"/>
      <w:r w:rsidRPr="000577EA">
        <w:rPr>
          <w:rStyle w:val="normaltextrun"/>
          <w:rFonts w:asciiTheme="minorBidi" w:eastAsiaTheme="majorEastAsia" w:hAnsiTheme="minorBidi" w:cstheme="minorBidi"/>
          <w:color w:val="000000" w:themeColor="text1"/>
        </w:rPr>
        <w:t>Alshenqeeti</w:t>
      </w:r>
      <w:proofErr w:type="spellEnd"/>
      <w:r w:rsidRPr="000577EA">
        <w:rPr>
          <w:rStyle w:val="normaltextrun"/>
          <w:rFonts w:asciiTheme="minorBidi" w:eastAsiaTheme="majorEastAsia" w:hAnsiTheme="minorBidi" w:cstheme="minorBidi"/>
          <w:color w:val="000000" w:themeColor="text1"/>
        </w:rPr>
        <w:t>, 2020). </w:t>
      </w:r>
      <w:r w:rsidRPr="000577EA">
        <w:rPr>
          <w:rStyle w:val="eop"/>
          <w:rFonts w:asciiTheme="minorBidi" w:eastAsiaTheme="majorEastAsia" w:hAnsiTheme="minorBidi" w:cstheme="minorBidi"/>
          <w:color w:val="000000" w:themeColor="text1"/>
        </w:rPr>
        <w:t> </w:t>
      </w:r>
    </w:p>
    <w:p w14:paraId="26AD2D95" w14:textId="23E00BC6" w:rsidR="00D60157" w:rsidRPr="000577EA" w:rsidRDefault="00D60157" w:rsidP="00723C75">
      <w:pPr>
        <w:pStyle w:val="paragraph"/>
        <w:spacing w:before="0" w:beforeAutospacing="0" w:after="0" w:afterAutospacing="0" w:line="480" w:lineRule="auto"/>
        <w:textAlignment w:val="baseline"/>
        <w:rPr>
          <w:rStyle w:val="eop"/>
          <w:rFonts w:asciiTheme="minorBidi" w:eastAsiaTheme="majorEastAsia" w:hAnsiTheme="minorBidi" w:cstheme="minorBidi"/>
          <w:color w:val="000000" w:themeColor="text1"/>
        </w:rPr>
      </w:pPr>
      <w:r w:rsidRPr="000577EA">
        <w:rPr>
          <w:rStyle w:val="normaltextrun"/>
          <w:rFonts w:asciiTheme="minorBidi" w:eastAsiaTheme="majorEastAsia" w:hAnsiTheme="minorBidi" w:cstheme="minorBidi"/>
          <w:color w:val="000000" w:themeColor="text1"/>
        </w:rPr>
        <w:t xml:space="preserve">As they state: "a person must derive satisfaction from the current situation, and satisfaction will create commitment and determination, which in turn will foster top-level execution” ( </w:t>
      </w:r>
      <w:proofErr w:type="spellStart"/>
      <w:r w:rsidRPr="000577EA">
        <w:rPr>
          <w:rStyle w:val="normaltextrun"/>
          <w:rFonts w:asciiTheme="minorBidi" w:eastAsiaTheme="majorEastAsia" w:hAnsiTheme="minorBidi" w:cstheme="minorBidi"/>
          <w:color w:val="000000" w:themeColor="text1"/>
        </w:rPr>
        <w:t>Matunhay</w:t>
      </w:r>
      <w:proofErr w:type="spellEnd"/>
      <w:r w:rsidRPr="000577EA">
        <w:rPr>
          <w:rStyle w:val="normaltextrun"/>
          <w:rFonts w:asciiTheme="minorBidi" w:eastAsiaTheme="majorEastAsia" w:hAnsiTheme="minorBidi" w:cstheme="minorBidi"/>
          <w:color w:val="000000" w:themeColor="text1"/>
        </w:rPr>
        <w:t>,</w:t>
      </w:r>
      <w:r w:rsidR="005A6A22" w:rsidRPr="000577EA">
        <w:rPr>
          <w:rStyle w:val="normaltextrun"/>
          <w:rFonts w:asciiTheme="minorBidi" w:eastAsiaTheme="majorEastAsia" w:hAnsiTheme="minorBidi" w:cstheme="minorBidi"/>
          <w:color w:val="000000" w:themeColor="text1"/>
        </w:rPr>
        <w:t xml:space="preserve"> </w:t>
      </w:r>
      <w:r w:rsidRPr="000577EA">
        <w:rPr>
          <w:rStyle w:val="normaltextrun"/>
          <w:rFonts w:asciiTheme="minorBidi" w:eastAsiaTheme="majorEastAsia" w:hAnsiTheme="minorBidi" w:cstheme="minorBidi"/>
          <w:color w:val="000000" w:themeColor="text1"/>
        </w:rPr>
        <w:t>et al</w:t>
      </w:r>
      <w:r w:rsidR="005A6A22" w:rsidRPr="000577EA">
        <w:rPr>
          <w:rStyle w:val="normaltextrun"/>
          <w:rFonts w:asciiTheme="minorBidi" w:eastAsiaTheme="majorEastAsia" w:hAnsiTheme="minorBidi" w:cstheme="minorBidi"/>
          <w:color w:val="000000" w:themeColor="text1"/>
        </w:rPr>
        <w:t>.</w:t>
      </w:r>
      <w:r w:rsidRPr="000577EA">
        <w:rPr>
          <w:rStyle w:val="normaltextrun"/>
          <w:rFonts w:asciiTheme="minorBidi" w:eastAsiaTheme="majorEastAsia" w:hAnsiTheme="minorBidi" w:cstheme="minorBidi"/>
          <w:color w:val="000000" w:themeColor="text1"/>
        </w:rPr>
        <w:t>, 2024).</w:t>
      </w:r>
      <w:r w:rsidRPr="000577EA">
        <w:rPr>
          <w:rStyle w:val="eop"/>
          <w:rFonts w:asciiTheme="minorBidi" w:eastAsiaTheme="majorEastAsia" w:hAnsiTheme="minorBidi" w:cstheme="minorBidi"/>
          <w:color w:val="000000" w:themeColor="text1"/>
        </w:rPr>
        <w:t> </w:t>
      </w:r>
    </w:p>
    <w:p w14:paraId="7068D867" w14:textId="77777777" w:rsidR="00741D51" w:rsidRPr="000577EA" w:rsidRDefault="00741D51" w:rsidP="00723C75">
      <w:pPr>
        <w:pStyle w:val="paragraph"/>
        <w:spacing w:before="0" w:beforeAutospacing="0" w:after="0" w:afterAutospacing="0" w:line="480" w:lineRule="auto"/>
        <w:textAlignment w:val="baseline"/>
        <w:rPr>
          <w:rFonts w:asciiTheme="minorBidi" w:hAnsiTheme="minorBidi" w:cstheme="minorBidi"/>
          <w:color w:val="000000" w:themeColor="text1"/>
        </w:rPr>
      </w:pPr>
    </w:p>
    <w:p w14:paraId="5CBA816C" w14:textId="224C669B" w:rsidR="00D60157" w:rsidRPr="000577EA" w:rsidRDefault="00D17107" w:rsidP="1A5C9424">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w:t>
      </w:r>
      <w:r w:rsidR="00D60157" w:rsidRPr="000577EA">
        <w:rPr>
          <w:rStyle w:val="normaltextrun"/>
          <w:rFonts w:asciiTheme="minorBidi" w:eastAsiaTheme="majorEastAsia" w:hAnsiTheme="minorBidi" w:cstheme="minorBidi"/>
          <w:color w:val="000000" w:themeColor="text1"/>
        </w:rPr>
        <w:t>Socieman</w:t>
      </w:r>
      <w:r w:rsidRPr="000577EA">
        <w:rPr>
          <w:rStyle w:val="normaltextrun"/>
          <w:rFonts w:asciiTheme="minorBidi" w:eastAsiaTheme="majorEastAsia" w:hAnsiTheme="minorBidi" w:cstheme="minorBidi"/>
          <w:color w:val="000000" w:themeColor="text1"/>
        </w:rPr>
        <w:t>.,</w:t>
      </w:r>
      <w:r w:rsidR="005A6A22" w:rsidRPr="000577EA">
        <w:rPr>
          <w:rStyle w:val="normaltextrun"/>
          <w:rFonts w:asciiTheme="minorBidi" w:eastAsiaTheme="majorEastAsia" w:hAnsiTheme="minorBidi" w:cstheme="minorBidi"/>
          <w:color w:val="000000" w:themeColor="text1"/>
        </w:rPr>
        <w:t>2022)</w:t>
      </w:r>
      <w:r w:rsidR="00D60157" w:rsidRPr="000577EA">
        <w:rPr>
          <w:rStyle w:val="normaltextrun"/>
          <w:rFonts w:asciiTheme="minorBidi" w:eastAsiaTheme="majorEastAsia" w:hAnsiTheme="minorBidi" w:cstheme="minorBidi"/>
          <w:color w:val="000000" w:themeColor="text1"/>
        </w:rPr>
        <w:t xml:space="preserve"> makes a similar statement by indicating that people working at a place they use in a manner consistent with the organisation and its values are likely to be motivated without external empowerment (Chen, Zhang, et al., 2019).</w:t>
      </w:r>
      <w:r w:rsidR="00D60157" w:rsidRPr="000577EA">
        <w:rPr>
          <w:rStyle w:val="eop"/>
          <w:rFonts w:asciiTheme="minorBidi" w:eastAsiaTheme="majorEastAsia" w:hAnsiTheme="minorBidi" w:cstheme="minorBidi"/>
          <w:color w:val="000000" w:themeColor="text1"/>
        </w:rPr>
        <w:t> </w:t>
      </w:r>
    </w:p>
    <w:p w14:paraId="049B01B0" w14:textId="225FBADD" w:rsidR="00D60157" w:rsidRPr="000577EA" w:rsidRDefault="00D60157" w:rsidP="1A5C9424">
      <w:pPr>
        <w:pStyle w:val="paragraph"/>
        <w:spacing w:before="0" w:beforeAutospacing="0" w:after="0" w:afterAutospacing="0" w:line="480" w:lineRule="auto"/>
        <w:textAlignment w:val="baseline"/>
        <w:rPr>
          <w:rStyle w:val="eop"/>
          <w:rFonts w:asciiTheme="minorBidi" w:eastAsiaTheme="majorEastAsia" w:hAnsiTheme="minorBidi" w:cstheme="minorBidi"/>
          <w:color w:val="000000" w:themeColor="text1"/>
        </w:rPr>
      </w:pPr>
      <w:r w:rsidRPr="000577EA">
        <w:rPr>
          <w:rStyle w:val="normaltextrun"/>
          <w:rFonts w:asciiTheme="minorBidi" w:eastAsiaTheme="majorEastAsia" w:hAnsiTheme="minorBidi" w:cstheme="minorBidi"/>
          <w:color w:val="000000" w:themeColor="text1"/>
        </w:rPr>
        <w:t xml:space="preserve">(Faraz et al.2021) Finally, Argyris and </w:t>
      </w:r>
      <w:proofErr w:type="spellStart"/>
      <w:r w:rsidRPr="000577EA">
        <w:rPr>
          <w:rStyle w:val="normaltextrun"/>
          <w:rFonts w:asciiTheme="minorBidi" w:eastAsiaTheme="majorEastAsia" w:hAnsiTheme="minorBidi" w:cstheme="minorBidi"/>
          <w:color w:val="000000" w:themeColor="text1"/>
        </w:rPr>
        <w:t>Gaizer</w:t>
      </w:r>
      <w:proofErr w:type="spellEnd"/>
      <w:r w:rsidRPr="000577EA">
        <w:rPr>
          <w:rStyle w:val="normaltextrun"/>
          <w:rFonts w:asciiTheme="minorBidi" w:eastAsiaTheme="majorEastAsia" w:hAnsiTheme="minorBidi" w:cstheme="minorBidi"/>
          <w:color w:val="000000" w:themeColor="text1"/>
        </w:rPr>
        <w:t xml:space="preserve"> associate their model of the emotionally mature employee with increased satisfaction and motivation to achieve, learn and confirm the employee's self (Zhang &amp; Su, 2023)</w:t>
      </w:r>
      <w:r w:rsidR="1516C180" w:rsidRPr="000577EA">
        <w:rPr>
          <w:rStyle w:val="normaltextrun"/>
          <w:rFonts w:asciiTheme="minorBidi" w:eastAsiaTheme="majorEastAsia" w:hAnsiTheme="minorBidi" w:cstheme="minorBidi"/>
          <w:color w:val="000000" w:themeColor="text1"/>
        </w:rPr>
        <w:t xml:space="preserve">. </w:t>
      </w:r>
      <w:r w:rsidRPr="000577EA">
        <w:rPr>
          <w:rStyle w:val="normaltextrun"/>
          <w:rFonts w:asciiTheme="minorBidi" w:eastAsiaTheme="majorEastAsia" w:hAnsiTheme="minorBidi" w:cstheme="minorBidi"/>
          <w:color w:val="000000" w:themeColor="text1"/>
        </w:rPr>
        <w:t xml:space="preserve"> In the educational sector and long-term care contexts, intrinsic motivation is often viewed as because of one or a combination of employee values as either adherence to the organisation or the belief in the magnitude of work being performed, or a sense of empowerment, satisfaction, internal gratification, or relatedness, choice, affection, and growth (Pincus, 2023).</w:t>
      </w:r>
      <w:r w:rsidRPr="000577EA">
        <w:rPr>
          <w:rStyle w:val="eop"/>
          <w:rFonts w:asciiTheme="minorBidi" w:eastAsiaTheme="majorEastAsia" w:hAnsiTheme="minorBidi" w:cstheme="minorBidi"/>
          <w:color w:val="000000" w:themeColor="text1"/>
        </w:rPr>
        <w:t> </w:t>
      </w:r>
      <w:r w:rsidR="39F91BA3" w:rsidRPr="000577EA">
        <w:rPr>
          <w:rStyle w:val="eop"/>
          <w:rFonts w:asciiTheme="minorBidi" w:eastAsiaTheme="majorEastAsia" w:hAnsiTheme="minorBidi" w:cstheme="minorBidi"/>
          <w:color w:val="000000" w:themeColor="text1"/>
        </w:rPr>
        <w:t xml:space="preserve"> </w:t>
      </w:r>
      <w:r w:rsidRPr="000577EA">
        <w:rPr>
          <w:rStyle w:val="normaltextrun"/>
          <w:rFonts w:asciiTheme="minorBidi" w:eastAsiaTheme="majorEastAsia" w:hAnsiTheme="minorBidi" w:cstheme="minorBidi"/>
          <w:color w:val="000000" w:themeColor="text1"/>
        </w:rPr>
        <w:t xml:space="preserve">This occurs when the individual is motivated by producing the required goods or services, witnessing the satisfaction of this work, or deriving </w:t>
      </w:r>
      <w:r w:rsidRPr="000577EA">
        <w:rPr>
          <w:rStyle w:val="normaltextrun"/>
          <w:rFonts w:asciiTheme="minorBidi" w:eastAsiaTheme="majorEastAsia" w:hAnsiTheme="minorBidi" w:cstheme="minorBidi"/>
          <w:color w:val="000000" w:themeColor="text1"/>
        </w:rPr>
        <w:lastRenderedPageBreak/>
        <w:t>satisfaction directly from affiliated values or beliefs of the organisatio</w:t>
      </w:r>
      <w:r w:rsidR="4571CA9F" w:rsidRPr="000577EA">
        <w:rPr>
          <w:rStyle w:val="normaltextrun"/>
          <w:rFonts w:asciiTheme="minorBidi" w:eastAsiaTheme="majorEastAsia" w:hAnsiTheme="minorBidi" w:cstheme="minorBidi"/>
          <w:color w:val="000000" w:themeColor="text1"/>
        </w:rPr>
        <w:t>n</w:t>
      </w:r>
      <w:r w:rsidRPr="000577EA">
        <w:rPr>
          <w:rStyle w:val="normaltextrun"/>
          <w:rFonts w:asciiTheme="minorBidi" w:eastAsiaTheme="majorEastAsia" w:hAnsiTheme="minorBidi" w:cstheme="minorBidi"/>
          <w:color w:val="000000" w:themeColor="text1"/>
        </w:rPr>
        <w:t xml:space="preserve"> (Ford, and Gross, 2018).</w:t>
      </w:r>
      <w:r w:rsidRPr="000577EA">
        <w:rPr>
          <w:rStyle w:val="eop"/>
          <w:rFonts w:asciiTheme="minorBidi" w:eastAsiaTheme="majorEastAsia" w:hAnsiTheme="minorBidi" w:cstheme="minorBidi"/>
          <w:color w:val="000000" w:themeColor="text1"/>
        </w:rPr>
        <w:t> </w:t>
      </w:r>
    </w:p>
    <w:p w14:paraId="60871B76" w14:textId="77777777" w:rsidR="00741D51" w:rsidRPr="000577EA" w:rsidRDefault="00741D51" w:rsidP="1A5C9424">
      <w:pPr>
        <w:pStyle w:val="paragraph"/>
        <w:spacing w:before="0" w:beforeAutospacing="0" w:after="0" w:afterAutospacing="0" w:line="480" w:lineRule="auto"/>
        <w:textAlignment w:val="baseline"/>
        <w:rPr>
          <w:rFonts w:asciiTheme="minorBidi" w:hAnsiTheme="minorBidi" w:cstheme="minorBidi"/>
          <w:color w:val="000000" w:themeColor="text1"/>
        </w:rPr>
      </w:pPr>
    </w:p>
    <w:p w14:paraId="116EE5BC" w14:textId="3A3B414C" w:rsidR="00D60157" w:rsidRPr="000577EA" w:rsidRDefault="00D60157" w:rsidP="1A5C9424">
      <w:pPr>
        <w:pStyle w:val="paragraph"/>
        <w:spacing w:before="0" w:beforeAutospacing="0" w:after="0" w:afterAutospacing="0" w:line="480" w:lineRule="auto"/>
        <w:textAlignment w:val="baseline"/>
        <w:rPr>
          <w:rStyle w:val="eop"/>
          <w:rFonts w:asciiTheme="minorBidi" w:eastAsiaTheme="majorEastAsia" w:hAnsiTheme="minorBidi" w:cstheme="minorBidi"/>
          <w:color w:val="000000" w:themeColor="text1"/>
        </w:rPr>
      </w:pPr>
      <w:r w:rsidRPr="000577EA">
        <w:rPr>
          <w:rStyle w:val="normaltextrun"/>
          <w:rFonts w:asciiTheme="minorBidi" w:eastAsiaTheme="majorEastAsia" w:hAnsiTheme="minorBidi" w:cstheme="minorBidi"/>
          <w:color w:val="000000" w:themeColor="text1"/>
        </w:rPr>
        <w:t>The British Red Cross is an example of the motivational influence of belief values and organisation. </w:t>
      </w:r>
      <w:r w:rsidRPr="000577EA">
        <w:rPr>
          <w:rStyle w:val="eop"/>
          <w:rFonts w:asciiTheme="minorBidi" w:eastAsiaTheme="majorEastAsia" w:hAnsiTheme="minorBidi" w:cstheme="minorBidi"/>
          <w:color w:val="000000" w:themeColor="text1"/>
        </w:rPr>
        <w:t> </w:t>
      </w:r>
      <w:r w:rsidRPr="000577EA">
        <w:rPr>
          <w:rStyle w:val="normaltextrun"/>
          <w:rFonts w:asciiTheme="minorBidi" w:eastAsiaTheme="majorEastAsia" w:hAnsiTheme="minorBidi" w:cstheme="minorBidi"/>
          <w:color w:val="000000" w:themeColor="text1"/>
        </w:rPr>
        <w:t xml:space="preserve">The work they perform directly satisfies their needs, but </w:t>
      </w:r>
      <w:r w:rsidR="00F55F69" w:rsidRPr="000577EA">
        <w:rPr>
          <w:rStyle w:val="normaltextrun"/>
          <w:rFonts w:asciiTheme="minorBidi" w:eastAsiaTheme="majorEastAsia" w:hAnsiTheme="minorBidi" w:cstheme="minorBidi"/>
          <w:color w:val="000000" w:themeColor="text1"/>
        </w:rPr>
        <w:t xml:space="preserve">also the </w:t>
      </w:r>
      <w:r w:rsidRPr="000577EA">
        <w:rPr>
          <w:rStyle w:val="normaltextrun"/>
          <w:rFonts w:asciiTheme="minorBidi" w:eastAsiaTheme="majorEastAsia" w:hAnsiTheme="minorBidi" w:cstheme="minorBidi"/>
          <w:color w:val="000000" w:themeColor="text1"/>
        </w:rPr>
        <w:t xml:space="preserve">importance of the organisation and the associated values of dedication, love, and concern contribute to their motivating force. Daniel Pink </w:t>
      </w:r>
      <w:r w:rsidR="00F55F69" w:rsidRPr="000577EA">
        <w:rPr>
          <w:rStyle w:val="normaltextrun"/>
          <w:rFonts w:asciiTheme="minorBidi" w:eastAsiaTheme="majorEastAsia" w:hAnsiTheme="minorBidi" w:cstheme="minorBidi"/>
          <w:color w:val="000000" w:themeColor="text1"/>
        </w:rPr>
        <w:t>(</w:t>
      </w:r>
      <w:r w:rsidR="00ED4AEF" w:rsidRPr="000577EA">
        <w:rPr>
          <w:rStyle w:val="normaltextrun"/>
          <w:rFonts w:asciiTheme="minorBidi" w:eastAsiaTheme="majorEastAsia" w:hAnsiTheme="minorBidi" w:cstheme="minorBidi"/>
          <w:color w:val="000000" w:themeColor="text1"/>
        </w:rPr>
        <w:t>2018</w:t>
      </w:r>
      <w:r w:rsidR="00F55F69" w:rsidRPr="000577EA">
        <w:rPr>
          <w:rStyle w:val="normaltextrun"/>
          <w:rFonts w:asciiTheme="minorBidi" w:eastAsiaTheme="majorEastAsia" w:hAnsiTheme="minorBidi" w:cstheme="minorBidi"/>
          <w:color w:val="000000" w:themeColor="text1"/>
        </w:rPr>
        <w:t xml:space="preserve">) </w:t>
      </w:r>
      <w:r w:rsidRPr="000577EA">
        <w:rPr>
          <w:rStyle w:val="normaltextrun"/>
          <w:rFonts w:asciiTheme="minorBidi" w:eastAsiaTheme="majorEastAsia" w:hAnsiTheme="minorBidi" w:cstheme="minorBidi"/>
          <w:color w:val="000000" w:themeColor="text1"/>
        </w:rPr>
        <w:t>maintains that it is worthwhile to distinguish between the rewarding outcomes people receive and the rewarding results that benefactors receive because of their actions or work (Gunderman et al</w:t>
      </w:r>
      <w:r w:rsidR="00640CC6" w:rsidRPr="000577EA">
        <w:rPr>
          <w:rStyle w:val="normaltextrun"/>
          <w:rFonts w:asciiTheme="minorBidi" w:eastAsiaTheme="majorEastAsia" w:hAnsiTheme="minorBidi" w:cstheme="minorBidi"/>
          <w:color w:val="000000" w:themeColor="text1"/>
        </w:rPr>
        <w:t>.</w:t>
      </w:r>
      <w:r w:rsidRPr="000577EA">
        <w:rPr>
          <w:rStyle w:val="normaltextrun"/>
          <w:rFonts w:asciiTheme="minorBidi" w:eastAsiaTheme="majorEastAsia" w:hAnsiTheme="minorBidi" w:cstheme="minorBidi"/>
          <w:color w:val="000000" w:themeColor="text1"/>
        </w:rPr>
        <w:t>, 2011).</w:t>
      </w:r>
      <w:r w:rsidRPr="000577EA">
        <w:rPr>
          <w:rStyle w:val="eop"/>
          <w:rFonts w:asciiTheme="minorBidi" w:eastAsiaTheme="majorEastAsia" w:hAnsiTheme="minorBidi" w:cstheme="minorBidi"/>
          <w:color w:val="000000" w:themeColor="text1"/>
        </w:rPr>
        <w:t> </w:t>
      </w:r>
    </w:p>
    <w:p w14:paraId="4D302A6F" w14:textId="77777777" w:rsidR="00741D51" w:rsidRPr="000577EA" w:rsidRDefault="00741D51" w:rsidP="1A5C9424">
      <w:pPr>
        <w:pStyle w:val="paragraph"/>
        <w:spacing w:before="0" w:beforeAutospacing="0" w:after="0" w:afterAutospacing="0" w:line="480" w:lineRule="auto"/>
        <w:textAlignment w:val="baseline"/>
        <w:rPr>
          <w:rFonts w:asciiTheme="minorBidi" w:hAnsiTheme="minorBidi" w:cstheme="minorBidi"/>
          <w:color w:val="000000" w:themeColor="text1"/>
        </w:rPr>
      </w:pPr>
    </w:p>
    <w:p w14:paraId="313785EE" w14:textId="495153BA" w:rsidR="00D60157" w:rsidRPr="000577EA" w:rsidRDefault="00D60157" w:rsidP="1A5C9424">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 xml:space="preserve">The beneficent may perform the task without concern for a particular outcome they will receive or for </w:t>
      </w:r>
      <w:r w:rsidR="00F55F69" w:rsidRPr="000577EA">
        <w:rPr>
          <w:rStyle w:val="normaltextrun"/>
          <w:rFonts w:asciiTheme="minorBidi" w:eastAsiaTheme="majorEastAsia" w:hAnsiTheme="minorBidi" w:cstheme="minorBidi"/>
          <w:color w:val="000000" w:themeColor="text1"/>
        </w:rPr>
        <w:t xml:space="preserve">a particular outcome they </w:t>
      </w:r>
      <w:r w:rsidRPr="000577EA">
        <w:rPr>
          <w:rStyle w:val="normaltextrun"/>
          <w:rFonts w:asciiTheme="minorBidi" w:eastAsiaTheme="majorEastAsia" w:hAnsiTheme="minorBidi" w:cstheme="minorBidi"/>
          <w:color w:val="000000" w:themeColor="text1"/>
        </w:rPr>
        <w:t>reac</w:t>
      </w:r>
      <w:r w:rsidR="00F55F69" w:rsidRPr="000577EA">
        <w:rPr>
          <w:rStyle w:val="normaltextrun"/>
          <w:rFonts w:asciiTheme="minorBidi" w:eastAsiaTheme="majorEastAsia" w:hAnsiTheme="minorBidi" w:cstheme="minorBidi"/>
          <w:color w:val="000000" w:themeColor="text1"/>
        </w:rPr>
        <w:t>h a</w:t>
      </w:r>
      <w:r w:rsidRPr="000577EA">
        <w:rPr>
          <w:rStyle w:val="normaltextrun"/>
          <w:rFonts w:asciiTheme="minorBidi" w:eastAsiaTheme="majorEastAsia" w:hAnsiTheme="minorBidi" w:cstheme="minorBidi"/>
          <w:color w:val="000000" w:themeColor="text1"/>
        </w:rPr>
        <w:t xml:space="preserve"> predetermined criteria of excellence. While, in many cases, it is not the action itself but its integrated details and affiliating values that offer the only potential source of gratification, it is likely that the optimised grace is responsible for the complex view of human nature (</w:t>
      </w:r>
      <w:proofErr w:type="spellStart"/>
      <w:r w:rsidRPr="000577EA">
        <w:rPr>
          <w:rStyle w:val="normaltextrun"/>
          <w:rFonts w:asciiTheme="minorBidi" w:eastAsiaTheme="majorEastAsia" w:hAnsiTheme="minorBidi" w:cstheme="minorBidi"/>
          <w:color w:val="000000" w:themeColor="text1"/>
        </w:rPr>
        <w:t>Morris,et</w:t>
      </w:r>
      <w:proofErr w:type="spellEnd"/>
      <w:r w:rsidRPr="000577EA">
        <w:rPr>
          <w:rStyle w:val="normaltextrun"/>
          <w:rFonts w:asciiTheme="minorBidi" w:eastAsiaTheme="majorEastAsia" w:hAnsiTheme="minorBidi" w:cstheme="minorBidi"/>
          <w:color w:val="000000" w:themeColor="text1"/>
        </w:rPr>
        <w:t xml:space="preserve"> al. Westwate</w:t>
      </w:r>
      <w:r w:rsidR="001B0726" w:rsidRPr="000577EA">
        <w:rPr>
          <w:rStyle w:val="normaltextrun"/>
          <w:rFonts w:asciiTheme="minorBidi" w:eastAsiaTheme="majorEastAsia" w:hAnsiTheme="minorBidi" w:cstheme="minorBidi"/>
          <w:color w:val="000000" w:themeColor="text1"/>
        </w:rPr>
        <w:t>r</w:t>
      </w:r>
      <w:r w:rsidRPr="000577EA">
        <w:rPr>
          <w:rStyle w:val="normaltextrun"/>
          <w:rFonts w:asciiTheme="minorBidi" w:eastAsiaTheme="majorEastAsia" w:hAnsiTheme="minorBidi" w:cstheme="minorBidi"/>
          <w:color w:val="000000" w:themeColor="text1"/>
        </w:rPr>
        <w:t>, 2022</w:t>
      </w:r>
      <w:r w:rsidR="6341EB84" w:rsidRPr="000577EA">
        <w:rPr>
          <w:rStyle w:val="normaltextrun"/>
          <w:rFonts w:asciiTheme="minorBidi" w:eastAsiaTheme="majorEastAsia" w:hAnsiTheme="minorBidi" w:cstheme="minorBidi"/>
          <w:color w:val="000000" w:themeColor="text1"/>
        </w:rPr>
        <w:t>).</w:t>
      </w:r>
    </w:p>
    <w:p w14:paraId="66701B69" w14:textId="029C230F" w:rsidR="00D60157" w:rsidRPr="00723C75" w:rsidRDefault="00D60157" w:rsidP="1A5C9424">
      <w:pPr>
        <w:pStyle w:val="paragraph"/>
        <w:spacing w:before="0" w:beforeAutospacing="0" w:after="0" w:afterAutospacing="0" w:line="480" w:lineRule="auto"/>
        <w:textAlignment w:val="baseline"/>
        <w:rPr>
          <w:rFonts w:asciiTheme="minorBidi" w:hAnsiTheme="minorBidi" w:cstheme="minorBidi"/>
        </w:rPr>
      </w:pPr>
      <w:r w:rsidRPr="1A5C9424">
        <w:rPr>
          <w:rStyle w:val="eop"/>
          <w:rFonts w:asciiTheme="minorBidi" w:eastAsiaTheme="majorEastAsia" w:hAnsiTheme="minorBidi" w:cstheme="minorBidi"/>
          <w:color w:val="215E99" w:themeColor="text2" w:themeTint="BF"/>
        </w:rPr>
        <w:t> </w:t>
      </w:r>
    </w:p>
    <w:p w14:paraId="75D87B3C" w14:textId="737DE585" w:rsidR="00D60157" w:rsidRPr="003226F8" w:rsidRDefault="00D60157" w:rsidP="00723C75">
      <w:pPr>
        <w:pStyle w:val="paragraph"/>
        <w:spacing w:before="0" w:beforeAutospacing="0" w:after="0" w:afterAutospacing="0" w:line="480" w:lineRule="auto"/>
        <w:textAlignment w:val="baseline"/>
        <w:rPr>
          <w:rFonts w:asciiTheme="minorBidi" w:hAnsiTheme="minorBidi" w:cstheme="minorBidi"/>
        </w:rPr>
      </w:pPr>
      <w:r w:rsidRPr="003226F8">
        <w:rPr>
          <w:rStyle w:val="normaltextrun"/>
          <w:rFonts w:asciiTheme="minorBidi" w:eastAsiaTheme="majorEastAsia" w:hAnsiTheme="minorBidi" w:cstheme="minorBidi"/>
          <w:b/>
          <w:bCs/>
        </w:rPr>
        <w:t>Extrinsic Motivation</w:t>
      </w:r>
      <w:r w:rsidRPr="003226F8">
        <w:rPr>
          <w:rStyle w:val="normaltextrun"/>
          <w:rFonts w:asciiTheme="minorBidi" w:eastAsiaTheme="majorEastAsia" w:hAnsiTheme="minorBidi" w:cstheme="minorBidi"/>
        </w:rPr>
        <w:t>:</w:t>
      </w:r>
      <w:r w:rsidRPr="003226F8">
        <w:rPr>
          <w:rStyle w:val="eop"/>
          <w:rFonts w:asciiTheme="minorBidi" w:eastAsiaTheme="majorEastAsia" w:hAnsiTheme="minorBidi" w:cstheme="minorBidi"/>
        </w:rPr>
        <w:t> </w:t>
      </w:r>
    </w:p>
    <w:p w14:paraId="52FEBC56" w14:textId="0036C096" w:rsidR="00D60157" w:rsidRPr="000577EA" w:rsidRDefault="00D60157" w:rsidP="00741D51">
      <w:pPr>
        <w:pStyle w:val="paragraph"/>
        <w:spacing w:before="0" w:beforeAutospacing="0" w:after="0" w:afterAutospacing="0" w:line="480" w:lineRule="auto"/>
        <w:textAlignment w:val="baseline"/>
        <w:rPr>
          <w:rFonts w:asciiTheme="minorBidi" w:hAnsiTheme="minorBidi" w:cstheme="minorBidi"/>
          <w:color w:val="000000" w:themeColor="text1"/>
        </w:rPr>
      </w:pPr>
      <w:r w:rsidRPr="1A5C9424">
        <w:rPr>
          <w:rStyle w:val="normaltextrun"/>
          <w:rFonts w:asciiTheme="minorBidi" w:eastAsiaTheme="majorEastAsia" w:hAnsiTheme="minorBidi" w:cstheme="minorBidi"/>
        </w:rPr>
        <w:t>Learning is the best example of extrinsic motivation. People prefer to avoid learning, solving mathematical and logical exercises, or doing homework. However, after finishing these</w:t>
      </w:r>
      <w:r w:rsidR="00F55F69">
        <w:rPr>
          <w:rStyle w:val="normaltextrun"/>
          <w:rFonts w:asciiTheme="minorBidi" w:eastAsiaTheme="majorEastAsia" w:hAnsiTheme="minorBidi" w:cstheme="minorBidi"/>
        </w:rPr>
        <w:t xml:space="preserve"> learning exercises </w:t>
      </w:r>
      <w:r w:rsidRPr="1A5C9424">
        <w:rPr>
          <w:rStyle w:val="normaltextrun"/>
          <w:rFonts w:asciiTheme="minorBidi" w:eastAsiaTheme="majorEastAsia" w:hAnsiTheme="minorBidi" w:cstheme="minorBidi"/>
        </w:rPr>
        <w:t xml:space="preserve">, and receive  good grades, or prevent our punishment, which also means getting good grades; we study, which is an excellent example of extrinsic motivation. Of course, learning without extrinsic motivation can reach an extent which is attainable. It is not easy to find a </w:t>
      </w:r>
      <w:r w:rsidR="00F55F69">
        <w:rPr>
          <w:rStyle w:val="normaltextrun"/>
          <w:rFonts w:asciiTheme="minorBidi" w:eastAsiaTheme="majorEastAsia" w:hAnsiTheme="minorBidi" w:cstheme="minorBidi"/>
        </w:rPr>
        <w:t>learner  where</w:t>
      </w:r>
      <w:r w:rsidRPr="1A5C9424">
        <w:rPr>
          <w:rStyle w:val="normaltextrun"/>
          <w:rFonts w:asciiTheme="minorBidi" w:eastAsiaTheme="majorEastAsia" w:hAnsiTheme="minorBidi" w:cstheme="minorBidi"/>
        </w:rPr>
        <w:t xml:space="preserve"> the concept </w:t>
      </w:r>
      <w:r w:rsidRPr="1A5C9424">
        <w:rPr>
          <w:rStyle w:val="normaltextrun"/>
          <w:rFonts w:asciiTheme="minorBidi" w:eastAsiaTheme="majorEastAsia" w:hAnsiTheme="minorBidi" w:cstheme="minorBidi"/>
        </w:rPr>
        <w:lastRenderedPageBreak/>
        <w:t xml:space="preserve">of a </w:t>
      </w:r>
      <w:r w:rsidR="00F55F69">
        <w:rPr>
          <w:rStyle w:val="normaltextrun"/>
          <w:rFonts w:asciiTheme="minorBidi" w:eastAsiaTheme="majorEastAsia" w:hAnsiTheme="minorBidi" w:cstheme="minorBidi"/>
        </w:rPr>
        <w:t xml:space="preserve">dedicated </w:t>
      </w:r>
      <w:r w:rsidR="008C03B7">
        <w:rPr>
          <w:rStyle w:val="normaltextrun"/>
          <w:rFonts w:asciiTheme="minorBidi" w:eastAsiaTheme="majorEastAsia" w:hAnsiTheme="minorBidi" w:cstheme="minorBidi"/>
        </w:rPr>
        <w:t xml:space="preserve"> (</w:t>
      </w:r>
      <w:r w:rsidRPr="1A5C9424">
        <w:rPr>
          <w:rStyle w:val="normaltextrun"/>
          <w:rFonts w:asciiTheme="minorBidi" w:eastAsiaTheme="majorEastAsia" w:hAnsiTheme="minorBidi" w:cstheme="minorBidi"/>
        </w:rPr>
        <w:t xml:space="preserve"> teacher fundamentally increases the knowledge of the subject that this teacher instructs </w:t>
      </w:r>
      <w:r w:rsidRPr="000577EA">
        <w:rPr>
          <w:rStyle w:val="normaltextrun"/>
          <w:rFonts w:asciiTheme="minorBidi" w:eastAsiaTheme="majorEastAsia" w:hAnsiTheme="minorBidi" w:cstheme="minorBidi"/>
          <w:color w:val="000000" w:themeColor="text1"/>
        </w:rPr>
        <w:t>(Bear, et al</w:t>
      </w:r>
      <w:r w:rsidR="00461511" w:rsidRPr="000577EA">
        <w:rPr>
          <w:rStyle w:val="normaltextrun"/>
          <w:rFonts w:asciiTheme="minorBidi" w:eastAsiaTheme="majorEastAsia" w:hAnsiTheme="minorBidi" w:cstheme="minorBidi"/>
          <w:color w:val="000000" w:themeColor="text1"/>
        </w:rPr>
        <w:t>.</w:t>
      </w:r>
      <w:r w:rsidRPr="000577EA">
        <w:rPr>
          <w:rStyle w:val="normaltextrun"/>
          <w:rFonts w:asciiTheme="minorBidi" w:eastAsiaTheme="majorEastAsia" w:hAnsiTheme="minorBidi" w:cstheme="minorBidi"/>
          <w:color w:val="000000" w:themeColor="text1"/>
        </w:rPr>
        <w:t>, 2017). </w:t>
      </w:r>
      <w:r w:rsidRPr="000577EA">
        <w:rPr>
          <w:rStyle w:val="eop"/>
          <w:rFonts w:asciiTheme="minorBidi" w:eastAsiaTheme="majorEastAsia" w:hAnsiTheme="minorBidi" w:cstheme="minorBidi"/>
          <w:color w:val="000000" w:themeColor="text1"/>
        </w:rPr>
        <w:t> </w:t>
      </w:r>
      <w:r w:rsidRPr="000577EA">
        <w:rPr>
          <w:rStyle w:val="normaltextrun"/>
          <w:rFonts w:asciiTheme="minorBidi" w:eastAsiaTheme="majorEastAsia" w:hAnsiTheme="minorBidi" w:cstheme="minorBidi"/>
          <w:color w:val="000000" w:themeColor="text1"/>
        </w:rPr>
        <w:t>The scores have been levelled, finally. Extrinsic motivation is about that good old carrot and stick idea. If we do something good, we get a guarantee for a pat on the back or a goodie. If we do something terrible, the stick comes out. Depending on these reactions, our behaviour follows. B.F. Skinner</w:t>
      </w:r>
      <w:r w:rsidR="008C03B7" w:rsidRPr="000577EA">
        <w:rPr>
          <w:rStyle w:val="normaltextrun"/>
          <w:rFonts w:asciiTheme="minorBidi" w:eastAsiaTheme="majorEastAsia" w:hAnsiTheme="minorBidi" w:cstheme="minorBidi"/>
          <w:color w:val="000000" w:themeColor="text1"/>
        </w:rPr>
        <w:t>(</w:t>
      </w:r>
      <w:r w:rsidR="00461511" w:rsidRPr="000577EA">
        <w:rPr>
          <w:rStyle w:val="normaltextrun"/>
          <w:rFonts w:asciiTheme="minorBidi" w:eastAsiaTheme="majorEastAsia" w:hAnsiTheme="minorBidi" w:cstheme="minorBidi"/>
          <w:color w:val="000000" w:themeColor="text1"/>
        </w:rPr>
        <w:t>2019</w:t>
      </w:r>
      <w:r w:rsidR="008C03B7" w:rsidRPr="000577EA">
        <w:rPr>
          <w:rStyle w:val="normaltextrun"/>
          <w:rFonts w:asciiTheme="minorBidi" w:eastAsiaTheme="majorEastAsia" w:hAnsiTheme="minorBidi" w:cstheme="minorBidi"/>
          <w:color w:val="000000" w:themeColor="text1"/>
        </w:rPr>
        <w:t>)</w:t>
      </w:r>
      <w:r w:rsidR="00461511" w:rsidRPr="000577EA">
        <w:rPr>
          <w:rStyle w:val="normaltextrun"/>
          <w:rFonts w:asciiTheme="minorBidi" w:eastAsiaTheme="majorEastAsia" w:hAnsiTheme="minorBidi" w:cstheme="minorBidi"/>
          <w:color w:val="000000" w:themeColor="text1"/>
        </w:rPr>
        <w:t xml:space="preserve"> </w:t>
      </w:r>
      <w:r w:rsidRPr="000577EA">
        <w:rPr>
          <w:rStyle w:val="normaltextrun"/>
          <w:rFonts w:asciiTheme="minorBidi" w:eastAsiaTheme="majorEastAsia" w:hAnsiTheme="minorBidi" w:cstheme="minorBidi"/>
          <w:color w:val="000000" w:themeColor="text1"/>
        </w:rPr>
        <w:t>a renowned psychologist, also suggested that the root of our behaviour is only the result that it produces - changes in the environment as a reaction to their exterior reactions are general meters and the basis for extrinsic motivation (Ryan et al</w:t>
      </w:r>
      <w:r w:rsidR="00FE54F8" w:rsidRPr="000577EA">
        <w:rPr>
          <w:rStyle w:val="normaltextrun"/>
          <w:rFonts w:asciiTheme="minorBidi" w:eastAsiaTheme="majorEastAsia" w:hAnsiTheme="minorBidi" w:cstheme="minorBidi"/>
          <w:color w:val="000000" w:themeColor="text1"/>
        </w:rPr>
        <w:t>.</w:t>
      </w:r>
      <w:r w:rsidRPr="000577EA">
        <w:rPr>
          <w:rStyle w:val="normaltextrun"/>
          <w:rFonts w:asciiTheme="minorBidi" w:eastAsiaTheme="majorEastAsia" w:hAnsiTheme="minorBidi" w:cstheme="minorBidi"/>
          <w:color w:val="000000" w:themeColor="text1"/>
        </w:rPr>
        <w:t>, 2000)</w:t>
      </w:r>
      <w:r w:rsidRPr="000577EA">
        <w:rPr>
          <w:rStyle w:val="eop"/>
          <w:rFonts w:asciiTheme="minorBidi" w:eastAsiaTheme="majorEastAsia" w:hAnsiTheme="minorBidi" w:cstheme="minorBidi"/>
          <w:color w:val="000000" w:themeColor="text1"/>
        </w:rPr>
        <w:t> </w:t>
      </w:r>
    </w:p>
    <w:p w14:paraId="118C009E" w14:textId="77777777" w:rsidR="00D60157" w:rsidRPr="00723C75" w:rsidRDefault="00D60157" w:rsidP="00723C75">
      <w:pPr>
        <w:pStyle w:val="paragraph"/>
        <w:spacing w:before="0" w:beforeAutospacing="0" w:after="0" w:afterAutospacing="0" w:line="480" w:lineRule="auto"/>
        <w:textAlignment w:val="baseline"/>
        <w:rPr>
          <w:rFonts w:asciiTheme="minorBidi" w:hAnsiTheme="minorBidi" w:cstheme="minorBidi"/>
        </w:rPr>
      </w:pPr>
      <w:r w:rsidRPr="000577EA">
        <w:rPr>
          <w:rStyle w:val="normaltextrun"/>
          <w:rFonts w:asciiTheme="minorBidi" w:eastAsiaTheme="majorEastAsia" w:hAnsiTheme="minorBidi" w:cstheme="minorBidi"/>
          <w:color w:val="000000" w:themeColor="text1"/>
        </w:rPr>
        <w:t xml:space="preserve">Extrinsic motivations include those that result from doing something because it leads to a separate reward or avoids an exterior </w:t>
      </w:r>
      <w:r w:rsidRPr="1A5C9424">
        <w:rPr>
          <w:rStyle w:val="normaltextrun"/>
          <w:rFonts w:asciiTheme="minorBidi" w:eastAsiaTheme="majorEastAsia" w:hAnsiTheme="minorBidi" w:cstheme="minorBidi"/>
        </w:rPr>
        <w:t>punishment. </w:t>
      </w:r>
      <w:r w:rsidRPr="1A5C9424">
        <w:rPr>
          <w:rStyle w:val="eop"/>
          <w:rFonts w:asciiTheme="minorBidi" w:eastAsiaTheme="majorEastAsia" w:hAnsiTheme="minorBidi" w:cstheme="minorBidi"/>
        </w:rPr>
        <w:t> </w:t>
      </w:r>
    </w:p>
    <w:p w14:paraId="73BDDAFA" w14:textId="1227BE25" w:rsidR="1A5C9424" w:rsidRDefault="1A5C9424" w:rsidP="1A5C9424">
      <w:pPr>
        <w:pStyle w:val="paragraph"/>
        <w:spacing w:before="0" w:beforeAutospacing="0" w:after="0" w:afterAutospacing="0" w:line="480" w:lineRule="auto"/>
        <w:rPr>
          <w:rStyle w:val="eop"/>
          <w:rFonts w:asciiTheme="minorBidi" w:eastAsiaTheme="majorEastAsia" w:hAnsiTheme="minorBidi" w:cstheme="minorBidi"/>
        </w:rPr>
      </w:pPr>
    </w:p>
    <w:p w14:paraId="43006AEA" w14:textId="4F86DD09" w:rsidR="00D60157" w:rsidRPr="00C6663B" w:rsidRDefault="00D60157" w:rsidP="00723C75">
      <w:pPr>
        <w:pStyle w:val="paragraph"/>
        <w:spacing w:before="0" w:beforeAutospacing="0" w:after="0" w:afterAutospacing="0" w:line="480" w:lineRule="auto"/>
        <w:textAlignment w:val="baseline"/>
        <w:rPr>
          <w:rFonts w:asciiTheme="minorBidi" w:hAnsiTheme="minorBidi" w:cstheme="minorBidi"/>
        </w:rPr>
      </w:pPr>
      <w:r w:rsidRPr="00C6663B">
        <w:rPr>
          <w:rStyle w:val="normaltextrun"/>
          <w:rFonts w:asciiTheme="minorBidi" w:eastAsiaTheme="majorEastAsia" w:hAnsiTheme="minorBidi" w:cstheme="minorBidi"/>
          <w:b/>
          <w:bCs/>
        </w:rPr>
        <w:t>Positive Reinforcement </w:t>
      </w:r>
      <w:r w:rsidRPr="00C6663B">
        <w:rPr>
          <w:rStyle w:val="eop"/>
          <w:rFonts w:asciiTheme="minorBidi" w:eastAsiaTheme="majorEastAsia" w:hAnsiTheme="minorBidi" w:cstheme="minorBidi"/>
          <w:b/>
          <w:bCs/>
        </w:rPr>
        <w:t> </w:t>
      </w:r>
    </w:p>
    <w:p w14:paraId="021271B9" w14:textId="0EA390C2" w:rsidR="00D60157" w:rsidRPr="000577EA" w:rsidRDefault="00D60157" w:rsidP="1A5C9424">
      <w:pPr>
        <w:pStyle w:val="paragraph"/>
        <w:spacing w:before="0" w:beforeAutospacing="0" w:after="0" w:afterAutospacing="0" w:line="480" w:lineRule="auto"/>
        <w:textAlignment w:val="baseline"/>
        <w:rPr>
          <w:rFonts w:asciiTheme="minorBidi" w:hAnsiTheme="minorBidi" w:cstheme="minorBidi"/>
          <w:color w:val="000000" w:themeColor="text1"/>
        </w:rPr>
      </w:pPr>
      <w:r w:rsidRPr="1A5C9424">
        <w:rPr>
          <w:rStyle w:val="normaltextrun"/>
          <w:rFonts w:asciiTheme="minorBidi" w:eastAsiaTheme="majorEastAsia" w:hAnsiTheme="minorBidi" w:cstheme="minorBidi"/>
        </w:rPr>
        <w:t xml:space="preserve">Financial incentives significantly impact workers and their setting; they are trying to relate them directly to their job performance. When financial rewards are linked to individual performance, workers typically focus on it. If done incorrectly, these incentives cover specific behaviours performed based on eligibility criteria or evaluation of customer satisfaction </w:t>
      </w:r>
      <w:r w:rsidRPr="000577EA">
        <w:rPr>
          <w:rStyle w:val="normaltextrun"/>
          <w:rFonts w:asciiTheme="minorBidi" w:eastAsiaTheme="majorEastAsia" w:hAnsiTheme="minorBidi" w:cstheme="minorBidi"/>
          <w:color w:val="000000" w:themeColor="text1"/>
        </w:rPr>
        <w:t>(Gunderman et al</w:t>
      </w:r>
      <w:r w:rsidR="00FE54F8" w:rsidRPr="000577EA">
        <w:rPr>
          <w:rStyle w:val="normaltextrun"/>
          <w:rFonts w:asciiTheme="minorBidi" w:eastAsiaTheme="majorEastAsia" w:hAnsiTheme="minorBidi" w:cstheme="minorBidi"/>
          <w:color w:val="000000" w:themeColor="text1"/>
        </w:rPr>
        <w:t>.</w:t>
      </w:r>
      <w:r w:rsidRPr="000577EA">
        <w:rPr>
          <w:rStyle w:val="normaltextrun"/>
          <w:rFonts w:asciiTheme="minorBidi" w:eastAsiaTheme="majorEastAsia" w:hAnsiTheme="minorBidi" w:cstheme="minorBidi"/>
          <w:color w:val="000000" w:themeColor="text1"/>
        </w:rPr>
        <w:t>, 2011)</w:t>
      </w:r>
      <w:r w:rsidR="11F6B71E" w:rsidRPr="000577EA">
        <w:rPr>
          <w:rStyle w:val="normaltextrun"/>
          <w:rFonts w:asciiTheme="minorBidi" w:eastAsiaTheme="majorEastAsia" w:hAnsiTheme="minorBidi" w:cstheme="minorBidi"/>
          <w:color w:val="000000" w:themeColor="text1"/>
        </w:rPr>
        <w:t>.</w:t>
      </w:r>
      <w:r w:rsidRPr="000577EA">
        <w:rPr>
          <w:rStyle w:val="eop"/>
          <w:rFonts w:asciiTheme="minorBidi" w:eastAsiaTheme="majorEastAsia" w:hAnsiTheme="minorBidi" w:cstheme="minorBidi"/>
          <w:color w:val="000000" w:themeColor="text1"/>
        </w:rPr>
        <w:t> </w:t>
      </w:r>
    </w:p>
    <w:p w14:paraId="7ECE5805" w14:textId="000E7D31" w:rsidR="00D60157" w:rsidRPr="000577EA" w:rsidRDefault="00D60157" w:rsidP="00804C68">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 xml:space="preserve">As a result, workers begin to pay less attention to others, which can lead to adverse effects. A higher demand for services can result in stress and employee burnout and adversely affect team cooperation. It prompts them positively and negatively through a work effort </w:t>
      </w:r>
      <w:proofErr w:type="spellStart"/>
      <w:r w:rsidRPr="000577EA">
        <w:rPr>
          <w:rStyle w:val="normaltextrun"/>
          <w:rFonts w:asciiTheme="minorBidi" w:eastAsiaTheme="majorEastAsia" w:hAnsiTheme="minorBidi" w:cstheme="minorBidi"/>
          <w:color w:val="000000" w:themeColor="text1"/>
        </w:rPr>
        <w:t>to</w:t>
      </w:r>
      <w:r w:rsidR="008C03B7" w:rsidRPr="000577EA">
        <w:rPr>
          <w:rStyle w:val="normaltextrun"/>
          <w:rFonts w:asciiTheme="minorBidi" w:eastAsiaTheme="majorEastAsia" w:hAnsiTheme="minorBidi" w:cstheme="minorBidi"/>
          <w:color w:val="000000" w:themeColor="text1"/>
        </w:rPr>
        <w:t>display</w:t>
      </w:r>
      <w:proofErr w:type="spellEnd"/>
      <w:r w:rsidRPr="000577EA">
        <w:rPr>
          <w:rStyle w:val="normaltextrun"/>
          <w:rFonts w:asciiTheme="minorBidi" w:eastAsiaTheme="majorEastAsia" w:hAnsiTheme="minorBidi" w:cstheme="minorBidi"/>
          <w:color w:val="000000" w:themeColor="text1"/>
        </w:rPr>
        <w:t xml:space="preserve"> inappropriate social behaviour (Hilmarsson, and Rikhardsson,2011). </w:t>
      </w:r>
      <w:r w:rsidRPr="000577EA">
        <w:rPr>
          <w:rStyle w:val="eop"/>
          <w:rFonts w:asciiTheme="minorBidi" w:eastAsiaTheme="majorEastAsia" w:hAnsiTheme="minorBidi" w:cstheme="minorBidi"/>
          <w:color w:val="000000" w:themeColor="text1"/>
        </w:rPr>
        <w:t> </w:t>
      </w:r>
      <w:r w:rsidRPr="000577EA">
        <w:rPr>
          <w:rStyle w:val="normaltextrun"/>
          <w:rFonts w:asciiTheme="minorBidi" w:eastAsiaTheme="majorEastAsia" w:hAnsiTheme="minorBidi" w:cstheme="minorBidi"/>
          <w:color w:val="000000" w:themeColor="text1"/>
        </w:rPr>
        <w:t xml:space="preserve">Potential negative consequences of incentives and bonuses are addressed. Organisational members are encouraged to correct social behaviour related to violations of moral standards or to carry out what they need to achieve </w:t>
      </w:r>
      <w:r w:rsidRPr="000577EA">
        <w:rPr>
          <w:rStyle w:val="normaltextrun"/>
          <w:rFonts w:asciiTheme="minorBidi" w:eastAsiaTheme="majorEastAsia" w:hAnsiTheme="minorBidi" w:cstheme="minorBidi"/>
          <w:color w:val="000000" w:themeColor="text1"/>
        </w:rPr>
        <w:lastRenderedPageBreak/>
        <w:t>better financial results. Rewards are always given and tied to how the process is executed, not just the results (</w:t>
      </w:r>
      <w:proofErr w:type="spellStart"/>
      <w:r w:rsidRPr="000577EA">
        <w:rPr>
          <w:rStyle w:val="normaltextrun"/>
          <w:rFonts w:asciiTheme="minorBidi" w:eastAsiaTheme="majorEastAsia" w:hAnsiTheme="minorBidi" w:cstheme="minorBidi"/>
          <w:color w:val="000000" w:themeColor="text1"/>
        </w:rPr>
        <w:t>Miendlarzewska</w:t>
      </w:r>
      <w:proofErr w:type="spellEnd"/>
      <w:r w:rsidRPr="000577EA">
        <w:rPr>
          <w:rStyle w:val="normaltextrun"/>
          <w:rFonts w:asciiTheme="minorBidi" w:eastAsiaTheme="majorEastAsia" w:hAnsiTheme="minorBidi" w:cstheme="minorBidi"/>
          <w:color w:val="000000" w:themeColor="text1"/>
        </w:rPr>
        <w:t xml:space="preserve"> et al., 2016).</w:t>
      </w:r>
      <w:r w:rsidRPr="000577EA">
        <w:rPr>
          <w:rStyle w:val="eop"/>
          <w:rFonts w:asciiTheme="minorBidi" w:eastAsiaTheme="majorEastAsia" w:hAnsiTheme="minorBidi" w:cstheme="minorBidi"/>
          <w:color w:val="000000" w:themeColor="text1"/>
        </w:rPr>
        <w:t> </w:t>
      </w:r>
      <w:r w:rsidRPr="000577EA">
        <w:rPr>
          <w:rStyle w:val="normaltextrun"/>
          <w:rFonts w:asciiTheme="minorBidi" w:eastAsiaTheme="majorEastAsia" w:hAnsiTheme="minorBidi" w:cstheme="minorBidi"/>
          <w:color w:val="000000" w:themeColor="text1"/>
        </w:rPr>
        <w:t>Positive reinforcement is a delicate and carefully devised technique in which workers react well to various incentives. This technique is based on the premise that if excellent employee performance is recognised and rewarded, there is a great likelihood that this positive behaviour will happen again later (Shaw et al.; N., 2015).</w:t>
      </w:r>
      <w:r w:rsidRPr="000577EA">
        <w:rPr>
          <w:rStyle w:val="eop"/>
          <w:rFonts w:asciiTheme="minorBidi" w:eastAsiaTheme="majorEastAsia" w:hAnsiTheme="minorBidi" w:cstheme="minorBidi"/>
          <w:color w:val="000000" w:themeColor="text1"/>
        </w:rPr>
        <w:t> </w:t>
      </w:r>
    </w:p>
    <w:p w14:paraId="4D13A224" w14:textId="77777777" w:rsidR="00D60157" w:rsidRPr="000577EA" w:rsidRDefault="00D60157" w:rsidP="00723C75">
      <w:pPr>
        <w:pStyle w:val="paragraph"/>
        <w:spacing w:before="0" w:beforeAutospacing="0" w:after="0" w:afterAutospacing="0" w:line="480" w:lineRule="auto"/>
        <w:textAlignment w:val="baseline"/>
        <w:rPr>
          <w:rStyle w:val="eop"/>
          <w:rFonts w:asciiTheme="minorBidi" w:eastAsiaTheme="majorEastAsia" w:hAnsiTheme="minorBidi" w:cstheme="minorBidi"/>
          <w:color w:val="000000" w:themeColor="text1"/>
        </w:rPr>
      </w:pPr>
      <w:r w:rsidRPr="000577EA">
        <w:rPr>
          <w:rStyle w:val="normaltextrun"/>
          <w:rFonts w:asciiTheme="minorBidi" w:eastAsiaTheme="majorEastAsia" w:hAnsiTheme="minorBidi" w:cstheme="minorBidi"/>
          <w:color w:val="000000" w:themeColor="text1"/>
        </w:rPr>
        <w:t>Bonuses and the like must be related to the worker's effort, individually or collectively. The individual or team must also be identified as the causes of success for job satisfaction and understanding desirable behaviours or attitudes (Seifert et al.; P., 2012).</w:t>
      </w:r>
      <w:r w:rsidRPr="000577EA">
        <w:rPr>
          <w:rStyle w:val="eop"/>
          <w:rFonts w:asciiTheme="minorBidi" w:eastAsiaTheme="majorEastAsia" w:hAnsiTheme="minorBidi" w:cstheme="minorBidi"/>
          <w:color w:val="000000" w:themeColor="text1"/>
        </w:rPr>
        <w:t> </w:t>
      </w:r>
    </w:p>
    <w:p w14:paraId="01A384F9" w14:textId="77777777" w:rsidR="00804C68" w:rsidRPr="000577EA" w:rsidRDefault="00804C68" w:rsidP="00723C75">
      <w:pPr>
        <w:pStyle w:val="paragraph"/>
        <w:spacing w:before="0" w:beforeAutospacing="0" w:after="0" w:afterAutospacing="0" w:line="480" w:lineRule="auto"/>
        <w:textAlignment w:val="baseline"/>
        <w:rPr>
          <w:rFonts w:asciiTheme="minorBidi" w:hAnsiTheme="minorBidi" w:cstheme="minorBidi"/>
          <w:color w:val="000000" w:themeColor="text1"/>
        </w:rPr>
      </w:pPr>
    </w:p>
    <w:p w14:paraId="05400F55" w14:textId="35FCE1A4" w:rsidR="00D60157" w:rsidRPr="000577EA" w:rsidRDefault="00D60157" w:rsidP="1A5C9424">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 xml:space="preserve">Using those above to demand better results can </w:t>
      </w:r>
      <w:r w:rsidR="008C03B7" w:rsidRPr="000577EA">
        <w:rPr>
          <w:rStyle w:val="normaltextrun"/>
          <w:rFonts w:asciiTheme="minorBidi" w:eastAsiaTheme="majorEastAsia" w:hAnsiTheme="minorBidi" w:cstheme="minorBidi"/>
          <w:color w:val="000000" w:themeColor="text1"/>
        </w:rPr>
        <w:t xml:space="preserve">however, </w:t>
      </w:r>
      <w:r w:rsidRPr="000577EA">
        <w:rPr>
          <w:rStyle w:val="normaltextrun"/>
          <w:rFonts w:asciiTheme="minorBidi" w:eastAsiaTheme="majorEastAsia" w:hAnsiTheme="minorBidi" w:cstheme="minorBidi"/>
          <w:color w:val="000000" w:themeColor="text1"/>
        </w:rPr>
        <w:t>motivate one to engage in some bad social behaviour. It is also worth noting that the timing of reinforcement must be appropriate for each individual. Admitted</w:t>
      </w:r>
      <w:r w:rsidR="5910B930" w:rsidRPr="000577EA">
        <w:rPr>
          <w:rStyle w:val="normaltextrun"/>
          <w:rFonts w:asciiTheme="minorBidi" w:eastAsiaTheme="majorEastAsia" w:hAnsiTheme="minorBidi" w:cstheme="minorBidi"/>
          <w:color w:val="000000" w:themeColor="text1"/>
        </w:rPr>
        <w:t>ly,</w:t>
      </w:r>
      <w:r w:rsidRPr="000577EA">
        <w:rPr>
          <w:rStyle w:val="normaltextrun"/>
          <w:rFonts w:asciiTheme="minorBidi" w:eastAsiaTheme="majorEastAsia" w:hAnsiTheme="minorBidi" w:cstheme="minorBidi"/>
          <w:color w:val="000000" w:themeColor="text1"/>
        </w:rPr>
        <w:t xml:space="preserve"> individuals are sensitive to positive effects on the elderly and children, changing the order of occurrence of reinforcement expectations of positive attitudes (</w:t>
      </w:r>
      <w:proofErr w:type="spellStart"/>
      <w:r w:rsidRPr="000577EA">
        <w:rPr>
          <w:rStyle w:val="normaltextrun"/>
          <w:rFonts w:asciiTheme="minorBidi" w:eastAsiaTheme="majorEastAsia" w:hAnsiTheme="minorBidi" w:cstheme="minorBidi"/>
          <w:color w:val="000000" w:themeColor="text1"/>
        </w:rPr>
        <w:t>Miendlarzewska</w:t>
      </w:r>
      <w:proofErr w:type="spellEnd"/>
      <w:r w:rsidRPr="000577EA">
        <w:rPr>
          <w:rStyle w:val="normaltextrun"/>
          <w:rFonts w:asciiTheme="minorBidi" w:eastAsiaTheme="majorEastAsia" w:hAnsiTheme="minorBidi" w:cstheme="minorBidi"/>
          <w:color w:val="000000" w:themeColor="text1"/>
        </w:rPr>
        <w:t xml:space="preserve"> et al</w:t>
      </w:r>
      <w:r w:rsidR="00FE54F8" w:rsidRPr="000577EA">
        <w:rPr>
          <w:rStyle w:val="normaltextrun"/>
          <w:rFonts w:asciiTheme="minorBidi" w:eastAsiaTheme="majorEastAsia" w:hAnsiTheme="minorBidi" w:cstheme="minorBidi"/>
          <w:color w:val="000000" w:themeColor="text1"/>
        </w:rPr>
        <w:t>.</w:t>
      </w:r>
      <w:r w:rsidRPr="000577EA">
        <w:rPr>
          <w:rStyle w:val="normaltextrun"/>
          <w:rFonts w:asciiTheme="minorBidi" w:eastAsiaTheme="majorEastAsia" w:hAnsiTheme="minorBidi" w:cstheme="minorBidi"/>
          <w:color w:val="000000" w:themeColor="text1"/>
        </w:rPr>
        <w:t>, 2016).</w:t>
      </w:r>
      <w:r w:rsidRPr="000577EA">
        <w:rPr>
          <w:rStyle w:val="eop"/>
          <w:rFonts w:asciiTheme="minorBidi" w:eastAsiaTheme="majorEastAsia" w:hAnsiTheme="minorBidi" w:cstheme="minorBidi"/>
          <w:color w:val="000000" w:themeColor="text1"/>
        </w:rPr>
        <w:t> </w:t>
      </w:r>
    </w:p>
    <w:p w14:paraId="0598D19A" w14:textId="77777777" w:rsidR="00D60157" w:rsidRPr="000577EA" w:rsidRDefault="00D60157" w:rsidP="00723C75">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eop"/>
          <w:rFonts w:asciiTheme="minorBidi" w:eastAsiaTheme="majorEastAsia" w:hAnsiTheme="minorBidi" w:cstheme="minorBidi"/>
          <w:color w:val="000000" w:themeColor="text1"/>
        </w:rPr>
        <w:t> </w:t>
      </w:r>
    </w:p>
    <w:p w14:paraId="52ADAA61" w14:textId="46E56092" w:rsidR="00D60157" w:rsidRPr="000577EA" w:rsidRDefault="00D60157" w:rsidP="00723C75">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b/>
          <w:bCs/>
          <w:color w:val="000000" w:themeColor="text1"/>
        </w:rPr>
        <w:t>Goal Setting</w:t>
      </w:r>
      <w:r w:rsidRPr="000577EA">
        <w:rPr>
          <w:rStyle w:val="normaltextrun"/>
          <w:rFonts w:asciiTheme="minorBidi" w:eastAsiaTheme="majorEastAsia" w:hAnsiTheme="minorBidi" w:cstheme="minorBidi"/>
          <w:color w:val="000000" w:themeColor="text1"/>
        </w:rPr>
        <w:t> </w:t>
      </w:r>
      <w:r w:rsidRPr="000577EA">
        <w:rPr>
          <w:rStyle w:val="eop"/>
          <w:rFonts w:asciiTheme="minorBidi" w:eastAsiaTheme="majorEastAsia" w:hAnsiTheme="minorBidi" w:cstheme="minorBidi"/>
          <w:color w:val="000000" w:themeColor="text1"/>
        </w:rPr>
        <w:t> </w:t>
      </w:r>
    </w:p>
    <w:p w14:paraId="6B6E363C" w14:textId="77777777" w:rsidR="00D60157" w:rsidRPr="000577EA" w:rsidRDefault="00D60157" w:rsidP="00723C75">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Goal setting is a process involving distinct principles of motivation. Three essential principles relate to goal setting. </w:t>
      </w:r>
      <w:r w:rsidRPr="000577EA">
        <w:rPr>
          <w:rStyle w:val="eop"/>
          <w:rFonts w:asciiTheme="minorBidi" w:eastAsiaTheme="majorEastAsia" w:hAnsiTheme="minorBidi" w:cstheme="minorBidi"/>
          <w:color w:val="000000" w:themeColor="text1"/>
        </w:rPr>
        <w:t> </w:t>
      </w:r>
    </w:p>
    <w:p w14:paraId="7E238452" w14:textId="77777777" w:rsidR="00D60157" w:rsidRPr="000577EA" w:rsidRDefault="00D60157" w:rsidP="00723C75">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The first principle is that specific and challenging goals motivate more than easy, vague, and general goals. </w:t>
      </w:r>
      <w:r w:rsidRPr="000577EA">
        <w:rPr>
          <w:rStyle w:val="eop"/>
          <w:rFonts w:asciiTheme="minorBidi" w:eastAsiaTheme="majorEastAsia" w:hAnsiTheme="minorBidi" w:cstheme="minorBidi"/>
          <w:color w:val="000000" w:themeColor="text1"/>
        </w:rPr>
        <w:t> </w:t>
      </w:r>
    </w:p>
    <w:p w14:paraId="3398269D" w14:textId="5ADA799E" w:rsidR="00D60157" w:rsidRPr="000577EA" w:rsidRDefault="00D60157" w:rsidP="00723C75">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 xml:space="preserve">The second principle states that well-defined and attainable goals through learning and effort can enhance performance. The </w:t>
      </w:r>
      <w:r w:rsidR="008C03B7" w:rsidRPr="000577EA">
        <w:rPr>
          <w:rStyle w:val="normaltextrun"/>
          <w:rFonts w:asciiTheme="minorBidi" w:eastAsiaTheme="majorEastAsia" w:hAnsiTheme="minorBidi" w:cstheme="minorBidi"/>
          <w:color w:val="000000" w:themeColor="text1"/>
        </w:rPr>
        <w:t xml:space="preserve">third </w:t>
      </w:r>
      <w:r w:rsidRPr="000577EA">
        <w:rPr>
          <w:rStyle w:val="normaltextrun"/>
          <w:rFonts w:asciiTheme="minorBidi" w:eastAsiaTheme="majorEastAsia" w:hAnsiTheme="minorBidi" w:cstheme="minorBidi"/>
          <w:color w:val="000000" w:themeColor="text1"/>
        </w:rPr>
        <w:t xml:space="preserve"> principle is that setting a </w:t>
      </w:r>
      <w:r w:rsidRPr="000577EA">
        <w:rPr>
          <w:rStyle w:val="normaltextrun"/>
          <w:rFonts w:asciiTheme="minorBidi" w:eastAsiaTheme="majorEastAsia" w:hAnsiTheme="minorBidi" w:cstheme="minorBidi"/>
          <w:color w:val="000000" w:themeColor="text1"/>
        </w:rPr>
        <w:lastRenderedPageBreak/>
        <w:t>performance goal can lead to higher task performance when the goal-seeker receives goal-directed feedback. </w:t>
      </w:r>
      <w:r w:rsidRPr="000577EA">
        <w:rPr>
          <w:rStyle w:val="eop"/>
          <w:rFonts w:asciiTheme="minorBidi" w:eastAsiaTheme="majorEastAsia" w:hAnsiTheme="minorBidi" w:cstheme="minorBidi"/>
          <w:color w:val="000000" w:themeColor="text1"/>
        </w:rPr>
        <w:t> </w:t>
      </w:r>
    </w:p>
    <w:p w14:paraId="6F0E335E" w14:textId="77777777" w:rsidR="00D60157" w:rsidRPr="000577EA" w:rsidRDefault="00D60157" w:rsidP="00723C75">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Goal setting facilitates performance through four mechanisms: </w:t>
      </w:r>
      <w:r w:rsidRPr="000577EA">
        <w:rPr>
          <w:rStyle w:val="eop"/>
          <w:rFonts w:asciiTheme="minorBidi" w:eastAsiaTheme="majorEastAsia" w:hAnsiTheme="minorBidi" w:cstheme="minorBidi"/>
          <w:color w:val="000000" w:themeColor="text1"/>
        </w:rPr>
        <w:t> </w:t>
      </w:r>
    </w:p>
    <w:p w14:paraId="32338C57" w14:textId="3B5B5205" w:rsidR="00D60157" w:rsidRPr="000577EA" w:rsidRDefault="00D60157" w:rsidP="1A5C9424">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Goals directly help to enhance task persistence; they also indirectly affect this by leading to the development of goal-directed strategies and action plans. People are motivated to expend effort for a variety of cognitive reasons. </w:t>
      </w:r>
      <w:r w:rsidRPr="000577EA">
        <w:rPr>
          <w:rStyle w:val="eop"/>
          <w:rFonts w:asciiTheme="minorBidi" w:eastAsiaTheme="majorEastAsia" w:hAnsiTheme="minorBidi" w:cstheme="minorBidi"/>
          <w:color w:val="000000" w:themeColor="text1"/>
        </w:rPr>
        <w:t> </w:t>
      </w:r>
      <w:r w:rsidRPr="000577EA">
        <w:rPr>
          <w:rStyle w:val="normaltextrun"/>
          <w:rFonts w:asciiTheme="minorBidi" w:eastAsiaTheme="majorEastAsia" w:hAnsiTheme="minorBidi" w:cstheme="minorBidi"/>
          <w:color w:val="000000" w:themeColor="text1"/>
        </w:rPr>
        <w:t>Committing to a goal can led to the exertion of effort using feedback and self-regulation (Siegert et al.; W.J., 2004)</w:t>
      </w:r>
      <w:r w:rsidRPr="000577EA">
        <w:rPr>
          <w:rStyle w:val="eop"/>
          <w:rFonts w:asciiTheme="minorBidi" w:eastAsiaTheme="majorEastAsia" w:hAnsiTheme="minorBidi" w:cstheme="minorBidi"/>
          <w:color w:val="000000" w:themeColor="text1"/>
        </w:rPr>
        <w:t> </w:t>
      </w:r>
    </w:p>
    <w:p w14:paraId="7E9BB1E1" w14:textId="77777777" w:rsidR="00D60157" w:rsidRPr="000577EA" w:rsidRDefault="00D60157" w:rsidP="00723C75">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Goal setting is another motivational technique. </w:t>
      </w:r>
      <w:r w:rsidRPr="000577EA">
        <w:rPr>
          <w:rStyle w:val="eop"/>
          <w:rFonts w:asciiTheme="minorBidi" w:eastAsiaTheme="majorEastAsia" w:hAnsiTheme="minorBidi" w:cstheme="minorBidi"/>
          <w:color w:val="000000" w:themeColor="text1"/>
        </w:rPr>
        <w:t> </w:t>
      </w:r>
    </w:p>
    <w:p w14:paraId="3604017F" w14:textId="4F44125D" w:rsidR="00D60157" w:rsidRPr="000577EA" w:rsidRDefault="00D60157" w:rsidP="00723C75">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The goal-setting theory, developed by Locke</w:t>
      </w:r>
      <w:r w:rsidR="008C03B7" w:rsidRPr="000577EA">
        <w:rPr>
          <w:rStyle w:val="normaltextrun"/>
          <w:rFonts w:asciiTheme="minorBidi" w:eastAsiaTheme="majorEastAsia" w:hAnsiTheme="minorBidi" w:cstheme="minorBidi"/>
          <w:color w:val="000000" w:themeColor="text1"/>
        </w:rPr>
        <w:t xml:space="preserve"> (date)</w:t>
      </w:r>
      <w:r w:rsidRPr="000577EA">
        <w:rPr>
          <w:rStyle w:val="normaltextrun"/>
          <w:rFonts w:asciiTheme="minorBidi" w:eastAsiaTheme="majorEastAsia" w:hAnsiTheme="minorBidi" w:cstheme="minorBidi"/>
          <w:color w:val="000000" w:themeColor="text1"/>
        </w:rPr>
        <w:t>, states that the procedure for developing goals and the difficulty level of the goals selected are influenced by a person's level of performance. The primary personal factors influencing goal setting are national culture, personal attributes, and behaviour (Kanfer et al.; R.E., 2017). </w:t>
      </w:r>
      <w:r w:rsidRPr="000577EA">
        <w:rPr>
          <w:rStyle w:val="eop"/>
          <w:rFonts w:asciiTheme="minorBidi" w:eastAsiaTheme="majorEastAsia" w:hAnsiTheme="minorBidi" w:cstheme="minorBidi"/>
          <w:color w:val="000000" w:themeColor="text1"/>
        </w:rPr>
        <w:t> </w:t>
      </w:r>
    </w:p>
    <w:p w14:paraId="52BA293F" w14:textId="478AFE2D" w:rsidR="00D60157" w:rsidRPr="000577EA" w:rsidRDefault="00D60157" w:rsidP="1A5C9424">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Within the organisational context, goal setting involves establishing specific and challenging goals, using various means for realising success, and providing feedback and monitoring. A goal is defined as a result that a person is committed to achieve. Challenging goals are objectives that require hard work and dedication to accomplish</w:t>
      </w:r>
      <w:r w:rsidR="008C03B7" w:rsidRPr="000577EA">
        <w:rPr>
          <w:rStyle w:val="normaltextrun"/>
          <w:rFonts w:asciiTheme="minorBidi" w:eastAsiaTheme="majorEastAsia" w:hAnsiTheme="minorBidi" w:cstheme="minorBidi"/>
          <w:color w:val="000000" w:themeColor="text1"/>
        </w:rPr>
        <w:t xml:space="preserve"> and t</w:t>
      </w:r>
      <w:r w:rsidRPr="000577EA">
        <w:rPr>
          <w:rStyle w:val="normaltextrun"/>
          <w:rFonts w:asciiTheme="minorBidi" w:eastAsiaTheme="majorEastAsia" w:hAnsiTheme="minorBidi" w:cstheme="minorBidi"/>
          <w:color w:val="000000" w:themeColor="text1"/>
        </w:rPr>
        <w:t>he greater the challenge in motivational and performance outcomes associated with the goal. The organisation typically uses goal setting to improve task performance, initiatives, creativity, and satisfaction (Kanfer et al.; R.E., 2017).</w:t>
      </w:r>
      <w:r w:rsidRPr="000577EA">
        <w:rPr>
          <w:rStyle w:val="eop"/>
          <w:rFonts w:asciiTheme="minorBidi" w:eastAsiaTheme="majorEastAsia" w:hAnsiTheme="minorBidi" w:cstheme="minorBidi"/>
          <w:color w:val="000000" w:themeColor="text1"/>
        </w:rPr>
        <w:t> </w:t>
      </w:r>
    </w:p>
    <w:p w14:paraId="34DAA3A1" w14:textId="62593E05" w:rsidR="1A5C9424" w:rsidRPr="000577EA" w:rsidRDefault="1A5C9424" w:rsidP="1A5C9424">
      <w:pPr>
        <w:pStyle w:val="paragraph"/>
        <w:spacing w:before="0" w:beforeAutospacing="0" w:after="0" w:afterAutospacing="0" w:line="480" w:lineRule="auto"/>
        <w:rPr>
          <w:rStyle w:val="eop"/>
          <w:rFonts w:asciiTheme="minorBidi" w:eastAsiaTheme="majorEastAsia" w:hAnsiTheme="minorBidi" w:cstheme="minorBidi"/>
          <w:color w:val="000000" w:themeColor="text1"/>
        </w:rPr>
      </w:pPr>
    </w:p>
    <w:p w14:paraId="4ACD33FF" w14:textId="68B69B7A" w:rsidR="00D60157" w:rsidRPr="00C6663B" w:rsidRDefault="00D60157" w:rsidP="00723C75">
      <w:pPr>
        <w:pStyle w:val="paragraph"/>
        <w:spacing w:before="0" w:beforeAutospacing="0" w:after="0" w:afterAutospacing="0" w:line="480" w:lineRule="auto"/>
        <w:textAlignment w:val="baseline"/>
        <w:rPr>
          <w:rFonts w:asciiTheme="minorBidi" w:hAnsiTheme="minorBidi" w:cstheme="minorBidi"/>
        </w:rPr>
      </w:pPr>
      <w:r w:rsidRPr="00C6663B">
        <w:rPr>
          <w:rStyle w:val="normaltextrun"/>
          <w:rFonts w:asciiTheme="minorBidi" w:eastAsiaTheme="majorEastAsia" w:hAnsiTheme="minorBidi" w:cstheme="minorBidi"/>
          <w:b/>
          <w:bCs/>
        </w:rPr>
        <w:t>Recognition and Rewards</w:t>
      </w:r>
      <w:r w:rsidRPr="00C6663B">
        <w:rPr>
          <w:rStyle w:val="normaltextrun"/>
          <w:rFonts w:asciiTheme="minorBidi" w:eastAsiaTheme="majorEastAsia" w:hAnsiTheme="minorBidi" w:cstheme="minorBidi"/>
        </w:rPr>
        <w:t> </w:t>
      </w:r>
      <w:r w:rsidRPr="00C6663B">
        <w:rPr>
          <w:rStyle w:val="eop"/>
          <w:rFonts w:asciiTheme="minorBidi" w:eastAsiaTheme="majorEastAsia" w:hAnsiTheme="minorBidi" w:cstheme="minorBidi"/>
        </w:rPr>
        <w:t> </w:t>
      </w:r>
    </w:p>
    <w:p w14:paraId="3D509CDF" w14:textId="22F7054E" w:rsidR="00D60157" w:rsidRPr="000577EA" w:rsidRDefault="00D60157" w:rsidP="1A5C9424">
      <w:pPr>
        <w:pStyle w:val="paragraph"/>
        <w:spacing w:before="0" w:beforeAutospacing="0" w:after="0" w:afterAutospacing="0" w:line="480" w:lineRule="auto"/>
        <w:textAlignment w:val="baseline"/>
        <w:rPr>
          <w:rFonts w:asciiTheme="minorBidi" w:hAnsiTheme="minorBidi" w:cstheme="minorBidi"/>
          <w:color w:val="000000" w:themeColor="text1"/>
        </w:rPr>
      </w:pPr>
      <w:r w:rsidRPr="1A5C9424">
        <w:rPr>
          <w:rStyle w:val="normaltextrun"/>
          <w:rFonts w:asciiTheme="minorBidi" w:eastAsiaTheme="majorEastAsia" w:hAnsiTheme="minorBidi" w:cstheme="minorBidi"/>
        </w:rPr>
        <w:t>The guiding principle of presenting rewards so that rewards are linked directly to attainable behavioural and motivational intentions supports the prospect theory</w:t>
      </w:r>
      <w:r w:rsidR="008C03B7">
        <w:rPr>
          <w:rStyle w:val="normaltextrun"/>
          <w:rFonts w:asciiTheme="minorBidi" w:eastAsiaTheme="majorEastAsia" w:hAnsiTheme="minorBidi" w:cstheme="minorBidi"/>
        </w:rPr>
        <w:t>. T</w:t>
      </w:r>
      <w:r w:rsidRPr="1A5C9424">
        <w:rPr>
          <w:rStyle w:val="normaltextrun"/>
          <w:rFonts w:asciiTheme="minorBidi" w:eastAsiaTheme="majorEastAsia" w:hAnsiTheme="minorBidi" w:cstheme="minorBidi"/>
        </w:rPr>
        <w:t xml:space="preserve">he </w:t>
      </w:r>
      <w:r w:rsidR="008C03B7">
        <w:rPr>
          <w:rStyle w:val="normaltextrun"/>
          <w:rFonts w:asciiTheme="minorBidi" w:eastAsiaTheme="majorEastAsia" w:hAnsiTheme="minorBidi" w:cstheme="minorBidi"/>
        </w:rPr>
        <w:t xml:space="preserve">related </w:t>
      </w:r>
      <w:r w:rsidRPr="1A5C9424">
        <w:rPr>
          <w:rStyle w:val="normaltextrun"/>
          <w:rFonts w:asciiTheme="minorBidi" w:eastAsiaTheme="majorEastAsia" w:hAnsiTheme="minorBidi" w:cstheme="minorBidi"/>
        </w:rPr>
        <w:t>enumeration theory</w:t>
      </w:r>
      <w:r w:rsidR="008C03B7">
        <w:rPr>
          <w:rStyle w:val="normaltextrun"/>
          <w:rFonts w:asciiTheme="minorBidi" w:eastAsiaTheme="majorEastAsia" w:hAnsiTheme="minorBidi" w:cstheme="minorBidi"/>
        </w:rPr>
        <w:t xml:space="preserve"> also </w:t>
      </w:r>
      <w:r w:rsidRPr="1A5C9424">
        <w:rPr>
          <w:rStyle w:val="normaltextrun"/>
          <w:rFonts w:asciiTheme="minorBidi" w:eastAsiaTheme="majorEastAsia" w:hAnsiTheme="minorBidi" w:cstheme="minorBidi"/>
        </w:rPr>
        <w:t xml:space="preserve"> emphasises the intention of behaviour about the </w:t>
      </w:r>
      <w:r w:rsidRPr="1A5C9424">
        <w:rPr>
          <w:rStyle w:val="normaltextrun"/>
          <w:rFonts w:asciiTheme="minorBidi" w:eastAsiaTheme="majorEastAsia" w:hAnsiTheme="minorBidi" w:cstheme="minorBidi"/>
        </w:rPr>
        <w:lastRenderedPageBreak/>
        <w:t xml:space="preserve">price of reward, based on the proposed eradication theory, and the depreciation of motivation. In addition, the nature of the reward system can affect performance by increasing the number of resources available equivalent in exchange for productive behaviours </w:t>
      </w:r>
      <w:r w:rsidRPr="000577EA">
        <w:rPr>
          <w:rStyle w:val="normaltextrun"/>
          <w:rFonts w:asciiTheme="minorBidi" w:eastAsiaTheme="majorEastAsia" w:hAnsiTheme="minorBidi" w:cstheme="minorBidi"/>
          <w:color w:val="000000" w:themeColor="text1"/>
        </w:rPr>
        <w:t>(Abdullah et al.; N., 2016). </w:t>
      </w:r>
      <w:r w:rsidRPr="000577EA">
        <w:rPr>
          <w:rStyle w:val="eop"/>
          <w:rFonts w:asciiTheme="minorBidi" w:eastAsiaTheme="majorEastAsia" w:hAnsiTheme="minorBidi" w:cstheme="minorBidi"/>
          <w:color w:val="000000" w:themeColor="text1"/>
        </w:rPr>
        <w:t> </w:t>
      </w:r>
    </w:p>
    <w:p w14:paraId="589EEBAE" w14:textId="304790AA" w:rsidR="00D60157" w:rsidRPr="000577EA" w:rsidRDefault="00D60157" w:rsidP="1A5C9424">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This interacts with several other factors in the model, such as personality, trust in management, and type of compensation package. Given the theoretical framework of motivation, expectations, and</w:t>
      </w:r>
      <w:r w:rsidR="00F6589D" w:rsidRPr="000577EA">
        <w:rPr>
          <w:rStyle w:val="normaltextrun"/>
          <w:rFonts w:asciiTheme="minorBidi" w:eastAsiaTheme="majorEastAsia" w:hAnsiTheme="minorBidi" w:cstheme="minorBidi"/>
          <w:color w:val="000000" w:themeColor="text1"/>
        </w:rPr>
        <w:t xml:space="preserve"> Organisation Commitment Behaviour</w:t>
      </w:r>
      <w:r w:rsidR="00B362B1" w:rsidRPr="000577EA">
        <w:rPr>
          <w:rStyle w:val="normaltextrun"/>
          <w:rFonts w:asciiTheme="minorBidi" w:eastAsiaTheme="majorEastAsia" w:hAnsiTheme="minorBidi" w:cstheme="minorBidi"/>
          <w:color w:val="000000" w:themeColor="text1"/>
        </w:rPr>
        <w:t xml:space="preserve"> (OCB)</w:t>
      </w:r>
      <w:r w:rsidRPr="000577EA">
        <w:rPr>
          <w:rStyle w:val="normaltextrun"/>
          <w:rFonts w:asciiTheme="minorBidi" w:eastAsiaTheme="majorEastAsia" w:hAnsiTheme="minorBidi" w:cstheme="minorBidi"/>
          <w:color w:val="000000" w:themeColor="text1"/>
        </w:rPr>
        <w:t>, individual behaviour will be analysed, specifically investigating the impact of various aspects of extrinsic motivation (Hidi, S., 2016).</w:t>
      </w:r>
      <w:r w:rsidRPr="000577EA">
        <w:rPr>
          <w:rStyle w:val="eop"/>
          <w:rFonts w:asciiTheme="minorBidi" w:eastAsiaTheme="majorEastAsia" w:hAnsiTheme="minorBidi" w:cstheme="minorBidi"/>
          <w:color w:val="000000" w:themeColor="text1"/>
        </w:rPr>
        <w:t> </w:t>
      </w:r>
    </w:p>
    <w:p w14:paraId="63C455CA" w14:textId="21B3C656" w:rsidR="00D60157" w:rsidRPr="000577EA" w:rsidRDefault="00D60157" w:rsidP="1A5C9424">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The</w:t>
      </w:r>
      <w:r w:rsidR="00F6589D" w:rsidRPr="000577EA">
        <w:rPr>
          <w:rStyle w:val="normaltextrun"/>
          <w:rFonts w:asciiTheme="minorBidi" w:eastAsiaTheme="majorEastAsia" w:hAnsiTheme="minorBidi" w:cstheme="minorBidi"/>
          <w:color w:val="000000" w:themeColor="text1"/>
        </w:rPr>
        <w:t>re is a</w:t>
      </w:r>
      <w:r w:rsidRPr="000577EA">
        <w:rPr>
          <w:rStyle w:val="normaltextrun"/>
          <w:rFonts w:asciiTheme="minorBidi" w:eastAsiaTheme="majorEastAsia" w:hAnsiTheme="minorBidi" w:cstheme="minorBidi"/>
          <w:color w:val="000000" w:themeColor="text1"/>
        </w:rPr>
        <w:t xml:space="preserve"> relationship between this and positive adverse outcomes at work. </w:t>
      </w:r>
      <w:r w:rsidR="00F6589D" w:rsidRPr="000577EA">
        <w:rPr>
          <w:rStyle w:val="normaltextrun"/>
          <w:rFonts w:asciiTheme="minorBidi" w:eastAsiaTheme="majorEastAsia" w:hAnsiTheme="minorBidi" w:cstheme="minorBidi"/>
          <w:color w:val="000000" w:themeColor="text1"/>
        </w:rPr>
        <w:t>And the e</w:t>
      </w:r>
      <w:r w:rsidRPr="000577EA">
        <w:rPr>
          <w:rStyle w:val="normaltextrun"/>
          <w:rFonts w:asciiTheme="minorBidi" w:eastAsiaTheme="majorEastAsia" w:hAnsiTheme="minorBidi" w:cstheme="minorBidi"/>
          <w:color w:val="000000" w:themeColor="text1"/>
        </w:rPr>
        <w:t>stimation</w:t>
      </w:r>
      <w:r w:rsidR="00F6589D" w:rsidRPr="000577EA">
        <w:rPr>
          <w:rStyle w:val="normaltextrun"/>
          <w:rFonts w:asciiTheme="minorBidi" w:eastAsiaTheme="majorEastAsia" w:hAnsiTheme="minorBidi" w:cstheme="minorBidi"/>
          <w:color w:val="000000" w:themeColor="text1"/>
        </w:rPr>
        <w:t xml:space="preserve"> in play is; w</w:t>
      </w:r>
      <w:r w:rsidRPr="000577EA">
        <w:rPr>
          <w:rStyle w:val="normaltextrun"/>
          <w:rFonts w:asciiTheme="minorBidi" w:eastAsiaTheme="majorEastAsia" w:hAnsiTheme="minorBidi" w:cstheme="minorBidi"/>
          <w:color w:val="000000" w:themeColor="text1"/>
        </w:rPr>
        <w:t>hat are the intentions behind translating, producing, or demonstrating OCB? </w:t>
      </w:r>
      <w:r w:rsidRPr="000577EA">
        <w:rPr>
          <w:rStyle w:val="eop"/>
          <w:rFonts w:asciiTheme="minorBidi" w:eastAsiaTheme="majorEastAsia" w:hAnsiTheme="minorBidi" w:cstheme="minorBidi"/>
          <w:color w:val="000000" w:themeColor="text1"/>
        </w:rPr>
        <w:t> </w:t>
      </w:r>
    </w:p>
    <w:p w14:paraId="158EA1DF" w14:textId="7C3C3CCF" w:rsidR="00D60157" w:rsidRPr="000577EA" w:rsidRDefault="00D60157" w:rsidP="1A5C9424">
      <w:pPr>
        <w:pStyle w:val="paragraph"/>
        <w:spacing w:before="0" w:beforeAutospacing="0" w:after="0" w:afterAutospacing="0" w:line="480" w:lineRule="auto"/>
        <w:textAlignment w:val="baseline"/>
        <w:rPr>
          <w:rFonts w:asciiTheme="minorBidi" w:hAnsiTheme="minorBidi" w:cstheme="minorBidi"/>
          <w:color w:val="000000" w:themeColor="text1"/>
        </w:rPr>
      </w:pPr>
      <w:r w:rsidRPr="000577EA">
        <w:rPr>
          <w:rStyle w:val="normaltextrun"/>
          <w:rFonts w:asciiTheme="minorBidi" w:eastAsiaTheme="majorEastAsia" w:hAnsiTheme="minorBidi" w:cstheme="minorBidi"/>
          <w:color w:val="000000" w:themeColor="text1"/>
        </w:rPr>
        <w:t xml:space="preserve">There are three levels of motivational techniques. The first level is ending a stimulus or starting a stimulus. </w:t>
      </w:r>
      <w:r w:rsidR="00F6589D" w:rsidRPr="000577EA">
        <w:rPr>
          <w:rStyle w:val="normaltextrun"/>
          <w:rFonts w:asciiTheme="minorBidi" w:eastAsiaTheme="majorEastAsia" w:hAnsiTheme="minorBidi" w:cstheme="minorBidi"/>
          <w:color w:val="000000" w:themeColor="text1"/>
        </w:rPr>
        <w:t>This is done u</w:t>
      </w:r>
      <w:r w:rsidRPr="000577EA">
        <w:rPr>
          <w:rStyle w:val="normaltextrun"/>
          <w:rFonts w:asciiTheme="minorBidi" w:eastAsiaTheme="majorEastAsia" w:hAnsiTheme="minorBidi" w:cstheme="minorBidi"/>
          <w:color w:val="000000" w:themeColor="text1"/>
        </w:rPr>
        <w:t xml:space="preserve">sing negative or positive reinforcement as appropriate, an individual is taught never to give in to negative feelings. For example, while expecting praise for decent work and completing it is inappropriate, individuals with these feelings </w:t>
      </w:r>
      <w:r w:rsidR="14E85B3C" w:rsidRPr="000577EA">
        <w:rPr>
          <w:rStyle w:val="normaltextrun"/>
          <w:rFonts w:asciiTheme="minorBidi" w:eastAsiaTheme="majorEastAsia" w:hAnsiTheme="minorBidi" w:cstheme="minorBidi"/>
          <w:color w:val="000000" w:themeColor="text1"/>
        </w:rPr>
        <w:t>are not</w:t>
      </w:r>
      <w:r w:rsidRPr="000577EA">
        <w:rPr>
          <w:rStyle w:val="normaltextrun"/>
          <w:rFonts w:asciiTheme="minorBidi" w:eastAsiaTheme="majorEastAsia" w:hAnsiTheme="minorBidi" w:cstheme="minorBidi"/>
          <w:color w:val="000000" w:themeColor="text1"/>
        </w:rPr>
        <w:t xml:space="preserve"> motivated to do their jobs because they are not praised. Negative people are motivated by incentives that create anxiety (Samdal et al.; E., 2017).</w:t>
      </w:r>
      <w:r w:rsidRPr="000577EA">
        <w:rPr>
          <w:rStyle w:val="eop"/>
          <w:rFonts w:asciiTheme="minorBidi" w:eastAsiaTheme="majorEastAsia" w:hAnsiTheme="minorBidi" w:cstheme="minorBidi"/>
          <w:color w:val="000000" w:themeColor="text1"/>
        </w:rPr>
        <w:t> </w:t>
      </w:r>
      <w:r w:rsidRPr="000577EA">
        <w:rPr>
          <w:rStyle w:val="normaltextrun"/>
          <w:rFonts w:asciiTheme="minorBidi" w:eastAsiaTheme="majorEastAsia" w:hAnsiTheme="minorBidi" w:cstheme="minorBidi"/>
          <w:color w:val="000000" w:themeColor="text1"/>
        </w:rPr>
        <w:t>Encouragement causes individuals to perform the behaviour that follows praise without self-citation. A poor attitude results from something that should be expected, such as a reward to motivate behaviour. The other two levels contain numerous motivational practices, such as establishing internal relationships, motivation by stimulating content, and non-financial rewards (Putra et al., 2020). </w:t>
      </w:r>
      <w:r w:rsidRPr="000577EA">
        <w:rPr>
          <w:rStyle w:val="eop"/>
          <w:rFonts w:asciiTheme="minorBidi" w:eastAsiaTheme="majorEastAsia" w:hAnsiTheme="minorBidi" w:cstheme="minorBidi"/>
          <w:color w:val="000000" w:themeColor="text1"/>
        </w:rPr>
        <w:t> </w:t>
      </w:r>
    </w:p>
    <w:p w14:paraId="1BE49A4B" w14:textId="6F606899" w:rsidR="00D60157" w:rsidRPr="000577EA" w:rsidRDefault="00D60157" w:rsidP="1A5C9424">
      <w:pPr>
        <w:pStyle w:val="paragraph"/>
        <w:spacing w:before="0" w:beforeAutospacing="0" w:after="0" w:afterAutospacing="0" w:line="480" w:lineRule="auto"/>
        <w:textAlignment w:val="baseline"/>
        <w:rPr>
          <w:rStyle w:val="eop"/>
          <w:rFonts w:asciiTheme="minorBidi" w:eastAsiaTheme="majorEastAsia" w:hAnsiTheme="minorBidi" w:cstheme="minorBidi"/>
          <w:color w:val="000000" w:themeColor="text1"/>
        </w:rPr>
      </w:pPr>
      <w:r w:rsidRPr="000577EA">
        <w:rPr>
          <w:rStyle w:val="normaltextrun"/>
          <w:rFonts w:asciiTheme="minorBidi" w:eastAsiaTheme="majorEastAsia" w:hAnsiTheme="minorBidi" w:cstheme="minorBidi"/>
          <w:color w:val="000000" w:themeColor="text1"/>
        </w:rPr>
        <w:t xml:space="preserve">These strategies significantly impact employee satisfaction, which is crucial for a positive work environment. Carefully designing compensation packages and </w:t>
      </w:r>
      <w:r w:rsidRPr="000577EA">
        <w:rPr>
          <w:rStyle w:val="normaltextrun"/>
          <w:rFonts w:asciiTheme="minorBidi" w:eastAsiaTheme="majorEastAsia" w:hAnsiTheme="minorBidi" w:cstheme="minorBidi"/>
          <w:color w:val="000000" w:themeColor="text1"/>
        </w:rPr>
        <w:lastRenderedPageBreak/>
        <w:t>mechanisms to create an atmosphere where employees trust management, innovation, and compensation is the foundation of any successful enterprise. Papers, tokens, experiences, awards, and celebrations are helpful for several recommendations, for example, recognising and rewarding employees' good or better work to influence employees' behaviour, increase organisational citizenship (OCB), organisation, improve performance, satisfaction, and decision loyalty.</w:t>
      </w:r>
    </w:p>
    <w:p w14:paraId="17444EDC" w14:textId="380E8766" w:rsidR="1A5C9424" w:rsidRPr="000577EA" w:rsidRDefault="1A5C9424" w:rsidP="1A5C9424">
      <w:pPr>
        <w:pStyle w:val="paragraph"/>
        <w:spacing w:before="0" w:beforeAutospacing="0" w:after="0" w:afterAutospacing="0" w:line="480" w:lineRule="auto"/>
        <w:rPr>
          <w:rStyle w:val="normaltextrun"/>
          <w:rFonts w:asciiTheme="minorBidi" w:eastAsiaTheme="majorEastAsia" w:hAnsiTheme="minorBidi" w:cstheme="minorBidi"/>
          <w:color w:val="000000" w:themeColor="text1"/>
        </w:rPr>
      </w:pPr>
    </w:p>
    <w:p w14:paraId="584C97E2" w14:textId="40778803" w:rsidR="00F3799E" w:rsidRDefault="00D25585" w:rsidP="1A5C9424">
      <w:pPr>
        <w:pStyle w:val="paragraph"/>
        <w:spacing w:after="0" w:line="480" w:lineRule="auto"/>
        <w:textAlignment w:val="baseline"/>
        <w:rPr>
          <w:rFonts w:asciiTheme="minorBidi" w:hAnsiTheme="minorBidi" w:cstheme="minorBidi"/>
        </w:rPr>
      </w:pPr>
      <w:r w:rsidRPr="003D2D4A">
        <w:rPr>
          <w:rFonts w:asciiTheme="minorBidi" w:hAnsiTheme="minorBidi" w:cstheme="minorBidi"/>
          <w:b/>
          <w:bCs/>
        </w:rPr>
        <w:t>Introduction to Self-Determination Theory</w:t>
      </w:r>
      <w:r w:rsidRPr="1A5C9424">
        <w:rPr>
          <w:rFonts w:asciiTheme="minorBidi" w:hAnsiTheme="minorBidi" w:cstheme="minorBidi"/>
        </w:rPr>
        <w:t xml:space="preserve"> </w:t>
      </w:r>
    </w:p>
    <w:p w14:paraId="01A60CA8" w14:textId="5CFDED0B" w:rsidR="00143D56" w:rsidRDefault="00D25585" w:rsidP="1A5C9424">
      <w:pPr>
        <w:pStyle w:val="paragraph"/>
        <w:spacing w:after="0" w:line="480" w:lineRule="auto"/>
        <w:textAlignment w:val="baseline"/>
        <w:rPr>
          <w:rFonts w:asciiTheme="minorBidi" w:hAnsiTheme="minorBidi" w:cstheme="minorBidi"/>
        </w:rPr>
      </w:pPr>
      <w:r w:rsidRPr="1A5C9424">
        <w:rPr>
          <w:rFonts w:asciiTheme="minorBidi" w:hAnsiTheme="minorBidi" w:cstheme="minorBidi"/>
        </w:rPr>
        <w:t xml:space="preserve">Within the framework of the literature on various motivation methods and theories and an explanation of the essential definitions of motivation, self-determination theory will be used to measure its effectiveness and its reflection on employees' performance and the extent of their satisfaction with their workplace at </w:t>
      </w:r>
      <w:r w:rsidR="00F6589D">
        <w:rPr>
          <w:rFonts w:asciiTheme="minorBidi" w:hAnsiTheme="minorBidi" w:cstheme="minorBidi"/>
        </w:rPr>
        <w:t>UWTSD</w:t>
      </w:r>
      <w:r w:rsidRPr="1A5C9424">
        <w:rPr>
          <w:rFonts w:asciiTheme="minorBidi" w:hAnsiTheme="minorBidi" w:cstheme="minorBidi"/>
        </w:rPr>
        <w:t xml:space="preserve"> </w:t>
      </w:r>
    </w:p>
    <w:p w14:paraId="7995169D" w14:textId="2E93B707" w:rsidR="00F3799E" w:rsidRPr="000577EA" w:rsidRDefault="00D25585" w:rsidP="1A5C9424">
      <w:pPr>
        <w:pStyle w:val="paragraph"/>
        <w:spacing w:after="0" w:line="480" w:lineRule="auto"/>
        <w:textAlignment w:val="baseline"/>
        <w:rPr>
          <w:rFonts w:asciiTheme="minorBidi" w:hAnsiTheme="minorBidi" w:cstheme="minorBidi"/>
          <w:color w:val="000000" w:themeColor="text1"/>
        </w:rPr>
      </w:pPr>
      <w:r w:rsidRPr="1A5C9424">
        <w:rPr>
          <w:rFonts w:asciiTheme="minorBidi" w:hAnsiTheme="minorBidi" w:cstheme="minorBidi"/>
        </w:rPr>
        <w:t xml:space="preserve">In recent years, there has been increasing interest among managers and organisations in understanding and obtaining knowledge of motivation to enable factors that improve performance. Interest in motivation has led several management researchers to address the same facet of motivation, namely the drive or pull that leads individuals towards specific goals and behaviours. Self-determination theory is an approach to human motivation and personality concerned with the development and consequences of the socio-cultural conditions of human behaviour </w:t>
      </w:r>
      <w:r w:rsidRPr="000577EA">
        <w:rPr>
          <w:rFonts w:asciiTheme="minorBidi" w:hAnsiTheme="minorBidi" w:cstheme="minorBidi"/>
          <w:color w:val="000000" w:themeColor="text1"/>
        </w:rPr>
        <w:t xml:space="preserve">(Deci et al., 2017). It is based on </w:t>
      </w:r>
      <w:r w:rsidR="43320DFD" w:rsidRPr="000577EA">
        <w:rPr>
          <w:rFonts w:asciiTheme="minorBidi" w:hAnsiTheme="minorBidi" w:cstheme="minorBidi"/>
          <w:color w:val="000000" w:themeColor="text1"/>
        </w:rPr>
        <w:t>humans</w:t>
      </w:r>
      <w:r w:rsidRPr="000577EA">
        <w:rPr>
          <w:rFonts w:asciiTheme="minorBidi" w:hAnsiTheme="minorBidi" w:cstheme="minorBidi"/>
          <w:color w:val="000000" w:themeColor="text1"/>
        </w:rPr>
        <w:t xml:space="preserve"> evolved inner resources for personality development and behavioural self-regulation. Early works on this theory focused on the vices of hedonic activity and how they led to maladaptive motivational regulations and pathways. Recent advances have elaborated on the concept of "activities" (both </w:t>
      </w:r>
      <w:r w:rsidRPr="000577EA">
        <w:rPr>
          <w:rFonts w:asciiTheme="minorBidi" w:hAnsiTheme="minorBidi" w:cstheme="minorBidi"/>
          <w:color w:val="000000" w:themeColor="text1"/>
        </w:rPr>
        <w:lastRenderedPageBreak/>
        <w:t>hedonic and non</w:t>
      </w:r>
      <w:r w:rsidR="4FA06572" w:rsidRPr="000577EA">
        <w:rPr>
          <w:rFonts w:asciiTheme="minorBidi" w:hAnsiTheme="minorBidi" w:cstheme="minorBidi"/>
          <w:color w:val="000000" w:themeColor="text1"/>
        </w:rPr>
        <w:t>-</w:t>
      </w:r>
      <w:r w:rsidRPr="000577EA">
        <w:rPr>
          <w:rFonts w:asciiTheme="minorBidi" w:hAnsiTheme="minorBidi" w:cstheme="minorBidi"/>
          <w:color w:val="000000" w:themeColor="text1"/>
        </w:rPr>
        <w:t xml:space="preserve">hedonic) that can fulfil basic psychological needs and enhance the quality of motivation and wellness (Meyer et al.; E.R., 2010). </w:t>
      </w:r>
    </w:p>
    <w:p w14:paraId="1FF29FFD" w14:textId="2768001B" w:rsidR="00882200" w:rsidRPr="000577EA" w:rsidRDefault="00D25585" w:rsidP="1A5C9424">
      <w:pPr>
        <w:pStyle w:val="paragraph"/>
        <w:spacing w:after="0" w:line="480" w:lineRule="auto"/>
        <w:textAlignment w:val="baseline"/>
        <w:rPr>
          <w:rFonts w:asciiTheme="minorBidi" w:hAnsiTheme="minorBidi" w:cstheme="minorBidi"/>
          <w:color w:val="000000" w:themeColor="text1"/>
        </w:rPr>
      </w:pPr>
      <w:r w:rsidRPr="000577EA">
        <w:rPr>
          <w:rFonts w:asciiTheme="minorBidi" w:hAnsiTheme="minorBidi" w:cstheme="minorBidi"/>
          <w:color w:val="000000" w:themeColor="text1"/>
        </w:rPr>
        <w:t xml:space="preserve">Uniquely, </w:t>
      </w:r>
      <w:r w:rsidR="25E5C7D8" w:rsidRPr="000577EA">
        <w:rPr>
          <w:rFonts w:asciiTheme="minorBidi" w:hAnsiTheme="minorBidi" w:cstheme="minorBidi"/>
          <w:color w:val="000000" w:themeColor="text1"/>
        </w:rPr>
        <w:t>s</w:t>
      </w:r>
      <w:r w:rsidRPr="000577EA">
        <w:rPr>
          <w:rFonts w:asciiTheme="minorBidi" w:hAnsiTheme="minorBidi" w:cstheme="minorBidi"/>
          <w:color w:val="000000" w:themeColor="text1"/>
        </w:rPr>
        <w:t xml:space="preserve">elf-determination </w:t>
      </w:r>
      <w:r w:rsidR="5C6C72BE" w:rsidRPr="000577EA">
        <w:rPr>
          <w:rFonts w:asciiTheme="minorBidi" w:hAnsiTheme="minorBidi" w:cstheme="minorBidi"/>
          <w:color w:val="000000" w:themeColor="text1"/>
        </w:rPr>
        <w:t>t</w:t>
      </w:r>
      <w:r w:rsidRPr="000577EA">
        <w:rPr>
          <w:rFonts w:asciiTheme="minorBidi" w:hAnsiTheme="minorBidi" w:cstheme="minorBidi"/>
          <w:color w:val="000000" w:themeColor="text1"/>
        </w:rPr>
        <w:t xml:space="preserve">heory distinguishes motivation across a dimensional continuum (from no self-determination to high self-determination) and proposes that these several types of motivation can have differential consequences for learning and task engagement.  </w:t>
      </w:r>
    </w:p>
    <w:p w14:paraId="754E0EA0" w14:textId="72E8D7B1" w:rsidR="00882200" w:rsidRPr="000577EA" w:rsidRDefault="00D25585" w:rsidP="1A5C9424">
      <w:pPr>
        <w:pStyle w:val="paragraph"/>
        <w:spacing w:after="0" w:line="480" w:lineRule="auto"/>
        <w:textAlignment w:val="baseline"/>
        <w:rPr>
          <w:rFonts w:asciiTheme="minorBidi" w:hAnsiTheme="minorBidi" w:cstheme="minorBidi"/>
          <w:color w:val="000000" w:themeColor="text1"/>
        </w:rPr>
      </w:pPr>
      <w:r w:rsidRPr="000577EA">
        <w:rPr>
          <w:rFonts w:asciiTheme="minorBidi" w:hAnsiTheme="minorBidi" w:cstheme="minorBidi"/>
          <w:color w:val="000000" w:themeColor="text1"/>
        </w:rPr>
        <w:t>A fundamental insight underpins robust research and a practical program on the need to support and foster intrinsic motivation in various contexts, including the workplace. This theory has been widely applied in organisational psychology and has shown promising results in improving employee performance</w:t>
      </w:r>
      <w:r w:rsidR="00F6589D" w:rsidRPr="000577EA">
        <w:rPr>
          <w:rFonts w:asciiTheme="minorBidi" w:hAnsiTheme="minorBidi" w:cstheme="minorBidi"/>
          <w:color w:val="000000" w:themeColor="text1"/>
        </w:rPr>
        <w:t xml:space="preserve"> (</w:t>
      </w:r>
      <w:r w:rsidR="0060201E" w:rsidRPr="000577EA">
        <w:rPr>
          <w:rFonts w:asciiTheme="minorBidi" w:hAnsiTheme="minorBidi" w:cstheme="minorBidi"/>
          <w:color w:val="000000" w:themeColor="text1"/>
        </w:rPr>
        <w:t>Stello., 2011</w:t>
      </w:r>
      <w:r w:rsidR="00F6589D" w:rsidRPr="000577EA">
        <w:rPr>
          <w:rFonts w:asciiTheme="minorBidi" w:hAnsiTheme="minorBidi" w:cstheme="minorBidi"/>
          <w:color w:val="000000" w:themeColor="text1"/>
        </w:rPr>
        <w:t>)</w:t>
      </w:r>
      <w:r w:rsidRPr="000577EA">
        <w:rPr>
          <w:rFonts w:asciiTheme="minorBidi" w:hAnsiTheme="minorBidi" w:cstheme="minorBidi"/>
          <w:color w:val="000000" w:themeColor="text1"/>
        </w:rPr>
        <w:t xml:space="preserve">.  </w:t>
      </w:r>
    </w:p>
    <w:p w14:paraId="1AB18F45" w14:textId="05D8B84A" w:rsidR="00D25585" w:rsidRPr="000577EA" w:rsidRDefault="00D25585" w:rsidP="1A5C9424">
      <w:pPr>
        <w:pStyle w:val="paragraph"/>
        <w:spacing w:after="0" w:line="480" w:lineRule="auto"/>
        <w:textAlignment w:val="baseline"/>
        <w:rPr>
          <w:rFonts w:asciiTheme="minorBidi" w:hAnsiTheme="minorBidi" w:cstheme="minorBidi"/>
          <w:color w:val="000000" w:themeColor="text1"/>
        </w:rPr>
      </w:pPr>
      <w:r w:rsidRPr="000577EA">
        <w:rPr>
          <w:rFonts w:asciiTheme="minorBidi" w:hAnsiTheme="minorBidi" w:cstheme="minorBidi"/>
          <w:color w:val="000000" w:themeColor="text1"/>
        </w:rPr>
        <w:t>The theory proposes that individuals have three basic psychological needs: autonomy, competence, and relatedness. These needs are said to be essential for intrinsic motivation and well-being. Supportive actions of engenderers are that contexts organised by the rich distinctions made within the broader self-determination theory framework</w:t>
      </w:r>
      <w:r w:rsidR="00F6589D" w:rsidRPr="000577EA">
        <w:rPr>
          <w:rFonts w:asciiTheme="minorBidi" w:hAnsiTheme="minorBidi" w:cstheme="minorBidi"/>
          <w:color w:val="000000" w:themeColor="text1"/>
        </w:rPr>
        <w:t>,</w:t>
      </w:r>
      <w:r w:rsidRPr="000577EA">
        <w:rPr>
          <w:rFonts w:asciiTheme="minorBidi" w:hAnsiTheme="minorBidi" w:cstheme="minorBidi"/>
          <w:color w:val="000000" w:themeColor="text1"/>
        </w:rPr>
        <w:t xml:space="preserve"> foster positive motivational, emotional, and learning outcomes in employees.  </w:t>
      </w:r>
    </w:p>
    <w:p w14:paraId="2F3555AF" w14:textId="78A96CC4" w:rsidR="00882200" w:rsidRPr="000577EA" w:rsidRDefault="00D25585" w:rsidP="00882200">
      <w:pPr>
        <w:pStyle w:val="paragraph"/>
        <w:spacing w:after="0" w:line="480" w:lineRule="auto"/>
        <w:textAlignment w:val="baseline"/>
        <w:rPr>
          <w:rFonts w:asciiTheme="minorBidi" w:hAnsiTheme="minorBidi" w:cstheme="minorBidi"/>
          <w:color w:val="000000" w:themeColor="text1"/>
        </w:rPr>
      </w:pPr>
      <w:r w:rsidRPr="000577EA">
        <w:rPr>
          <w:rFonts w:asciiTheme="minorBidi" w:hAnsiTheme="minorBidi" w:cstheme="minorBidi"/>
          <w:color w:val="000000" w:themeColor="text1"/>
        </w:rPr>
        <w:t>Empirical evidence is reviewed to verify whether some of the need-supportive actions predicted by the self-determination theory can be identified in a naturalistic instructional context and whether they positively relate to indicators of employees' motivation and learning. Other evidence is also reviewed to provide initial data on how contexts that comply with self-determination theory propositions may differ from contexts that do not (</w:t>
      </w:r>
      <w:proofErr w:type="spellStart"/>
      <w:r w:rsidRPr="000577EA">
        <w:rPr>
          <w:rFonts w:asciiTheme="minorBidi" w:hAnsiTheme="minorBidi" w:cstheme="minorBidi"/>
          <w:color w:val="000000" w:themeColor="text1"/>
        </w:rPr>
        <w:t>Gunasekare</w:t>
      </w:r>
      <w:proofErr w:type="spellEnd"/>
      <w:r w:rsidR="00B7546D" w:rsidRPr="000577EA">
        <w:rPr>
          <w:rFonts w:asciiTheme="minorBidi" w:hAnsiTheme="minorBidi" w:cstheme="minorBidi"/>
          <w:color w:val="000000" w:themeColor="text1"/>
        </w:rPr>
        <w:t>.</w:t>
      </w:r>
      <w:r w:rsidRPr="000577EA">
        <w:rPr>
          <w:rFonts w:asciiTheme="minorBidi" w:hAnsiTheme="minorBidi" w:cstheme="minorBidi"/>
          <w:color w:val="000000" w:themeColor="text1"/>
        </w:rPr>
        <w:t xml:space="preserve">, 2016). </w:t>
      </w:r>
    </w:p>
    <w:p w14:paraId="68D95815" w14:textId="3EA2D3B8" w:rsidR="00C8538A" w:rsidRDefault="00F6589D" w:rsidP="561168EC">
      <w:pPr>
        <w:pStyle w:val="paragraph"/>
        <w:spacing w:after="0" w:line="480" w:lineRule="auto"/>
        <w:textAlignment w:val="baseline"/>
        <w:rPr>
          <w:rFonts w:asciiTheme="minorBidi" w:hAnsiTheme="minorBidi" w:cstheme="minorBidi"/>
        </w:rPr>
      </w:pPr>
      <w:r>
        <w:rPr>
          <w:rFonts w:asciiTheme="minorBidi" w:hAnsiTheme="minorBidi" w:cstheme="minorBidi"/>
        </w:rPr>
        <w:lastRenderedPageBreak/>
        <w:t xml:space="preserve">Therefore, the  </w:t>
      </w:r>
      <w:r w:rsidR="00804C68">
        <w:rPr>
          <w:rFonts w:asciiTheme="minorBidi" w:hAnsiTheme="minorBidi" w:cstheme="minorBidi"/>
        </w:rPr>
        <w:t>c</w:t>
      </w:r>
      <w:r w:rsidR="00804C68" w:rsidRPr="561168EC">
        <w:rPr>
          <w:rFonts w:asciiTheme="minorBidi" w:hAnsiTheme="minorBidi" w:cstheme="minorBidi"/>
        </w:rPr>
        <w:t>ritical</w:t>
      </w:r>
      <w:r w:rsidR="00D25585" w:rsidRPr="561168EC">
        <w:rPr>
          <w:rFonts w:asciiTheme="minorBidi" w:hAnsiTheme="minorBidi" w:cstheme="minorBidi"/>
        </w:rPr>
        <w:t xml:space="preserve"> Implications of SDT in Employee Performance: Autonomy: </w:t>
      </w:r>
      <w:r>
        <w:rPr>
          <w:rFonts w:asciiTheme="minorBidi" w:hAnsiTheme="minorBidi" w:cstheme="minorBidi"/>
        </w:rPr>
        <w:t>and a</w:t>
      </w:r>
      <w:r w:rsidR="00D25585" w:rsidRPr="561168EC">
        <w:rPr>
          <w:rFonts w:asciiTheme="minorBidi" w:hAnsiTheme="minorBidi" w:cstheme="minorBidi"/>
        </w:rPr>
        <w:t xml:space="preserve">llowing employees to control their work and make decisions can </w:t>
      </w:r>
      <w:r>
        <w:rPr>
          <w:rFonts w:asciiTheme="minorBidi" w:hAnsiTheme="minorBidi" w:cstheme="minorBidi"/>
        </w:rPr>
        <w:t xml:space="preserve">all </w:t>
      </w:r>
      <w:r w:rsidR="00D25585" w:rsidRPr="561168EC">
        <w:rPr>
          <w:rFonts w:asciiTheme="minorBidi" w:hAnsiTheme="minorBidi" w:cstheme="minorBidi"/>
        </w:rPr>
        <w:t>enhance their intrinsic motivation and job satisfaction</w:t>
      </w:r>
      <w:r w:rsidR="00882200" w:rsidRPr="561168EC">
        <w:rPr>
          <w:rFonts w:asciiTheme="minorBidi" w:hAnsiTheme="minorBidi" w:cstheme="minorBidi"/>
        </w:rPr>
        <w:t>.</w:t>
      </w:r>
    </w:p>
    <w:p w14:paraId="728EBEFF" w14:textId="4657D058" w:rsidR="006C5814" w:rsidRDefault="00D25585" w:rsidP="561168EC">
      <w:pPr>
        <w:pStyle w:val="paragraph"/>
        <w:spacing w:after="0" w:line="480" w:lineRule="auto"/>
        <w:textAlignment w:val="baseline"/>
        <w:rPr>
          <w:rFonts w:asciiTheme="minorBidi" w:hAnsiTheme="minorBidi" w:cstheme="minorBidi"/>
        </w:rPr>
      </w:pPr>
      <w:r w:rsidRPr="561168EC">
        <w:rPr>
          <w:rFonts w:asciiTheme="minorBidi" w:hAnsiTheme="minorBidi" w:cstheme="minorBidi"/>
        </w:rPr>
        <w:t xml:space="preserve">By providing opportunities for skill development and </w:t>
      </w:r>
      <w:r w:rsidR="00C8538A" w:rsidRPr="561168EC">
        <w:rPr>
          <w:rFonts w:asciiTheme="minorBidi" w:hAnsiTheme="minorBidi" w:cstheme="minorBidi"/>
        </w:rPr>
        <w:t>recognising</w:t>
      </w:r>
      <w:r w:rsidRPr="561168EC">
        <w:rPr>
          <w:rFonts w:asciiTheme="minorBidi" w:hAnsiTheme="minorBidi" w:cstheme="minorBidi"/>
        </w:rPr>
        <w:t xml:space="preserve"> achievements, we can instil a sense of competence in our employees. This not only boosts their confidence but also encourages continuous improvement, ensuring a skilled and confident workforce.  </w:t>
      </w:r>
    </w:p>
    <w:p w14:paraId="46D4ADF3" w14:textId="50ABAD4F" w:rsidR="00624F01" w:rsidRPr="00BE1A29" w:rsidRDefault="00FA2FDF" w:rsidP="006C5814">
      <w:pPr>
        <w:pStyle w:val="paragraph"/>
        <w:spacing w:after="0" w:line="480" w:lineRule="auto"/>
        <w:textAlignment w:val="baseline"/>
        <w:rPr>
          <w:rFonts w:asciiTheme="minorBidi" w:hAnsiTheme="minorBidi" w:cstheme="minorBidi"/>
          <w:color w:val="000000" w:themeColor="text1"/>
        </w:rPr>
      </w:pPr>
      <w:r>
        <w:rPr>
          <w:rFonts w:asciiTheme="minorBidi" w:hAnsiTheme="minorBidi" w:cstheme="minorBidi"/>
        </w:rPr>
        <w:t>In addition, a</w:t>
      </w:r>
      <w:r w:rsidR="00D25585" w:rsidRPr="00D25585">
        <w:rPr>
          <w:rFonts w:asciiTheme="minorBidi" w:hAnsiTheme="minorBidi" w:cstheme="minorBidi"/>
        </w:rPr>
        <w:t xml:space="preserve"> supportive and collaborative work environment fosters relatedness, or the sense of connection employees feel towards their colleagues and the organisation </w:t>
      </w:r>
      <w:r w:rsidR="00D25585" w:rsidRPr="00BE1A29">
        <w:rPr>
          <w:rFonts w:asciiTheme="minorBidi" w:hAnsiTheme="minorBidi" w:cstheme="minorBidi"/>
          <w:color w:val="000000" w:themeColor="text1"/>
        </w:rPr>
        <w:t>(La Guardia,&amp; Patrick</w:t>
      </w:r>
      <w:r w:rsidR="00BE1A29" w:rsidRPr="00BE1A29">
        <w:rPr>
          <w:rFonts w:asciiTheme="minorBidi" w:hAnsiTheme="minorBidi" w:cstheme="minorBidi"/>
          <w:color w:val="000000" w:themeColor="text1"/>
        </w:rPr>
        <w:t>,</w:t>
      </w:r>
      <w:r w:rsidR="00D25585" w:rsidRPr="00BE1A29">
        <w:rPr>
          <w:rFonts w:asciiTheme="minorBidi" w:hAnsiTheme="minorBidi" w:cstheme="minorBidi"/>
          <w:color w:val="000000" w:themeColor="text1"/>
        </w:rPr>
        <w:t xml:space="preserve"> 2008).  </w:t>
      </w:r>
    </w:p>
    <w:p w14:paraId="52C13314" w14:textId="6A324186" w:rsidR="009B5A22" w:rsidRPr="001A7444" w:rsidRDefault="00D25585" w:rsidP="561168EC">
      <w:pPr>
        <w:pStyle w:val="paragraph"/>
        <w:spacing w:after="0" w:line="480" w:lineRule="auto"/>
        <w:textAlignment w:val="baseline"/>
        <w:rPr>
          <w:rFonts w:asciiTheme="minorBidi" w:hAnsiTheme="minorBidi" w:cstheme="minorBidi"/>
          <w:color w:val="000000" w:themeColor="text1"/>
        </w:rPr>
      </w:pPr>
      <w:r w:rsidRPr="561168EC">
        <w:rPr>
          <w:rFonts w:asciiTheme="minorBidi" w:hAnsiTheme="minorBidi" w:cstheme="minorBidi"/>
        </w:rPr>
        <w:t xml:space="preserve">Once the necessity for autonomy is established, it is equally important to consider the role of competence in intrinsic motivation. Unlike the innate needs for autonomy and relatedness, </w:t>
      </w:r>
      <w:r w:rsidR="00E36203" w:rsidRPr="561168EC">
        <w:rPr>
          <w:rFonts w:asciiTheme="minorBidi" w:hAnsiTheme="minorBidi" w:cstheme="minorBidi"/>
        </w:rPr>
        <w:t>individuals' aspiration for competence must be induced</w:t>
      </w:r>
      <w:r w:rsidRPr="561168EC">
        <w:rPr>
          <w:rFonts w:asciiTheme="minorBidi" w:hAnsiTheme="minorBidi" w:cstheme="minorBidi"/>
        </w:rPr>
        <w:t>. This induction is primarily the role of social agents and the cultural contexts into which individuals have been adopted. A significant difference exists between 'high' and 'low' probability activities; however, the zest for controlling and leisurely 'risky activities' is alive and well within even the most cautious individuals. Feeling competent within the topographical, visual-auditory, temporal, and social domains of the activities at hand is essential for motivation to be further pursued. The current goals and feedback-seeking behaviour can reflect the confidence and concern for competence the pursuer holds. However, it is essential to note that contextually determined perceptions of competence can skew this behaviour and lead to either the avoidance of situations within the exact domains or attempts to find more controllable situations</w:t>
      </w:r>
      <w:r w:rsidR="00FA2FDF">
        <w:rPr>
          <w:rFonts w:asciiTheme="minorBidi" w:hAnsiTheme="minorBidi" w:cstheme="minorBidi"/>
        </w:rPr>
        <w:t xml:space="preserve"> </w:t>
      </w:r>
      <w:r w:rsidR="00FA2FDF" w:rsidRPr="001A7444">
        <w:rPr>
          <w:rFonts w:asciiTheme="minorBidi" w:hAnsiTheme="minorBidi" w:cstheme="minorBidi"/>
          <w:color w:val="000000" w:themeColor="text1"/>
        </w:rPr>
        <w:t>(</w:t>
      </w:r>
      <w:r w:rsidR="00735463" w:rsidRPr="001A7444">
        <w:rPr>
          <w:rFonts w:asciiTheme="minorBidi" w:hAnsiTheme="minorBidi" w:cstheme="minorBidi"/>
          <w:color w:val="000000" w:themeColor="text1"/>
        </w:rPr>
        <w:t>Stello., 2011</w:t>
      </w:r>
      <w:r w:rsidR="00FA2FDF" w:rsidRPr="001A7444">
        <w:rPr>
          <w:rFonts w:asciiTheme="minorBidi" w:hAnsiTheme="minorBidi" w:cstheme="minorBidi"/>
          <w:color w:val="000000" w:themeColor="text1"/>
        </w:rPr>
        <w:t>)</w:t>
      </w:r>
      <w:r w:rsidRPr="001A7444">
        <w:rPr>
          <w:rFonts w:asciiTheme="minorBidi" w:hAnsiTheme="minorBidi" w:cstheme="minorBidi"/>
          <w:color w:val="000000" w:themeColor="text1"/>
        </w:rPr>
        <w:t>.</w:t>
      </w:r>
    </w:p>
    <w:p w14:paraId="738EBB69" w14:textId="77777777" w:rsidR="009B5A22" w:rsidRPr="001A7444" w:rsidRDefault="009B5A22" w:rsidP="00624F01">
      <w:pPr>
        <w:pStyle w:val="paragraph"/>
        <w:spacing w:after="0" w:line="480" w:lineRule="auto"/>
        <w:textAlignment w:val="baseline"/>
        <w:rPr>
          <w:rFonts w:asciiTheme="minorBidi" w:hAnsiTheme="minorBidi" w:cstheme="minorBidi"/>
          <w:color w:val="000000" w:themeColor="text1"/>
        </w:rPr>
      </w:pPr>
    </w:p>
    <w:p w14:paraId="125BFB0F" w14:textId="0141C2CD" w:rsidR="00416F4E" w:rsidRPr="001A7444" w:rsidRDefault="006C5814" w:rsidP="561168EC">
      <w:pPr>
        <w:pStyle w:val="paragraph"/>
        <w:spacing w:after="0" w:line="480" w:lineRule="auto"/>
        <w:textAlignment w:val="baseline"/>
        <w:rPr>
          <w:rFonts w:asciiTheme="minorBidi" w:hAnsiTheme="minorBidi" w:cstheme="minorBidi"/>
          <w:color w:val="000000" w:themeColor="text1"/>
        </w:rPr>
      </w:pPr>
      <w:r w:rsidRPr="001A7444">
        <w:rPr>
          <w:rFonts w:asciiTheme="minorBidi" w:hAnsiTheme="minorBidi" w:cstheme="minorBidi"/>
          <w:color w:val="000000" w:themeColor="text1"/>
        </w:rPr>
        <w:t>Besides</w:t>
      </w:r>
      <w:r w:rsidR="009B5A22" w:rsidRPr="001A7444">
        <w:rPr>
          <w:rFonts w:asciiTheme="minorBidi" w:hAnsiTheme="minorBidi" w:cstheme="minorBidi"/>
          <w:color w:val="000000" w:themeColor="text1"/>
        </w:rPr>
        <w:t xml:space="preserve"> providing workplace environments supportive of autonomy and competence in job design and feedback, it is also essential to consider the role of an individual’s sense of relatedness and social contract to their engaged activities. The experience of relatedness relies solely on social and environmental factors and contextually induced perceptions; these feelings also pertain to certain social relationships with each individual.  Like the need for autonomy and competence, relatedness has become fundamental to human nature. However, that being said, the definitions and schematic outlines of the basic needs for autonomy, competence, and relatedness set the stage for its practical applications</w:t>
      </w:r>
      <w:r w:rsidR="00FA2FDF" w:rsidRPr="001A7444">
        <w:rPr>
          <w:rFonts w:asciiTheme="minorBidi" w:hAnsiTheme="minorBidi" w:cstheme="minorBidi"/>
          <w:color w:val="000000" w:themeColor="text1"/>
        </w:rPr>
        <w:t xml:space="preserve"> (</w:t>
      </w:r>
      <w:r w:rsidR="00735463" w:rsidRPr="001A7444">
        <w:rPr>
          <w:rFonts w:asciiTheme="minorBidi" w:hAnsiTheme="minorBidi" w:cstheme="minorBidi"/>
          <w:color w:val="000000" w:themeColor="text1"/>
        </w:rPr>
        <w:t>Stello, C.M., 2011</w:t>
      </w:r>
      <w:r w:rsidR="00FA2FDF" w:rsidRPr="001A7444">
        <w:rPr>
          <w:rFonts w:asciiTheme="minorBidi" w:hAnsiTheme="minorBidi" w:cstheme="minorBidi"/>
          <w:color w:val="000000" w:themeColor="text1"/>
        </w:rPr>
        <w:t>)</w:t>
      </w:r>
      <w:r w:rsidR="009B5A22" w:rsidRPr="001A7444">
        <w:rPr>
          <w:rFonts w:asciiTheme="minorBidi" w:hAnsiTheme="minorBidi" w:cstheme="minorBidi"/>
          <w:color w:val="000000" w:themeColor="text1"/>
        </w:rPr>
        <w:t xml:space="preserve">. </w:t>
      </w:r>
    </w:p>
    <w:p w14:paraId="0785C217" w14:textId="4A86AEED" w:rsidR="00416F4E" w:rsidRPr="001A7444" w:rsidRDefault="00FA2FDF" w:rsidP="561168EC">
      <w:pPr>
        <w:pStyle w:val="paragraph"/>
        <w:spacing w:after="0" w:line="480" w:lineRule="auto"/>
        <w:textAlignment w:val="baseline"/>
        <w:rPr>
          <w:rFonts w:asciiTheme="minorBidi" w:hAnsiTheme="minorBidi" w:cstheme="minorBidi"/>
          <w:color w:val="000000" w:themeColor="text1"/>
        </w:rPr>
      </w:pPr>
      <w:r w:rsidRPr="001A7444">
        <w:rPr>
          <w:rFonts w:asciiTheme="minorBidi" w:hAnsiTheme="minorBidi" w:cstheme="minorBidi"/>
          <w:color w:val="000000" w:themeColor="text1"/>
        </w:rPr>
        <w:t>It is perhaps useful at this point to consider t</w:t>
      </w:r>
      <w:r w:rsidR="009B5A22" w:rsidRPr="001A7444">
        <w:rPr>
          <w:rFonts w:asciiTheme="minorBidi" w:hAnsiTheme="minorBidi" w:cstheme="minorBidi"/>
          <w:color w:val="000000" w:themeColor="text1"/>
        </w:rPr>
        <w:t>raditional Theories vs. Self-Determination Theory</w:t>
      </w:r>
      <w:r w:rsidRPr="001A7444">
        <w:rPr>
          <w:rFonts w:asciiTheme="minorBidi" w:hAnsiTheme="minorBidi" w:cstheme="minorBidi"/>
          <w:color w:val="000000" w:themeColor="text1"/>
        </w:rPr>
        <w:t>. For example, e</w:t>
      </w:r>
      <w:r w:rsidR="009B5A22" w:rsidRPr="001A7444">
        <w:rPr>
          <w:rFonts w:asciiTheme="minorBidi" w:hAnsiTheme="minorBidi" w:cstheme="minorBidi"/>
          <w:color w:val="000000" w:themeColor="text1"/>
        </w:rPr>
        <w:t xml:space="preserve">conomic-oriented theories such as Taylor’s scientific management, Hawthorn experiments, and McGregor’s X-Y theory assume that employees’ objectives in organizations are profit maximization and personal convenience satisfaction.  </w:t>
      </w:r>
    </w:p>
    <w:p w14:paraId="590AE85B" w14:textId="1BCDDEFA" w:rsidR="009B5A22" w:rsidRPr="001A7444" w:rsidRDefault="009B5A22" w:rsidP="00416F4E">
      <w:pPr>
        <w:pStyle w:val="paragraph"/>
        <w:spacing w:after="0" w:line="480" w:lineRule="auto"/>
        <w:textAlignment w:val="baseline"/>
        <w:rPr>
          <w:rFonts w:asciiTheme="minorBidi" w:hAnsiTheme="minorBidi" w:cstheme="minorBidi"/>
          <w:color w:val="000000" w:themeColor="text1"/>
        </w:rPr>
      </w:pPr>
      <w:r w:rsidRPr="001A7444">
        <w:rPr>
          <w:rFonts w:asciiTheme="minorBidi" w:hAnsiTheme="minorBidi" w:cstheme="minorBidi"/>
          <w:color w:val="000000" w:themeColor="text1"/>
        </w:rPr>
        <w:t xml:space="preserve">These traditional theories had a significant impact in the mid-1900s. However, </w:t>
      </w:r>
      <w:r w:rsidR="00F5241F" w:rsidRPr="001A7444">
        <w:rPr>
          <w:rFonts w:asciiTheme="minorBidi" w:hAnsiTheme="minorBidi" w:cstheme="minorBidi"/>
          <w:color w:val="000000" w:themeColor="text1"/>
        </w:rPr>
        <w:t>motivation was of minor importance during those times</w:t>
      </w:r>
      <w:r w:rsidRPr="001A7444">
        <w:rPr>
          <w:rFonts w:asciiTheme="minorBidi" w:hAnsiTheme="minorBidi" w:cstheme="minorBidi"/>
          <w:color w:val="000000" w:themeColor="text1"/>
        </w:rPr>
        <w:t xml:space="preserve"> because wages and salaries were rationally low, and workers needed to comply with organizations with limited availability of competitive work </w:t>
      </w:r>
      <w:r w:rsidR="00070F56" w:rsidRPr="001A7444">
        <w:rPr>
          <w:rFonts w:asciiTheme="minorBidi" w:hAnsiTheme="minorBidi" w:cstheme="minorBidi"/>
          <w:color w:val="000000" w:themeColor="text1"/>
        </w:rPr>
        <w:t>positions (</w:t>
      </w:r>
      <w:proofErr w:type="spellStart"/>
      <w:r w:rsidR="004C4B04" w:rsidRPr="001A7444">
        <w:rPr>
          <w:rFonts w:ascii="Arial" w:hAnsi="Arial" w:cs="Arial"/>
          <w:color w:val="000000" w:themeColor="text1"/>
          <w:shd w:val="clear" w:color="auto" w:fill="FFFFFF"/>
        </w:rPr>
        <w:t>Oubrich</w:t>
      </w:r>
      <w:proofErr w:type="spellEnd"/>
      <w:r w:rsidR="009E1C87" w:rsidRPr="001A7444">
        <w:rPr>
          <w:rFonts w:ascii="Arial" w:hAnsi="Arial" w:cs="Arial"/>
          <w:color w:val="000000" w:themeColor="text1"/>
          <w:shd w:val="clear" w:color="auto" w:fill="FFFFFF"/>
        </w:rPr>
        <w:t>.</w:t>
      </w:r>
      <w:r w:rsidR="004C4B04" w:rsidRPr="001A7444">
        <w:rPr>
          <w:rFonts w:ascii="Arial" w:hAnsi="Arial" w:cs="Arial"/>
          <w:color w:val="000000" w:themeColor="text1"/>
          <w:shd w:val="clear" w:color="auto" w:fill="FFFFFF"/>
        </w:rPr>
        <w:t xml:space="preserve">, </w:t>
      </w:r>
      <w:r w:rsidR="00070F56" w:rsidRPr="001A7444">
        <w:rPr>
          <w:rFonts w:ascii="Arial" w:hAnsi="Arial" w:cs="Arial"/>
          <w:color w:val="000000" w:themeColor="text1"/>
          <w:shd w:val="clear" w:color="auto" w:fill="FFFFFF"/>
        </w:rPr>
        <w:t xml:space="preserve">et al </w:t>
      </w:r>
      <w:r w:rsidR="004C4B04" w:rsidRPr="001A7444">
        <w:rPr>
          <w:rFonts w:ascii="Arial" w:hAnsi="Arial" w:cs="Arial"/>
          <w:color w:val="000000" w:themeColor="text1"/>
          <w:shd w:val="clear" w:color="auto" w:fill="FFFFFF"/>
        </w:rPr>
        <w:t>., 2021</w:t>
      </w:r>
      <w:r w:rsidR="004C4B04" w:rsidRPr="001A7444">
        <w:rPr>
          <w:rFonts w:ascii="Arial" w:hAnsi="Arial" w:cs="Arial"/>
          <w:color w:val="000000" w:themeColor="text1"/>
          <w:sz w:val="20"/>
          <w:szCs w:val="20"/>
          <w:shd w:val="clear" w:color="auto" w:fill="FFFFFF"/>
        </w:rPr>
        <w:t>.</w:t>
      </w:r>
      <w:r w:rsidR="002C740B" w:rsidRPr="001A7444">
        <w:rPr>
          <w:rFonts w:ascii="Arial" w:hAnsi="Arial" w:cs="Arial"/>
          <w:color w:val="000000" w:themeColor="text1"/>
          <w:sz w:val="20"/>
          <w:szCs w:val="20"/>
          <w:shd w:val="clear" w:color="auto" w:fill="FFFFFF"/>
        </w:rPr>
        <w:t>)</w:t>
      </w:r>
      <w:r w:rsidR="00070F56" w:rsidRPr="001A7444">
        <w:rPr>
          <w:rFonts w:ascii="Arial" w:hAnsi="Arial" w:cs="Arial"/>
          <w:color w:val="000000" w:themeColor="text1"/>
          <w:sz w:val="20"/>
          <w:szCs w:val="20"/>
          <w:shd w:val="clear" w:color="auto" w:fill="FFFFFF"/>
        </w:rPr>
        <w:t>.</w:t>
      </w:r>
    </w:p>
    <w:p w14:paraId="3C7BB2EB" w14:textId="383675FA" w:rsidR="00416F4E" w:rsidRPr="001A7444" w:rsidRDefault="009B5A22" w:rsidP="561168EC">
      <w:pPr>
        <w:pStyle w:val="paragraph"/>
        <w:spacing w:after="0" w:line="480" w:lineRule="auto"/>
        <w:textAlignment w:val="baseline"/>
        <w:rPr>
          <w:rFonts w:asciiTheme="minorBidi" w:hAnsiTheme="minorBidi" w:cstheme="minorBidi"/>
          <w:color w:val="000000" w:themeColor="text1"/>
        </w:rPr>
      </w:pPr>
      <w:r w:rsidRPr="001A7444">
        <w:rPr>
          <w:rFonts w:asciiTheme="minorBidi" w:hAnsiTheme="minorBidi" w:cstheme="minorBidi"/>
          <w:color w:val="000000" w:themeColor="text1"/>
        </w:rPr>
        <w:t>Behaviour theories regard external mechanisms as the main drivers of behaviours. For example, operant conditioning, proposed by Skinner</w:t>
      </w:r>
      <w:r w:rsidR="00FA2FDF" w:rsidRPr="001A7444">
        <w:rPr>
          <w:rFonts w:asciiTheme="minorBidi" w:hAnsiTheme="minorBidi" w:cstheme="minorBidi"/>
          <w:color w:val="000000" w:themeColor="text1"/>
        </w:rPr>
        <w:t>(</w:t>
      </w:r>
      <w:r w:rsidR="009E1C87" w:rsidRPr="001A7444">
        <w:rPr>
          <w:rFonts w:asciiTheme="minorBidi" w:hAnsiTheme="minorBidi" w:cstheme="minorBidi"/>
          <w:color w:val="000000" w:themeColor="text1"/>
        </w:rPr>
        <w:t>2019</w:t>
      </w:r>
      <w:r w:rsidR="00FA2FDF" w:rsidRPr="001A7444">
        <w:rPr>
          <w:rFonts w:asciiTheme="minorBidi" w:hAnsiTheme="minorBidi" w:cstheme="minorBidi"/>
          <w:color w:val="000000" w:themeColor="text1"/>
        </w:rPr>
        <w:t>)</w:t>
      </w:r>
      <w:r w:rsidRPr="001A7444">
        <w:rPr>
          <w:rFonts w:asciiTheme="minorBidi" w:hAnsiTheme="minorBidi" w:cstheme="minorBidi"/>
          <w:color w:val="000000" w:themeColor="text1"/>
        </w:rPr>
        <w:t>, claimed that events influencing behaviour are limited to situations with reinforcements or punishments. Vroom</w:t>
      </w:r>
      <w:r w:rsidR="00FA2FDF" w:rsidRPr="001A7444">
        <w:rPr>
          <w:rFonts w:asciiTheme="minorBidi" w:hAnsiTheme="minorBidi" w:cstheme="minorBidi"/>
          <w:color w:val="000000" w:themeColor="text1"/>
        </w:rPr>
        <w:t xml:space="preserve"> </w:t>
      </w:r>
      <w:r w:rsidRPr="001A7444">
        <w:rPr>
          <w:rFonts w:asciiTheme="minorBidi" w:hAnsiTheme="minorBidi" w:cstheme="minorBidi"/>
          <w:color w:val="000000" w:themeColor="text1"/>
        </w:rPr>
        <w:t xml:space="preserve">expected that  satisfaction from behaviours could be calculated. In this case, </w:t>
      </w:r>
      <w:r w:rsidRPr="001A7444">
        <w:rPr>
          <w:rFonts w:asciiTheme="minorBidi" w:hAnsiTheme="minorBidi" w:cstheme="minorBidi"/>
          <w:color w:val="000000" w:themeColor="text1"/>
        </w:rPr>
        <w:lastRenderedPageBreak/>
        <w:t xml:space="preserve">satisfaction is contingent and produced by other perceived exogenous or external outcomes (Chen et al., 2019).  The expectancy, growth, drive, and group theories follow these considerations. </w:t>
      </w:r>
      <w:r w:rsidR="00FA2FDF" w:rsidRPr="001A7444">
        <w:rPr>
          <w:rFonts w:asciiTheme="minorBidi" w:hAnsiTheme="minorBidi" w:cstheme="minorBidi"/>
          <w:color w:val="000000" w:themeColor="text1"/>
        </w:rPr>
        <w:t xml:space="preserve">However, </w:t>
      </w:r>
      <w:r w:rsidRPr="001A7444">
        <w:rPr>
          <w:rFonts w:asciiTheme="minorBidi" w:hAnsiTheme="minorBidi" w:cstheme="minorBidi"/>
          <w:color w:val="000000" w:themeColor="text1"/>
        </w:rPr>
        <w:t xml:space="preserve">SDT </w:t>
      </w:r>
    </w:p>
    <w:p w14:paraId="026442D7" w14:textId="77EA7702" w:rsidR="00D25585" w:rsidRPr="001A7444" w:rsidRDefault="00FA2FDF" w:rsidP="00FA2FDF">
      <w:pPr>
        <w:pStyle w:val="paragraph"/>
        <w:spacing w:after="0" w:line="480" w:lineRule="auto"/>
        <w:textAlignment w:val="baseline"/>
        <w:rPr>
          <w:rFonts w:asciiTheme="minorBidi" w:hAnsiTheme="minorBidi" w:cstheme="minorBidi"/>
          <w:color w:val="000000" w:themeColor="text1"/>
        </w:rPr>
      </w:pPr>
      <w:r w:rsidRPr="001A7444">
        <w:rPr>
          <w:rFonts w:asciiTheme="minorBidi" w:hAnsiTheme="minorBidi" w:cstheme="minorBidi"/>
          <w:color w:val="000000" w:themeColor="text1"/>
        </w:rPr>
        <w:t>regards</w:t>
      </w:r>
      <w:r w:rsidR="009B5A22" w:rsidRPr="001A7444">
        <w:rPr>
          <w:rFonts w:asciiTheme="minorBidi" w:hAnsiTheme="minorBidi" w:cstheme="minorBidi"/>
          <w:color w:val="000000" w:themeColor="text1"/>
        </w:rPr>
        <w:t xml:space="preserve"> people as proactive beings with presumed tendencies towards growth, approximation of important challenges, and eventual development of the self. It is based on the idea that motivation leads to behaviour due to needs and expected satisfaction from targets</w:t>
      </w:r>
      <w:r w:rsidR="335FA9B2" w:rsidRPr="001A7444">
        <w:rPr>
          <w:rFonts w:asciiTheme="minorBidi" w:hAnsiTheme="minorBidi" w:cstheme="minorBidi"/>
          <w:color w:val="000000" w:themeColor="text1"/>
        </w:rPr>
        <w:t xml:space="preserve">. </w:t>
      </w:r>
      <w:r w:rsidR="009B5A22" w:rsidRPr="001A7444">
        <w:rPr>
          <w:rFonts w:asciiTheme="minorBidi" w:hAnsiTheme="minorBidi" w:cstheme="minorBidi"/>
          <w:color w:val="000000" w:themeColor="text1"/>
        </w:rPr>
        <w:t xml:space="preserve"> In this case, motivation is seen as the driving force behind the behaviour, with needs and expected satisfaction acting as the fuel that propels individuals towards their goals. In SDT, self-regulation is internal and cognitive-oriented activities, which impl</w:t>
      </w:r>
      <w:r w:rsidR="070CE46F" w:rsidRPr="001A7444">
        <w:rPr>
          <w:rFonts w:asciiTheme="minorBidi" w:hAnsiTheme="minorBidi" w:cstheme="minorBidi"/>
          <w:color w:val="000000" w:themeColor="text1"/>
        </w:rPr>
        <w:t>ies</w:t>
      </w:r>
      <w:r w:rsidR="009B5A22" w:rsidRPr="001A7444">
        <w:rPr>
          <w:rFonts w:asciiTheme="minorBidi" w:hAnsiTheme="minorBidi" w:cstheme="minorBidi"/>
          <w:color w:val="000000" w:themeColor="text1"/>
        </w:rPr>
        <w:t xml:space="preserve"> that people attempt to understand the actions and events surrounding them and build terms of conceptualisation.  </w:t>
      </w:r>
      <w:r w:rsidRPr="001A7444">
        <w:rPr>
          <w:rFonts w:asciiTheme="minorBidi" w:hAnsiTheme="minorBidi" w:cstheme="minorBidi"/>
          <w:color w:val="000000" w:themeColor="text1"/>
        </w:rPr>
        <w:t xml:space="preserve">These </w:t>
      </w:r>
      <w:r w:rsidR="009B5A22" w:rsidRPr="001A7444">
        <w:rPr>
          <w:rFonts w:asciiTheme="minorBidi" w:hAnsiTheme="minorBidi" w:cstheme="minorBidi"/>
          <w:color w:val="000000" w:themeColor="text1"/>
        </w:rPr>
        <w:t>Cognitive approaches consider that motivation is intent-oriented and directs and energises behaviours. In this case, motivation is regarded as an internal reasoned thinking mechanism relying on expected satisfaction. This approach leads to external orientation by focusing on objectives and fulfilment needs. (Preisendorfer, P. and Diekmann, 2021).</w:t>
      </w:r>
      <w:r w:rsidR="00D25585" w:rsidRPr="001A7444">
        <w:rPr>
          <w:rFonts w:asciiTheme="minorBidi" w:hAnsiTheme="minorBidi" w:cstheme="minorBidi"/>
          <w:color w:val="000000" w:themeColor="text1"/>
        </w:rPr>
        <w:t xml:space="preserve"> </w:t>
      </w:r>
    </w:p>
    <w:p w14:paraId="76B9BFE5" w14:textId="40FAB87B" w:rsidR="003647DD" w:rsidRPr="001A7444" w:rsidRDefault="00FA2FDF" w:rsidP="003A03BA">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There are however, c</w:t>
      </w:r>
      <w:r w:rsidR="003647DD" w:rsidRPr="001A7444">
        <w:rPr>
          <w:rFonts w:asciiTheme="minorBidi" w:hAnsiTheme="minorBidi" w:cstheme="minorBidi"/>
          <w:color w:val="000000" w:themeColor="text1"/>
        </w:rPr>
        <w:t xml:space="preserve">hallenges and </w:t>
      </w:r>
      <w:r w:rsidRPr="001A7444">
        <w:rPr>
          <w:rFonts w:asciiTheme="minorBidi" w:hAnsiTheme="minorBidi" w:cstheme="minorBidi"/>
          <w:color w:val="000000" w:themeColor="text1"/>
        </w:rPr>
        <w:t>l</w:t>
      </w:r>
      <w:r w:rsidR="003647DD" w:rsidRPr="001A7444">
        <w:rPr>
          <w:rFonts w:asciiTheme="minorBidi" w:hAnsiTheme="minorBidi" w:cstheme="minorBidi"/>
          <w:color w:val="000000" w:themeColor="text1"/>
        </w:rPr>
        <w:t xml:space="preserve">imitations </w:t>
      </w:r>
      <w:r w:rsidRPr="001A7444">
        <w:rPr>
          <w:rFonts w:asciiTheme="minorBidi" w:hAnsiTheme="minorBidi" w:cstheme="minorBidi"/>
          <w:color w:val="000000" w:themeColor="text1"/>
        </w:rPr>
        <w:t>when a</w:t>
      </w:r>
      <w:r w:rsidR="003647DD" w:rsidRPr="001A7444">
        <w:rPr>
          <w:rFonts w:asciiTheme="minorBidi" w:hAnsiTheme="minorBidi" w:cstheme="minorBidi"/>
          <w:color w:val="000000" w:themeColor="text1"/>
        </w:rPr>
        <w:t xml:space="preserve">pplying </w:t>
      </w:r>
      <w:r w:rsidRPr="001A7444">
        <w:rPr>
          <w:rFonts w:asciiTheme="minorBidi" w:hAnsiTheme="minorBidi" w:cstheme="minorBidi"/>
          <w:color w:val="000000" w:themeColor="text1"/>
        </w:rPr>
        <w:t>SDT</w:t>
      </w:r>
      <w:r w:rsidR="003647DD" w:rsidRPr="001A7444">
        <w:rPr>
          <w:rFonts w:asciiTheme="minorBidi" w:hAnsiTheme="minorBidi" w:cstheme="minorBidi"/>
          <w:color w:val="000000" w:themeColor="text1"/>
        </w:rPr>
        <w:t>: </w:t>
      </w:r>
      <w:r w:rsidR="003A03BA" w:rsidRPr="001A7444">
        <w:rPr>
          <w:rFonts w:asciiTheme="minorBidi" w:hAnsiTheme="minorBidi" w:cstheme="minorBidi"/>
          <w:color w:val="000000" w:themeColor="text1"/>
        </w:rPr>
        <w:t>Despite all t</w:t>
      </w:r>
      <w:r w:rsidR="003647DD" w:rsidRPr="001A7444">
        <w:rPr>
          <w:rFonts w:asciiTheme="minorBidi" w:hAnsiTheme="minorBidi" w:cstheme="minorBidi"/>
          <w:color w:val="000000" w:themeColor="text1"/>
        </w:rPr>
        <w:t xml:space="preserve">he research on self-determination theory (SDT) </w:t>
      </w:r>
      <w:r w:rsidR="003A03BA" w:rsidRPr="001A7444">
        <w:rPr>
          <w:rFonts w:asciiTheme="minorBidi" w:hAnsiTheme="minorBidi" w:cstheme="minorBidi"/>
          <w:color w:val="000000" w:themeColor="text1"/>
        </w:rPr>
        <w:t>being essentially positive and it</w:t>
      </w:r>
      <w:r w:rsidR="003647DD" w:rsidRPr="001A7444">
        <w:rPr>
          <w:rFonts w:asciiTheme="minorBidi" w:hAnsiTheme="minorBidi" w:cstheme="minorBidi"/>
          <w:color w:val="000000" w:themeColor="text1"/>
        </w:rPr>
        <w:t xml:space="preserve"> becoming increasingly popular within organisational settings and broader work contexts</w:t>
      </w:r>
      <w:r w:rsidR="003A03BA" w:rsidRPr="001A7444">
        <w:rPr>
          <w:rFonts w:asciiTheme="minorBidi" w:hAnsiTheme="minorBidi" w:cstheme="minorBidi"/>
          <w:color w:val="000000" w:themeColor="text1"/>
        </w:rPr>
        <w:t xml:space="preserve"> and m</w:t>
      </w:r>
      <w:r w:rsidR="003647DD" w:rsidRPr="001A7444">
        <w:rPr>
          <w:rFonts w:asciiTheme="minorBidi" w:hAnsiTheme="minorBidi" w:cstheme="minorBidi"/>
          <w:color w:val="000000" w:themeColor="text1"/>
        </w:rPr>
        <w:t>any aspects of SDT have been studied regarding outcome variables, dependency on various context-related perspectives, and employee or organisational characteristics (Deci, Olafsen et al, 2017). </w:t>
      </w:r>
    </w:p>
    <w:p w14:paraId="4F03BAC3" w14:textId="030C4604" w:rsidR="003647DD" w:rsidRPr="001A7444" w:rsidRDefault="003647DD" w:rsidP="00A5659F">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 xml:space="preserve">However, progress regarding the challenges and limitations of SDT in these contexts has remained relatively undeveloped. For example, the applicability of SDT may be </w:t>
      </w:r>
      <w:r w:rsidRPr="001A7444">
        <w:rPr>
          <w:rFonts w:asciiTheme="minorBidi" w:hAnsiTheme="minorBidi" w:cstheme="minorBidi"/>
          <w:color w:val="000000" w:themeColor="text1"/>
        </w:rPr>
        <w:lastRenderedPageBreak/>
        <w:t xml:space="preserve">problematic due to the significant impact of cultural differences in the manifestation of ongoing and contextual regulations of behaviour. ( </w:t>
      </w:r>
      <w:proofErr w:type="spellStart"/>
      <w:r w:rsidRPr="001A7444">
        <w:rPr>
          <w:rFonts w:asciiTheme="minorBidi" w:hAnsiTheme="minorBidi" w:cstheme="minorBidi"/>
          <w:color w:val="000000" w:themeColor="text1"/>
        </w:rPr>
        <w:t>Gunasekare</w:t>
      </w:r>
      <w:proofErr w:type="spellEnd"/>
      <w:r w:rsidRPr="001A7444">
        <w:rPr>
          <w:rFonts w:asciiTheme="minorBidi" w:hAnsiTheme="minorBidi" w:cstheme="minorBidi"/>
          <w:color w:val="000000" w:themeColor="text1"/>
        </w:rPr>
        <w:t>., 2016).</w:t>
      </w:r>
    </w:p>
    <w:p w14:paraId="5D20AD5E" w14:textId="77777777" w:rsidR="003647DD" w:rsidRPr="001A7444" w:rsidRDefault="003647DD" w:rsidP="00A5659F">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Hence, a more nuanced and culturally sensitive approach to specific SDT hypotheses may be necessary, impacting the overall effectiveness of the theory within a specific context. </w:t>
      </w:r>
    </w:p>
    <w:p w14:paraId="49A7E9E1" w14:textId="77777777" w:rsidR="003647DD" w:rsidRPr="001A7444" w:rsidRDefault="003647DD" w:rsidP="00A5659F">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Previous studies on SDT have largely overlooked its applicability in organisations and work contexts. In recent years, several "contextualised" behaviour regulations have been proposed about SDT, but most of these proposals have been interpreted only from a broader individual or personality-related viewpoint. In particular workplace environments, exploring contextualised behaviour regulations and their impact on outcome variables has been relatively limited. </w:t>
      </w:r>
    </w:p>
    <w:p w14:paraId="49C44ACF" w14:textId="1B951BB5" w:rsidR="003647DD" w:rsidRPr="001A7444" w:rsidRDefault="003647DD" w:rsidP="00A5659F">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(Meyer, and Maltin, 2010). </w:t>
      </w:r>
    </w:p>
    <w:p w14:paraId="0A76BA86" w14:textId="48BCB00C" w:rsidR="003647DD" w:rsidRPr="001A7444" w:rsidRDefault="003647DD" w:rsidP="00A5659F">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 xml:space="preserve">The urgency and importance of further research are evident, as much of the existing research has failed to comprehensively consider personal and contextual environmental effects or has primarily focused on one perspective </w:t>
      </w:r>
      <w:r w:rsidR="00A5659F" w:rsidRPr="001A7444">
        <w:rPr>
          <w:rFonts w:asciiTheme="minorBidi" w:hAnsiTheme="minorBidi" w:cstheme="minorBidi"/>
          <w:color w:val="000000" w:themeColor="text1"/>
        </w:rPr>
        <w:t>(</w:t>
      </w:r>
      <w:proofErr w:type="spellStart"/>
      <w:r w:rsidR="00A5659F" w:rsidRPr="001A7444">
        <w:rPr>
          <w:rFonts w:asciiTheme="minorBidi" w:hAnsiTheme="minorBidi" w:cstheme="minorBidi"/>
          <w:color w:val="000000" w:themeColor="text1"/>
        </w:rPr>
        <w:t>Gunasekare</w:t>
      </w:r>
      <w:proofErr w:type="spellEnd"/>
      <w:r w:rsidRPr="001A7444">
        <w:rPr>
          <w:rFonts w:asciiTheme="minorBidi" w:hAnsiTheme="minorBidi" w:cstheme="minorBidi"/>
          <w:color w:val="000000" w:themeColor="text1"/>
        </w:rPr>
        <w:t xml:space="preserve">, 2016 ). </w:t>
      </w:r>
    </w:p>
    <w:p w14:paraId="07DE598F" w14:textId="77777777" w:rsidR="003647DD" w:rsidRPr="001A7444" w:rsidRDefault="003647DD" w:rsidP="561168EC">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Thus, it is crucial to broaden the current state of knowledge regarding contextualised applications of SDT in organisations, significantly since the outside environment is increasingly influencing behaviour and strategies within organisational contexts. </w:t>
      </w:r>
    </w:p>
    <w:p w14:paraId="781E833C" w14:textId="3192C01D" w:rsidR="003647DD" w:rsidRPr="001A7444" w:rsidRDefault="003A03BA" w:rsidP="00A5659F">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 xml:space="preserve">The </w:t>
      </w:r>
      <w:r w:rsidR="003647DD" w:rsidRPr="001A7444">
        <w:rPr>
          <w:rFonts w:asciiTheme="minorBidi" w:hAnsiTheme="minorBidi" w:cstheme="minorBidi"/>
          <w:color w:val="000000" w:themeColor="text1"/>
        </w:rPr>
        <w:t>Implications for Practice</w:t>
      </w:r>
      <w:r w:rsidRPr="001A7444">
        <w:rPr>
          <w:rFonts w:asciiTheme="minorBidi" w:hAnsiTheme="minorBidi" w:cstheme="minorBidi"/>
          <w:color w:val="000000" w:themeColor="text1"/>
        </w:rPr>
        <w:t xml:space="preserve"> with </w:t>
      </w:r>
      <w:r w:rsidR="003647DD" w:rsidRPr="001A7444">
        <w:rPr>
          <w:rFonts w:asciiTheme="minorBidi" w:hAnsiTheme="minorBidi" w:cstheme="minorBidi"/>
          <w:color w:val="000000" w:themeColor="text1"/>
        </w:rPr>
        <w:t> </w:t>
      </w:r>
    </w:p>
    <w:p w14:paraId="459D8F28" w14:textId="7C604A17" w:rsidR="003647DD" w:rsidRPr="001A7444" w:rsidRDefault="003647DD" w:rsidP="561168EC">
      <w:pPr>
        <w:pStyle w:val="NormalWeb"/>
        <w:spacing w:before="0" w:beforeAutospacing="0" w:after="0" w:afterAutospacing="0" w:line="480" w:lineRule="auto"/>
        <w:rPr>
          <w:rFonts w:asciiTheme="minorBidi" w:hAnsiTheme="minorBidi" w:cstheme="minorBidi"/>
          <w:color w:val="000000" w:themeColor="text1"/>
        </w:rPr>
      </w:pPr>
      <w:proofErr w:type="spellStart"/>
      <w:r w:rsidRPr="001A7444">
        <w:rPr>
          <w:rFonts w:asciiTheme="minorBidi" w:hAnsiTheme="minorBidi" w:cstheme="minorBidi"/>
          <w:color w:val="000000" w:themeColor="text1"/>
        </w:rPr>
        <w:t>SDTis</w:t>
      </w:r>
      <w:proofErr w:type="spellEnd"/>
      <w:r w:rsidRPr="001A7444">
        <w:rPr>
          <w:rFonts w:asciiTheme="minorBidi" w:hAnsiTheme="minorBidi" w:cstheme="minorBidi"/>
          <w:color w:val="000000" w:themeColor="text1"/>
        </w:rPr>
        <w:t xml:space="preserve"> </w:t>
      </w:r>
      <w:r w:rsidR="003A03BA" w:rsidRPr="001A7444">
        <w:rPr>
          <w:rFonts w:asciiTheme="minorBidi" w:hAnsiTheme="minorBidi" w:cstheme="minorBidi"/>
          <w:color w:val="000000" w:themeColor="text1"/>
        </w:rPr>
        <w:t xml:space="preserve">it providing </w:t>
      </w:r>
      <w:r w:rsidRPr="001A7444">
        <w:rPr>
          <w:rFonts w:asciiTheme="minorBidi" w:hAnsiTheme="minorBidi" w:cstheme="minorBidi"/>
          <w:color w:val="000000" w:themeColor="text1"/>
        </w:rPr>
        <w:t>a valuable framework for understanding employee motivation and performance. It emphasises the importance of fulfilling three basic psychological needs: autonomy, competence, and relatedness.  </w:t>
      </w:r>
    </w:p>
    <w:p w14:paraId="4889BCD6" w14:textId="77777777" w:rsidR="003647DD" w:rsidRPr="001A7444" w:rsidRDefault="003647DD" w:rsidP="561168EC">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lastRenderedPageBreak/>
        <w:t>When these needs are met, employees are more likely to experience intrinsic motivation, leading to better performance, higher job satisfaction, and lower turnover rates12. </w:t>
      </w:r>
    </w:p>
    <w:p w14:paraId="671E2645" w14:textId="0AEDE12D" w:rsidR="003647DD" w:rsidRPr="001A7444" w:rsidRDefault="003647DD" w:rsidP="561168EC">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 xml:space="preserve">Critical Implications of SDT in </w:t>
      </w:r>
      <w:r w:rsidR="0B438ED8" w:rsidRPr="001A7444">
        <w:rPr>
          <w:rFonts w:asciiTheme="minorBidi" w:hAnsiTheme="minorBidi" w:cstheme="minorBidi"/>
          <w:color w:val="000000" w:themeColor="text1"/>
        </w:rPr>
        <w:t>e</w:t>
      </w:r>
      <w:r w:rsidRPr="001A7444">
        <w:rPr>
          <w:rFonts w:asciiTheme="minorBidi" w:hAnsiTheme="minorBidi" w:cstheme="minorBidi"/>
          <w:color w:val="000000" w:themeColor="text1"/>
        </w:rPr>
        <w:t xml:space="preserve">mployee </w:t>
      </w:r>
      <w:r w:rsidR="6416B1CE" w:rsidRPr="001A7444">
        <w:rPr>
          <w:rFonts w:asciiTheme="minorBidi" w:hAnsiTheme="minorBidi" w:cstheme="minorBidi"/>
          <w:color w:val="000000" w:themeColor="text1"/>
        </w:rPr>
        <w:t>p</w:t>
      </w:r>
      <w:r w:rsidRPr="001A7444">
        <w:rPr>
          <w:rFonts w:asciiTheme="minorBidi" w:hAnsiTheme="minorBidi" w:cstheme="minorBidi"/>
          <w:color w:val="000000" w:themeColor="text1"/>
        </w:rPr>
        <w:t>erformance: </w:t>
      </w:r>
    </w:p>
    <w:p w14:paraId="5D88A2B9" w14:textId="36F3C5A5" w:rsidR="003647DD" w:rsidRPr="001A7444" w:rsidRDefault="001751FC" w:rsidP="561168EC">
      <w:pPr>
        <w:pStyle w:val="NormalWeb"/>
        <w:spacing w:before="0" w:beforeAutospacing="0" w:after="0" w:afterAutospacing="0" w:line="480" w:lineRule="auto"/>
        <w:rPr>
          <w:rFonts w:asciiTheme="minorBidi" w:hAnsiTheme="minorBidi" w:cstheme="minorBidi"/>
          <w:color w:val="000000" w:themeColor="text1"/>
        </w:rPr>
      </w:pPr>
      <w:r w:rsidRPr="001A7444">
        <w:rPr>
          <w:rStyle w:val="Strong"/>
          <w:rFonts w:asciiTheme="minorBidi" w:eastAsiaTheme="majorEastAsia" w:hAnsiTheme="minorBidi" w:cstheme="minorBidi"/>
          <w:b w:val="0"/>
          <w:bCs w:val="0"/>
          <w:color w:val="000000" w:themeColor="text1"/>
        </w:rPr>
        <w:t>With a</w:t>
      </w:r>
      <w:r w:rsidR="003647DD" w:rsidRPr="001A7444">
        <w:rPr>
          <w:rStyle w:val="Strong"/>
          <w:rFonts w:asciiTheme="minorBidi" w:eastAsiaTheme="majorEastAsia" w:hAnsiTheme="minorBidi" w:cstheme="minorBidi"/>
          <w:b w:val="0"/>
          <w:bCs w:val="0"/>
          <w:color w:val="000000" w:themeColor="text1"/>
        </w:rPr>
        <w:t>utonomy</w:t>
      </w:r>
      <w:r w:rsidRPr="001A7444">
        <w:rPr>
          <w:rStyle w:val="Strong"/>
          <w:rFonts w:asciiTheme="minorBidi" w:eastAsiaTheme="majorEastAsia" w:hAnsiTheme="minorBidi" w:cstheme="minorBidi"/>
          <w:b w:val="0"/>
          <w:bCs w:val="0"/>
          <w:color w:val="000000" w:themeColor="text1"/>
        </w:rPr>
        <w:t xml:space="preserve"> or </w:t>
      </w:r>
      <w:r w:rsidRPr="001A7444">
        <w:rPr>
          <w:rFonts w:asciiTheme="minorBidi" w:hAnsiTheme="minorBidi" w:cstheme="minorBidi"/>
          <w:color w:val="000000" w:themeColor="text1"/>
        </w:rPr>
        <w:t>g</w:t>
      </w:r>
      <w:r w:rsidR="003647DD" w:rsidRPr="001A7444">
        <w:rPr>
          <w:rFonts w:asciiTheme="minorBidi" w:hAnsiTheme="minorBidi" w:cstheme="minorBidi"/>
          <w:color w:val="000000" w:themeColor="text1"/>
        </w:rPr>
        <w:t>ranting employees the freedom to manage their work and make decisions can significantly boost their intrinsic motivation; this empowerment often leads to a surge in creativity, productivity, and job satisfaction, painting a promising picture for the organisation's future</w:t>
      </w:r>
      <w:r w:rsidR="008F37C4" w:rsidRPr="001A7444">
        <w:rPr>
          <w:color w:val="000000" w:themeColor="text1"/>
        </w:rPr>
        <w:t xml:space="preserve"> </w:t>
      </w:r>
      <w:r w:rsidR="00187CFF" w:rsidRPr="001A7444">
        <w:rPr>
          <w:color w:val="000000" w:themeColor="text1"/>
        </w:rPr>
        <w:t>(D</w:t>
      </w:r>
      <w:r w:rsidR="008F37C4" w:rsidRPr="001A7444">
        <w:rPr>
          <w:rFonts w:asciiTheme="minorBidi" w:hAnsiTheme="minorBidi" w:cstheme="minorBidi"/>
          <w:color w:val="000000" w:themeColor="text1"/>
        </w:rPr>
        <w:t>ubey, N., Bomzon</w:t>
      </w:r>
      <w:r w:rsidR="00187CFF" w:rsidRPr="001A7444">
        <w:rPr>
          <w:rFonts w:asciiTheme="minorBidi" w:hAnsiTheme="minorBidi" w:cstheme="minorBidi"/>
          <w:color w:val="000000" w:themeColor="text1"/>
        </w:rPr>
        <w:t>.,20249)</w:t>
      </w:r>
    </w:p>
    <w:p w14:paraId="528CC645" w14:textId="77777777" w:rsidR="00804C68" w:rsidRPr="001A7444" w:rsidRDefault="00804C68" w:rsidP="561168EC">
      <w:pPr>
        <w:pStyle w:val="NormalWeb"/>
        <w:spacing w:before="0" w:beforeAutospacing="0" w:after="0" w:afterAutospacing="0" w:line="480" w:lineRule="auto"/>
        <w:rPr>
          <w:rFonts w:asciiTheme="minorBidi" w:hAnsiTheme="minorBidi" w:cstheme="minorBidi"/>
          <w:color w:val="000000" w:themeColor="text1"/>
        </w:rPr>
      </w:pPr>
    </w:p>
    <w:p w14:paraId="0AAF1EAE" w14:textId="57A43B88" w:rsidR="003647DD" w:rsidRPr="001A7444" w:rsidRDefault="003647DD" w:rsidP="561168EC">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1.Competence: Offering opportunities for skill development and acknowledging achievements is a powerful way to make employees feel competent.  </w:t>
      </w:r>
    </w:p>
    <w:p w14:paraId="4CD5F8A6" w14:textId="3E6536C8" w:rsidR="003647DD" w:rsidRPr="001A7444" w:rsidRDefault="003647DD" w:rsidP="561168EC">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This recognition boosts their confidence and fuels their drive for continuous improvement, making them feel valued and appreciated</w:t>
      </w:r>
      <w:r w:rsidR="79DD0BF7" w:rsidRPr="001A7444">
        <w:rPr>
          <w:rFonts w:asciiTheme="minorBidi" w:hAnsiTheme="minorBidi" w:cstheme="minorBidi"/>
          <w:color w:val="000000" w:themeColor="text1"/>
        </w:rPr>
        <w:t>.</w:t>
      </w:r>
    </w:p>
    <w:p w14:paraId="2157A2F3" w14:textId="77777777" w:rsidR="00804C68" w:rsidRPr="001A7444" w:rsidRDefault="00804C68" w:rsidP="561168EC">
      <w:pPr>
        <w:pStyle w:val="NormalWeb"/>
        <w:spacing w:before="0" w:beforeAutospacing="0" w:after="0" w:afterAutospacing="0" w:line="480" w:lineRule="auto"/>
        <w:rPr>
          <w:rFonts w:asciiTheme="minorBidi" w:hAnsiTheme="minorBidi" w:cstheme="minorBidi"/>
          <w:color w:val="000000" w:themeColor="text1"/>
        </w:rPr>
      </w:pPr>
    </w:p>
    <w:p w14:paraId="7B38A51E" w14:textId="40F20FDF" w:rsidR="003647DD" w:rsidRPr="001A7444" w:rsidRDefault="003647DD" w:rsidP="561168EC">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2. Relatedness: Fostering a supportive and collaborative work environment, such as through team-building activities, regular team meetings, and open-door policies, helps employees feel connected to their colleagues and the organisation. This sense of belonging can improve teamwork and overall morale. </w:t>
      </w:r>
      <w:r w:rsidR="00323AF0" w:rsidRPr="001A7444">
        <w:rPr>
          <w:rFonts w:asciiTheme="minorBidi" w:hAnsiTheme="minorBidi" w:cstheme="minorBidi"/>
          <w:color w:val="000000" w:themeColor="text1"/>
        </w:rPr>
        <w:t>(Dubey, N., Bomzon.,20249)</w:t>
      </w:r>
    </w:p>
    <w:p w14:paraId="47235AAC" w14:textId="5858F138" w:rsidR="003647DD" w:rsidRPr="001A7444" w:rsidRDefault="003647DD" w:rsidP="00A5659F">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Practical Applications: </w:t>
      </w:r>
    </w:p>
    <w:p w14:paraId="21B1855B" w14:textId="32921B4A" w:rsidR="003647DD" w:rsidRPr="001A7444" w:rsidRDefault="003647DD" w:rsidP="561168EC">
      <w:pPr>
        <w:pStyle w:val="NormalWeb"/>
        <w:spacing w:before="0" w:beforeAutospacing="0" w:after="0" w:afterAutospacing="0" w:line="480" w:lineRule="auto"/>
        <w:rPr>
          <w:rFonts w:asciiTheme="minorBidi" w:hAnsiTheme="minorBidi" w:cstheme="minorBidi"/>
          <w:color w:val="000000" w:themeColor="text1"/>
        </w:rPr>
      </w:pPr>
      <w:r w:rsidRPr="001A7444">
        <w:rPr>
          <w:rStyle w:val="Strong"/>
          <w:rFonts w:asciiTheme="minorBidi" w:eastAsiaTheme="majorEastAsia" w:hAnsiTheme="minorBidi" w:cstheme="minorBidi"/>
          <w:b w:val="0"/>
          <w:bCs w:val="0"/>
          <w:color w:val="000000" w:themeColor="text1"/>
        </w:rPr>
        <w:t>Leadership Styles:</w:t>
      </w:r>
      <w:r w:rsidRPr="001A7444">
        <w:rPr>
          <w:rFonts w:asciiTheme="minorBidi" w:hAnsiTheme="minorBidi" w:cstheme="minorBidi"/>
          <w:color w:val="000000" w:themeColor="text1"/>
        </w:rPr>
        <w:t xml:space="preserve"> Leaders are the linchpin in effectively applying SDT principles. By embracing a supportive and empowering approach, they can steer the organisation towards a culture of intrinsic motivation. Their role in providing constructive feedback, encouraging employee input, and recognising individual contributions is pivotal in this journey</w:t>
      </w:r>
      <w:r w:rsidR="00323AF0" w:rsidRPr="001A7444">
        <w:rPr>
          <w:rFonts w:asciiTheme="minorBidi" w:hAnsiTheme="minorBidi" w:cstheme="minorBidi"/>
          <w:color w:val="000000" w:themeColor="text1"/>
        </w:rPr>
        <w:t xml:space="preserve"> </w:t>
      </w:r>
      <w:r w:rsidR="00513580" w:rsidRPr="001A7444">
        <w:rPr>
          <w:rFonts w:asciiTheme="minorBidi" w:hAnsiTheme="minorBidi" w:cstheme="minorBidi"/>
          <w:color w:val="000000" w:themeColor="text1"/>
        </w:rPr>
        <w:t>(</w:t>
      </w:r>
      <w:r w:rsidR="00323AF0" w:rsidRPr="001A7444">
        <w:rPr>
          <w:rFonts w:asciiTheme="minorBidi" w:hAnsiTheme="minorBidi" w:cstheme="minorBidi"/>
          <w:color w:val="000000" w:themeColor="text1"/>
        </w:rPr>
        <w:t>Dubey, N., Bomzon.,20249)</w:t>
      </w:r>
    </w:p>
    <w:p w14:paraId="325A4C2E" w14:textId="34E4CCB2" w:rsidR="003647DD" w:rsidRPr="001A7444" w:rsidRDefault="003647DD" w:rsidP="561168EC">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lastRenderedPageBreak/>
        <w:t>Policies: Implementing policies that foster work-life balance, professional development, and open communication is a collective effort that can help meet employees' psychological needs and enhance their performance. </w:t>
      </w:r>
    </w:p>
    <w:p w14:paraId="45E58C02" w14:textId="6FE28E9D" w:rsidR="003647DD" w:rsidRPr="001A7444" w:rsidRDefault="003647DD" w:rsidP="561168EC">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Training and Development: Tailoring training program</w:t>
      </w:r>
      <w:r w:rsidR="7503B353" w:rsidRPr="001A7444">
        <w:rPr>
          <w:rFonts w:asciiTheme="minorBidi" w:hAnsiTheme="minorBidi" w:cstheme="minorBidi"/>
          <w:color w:val="000000" w:themeColor="text1"/>
        </w:rPr>
        <w:t>me</w:t>
      </w:r>
      <w:r w:rsidRPr="001A7444">
        <w:rPr>
          <w:rFonts w:asciiTheme="minorBidi" w:hAnsiTheme="minorBidi" w:cstheme="minorBidi"/>
          <w:color w:val="000000" w:themeColor="text1"/>
        </w:rPr>
        <w:t>s to align with employees' interests and career goals can increase their engagement and motivation to learn and perform better</w:t>
      </w:r>
      <w:r w:rsidR="430AB889" w:rsidRPr="001A7444">
        <w:rPr>
          <w:rFonts w:asciiTheme="minorBidi" w:hAnsiTheme="minorBidi" w:cstheme="minorBidi"/>
          <w:color w:val="000000" w:themeColor="text1"/>
        </w:rPr>
        <w:t xml:space="preserve">: </w:t>
      </w:r>
      <w:r w:rsidRPr="001A7444">
        <w:rPr>
          <w:rFonts w:asciiTheme="minorBidi" w:hAnsiTheme="minorBidi" w:cstheme="minorBidi"/>
          <w:color w:val="000000" w:themeColor="text1"/>
        </w:rPr>
        <w:t>by integrating SDT into management practices, organisations can create a more motivated, satisfied, and high-performing workforce. </w:t>
      </w:r>
    </w:p>
    <w:p w14:paraId="440630C6" w14:textId="77777777" w:rsidR="001A55B0" w:rsidRPr="001A7444" w:rsidRDefault="003647DD" w:rsidP="00A5659F">
      <w:pPr>
        <w:pStyle w:val="NormalWeb"/>
        <w:spacing w:before="0" w:beforeAutospacing="0" w:after="0" w:afterAutospacing="0" w:line="480" w:lineRule="auto"/>
        <w:rPr>
          <w:rFonts w:asciiTheme="minorBidi" w:hAnsiTheme="minorBidi" w:cstheme="minorBidi"/>
          <w:color w:val="000000" w:themeColor="text1"/>
        </w:rPr>
      </w:pPr>
      <w:r w:rsidRPr="001A7444">
        <w:rPr>
          <w:rFonts w:asciiTheme="minorBidi" w:hAnsiTheme="minorBidi" w:cstheme="minorBidi"/>
          <w:color w:val="000000" w:themeColor="text1"/>
        </w:rPr>
        <w:t>(Deci et al., 2017).</w:t>
      </w:r>
    </w:p>
    <w:p w14:paraId="2B89B6E7" w14:textId="77777777" w:rsidR="00804C68" w:rsidRPr="001A7444" w:rsidRDefault="00804C68" w:rsidP="00A5659F">
      <w:pPr>
        <w:pStyle w:val="NormalWeb"/>
        <w:spacing w:before="0" w:beforeAutospacing="0" w:after="0" w:afterAutospacing="0" w:line="480" w:lineRule="auto"/>
        <w:rPr>
          <w:rFonts w:asciiTheme="minorBidi" w:hAnsiTheme="minorBidi" w:cstheme="minorBidi"/>
          <w:color w:val="000000" w:themeColor="text1"/>
        </w:rPr>
      </w:pPr>
    </w:p>
    <w:p w14:paraId="1C9F9FA8" w14:textId="2410CA12" w:rsidR="00804C68" w:rsidRPr="001A7444" w:rsidRDefault="00804C68" w:rsidP="00A5659F">
      <w:pPr>
        <w:pStyle w:val="NormalWeb"/>
        <w:spacing w:before="0" w:beforeAutospacing="0" w:after="0" w:afterAutospacing="0" w:line="480" w:lineRule="auto"/>
        <w:rPr>
          <w:rFonts w:asciiTheme="minorBidi" w:hAnsiTheme="minorBidi" w:cstheme="minorBidi"/>
          <w:color w:val="000000" w:themeColor="text1"/>
        </w:rPr>
      </w:pPr>
      <w:r w:rsidRPr="00382EE5">
        <w:rPr>
          <w:rFonts w:asciiTheme="minorBidi" w:hAnsiTheme="minorBidi" w:cstheme="minorBidi"/>
          <w:b/>
          <w:bCs/>
          <w:color w:val="000000" w:themeColor="text1"/>
        </w:rPr>
        <w:t>In conclusion</w:t>
      </w:r>
      <w:r w:rsidRPr="001A7444">
        <w:rPr>
          <w:rFonts w:asciiTheme="minorBidi" w:hAnsiTheme="minorBidi" w:cstheme="minorBidi"/>
          <w:color w:val="000000" w:themeColor="text1"/>
        </w:rPr>
        <w:t>, this chapter highlighted</w:t>
      </w:r>
      <w:r w:rsidR="000F4EB7" w:rsidRPr="001A7444">
        <w:rPr>
          <w:rFonts w:asciiTheme="minorBidi" w:hAnsiTheme="minorBidi" w:cstheme="minorBidi"/>
          <w:color w:val="000000" w:themeColor="text1"/>
        </w:rPr>
        <w:t xml:space="preserve"> and reviewed</w:t>
      </w:r>
      <w:r w:rsidRPr="001A7444">
        <w:rPr>
          <w:rFonts w:asciiTheme="minorBidi" w:hAnsiTheme="minorBidi" w:cstheme="minorBidi"/>
          <w:color w:val="000000" w:themeColor="text1"/>
        </w:rPr>
        <w:t xml:space="preserve"> the literature on the classical motivational strategies and theories and discussed how </w:t>
      </w:r>
      <w:r w:rsidR="000F4EB7" w:rsidRPr="001A7444">
        <w:rPr>
          <w:rFonts w:asciiTheme="minorBidi" w:hAnsiTheme="minorBidi" w:cstheme="minorBidi"/>
          <w:color w:val="000000" w:themeColor="text1"/>
        </w:rPr>
        <w:t>they are</w:t>
      </w:r>
      <w:r w:rsidRPr="001A7444">
        <w:rPr>
          <w:rFonts w:asciiTheme="minorBidi" w:hAnsiTheme="minorBidi" w:cstheme="minorBidi"/>
          <w:color w:val="000000" w:themeColor="text1"/>
        </w:rPr>
        <w:t xml:space="preserve"> effective and also where </w:t>
      </w:r>
      <w:r w:rsidR="000F4EB7" w:rsidRPr="001A7444">
        <w:rPr>
          <w:rFonts w:asciiTheme="minorBidi" w:hAnsiTheme="minorBidi" w:cstheme="minorBidi"/>
          <w:color w:val="000000" w:themeColor="text1"/>
        </w:rPr>
        <w:t>they are</w:t>
      </w:r>
      <w:r w:rsidRPr="001A7444">
        <w:rPr>
          <w:rFonts w:asciiTheme="minorBidi" w:hAnsiTheme="minorBidi" w:cstheme="minorBidi"/>
          <w:color w:val="000000" w:themeColor="text1"/>
        </w:rPr>
        <w:t xml:space="preserve"> less effective. It takes into consideration the </w:t>
      </w:r>
      <w:r w:rsidR="000F4EB7" w:rsidRPr="001A7444">
        <w:rPr>
          <w:rFonts w:asciiTheme="minorBidi" w:hAnsiTheme="minorBidi" w:cstheme="minorBidi"/>
          <w:color w:val="000000" w:themeColor="text1"/>
        </w:rPr>
        <w:t xml:space="preserve">key </w:t>
      </w:r>
      <w:r w:rsidRPr="001A7444">
        <w:rPr>
          <w:rFonts w:asciiTheme="minorBidi" w:hAnsiTheme="minorBidi" w:cstheme="minorBidi"/>
          <w:color w:val="000000" w:themeColor="text1"/>
        </w:rPr>
        <w:t xml:space="preserve">theory of self determination; both it’s positives and negatives into the management and HR practices.  </w:t>
      </w:r>
      <w:r w:rsidR="000F4EB7" w:rsidRPr="001A7444">
        <w:rPr>
          <w:rFonts w:asciiTheme="minorBidi" w:hAnsiTheme="minorBidi" w:cstheme="minorBidi"/>
          <w:color w:val="000000" w:themeColor="text1"/>
        </w:rPr>
        <w:t xml:space="preserve">It also provides the reader with some key definitions of the different motivational theories i.e. intrinsic and extrinsic. It finishes by discussing the importance of leadership styles and touches on how to enhance employee performance in light of these theories.   </w:t>
      </w:r>
      <w:r w:rsidRPr="001A7444">
        <w:rPr>
          <w:rFonts w:asciiTheme="minorBidi" w:hAnsiTheme="minorBidi" w:cstheme="minorBidi"/>
          <w:color w:val="000000" w:themeColor="text1"/>
        </w:rPr>
        <w:t xml:space="preserve">  </w:t>
      </w:r>
    </w:p>
    <w:p w14:paraId="13C8D6B0" w14:textId="77777777" w:rsidR="001A55B0" w:rsidRPr="001A7444" w:rsidRDefault="001A55B0" w:rsidP="00A5659F">
      <w:pPr>
        <w:pStyle w:val="NormalWeb"/>
        <w:spacing w:before="0" w:beforeAutospacing="0" w:after="0" w:afterAutospacing="0" w:line="480" w:lineRule="auto"/>
        <w:rPr>
          <w:rFonts w:asciiTheme="minorBidi" w:hAnsiTheme="minorBidi" w:cstheme="minorBidi"/>
          <w:color w:val="000000" w:themeColor="text1"/>
        </w:rPr>
      </w:pPr>
    </w:p>
    <w:p w14:paraId="41D3B2E2" w14:textId="77777777" w:rsidR="001A55B0" w:rsidRPr="001A7444" w:rsidRDefault="001A55B0" w:rsidP="00A5659F">
      <w:pPr>
        <w:pStyle w:val="NormalWeb"/>
        <w:spacing w:before="0" w:beforeAutospacing="0" w:after="0" w:afterAutospacing="0" w:line="480" w:lineRule="auto"/>
        <w:rPr>
          <w:rFonts w:asciiTheme="minorBidi" w:hAnsiTheme="minorBidi" w:cstheme="minorBidi"/>
          <w:color w:val="000000" w:themeColor="text1"/>
        </w:rPr>
      </w:pPr>
    </w:p>
    <w:p w14:paraId="2F424B43" w14:textId="77777777" w:rsidR="001A55B0" w:rsidRPr="001A7444" w:rsidRDefault="001A55B0" w:rsidP="00A5659F">
      <w:pPr>
        <w:pStyle w:val="NormalWeb"/>
        <w:spacing w:before="0" w:beforeAutospacing="0" w:after="0" w:afterAutospacing="0" w:line="480" w:lineRule="auto"/>
        <w:rPr>
          <w:rFonts w:asciiTheme="minorBidi" w:hAnsiTheme="minorBidi" w:cstheme="minorBidi"/>
          <w:color w:val="000000" w:themeColor="text1"/>
        </w:rPr>
      </w:pPr>
    </w:p>
    <w:p w14:paraId="585AFC62" w14:textId="77777777" w:rsidR="001A55B0" w:rsidRDefault="001A55B0" w:rsidP="00A5659F">
      <w:pPr>
        <w:pStyle w:val="NormalWeb"/>
        <w:spacing w:before="0" w:beforeAutospacing="0" w:after="0" w:afterAutospacing="0" w:line="480" w:lineRule="auto"/>
        <w:rPr>
          <w:rFonts w:asciiTheme="minorBidi" w:hAnsiTheme="minorBidi" w:cstheme="minorBidi"/>
          <w:color w:val="215E99" w:themeColor="text2" w:themeTint="BF"/>
        </w:rPr>
      </w:pPr>
    </w:p>
    <w:p w14:paraId="1C8583FB" w14:textId="77777777" w:rsidR="001A55B0" w:rsidRDefault="001A55B0" w:rsidP="00A5659F">
      <w:pPr>
        <w:pStyle w:val="NormalWeb"/>
        <w:spacing w:before="0" w:beforeAutospacing="0" w:after="0" w:afterAutospacing="0" w:line="480" w:lineRule="auto"/>
        <w:rPr>
          <w:rFonts w:asciiTheme="minorBidi" w:hAnsiTheme="minorBidi" w:cstheme="minorBidi"/>
          <w:color w:val="215E99" w:themeColor="text2" w:themeTint="BF"/>
        </w:rPr>
      </w:pPr>
    </w:p>
    <w:p w14:paraId="2975FD72" w14:textId="77777777" w:rsidR="001A55B0" w:rsidRDefault="001A55B0" w:rsidP="00A5659F">
      <w:pPr>
        <w:pStyle w:val="NormalWeb"/>
        <w:spacing w:before="0" w:beforeAutospacing="0" w:after="0" w:afterAutospacing="0" w:line="480" w:lineRule="auto"/>
        <w:rPr>
          <w:rFonts w:asciiTheme="minorBidi" w:hAnsiTheme="minorBidi" w:cstheme="minorBidi"/>
          <w:color w:val="215E99" w:themeColor="text2" w:themeTint="BF"/>
        </w:rPr>
      </w:pPr>
    </w:p>
    <w:p w14:paraId="5019E719" w14:textId="77777777" w:rsidR="001A55B0" w:rsidRDefault="001A55B0" w:rsidP="00A5659F">
      <w:pPr>
        <w:pStyle w:val="NormalWeb"/>
        <w:spacing w:before="0" w:beforeAutospacing="0" w:after="0" w:afterAutospacing="0" w:line="480" w:lineRule="auto"/>
        <w:rPr>
          <w:rFonts w:asciiTheme="minorBidi" w:hAnsiTheme="minorBidi" w:cstheme="minorBidi"/>
          <w:color w:val="215E99" w:themeColor="text2" w:themeTint="BF"/>
        </w:rPr>
      </w:pPr>
    </w:p>
    <w:p w14:paraId="460A2AFD" w14:textId="77777777" w:rsidR="001A55B0" w:rsidRDefault="001A55B0" w:rsidP="00A5659F">
      <w:pPr>
        <w:pStyle w:val="NormalWeb"/>
        <w:spacing w:before="0" w:beforeAutospacing="0" w:after="0" w:afterAutospacing="0" w:line="480" w:lineRule="auto"/>
        <w:rPr>
          <w:rFonts w:asciiTheme="minorBidi" w:hAnsiTheme="minorBidi" w:cstheme="minorBidi"/>
          <w:color w:val="215E99" w:themeColor="text2" w:themeTint="BF"/>
        </w:rPr>
      </w:pPr>
    </w:p>
    <w:p w14:paraId="5BC59A32" w14:textId="77777777" w:rsidR="001A55B0" w:rsidRDefault="001A55B0" w:rsidP="00A5659F">
      <w:pPr>
        <w:pStyle w:val="NormalWeb"/>
        <w:spacing w:before="0" w:beforeAutospacing="0" w:after="0" w:afterAutospacing="0" w:line="480" w:lineRule="auto"/>
        <w:rPr>
          <w:rFonts w:asciiTheme="minorBidi" w:hAnsiTheme="minorBidi" w:cstheme="minorBidi"/>
          <w:color w:val="215E99" w:themeColor="text2" w:themeTint="BF"/>
        </w:rPr>
      </w:pPr>
    </w:p>
    <w:p w14:paraId="1238FE99" w14:textId="509AEA8E" w:rsidR="003647DD" w:rsidRPr="00382EE5" w:rsidRDefault="00382EE5" w:rsidP="00382EE5">
      <w:pPr>
        <w:pStyle w:val="NormalWeb"/>
        <w:spacing w:before="0" w:beforeAutospacing="0" w:after="0" w:afterAutospacing="0" w:line="480" w:lineRule="auto"/>
        <w:rPr>
          <w:rFonts w:asciiTheme="minorBidi" w:hAnsiTheme="minorBidi" w:cstheme="minorBidi"/>
          <w:color w:val="000000" w:themeColor="text1"/>
        </w:rPr>
      </w:pPr>
      <w:r w:rsidRPr="00382EE5">
        <w:rPr>
          <w:rFonts w:asciiTheme="minorBidi" w:hAnsiTheme="minorBidi" w:cstheme="minorBidi"/>
          <w:color w:val="000000" w:themeColor="text1"/>
        </w:rPr>
        <w:t xml:space="preserve">                                                        </w:t>
      </w:r>
      <w:r w:rsidR="00A87888" w:rsidRPr="00382EE5">
        <w:rPr>
          <w:rFonts w:asciiTheme="minorBidi" w:hAnsiTheme="minorBidi" w:cstheme="minorBidi"/>
          <w:color w:val="000000" w:themeColor="text1"/>
        </w:rPr>
        <w:t xml:space="preserve">Chapter Three </w:t>
      </w:r>
    </w:p>
    <w:p w14:paraId="6F510E19" w14:textId="77777777" w:rsidR="00A05778" w:rsidRPr="00382EE5" w:rsidRDefault="00A87888" w:rsidP="00A87888">
      <w:pPr>
        <w:pStyle w:val="NormalWeb"/>
        <w:spacing w:before="0" w:beforeAutospacing="0" w:after="0" w:afterAutospacing="0" w:line="480" w:lineRule="auto"/>
        <w:jc w:val="center"/>
        <w:rPr>
          <w:rFonts w:asciiTheme="minorBidi" w:hAnsiTheme="minorBidi" w:cstheme="minorBidi"/>
          <w:color w:val="000000" w:themeColor="text1"/>
        </w:rPr>
      </w:pPr>
      <w:r w:rsidRPr="00382EE5">
        <w:rPr>
          <w:rFonts w:asciiTheme="minorBidi" w:hAnsiTheme="minorBidi" w:cstheme="minorBidi"/>
          <w:color w:val="000000" w:themeColor="text1"/>
        </w:rPr>
        <w:t>Research Methodology</w:t>
      </w:r>
    </w:p>
    <w:p w14:paraId="781CB726" w14:textId="77777777" w:rsidR="00A05778" w:rsidRPr="00A05778" w:rsidRDefault="00A05778" w:rsidP="00842C46">
      <w:pPr>
        <w:spacing w:after="0" w:line="480" w:lineRule="auto"/>
        <w:rPr>
          <w:rFonts w:asciiTheme="minorBidi" w:eastAsia="Times New Roman" w:hAnsiTheme="minorBidi"/>
          <w:color w:val="0E101A"/>
          <w:sz w:val="24"/>
          <w:szCs w:val="24"/>
          <w:lang w:eastAsia="en-GB"/>
        </w:rPr>
      </w:pPr>
      <w:r w:rsidRPr="003D2D4A">
        <w:rPr>
          <w:rFonts w:asciiTheme="minorBidi" w:eastAsia="Times New Roman" w:hAnsiTheme="minorBidi"/>
          <w:b/>
          <w:bCs/>
          <w:color w:val="0E101A"/>
          <w:sz w:val="24"/>
          <w:szCs w:val="24"/>
          <w:lang w:eastAsia="en-GB"/>
        </w:rPr>
        <w:t>Introduction</w:t>
      </w:r>
      <w:r w:rsidRPr="00A05778">
        <w:rPr>
          <w:rFonts w:asciiTheme="minorBidi" w:eastAsia="Times New Roman" w:hAnsiTheme="minorBidi"/>
          <w:color w:val="0E101A"/>
          <w:sz w:val="24"/>
          <w:szCs w:val="24"/>
          <w:lang w:eastAsia="en-GB"/>
        </w:rPr>
        <w:t>: </w:t>
      </w:r>
    </w:p>
    <w:p w14:paraId="433AC844" w14:textId="7685FE20" w:rsidR="00A05778" w:rsidRPr="00A05778" w:rsidRDefault="00A05778" w:rsidP="561168EC">
      <w:pPr>
        <w:spacing w:after="0" w:line="480" w:lineRule="auto"/>
        <w:rPr>
          <w:rFonts w:asciiTheme="minorBidi" w:eastAsia="Times New Roman" w:hAnsiTheme="minorBidi"/>
          <w:color w:val="0E101A"/>
          <w:sz w:val="24"/>
          <w:szCs w:val="24"/>
          <w:lang w:eastAsia="en-GB"/>
        </w:rPr>
      </w:pPr>
      <w:r w:rsidRPr="561168EC">
        <w:rPr>
          <w:rFonts w:asciiTheme="minorBidi" w:eastAsia="Times New Roman" w:hAnsiTheme="minorBidi"/>
          <w:color w:val="0E101A"/>
          <w:sz w:val="24"/>
          <w:szCs w:val="24"/>
          <w:lang w:eastAsia="en-GB"/>
        </w:rPr>
        <w:t>Research, according to McNeil (1990)</w:t>
      </w:r>
      <w:r w:rsidR="429AFCE2" w:rsidRPr="561168EC">
        <w:rPr>
          <w:rFonts w:asciiTheme="minorBidi" w:eastAsia="Times New Roman" w:hAnsiTheme="minorBidi"/>
          <w:color w:val="0E101A"/>
          <w:sz w:val="24"/>
          <w:szCs w:val="24"/>
          <w:lang w:eastAsia="en-GB"/>
        </w:rPr>
        <w:t>,</w:t>
      </w:r>
      <w:r w:rsidRPr="561168EC">
        <w:rPr>
          <w:rFonts w:asciiTheme="minorBidi" w:eastAsia="Times New Roman" w:hAnsiTheme="minorBidi"/>
          <w:color w:val="0E101A"/>
          <w:sz w:val="24"/>
          <w:szCs w:val="24"/>
          <w:lang w:eastAsia="en-GB"/>
        </w:rPr>
        <w:t> </w:t>
      </w:r>
      <w:r w:rsidR="441C8821" w:rsidRPr="561168EC">
        <w:rPr>
          <w:rFonts w:asciiTheme="minorBidi" w:eastAsia="Times New Roman" w:hAnsiTheme="minorBidi"/>
          <w:color w:val="0E101A"/>
          <w:sz w:val="24"/>
          <w:szCs w:val="24"/>
          <w:lang w:eastAsia="en-GB"/>
        </w:rPr>
        <w:t xml:space="preserve"> </w:t>
      </w:r>
      <w:r w:rsidRPr="561168EC">
        <w:rPr>
          <w:rFonts w:asciiTheme="minorBidi" w:eastAsia="Times New Roman" w:hAnsiTheme="minorBidi"/>
          <w:color w:val="0E101A"/>
          <w:sz w:val="24"/>
          <w:szCs w:val="24"/>
          <w:lang w:eastAsia="en-GB"/>
        </w:rPr>
        <w:t>"</w:t>
      </w:r>
      <w:r w:rsidR="0C1C8A1B" w:rsidRPr="561168EC">
        <w:rPr>
          <w:rFonts w:asciiTheme="minorBidi" w:eastAsia="Times New Roman" w:hAnsiTheme="minorBidi"/>
          <w:color w:val="0E101A"/>
          <w:sz w:val="24"/>
          <w:szCs w:val="24"/>
          <w:lang w:eastAsia="en-GB"/>
        </w:rPr>
        <w:t>i</w:t>
      </w:r>
      <w:r w:rsidRPr="561168EC">
        <w:rPr>
          <w:rFonts w:asciiTheme="minorBidi" w:eastAsia="Times New Roman" w:hAnsiTheme="minorBidi"/>
          <w:color w:val="0E101A"/>
          <w:sz w:val="24"/>
          <w:szCs w:val="24"/>
          <w:lang w:eastAsia="en-GB"/>
        </w:rPr>
        <w:t>s fundamentally promoted by simple human curiosity." </w:t>
      </w:r>
    </w:p>
    <w:p w14:paraId="4121C2A7" w14:textId="77777777" w:rsidR="00A05778" w:rsidRPr="00A05778" w:rsidRDefault="00A05778" w:rsidP="00842C46">
      <w:pPr>
        <w:spacing w:after="0" w:line="480" w:lineRule="auto"/>
        <w:rPr>
          <w:rFonts w:asciiTheme="minorBidi" w:eastAsia="Times New Roman" w:hAnsiTheme="minorBidi"/>
          <w:color w:val="0E101A"/>
          <w:sz w:val="24"/>
          <w:szCs w:val="24"/>
          <w:lang w:eastAsia="en-GB"/>
        </w:rPr>
      </w:pPr>
      <w:r w:rsidRPr="00A05778">
        <w:rPr>
          <w:rFonts w:asciiTheme="minorBidi" w:eastAsia="Times New Roman" w:hAnsiTheme="minorBidi"/>
          <w:color w:val="0E101A"/>
          <w:sz w:val="24"/>
          <w:szCs w:val="24"/>
          <w:lang w:eastAsia="en-GB"/>
        </w:rPr>
        <w:t>Considering the social, financial, and political challenges facing workers at all levels of the higher education sector and within the framework of educational institutions' attempts to reduce the turnover of scientific competencies or administrative employees, this research discusses the effectiveness of currently recognised motivation strategies and their impact on employees' motivations to continue working at the same institution. </w:t>
      </w:r>
    </w:p>
    <w:p w14:paraId="47355FD4" w14:textId="1D147D1F" w:rsidR="00A05778" w:rsidRPr="00A05778" w:rsidRDefault="00A05778" w:rsidP="561168EC">
      <w:pPr>
        <w:spacing w:after="0" w:line="480" w:lineRule="auto"/>
        <w:rPr>
          <w:rFonts w:asciiTheme="minorBidi" w:eastAsia="Times New Roman" w:hAnsiTheme="minorBidi"/>
          <w:color w:val="0E101A"/>
          <w:sz w:val="24"/>
          <w:szCs w:val="24"/>
          <w:lang w:eastAsia="en-GB"/>
        </w:rPr>
      </w:pPr>
      <w:r w:rsidRPr="561168EC">
        <w:rPr>
          <w:rFonts w:asciiTheme="minorBidi" w:eastAsia="Times New Roman" w:hAnsiTheme="minorBidi"/>
          <w:color w:val="0E101A"/>
          <w:sz w:val="24"/>
          <w:szCs w:val="24"/>
          <w:lang w:eastAsia="en-GB"/>
        </w:rPr>
        <w:t>The research used</w:t>
      </w:r>
      <w:r w:rsidR="00513580">
        <w:rPr>
          <w:rFonts w:asciiTheme="minorBidi" w:eastAsia="Times New Roman" w:hAnsiTheme="minorBidi"/>
          <w:color w:val="0E101A"/>
          <w:sz w:val="24"/>
          <w:szCs w:val="24"/>
          <w:lang w:eastAsia="en-GB"/>
        </w:rPr>
        <w:t xml:space="preserve"> </w:t>
      </w:r>
      <w:r w:rsidR="00513580" w:rsidRPr="00513580">
        <w:rPr>
          <w:rFonts w:asciiTheme="minorBidi" w:eastAsia="Times New Roman" w:hAnsiTheme="minorBidi"/>
          <w:color w:val="0E101A"/>
          <w:sz w:val="24"/>
          <w:szCs w:val="24"/>
          <w:lang w:eastAsia="en-GB"/>
        </w:rPr>
        <w:t>UWTSD</w:t>
      </w:r>
      <w:r w:rsidRPr="561168EC">
        <w:rPr>
          <w:rFonts w:asciiTheme="minorBidi" w:eastAsia="Times New Roman" w:hAnsiTheme="minorBidi"/>
          <w:color w:val="0E101A"/>
          <w:sz w:val="24"/>
          <w:szCs w:val="24"/>
          <w:lang w:eastAsia="en-GB"/>
        </w:rPr>
        <w:t xml:space="preserve"> as an example of a case study due to its diverse departments and various roles its employees hold, making it a suitable representation of the higher education sector. The participant</w:t>
      </w:r>
      <w:r w:rsidR="00E32C44">
        <w:rPr>
          <w:rFonts w:asciiTheme="minorBidi" w:eastAsia="Times New Roman" w:hAnsiTheme="minorBidi"/>
          <w:color w:val="0E101A"/>
          <w:sz w:val="24"/>
          <w:szCs w:val="24"/>
          <w:lang w:eastAsia="en-GB"/>
        </w:rPr>
        <w:t>s</w:t>
      </w:r>
      <w:r w:rsidRPr="561168EC">
        <w:rPr>
          <w:rFonts w:asciiTheme="minorBidi" w:eastAsia="Times New Roman" w:hAnsiTheme="minorBidi"/>
          <w:color w:val="0E101A"/>
          <w:sz w:val="24"/>
          <w:szCs w:val="24"/>
          <w:lang w:eastAsia="en-GB"/>
        </w:rPr>
        <w:t xml:space="preserve"> works in different departments at the </w:t>
      </w:r>
      <w:r w:rsidR="0D7AEA26" w:rsidRPr="561168EC">
        <w:rPr>
          <w:rFonts w:asciiTheme="minorBidi" w:eastAsia="Times New Roman" w:hAnsiTheme="minorBidi"/>
          <w:color w:val="0E101A"/>
          <w:sz w:val="24"/>
          <w:szCs w:val="24"/>
          <w:lang w:eastAsia="en-GB"/>
        </w:rPr>
        <w:t>u</w:t>
      </w:r>
      <w:r w:rsidRPr="561168EC">
        <w:rPr>
          <w:rFonts w:asciiTheme="minorBidi" w:eastAsia="Times New Roman" w:hAnsiTheme="minorBidi"/>
          <w:color w:val="0E101A"/>
          <w:sz w:val="24"/>
          <w:szCs w:val="24"/>
          <w:lang w:eastAsia="en-GB"/>
        </w:rPr>
        <w:t>niversity, specifically Swansea Business Campos.   </w:t>
      </w:r>
    </w:p>
    <w:p w14:paraId="65AA15B7" w14:textId="77777777" w:rsidR="00A05778" w:rsidRPr="00A05778" w:rsidRDefault="00A05778" w:rsidP="00842C46">
      <w:pPr>
        <w:spacing w:after="0" w:line="480" w:lineRule="auto"/>
        <w:rPr>
          <w:rFonts w:asciiTheme="minorBidi" w:eastAsia="Times New Roman" w:hAnsiTheme="minorBidi"/>
          <w:color w:val="0E101A"/>
          <w:sz w:val="24"/>
          <w:szCs w:val="24"/>
          <w:lang w:eastAsia="en-GB"/>
        </w:rPr>
      </w:pPr>
      <w:r w:rsidRPr="00A05778">
        <w:rPr>
          <w:rFonts w:asciiTheme="minorBidi" w:eastAsia="Times New Roman" w:hAnsiTheme="minorBidi"/>
          <w:color w:val="0E101A"/>
          <w:sz w:val="24"/>
          <w:szCs w:val="24"/>
          <w:lang w:eastAsia="en-GB"/>
        </w:rPr>
        <w:t>The research will use self-determination and organisational commitment theories to explore the extent to which an organisation is serious about retaining its employees through its incentive plans. It will also measure employees' loyalty to the organisation by analysing data and information collected through personal interviews with the research participants. </w:t>
      </w:r>
    </w:p>
    <w:p w14:paraId="3C617AB1" w14:textId="77777777" w:rsidR="000F4EB7" w:rsidRDefault="000F4EB7" w:rsidP="00842C46">
      <w:pPr>
        <w:spacing w:after="0" w:line="480" w:lineRule="auto"/>
        <w:rPr>
          <w:rFonts w:asciiTheme="minorBidi" w:eastAsia="Times New Roman" w:hAnsiTheme="minorBidi"/>
          <w:color w:val="0E101A"/>
          <w:sz w:val="24"/>
          <w:szCs w:val="24"/>
          <w:lang w:eastAsia="en-GB"/>
        </w:rPr>
      </w:pPr>
    </w:p>
    <w:p w14:paraId="517D1BAC" w14:textId="77777777" w:rsidR="006A2ABF" w:rsidRDefault="006A2ABF" w:rsidP="00842C46">
      <w:pPr>
        <w:spacing w:after="0" w:line="480" w:lineRule="auto"/>
        <w:rPr>
          <w:rFonts w:asciiTheme="minorBidi" w:eastAsia="Times New Roman" w:hAnsiTheme="minorBidi"/>
          <w:b/>
          <w:bCs/>
          <w:color w:val="0E101A"/>
          <w:sz w:val="24"/>
          <w:szCs w:val="24"/>
          <w:lang w:eastAsia="en-GB"/>
        </w:rPr>
      </w:pPr>
    </w:p>
    <w:p w14:paraId="33383BBC" w14:textId="77777777" w:rsidR="006A2ABF" w:rsidRDefault="006A2ABF" w:rsidP="00842C46">
      <w:pPr>
        <w:spacing w:after="0" w:line="480" w:lineRule="auto"/>
        <w:rPr>
          <w:rFonts w:asciiTheme="minorBidi" w:eastAsia="Times New Roman" w:hAnsiTheme="minorBidi"/>
          <w:b/>
          <w:bCs/>
          <w:color w:val="0E101A"/>
          <w:sz w:val="24"/>
          <w:szCs w:val="24"/>
          <w:lang w:eastAsia="en-GB"/>
        </w:rPr>
      </w:pPr>
    </w:p>
    <w:p w14:paraId="506D078F" w14:textId="77777777" w:rsidR="006A2ABF" w:rsidRDefault="006A2ABF" w:rsidP="00842C46">
      <w:pPr>
        <w:spacing w:after="0" w:line="480" w:lineRule="auto"/>
        <w:rPr>
          <w:rFonts w:asciiTheme="minorBidi" w:eastAsia="Times New Roman" w:hAnsiTheme="minorBidi"/>
          <w:b/>
          <w:bCs/>
          <w:color w:val="0E101A"/>
          <w:sz w:val="24"/>
          <w:szCs w:val="24"/>
          <w:lang w:eastAsia="en-GB"/>
        </w:rPr>
      </w:pPr>
    </w:p>
    <w:p w14:paraId="490FF52E" w14:textId="0F587AD5" w:rsidR="00A05778" w:rsidRPr="003D2D4A" w:rsidRDefault="000F4EB7" w:rsidP="00842C46">
      <w:pPr>
        <w:spacing w:after="0" w:line="480" w:lineRule="auto"/>
        <w:rPr>
          <w:rFonts w:asciiTheme="minorBidi" w:eastAsia="Times New Roman" w:hAnsiTheme="minorBidi"/>
          <w:b/>
          <w:bCs/>
          <w:color w:val="0E101A"/>
          <w:sz w:val="24"/>
          <w:szCs w:val="24"/>
          <w:lang w:eastAsia="en-GB"/>
        </w:rPr>
      </w:pPr>
      <w:r w:rsidRPr="003D2D4A">
        <w:rPr>
          <w:rFonts w:asciiTheme="minorBidi" w:eastAsia="Times New Roman" w:hAnsiTheme="minorBidi"/>
          <w:b/>
          <w:bCs/>
          <w:color w:val="0E101A"/>
          <w:sz w:val="24"/>
          <w:szCs w:val="24"/>
          <w:lang w:eastAsia="en-GB"/>
        </w:rPr>
        <w:lastRenderedPageBreak/>
        <w:t xml:space="preserve">The </w:t>
      </w:r>
      <w:r w:rsidR="00A05778" w:rsidRPr="003D2D4A">
        <w:rPr>
          <w:rFonts w:asciiTheme="minorBidi" w:eastAsia="Times New Roman" w:hAnsiTheme="minorBidi"/>
          <w:b/>
          <w:bCs/>
          <w:color w:val="0E101A"/>
          <w:sz w:val="24"/>
          <w:szCs w:val="24"/>
          <w:lang w:eastAsia="en-GB"/>
        </w:rPr>
        <w:t>Research Question:  </w:t>
      </w:r>
    </w:p>
    <w:p w14:paraId="043DCE8A" w14:textId="77777777" w:rsidR="00A05778" w:rsidRPr="00A05778" w:rsidRDefault="00A05778" w:rsidP="00842C46">
      <w:pPr>
        <w:spacing w:after="0" w:line="480" w:lineRule="auto"/>
        <w:rPr>
          <w:rFonts w:asciiTheme="minorBidi" w:eastAsia="Times New Roman" w:hAnsiTheme="minorBidi"/>
          <w:color w:val="0E101A"/>
          <w:sz w:val="24"/>
          <w:szCs w:val="24"/>
          <w:lang w:eastAsia="en-GB"/>
        </w:rPr>
      </w:pPr>
      <w:r w:rsidRPr="00A05778">
        <w:rPr>
          <w:rFonts w:asciiTheme="minorBidi" w:eastAsia="Times New Roman" w:hAnsiTheme="minorBidi"/>
          <w:color w:val="0E101A"/>
          <w:sz w:val="24"/>
          <w:szCs w:val="24"/>
          <w:lang w:eastAsia="en-GB"/>
        </w:rPr>
        <w:t>1. The central research question of this study is:  </w:t>
      </w:r>
    </w:p>
    <w:p w14:paraId="52293C07" w14:textId="77777777" w:rsidR="00A05778" w:rsidRPr="00A05778" w:rsidRDefault="00A05778" w:rsidP="00842C46">
      <w:pPr>
        <w:spacing w:after="0" w:line="480" w:lineRule="auto"/>
        <w:rPr>
          <w:rFonts w:asciiTheme="minorBidi" w:eastAsia="Times New Roman" w:hAnsiTheme="minorBidi"/>
          <w:color w:val="0E101A"/>
          <w:sz w:val="24"/>
          <w:szCs w:val="24"/>
          <w:lang w:eastAsia="en-GB"/>
        </w:rPr>
      </w:pPr>
      <w:r w:rsidRPr="00A05778">
        <w:rPr>
          <w:rFonts w:asciiTheme="minorBidi" w:eastAsia="Times New Roman" w:hAnsiTheme="minorBidi"/>
          <w:color w:val="0E101A"/>
          <w:sz w:val="24"/>
          <w:szCs w:val="24"/>
          <w:lang w:eastAsia="en-GB"/>
        </w:rPr>
        <w:t>How do motivational techniques influence employees' day-to-day performance and overall job satisfaction in higher education, and how are they linked to employee retention? This question is paramount in the higher education sector, where employee turnover is a significant concern.  </w:t>
      </w:r>
    </w:p>
    <w:p w14:paraId="3E3DDCFB" w14:textId="77777777" w:rsidR="000F4EB7" w:rsidRDefault="000F4EB7" w:rsidP="561168EC">
      <w:pPr>
        <w:spacing w:after="0" w:line="480" w:lineRule="auto"/>
        <w:rPr>
          <w:rFonts w:asciiTheme="minorBidi" w:eastAsia="Times New Roman" w:hAnsiTheme="minorBidi"/>
          <w:color w:val="0E101A"/>
          <w:sz w:val="24"/>
          <w:szCs w:val="24"/>
          <w:lang w:eastAsia="en-GB"/>
        </w:rPr>
      </w:pPr>
    </w:p>
    <w:p w14:paraId="12F0C5B7" w14:textId="59E84221" w:rsidR="00A05778" w:rsidRPr="00A05778" w:rsidRDefault="00A05778" w:rsidP="561168EC">
      <w:pPr>
        <w:spacing w:after="0" w:line="480" w:lineRule="auto"/>
        <w:rPr>
          <w:rFonts w:asciiTheme="minorBidi" w:eastAsia="Times New Roman" w:hAnsiTheme="minorBidi"/>
          <w:color w:val="0E101A"/>
          <w:sz w:val="24"/>
          <w:szCs w:val="24"/>
          <w:lang w:eastAsia="en-GB"/>
        </w:rPr>
      </w:pPr>
      <w:r w:rsidRPr="561168EC">
        <w:rPr>
          <w:rFonts w:asciiTheme="minorBidi" w:eastAsia="Times New Roman" w:hAnsiTheme="minorBidi"/>
          <w:color w:val="0E101A"/>
          <w:sz w:val="24"/>
          <w:szCs w:val="24"/>
          <w:lang w:eastAsia="en-GB"/>
        </w:rPr>
        <w:t xml:space="preserve">2. What motivational strategies are preferred by employees at the </w:t>
      </w:r>
      <w:r w:rsidR="3C8269F7" w:rsidRPr="561168EC">
        <w:rPr>
          <w:rFonts w:asciiTheme="minorBidi" w:eastAsia="Times New Roman" w:hAnsiTheme="minorBidi"/>
          <w:color w:val="0E101A"/>
          <w:sz w:val="24"/>
          <w:szCs w:val="24"/>
          <w:lang w:eastAsia="en-GB"/>
        </w:rPr>
        <w:t>u</w:t>
      </w:r>
      <w:r w:rsidRPr="561168EC">
        <w:rPr>
          <w:rFonts w:asciiTheme="minorBidi" w:eastAsia="Times New Roman" w:hAnsiTheme="minorBidi"/>
          <w:color w:val="0E101A"/>
          <w:sz w:val="24"/>
          <w:szCs w:val="24"/>
          <w:lang w:eastAsia="en-GB"/>
        </w:rPr>
        <w:t>niversity and why</w:t>
      </w:r>
      <w:r w:rsidR="2AC161CC" w:rsidRPr="561168EC">
        <w:rPr>
          <w:rFonts w:asciiTheme="minorBidi" w:eastAsia="Times New Roman" w:hAnsiTheme="minorBidi"/>
          <w:color w:val="0E101A"/>
          <w:sz w:val="24"/>
          <w:szCs w:val="24"/>
          <w:lang w:eastAsia="en-GB"/>
        </w:rPr>
        <w:t>?</w:t>
      </w:r>
    </w:p>
    <w:p w14:paraId="094C6621" w14:textId="77777777" w:rsidR="000F4EB7" w:rsidRDefault="000F4EB7" w:rsidP="561168EC">
      <w:pPr>
        <w:spacing w:after="0" w:line="480" w:lineRule="auto"/>
        <w:rPr>
          <w:rFonts w:asciiTheme="minorBidi" w:eastAsia="Times New Roman" w:hAnsiTheme="minorBidi"/>
          <w:color w:val="0E101A"/>
          <w:sz w:val="24"/>
          <w:szCs w:val="24"/>
          <w:lang w:eastAsia="en-GB"/>
        </w:rPr>
      </w:pPr>
    </w:p>
    <w:p w14:paraId="39DDC9E8" w14:textId="111C649C" w:rsidR="00A05778" w:rsidRPr="00A05778" w:rsidRDefault="00A05778" w:rsidP="561168EC">
      <w:pPr>
        <w:spacing w:after="0" w:line="480" w:lineRule="auto"/>
        <w:rPr>
          <w:rFonts w:asciiTheme="minorBidi" w:eastAsia="Times New Roman" w:hAnsiTheme="minorBidi"/>
          <w:color w:val="0E101A"/>
          <w:sz w:val="24"/>
          <w:szCs w:val="24"/>
          <w:lang w:eastAsia="en-GB"/>
        </w:rPr>
      </w:pPr>
      <w:r w:rsidRPr="003D2D4A">
        <w:rPr>
          <w:rFonts w:asciiTheme="minorBidi" w:eastAsia="Times New Roman" w:hAnsiTheme="minorBidi"/>
          <w:b/>
          <w:bCs/>
          <w:color w:val="0E101A"/>
          <w:sz w:val="24"/>
          <w:szCs w:val="24"/>
          <w:lang w:eastAsia="en-GB"/>
        </w:rPr>
        <w:t>Aims of Research Activity:</w:t>
      </w:r>
      <w:r w:rsidRPr="561168EC">
        <w:rPr>
          <w:rFonts w:asciiTheme="minorBidi" w:eastAsia="Times New Roman" w:hAnsiTheme="minorBidi"/>
          <w:color w:val="0E101A"/>
          <w:sz w:val="24"/>
          <w:szCs w:val="24"/>
          <w:lang w:eastAsia="en-GB"/>
        </w:rPr>
        <w:t xml:space="preserve"> The researcher's </w:t>
      </w:r>
      <w:r w:rsidR="00602770">
        <w:rPr>
          <w:rFonts w:asciiTheme="minorBidi" w:eastAsia="Times New Roman" w:hAnsiTheme="minorBidi"/>
          <w:color w:val="0E101A"/>
          <w:sz w:val="24"/>
          <w:szCs w:val="24"/>
          <w:lang w:eastAsia="en-GB"/>
        </w:rPr>
        <w:t xml:space="preserve">aims </w:t>
      </w:r>
      <w:r w:rsidRPr="561168EC">
        <w:rPr>
          <w:rFonts w:asciiTheme="minorBidi" w:eastAsia="Times New Roman" w:hAnsiTheme="minorBidi"/>
          <w:color w:val="0E101A"/>
          <w:sz w:val="24"/>
          <w:szCs w:val="24"/>
          <w:lang w:eastAsia="en-GB"/>
        </w:rPr>
        <w:t>is to delve into the effects of motivational techniques on employee performance in higher education, drawing insights directly from the</w:t>
      </w:r>
      <w:r w:rsidR="00602770">
        <w:rPr>
          <w:rFonts w:asciiTheme="minorBidi" w:eastAsia="Times New Roman" w:hAnsiTheme="minorBidi"/>
          <w:color w:val="0E101A"/>
          <w:sz w:val="24"/>
          <w:szCs w:val="24"/>
          <w:lang w:eastAsia="en-GB"/>
        </w:rPr>
        <w:t xml:space="preserve"> UWTSD </w:t>
      </w:r>
      <w:r w:rsidRPr="561168EC">
        <w:rPr>
          <w:rFonts w:asciiTheme="minorBidi" w:eastAsia="Times New Roman" w:hAnsiTheme="minorBidi"/>
          <w:color w:val="0E101A"/>
          <w:sz w:val="24"/>
          <w:szCs w:val="24"/>
          <w:lang w:eastAsia="en-GB"/>
        </w:rPr>
        <w:t>employees. This research promises to deepen our understanding of employee motivation in higher education and offer actionable recommendations that could significantly enhance the well-being and performance of employees in this sector. </w:t>
      </w:r>
    </w:p>
    <w:p w14:paraId="62E9861E" w14:textId="77777777" w:rsidR="000F4EB7" w:rsidRDefault="000F4EB7" w:rsidP="00842C46">
      <w:pPr>
        <w:spacing w:after="0" w:line="480" w:lineRule="auto"/>
        <w:rPr>
          <w:rFonts w:asciiTheme="minorBidi" w:eastAsia="Times New Roman" w:hAnsiTheme="minorBidi"/>
          <w:color w:val="0E101A"/>
          <w:sz w:val="24"/>
          <w:szCs w:val="24"/>
          <w:lang w:eastAsia="en-GB"/>
        </w:rPr>
      </w:pPr>
    </w:p>
    <w:p w14:paraId="0C97AD9D" w14:textId="1F5D234E" w:rsidR="00A05778" w:rsidRPr="00A05778" w:rsidRDefault="00A05778" w:rsidP="00842C46">
      <w:pPr>
        <w:spacing w:after="0" w:line="480" w:lineRule="auto"/>
        <w:rPr>
          <w:rFonts w:asciiTheme="minorBidi" w:eastAsia="Times New Roman" w:hAnsiTheme="minorBidi"/>
          <w:color w:val="0E101A"/>
          <w:sz w:val="24"/>
          <w:szCs w:val="24"/>
          <w:lang w:eastAsia="en-GB"/>
        </w:rPr>
      </w:pPr>
      <w:r w:rsidRPr="003D2D4A">
        <w:rPr>
          <w:rFonts w:asciiTheme="minorBidi" w:eastAsia="Times New Roman" w:hAnsiTheme="minorBidi"/>
          <w:b/>
          <w:bCs/>
          <w:color w:val="0E101A"/>
          <w:sz w:val="24"/>
          <w:szCs w:val="24"/>
          <w:lang w:eastAsia="en-GB"/>
        </w:rPr>
        <w:t>Objectives of Research Activity</w:t>
      </w:r>
      <w:r w:rsidRPr="00A05778">
        <w:rPr>
          <w:rFonts w:asciiTheme="minorBidi" w:eastAsia="Times New Roman" w:hAnsiTheme="minorBidi"/>
          <w:color w:val="0E101A"/>
          <w:sz w:val="24"/>
          <w:szCs w:val="24"/>
          <w:lang w:eastAsia="en-GB"/>
        </w:rPr>
        <w:t>:  </w:t>
      </w:r>
    </w:p>
    <w:p w14:paraId="3CE1B5CB" w14:textId="77777777" w:rsidR="000F4EB7" w:rsidRDefault="000F4EB7" w:rsidP="561168EC">
      <w:pPr>
        <w:spacing w:after="0" w:line="480" w:lineRule="auto"/>
        <w:rPr>
          <w:rFonts w:asciiTheme="minorBidi" w:eastAsia="Times New Roman" w:hAnsiTheme="minorBidi"/>
          <w:color w:val="0E101A"/>
          <w:sz w:val="24"/>
          <w:szCs w:val="24"/>
          <w:lang w:eastAsia="en-GB"/>
        </w:rPr>
      </w:pPr>
    </w:p>
    <w:p w14:paraId="31EC1BD4" w14:textId="7C289B7B" w:rsidR="00A05778" w:rsidRDefault="00A05778" w:rsidP="561168EC">
      <w:pPr>
        <w:spacing w:after="0" w:line="480" w:lineRule="auto"/>
        <w:rPr>
          <w:rFonts w:asciiTheme="minorBidi" w:eastAsia="Times New Roman" w:hAnsiTheme="minorBidi"/>
          <w:color w:val="0E101A"/>
          <w:sz w:val="24"/>
          <w:szCs w:val="24"/>
          <w:lang w:eastAsia="en-GB"/>
        </w:rPr>
      </w:pPr>
      <w:r w:rsidRPr="561168EC">
        <w:rPr>
          <w:rFonts w:asciiTheme="minorBidi" w:eastAsia="Times New Roman" w:hAnsiTheme="minorBidi"/>
          <w:color w:val="0E101A"/>
          <w:sz w:val="24"/>
          <w:szCs w:val="24"/>
          <w:lang w:eastAsia="en-GB"/>
        </w:rPr>
        <w:t xml:space="preserve">1. Identify the effective range of motivational techniques currently utilised in the </w:t>
      </w:r>
      <w:r w:rsidR="1E92B886" w:rsidRPr="561168EC">
        <w:rPr>
          <w:rFonts w:asciiTheme="minorBidi" w:eastAsia="Times New Roman" w:hAnsiTheme="minorBidi"/>
          <w:color w:val="0E101A"/>
          <w:sz w:val="24"/>
          <w:szCs w:val="24"/>
          <w:lang w:eastAsia="en-GB"/>
        </w:rPr>
        <w:t>u</w:t>
      </w:r>
      <w:r w:rsidRPr="561168EC">
        <w:rPr>
          <w:rFonts w:asciiTheme="minorBidi" w:eastAsia="Times New Roman" w:hAnsiTheme="minorBidi"/>
          <w:color w:val="0E101A"/>
          <w:sz w:val="24"/>
          <w:szCs w:val="24"/>
          <w:lang w:eastAsia="en-GB"/>
        </w:rPr>
        <w:t>niversity.  </w:t>
      </w:r>
    </w:p>
    <w:p w14:paraId="0EA6E557" w14:textId="77777777" w:rsidR="000F4EB7" w:rsidRPr="00A05778" w:rsidRDefault="000F4EB7" w:rsidP="561168EC">
      <w:pPr>
        <w:spacing w:after="0" w:line="480" w:lineRule="auto"/>
        <w:rPr>
          <w:rFonts w:asciiTheme="minorBidi" w:eastAsia="Times New Roman" w:hAnsiTheme="minorBidi"/>
          <w:color w:val="0E101A"/>
          <w:sz w:val="24"/>
          <w:szCs w:val="24"/>
          <w:lang w:eastAsia="en-GB"/>
        </w:rPr>
      </w:pPr>
    </w:p>
    <w:p w14:paraId="49F46BE8" w14:textId="77777777" w:rsidR="00A05778" w:rsidRPr="00A05778" w:rsidRDefault="00A05778" w:rsidP="00842C46">
      <w:pPr>
        <w:spacing w:after="0" w:line="480" w:lineRule="auto"/>
        <w:rPr>
          <w:rFonts w:asciiTheme="minorBidi" w:eastAsia="Times New Roman" w:hAnsiTheme="minorBidi"/>
          <w:color w:val="0E101A"/>
          <w:sz w:val="24"/>
          <w:szCs w:val="24"/>
          <w:lang w:eastAsia="en-GB"/>
        </w:rPr>
      </w:pPr>
      <w:r w:rsidRPr="00A05778">
        <w:rPr>
          <w:rFonts w:asciiTheme="minorBidi" w:eastAsia="Times New Roman" w:hAnsiTheme="minorBidi"/>
          <w:color w:val="0E101A"/>
          <w:sz w:val="24"/>
          <w:szCs w:val="24"/>
          <w:lang w:eastAsia="en-GB"/>
        </w:rPr>
        <w:t>2. To explore employee preferences for specific motivational incentives over others.  </w:t>
      </w:r>
    </w:p>
    <w:p w14:paraId="231D81E9" w14:textId="77777777" w:rsidR="000F4EB7" w:rsidRDefault="000F4EB7" w:rsidP="00842C46">
      <w:pPr>
        <w:spacing w:after="0" w:line="480" w:lineRule="auto"/>
        <w:rPr>
          <w:rFonts w:asciiTheme="minorBidi" w:eastAsia="Times New Roman" w:hAnsiTheme="minorBidi"/>
          <w:color w:val="0E101A"/>
          <w:sz w:val="24"/>
          <w:szCs w:val="24"/>
          <w:lang w:eastAsia="en-GB"/>
        </w:rPr>
      </w:pPr>
    </w:p>
    <w:p w14:paraId="40DC7F98" w14:textId="2DE7726D" w:rsidR="00A05778" w:rsidRPr="00A05778" w:rsidRDefault="00A05778" w:rsidP="00842C46">
      <w:pPr>
        <w:spacing w:after="0" w:line="480" w:lineRule="auto"/>
        <w:rPr>
          <w:rFonts w:asciiTheme="minorBidi" w:eastAsia="Times New Roman" w:hAnsiTheme="minorBidi"/>
          <w:color w:val="0E101A"/>
          <w:sz w:val="24"/>
          <w:szCs w:val="24"/>
          <w:lang w:eastAsia="en-GB"/>
        </w:rPr>
      </w:pPr>
      <w:r w:rsidRPr="00A05778">
        <w:rPr>
          <w:rFonts w:asciiTheme="minorBidi" w:eastAsia="Times New Roman" w:hAnsiTheme="minorBidi"/>
          <w:color w:val="0E101A"/>
          <w:sz w:val="24"/>
          <w:szCs w:val="24"/>
          <w:lang w:eastAsia="en-GB"/>
        </w:rPr>
        <w:lastRenderedPageBreak/>
        <w:t>3. To recommend actionable strategies for HR managers to enhance employee performance through targeted motivational practices. </w:t>
      </w:r>
    </w:p>
    <w:p w14:paraId="6930252F" w14:textId="77777777" w:rsidR="00142447" w:rsidRDefault="00142447" w:rsidP="00842C46">
      <w:pPr>
        <w:spacing w:after="0" w:line="480" w:lineRule="auto"/>
        <w:rPr>
          <w:rFonts w:asciiTheme="minorBidi" w:eastAsia="Times New Roman" w:hAnsiTheme="minorBidi"/>
          <w:color w:val="0E101A"/>
          <w:sz w:val="24"/>
          <w:szCs w:val="24"/>
          <w:lang w:eastAsia="en-GB"/>
        </w:rPr>
      </w:pPr>
    </w:p>
    <w:p w14:paraId="6617BBAA" w14:textId="5F9EC673" w:rsidR="00A05778" w:rsidRPr="003D2D4A" w:rsidRDefault="00A05778" w:rsidP="00842C46">
      <w:pPr>
        <w:spacing w:after="0" w:line="480" w:lineRule="auto"/>
        <w:rPr>
          <w:rFonts w:asciiTheme="minorBidi" w:eastAsia="Times New Roman" w:hAnsiTheme="minorBidi"/>
          <w:b/>
          <w:bCs/>
          <w:color w:val="0E101A"/>
          <w:sz w:val="24"/>
          <w:szCs w:val="24"/>
          <w:lang w:eastAsia="en-GB"/>
        </w:rPr>
      </w:pPr>
      <w:r w:rsidRPr="003D2D4A">
        <w:rPr>
          <w:rFonts w:asciiTheme="minorBidi" w:eastAsia="Times New Roman" w:hAnsiTheme="minorBidi"/>
          <w:b/>
          <w:bCs/>
          <w:color w:val="0E101A"/>
          <w:sz w:val="24"/>
          <w:szCs w:val="24"/>
          <w:lang w:eastAsia="en-GB"/>
        </w:rPr>
        <w:t>Proposed methods:  </w:t>
      </w:r>
    </w:p>
    <w:p w14:paraId="3787539B" w14:textId="77777777" w:rsidR="00A05778" w:rsidRPr="00A05778" w:rsidRDefault="00A05778" w:rsidP="00842C46">
      <w:pPr>
        <w:spacing w:after="0" w:line="480" w:lineRule="auto"/>
        <w:rPr>
          <w:rFonts w:asciiTheme="minorBidi" w:eastAsia="Times New Roman" w:hAnsiTheme="minorBidi"/>
          <w:color w:val="0E101A"/>
          <w:sz w:val="24"/>
          <w:szCs w:val="24"/>
          <w:lang w:eastAsia="en-GB"/>
        </w:rPr>
      </w:pPr>
      <w:r w:rsidRPr="00A05778">
        <w:rPr>
          <w:rFonts w:asciiTheme="minorBidi" w:eastAsia="Times New Roman" w:hAnsiTheme="minorBidi"/>
          <w:color w:val="0E101A"/>
          <w:sz w:val="24"/>
          <w:szCs w:val="24"/>
          <w:lang w:eastAsia="en-GB"/>
        </w:rPr>
        <w:t> </w:t>
      </w:r>
    </w:p>
    <w:p w14:paraId="5D9F3BE5" w14:textId="77777777" w:rsidR="00A05778" w:rsidRPr="00A05778" w:rsidRDefault="00A05778" w:rsidP="561168EC">
      <w:pPr>
        <w:spacing w:after="0" w:line="480" w:lineRule="auto"/>
        <w:rPr>
          <w:rFonts w:asciiTheme="minorBidi" w:eastAsia="Times New Roman" w:hAnsiTheme="minorBidi"/>
          <w:color w:val="0E101A"/>
          <w:sz w:val="24"/>
          <w:szCs w:val="24"/>
          <w:lang w:eastAsia="en-GB"/>
        </w:rPr>
      </w:pPr>
      <w:r w:rsidRPr="561168EC">
        <w:rPr>
          <w:rFonts w:asciiTheme="minorBidi" w:eastAsia="Times New Roman" w:hAnsiTheme="minorBidi"/>
          <w:color w:val="0E101A"/>
          <w:sz w:val="24"/>
          <w:szCs w:val="24"/>
          <w:lang w:eastAsia="en-GB"/>
        </w:rPr>
        <w:t>The study aims to investigate the most effective motivational techniques for enhancing employee performance within the higher educational sector: a case study of the University of Wales, Trinity Saint David. To accomplish this, the study employs a qualitative research method suitable for exploring sensitive topics like those addressed in this project. Qualitative research allows individual interpretation based on human experiences or activities rather than solely relying on quantitative results (Saunders, 2019). Guest, MacQueen, and Namey state that qualitative research methods "allow researchers to respond to context and understand complex phenomena within those contexts." Although each of these methodological stances assumes that the central efforts of a qualitative research study are made to understand the experiences and meaning-making efforts of the studied participants, how these researchers come to acquire their understanding and knowledge varies considerably.  </w:t>
      </w:r>
    </w:p>
    <w:p w14:paraId="40C9B12F"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A05778">
        <w:rPr>
          <w:rFonts w:asciiTheme="minorBidi" w:eastAsia="Times New Roman" w:hAnsiTheme="minorBidi"/>
          <w:color w:val="0E101A"/>
          <w:sz w:val="24"/>
          <w:szCs w:val="24"/>
          <w:lang w:eastAsia="en-GB"/>
        </w:rPr>
        <w:t xml:space="preserve">The research involved conducting semi-structured interviews on a sample of employees, including faculty members, administrative staff, and managers, to delve deeper into their experiences with motivational techniques. Qualitative data can provide rich insights into the underlying factors influencing employee performance and satisfaction, as well as help them understand the nature of work and the motivational techniques provided to them. The responses of critical informants will be analysed thematically to identify commonalities, leading to valid recommendations </w:t>
      </w:r>
      <w:r w:rsidRPr="00A05778">
        <w:rPr>
          <w:rFonts w:asciiTheme="minorBidi" w:eastAsia="Times New Roman" w:hAnsiTheme="minorBidi"/>
          <w:color w:val="0E101A"/>
          <w:sz w:val="24"/>
          <w:szCs w:val="24"/>
          <w:lang w:eastAsia="en-GB"/>
        </w:rPr>
        <w:lastRenderedPageBreak/>
        <w:t xml:space="preserve">aligned with the study's objectives. Ethical considerations will be followed to ensure the interviewees' comfort and anonymity are maintained throughout the process, providing reassurance about the integrity of the study </w:t>
      </w:r>
      <w:r w:rsidRPr="00D47507">
        <w:rPr>
          <w:rFonts w:asciiTheme="minorBidi" w:eastAsia="Times New Roman" w:hAnsiTheme="minorBidi"/>
          <w:color w:val="000000" w:themeColor="text1"/>
          <w:sz w:val="24"/>
          <w:szCs w:val="24"/>
          <w:lang w:eastAsia="en-GB"/>
        </w:rPr>
        <w:t>(Khan, I.A., 2015). </w:t>
      </w:r>
    </w:p>
    <w:p w14:paraId="636BC851" w14:textId="77777777" w:rsidR="00142447" w:rsidRPr="00D47507" w:rsidRDefault="00142447" w:rsidP="00842C46">
      <w:pPr>
        <w:spacing w:after="0" w:line="480" w:lineRule="auto"/>
        <w:rPr>
          <w:rFonts w:asciiTheme="minorBidi" w:eastAsia="Times New Roman" w:hAnsiTheme="minorBidi"/>
          <w:color w:val="000000" w:themeColor="text1"/>
          <w:sz w:val="24"/>
          <w:szCs w:val="24"/>
          <w:lang w:eastAsia="en-GB"/>
        </w:rPr>
      </w:pPr>
    </w:p>
    <w:p w14:paraId="149F2E9F" w14:textId="365B30CC" w:rsidR="00A05778" w:rsidRPr="00D47507" w:rsidRDefault="00A05778" w:rsidP="00842C46">
      <w:pPr>
        <w:spacing w:after="0" w:line="480" w:lineRule="auto"/>
        <w:rPr>
          <w:rFonts w:asciiTheme="minorBidi" w:eastAsia="Times New Roman" w:hAnsiTheme="minorBidi"/>
          <w:b/>
          <w:bCs/>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Data Collection Methods of Analysis:  </w:t>
      </w:r>
    </w:p>
    <w:p w14:paraId="39CC355F" w14:textId="432B433C"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A descriptive research design was carried out to investigate the effect of motivations on employee performance in the higher educational sector, specifically in the </w:t>
      </w:r>
      <w:r w:rsidR="00C04BD1" w:rsidRPr="00D47507">
        <w:rPr>
          <w:rFonts w:asciiTheme="minorBidi" w:eastAsia="Times New Roman" w:hAnsiTheme="minorBidi"/>
          <w:color w:val="000000" w:themeColor="text1"/>
          <w:sz w:val="24"/>
          <w:szCs w:val="24"/>
          <w:lang w:eastAsia="en-GB"/>
        </w:rPr>
        <w:t xml:space="preserve">UWTSD </w:t>
      </w:r>
      <w:r w:rsidRPr="00D47507">
        <w:rPr>
          <w:rFonts w:asciiTheme="minorBidi" w:eastAsia="Times New Roman" w:hAnsiTheme="minorBidi"/>
          <w:color w:val="000000" w:themeColor="text1"/>
          <w:sz w:val="24"/>
          <w:szCs w:val="24"/>
          <w:lang w:eastAsia="en-GB"/>
        </w:rPr>
        <w:t xml:space="preserve">in The United Kingdom. This study's population will comprise a small group of 3 or 4 participants identified and invited from the university teaching staff and non-teaching staff. Semi-structured interviews will be used to determine the effect of motivation on employee performance at </w:t>
      </w:r>
      <w:r w:rsidR="00C91068" w:rsidRPr="00D47507">
        <w:rPr>
          <w:rFonts w:asciiTheme="minorBidi" w:eastAsia="Times New Roman" w:hAnsiTheme="minorBidi"/>
          <w:color w:val="000000" w:themeColor="text1"/>
          <w:sz w:val="24"/>
          <w:szCs w:val="24"/>
          <w:lang w:eastAsia="en-GB"/>
        </w:rPr>
        <w:t xml:space="preserve">UWTSD </w:t>
      </w:r>
      <w:r w:rsidRPr="00D47507">
        <w:rPr>
          <w:rFonts w:asciiTheme="minorBidi" w:eastAsia="Times New Roman" w:hAnsiTheme="minorBidi"/>
          <w:color w:val="000000" w:themeColor="text1"/>
          <w:sz w:val="24"/>
          <w:szCs w:val="24"/>
          <w:lang w:eastAsia="en-GB"/>
        </w:rPr>
        <w:t>in the UK (</w:t>
      </w:r>
      <w:proofErr w:type="spellStart"/>
      <w:r w:rsidRPr="00D47507">
        <w:rPr>
          <w:rFonts w:asciiTheme="minorBidi" w:eastAsia="Times New Roman" w:hAnsiTheme="minorBidi"/>
          <w:color w:val="000000" w:themeColor="text1"/>
          <w:sz w:val="24"/>
          <w:szCs w:val="24"/>
          <w:lang w:eastAsia="en-GB"/>
        </w:rPr>
        <w:t>Ruslin</w:t>
      </w:r>
      <w:proofErr w:type="spellEnd"/>
      <w:r w:rsidRPr="00D47507">
        <w:rPr>
          <w:rFonts w:asciiTheme="minorBidi" w:eastAsia="Times New Roman" w:hAnsiTheme="minorBidi"/>
          <w:color w:val="000000" w:themeColor="text1"/>
          <w:sz w:val="24"/>
          <w:szCs w:val="24"/>
          <w:lang w:eastAsia="en-GB"/>
        </w:rPr>
        <w:t>, R., Madhuri</w:t>
      </w:r>
      <w:r w:rsidR="00C91068" w:rsidRPr="00D47507">
        <w:rPr>
          <w:rFonts w:asciiTheme="minorBidi" w:eastAsia="Times New Roman" w:hAnsiTheme="minorBidi"/>
          <w:color w:val="000000" w:themeColor="text1"/>
          <w:sz w:val="24"/>
          <w:szCs w:val="24"/>
          <w:lang w:eastAsia="en-GB"/>
        </w:rPr>
        <w:t>,</w:t>
      </w:r>
      <w:r w:rsidRPr="00D47507">
        <w:rPr>
          <w:rFonts w:asciiTheme="minorBidi" w:eastAsia="Times New Roman" w:hAnsiTheme="minorBidi"/>
          <w:color w:val="000000" w:themeColor="text1"/>
          <w:sz w:val="24"/>
          <w:szCs w:val="24"/>
          <w:lang w:eastAsia="en-GB"/>
        </w:rPr>
        <w:t xml:space="preserve"> et al.,2021). The proposed tool, </w:t>
      </w:r>
      <w:r w:rsidR="7ADC5D29" w:rsidRPr="00D47507">
        <w:rPr>
          <w:rFonts w:asciiTheme="minorBidi" w:eastAsia="Times New Roman" w:hAnsiTheme="minorBidi"/>
          <w:color w:val="000000" w:themeColor="text1"/>
          <w:sz w:val="24"/>
          <w:szCs w:val="24"/>
          <w:lang w:eastAsia="en-GB"/>
        </w:rPr>
        <w:t>t</w:t>
      </w:r>
      <w:r w:rsidRPr="00D47507">
        <w:rPr>
          <w:rFonts w:asciiTheme="minorBidi" w:eastAsia="Times New Roman" w:hAnsiTheme="minorBidi"/>
          <w:color w:val="000000" w:themeColor="text1"/>
          <w:sz w:val="24"/>
          <w:szCs w:val="24"/>
          <w:lang w:eastAsia="en-GB"/>
        </w:rPr>
        <w:t>hematic analysis, has been widely used to analyse qualitative data in psychology, sociology, education, and health sciences. It is applied and articulated in several standards, differently and often confusingly, but categories of topics suggest their growing and dominant position in these disciplines or fields of research (Castleberry, A. and Nolen; A., 2018). </w:t>
      </w:r>
    </w:p>
    <w:p w14:paraId="6A284C69" w14:textId="2D4A03CC"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 thematic analysis of data collected from focus groups, interviews, narratives, open-ended survey questions, and other text-based sources is appropriate in this proposed research to identify implicit and explicit ideas, opinions, experiences, and meanings identified in Braun, V. and Clarke; V., 2012. </w:t>
      </w:r>
    </w:p>
    <w:p w14:paraId="27083C40" w14:textId="5ABB61F4"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 inductive analysis approach was used in qualitative research to ensure patterns and themes were obtained through specific analyses or data. This approach is helpful in exploring new phenomena, such as employee turnover, the causes of which are discussed in this research. (</w:t>
      </w:r>
      <w:proofErr w:type="spellStart"/>
      <w:r w:rsidRPr="00D47507">
        <w:rPr>
          <w:rFonts w:asciiTheme="minorBidi" w:eastAsia="Times New Roman" w:hAnsiTheme="minorBidi"/>
          <w:color w:val="000000" w:themeColor="text1"/>
          <w:sz w:val="24"/>
          <w:szCs w:val="24"/>
          <w:lang w:eastAsia="en-GB"/>
        </w:rPr>
        <w:t>Vears,et</w:t>
      </w:r>
      <w:proofErr w:type="spellEnd"/>
      <w:r w:rsidRPr="00D47507">
        <w:rPr>
          <w:rFonts w:asciiTheme="minorBidi" w:eastAsia="Times New Roman" w:hAnsiTheme="minorBidi"/>
          <w:color w:val="000000" w:themeColor="text1"/>
          <w:sz w:val="24"/>
          <w:szCs w:val="24"/>
          <w:lang w:eastAsia="en-GB"/>
        </w:rPr>
        <w:t xml:space="preserve"> al., 2022).  </w:t>
      </w:r>
    </w:p>
    <w:p w14:paraId="01FC3081" w14:textId="221088DC"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lastRenderedPageBreak/>
        <w:t>The researcher can develop an accurate understanding of the research topic through the evidence and information collected from the participants, which can be helpful in making broader generalisations later. (De Paoli, 2024). </w:t>
      </w:r>
    </w:p>
    <w:p w14:paraId="42DD82C1"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w:t>
      </w:r>
    </w:p>
    <w:p w14:paraId="46EE014E" w14:textId="77777777" w:rsidR="00A05778" w:rsidRPr="00D47507" w:rsidRDefault="00A05778" w:rsidP="00842C46">
      <w:pPr>
        <w:spacing w:after="0" w:line="480" w:lineRule="auto"/>
        <w:rPr>
          <w:rFonts w:asciiTheme="minorBidi" w:eastAsia="Times New Roman" w:hAnsiTheme="minorBidi"/>
          <w:b/>
          <w:bCs/>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Participants </w:t>
      </w:r>
    </w:p>
    <w:p w14:paraId="33B4D9FD" w14:textId="77777777"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 research will involve conducting semi-structured interviews with a sample of employees, including faculty members, administrative staff, and managers, to delve deeper into their experiences with motivational techniques. To understand the nature of work and the motivational techniques provided to them. The responses of key informants will be analysed thematically to identify commonalities. Ethical considerations will be followed to ensure the interviewees' comfort and anonymity are maintained throughout the process. </w:t>
      </w:r>
    </w:p>
    <w:p w14:paraId="77BE0A2D" w14:textId="505891DD" w:rsidR="561168EC" w:rsidRPr="00D47507" w:rsidRDefault="561168EC" w:rsidP="561168EC">
      <w:pPr>
        <w:spacing w:after="0" w:line="480" w:lineRule="auto"/>
        <w:rPr>
          <w:rFonts w:asciiTheme="minorBidi" w:eastAsia="Times New Roman" w:hAnsiTheme="minorBidi"/>
          <w:color w:val="000000" w:themeColor="text1"/>
          <w:sz w:val="24"/>
          <w:szCs w:val="24"/>
          <w:lang w:eastAsia="en-GB"/>
        </w:rPr>
      </w:pPr>
    </w:p>
    <w:p w14:paraId="3C1B91C8" w14:textId="77777777" w:rsidR="00A05778" w:rsidRPr="00D47507" w:rsidRDefault="00A05778" w:rsidP="00842C46">
      <w:pPr>
        <w:spacing w:after="0" w:line="480" w:lineRule="auto"/>
        <w:rPr>
          <w:rFonts w:asciiTheme="minorBidi" w:eastAsia="Times New Roman" w:hAnsiTheme="minorBidi"/>
          <w:b/>
          <w:bCs/>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Methods of Data Collection:  </w:t>
      </w:r>
    </w:p>
    <w:p w14:paraId="08B47B74" w14:textId="1753592B"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Research relies on data collection and analysis. The methods used in data collection depend largely on the nature of the study the researcher is pursuing, (Cooper and Schindler, 2008) described two classifications of data collection: monitoring and communication study. They see monitoring as studies in which the researcher inspects a subject's activities or the nature of some material without attempting to elicit responses from anyone. For example, counting traffic at an intersection, </w:t>
      </w:r>
      <w:r w:rsidR="5A92B216" w:rsidRPr="00D47507">
        <w:rPr>
          <w:rFonts w:asciiTheme="minorBidi" w:eastAsia="Times New Roman" w:hAnsiTheme="minorBidi"/>
          <w:color w:val="000000" w:themeColor="text1"/>
          <w:sz w:val="24"/>
          <w:szCs w:val="24"/>
          <w:lang w:eastAsia="en-GB"/>
        </w:rPr>
        <w:t>l</w:t>
      </w:r>
      <w:r w:rsidRPr="00D47507">
        <w:rPr>
          <w:rFonts w:asciiTheme="minorBidi" w:eastAsia="Times New Roman" w:hAnsiTheme="minorBidi"/>
          <w:color w:val="000000" w:themeColor="text1"/>
          <w:sz w:val="24"/>
          <w:szCs w:val="24"/>
          <w:lang w:eastAsia="en-GB"/>
        </w:rPr>
        <w:t>icense plates recorded in a restaurant parking lot, observation of the action of a group of decision makers.  </w:t>
      </w:r>
    </w:p>
    <w:p w14:paraId="0EF0C3CC"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In a communication study, the researcher questions the subjects and collects their responses by personal or impersonal means. The collected data may result from interviews or telephone conversations, self-administered or self-reported instruments </w:t>
      </w:r>
      <w:r w:rsidRPr="00D47507">
        <w:rPr>
          <w:rFonts w:asciiTheme="minorBidi" w:eastAsia="Times New Roman" w:hAnsiTheme="minorBidi"/>
          <w:color w:val="000000" w:themeColor="text1"/>
          <w:sz w:val="24"/>
          <w:szCs w:val="24"/>
          <w:lang w:eastAsia="en-GB"/>
        </w:rPr>
        <w:lastRenderedPageBreak/>
        <w:t>sent through email or transmitted electronically or by other means, or instruments presented before or after a treatment or stimulus condition in an experiment. (Cooper and Schindler,2008:143) </w:t>
      </w:r>
    </w:p>
    <w:p w14:paraId="39F1CCC5" w14:textId="742A0777" w:rsidR="561168EC" w:rsidRPr="00D47507" w:rsidRDefault="561168EC" w:rsidP="561168EC">
      <w:pPr>
        <w:spacing w:after="0" w:line="480" w:lineRule="auto"/>
        <w:rPr>
          <w:rFonts w:asciiTheme="minorBidi" w:eastAsia="Times New Roman" w:hAnsiTheme="minorBidi"/>
          <w:color w:val="000000" w:themeColor="text1"/>
          <w:sz w:val="24"/>
          <w:szCs w:val="24"/>
          <w:lang w:eastAsia="en-GB"/>
        </w:rPr>
      </w:pPr>
    </w:p>
    <w:p w14:paraId="4594147E" w14:textId="77777777" w:rsidR="00A05778" w:rsidRPr="00D47507" w:rsidRDefault="00A05778" w:rsidP="00842C46">
      <w:pPr>
        <w:spacing w:after="0" w:line="480" w:lineRule="auto"/>
        <w:rPr>
          <w:rFonts w:asciiTheme="minorBidi" w:eastAsia="Times New Roman" w:hAnsiTheme="minorBidi"/>
          <w:b/>
          <w:bCs/>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Research methods: </w:t>
      </w:r>
    </w:p>
    <w:p w14:paraId="5CE30621" w14:textId="3349AF0B"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(Riordan ,2005) argued that research </w:t>
      </w:r>
      <w:r w:rsidR="3BE3123F" w:rsidRPr="00D47507">
        <w:rPr>
          <w:rFonts w:asciiTheme="minorBidi" w:eastAsia="Times New Roman" w:hAnsiTheme="minorBidi"/>
          <w:color w:val="000000" w:themeColor="text1"/>
          <w:sz w:val="24"/>
          <w:szCs w:val="24"/>
          <w:lang w:eastAsia="en-GB"/>
        </w:rPr>
        <w:t>m</w:t>
      </w:r>
      <w:r w:rsidRPr="00D47507">
        <w:rPr>
          <w:rFonts w:asciiTheme="minorBidi" w:eastAsia="Times New Roman" w:hAnsiTheme="minorBidi"/>
          <w:color w:val="000000" w:themeColor="text1"/>
          <w:sz w:val="24"/>
          <w:szCs w:val="24"/>
          <w:lang w:eastAsia="en-GB"/>
        </w:rPr>
        <w:t>ethods are, founded in philosophical perspectives. </w:t>
      </w:r>
    </w:p>
    <w:p w14:paraId="0C6F1076" w14:textId="0C073A19"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According to Riordan, quantitative emanate from positivism and post positivism. Moreover, qualitive methods emanate from the narrative, humanistic and interpretive perspective. </w:t>
      </w:r>
      <w:r w:rsidR="006A218B" w:rsidRPr="00D47507">
        <w:rPr>
          <w:rFonts w:asciiTheme="minorBidi" w:eastAsia="Times New Roman" w:hAnsiTheme="minorBidi"/>
          <w:color w:val="000000" w:themeColor="text1"/>
          <w:sz w:val="24"/>
          <w:szCs w:val="24"/>
          <w:lang w:eastAsia="en-GB"/>
        </w:rPr>
        <w:t>A</w:t>
      </w:r>
      <w:r w:rsidRPr="00D47507">
        <w:rPr>
          <w:rFonts w:asciiTheme="minorBidi" w:eastAsia="Times New Roman" w:hAnsiTheme="minorBidi"/>
          <w:color w:val="000000" w:themeColor="text1"/>
          <w:sz w:val="24"/>
          <w:szCs w:val="24"/>
          <w:lang w:eastAsia="en-GB"/>
        </w:rPr>
        <w:t>nderson,2009 puts the difference between interpretive and positivist approaches thus: </w:t>
      </w:r>
    </w:p>
    <w:p w14:paraId="1BD724A2" w14:textId="77777777"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Positivist researchers tend to value quantitative data (the term given to data that can be quantified and counted).  </w:t>
      </w:r>
    </w:p>
    <w:p w14:paraId="27A5234F" w14:textId="77777777"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Interpretivist researchers appreciate the value of qualitative data (the term given to data based on managing, expressed through words and language.  </w:t>
      </w:r>
    </w:p>
    <w:p w14:paraId="054859FB" w14:textId="08AFD325"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Interviews: Interviews are the primary data collection technique for gathering data in qualitative methodology</w:t>
      </w:r>
      <w:r w:rsidR="2B8414D0" w:rsidRPr="00D47507">
        <w:rPr>
          <w:rFonts w:asciiTheme="minorBidi" w:eastAsia="Times New Roman" w:hAnsiTheme="minorBidi"/>
          <w:color w:val="000000" w:themeColor="text1"/>
          <w:sz w:val="24"/>
          <w:szCs w:val="24"/>
          <w:lang w:eastAsia="en-GB"/>
        </w:rPr>
        <w:t xml:space="preserve"> </w:t>
      </w:r>
      <w:r w:rsidRPr="00D47507">
        <w:rPr>
          <w:rFonts w:asciiTheme="minorBidi" w:eastAsia="Times New Roman" w:hAnsiTheme="minorBidi"/>
          <w:color w:val="000000" w:themeColor="text1"/>
          <w:sz w:val="24"/>
          <w:szCs w:val="24"/>
          <w:lang w:eastAsia="en-GB"/>
        </w:rPr>
        <w:t>(Cooper and Schindler:170) </w:t>
      </w:r>
      <w:r w:rsidR="587BA442" w:rsidRPr="00D47507">
        <w:rPr>
          <w:rFonts w:asciiTheme="minorBidi" w:eastAsia="Times New Roman" w:hAnsiTheme="minorBidi"/>
          <w:color w:val="000000" w:themeColor="text1"/>
          <w:sz w:val="24"/>
          <w:szCs w:val="24"/>
          <w:lang w:eastAsia="en-GB"/>
        </w:rPr>
        <w:t>.</w:t>
      </w:r>
    </w:p>
    <w:p w14:paraId="43B0A236" w14:textId="77777777"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These interviews are conducted face-to-face with the participant at a time. There are no fixed ways of conducting an interview (McNeil,1990). The researcher adopts a direct approach that is suited to the research form and topic and enables the maximum amount of information to be acquired.  </w:t>
      </w:r>
    </w:p>
    <w:p w14:paraId="6A4BDC03"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A set of questions was designed to achieve the research's aims. One striking benefit of this research method is that the researcher can interact with the participant, observe the participant's reactions, create an atmosphere that the participant likes </w:t>
      </w:r>
      <w:r w:rsidRPr="00D47507">
        <w:rPr>
          <w:rFonts w:asciiTheme="minorBidi" w:eastAsia="Times New Roman" w:hAnsiTheme="minorBidi"/>
          <w:color w:val="000000" w:themeColor="text1"/>
          <w:sz w:val="24"/>
          <w:szCs w:val="24"/>
          <w:lang w:eastAsia="en-GB"/>
        </w:rPr>
        <w:lastRenderedPageBreak/>
        <w:t>(for example, a quiet environment sitting facing interview), and determine the tone of the conversation generally (McNeil,1990). </w:t>
      </w:r>
    </w:p>
    <w:p w14:paraId="7B445C97" w14:textId="57BD8A6D" w:rsidR="00A05778" w:rsidRPr="00D47507" w:rsidRDefault="00A05778" w:rsidP="00842C46">
      <w:pPr>
        <w:spacing w:after="0" w:line="480" w:lineRule="auto"/>
        <w:rPr>
          <w:rFonts w:asciiTheme="minorBidi" w:eastAsia="Times New Roman" w:hAnsiTheme="minorBidi"/>
          <w:b/>
          <w:bCs/>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Identifying the participants </w:t>
      </w:r>
    </w:p>
    <w:p w14:paraId="26BF1876" w14:textId="0348B78C"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The researcher selected individuals with direct experience or expertise related to the research topic: HR employees, lecturers, front office staff, etc. Diversity will be one of the key elements to ensure diverse perspectives by including participants from different backgrounds. </w:t>
      </w:r>
    </w:p>
    <w:p w14:paraId="08A11694" w14:textId="5F87CF70"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Availability: people who are likely to be available and willing to participate in the interview process. The researcher will use various methods to find participants, for example, Professional Networks: the researcher will leverage </w:t>
      </w:r>
      <w:r w:rsidR="00DD6C7B" w:rsidRPr="00D47507">
        <w:rPr>
          <w:rFonts w:asciiTheme="minorBidi" w:eastAsia="Times New Roman" w:hAnsiTheme="minorBidi"/>
          <w:color w:val="000000" w:themeColor="text1"/>
          <w:sz w:val="24"/>
          <w:szCs w:val="24"/>
          <w:lang w:eastAsia="en-GB"/>
        </w:rPr>
        <w:t>their p</w:t>
      </w:r>
      <w:r w:rsidRPr="00D47507">
        <w:rPr>
          <w:rFonts w:asciiTheme="minorBidi" w:eastAsia="Times New Roman" w:hAnsiTheme="minorBidi"/>
          <w:color w:val="000000" w:themeColor="text1"/>
          <w:sz w:val="24"/>
          <w:szCs w:val="24"/>
          <w:lang w:eastAsia="en-GB"/>
        </w:rPr>
        <w:t xml:space="preserve">rofessional network and academic connections to find potential interviewees. Online </w:t>
      </w:r>
      <w:r w:rsidR="42CD0C32" w:rsidRPr="00D47507">
        <w:rPr>
          <w:rFonts w:asciiTheme="minorBidi" w:eastAsia="Times New Roman" w:hAnsiTheme="minorBidi"/>
          <w:color w:val="000000" w:themeColor="text1"/>
          <w:sz w:val="24"/>
          <w:szCs w:val="24"/>
          <w:lang w:eastAsia="en-GB"/>
        </w:rPr>
        <w:t>p</w:t>
      </w:r>
      <w:r w:rsidRPr="00D47507">
        <w:rPr>
          <w:rFonts w:asciiTheme="minorBidi" w:eastAsia="Times New Roman" w:hAnsiTheme="minorBidi"/>
          <w:color w:val="000000" w:themeColor="text1"/>
          <w:sz w:val="24"/>
          <w:szCs w:val="24"/>
          <w:lang w:eastAsia="en-GB"/>
        </w:rPr>
        <w:t>latforms: LinkedIn, Twitter, or specialised forums and communities to identify experts and practitioners. </w:t>
      </w:r>
    </w:p>
    <w:p w14:paraId="26EBD9D9" w14:textId="44F3A99B"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Questions were administered to five employees of a different department within the(UWTSD) based on the level of their work experience. The participants are spread across different departments within the organisation, hence the view of every employee represented in the sample frame</w:t>
      </w:r>
      <w:r w:rsidR="1AC3EA08" w:rsidRPr="00D47507">
        <w:rPr>
          <w:rFonts w:asciiTheme="minorBidi" w:eastAsia="Times New Roman" w:hAnsiTheme="minorBidi"/>
          <w:color w:val="000000" w:themeColor="text1"/>
          <w:sz w:val="24"/>
          <w:szCs w:val="24"/>
          <w:lang w:eastAsia="en-GB"/>
        </w:rPr>
        <w:t xml:space="preserve"> </w:t>
      </w:r>
      <w:r w:rsidRPr="00D47507">
        <w:rPr>
          <w:rFonts w:asciiTheme="minorBidi" w:eastAsia="Times New Roman" w:hAnsiTheme="minorBidi"/>
          <w:color w:val="000000" w:themeColor="text1"/>
          <w:sz w:val="24"/>
          <w:szCs w:val="24"/>
          <w:lang w:eastAsia="en-GB"/>
        </w:rPr>
        <w:t>(Robinson, Adair,2016)  </w:t>
      </w:r>
    </w:p>
    <w:p w14:paraId="0D433AF3" w14:textId="0CD26D90" w:rsidR="561168EC" w:rsidRPr="00D47507" w:rsidRDefault="561168EC" w:rsidP="561168EC">
      <w:pPr>
        <w:spacing w:after="0" w:line="480" w:lineRule="auto"/>
        <w:rPr>
          <w:rFonts w:asciiTheme="minorBidi" w:eastAsia="Times New Roman" w:hAnsiTheme="minorBidi"/>
          <w:color w:val="000000" w:themeColor="text1"/>
          <w:sz w:val="24"/>
          <w:szCs w:val="24"/>
          <w:lang w:eastAsia="en-GB"/>
        </w:rPr>
      </w:pPr>
    </w:p>
    <w:p w14:paraId="41112882" w14:textId="77777777" w:rsidR="00A05778" w:rsidRPr="00D47507" w:rsidRDefault="00A05778" w:rsidP="00842C46">
      <w:pPr>
        <w:spacing w:after="0" w:line="480" w:lineRule="auto"/>
        <w:rPr>
          <w:rFonts w:asciiTheme="minorBidi" w:eastAsia="Times New Roman" w:hAnsiTheme="minorBidi"/>
          <w:b/>
          <w:bCs/>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Validity &amp; Reliability in Research: </w:t>
      </w:r>
    </w:p>
    <w:p w14:paraId="4A4BD26D" w14:textId="4D9BDF42"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Triangulation is a widely used and essential technique in qualitative research to enhance the credibility and validity of the findings. It involves collecting data from several sources, such as different population groups or stakeholders, using multiple data collection methods, and/or using numerous researchers to explore the research question from various perspectives and methodological approaches. Multiple data sources may offer a better chance of getting a "rich picture" of the area under </w:t>
      </w:r>
      <w:r w:rsidRPr="00D47507">
        <w:rPr>
          <w:rFonts w:asciiTheme="minorBidi" w:eastAsia="Times New Roman" w:hAnsiTheme="minorBidi"/>
          <w:color w:val="000000" w:themeColor="text1"/>
          <w:sz w:val="24"/>
          <w:szCs w:val="24"/>
          <w:lang w:eastAsia="en-GB"/>
        </w:rPr>
        <w:lastRenderedPageBreak/>
        <w:t>investigation, thus enhancing understanding of complex social phenomena (Cohen, et al 2017). </w:t>
      </w:r>
    </w:p>
    <w:p w14:paraId="59D47936" w14:textId="4CBE590E"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Triangulation has a long-established tradition and </w:t>
      </w:r>
      <w:r w:rsidR="10CF5EA9" w:rsidRPr="00D47507">
        <w:rPr>
          <w:rFonts w:asciiTheme="minorBidi" w:eastAsia="Times New Roman" w:hAnsiTheme="minorBidi"/>
          <w:color w:val="000000" w:themeColor="text1"/>
          <w:sz w:val="24"/>
          <w:szCs w:val="24"/>
          <w:lang w:eastAsia="en-GB"/>
        </w:rPr>
        <w:t>appeared</w:t>
      </w:r>
      <w:r w:rsidRPr="00D47507">
        <w:rPr>
          <w:rFonts w:asciiTheme="minorBidi" w:eastAsia="Times New Roman" w:hAnsiTheme="minorBidi"/>
          <w:color w:val="000000" w:themeColor="text1"/>
          <w:sz w:val="24"/>
          <w:szCs w:val="24"/>
          <w:lang w:eastAsia="en-GB"/>
        </w:rPr>
        <w:t xml:space="preserve"> in social science </w:t>
      </w:r>
      <w:r w:rsidRPr="561168EC">
        <w:rPr>
          <w:rFonts w:asciiTheme="minorBidi" w:eastAsia="Times New Roman" w:hAnsiTheme="minorBidi"/>
          <w:color w:val="0E101A"/>
          <w:sz w:val="24"/>
          <w:szCs w:val="24"/>
          <w:lang w:eastAsia="en-GB"/>
        </w:rPr>
        <w:t>and qualitative research literature quite early. Early work in anthropology can be seen as an explicit attempt to use this notion in a qualitative study. Despite these early roots, the technique was not widely used in social science literature in the 1950s and 1960s. In 1965, it was noted that "</w:t>
      </w:r>
      <w:r w:rsidR="05571AE5" w:rsidRPr="561168EC">
        <w:rPr>
          <w:rFonts w:asciiTheme="minorBidi" w:eastAsia="Times New Roman" w:hAnsiTheme="minorBidi"/>
          <w:color w:val="0E101A"/>
          <w:sz w:val="24"/>
          <w:szCs w:val="24"/>
          <w:lang w:eastAsia="en-GB"/>
        </w:rPr>
        <w:t>t</w:t>
      </w:r>
      <w:r w:rsidRPr="561168EC">
        <w:rPr>
          <w:rFonts w:asciiTheme="minorBidi" w:eastAsia="Times New Roman" w:hAnsiTheme="minorBidi"/>
          <w:color w:val="0E101A"/>
          <w:sz w:val="24"/>
          <w:szCs w:val="24"/>
          <w:lang w:eastAsia="en-GB"/>
        </w:rPr>
        <w:t xml:space="preserve">riangulation is a goal, that is, the combination of methodologies in the study of some problem to enhance the coverage and accuracy of the study." A resurgence of interest in triangulation resulted from the 1970s when naturalistic field research methods, such as ethnography, reappearance as a legitimate research </w:t>
      </w:r>
      <w:r w:rsidRPr="00D47507">
        <w:rPr>
          <w:rFonts w:asciiTheme="minorBidi" w:eastAsia="Times New Roman" w:hAnsiTheme="minorBidi"/>
          <w:color w:val="000000" w:themeColor="text1"/>
          <w:sz w:val="24"/>
          <w:szCs w:val="24"/>
          <w:lang w:eastAsia="en-GB"/>
        </w:rPr>
        <w:t>strategy (Brewer, J., 2000)</w:t>
      </w:r>
      <w:r w:rsidR="2253A3CC" w:rsidRPr="00D47507">
        <w:rPr>
          <w:rFonts w:asciiTheme="minorBidi" w:eastAsia="Times New Roman" w:hAnsiTheme="minorBidi"/>
          <w:color w:val="000000" w:themeColor="text1"/>
          <w:sz w:val="24"/>
          <w:szCs w:val="24"/>
          <w:lang w:eastAsia="en-GB"/>
        </w:rPr>
        <w:t>.</w:t>
      </w:r>
      <w:r w:rsidRPr="00D47507">
        <w:rPr>
          <w:rFonts w:asciiTheme="minorBidi" w:eastAsia="Times New Roman" w:hAnsiTheme="minorBidi"/>
          <w:color w:val="000000" w:themeColor="text1"/>
          <w:sz w:val="24"/>
          <w:szCs w:val="24"/>
          <w:lang w:eastAsia="en-GB"/>
        </w:rPr>
        <w:t> </w:t>
      </w:r>
    </w:p>
    <w:p w14:paraId="6E16E18D" w14:textId="77777777" w:rsidR="00D47507" w:rsidRPr="00D47507" w:rsidRDefault="00D47507" w:rsidP="561168EC">
      <w:pPr>
        <w:spacing w:after="0" w:line="480" w:lineRule="auto"/>
        <w:rPr>
          <w:rFonts w:asciiTheme="minorBidi" w:eastAsia="Times New Roman" w:hAnsiTheme="minorBidi"/>
          <w:color w:val="000000" w:themeColor="text1"/>
          <w:sz w:val="24"/>
          <w:szCs w:val="24"/>
          <w:lang w:eastAsia="en-GB"/>
        </w:rPr>
      </w:pPr>
    </w:p>
    <w:p w14:paraId="473AEFBF" w14:textId="69AB5CE0"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 acceptance of triangulation in qualitative research was part of this redefinition and legitimisation of qualitative research methods</w:t>
      </w:r>
      <w:r w:rsidR="3B26FC5C" w:rsidRPr="00D47507">
        <w:rPr>
          <w:rFonts w:asciiTheme="minorBidi" w:eastAsia="Times New Roman" w:hAnsiTheme="minorBidi"/>
          <w:color w:val="000000" w:themeColor="text1"/>
          <w:sz w:val="24"/>
          <w:szCs w:val="24"/>
          <w:lang w:eastAsia="en-GB"/>
        </w:rPr>
        <w:t xml:space="preserve"> </w:t>
      </w:r>
      <w:r w:rsidRPr="00D47507">
        <w:rPr>
          <w:rFonts w:asciiTheme="minorBidi" w:eastAsia="Times New Roman" w:hAnsiTheme="minorBidi"/>
          <w:color w:val="000000" w:themeColor="text1"/>
          <w:sz w:val="24"/>
          <w:szCs w:val="24"/>
          <w:lang w:eastAsia="en-GB"/>
        </w:rPr>
        <w:t>(</w:t>
      </w:r>
      <w:proofErr w:type="spellStart"/>
      <w:r w:rsidRPr="00D47507">
        <w:rPr>
          <w:rFonts w:asciiTheme="minorBidi" w:eastAsia="Times New Roman" w:hAnsiTheme="minorBidi"/>
          <w:color w:val="000000" w:themeColor="text1"/>
          <w:sz w:val="24"/>
          <w:szCs w:val="24"/>
          <w:lang w:eastAsia="en-GB"/>
        </w:rPr>
        <w:t>Heale,et</w:t>
      </w:r>
      <w:proofErr w:type="spellEnd"/>
      <w:r w:rsidRPr="00D47507">
        <w:rPr>
          <w:rFonts w:asciiTheme="minorBidi" w:eastAsia="Times New Roman" w:hAnsiTheme="minorBidi"/>
          <w:color w:val="000000" w:themeColor="text1"/>
          <w:sz w:val="24"/>
          <w:szCs w:val="24"/>
          <w:lang w:eastAsia="en-GB"/>
        </w:rPr>
        <w:t xml:space="preserve"> al, 2013). The technique is now frequently found in a variety of qualitative research methodologies. It is suggested that most formal written research contains mixed methods or triangulation "to increase the reliability of the data"</w:t>
      </w:r>
      <w:r w:rsidR="46B01DA6" w:rsidRPr="00D47507">
        <w:rPr>
          <w:rFonts w:asciiTheme="minorBidi" w:eastAsia="Times New Roman" w:hAnsiTheme="minorBidi"/>
          <w:color w:val="000000" w:themeColor="text1"/>
          <w:sz w:val="24"/>
          <w:szCs w:val="24"/>
          <w:lang w:eastAsia="en-GB"/>
        </w:rPr>
        <w:t xml:space="preserve">. </w:t>
      </w:r>
      <w:r w:rsidRPr="00D47507">
        <w:rPr>
          <w:rFonts w:asciiTheme="minorBidi" w:eastAsia="Times New Roman" w:hAnsiTheme="minorBidi"/>
          <w:color w:val="000000" w:themeColor="text1"/>
          <w:sz w:val="24"/>
          <w:szCs w:val="24"/>
          <w:lang w:eastAsia="en-GB"/>
        </w:rPr>
        <w:t xml:space="preserve"> It is also recommended that "triangulation can be used to understand checks better to ensure validity. (Parker, L., 2014). </w:t>
      </w:r>
    </w:p>
    <w:p w14:paraId="3B0C5824" w14:textId="77777777" w:rsidR="00A05778" w:rsidRPr="00D47507" w:rsidRDefault="00A05778" w:rsidP="00842C46">
      <w:pPr>
        <w:spacing w:after="0" w:line="480" w:lineRule="auto"/>
        <w:rPr>
          <w:rFonts w:asciiTheme="minorBidi" w:eastAsia="Times New Roman" w:hAnsiTheme="minorBidi"/>
          <w:b/>
          <w:bCs/>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Types of Triangulation Techniques </w:t>
      </w:r>
    </w:p>
    <w:p w14:paraId="639E2A2D" w14:textId="22B30F58"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Triangulation can be considered a research paradigm aimed at making the best possible logical case for research data justifiable based on random error, researcher reliability, and validity. This logic can be applied in different research methods, and the concept of triangulation has led researchers to develop similar techniques for addressing unique validity issues in their research. Triangulation has been used to improve qualitative research by combining different criteria. Different classifications </w:t>
      </w:r>
      <w:r w:rsidRPr="00D47507">
        <w:rPr>
          <w:rFonts w:asciiTheme="minorBidi" w:eastAsia="Times New Roman" w:hAnsiTheme="minorBidi"/>
          <w:color w:val="000000" w:themeColor="text1"/>
          <w:sz w:val="24"/>
          <w:szCs w:val="24"/>
          <w:lang w:eastAsia="en-GB"/>
        </w:rPr>
        <w:lastRenderedPageBreak/>
        <w:t>of triangulation exist</w:t>
      </w:r>
      <w:r w:rsidR="330D124A" w:rsidRPr="00D47507">
        <w:rPr>
          <w:rFonts w:asciiTheme="minorBidi" w:eastAsia="Times New Roman" w:hAnsiTheme="minorBidi"/>
          <w:color w:val="000000" w:themeColor="text1"/>
          <w:sz w:val="24"/>
          <w:szCs w:val="24"/>
          <w:lang w:eastAsia="en-GB"/>
        </w:rPr>
        <w:t>,</w:t>
      </w:r>
      <w:r w:rsidRPr="00D47507">
        <w:rPr>
          <w:rFonts w:asciiTheme="minorBidi" w:eastAsia="Times New Roman" w:hAnsiTheme="minorBidi"/>
          <w:color w:val="000000" w:themeColor="text1"/>
          <w:sz w:val="24"/>
          <w:szCs w:val="24"/>
          <w:lang w:eastAsia="en-GB"/>
        </w:rPr>
        <w:t xml:space="preserve"> however, there are four types upon which all agree</w:t>
      </w:r>
      <w:r w:rsidR="4AA5B455" w:rsidRPr="00D47507">
        <w:rPr>
          <w:rFonts w:asciiTheme="minorBidi" w:eastAsia="Times New Roman" w:hAnsiTheme="minorBidi"/>
          <w:color w:val="000000" w:themeColor="text1"/>
          <w:sz w:val="24"/>
          <w:szCs w:val="24"/>
          <w:lang w:eastAsia="en-GB"/>
        </w:rPr>
        <w:t xml:space="preserve"> </w:t>
      </w:r>
      <w:r w:rsidRPr="00D47507">
        <w:rPr>
          <w:rFonts w:asciiTheme="minorBidi" w:eastAsia="Times New Roman" w:hAnsiTheme="minorBidi"/>
          <w:color w:val="000000" w:themeColor="text1"/>
          <w:sz w:val="24"/>
          <w:szCs w:val="24"/>
          <w:lang w:eastAsia="en-GB"/>
        </w:rPr>
        <w:t>(</w:t>
      </w:r>
      <w:proofErr w:type="spellStart"/>
      <w:r w:rsidRPr="00D47507">
        <w:rPr>
          <w:rFonts w:asciiTheme="minorBidi" w:eastAsia="Times New Roman" w:hAnsiTheme="minorBidi"/>
          <w:color w:val="000000" w:themeColor="text1"/>
          <w:sz w:val="24"/>
          <w:szCs w:val="24"/>
          <w:lang w:eastAsia="en-GB"/>
        </w:rPr>
        <w:t>Donkoh,and</w:t>
      </w:r>
      <w:proofErr w:type="spellEnd"/>
      <w:r w:rsidRPr="00D47507">
        <w:rPr>
          <w:rFonts w:asciiTheme="minorBidi" w:eastAsia="Times New Roman" w:hAnsiTheme="minorBidi"/>
          <w:color w:val="000000" w:themeColor="text1"/>
          <w:sz w:val="24"/>
          <w:szCs w:val="24"/>
          <w:lang w:eastAsia="en-GB"/>
        </w:rPr>
        <w:t xml:space="preserve"> Mensah, J., 2023). Quantitative triangulation techniques have been applied in educational research to estimate the degree of agreement between teacher</w:t>
      </w:r>
      <w:r w:rsidR="67176CDA" w:rsidRPr="00D47507">
        <w:rPr>
          <w:rFonts w:asciiTheme="minorBidi" w:eastAsia="Times New Roman" w:hAnsiTheme="minorBidi"/>
          <w:color w:val="000000" w:themeColor="text1"/>
          <w:sz w:val="24"/>
          <w:szCs w:val="24"/>
          <w:lang w:eastAsia="en-GB"/>
        </w:rPr>
        <w:t xml:space="preserve"> </w:t>
      </w:r>
      <w:r w:rsidRPr="00D47507">
        <w:rPr>
          <w:rFonts w:asciiTheme="minorBidi" w:eastAsia="Times New Roman" w:hAnsiTheme="minorBidi"/>
          <w:color w:val="000000" w:themeColor="text1"/>
          <w:sz w:val="24"/>
          <w:szCs w:val="24"/>
          <w:lang w:eastAsia="en-GB"/>
        </w:rPr>
        <w:t>and student</w:t>
      </w:r>
      <w:r w:rsidR="222CA25F" w:rsidRPr="00D47507">
        <w:rPr>
          <w:rFonts w:asciiTheme="minorBidi" w:eastAsia="Times New Roman" w:hAnsiTheme="minorBidi"/>
          <w:color w:val="000000" w:themeColor="text1"/>
          <w:sz w:val="24"/>
          <w:szCs w:val="24"/>
          <w:lang w:eastAsia="en-GB"/>
        </w:rPr>
        <w:t xml:space="preserve">, </w:t>
      </w:r>
      <w:r w:rsidRPr="00D47507">
        <w:rPr>
          <w:rFonts w:asciiTheme="minorBidi" w:eastAsia="Times New Roman" w:hAnsiTheme="minorBidi"/>
          <w:color w:val="000000" w:themeColor="text1"/>
          <w:sz w:val="24"/>
          <w:szCs w:val="24"/>
          <w:lang w:eastAsia="en-GB"/>
        </w:rPr>
        <w:t>collected ratings and determine teacher</w:t>
      </w:r>
      <w:r w:rsidR="54C72AB0" w:rsidRPr="00D47507">
        <w:rPr>
          <w:rFonts w:asciiTheme="minorBidi" w:eastAsia="Times New Roman" w:hAnsiTheme="minorBidi"/>
          <w:color w:val="000000" w:themeColor="text1"/>
          <w:sz w:val="24"/>
          <w:szCs w:val="24"/>
          <w:lang w:eastAsia="en-GB"/>
        </w:rPr>
        <w:t xml:space="preserve"> </w:t>
      </w:r>
      <w:r w:rsidRPr="00D47507">
        <w:rPr>
          <w:rFonts w:asciiTheme="minorBidi" w:eastAsia="Times New Roman" w:hAnsiTheme="minorBidi"/>
          <w:color w:val="000000" w:themeColor="text1"/>
          <w:sz w:val="24"/>
          <w:szCs w:val="24"/>
          <w:lang w:eastAsia="en-GB"/>
        </w:rPr>
        <w:t>collected data's concurrent validity and reliability (Abdalla, etal.,2018). </w:t>
      </w:r>
    </w:p>
    <w:p w14:paraId="312BD8F9" w14:textId="3840BDC9" w:rsidR="00A05778" w:rsidRPr="00D47507" w:rsidRDefault="00A05778" w:rsidP="00A77CE6">
      <w:pPr>
        <w:numPr>
          <w:ilvl w:val="0"/>
          <w:numId w:val="1"/>
        </w:num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Methodological Triangulation: Involves using different data collection methods (e.g., interviews, observations, focus groups) to study the same phenomenon. This helps to confirm findings across different approaches and reduces the risk of method bias. </w:t>
      </w:r>
    </w:p>
    <w:p w14:paraId="46C9308C" w14:textId="77777777" w:rsidR="00A77CE6" w:rsidRPr="00D47507" w:rsidRDefault="00A77CE6" w:rsidP="00A77CE6">
      <w:pPr>
        <w:spacing w:after="0" w:line="480" w:lineRule="auto"/>
        <w:rPr>
          <w:rFonts w:asciiTheme="minorBidi" w:eastAsia="Times New Roman" w:hAnsiTheme="minorBidi"/>
          <w:color w:val="000000" w:themeColor="text1"/>
          <w:sz w:val="24"/>
          <w:szCs w:val="24"/>
          <w:lang w:eastAsia="en-GB"/>
        </w:rPr>
      </w:pPr>
    </w:p>
    <w:p w14:paraId="7A2FA3B7" w14:textId="75011D2D" w:rsidR="00A05778" w:rsidRPr="00D47507" w:rsidRDefault="00A05778" w:rsidP="00842C46">
      <w:pPr>
        <w:numPr>
          <w:ilvl w:val="0"/>
          <w:numId w:val="1"/>
        </w:num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Data Triangulation: </w:t>
      </w:r>
    </w:p>
    <w:p w14:paraId="10A8ACD4" w14:textId="77777777" w:rsidR="00A05778" w:rsidRPr="00D47507" w:rsidRDefault="00A05778" w:rsidP="00842C46">
      <w:pPr>
        <w:numPr>
          <w:ilvl w:val="0"/>
          <w:numId w:val="1"/>
        </w:num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It involves using various data sources (e.g., different participants, times, or locations) to gather a broader range of perspectives. This can include using data from different demographics or contexts to validate findings. </w:t>
      </w:r>
    </w:p>
    <w:p w14:paraId="31FAF28B" w14:textId="77777777" w:rsidR="00A05778" w:rsidRPr="00D47507" w:rsidRDefault="00A05778" w:rsidP="00842C46">
      <w:pPr>
        <w:numPr>
          <w:ilvl w:val="0"/>
          <w:numId w:val="1"/>
        </w:num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Investigator Triangulation: </w:t>
      </w:r>
    </w:p>
    <w:p w14:paraId="03379AD0" w14:textId="77777777" w:rsidR="00A05778" w:rsidRPr="00D47507" w:rsidRDefault="00A05778" w:rsidP="00842C46">
      <w:pPr>
        <w:numPr>
          <w:ilvl w:val="0"/>
          <w:numId w:val="1"/>
        </w:num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It involves using multiple researchers to collect and analyses data. Different researchers can bring unique perspectives and interpretations, which can help mitigate individual biases. </w:t>
      </w:r>
    </w:p>
    <w:p w14:paraId="073AC8A6" w14:textId="77777777" w:rsidR="00A05778" w:rsidRPr="00D47507" w:rsidRDefault="00A05778" w:rsidP="00842C46">
      <w:pPr>
        <w:numPr>
          <w:ilvl w:val="0"/>
          <w:numId w:val="1"/>
        </w:num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Theoretical Triangulation: </w:t>
      </w:r>
    </w:p>
    <w:p w14:paraId="75304CCA" w14:textId="52818E0F" w:rsidR="00A05778" w:rsidRPr="00D47507" w:rsidRDefault="00A05778" w:rsidP="00842C46">
      <w:pPr>
        <w:numPr>
          <w:ilvl w:val="0"/>
          <w:numId w:val="1"/>
        </w:num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It involves applying different theoretical frameworks to interpret the same data. This can provide a more nuanced understanding of the findings and highlight various aspects of the data. (Santos, Ribeiro etal,2023) </w:t>
      </w:r>
    </w:p>
    <w:p w14:paraId="185CF94D" w14:textId="77777777" w:rsidR="006772E2" w:rsidRPr="00D47507" w:rsidRDefault="006772E2" w:rsidP="561168EC">
      <w:pPr>
        <w:spacing w:after="0" w:line="480" w:lineRule="auto"/>
        <w:rPr>
          <w:rFonts w:asciiTheme="minorBidi" w:eastAsia="Times New Roman" w:hAnsiTheme="minorBidi"/>
          <w:color w:val="000000" w:themeColor="text1"/>
          <w:sz w:val="24"/>
          <w:szCs w:val="24"/>
          <w:lang w:eastAsia="en-GB"/>
        </w:rPr>
      </w:pPr>
    </w:p>
    <w:p w14:paraId="58FED2F7" w14:textId="0FED297A"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The most used triangulation technique yields more reliable findings, provides a comprehensive perspective on the phenomenon, and refines the findings by </w:t>
      </w:r>
      <w:r w:rsidRPr="00D47507">
        <w:rPr>
          <w:rFonts w:asciiTheme="minorBidi" w:eastAsia="Times New Roman" w:hAnsiTheme="minorBidi"/>
          <w:color w:val="000000" w:themeColor="text1"/>
          <w:sz w:val="24"/>
          <w:szCs w:val="24"/>
          <w:lang w:eastAsia="en-GB"/>
        </w:rPr>
        <w:lastRenderedPageBreak/>
        <w:t>obtaining the same result. Data triangulation, which is the earliest type of triangulation, involves searching for evidence from different data sources to strengthen the study results. Triangulation through the investigator (researcher) involves different persons, facilities, or organisations with multiple individuals conducting data collection and analysis to help improve objectivity and guard against bias and preconceptions. The key to triangulation through an investigator is using multiple investigators who disagree preferentially rather than investigating the same issue from the same perspective. </w:t>
      </w:r>
    </w:p>
    <w:p w14:paraId="42F02685" w14:textId="77777777" w:rsidR="00A05778" w:rsidRPr="00D47507" w:rsidRDefault="00A05778" w:rsidP="00842C46">
      <w:pPr>
        <w:spacing w:after="0" w:line="480" w:lineRule="auto"/>
        <w:rPr>
          <w:rFonts w:asciiTheme="minorBidi" w:eastAsia="Times New Roman" w:hAnsiTheme="minorBidi"/>
          <w:b/>
          <w:bCs/>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Benefits and Limitations of Triangulation </w:t>
      </w:r>
    </w:p>
    <w:p w14:paraId="12029F86" w14:textId="7D07B2CF"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There are several good reasons to use triangulation in qualitative research. One of the main benefits of using triangulation is that the results of one single approach can be compared with the results of another, increasing the reliability and validity of the findings (Hageman, 2008). </w:t>
      </w:r>
    </w:p>
    <w:p w14:paraId="09AE9E0A" w14:textId="75F621EC"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Secondly, triangulation has resulted in a more complex and rich understanding of the research phenomenon, as it draws on different data sources and perspectives. Different methods reveal different ways of experiencing a particular situation or more layered expressions of such experience. Along with getting more diverse data, triangulation allows for more detailed and verified conclusions based on the data. Combining other methods helps the research to bring diverse qualities of understanding together in terms of interpretation. (Ammen Werth, </w:t>
      </w:r>
      <w:proofErr w:type="spellStart"/>
      <w:r w:rsidRPr="00D47507">
        <w:rPr>
          <w:rFonts w:asciiTheme="minorBidi" w:eastAsia="Times New Roman" w:hAnsiTheme="minorBidi"/>
          <w:color w:val="000000" w:themeColor="text1"/>
          <w:sz w:val="24"/>
          <w:szCs w:val="24"/>
          <w:lang w:eastAsia="en-GB"/>
        </w:rPr>
        <w:t>etal</w:t>
      </w:r>
      <w:proofErr w:type="spellEnd"/>
      <w:r w:rsidRPr="00D47507">
        <w:rPr>
          <w:rFonts w:asciiTheme="minorBidi" w:eastAsia="Times New Roman" w:hAnsiTheme="minorBidi"/>
          <w:color w:val="000000" w:themeColor="text1"/>
          <w:sz w:val="24"/>
          <w:szCs w:val="24"/>
          <w:lang w:eastAsia="en-GB"/>
        </w:rPr>
        <w:t xml:space="preserve"> 2003). </w:t>
      </w:r>
    </w:p>
    <w:p w14:paraId="0AF1AE9E"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Thirdly, triangulation, by combining different methods and researchers, encourages innovative thinking because innovations and insights come from examining the phenomena' complex multiplicities. Although triangulation in qualitative research is emphasised, it is essential to recognise that it also produces specific challenges or limitations that need to be carefully addressed.  </w:t>
      </w:r>
    </w:p>
    <w:p w14:paraId="74C493B9"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lastRenderedPageBreak/>
        <w:t>Firstly, conflicting data or interpretations from the different sources of verification do not clarify and enhance the understanding of the phenomenon. Instead, they result in more work for the researcher analysing the conflicting interpretations since this requires interpreting the root causes of such discordance.  A second and final consideration is that triangulation is time- and resource-intensive. </w:t>
      </w:r>
    </w:p>
    <w:p w14:paraId="3464267B"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Use of the interviews and justification of the research method: </w:t>
      </w:r>
    </w:p>
    <w:p w14:paraId="01250358"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 choice of interview questions used in this research is semi-structured. A semi-structured interview generally starts with a few specific questions and then follows the individual's tangents of thought with interviewer probes.  </w:t>
      </w:r>
    </w:p>
    <w:p w14:paraId="03FE0577"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 researcher adopted the semi-structured interview, which allowed the researcher to formulate and prepare a set of specific questions relevant to the subject. </w:t>
      </w:r>
    </w:p>
    <w:p w14:paraId="43244614"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All the questions used in the interviews are in standardised open-ended formats, which enable participants to respond faster and more accurately, allowing for more easily analysed and compared responses. </w:t>
      </w:r>
    </w:p>
    <w:p w14:paraId="4C5D0969" w14:textId="77777777" w:rsidR="000A187E" w:rsidRPr="00D47507" w:rsidRDefault="000A187E" w:rsidP="561168EC">
      <w:pPr>
        <w:spacing w:after="0" w:line="480" w:lineRule="auto"/>
        <w:rPr>
          <w:rFonts w:asciiTheme="minorBidi" w:eastAsia="Times New Roman" w:hAnsiTheme="minorBidi"/>
          <w:color w:val="000000" w:themeColor="text1"/>
          <w:sz w:val="24"/>
          <w:szCs w:val="24"/>
          <w:lang w:eastAsia="en-GB"/>
        </w:rPr>
      </w:pPr>
    </w:p>
    <w:p w14:paraId="61A133CE" w14:textId="5C8DF0D5"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Hypothesis 1</w:t>
      </w:r>
      <w:r w:rsidRPr="00D47507">
        <w:rPr>
          <w:rFonts w:asciiTheme="minorBidi" w:eastAsia="Times New Roman" w:hAnsiTheme="minorBidi"/>
          <w:color w:val="000000" w:themeColor="text1"/>
          <w:sz w:val="24"/>
          <w:szCs w:val="24"/>
          <w:lang w:eastAsia="en-GB"/>
        </w:rPr>
        <w:t>:  </w:t>
      </w:r>
    </w:p>
    <w:p w14:paraId="004D4BD1" w14:textId="77777777"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 current motivation strategies used to motivate employees have lost much of their effectiveness due to the economic changes that the United Kingdom is experiencing. </w:t>
      </w:r>
    </w:p>
    <w:p w14:paraId="30624C92" w14:textId="618FAA86" w:rsidR="00A05778" w:rsidRPr="00D47507" w:rsidRDefault="00A05778" w:rsidP="00842C46">
      <w:pPr>
        <w:spacing w:after="0" w:line="480" w:lineRule="auto"/>
        <w:rPr>
          <w:rFonts w:asciiTheme="minorBidi" w:eastAsia="Times New Roman" w:hAnsiTheme="minorBidi"/>
          <w:b/>
          <w:bCs/>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Hypothesis 2:   </w:t>
      </w:r>
    </w:p>
    <w:p w14:paraId="462046FF"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Increasing the independence of employees in the organisation contributes significantly to increasing their loyalty to the organisation  </w:t>
      </w:r>
    </w:p>
    <w:p w14:paraId="317A40CC" w14:textId="69FEDAD6" w:rsidR="561168EC" w:rsidRPr="00D47507" w:rsidRDefault="561168EC" w:rsidP="561168EC">
      <w:pPr>
        <w:spacing w:after="0" w:line="480" w:lineRule="auto"/>
        <w:rPr>
          <w:rFonts w:asciiTheme="minorBidi" w:eastAsia="Times New Roman" w:hAnsiTheme="minorBidi"/>
          <w:color w:val="000000" w:themeColor="text1"/>
          <w:sz w:val="24"/>
          <w:szCs w:val="24"/>
          <w:lang w:eastAsia="en-GB"/>
        </w:rPr>
      </w:pPr>
    </w:p>
    <w:p w14:paraId="5F507136" w14:textId="77777777" w:rsidR="00A05778" w:rsidRPr="00D47507" w:rsidRDefault="00A05778" w:rsidP="00842C46">
      <w:pPr>
        <w:spacing w:after="0" w:line="480" w:lineRule="auto"/>
        <w:rPr>
          <w:rFonts w:asciiTheme="minorBidi" w:eastAsia="Times New Roman" w:hAnsiTheme="minorBidi"/>
          <w:b/>
          <w:bCs/>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Researcher Bias in Academic Literature: </w:t>
      </w:r>
    </w:p>
    <w:p w14:paraId="66BDEF39" w14:textId="77777777" w:rsidR="00F9552D" w:rsidRPr="00D47507" w:rsidRDefault="00F9552D" w:rsidP="00842C46">
      <w:pPr>
        <w:spacing w:after="0" w:line="480" w:lineRule="auto"/>
        <w:rPr>
          <w:rFonts w:asciiTheme="minorBidi" w:eastAsia="Times New Roman" w:hAnsiTheme="minorBidi"/>
          <w:color w:val="000000" w:themeColor="text1"/>
          <w:sz w:val="24"/>
          <w:szCs w:val="24"/>
          <w:lang w:eastAsia="en-GB"/>
        </w:rPr>
      </w:pPr>
    </w:p>
    <w:p w14:paraId="2C1416E2" w14:textId="58343ABB"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lastRenderedPageBreak/>
        <w:t>1. Introduction to Researcher Bias </w:t>
      </w:r>
    </w:p>
    <w:p w14:paraId="19BEB605" w14:textId="2101DDAA"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Writing academic literature is the principal method by which researchers communicate their findings to the public and contribute to understanding the world (Roulston, K. and Shelton,2015)</w:t>
      </w:r>
      <w:r w:rsidR="6729F7CD" w:rsidRPr="00D47507">
        <w:rPr>
          <w:rFonts w:asciiTheme="minorBidi" w:eastAsia="Times New Roman" w:hAnsiTheme="minorBidi"/>
          <w:color w:val="000000" w:themeColor="text1"/>
          <w:sz w:val="24"/>
          <w:szCs w:val="24"/>
          <w:lang w:eastAsia="en-GB"/>
        </w:rPr>
        <w:t xml:space="preserve">. </w:t>
      </w:r>
      <w:r w:rsidRPr="00D47507">
        <w:rPr>
          <w:rFonts w:asciiTheme="minorBidi" w:eastAsia="Times New Roman" w:hAnsiTheme="minorBidi"/>
          <w:color w:val="000000" w:themeColor="text1"/>
          <w:sz w:val="24"/>
          <w:szCs w:val="24"/>
          <w:lang w:eastAsia="en-GB"/>
        </w:rPr>
        <w:t xml:space="preserve"> However, research is subject to a variety of biases, and it is the responsibility of researchers to identify biases within their work and attempt to control them, the power of a study to withstand criticism is significantly related to the efforts of researchers to remove bias from it (Collier,1995). The ability to comprehend and detect bias in the literature is a critical talent for a critic or user of academic literature to attain, as it enlightens and empowers them to evaluate research critically (Mehra, 2020). </w:t>
      </w:r>
    </w:p>
    <w:p w14:paraId="44599018" w14:textId="5466B6A6"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Moreover, although biases continue to exist within research, it is apparent from the undertakings to calculate, study, and mitigate them that there is a growing comprehension of their presence and adverse impacts. Credibility, untrue information, and lack of systematic examination have emerged as significant risks in several types of biases. The existence of biases can harm the integrity and quality of the research that has been carried out, making it crucial for researchers to be cautious and vigilant in their work (Chenail, 2011.) </w:t>
      </w:r>
    </w:p>
    <w:p w14:paraId="37D12A28" w14:textId="77777777" w:rsidR="00F9552D" w:rsidRPr="00D47507" w:rsidRDefault="00F9552D" w:rsidP="00842C46">
      <w:pPr>
        <w:spacing w:after="0" w:line="480" w:lineRule="auto"/>
        <w:rPr>
          <w:rFonts w:asciiTheme="minorBidi" w:eastAsia="Times New Roman" w:hAnsiTheme="minorBidi"/>
          <w:color w:val="000000" w:themeColor="text1"/>
          <w:sz w:val="24"/>
          <w:szCs w:val="24"/>
          <w:lang w:eastAsia="en-GB"/>
        </w:rPr>
      </w:pPr>
    </w:p>
    <w:p w14:paraId="3AF9BDFD" w14:textId="76125198"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2. Types and Examples of Researcher Bias </w:t>
      </w:r>
    </w:p>
    <w:p w14:paraId="19FA6183" w14:textId="77777777"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Regardless of discipline, studies are highly likely to contain biases of some form. These biases can be separated into several categories. Confirmation bias is when a researcher has a preconceived hypothesis, approach, or understanding of the outcome they are looking to confirm and, as a result, only focuses on information that will support their hypothesis or position. Publication bias excludes analogous studies that were either unsuccessful or did not prove the suggested hypothesis. </w:t>
      </w:r>
      <w:r w:rsidRPr="00D47507">
        <w:rPr>
          <w:rFonts w:asciiTheme="minorBidi" w:eastAsia="Times New Roman" w:hAnsiTheme="minorBidi"/>
          <w:color w:val="000000" w:themeColor="text1"/>
          <w:sz w:val="24"/>
          <w:szCs w:val="24"/>
          <w:lang w:eastAsia="en-GB"/>
        </w:rPr>
        <w:lastRenderedPageBreak/>
        <w:t>Selection bias is when a presenter selectively focuses on one study over others that may hold more evidence against their hypothesis or method. Another form of bias is interviewer bias, where the interviewer has a preconceived idea that leads them to ask leading questions or produce hypotheses regarding the information given by the interviewee. </w:t>
      </w:r>
    </w:p>
    <w:p w14:paraId="0D42A65D" w14:textId="77777777" w:rsidR="00F9552D" w:rsidRPr="00D47507" w:rsidRDefault="00F9552D" w:rsidP="561168EC">
      <w:pPr>
        <w:spacing w:after="0" w:line="480" w:lineRule="auto"/>
        <w:rPr>
          <w:rFonts w:asciiTheme="minorBidi" w:eastAsia="Times New Roman" w:hAnsiTheme="minorBidi"/>
          <w:color w:val="000000" w:themeColor="text1"/>
          <w:sz w:val="24"/>
          <w:szCs w:val="24"/>
          <w:lang w:eastAsia="en-GB"/>
        </w:rPr>
      </w:pPr>
    </w:p>
    <w:p w14:paraId="357BA6D2" w14:textId="3616C5F6"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This preference for one form of data is often due to the researcher's focus or a need to explain through language bias</w:t>
      </w:r>
      <w:r w:rsidR="51FA160F" w:rsidRPr="00D47507">
        <w:rPr>
          <w:rFonts w:asciiTheme="minorBidi" w:eastAsia="Times New Roman" w:hAnsiTheme="minorBidi"/>
          <w:color w:val="000000" w:themeColor="text1"/>
          <w:sz w:val="24"/>
          <w:szCs w:val="24"/>
          <w:lang w:eastAsia="en-GB"/>
        </w:rPr>
        <w:t xml:space="preserve"> </w:t>
      </w:r>
      <w:r w:rsidRPr="00D47507">
        <w:rPr>
          <w:rFonts w:asciiTheme="minorBidi" w:eastAsia="Times New Roman" w:hAnsiTheme="minorBidi"/>
          <w:color w:val="000000" w:themeColor="text1"/>
          <w:sz w:val="24"/>
          <w:szCs w:val="24"/>
          <w:lang w:eastAsia="en-GB"/>
        </w:rPr>
        <w:t>the need to justify their primary research rather than taking a holistic approach, including the entirety of the language data. Researcher bias is ever-present in studies, but more so in qualitative than quantitative data. Bias is not an intentional skewing based on the researchers' views or outcomes; it occurs due to the things they prioritise or consider important for their overarching research.  </w:t>
      </w:r>
    </w:p>
    <w:p w14:paraId="7C9D6224" w14:textId="77777777" w:rsidR="00F9552D" w:rsidRPr="00D47507" w:rsidRDefault="00F9552D" w:rsidP="561168EC">
      <w:pPr>
        <w:spacing w:after="0" w:line="480" w:lineRule="auto"/>
        <w:rPr>
          <w:rFonts w:asciiTheme="minorBidi" w:eastAsia="Times New Roman" w:hAnsiTheme="minorBidi"/>
          <w:color w:val="000000" w:themeColor="text1"/>
          <w:sz w:val="24"/>
          <w:szCs w:val="24"/>
          <w:lang w:eastAsia="en-GB"/>
        </w:rPr>
      </w:pPr>
    </w:p>
    <w:p w14:paraId="63BBA406"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Thus, it is essential to explore the concept of bias in qualitative research and offer an extensive discussion of two of the most common and broad types of bias that researchers face: participant bias and research bias (Johnson et al., 2020).  </w:t>
      </w:r>
    </w:p>
    <w:p w14:paraId="30905CF0" w14:textId="08A85686"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These biases can fundamentally shape and distort the methodology and methods, the results, and ultimately, the findings of a research endeavour using a qualitative approach. Recalling that bias</w:t>
      </w:r>
      <w:r w:rsidR="1A64EBCD" w:rsidRPr="00D47507">
        <w:rPr>
          <w:rFonts w:asciiTheme="minorBidi" w:eastAsia="Times New Roman" w:hAnsiTheme="minorBidi"/>
          <w:color w:val="000000" w:themeColor="text1"/>
          <w:sz w:val="24"/>
          <w:szCs w:val="24"/>
          <w:lang w:eastAsia="en-GB"/>
        </w:rPr>
        <w:t xml:space="preserve"> </w:t>
      </w:r>
      <w:r w:rsidRPr="00D47507">
        <w:rPr>
          <w:rFonts w:asciiTheme="minorBidi" w:eastAsia="Times New Roman" w:hAnsiTheme="minorBidi"/>
          <w:color w:val="000000" w:themeColor="text1"/>
          <w:sz w:val="24"/>
          <w:szCs w:val="24"/>
          <w:lang w:eastAsia="en-GB"/>
        </w:rPr>
        <w:t>in research, a constellation of signifiers or theories</w:t>
      </w:r>
      <w:r w:rsidR="213FFF93" w:rsidRPr="00D47507">
        <w:rPr>
          <w:rFonts w:asciiTheme="minorBidi" w:eastAsia="Times New Roman" w:hAnsiTheme="minorBidi"/>
          <w:color w:val="000000" w:themeColor="text1"/>
          <w:sz w:val="24"/>
          <w:szCs w:val="24"/>
          <w:lang w:eastAsia="en-GB"/>
        </w:rPr>
        <w:t xml:space="preserve">, </w:t>
      </w:r>
      <w:r w:rsidRPr="00D47507">
        <w:rPr>
          <w:rFonts w:asciiTheme="minorBidi" w:eastAsia="Times New Roman" w:hAnsiTheme="minorBidi"/>
          <w:color w:val="000000" w:themeColor="text1"/>
          <w:sz w:val="24"/>
          <w:szCs w:val="24"/>
          <w:lang w:eastAsia="en-GB"/>
        </w:rPr>
        <w:t xml:space="preserve">is the researchers' positioning of knowledge and truth, fleshed out mainly in the literature as enduringly through participant bias and researcher bias; understanding and being concise concerning bias in research are pivotal areas in the conduct of rigorous qualitative research. (Burkholder </w:t>
      </w:r>
      <w:r w:rsidR="46BAC9C3" w:rsidRPr="00D47507">
        <w:rPr>
          <w:rFonts w:asciiTheme="minorBidi" w:eastAsia="Times New Roman" w:hAnsiTheme="minorBidi"/>
          <w:color w:val="000000" w:themeColor="text1"/>
          <w:sz w:val="24"/>
          <w:szCs w:val="24"/>
          <w:lang w:eastAsia="en-GB"/>
        </w:rPr>
        <w:t>and</w:t>
      </w:r>
      <w:r w:rsidRPr="00D47507">
        <w:rPr>
          <w:rFonts w:asciiTheme="minorBidi" w:eastAsia="Times New Roman" w:hAnsiTheme="minorBidi"/>
          <w:color w:val="000000" w:themeColor="text1"/>
          <w:sz w:val="24"/>
          <w:szCs w:val="24"/>
          <w:lang w:eastAsia="en-GB"/>
        </w:rPr>
        <w:t xml:space="preserve"> Phillips, 2022)</w:t>
      </w:r>
      <w:r w:rsidR="00150BA9" w:rsidRPr="00D47507">
        <w:rPr>
          <w:rFonts w:asciiTheme="minorBidi" w:eastAsia="Times New Roman" w:hAnsiTheme="minorBidi"/>
          <w:color w:val="000000" w:themeColor="text1"/>
          <w:sz w:val="24"/>
          <w:szCs w:val="24"/>
          <w:lang w:eastAsia="en-GB"/>
        </w:rPr>
        <w:t>.</w:t>
      </w:r>
      <w:r w:rsidRPr="00D47507">
        <w:rPr>
          <w:rFonts w:asciiTheme="minorBidi" w:eastAsia="Times New Roman" w:hAnsiTheme="minorBidi"/>
          <w:color w:val="000000" w:themeColor="text1"/>
          <w:sz w:val="24"/>
          <w:szCs w:val="24"/>
          <w:lang w:eastAsia="en-GB"/>
        </w:rPr>
        <w:t> </w:t>
      </w:r>
    </w:p>
    <w:p w14:paraId="434253B0" w14:textId="77777777" w:rsidR="0058189F" w:rsidRPr="00D47507" w:rsidRDefault="0058189F" w:rsidP="561168EC">
      <w:pPr>
        <w:spacing w:after="0" w:line="480" w:lineRule="auto"/>
        <w:rPr>
          <w:rFonts w:asciiTheme="minorBidi" w:eastAsia="Times New Roman" w:hAnsiTheme="minorBidi"/>
          <w:color w:val="000000" w:themeColor="text1"/>
          <w:sz w:val="24"/>
          <w:szCs w:val="24"/>
          <w:lang w:eastAsia="en-GB"/>
        </w:rPr>
      </w:pPr>
    </w:p>
    <w:p w14:paraId="10A46ECB" w14:textId="4F6C59C4"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lastRenderedPageBreak/>
        <w:t xml:space="preserve">3- Mitigate bias in this research; the researcher resorted </w:t>
      </w:r>
      <w:r w:rsidR="044C467D" w:rsidRPr="00D47507">
        <w:rPr>
          <w:rFonts w:asciiTheme="minorBidi" w:eastAsia="Times New Roman" w:hAnsiTheme="minorBidi"/>
          <w:color w:val="000000" w:themeColor="text1"/>
          <w:sz w:val="24"/>
          <w:szCs w:val="24"/>
          <w:lang w:eastAsia="en-GB"/>
        </w:rPr>
        <w:t>to leverage</w:t>
      </w:r>
      <w:r w:rsidRPr="00D47507">
        <w:rPr>
          <w:rFonts w:asciiTheme="minorBidi" w:eastAsia="Times New Roman" w:hAnsiTheme="minorBidi"/>
          <w:color w:val="000000" w:themeColor="text1"/>
          <w:sz w:val="24"/>
          <w:szCs w:val="24"/>
          <w:lang w:eastAsia="en-GB"/>
        </w:rPr>
        <w:t xml:space="preserve"> diverse data sources in a process we call triangulation to minimise the effects of a single participant's or the researcher's bias. One technique for reducing the impact of bias generated by a researcher on the quality of data is peer debriefing; in addition, transparency can reduce participants' perceptions of malevolence or researcher manipulation since they can, in many studies, potentially audit the process and perhaps even play a role in it (Holmes, et al., 2019). </w:t>
      </w:r>
    </w:p>
    <w:p w14:paraId="0F3B0FD5" w14:textId="653B6745"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According to </w:t>
      </w:r>
      <w:r w:rsidR="7E173800" w:rsidRPr="00D47507">
        <w:rPr>
          <w:rFonts w:asciiTheme="minorBidi" w:eastAsia="Times New Roman" w:hAnsiTheme="minorBidi"/>
          <w:color w:val="000000" w:themeColor="text1"/>
          <w:sz w:val="24"/>
          <w:szCs w:val="24"/>
          <w:lang w:eastAsia="en-GB"/>
        </w:rPr>
        <w:t xml:space="preserve">the </w:t>
      </w:r>
      <w:r w:rsidRPr="00D47507">
        <w:rPr>
          <w:rFonts w:asciiTheme="minorBidi" w:eastAsia="Times New Roman" w:hAnsiTheme="minorBidi"/>
          <w:color w:val="000000" w:themeColor="text1"/>
          <w:sz w:val="24"/>
          <w:szCs w:val="24"/>
          <w:lang w:eastAsia="en-GB"/>
        </w:rPr>
        <w:t>UWTSD, the dominant principle that guides research is that the highest contemporary ethical standards must conduct it. Research ethics are norms for conduct that distinguish between acceptable and unacceptable behaviour. Ethics promote research aims, such as knowledge, truth, and avoidance of errors. </w:t>
      </w:r>
    </w:p>
    <w:p w14:paraId="0AEDF54E" w14:textId="5F8DCB0B" w:rsidR="00150BA9" w:rsidRPr="00D47507" w:rsidRDefault="00150BA9" w:rsidP="00842C46">
      <w:pPr>
        <w:spacing w:after="0" w:line="480" w:lineRule="auto"/>
        <w:rPr>
          <w:rFonts w:asciiTheme="minorBidi" w:eastAsia="Times New Roman" w:hAnsiTheme="minorBidi"/>
          <w:color w:val="000000" w:themeColor="text1"/>
          <w:sz w:val="24"/>
          <w:szCs w:val="24"/>
          <w:lang w:eastAsia="en-GB"/>
        </w:rPr>
      </w:pPr>
    </w:p>
    <w:p w14:paraId="67DB06B0" w14:textId="2BFC58F8" w:rsidR="00A05778" w:rsidRPr="00D47507" w:rsidRDefault="00A05778" w:rsidP="00842C46">
      <w:pPr>
        <w:spacing w:after="0" w:line="480" w:lineRule="auto"/>
        <w:rPr>
          <w:rFonts w:asciiTheme="minorBidi" w:eastAsia="Times New Roman" w:hAnsiTheme="minorBidi"/>
          <w:b/>
          <w:bCs/>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Ethical considerations: </w:t>
      </w:r>
    </w:p>
    <w:p w14:paraId="589C8380"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It is essential to adhere to ethical norms in research, for example, prohibitions against fabrication, falsifying, or misrepresenting research data; this promotes the truth and significantly avoids error. In the context of business research, where there are no formal written codes, the responsibility of determining what is ethical lies with the researcher and the supervisor (Collis and Hussey,2009). This empowers the researcher to uphold the highest ethical standards. </w:t>
      </w:r>
    </w:p>
    <w:p w14:paraId="076D9F1E"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w:t>
      </w:r>
    </w:p>
    <w:p w14:paraId="137DFEAB" w14:textId="77777777"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That notwithstanding, this research was conducted in line with the general principle of ethics in research to uphold honesty, avoid bias, objectivity, integrity, respect for intellectual property, protect confidentiality, social responsibility, respect for human dignity, privacy, and autonomy. Data was ethically sourced by adhering to The Data Protection Act 2018, the UK's implementation of the General Data Protection </w:t>
      </w:r>
      <w:r w:rsidRPr="00D47507">
        <w:rPr>
          <w:rFonts w:asciiTheme="minorBidi" w:eastAsia="Times New Roman" w:hAnsiTheme="minorBidi"/>
          <w:color w:val="000000" w:themeColor="text1"/>
          <w:sz w:val="24"/>
          <w:szCs w:val="24"/>
          <w:lang w:eastAsia="en-GB"/>
        </w:rPr>
        <w:lastRenderedPageBreak/>
        <w:t>Regulation (GDPR), which sets out strict guidelines for collecting and using personal data. </w:t>
      </w:r>
    </w:p>
    <w:p w14:paraId="639FA582" w14:textId="77777777"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By this, the researcher ensured that there was no deceit in obtaining the data and that there would be no third-party usage of the data other than the purpose for which it is obtained: academic purposes. The data is respected and used only for its intended purpose, ensuring its value and integrity. </w:t>
      </w:r>
    </w:p>
    <w:p w14:paraId="7E9D5FB0" w14:textId="76617B6C" w:rsidR="00A05778" w:rsidRPr="00D47507" w:rsidRDefault="00A05778" w:rsidP="561168EC">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Also, the data collected has been stored securely using the </w:t>
      </w:r>
      <w:r w:rsidR="45169E92" w:rsidRPr="00D47507">
        <w:rPr>
          <w:rFonts w:asciiTheme="minorBidi" w:eastAsia="Times New Roman" w:hAnsiTheme="minorBidi"/>
          <w:color w:val="000000" w:themeColor="text1"/>
          <w:sz w:val="24"/>
          <w:szCs w:val="24"/>
          <w:lang w:eastAsia="en-GB"/>
        </w:rPr>
        <w:t>u</w:t>
      </w:r>
      <w:r w:rsidRPr="00D47507">
        <w:rPr>
          <w:rFonts w:asciiTheme="minorBidi" w:eastAsia="Times New Roman" w:hAnsiTheme="minorBidi"/>
          <w:color w:val="000000" w:themeColor="text1"/>
          <w:sz w:val="24"/>
          <w:szCs w:val="24"/>
          <w:lang w:eastAsia="en-GB"/>
        </w:rPr>
        <w:t>niversity's trusted software, ensuring that the research data is protected and safe. </w:t>
      </w:r>
    </w:p>
    <w:p w14:paraId="528B9330" w14:textId="77777777" w:rsidR="00150BA9" w:rsidRPr="00D47507" w:rsidRDefault="00150BA9" w:rsidP="00842C46">
      <w:pPr>
        <w:spacing w:after="0" w:line="480" w:lineRule="auto"/>
        <w:rPr>
          <w:rFonts w:asciiTheme="minorBidi" w:eastAsia="Times New Roman" w:hAnsiTheme="minorBidi"/>
          <w:color w:val="000000" w:themeColor="text1"/>
          <w:sz w:val="24"/>
          <w:szCs w:val="24"/>
          <w:lang w:eastAsia="en-GB"/>
        </w:rPr>
      </w:pPr>
    </w:p>
    <w:p w14:paraId="766CDF9D" w14:textId="3BD41738" w:rsidR="00A05778" w:rsidRPr="00D47507" w:rsidRDefault="00A05778" w:rsidP="00842C46">
      <w:pPr>
        <w:spacing w:after="0" w:line="480" w:lineRule="auto"/>
        <w:rPr>
          <w:rFonts w:asciiTheme="minorBidi" w:eastAsia="Times New Roman" w:hAnsiTheme="minorBidi"/>
          <w:b/>
          <w:bCs/>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Limitations of study:  </w:t>
      </w:r>
    </w:p>
    <w:p w14:paraId="49CB93D4"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 research limitation refers to the potential weaknesses (Collis and Hussey,2009). This research encountered several limitations due to the type of methodology chosen to gather and analyse the data. For example, the interviewer is UK-based and chose only semi structured face-to-face interviews. Interviewees were sceptical about discussing the organisation's motivation strategies due to the sensitive nature of the subject under study. These limitations may have influenced the depth and breadth of the findings.  </w:t>
      </w:r>
    </w:p>
    <w:p w14:paraId="21F3075B"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 participants who agreed to participate wanted anonymity and were against any publication. This ethical consideration was respected, and the researcher had to write down only the essential information. This led to a decrease in the amount of sub-data that should have been collected despite the amount of primary data that had been collected. </w:t>
      </w:r>
    </w:p>
    <w:p w14:paraId="036DF1A6"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In addition, narrowing the research sample size to only four participants mean generalisation will be inappropriate. As a result, it could be deemed inadequate to </w:t>
      </w:r>
      <w:r w:rsidRPr="00D47507">
        <w:rPr>
          <w:rFonts w:asciiTheme="minorBidi" w:eastAsia="Times New Roman" w:hAnsiTheme="minorBidi"/>
          <w:color w:val="000000" w:themeColor="text1"/>
          <w:sz w:val="24"/>
          <w:szCs w:val="24"/>
          <w:lang w:eastAsia="en-GB"/>
        </w:rPr>
        <w:lastRenderedPageBreak/>
        <w:t>reflect an accurate representation, implying that generalisation in this research cannot be guaranteed.  </w:t>
      </w:r>
    </w:p>
    <w:p w14:paraId="2BDC1AA3" w14:textId="77777777" w:rsidR="00A05778" w:rsidRPr="00D47507" w:rsidRDefault="00A05778" w:rsidP="00842C46">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On the issue of , (Strauss and Corbin,1994) criticised researchers using grounded theory for analysis as often concentrating on their methodology coding and not theoretical coding. As is the case in this research, the implication is that this dissertation might not contribute anything empirical to the self-determination and organisational commitment theories theory other than answering its aims and objectives. </w:t>
      </w:r>
    </w:p>
    <w:p w14:paraId="66FCE708" w14:textId="77777777" w:rsidR="00150BA9" w:rsidRPr="00D47507" w:rsidRDefault="00150BA9" w:rsidP="00256B90">
      <w:pPr>
        <w:spacing w:after="0" w:line="480" w:lineRule="auto"/>
        <w:rPr>
          <w:rFonts w:asciiTheme="minorBidi" w:eastAsia="Times New Roman" w:hAnsiTheme="minorBidi"/>
          <w:color w:val="000000" w:themeColor="text1"/>
          <w:sz w:val="24"/>
          <w:szCs w:val="24"/>
          <w:lang w:eastAsia="en-GB"/>
        </w:rPr>
      </w:pPr>
    </w:p>
    <w:p w14:paraId="38297B90" w14:textId="77777777" w:rsidR="00150BA9" w:rsidRPr="00D47507" w:rsidRDefault="00150BA9" w:rsidP="00256B90">
      <w:pPr>
        <w:spacing w:after="0" w:line="480" w:lineRule="auto"/>
        <w:rPr>
          <w:rFonts w:asciiTheme="minorBidi" w:eastAsia="Times New Roman" w:hAnsiTheme="minorBidi"/>
          <w:color w:val="000000" w:themeColor="text1"/>
          <w:sz w:val="24"/>
          <w:szCs w:val="24"/>
          <w:lang w:eastAsia="en-GB"/>
        </w:rPr>
      </w:pPr>
    </w:p>
    <w:p w14:paraId="0A283B7B" w14:textId="17F1F3FA" w:rsidR="00256B90" w:rsidRPr="00D47507" w:rsidRDefault="00256B90" w:rsidP="00256B90">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b/>
          <w:bCs/>
          <w:color w:val="000000" w:themeColor="text1"/>
          <w:sz w:val="24"/>
          <w:szCs w:val="24"/>
          <w:lang w:eastAsia="en-GB"/>
        </w:rPr>
        <w:t>Timescale for the research</w:t>
      </w:r>
      <w:r w:rsidRPr="00D47507">
        <w:rPr>
          <w:rFonts w:asciiTheme="minorBidi" w:eastAsia="Times New Roman" w:hAnsiTheme="minorBidi"/>
          <w:color w:val="000000" w:themeColor="text1"/>
          <w:sz w:val="24"/>
          <w:szCs w:val="24"/>
          <w:lang w:eastAsia="en-GB"/>
        </w:rPr>
        <w:t xml:space="preserve">:  </w:t>
      </w:r>
    </w:p>
    <w:p w14:paraId="068C2A03" w14:textId="18FCFA0E" w:rsidR="00256B90" w:rsidRPr="00D47507" w:rsidRDefault="00256B90" w:rsidP="00256B90">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The research started in April 2024, with some preliminary investigation into motivation strategies in the Motivational Strategies and Employee Performance: Examine the effectiveness of different motivational techniques and their impact on employee productivity and satisfaction then the methodology and the title of the research were developed and changed to Motivation for Excellence: Analysing the Impact of Motivational Strategies on Employee Performance in Trinity Saint David University In the Context of The Higher Education Sector—self-determination theory. It takes almost two months for the interview and the data collection.</w:t>
      </w:r>
    </w:p>
    <w:p w14:paraId="50CFFE98" w14:textId="77777777" w:rsidR="001F1D6B" w:rsidRPr="00D47507" w:rsidRDefault="001F1D6B" w:rsidP="00EF1917">
      <w:pPr>
        <w:spacing w:after="0" w:line="480" w:lineRule="auto"/>
        <w:rPr>
          <w:rFonts w:asciiTheme="minorBidi" w:eastAsia="Times New Roman" w:hAnsiTheme="minorBidi"/>
          <w:color w:val="000000" w:themeColor="text1"/>
          <w:sz w:val="24"/>
          <w:szCs w:val="24"/>
          <w:lang w:eastAsia="en-GB"/>
        </w:rPr>
      </w:pPr>
    </w:p>
    <w:p w14:paraId="5F0B5A16" w14:textId="40FFC398" w:rsidR="00EF1917" w:rsidRPr="00D47507" w:rsidRDefault="001F1D6B" w:rsidP="00EF1917">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In conclusion, t</w:t>
      </w:r>
      <w:r w:rsidR="00EF1917" w:rsidRPr="00D47507">
        <w:rPr>
          <w:rFonts w:asciiTheme="minorBidi" w:eastAsia="Times New Roman" w:hAnsiTheme="minorBidi"/>
          <w:color w:val="000000" w:themeColor="text1"/>
          <w:sz w:val="24"/>
          <w:szCs w:val="24"/>
          <w:lang w:eastAsia="en-GB"/>
        </w:rPr>
        <w:t>he introduction to this chapter of the thesis discussed the reasons for monitoring the increasing employee turnover in the institution, and the research used Trinity Saint David University as a case study. </w:t>
      </w:r>
    </w:p>
    <w:p w14:paraId="218C55BF" w14:textId="77777777" w:rsidR="00E402AD" w:rsidRPr="00D47507" w:rsidRDefault="00EF1917" w:rsidP="0075241E">
      <w:pPr>
        <w:spacing w:after="0" w:line="480" w:lineRule="auto"/>
        <w:rPr>
          <w:rFonts w:asciiTheme="minorBidi" w:eastAsia="Times New Roman" w:hAnsiTheme="minorBidi"/>
          <w:color w:val="000000" w:themeColor="text1"/>
          <w:sz w:val="24"/>
          <w:szCs w:val="24"/>
          <w:lang w:eastAsia="en-GB"/>
        </w:rPr>
      </w:pPr>
      <w:r w:rsidRPr="00D47507">
        <w:rPr>
          <w:rFonts w:asciiTheme="minorBidi" w:eastAsia="Times New Roman" w:hAnsiTheme="minorBidi"/>
          <w:color w:val="000000" w:themeColor="text1"/>
          <w:sz w:val="24"/>
          <w:szCs w:val="24"/>
          <w:lang w:eastAsia="en-GB"/>
        </w:rPr>
        <w:t xml:space="preserve"> The research questions also indicated the importance of knowing the impact of motivational strategies on the performance of university employees which strategies </w:t>
      </w:r>
      <w:r w:rsidRPr="00D47507">
        <w:rPr>
          <w:rFonts w:asciiTheme="minorBidi" w:eastAsia="Times New Roman" w:hAnsiTheme="minorBidi"/>
          <w:color w:val="000000" w:themeColor="text1"/>
          <w:sz w:val="24"/>
          <w:szCs w:val="24"/>
          <w:lang w:eastAsia="en-GB"/>
        </w:rPr>
        <w:lastRenderedPageBreak/>
        <w:t>are most acceptable to employees and why they prefer them. To answer the above, the researcher used qualitative research methodology. He also used personal interviews in designing the research to collect information and data directly from the research participants. The research philosophy was based on interpretive phenomenological analysis. The research sample was selected from different departments within the institution, age groups, and jobs. The researcher was also keened to include both male and female genders. </w:t>
      </w:r>
      <w:r w:rsidRPr="00D47507">
        <w:rPr>
          <w:rFonts w:asciiTheme="minorBidi" w:eastAsia="Times New Roman" w:hAnsiTheme="minorBidi"/>
          <w:color w:val="000000" w:themeColor="text1"/>
          <w:sz w:val="24"/>
          <w:szCs w:val="24"/>
          <w:lang w:eastAsia="en-GB"/>
        </w:rPr>
        <w:br/>
        <w:t xml:space="preserve">The research derived its authority and credibility from multiple sources of information, which varied between collecting direct data through personal interviews and then analysing and comparing it with data already published in other research that dealt with the same topic in the context of the higher education sector, in what is known as the process of triangulation The research showed that there is a limitation in the results it can achieve due to the lack of time and lack of resources. The research assumed that there is a direct relationship between financial motivational motives and an increase in the rate of employee turnover. It also assumed that employees' independence is one of the most important motivations for remaining at work within the </w:t>
      </w:r>
      <w:r w:rsidR="0075241E" w:rsidRPr="00D47507">
        <w:rPr>
          <w:rFonts w:asciiTheme="minorBidi" w:eastAsia="Times New Roman" w:hAnsiTheme="minorBidi"/>
          <w:color w:val="000000" w:themeColor="text1"/>
          <w:sz w:val="24"/>
          <w:szCs w:val="24"/>
          <w:lang w:eastAsia="en-GB"/>
        </w:rPr>
        <w:t>organisation</w:t>
      </w:r>
      <w:r w:rsidRPr="00D47507">
        <w:rPr>
          <w:rFonts w:asciiTheme="minorBidi" w:eastAsia="Times New Roman" w:hAnsiTheme="minorBidi"/>
          <w:color w:val="000000" w:themeColor="text1"/>
          <w:sz w:val="24"/>
          <w:szCs w:val="24"/>
          <w:lang w:eastAsia="en-GB"/>
        </w:rPr>
        <w:t>.</w:t>
      </w:r>
    </w:p>
    <w:p w14:paraId="7A466031" w14:textId="77777777" w:rsidR="00E402AD" w:rsidRPr="00D47507" w:rsidRDefault="00E402AD" w:rsidP="0075241E">
      <w:pPr>
        <w:spacing w:after="0" w:line="480" w:lineRule="auto"/>
        <w:rPr>
          <w:rFonts w:asciiTheme="minorBidi" w:eastAsia="Times New Roman" w:hAnsiTheme="minorBidi"/>
          <w:color w:val="000000" w:themeColor="text1"/>
          <w:sz w:val="24"/>
          <w:szCs w:val="24"/>
          <w:lang w:eastAsia="en-GB"/>
        </w:rPr>
      </w:pPr>
    </w:p>
    <w:p w14:paraId="0D1B0AAF" w14:textId="77777777" w:rsidR="00E402AD" w:rsidRDefault="00E402AD" w:rsidP="0075241E">
      <w:pPr>
        <w:spacing w:after="0" w:line="480" w:lineRule="auto"/>
        <w:rPr>
          <w:rFonts w:asciiTheme="minorBidi" w:eastAsia="Times New Roman" w:hAnsiTheme="minorBidi"/>
          <w:color w:val="0E101A"/>
          <w:sz w:val="24"/>
          <w:szCs w:val="24"/>
          <w:lang w:eastAsia="en-GB"/>
        </w:rPr>
      </w:pPr>
    </w:p>
    <w:p w14:paraId="7AF9A235" w14:textId="77777777" w:rsidR="00D47507" w:rsidRDefault="00D47507" w:rsidP="003A0E4A">
      <w:pPr>
        <w:pStyle w:val="Heading3"/>
        <w:jc w:val="center"/>
        <w:rPr>
          <w:rFonts w:eastAsia="Times New Roman"/>
          <w:lang w:eastAsia="en-GB"/>
        </w:rPr>
      </w:pPr>
    </w:p>
    <w:p w14:paraId="43DE12E9" w14:textId="77777777" w:rsidR="00D47507" w:rsidRDefault="00D47507" w:rsidP="003A0E4A">
      <w:pPr>
        <w:pStyle w:val="Heading3"/>
        <w:jc w:val="center"/>
        <w:rPr>
          <w:rFonts w:eastAsia="Times New Roman"/>
          <w:lang w:eastAsia="en-GB"/>
        </w:rPr>
      </w:pPr>
    </w:p>
    <w:p w14:paraId="3F514489" w14:textId="77777777" w:rsidR="00D47507" w:rsidRDefault="00D47507" w:rsidP="003A0E4A">
      <w:pPr>
        <w:pStyle w:val="Heading3"/>
        <w:jc w:val="center"/>
        <w:rPr>
          <w:rFonts w:eastAsia="Times New Roman"/>
          <w:lang w:eastAsia="en-GB"/>
        </w:rPr>
      </w:pPr>
    </w:p>
    <w:p w14:paraId="4D3B632C" w14:textId="77777777" w:rsidR="009327B6" w:rsidRDefault="009327B6" w:rsidP="003A0E4A">
      <w:pPr>
        <w:pStyle w:val="Heading3"/>
        <w:jc w:val="center"/>
        <w:rPr>
          <w:rFonts w:eastAsia="Times New Roman"/>
          <w:lang w:eastAsia="en-GB"/>
        </w:rPr>
      </w:pPr>
    </w:p>
    <w:p w14:paraId="0C0E384F" w14:textId="1E9174D2" w:rsidR="00BB1DFB" w:rsidRPr="001318F1" w:rsidRDefault="00E402AD" w:rsidP="003A0E4A">
      <w:pPr>
        <w:pStyle w:val="Heading3"/>
        <w:jc w:val="center"/>
        <w:rPr>
          <w:rFonts w:eastAsia="Times New Roman"/>
          <w:color w:val="000000" w:themeColor="text1"/>
          <w:lang w:eastAsia="en-GB"/>
        </w:rPr>
      </w:pPr>
      <w:r w:rsidRPr="001318F1">
        <w:rPr>
          <w:rFonts w:eastAsia="Times New Roman"/>
          <w:color w:val="000000" w:themeColor="text1"/>
          <w:lang w:eastAsia="en-GB"/>
        </w:rPr>
        <w:t>Chapter Four Findings and Discussion</w:t>
      </w:r>
    </w:p>
    <w:p w14:paraId="36FB59EF"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The penultimate chapter analyses the primary and secondary data gathered in the dissertation to deduce its implications for the research objectives. </w:t>
      </w:r>
    </w:p>
    <w:p w14:paraId="63B5E849"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4.0 INTRODUCTION  </w:t>
      </w:r>
    </w:p>
    <w:p w14:paraId="549D16C7"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Although scholars and researchers unanimously agreed that the qualitative research results were unreliable, they decided on how essential it is for the researcher to use methodological steps in the research topic. In analysing words and themes relating to organizational commitment and self-determination in the UK, significant emphasis is placed on adhering to what (Bowen,2005) referred to as in-vivo open coding (respondents’ exact words). In-vivo coding became apparent because interviewees were against being interviewed by telephone (limitation). Therefore, to ensure accurate reportage and not preconceived ideas, in-vivo coding was unavoidable (summary of notes taken during the interviews in Wales, specifically Swansea City ). (</w:t>
      </w:r>
      <w:proofErr w:type="spellStart"/>
      <w:r w:rsidRPr="001318F1">
        <w:rPr>
          <w:rFonts w:asciiTheme="minorBidi" w:eastAsia="Times New Roman" w:hAnsiTheme="minorBidi"/>
          <w:color w:val="000000" w:themeColor="text1"/>
          <w:sz w:val="24"/>
          <w:szCs w:val="24"/>
          <w:lang w:eastAsia="en-GB"/>
        </w:rPr>
        <w:t>Thomas.J</w:t>
      </w:r>
      <w:proofErr w:type="spellEnd"/>
      <w:r w:rsidRPr="001318F1">
        <w:rPr>
          <w:rFonts w:asciiTheme="minorBidi" w:eastAsia="Times New Roman" w:hAnsiTheme="minorBidi"/>
          <w:color w:val="000000" w:themeColor="text1"/>
          <w:sz w:val="24"/>
          <w:szCs w:val="24"/>
          <w:lang w:eastAsia="en-GB"/>
        </w:rPr>
        <w:t xml:space="preserve"> &amp; Angela,2008) </w:t>
      </w:r>
    </w:p>
    <w:p w14:paraId="297FBD77"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Although the methodological design of this research was designed to answer the research objectives and hypotheses, this chapter of the research will measure the results against the objectives, which were included in the second and third chapters, which are </w:t>
      </w:r>
    </w:p>
    <w:p w14:paraId="24944AA9"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1. Identify the effective range of motivational techniques currently utilised in the university.    </w:t>
      </w:r>
    </w:p>
    <w:p w14:paraId="6800F35C"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lastRenderedPageBreak/>
        <w:t>2. To explore employee preferences for specific motivational incentives over others. According to Binet and Field (2007), the researcher must strive to measure everything to ensure progress is achieved.   </w:t>
      </w:r>
    </w:p>
    <w:p w14:paraId="0784F295"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 </w:t>
      </w:r>
    </w:p>
    <w:p w14:paraId="125AEFA9"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The above not only confirms the chosen methodology but also enhances the accuracy of the interpretations of the findings,  </w:t>
      </w:r>
    </w:p>
    <w:p w14:paraId="45A8DC58" w14:textId="5DE70594"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at the same time, it is crucial to address the limitations, reliability, and validity; the researcher has made strenuous efforts to adhere to all academic rules in this instance. This commitment to academic rigour should reassure the reader about the quality and trustworthiness of the research (Bridges, 2019). It is, therefore, important to mention that transferability is the least worry of this dissertation or qualitative research (Stenbacka, 2001).  </w:t>
      </w:r>
    </w:p>
    <w:p w14:paraId="7A19ED6A"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The study's rationale is to evaluate the effectiveness of motivational techniques on employee performance in higher education, drawing insights directly from the University of Trinity Saint David employees. Below is the in-vivo analysis of the semi-structured interviews conducted for the research. However, appendix (3) presents a matrix analysis incorporating the researcher's observations. </w:t>
      </w:r>
    </w:p>
    <w:p w14:paraId="4FB5E65B"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4.1 Analysis of the Participant's Interviews and Discussion  </w:t>
      </w:r>
    </w:p>
    <w:p w14:paraId="10530BCD"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This research adopted two hypotheses. The first one was that the current motivation strategies used to motivate employees have lost much of their effectiveness due to the economic changes that the United Kingdom is experiencing. The first assumption arose due to several American and European studies that monitored a broad movement of academics and employees in the higher education sector, known as the employee turnover rate.  </w:t>
      </w:r>
    </w:p>
    <w:p w14:paraId="5CF869AC"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lastRenderedPageBreak/>
        <w:t>The second hypotheses were, Increasing the independence of employees in the organisation, which contributes significantly to increasing their loyalty to the organisation. </w:t>
      </w:r>
    </w:p>
    <w:p w14:paraId="40FAE026" w14:textId="2EFF7DFA"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As all the interviewees elected for anonymity, the four interviewees (Employees) drawn from different departments in the University of Wales, Trinity Sant David, will be referred to as respondents (P1) – (P4). An analysis is on a question-by-question basis of the responses they offered. </w:t>
      </w:r>
    </w:p>
    <w:p w14:paraId="7375E486"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Within the framework of the theory of organizational commitment (OC), which was referred to in the second chapter of this thesis (literature review) </w:t>
      </w:r>
    </w:p>
    <w:p w14:paraId="0CCCD6E7"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The results were interesting, as it was not observed that there is a direct relationship between the theory of job commitment and financial motivation, as the results indicate that most employees in the organization have a sense of general satisfaction with the financial compensation they receive and that there are other motivations that are more important to them, which create a strong sense of belonging in them. For example, the answers of the academic participants to the first question are as follows: </w:t>
      </w:r>
    </w:p>
    <w:p w14:paraId="295D16E3"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Q1Regarding the financial benefits, how satisfied are you with the financial package as an employee in the organisation? (P2) and (P3) expressed high satisfaction with the financial remuneration they received during their years of work at the university. Still, Participant No. 2 said hesitantly that this satisfaction is also related to the extent of the heavy workload. Participant No. 3 compared his current level of financial satisfaction with what he had previously received at another educational institution for the same job. </w:t>
      </w:r>
    </w:p>
    <w:p w14:paraId="7343DA6E"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 xml:space="preserve">The researcher concluded that the age group of participants 2 and 3 played a significant role in their level of satisfaction, as they belong to a group over 55 years </w:t>
      </w:r>
      <w:r w:rsidRPr="001318F1">
        <w:rPr>
          <w:rFonts w:asciiTheme="minorBidi" w:eastAsia="Times New Roman" w:hAnsiTheme="minorBidi"/>
          <w:color w:val="000000" w:themeColor="text1"/>
          <w:sz w:val="24"/>
          <w:szCs w:val="24"/>
          <w:lang w:eastAsia="en-GB"/>
        </w:rPr>
        <w:lastRenderedPageBreak/>
        <w:t>old, their desire to achieve financial gains becomes less, compared to their desire to search for a calm work environment characterized by cooperation and helping them achieve moral satisfaction. </w:t>
      </w:r>
    </w:p>
    <w:p w14:paraId="0D1F913F"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Participants (P1 and P4) expressed different opinions regarding the financial wage; (P4) explained that the economic challenge that the Kingdom is going through, which has contributed to increasing the rate of inflation in the markets and the rise in the mortgage ceiling, has become a pressure and a financial burden that makes him constantly search for another job opportunity with a higher income.  </w:t>
      </w:r>
    </w:p>
    <w:p w14:paraId="0F13C4ED"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At the same time, he sees (P1) said that the work environment is essential. However, financial stability has become a challenging goal for those working in middle administrative positions in the higher education sector, especially with the continuous increase in the prices of products and services. </w:t>
      </w:r>
    </w:p>
    <w:p w14:paraId="047683EE"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Q2 How do you find the well-being policy in the organisation? Is it active enough? </w:t>
      </w:r>
    </w:p>
    <w:p w14:paraId="51AFEE0B"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Regarding the answer to the second question, (P1) expressed his knowledge of the existence of a modern version of the welfare protocol in the organisation, published in 2024. At the same time, (P2, P3, and P4) agreed that they were not fully aware of the effectiveness of this part of their work, as nothing had happened that would make them resort to using it, but due to previous work experience; they know that moral support within the work organisation is available when needed. The results of answering the second question, which was designed to measure the level of emotional commitment towards the organization’s employees, showed that there was a significant lack of employees’ knowledge of the organization’s welfare policy, which explains the existence of what is called the absence of motivation (AM). </w:t>
      </w:r>
    </w:p>
    <w:p w14:paraId="654BF8C1"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 xml:space="preserve">The third question was designed in two parts to measure the level of loyalty to the organisation. The first part of the question measures the desire to move to another </w:t>
      </w:r>
      <w:r w:rsidRPr="001318F1">
        <w:rPr>
          <w:rFonts w:asciiTheme="minorBidi" w:eastAsia="Times New Roman" w:hAnsiTheme="minorBidi"/>
          <w:color w:val="000000" w:themeColor="text1"/>
          <w:sz w:val="24"/>
          <w:szCs w:val="24"/>
          <w:lang w:eastAsia="en-GB"/>
        </w:rPr>
        <w:lastRenderedPageBreak/>
        <w:t>organisation's turnover intentions (TIs), and the second part allows the researcher to deduce the effectiveness and continuity of commitment (ECC) among employees. The answer was as follows  </w:t>
      </w:r>
    </w:p>
    <w:p w14:paraId="2E92FF5F"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Q3 Have you been thinking about moving to another organisation? If yes, please provide a reason for that.  The answer to this question showed excellent results in measuring the level of loyalty to the organization within the framework of the self-determination theory used in this research, as the answers were very similar. For example, while all the participants answered negatively to this question, the real reasons for the denial varied. For example, Participant 1 attributed his unwillingness to move to the fact that the work environment is flexible and his ability to make decisions independently is excellent; the reason for this is the extent of understanding between him and the leadership. However, workload has been perceived as a problematic predictor or outcome for several reasons: workload can be both a cause and a result of work-related attitudes; it can be experienced differently by individuals; and it can be mediated by or intrinsic to motivational processes. </w:t>
      </w:r>
    </w:p>
    <w:p w14:paraId="585BB1A2"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Participant 2 agreed with Participant 4 that turnover intentions (TIs) could allow academic professionals or employees to leave for another organization if the financial return is more significant than the current one and the managerial position or job title is appropriate to their experiences. </w:t>
      </w:r>
    </w:p>
    <w:p w14:paraId="50BA70B0"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Q4 Would you recommend the organisation as a good workplace for others? </w:t>
      </w:r>
    </w:p>
    <w:p w14:paraId="1B81EBCD"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 xml:space="preserve">While Participant No. 4 answered a definite yes to this question, Participant No. 3 answered hesitantly before answering yes, referring to the reason for his hesitation in answering the question to the significant and continuous change that the university is witnessing now in the academic labour market at the global level in general and in </w:t>
      </w:r>
      <w:r w:rsidRPr="001318F1">
        <w:rPr>
          <w:rFonts w:asciiTheme="minorBidi" w:eastAsia="Times New Roman" w:hAnsiTheme="minorBidi"/>
          <w:color w:val="000000" w:themeColor="text1"/>
          <w:sz w:val="24"/>
          <w:szCs w:val="24"/>
          <w:lang w:eastAsia="en-GB"/>
        </w:rPr>
        <w:lastRenderedPageBreak/>
        <w:t>the UK as well in particular, P3 also added that there is a difficulty to select employees or academics who they can meet business needs, with a small budget in the same time they can get an outstanding offer in EU Universities, which has become a difficult task for those in charge of the recruitment process in the UK.  </w:t>
      </w:r>
    </w:p>
    <w:p w14:paraId="623FE579"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P1 answered yes, even though the participant blamed the organisation for the difficulty of job promotion. P1 started working for the university ten years ago but was never promoted. P1 added that if achieving career progress was not important for the new employee, the organisation would be a good place for stable work.  P2 answered "no" and explained that the main reason for this answer was the large and numerous job burdens he had accumulated. He believes that these burdens can be shared with another employee. Still, the organisation's general policy is to reduce the number of new employees and rely more on the existing ones.  </w:t>
      </w:r>
    </w:p>
    <w:p w14:paraId="4853302B"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The answer to this question indicated that implementing self-recognition motivation can lead to a more motivated, satisfied, and productive workforce, which is vital for the success of any organisation, (Stephan., et al., 2024.) Positive feedback and recognition from peers and supervisors can significantly boost motivation. Feeling valued for one’s contributions encourages continued effort. (Kwarteng, S., et al.., 2024). </w:t>
      </w:r>
    </w:p>
    <w:p w14:paraId="3A6BB9F6" w14:textId="1A90BEE8" w:rsidR="00BC03A7" w:rsidRPr="001318F1" w:rsidRDefault="00BC03A7" w:rsidP="002910CC">
      <w:pPr>
        <w:spacing w:after="0" w:line="480" w:lineRule="auto"/>
        <w:textAlignment w:val="baseline"/>
        <w:rPr>
          <w:rFonts w:asciiTheme="minorBidi" w:eastAsia="Times New Roman" w:hAnsiTheme="minorBidi"/>
          <w:b/>
          <w:bCs/>
          <w:color w:val="000000" w:themeColor="text1"/>
          <w:sz w:val="24"/>
          <w:szCs w:val="24"/>
          <w:lang w:eastAsia="en-GB"/>
        </w:rPr>
      </w:pPr>
      <w:r w:rsidRPr="001318F1">
        <w:rPr>
          <w:rFonts w:asciiTheme="minorBidi" w:eastAsia="Times New Roman" w:hAnsiTheme="minorBidi"/>
          <w:b/>
          <w:bCs/>
          <w:color w:val="000000" w:themeColor="text1"/>
          <w:sz w:val="24"/>
          <w:szCs w:val="24"/>
          <w:lang w:eastAsia="en-GB"/>
        </w:rPr>
        <w:t>Thematic Findings of In-vivo Coding </w:t>
      </w:r>
    </w:p>
    <w:p w14:paraId="51C9F220"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In chapter three, the choice of the inductive analysis approach was geared toward identifying patterns in the data using thematic codes (Collis &amp; Hussey, 2009) to see if they would match with the concept and theoretical bearing of the research. These themes and patterns are words the advocates of the concept identified as critical (</w:t>
      </w:r>
      <w:proofErr w:type="spellStart"/>
      <w:r w:rsidRPr="001318F1">
        <w:rPr>
          <w:rFonts w:asciiTheme="minorBidi" w:eastAsia="Times New Roman" w:hAnsiTheme="minorBidi"/>
          <w:color w:val="000000" w:themeColor="text1"/>
          <w:sz w:val="24"/>
          <w:szCs w:val="24"/>
          <w:lang w:eastAsia="en-GB"/>
        </w:rPr>
        <w:t>Zineldin</w:t>
      </w:r>
      <w:proofErr w:type="spellEnd"/>
      <w:r w:rsidRPr="001318F1">
        <w:rPr>
          <w:rFonts w:asciiTheme="minorBidi" w:eastAsia="Times New Roman" w:hAnsiTheme="minorBidi"/>
          <w:color w:val="000000" w:themeColor="text1"/>
          <w:sz w:val="24"/>
          <w:szCs w:val="24"/>
          <w:lang w:eastAsia="en-GB"/>
        </w:rPr>
        <w:t>, 2004; Dagnino &amp; Padula, 2007) for the success of motivators.  </w:t>
      </w:r>
    </w:p>
    <w:p w14:paraId="4B5A94B5"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lastRenderedPageBreak/>
        <w:t>Mindfully, the researcher avoided forcing these words upon the participants but allowed them to develop from the data gathered (Gupta, A., 2024). Figure 4.0 represents the codes (words), measured by the number of times they were mentioned by the interviewees and the importance attached to each as (High, Medium, or low. </w:t>
      </w:r>
    </w:p>
    <w:p w14:paraId="6D07D0D9"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Figure 4.0 The Coded Words Analysis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96"/>
        <w:gridCol w:w="1257"/>
        <w:gridCol w:w="1100"/>
        <w:gridCol w:w="1087"/>
        <w:gridCol w:w="1470"/>
        <w:gridCol w:w="1604"/>
        <w:gridCol w:w="996"/>
      </w:tblGrid>
      <w:tr w:rsidR="00BC03A7" w:rsidRPr="00BC03A7" w14:paraId="4A10B337" w14:textId="77777777" w:rsidTr="00BC03A7">
        <w:trPr>
          <w:trHeight w:val="300"/>
        </w:trPr>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5FE400A7"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Interviewees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48F9EF31"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Current Motivators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375A138D"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Payment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15ACDF84"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Life Balance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240795E2"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Business environment  </w:t>
            </w:r>
          </w:p>
        </w:tc>
        <w:tc>
          <w:tcPr>
            <w:tcW w:w="1350" w:type="dxa"/>
            <w:tcBorders>
              <w:top w:val="single" w:sz="6" w:space="0" w:color="BFBFBF"/>
              <w:left w:val="single" w:sz="6" w:space="0" w:color="BFBFBF"/>
              <w:bottom w:val="single" w:sz="6" w:space="0" w:color="BFBFBF"/>
              <w:right w:val="single" w:sz="6" w:space="0" w:color="BFBFBF"/>
            </w:tcBorders>
            <w:shd w:val="clear" w:color="auto" w:fill="auto"/>
            <w:hideMark/>
          </w:tcPr>
          <w:p w14:paraId="520DCB27"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Independence </w:t>
            </w:r>
          </w:p>
        </w:tc>
        <w:tc>
          <w:tcPr>
            <w:tcW w:w="1515" w:type="dxa"/>
            <w:tcBorders>
              <w:top w:val="single" w:sz="6" w:space="0" w:color="BFBFBF"/>
              <w:left w:val="single" w:sz="6" w:space="0" w:color="BFBFBF"/>
              <w:bottom w:val="single" w:sz="6" w:space="0" w:color="BFBFBF"/>
              <w:right w:val="single" w:sz="6" w:space="0" w:color="BFBFBF"/>
            </w:tcBorders>
            <w:shd w:val="clear" w:color="auto" w:fill="auto"/>
            <w:hideMark/>
          </w:tcPr>
          <w:p w14:paraId="76377F04"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 Desir for Change  </w:t>
            </w:r>
          </w:p>
        </w:tc>
      </w:tr>
      <w:tr w:rsidR="00BC03A7" w:rsidRPr="00BC03A7" w14:paraId="5D7DBC7A" w14:textId="77777777" w:rsidTr="00BC03A7">
        <w:trPr>
          <w:trHeight w:val="300"/>
        </w:trPr>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7DB81B12"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P 1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1AF3766E"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Medium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09131B3A"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3D083B90"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7FE1E5B1"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350" w:type="dxa"/>
            <w:tcBorders>
              <w:top w:val="single" w:sz="6" w:space="0" w:color="BFBFBF"/>
              <w:left w:val="single" w:sz="6" w:space="0" w:color="BFBFBF"/>
              <w:bottom w:val="single" w:sz="6" w:space="0" w:color="BFBFBF"/>
              <w:right w:val="single" w:sz="6" w:space="0" w:color="BFBFBF"/>
            </w:tcBorders>
            <w:shd w:val="clear" w:color="auto" w:fill="auto"/>
            <w:hideMark/>
          </w:tcPr>
          <w:p w14:paraId="1835A419"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515" w:type="dxa"/>
            <w:tcBorders>
              <w:top w:val="single" w:sz="6" w:space="0" w:color="BFBFBF"/>
              <w:left w:val="single" w:sz="6" w:space="0" w:color="BFBFBF"/>
              <w:bottom w:val="single" w:sz="6" w:space="0" w:color="BFBFBF"/>
              <w:right w:val="single" w:sz="6" w:space="0" w:color="BFBFBF"/>
            </w:tcBorders>
            <w:shd w:val="clear" w:color="auto" w:fill="auto"/>
            <w:hideMark/>
          </w:tcPr>
          <w:p w14:paraId="5CE52307"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r>
      <w:tr w:rsidR="00BC03A7" w:rsidRPr="00BC03A7" w14:paraId="51189590" w14:textId="77777777" w:rsidTr="00BC03A7">
        <w:trPr>
          <w:trHeight w:val="300"/>
        </w:trPr>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3BB4749B"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P2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14EA2173"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 High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7511E2A9"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Medium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4A315BD7"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629D170D"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350" w:type="dxa"/>
            <w:tcBorders>
              <w:top w:val="single" w:sz="6" w:space="0" w:color="BFBFBF"/>
              <w:left w:val="single" w:sz="6" w:space="0" w:color="BFBFBF"/>
              <w:bottom w:val="single" w:sz="6" w:space="0" w:color="BFBFBF"/>
              <w:right w:val="single" w:sz="6" w:space="0" w:color="BFBFBF"/>
            </w:tcBorders>
            <w:shd w:val="clear" w:color="auto" w:fill="auto"/>
            <w:hideMark/>
          </w:tcPr>
          <w:p w14:paraId="3F8A46A8"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515" w:type="dxa"/>
            <w:tcBorders>
              <w:top w:val="single" w:sz="6" w:space="0" w:color="BFBFBF"/>
              <w:left w:val="single" w:sz="6" w:space="0" w:color="BFBFBF"/>
              <w:bottom w:val="single" w:sz="6" w:space="0" w:color="BFBFBF"/>
              <w:right w:val="single" w:sz="6" w:space="0" w:color="BFBFBF"/>
            </w:tcBorders>
            <w:shd w:val="clear" w:color="auto" w:fill="auto"/>
            <w:hideMark/>
          </w:tcPr>
          <w:p w14:paraId="36C57B51"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r>
      <w:tr w:rsidR="00BC03A7" w:rsidRPr="00BC03A7" w14:paraId="77DEE856" w14:textId="77777777" w:rsidTr="00BC03A7">
        <w:trPr>
          <w:trHeight w:val="300"/>
        </w:trPr>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372E8590"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P3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0EC6AD66"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 Medium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76F6CB7D"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74E96568"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38E42F4F"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Medium </w:t>
            </w:r>
          </w:p>
        </w:tc>
        <w:tc>
          <w:tcPr>
            <w:tcW w:w="1350" w:type="dxa"/>
            <w:tcBorders>
              <w:top w:val="single" w:sz="6" w:space="0" w:color="BFBFBF"/>
              <w:left w:val="single" w:sz="6" w:space="0" w:color="BFBFBF"/>
              <w:bottom w:val="single" w:sz="6" w:space="0" w:color="BFBFBF"/>
              <w:right w:val="single" w:sz="6" w:space="0" w:color="BFBFBF"/>
            </w:tcBorders>
            <w:shd w:val="clear" w:color="auto" w:fill="auto"/>
            <w:hideMark/>
          </w:tcPr>
          <w:p w14:paraId="24F7AC2A"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515" w:type="dxa"/>
            <w:tcBorders>
              <w:top w:val="single" w:sz="6" w:space="0" w:color="BFBFBF"/>
              <w:left w:val="single" w:sz="6" w:space="0" w:color="BFBFBF"/>
              <w:bottom w:val="single" w:sz="6" w:space="0" w:color="BFBFBF"/>
              <w:right w:val="single" w:sz="6" w:space="0" w:color="BFBFBF"/>
            </w:tcBorders>
            <w:shd w:val="clear" w:color="auto" w:fill="auto"/>
            <w:hideMark/>
          </w:tcPr>
          <w:p w14:paraId="4C947F27"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r>
      <w:tr w:rsidR="00BC03A7" w:rsidRPr="00BC03A7" w14:paraId="2E3A0286" w14:textId="77777777" w:rsidTr="00BC03A7">
        <w:trPr>
          <w:trHeight w:val="300"/>
        </w:trPr>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3D841E08"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P4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1080FD3D"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 High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3F7FC8F4"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244D1089"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3B800DB8"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350" w:type="dxa"/>
            <w:tcBorders>
              <w:top w:val="single" w:sz="6" w:space="0" w:color="BFBFBF"/>
              <w:left w:val="single" w:sz="6" w:space="0" w:color="BFBFBF"/>
              <w:bottom w:val="single" w:sz="6" w:space="0" w:color="BFBFBF"/>
              <w:right w:val="single" w:sz="6" w:space="0" w:color="BFBFBF"/>
            </w:tcBorders>
            <w:shd w:val="clear" w:color="auto" w:fill="auto"/>
            <w:hideMark/>
          </w:tcPr>
          <w:p w14:paraId="3A9B1D4B"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Medium  </w:t>
            </w:r>
          </w:p>
        </w:tc>
        <w:tc>
          <w:tcPr>
            <w:tcW w:w="1515" w:type="dxa"/>
            <w:tcBorders>
              <w:top w:val="single" w:sz="6" w:space="0" w:color="BFBFBF"/>
              <w:left w:val="single" w:sz="6" w:space="0" w:color="BFBFBF"/>
              <w:bottom w:val="single" w:sz="6" w:space="0" w:color="BFBFBF"/>
              <w:right w:val="single" w:sz="6" w:space="0" w:color="BFBFBF"/>
            </w:tcBorders>
            <w:shd w:val="clear" w:color="auto" w:fill="auto"/>
            <w:hideMark/>
          </w:tcPr>
          <w:p w14:paraId="6BBF8ABA"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r>
      <w:tr w:rsidR="00BC03A7" w:rsidRPr="00BC03A7" w14:paraId="3B6DDF22" w14:textId="77777777" w:rsidTr="00BC03A7">
        <w:trPr>
          <w:trHeight w:val="300"/>
        </w:trPr>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027F9963"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P5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742C221C"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Medium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5C258063"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Medium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25BB3C3E"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440" w:type="dxa"/>
            <w:tcBorders>
              <w:top w:val="single" w:sz="6" w:space="0" w:color="BFBFBF"/>
              <w:left w:val="single" w:sz="6" w:space="0" w:color="BFBFBF"/>
              <w:bottom w:val="single" w:sz="6" w:space="0" w:color="BFBFBF"/>
              <w:right w:val="single" w:sz="6" w:space="0" w:color="BFBFBF"/>
            </w:tcBorders>
            <w:shd w:val="clear" w:color="auto" w:fill="auto"/>
            <w:hideMark/>
          </w:tcPr>
          <w:p w14:paraId="1B02EE0B"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c>
          <w:tcPr>
            <w:tcW w:w="1350" w:type="dxa"/>
            <w:tcBorders>
              <w:top w:val="single" w:sz="6" w:space="0" w:color="BFBFBF"/>
              <w:left w:val="single" w:sz="6" w:space="0" w:color="BFBFBF"/>
              <w:bottom w:val="single" w:sz="6" w:space="0" w:color="BFBFBF"/>
              <w:right w:val="single" w:sz="6" w:space="0" w:color="BFBFBF"/>
            </w:tcBorders>
            <w:shd w:val="clear" w:color="auto" w:fill="auto"/>
            <w:hideMark/>
          </w:tcPr>
          <w:p w14:paraId="5A72D577"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Medium </w:t>
            </w:r>
          </w:p>
        </w:tc>
        <w:tc>
          <w:tcPr>
            <w:tcW w:w="1515" w:type="dxa"/>
            <w:tcBorders>
              <w:top w:val="single" w:sz="6" w:space="0" w:color="BFBFBF"/>
              <w:left w:val="single" w:sz="6" w:space="0" w:color="BFBFBF"/>
              <w:bottom w:val="single" w:sz="6" w:space="0" w:color="BFBFBF"/>
              <w:right w:val="single" w:sz="6" w:space="0" w:color="BFBFBF"/>
            </w:tcBorders>
            <w:shd w:val="clear" w:color="auto" w:fill="auto"/>
            <w:hideMark/>
          </w:tcPr>
          <w:p w14:paraId="02741C49"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color w:val="FF0000"/>
                <w:sz w:val="24"/>
                <w:szCs w:val="24"/>
                <w:lang w:eastAsia="en-GB"/>
              </w:rPr>
              <w:t>High </w:t>
            </w:r>
          </w:p>
        </w:tc>
      </w:tr>
    </w:tbl>
    <w:p w14:paraId="0115E131"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BC03A7">
        <w:rPr>
          <w:rFonts w:asciiTheme="minorBidi" w:eastAsia="Times New Roman" w:hAnsiTheme="minorBidi"/>
          <w:sz w:val="24"/>
          <w:szCs w:val="24"/>
          <w:lang w:eastAsia="en-GB"/>
        </w:rPr>
        <w:t>The results indicate that almost most of employees see the financial incentive they receive in the organization as rewarding and fair, until now. However, some participants have pointed out the importance of increasing the wage (see the answers of participants No. 1 and 4). Most employees feel a strong sense of independence, but they also have a strong sense and genuine desire to change in several aspects; for example, Participant No. 2 believes that the university's senior management must be more transparent when a change negatively affects junior employees or some departments, so it must be discussed more transparently</w:t>
      </w:r>
      <w:r w:rsidRPr="001318F1">
        <w:rPr>
          <w:rFonts w:asciiTheme="minorBidi" w:eastAsia="Times New Roman" w:hAnsiTheme="minorBidi"/>
          <w:color w:val="000000" w:themeColor="text1"/>
          <w:sz w:val="24"/>
          <w:szCs w:val="24"/>
          <w:lang w:eastAsia="en-GB"/>
        </w:rPr>
        <w:t>.(Frima, M. et al., 2022).  Most participants expressed their desire to change the routine that affects the university's decision-making dynamics.  </w:t>
      </w:r>
    </w:p>
    <w:p w14:paraId="7AB47C18" w14:textId="77777777" w:rsidR="00DB1666" w:rsidRPr="001318F1" w:rsidRDefault="00DB1666" w:rsidP="002910CC">
      <w:pPr>
        <w:spacing w:after="0" w:line="480" w:lineRule="auto"/>
        <w:textAlignment w:val="baseline"/>
        <w:rPr>
          <w:rFonts w:asciiTheme="minorBidi" w:eastAsia="Times New Roman" w:hAnsiTheme="minorBidi"/>
          <w:color w:val="000000" w:themeColor="text1"/>
          <w:sz w:val="24"/>
          <w:szCs w:val="24"/>
          <w:lang w:eastAsia="en-GB"/>
        </w:rPr>
      </w:pPr>
    </w:p>
    <w:p w14:paraId="3F6CC402"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lastRenderedPageBreak/>
        <w:t xml:space="preserve">Looking at the results of the questions that measure commitment to the organization, we find that the organization has tangible success in stimulating and strengthening the sense of commitment among employees by enhancing the feeling of independence. As was pointed out in the second and third chapters, the second hypothesis suggests that the higher the sense of autonomy among employees, the more this helps to strengthen the emotional connection to the organization and stimulate normative commitment for moral reasons, which helps to create another type of commitment, which is called continuing This explains the awareness of the costs associated with leaving the organisation.( </w:t>
      </w:r>
      <w:proofErr w:type="spellStart"/>
      <w:r w:rsidRPr="001318F1">
        <w:rPr>
          <w:rFonts w:asciiTheme="minorBidi" w:eastAsia="Times New Roman" w:hAnsiTheme="minorBidi"/>
          <w:color w:val="000000" w:themeColor="text1"/>
          <w:sz w:val="24"/>
          <w:szCs w:val="24"/>
          <w:lang w:eastAsia="en-GB"/>
        </w:rPr>
        <w:t>Afolashade</w:t>
      </w:r>
      <w:proofErr w:type="spellEnd"/>
      <w:r w:rsidRPr="001318F1">
        <w:rPr>
          <w:rFonts w:asciiTheme="minorBidi" w:eastAsia="Times New Roman" w:hAnsiTheme="minorBidi"/>
          <w:color w:val="000000" w:themeColor="text1"/>
          <w:sz w:val="24"/>
          <w:szCs w:val="24"/>
          <w:lang w:eastAsia="en-GB"/>
        </w:rPr>
        <w:t>, I.S., Jimoh,2024) </w:t>
      </w:r>
    </w:p>
    <w:p w14:paraId="4AA844D6"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The model of three components of commitment, suggested by (Meyer et al., 2002), is a widely recognized framework in organizational psychology that explains employee commitment through three distinct dimensions: affective, normative, and continuance commitment. Affective commitment refers to an emotional attachment and identification with the organization, where employees stay because they want to. (Park, J. (2023). Affective commitment involves an emotional connection and desire to stay with the organization, often driven by personal alignment with its values or culture.  </w:t>
      </w:r>
    </w:p>
    <w:p w14:paraId="423533BC" w14:textId="77777777" w:rsidR="00DB1666" w:rsidRPr="001318F1" w:rsidRDefault="00DB1666" w:rsidP="002910CC">
      <w:pPr>
        <w:spacing w:after="0" w:line="480" w:lineRule="auto"/>
        <w:textAlignment w:val="baseline"/>
        <w:rPr>
          <w:rFonts w:asciiTheme="minorBidi" w:eastAsia="Times New Roman" w:hAnsiTheme="minorBidi"/>
          <w:color w:val="000000" w:themeColor="text1"/>
          <w:sz w:val="24"/>
          <w:szCs w:val="24"/>
          <w:lang w:eastAsia="en-GB"/>
        </w:rPr>
      </w:pPr>
    </w:p>
    <w:p w14:paraId="3465AF51" w14:textId="4FAD30C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 xml:space="preserve">Continuance commitment, on the other hand, stems from the perceived drawbacks of leaving, such as financial losses or potential impacts on one’s career. (Chua,2007). The model highlights the multifaceted nature of commitment, emphasizing that employees may stay with an organization for different reasons, each influencing their behaviour and engagement in unique ways. (Hassan., </w:t>
      </w:r>
      <w:proofErr w:type="spellStart"/>
      <w:r w:rsidRPr="001318F1">
        <w:rPr>
          <w:rFonts w:asciiTheme="minorBidi" w:eastAsia="Times New Roman" w:hAnsiTheme="minorBidi"/>
          <w:color w:val="000000" w:themeColor="text1"/>
          <w:sz w:val="24"/>
          <w:szCs w:val="24"/>
          <w:lang w:eastAsia="en-GB"/>
        </w:rPr>
        <w:t>Mohamed,.et</w:t>
      </w:r>
      <w:proofErr w:type="spellEnd"/>
      <w:r w:rsidRPr="001318F1">
        <w:rPr>
          <w:rFonts w:asciiTheme="minorBidi" w:eastAsia="Times New Roman" w:hAnsiTheme="minorBidi"/>
          <w:color w:val="000000" w:themeColor="text1"/>
          <w:sz w:val="24"/>
          <w:szCs w:val="24"/>
          <w:lang w:eastAsia="en-GB"/>
        </w:rPr>
        <w:t xml:space="preserve"> al.,2006). </w:t>
      </w:r>
    </w:p>
    <w:p w14:paraId="3C038DA5"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lastRenderedPageBreak/>
        <w:t>The bellow image explains the Theoretical frameworks of organisational commitment and employee turnover while considering the connection with working conditions, financial motivations, and the social and economic changes that are taking place in the UK.  </w:t>
      </w:r>
    </w:p>
    <w:p w14:paraId="6F5DB6E6"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Figure 4.0.1. Three-component model (Meyer et al., 2002) </w:t>
      </w:r>
    </w:p>
    <w:p w14:paraId="793E8C17" w14:textId="77777777" w:rsidR="00BC03A7" w:rsidRPr="00BC03A7" w:rsidRDefault="00BC03A7" w:rsidP="002910CC">
      <w:pPr>
        <w:spacing w:after="0" w:line="480" w:lineRule="auto"/>
        <w:textAlignment w:val="baseline"/>
        <w:rPr>
          <w:rFonts w:asciiTheme="minorBidi" w:eastAsia="Times New Roman" w:hAnsiTheme="minorBidi"/>
          <w:color w:val="0F4761"/>
          <w:sz w:val="24"/>
          <w:szCs w:val="24"/>
          <w:lang w:eastAsia="en-GB"/>
        </w:rPr>
      </w:pPr>
      <w:r w:rsidRPr="00BC03A7">
        <w:rPr>
          <w:rFonts w:asciiTheme="minorBidi" w:eastAsia="Times New Roman" w:hAnsiTheme="minorBidi"/>
          <w:noProof/>
          <w:color w:val="0F4761"/>
          <w:sz w:val="24"/>
          <w:szCs w:val="24"/>
          <w:lang w:eastAsia="en-GB"/>
        </w:rPr>
        <w:drawing>
          <wp:inline distT="0" distB="0" distL="0" distR="0" wp14:anchorId="0B23240D" wp14:editId="35FBF79E">
            <wp:extent cx="5939144" cy="2501462"/>
            <wp:effectExtent l="0" t="0" r="5080" b="0"/>
            <wp:docPr id="5" name="Picture 4"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diagram&#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84650" cy="2520628"/>
                    </a:xfrm>
                    <a:prstGeom prst="rect">
                      <a:avLst/>
                    </a:prstGeom>
                    <a:noFill/>
                    <a:ln>
                      <a:noFill/>
                    </a:ln>
                  </pic:spPr>
                </pic:pic>
              </a:graphicData>
            </a:graphic>
          </wp:inline>
        </w:drawing>
      </w:r>
      <w:r w:rsidRPr="00BC03A7">
        <w:rPr>
          <w:rFonts w:asciiTheme="minorBidi" w:eastAsia="Times New Roman" w:hAnsiTheme="minorBidi"/>
          <w:color w:val="0F4761"/>
          <w:sz w:val="24"/>
          <w:szCs w:val="24"/>
          <w:lang w:eastAsia="en-GB"/>
        </w:rPr>
        <w:t>https://www.intangiblecapital.org/index.php/ic/article/viewFile/475/390/2549 </w:t>
      </w:r>
      <w:r w:rsidRPr="00BC03A7">
        <w:rPr>
          <w:rFonts w:asciiTheme="minorBidi" w:eastAsia="Times New Roman" w:hAnsiTheme="minorBidi"/>
          <w:color w:val="0F4761"/>
          <w:sz w:val="24"/>
          <w:szCs w:val="24"/>
          <w:lang w:eastAsia="en-GB"/>
        </w:rPr>
        <w:br/>
        <w:t> </w:t>
      </w:r>
    </w:p>
    <w:p w14:paraId="6F9135FB" w14:textId="77777777" w:rsidR="00BC03A7" w:rsidRPr="003D2D4A" w:rsidRDefault="00BC03A7" w:rsidP="002910CC">
      <w:pPr>
        <w:spacing w:after="0" w:line="480" w:lineRule="auto"/>
        <w:textAlignment w:val="baseline"/>
        <w:rPr>
          <w:rFonts w:asciiTheme="minorBidi" w:eastAsia="Times New Roman" w:hAnsiTheme="minorBidi"/>
          <w:b/>
          <w:bCs/>
          <w:color w:val="0F4761"/>
          <w:sz w:val="24"/>
          <w:szCs w:val="24"/>
          <w:lang w:eastAsia="en-GB"/>
        </w:rPr>
      </w:pPr>
      <w:r w:rsidRPr="003D2D4A">
        <w:rPr>
          <w:rFonts w:asciiTheme="minorBidi" w:eastAsia="Times New Roman" w:hAnsiTheme="minorBidi"/>
          <w:b/>
          <w:bCs/>
          <w:color w:val="0F4761"/>
          <w:sz w:val="24"/>
          <w:szCs w:val="24"/>
          <w:lang w:eastAsia="en-GB"/>
        </w:rPr>
        <w:t>Discussion:  </w:t>
      </w:r>
    </w:p>
    <w:p w14:paraId="30D0C01E"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sz w:val="24"/>
          <w:szCs w:val="24"/>
          <w:lang w:eastAsia="en-GB"/>
        </w:rPr>
        <w:t>Most of the studies conducted so far on employee organisational commitment behaviour are conducted on employees who enjoy some degree of job security work in a classic work environment and do not perform more than one job at a time. </w:t>
      </w:r>
    </w:p>
    <w:p w14:paraId="536701F5"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BC03A7">
        <w:rPr>
          <w:rFonts w:asciiTheme="minorBidi" w:eastAsia="Times New Roman" w:hAnsiTheme="minorBidi"/>
          <w:sz w:val="24"/>
          <w:szCs w:val="24"/>
          <w:lang w:eastAsia="en-GB"/>
        </w:rPr>
        <w:t xml:space="preserve">The rapid development in Western </w:t>
      </w:r>
      <w:r w:rsidRPr="001318F1">
        <w:rPr>
          <w:rFonts w:asciiTheme="minorBidi" w:eastAsia="Times New Roman" w:hAnsiTheme="minorBidi"/>
          <w:color w:val="000000" w:themeColor="text1"/>
          <w:sz w:val="24"/>
          <w:szCs w:val="24"/>
          <w:lang w:eastAsia="en-GB"/>
        </w:rPr>
        <w:t xml:space="preserve">society (Kolade et al., 2022) which led to the introduction of different and new patterns of work, for example (work from home, remote work, temporary work, and extra) (Spinrad, M.L. et al., 2022). along with the increased demand for university education in societies (Crawford, J. and Cifuentes-Faura, J., 2022.),all of the above led to a reconsideration of the extent of efficiency of the methodology and generality of these studies in light of the emergence of significant social and financial challenges in recent years, which have led to an </w:t>
      </w:r>
      <w:r w:rsidRPr="001318F1">
        <w:rPr>
          <w:rFonts w:asciiTheme="minorBidi" w:eastAsia="Times New Roman" w:hAnsiTheme="minorBidi"/>
          <w:color w:val="000000" w:themeColor="text1"/>
          <w:sz w:val="24"/>
          <w:szCs w:val="24"/>
          <w:lang w:eastAsia="en-GB"/>
        </w:rPr>
        <w:lastRenderedPageBreak/>
        <w:t>increase in the rate of employees turnover. It showed the need to systematically reconsider the strength and generalizability of these studies and theories. </w:t>
      </w:r>
    </w:p>
    <w:p w14:paraId="216FC382" w14:textId="4535D218" w:rsidR="00BC03A7" w:rsidRPr="001318F1" w:rsidRDefault="00BC03A7" w:rsidP="00DB1666">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Over the years of scientific research, the theory of organizational commitment has been developed  (Meyer., Stanley et al., 2012). This theory is linked to job satisfaction, and it is one of the recurring concepts in the scientific literature related to analysing employees’ behaviour toward the organization and measuring the level of commitment toward the organization. </w:t>
      </w:r>
    </w:p>
    <w:p w14:paraId="57AC21A6"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In this chapter, the analysis of personal interviews with participants from the research sample showed a close relationship between the salary's satisfaction index and increased job commitment among employees; almost the majority of them answered positively regarding their satisfaction with financial remuneration ( see question number one). </w:t>
      </w:r>
    </w:p>
    <w:p w14:paraId="0DF0252C" w14:textId="77777777" w:rsidR="00DB1666" w:rsidRPr="001318F1" w:rsidRDefault="00DB1666" w:rsidP="002910CC">
      <w:pPr>
        <w:spacing w:after="0" w:line="480" w:lineRule="auto"/>
        <w:textAlignment w:val="baseline"/>
        <w:rPr>
          <w:rFonts w:asciiTheme="minorBidi" w:eastAsia="Times New Roman" w:hAnsiTheme="minorBidi"/>
          <w:color w:val="000000" w:themeColor="text1"/>
          <w:sz w:val="24"/>
          <w:szCs w:val="24"/>
          <w:lang w:eastAsia="en-GB"/>
        </w:rPr>
      </w:pPr>
    </w:p>
    <w:p w14:paraId="0193CBD4" w14:textId="13288F1B"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While the results answered that there is a real job satisfaction rate within the organization linked to satisfaction with financial pay, these same results did not indicate whether satisfaction or commitment was achieved first. The results were not able to determine this causality, but the prevailing opinion is that, according to emotional attachment theory, more immediate positive emotions, such as satisfaction, create more lasting affiliations, such as organizational commitment. (</w:t>
      </w:r>
      <w:proofErr w:type="spellStart"/>
      <w:r w:rsidRPr="001318F1">
        <w:rPr>
          <w:rFonts w:asciiTheme="minorBidi" w:eastAsia="Times New Roman" w:hAnsiTheme="minorBidi"/>
          <w:color w:val="000000" w:themeColor="text1"/>
          <w:sz w:val="24"/>
          <w:szCs w:val="24"/>
          <w:lang w:eastAsia="en-GB"/>
        </w:rPr>
        <w:t>Afolashade</w:t>
      </w:r>
      <w:proofErr w:type="spellEnd"/>
      <w:r w:rsidRPr="001318F1">
        <w:rPr>
          <w:rFonts w:asciiTheme="minorBidi" w:eastAsia="Times New Roman" w:hAnsiTheme="minorBidi"/>
          <w:color w:val="000000" w:themeColor="text1"/>
          <w:sz w:val="24"/>
          <w:szCs w:val="24"/>
          <w:lang w:eastAsia="en-GB"/>
        </w:rPr>
        <w:t>, Jimoh,2024). </w:t>
      </w:r>
    </w:p>
    <w:p w14:paraId="1DFF346C" w14:textId="23480490"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 xml:space="preserve">Given the above, job satisfaction, defined as the positive feelings that an employee feels within the organization (Chaudhary, Vemuri, et al., 2024), can be said to be a prevalent characteristic within </w:t>
      </w:r>
      <w:r w:rsidR="00F605C0" w:rsidRPr="001318F1">
        <w:rPr>
          <w:rFonts w:asciiTheme="minorBidi" w:eastAsia="Times New Roman" w:hAnsiTheme="minorBidi"/>
          <w:color w:val="000000" w:themeColor="text1"/>
          <w:sz w:val="24"/>
          <w:szCs w:val="24"/>
          <w:lang w:eastAsia="en-GB"/>
        </w:rPr>
        <w:t xml:space="preserve">the University </w:t>
      </w:r>
      <w:r w:rsidR="00CE63E8" w:rsidRPr="001318F1">
        <w:rPr>
          <w:rFonts w:asciiTheme="minorBidi" w:eastAsia="Times New Roman" w:hAnsiTheme="minorBidi"/>
          <w:color w:val="000000" w:themeColor="text1"/>
          <w:sz w:val="24"/>
          <w:szCs w:val="24"/>
          <w:lang w:eastAsia="en-GB"/>
        </w:rPr>
        <w:t>of Wales Trinity</w:t>
      </w:r>
      <w:r w:rsidRPr="001318F1">
        <w:rPr>
          <w:rFonts w:asciiTheme="minorBidi" w:eastAsia="Times New Roman" w:hAnsiTheme="minorBidi"/>
          <w:color w:val="000000" w:themeColor="text1"/>
          <w:sz w:val="24"/>
          <w:szCs w:val="24"/>
          <w:lang w:eastAsia="en-GB"/>
        </w:rPr>
        <w:t xml:space="preserve"> Saint David This can be demonstrated through the research participants’ answers to the first question. The existence of a flexible work environment is inferred from the participant’s answers to </w:t>
      </w:r>
      <w:r w:rsidRPr="001318F1">
        <w:rPr>
          <w:rFonts w:asciiTheme="minorBidi" w:eastAsia="Times New Roman" w:hAnsiTheme="minorBidi"/>
          <w:color w:val="000000" w:themeColor="text1"/>
          <w:sz w:val="24"/>
          <w:szCs w:val="24"/>
          <w:lang w:eastAsia="en-GB"/>
        </w:rPr>
        <w:lastRenderedPageBreak/>
        <w:t>the second and third questions, which show a moral connection to the organization. Concerning behavioural outcomes, it is common to find a positive relationship with most of the behaviour's organizations desire, for example, the intention to continue in the organization, organizational citizenship behaviour, and performance (Pulido-Martos, Gartzia.,2024).  </w:t>
      </w:r>
    </w:p>
    <w:p w14:paraId="470C1B60" w14:textId="77777777" w:rsidR="00DB1666" w:rsidRPr="001318F1" w:rsidRDefault="00DB1666" w:rsidP="002910CC">
      <w:pPr>
        <w:spacing w:after="0" w:line="480" w:lineRule="auto"/>
        <w:textAlignment w:val="baseline"/>
        <w:rPr>
          <w:rFonts w:asciiTheme="minorBidi" w:eastAsia="Times New Roman" w:hAnsiTheme="minorBidi"/>
          <w:color w:val="000000" w:themeColor="text1"/>
          <w:sz w:val="24"/>
          <w:szCs w:val="24"/>
          <w:lang w:eastAsia="en-GB"/>
        </w:rPr>
      </w:pPr>
    </w:p>
    <w:p w14:paraId="628AD3BF"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In relation to the inhibitors, we can highlight the negative relationship with peer support, with superiors (supervisor support) or with pay satisfaction, and negative relationships with unclear promotion expectations, role ambiguity and excessive workload, among other things (Currivan, 1999). Different concepts of organisational commitment exist, and therefore, we find differences in the standards for measuring it, despite the scientific community’s disagreement regarding the definition and measurement of organisational commitment precisely. </w:t>
      </w:r>
    </w:p>
    <w:p w14:paraId="02EA3ACB"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 xml:space="preserve">Although no complete agreement has been reached within the scientific community about its definition and measurement, for example ( De Frutos, Ruiz &amp; San Martin, 1998), (Bergman, 2006; Ko, Price &amp; Mueller,1997) and (Solinger, Van </w:t>
      </w:r>
      <w:proofErr w:type="spellStart"/>
      <w:r w:rsidRPr="001318F1">
        <w:rPr>
          <w:rFonts w:asciiTheme="minorBidi" w:eastAsia="Times New Roman" w:hAnsiTheme="minorBidi"/>
          <w:color w:val="000000" w:themeColor="text1"/>
          <w:sz w:val="24"/>
          <w:szCs w:val="24"/>
          <w:lang w:eastAsia="en-GB"/>
        </w:rPr>
        <w:t>Olffen</w:t>
      </w:r>
      <w:proofErr w:type="spellEnd"/>
      <w:r w:rsidRPr="001318F1">
        <w:rPr>
          <w:rFonts w:asciiTheme="minorBidi" w:eastAsia="Times New Roman" w:hAnsiTheme="minorBidi"/>
          <w:color w:val="000000" w:themeColor="text1"/>
          <w:sz w:val="24"/>
          <w:szCs w:val="24"/>
          <w:lang w:eastAsia="en-GB"/>
        </w:rPr>
        <w:t xml:space="preserve"> &amp; Roe, 2008) (Vandenberg &amp; Self, 1993), the dominant model is still the one proposed by the team of Allen and Meyer (Allen &amp; Meyer, 1990; Meyer &amp; Allen, 1984,1991). Starting basically from the idea that commitment is an attitude (Mowday  &amp;  Steers,1979; Porter, Steers, Mowday &amp; </w:t>
      </w:r>
      <w:proofErr w:type="spellStart"/>
      <w:r w:rsidRPr="001318F1">
        <w:rPr>
          <w:rFonts w:asciiTheme="minorBidi" w:eastAsia="Times New Roman" w:hAnsiTheme="minorBidi"/>
          <w:color w:val="000000" w:themeColor="text1"/>
          <w:sz w:val="24"/>
          <w:szCs w:val="24"/>
          <w:lang w:eastAsia="en-GB"/>
        </w:rPr>
        <w:t>Boulian</w:t>
      </w:r>
      <w:proofErr w:type="spellEnd"/>
      <w:r w:rsidRPr="001318F1">
        <w:rPr>
          <w:rFonts w:asciiTheme="minorBidi" w:eastAsia="Times New Roman" w:hAnsiTheme="minorBidi"/>
          <w:color w:val="000000" w:themeColor="text1"/>
          <w:sz w:val="24"/>
          <w:szCs w:val="24"/>
          <w:lang w:eastAsia="en-GB"/>
        </w:rPr>
        <w:t>, 1974) and that calculative commitment (</w:t>
      </w:r>
      <w:proofErr w:type="spellStart"/>
      <w:r w:rsidRPr="001318F1">
        <w:rPr>
          <w:rFonts w:asciiTheme="minorBidi" w:eastAsia="Times New Roman" w:hAnsiTheme="minorBidi"/>
          <w:color w:val="000000" w:themeColor="text1"/>
          <w:sz w:val="24"/>
          <w:szCs w:val="24"/>
          <w:lang w:eastAsia="en-GB"/>
        </w:rPr>
        <w:t>Hrebinia</w:t>
      </w:r>
      <w:proofErr w:type="spellEnd"/>
      <w:r w:rsidRPr="001318F1">
        <w:rPr>
          <w:rFonts w:asciiTheme="minorBidi" w:eastAsia="Times New Roman" w:hAnsiTheme="minorBidi"/>
          <w:color w:val="000000" w:themeColor="text1"/>
          <w:sz w:val="24"/>
          <w:szCs w:val="24"/>
          <w:lang w:eastAsia="en-GB"/>
        </w:rPr>
        <w:t xml:space="preserve"> &amp;</w:t>
      </w:r>
      <w:proofErr w:type="spellStart"/>
      <w:r w:rsidRPr="001318F1">
        <w:rPr>
          <w:rFonts w:asciiTheme="minorBidi" w:eastAsia="Times New Roman" w:hAnsiTheme="minorBidi"/>
          <w:color w:val="000000" w:themeColor="text1"/>
          <w:sz w:val="24"/>
          <w:szCs w:val="24"/>
          <w:lang w:eastAsia="en-GB"/>
        </w:rPr>
        <w:t>Alutto</w:t>
      </w:r>
      <w:proofErr w:type="spellEnd"/>
      <w:r w:rsidRPr="001318F1">
        <w:rPr>
          <w:rFonts w:asciiTheme="minorBidi" w:eastAsia="Times New Roman" w:hAnsiTheme="minorBidi"/>
          <w:color w:val="000000" w:themeColor="text1"/>
          <w:sz w:val="24"/>
          <w:szCs w:val="24"/>
          <w:lang w:eastAsia="en-GB"/>
        </w:rPr>
        <w:t>, 1972; Ritzer &amp; Trice, 1969) may be defined according to the concept of Becker's side-bet  (1960),  we now find a multidimensional model of the construct.  </w:t>
      </w:r>
    </w:p>
    <w:p w14:paraId="6EDE24DB" w14:textId="77777777"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t>  </w:t>
      </w:r>
    </w:p>
    <w:p w14:paraId="5B38DEB8" w14:textId="00122C14" w:rsidR="00BC03A7" w:rsidRPr="001318F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1318F1">
        <w:rPr>
          <w:rFonts w:asciiTheme="minorBidi" w:eastAsia="Times New Roman" w:hAnsiTheme="minorBidi"/>
          <w:color w:val="000000" w:themeColor="text1"/>
          <w:sz w:val="24"/>
          <w:szCs w:val="24"/>
          <w:lang w:eastAsia="en-GB"/>
        </w:rPr>
        <w:lastRenderedPageBreak/>
        <w:t>Meyer and Allen(1984, 199</w:t>
      </w:r>
      <w:r w:rsidR="003A594F" w:rsidRPr="001318F1">
        <w:rPr>
          <w:rFonts w:asciiTheme="minorBidi" w:eastAsia="Times New Roman" w:hAnsiTheme="minorBidi"/>
          <w:color w:val="000000" w:themeColor="text1"/>
          <w:sz w:val="24"/>
          <w:szCs w:val="24"/>
          <w:lang w:eastAsia="en-GB"/>
        </w:rPr>
        <w:t>9</w:t>
      </w:r>
      <w:r w:rsidRPr="001318F1">
        <w:rPr>
          <w:rFonts w:asciiTheme="minorBidi" w:eastAsia="Times New Roman" w:hAnsiTheme="minorBidi"/>
          <w:color w:val="000000" w:themeColor="text1"/>
          <w:sz w:val="24"/>
          <w:szCs w:val="24"/>
          <w:lang w:eastAsia="en-GB"/>
        </w:rPr>
        <w:t xml:space="preserve"> and Allen and Meyer,1990) developed their three-component model to integrate existing one-dimensional conceptualisations. First, Becker (1960) argues that commitment comes with the awareness of the cost associated with leaving the organisation; secondly, Mowday et al. (1982) define commitment as an emotional attachment to the organisation, and thirdly, Wiener (1982) conceptualises commitment as a moral obligation toward the rules. </w:t>
      </w:r>
    </w:p>
    <w:p w14:paraId="2FC51EAC" w14:textId="77777777" w:rsidR="00BC03A7" w:rsidRPr="00BC03A7" w:rsidRDefault="00BC03A7" w:rsidP="002910CC">
      <w:pPr>
        <w:spacing w:after="0" w:line="480" w:lineRule="auto"/>
        <w:textAlignment w:val="baseline"/>
        <w:rPr>
          <w:rFonts w:asciiTheme="minorBidi" w:eastAsia="Times New Roman" w:hAnsiTheme="minorBidi"/>
          <w:sz w:val="24"/>
          <w:szCs w:val="24"/>
          <w:lang w:eastAsia="en-GB"/>
        </w:rPr>
      </w:pPr>
      <w:r w:rsidRPr="00BC03A7">
        <w:rPr>
          <w:rFonts w:asciiTheme="minorBidi" w:eastAsia="Times New Roman" w:hAnsiTheme="minorBidi"/>
          <w:sz w:val="24"/>
          <w:szCs w:val="24"/>
          <w:lang w:eastAsia="en-GB"/>
        </w:rPr>
        <w:t> </w:t>
      </w:r>
      <w:r w:rsidRPr="00BC03A7">
        <w:rPr>
          <w:rFonts w:asciiTheme="minorBidi" w:eastAsia="Times New Roman" w:hAnsiTheme="minorBidi"/>
          <w:noProof/>
          <w:sz w:val="24"/>
          <w:szCs w:val="24"/>
          <w:lang w:eastAsia="en-GB"/>
        </w:rPr>
        <w:drawing>
          <wp:inline distT="0" distB="0" distL="0" distR="0" wp14:anchorId="2AA5CC23" wp14:editId="5452A265">
            <wp:extent cx="5538974" cy="2727770"/>
            <wp:effectExtent l="0" t="0" r="5080" b="0"/>
            <wp:docPr id="6" name="Picture 3" descr="A diagram of a work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A diagram of a work flow&#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65595" cy="2740880"/>
                    </a:xfrm>
                    <a:prstGeom prst="rect">
                      <a:avLst/>
                    </a:prstGeom>
                    <a:noFill/>
                    <a:ln>
                      <a:noFill/>
                    </a:ln>
                  </pic:spPr>
                </pic:pic>
              </a:graphicData>
            </a:graphic>
          </wp:inline>
        </w:drawing>
      </w:r>
      <w:r w:rsidRPr="00BC03A7">
        <w:rPr>
          <w:rFonts w:asciiTheme="minorBidi" w:eastAsia="Times New Roman" w:hAnsiTheme="minorBidi"/>
          <w:color w:val="0F4761"/>
          <w:sz w:val="24"/>
          <w:szCs w:val="24"/>
          <w:lang w:eastAsia="en-GB"/>
        </w:rPr>
        <w:t> </w:t>
      </w:r>
    </w:p>
    <w:p w14:paraId="3836808E" w14:textId="0841CBE4" w:rsidR="00BC03A7" w:rsidRPr="0029433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BC03A7">
        <w:rPr>
          <w:rFonts w:asciiTheme="minorBidi" w:eastAsia="Times New Roman" w:hAnsiTheme="minorBidi"/>
          <w:sz w:val="24"/>
          <w:szCs w:val="24"/>
          <w:lang w:eastAsia="en-GB"/>
        </w:rPr>
        <w:t>The results of this research were abundant on both the human and academic levels due to the massive amount of primary information collected directly from the research sample</w:t>
      </w:r>
      <w:r w:rsidR="001225B1">
        <w:rPr>
          <w:rFonts w:asciiTheme="minorBidi" w:eastAsia="Times New Roman" w:hAnsiTheme="minorBidi"/>
          <w:sz w:val="24"/>
          <w:szCs w:val="24"/>
          <w:lang w:eastAsia="en-GB"/>
        </w:rPr>
        <w:t xml:space="preserve"> and the </w:t>
      </w:r>
      <w:r w:rsidR="008A0500">
        <w:rPr>
          <w:rFonts w:asciiTheme="minorBidi" w:eastAsia="Times New Roman" w:hAnsiTheme="minorBidi"/>
          <w:sz w:val="24"/>
          <w:szCs w:val="24"/>
          <w:lang w:eastAsia="en-GB"/>
        </w:rPr>
        <w:t xml:space="preserve">substantive literature review in Chapter 2 </w:t>
      </w:r>
      <w:r w:rsidRPr="00BC03A7">
        <w:rPr>
          <w:rFonts w:asciiTheme="minorBidi" w:eastAsia="Times New Roman" w:hAnsiTheme="minorBidi"/>
          <w:sz w:val="24"/>
          <w:szCs w:val="24"/>
          <w:lang w:eastAsia="en-GB"/>
        </w:rPr>
        <w:t xml:space="preserve">, which showed that the classic motivation strategy used within Trinity Saint David’s institution can be divided into three basic </w:t>
      </w:r>
      <w:r w:rsidRPr="00294331">
        <w:rPr>
          <w:rFonts w:asciiTheme="minorBidi" w:eastAsia="Times New Roman" w:hAnsiTheme="minorBidi"/>
          <w:color w:val="000000" w:themeColor="text1"/>
          <w:sz w:val="24"/>
          <w:szCs w:val="24"/>
          <w:lang w:eastAsia="en-GB"/>
        </w:rPr>
        <w:t>dimensions (Maye</w:t>
      </w:r>
      <w:r w:rsidR="001318F1" w:rsidRPr="00294331">
        <w:rPr>
          <w:rFonts w:asciiTheme="minorBidi" w:eastAsia="Times New Roman" w:hAnsiTheme="minorBidi"/>
          <w:color w:val="000000" w:themeColor="text1"/>
          <w:sz w:val="24"/>
          <w:szCs w:val="24"/>
          <w:lang w:eastAsia="en-GB"/>
        </w:rPr>
        <w:t>r,</w:t>
      </w:r>
      <w:r w:rsidRPr="00294331">
        <w:rPr>
          <w:rFonts w:asciiTheme="minorBidi" w:eastAsia="Times New Roman" w:hAnsiTheme="minorBidi"/>
          <w:color w:val="000000" w:themeColor="text1"/>
          <w:sz w:val="24"/>
          <w:szCs w:val="24"/>
          <w:lang w:eastAsia="en-GB"/>
        </w:rPr>
        <w:t xml:space="preserve"> Vanderberg, 2004). affective commitment (AC) </w:t>
      </w:r>
    </w:p>
    <w:p w14:paraId="1DEE99C9" w14:textId="77777777" w:rsidR="00BC03A7" w:rsidRPr="00294331" w:rsidRDefault="00BC03A7" w:rsidP="002910CC">
      <w:pPr>
        <w:spacing w:after="0" w:line="480" w:lineRule="auto"/>
        <w:textAlignment w:val="baseline"/>
        <w:rPr>
          <w:rFonts w:asciiTheme="minorBidi" w:eastAsia="Times New Roman" w:hAnsiTheme="minorBidi"/>
          <w:color w:val="000000" w:themeColor="text1"/>
          <w:sz w:val="24"/>
          <w:szCs w:val="24"/>
          <w:lang w:eastAsia="en-GB"/>
        </w:rPr>
      </w:pPr>
      <w:r w:rsidRPr="00294331">
        <w:rPr>
          <w:rFonts w:asciiTheme="minorBidi" w:eastAsia="Times New Roman" w:hAnsiTheme="minorBidi"/>
          <w:color w:val="000000" w:themeColor="text1"/>
          <w:sz w:val="24"/>
          <w:szCs w:val="24"/>
          <w:lang w:eastAsia="en-GB"/>
        </w:rPr>
        <w:t xml:space="preserve">Emotional commitment stems from the employees’ desire to belong to the organization, demonstrated by the participant’s answers to the third question.  The second dimension was also monitored: Continuance Commitment  (CC), known as continuous commitment, was also monitored, based on the idea that leaving the organization would be costly, as they would need to work to meet their financial and </w:t>
      </w:r>
      <w:r w:rsidRPr="00294331">
        <w:rPr>
          <w:rFonts w:asciiTheme="minorBidi" w:eastAsia="Times New Roman" w:hAnsiTheme="minorBidi"/>
          <w:color w:val="000000" w:themeColor="text1"/>
          <w:sz w:val="24"/>
          <w:szCs w:val="24"/>
          <w:lang w:eastAsia="en-GB"/>
        </w:rPr>
        <w:lastRenderedPageBreak/>
        <w:t>psychological needs. Normative commitment (NC) is the feeling of obligation towards the organization of employees in the organization that comes through feeling a healthy work environment and a tangible sense of cooperation, as participants 4 and 3 answered. </w:t>
      </w:r>
    </w:p>
    <w:p w14:paraId="658E7175" w14:textId="1CE3D7E4" w:rsidR="00BC03A7" w:rsidRPr="00294331" w:rsidRDefault="00984DFA" w:rsidP="002910CC">
      <w:pPr>
        <w:spacing w:after="0" w:line="480" w:lineRule="auto"/>
        <w:textAlignment w:val="baseline"/>
        <w:rPr>
          <w:rFonts w:asciiTheme="minorBidi" w:eastAsia="Times New Roman" w:hAnsiTheme="minorBidi"/>
          <w:color w:val="000000" w:themeColor="text1"/>
          <w:sz w:val="24"/>
          <w:szCs w:val="24"/>
          <w:lang w:eastAsia="en-GB"/>
        </w:rPr>
      </w:pPr>
      <w:r w:rsidRPr="00294331">
        <w:rPr>
          <w:rFonts w:asciiTheme="minorBidi" w:eastAsia="Times New Roman" w:hAnsiTheme="minorBidi"/>
          <w:color w:val="000000" w:themeColor="text1"/>
          <w:sz w:val="24"/>
          <w:szCs w:val="24"/>
          <w:lang w:eastAsia="en-GB"/>
        </w:rPr>
        <w:t>In c</w:t>
      </w:r>
      <w:r w:rsidR="00BC03A7" w:rsidRPr="00294331">
        <w:rPr>
          <w:rFonts w:asciiTheme="minorBidi" w:eastAsia="Times New Roman" w:hAnsiTheme="minorBidi"/>
          <w:color w:val="000000" w:themeColor="text1"/>
          <w:sz w:val="24"/>
          <w:szCs w:val="24"/>
          <w:lang w:eastAsia="en-GB"/>
        </w:rPr>
        <w:t>onclusion: </w:t>
      </w:r>
    </w:p>
    <w:p w14:paraId="2DE143DD" w14:textId="6BDDF58E" w:rsidR="00DD1C58" w:rsidRPr="00294331" w:rsidRDefault="00BC03A7" w:rsidP="00DD1C58">
      <w:pPr>
        <w:spacing w:after="0" w:line="480" w:lineRule="auto"/>
        <w:textAlignment w:val="baseline"/>
        <w:rPr>
          <w:rFonts w:asciiTheme="minorBidi" w:eastAsia="Times New Roman" w:hAnsiTheme="minorBidi"/>
          <w:color w:val="000000" w:themeColor="text1"/>
          <w:sz w:val="24"/>
          <w:szCs w:val="24"/>
          <w:lang w:eastAsia="en-GB"/>
        </w:rPr>
      </w:pPr>
      <w:r w:rsidRPr="00294331">
        <w:rPr>
          <w:rFonts w:asciiTheme="minorBidi" w:eastAsia="Times New Roman" w:hAnsiTheme="minorBidi"/>
          <w:color w:val="000000" w:themeColor="text1"/>
          <w:sz w:val="24"/>
          <w:szCs w:val="24"/>
          <w:lang w:eastAsia="en-GB"/>
        </w:rPr>
        <w:t xml:space="preserve"> chapter four, the research underscores the importance of non-financial motivators, such as autonomy, emotional support, and a positive work environment, in fostering employee commitment. While financial compensation remains important, addressing systemic issues like workload and transparency is crucial for sustaining long-term employee loyalty and satisfaction. The findings contribute to the broader discourse on organizational commitment, particularly in the context of evolving work patterns and economic challenges in the UK. </w:t>
      </w:r>
    </w:p>
    <w:p w14:paraId="6E3908F8" w14:textId="77777777" w:rsidR="009C4CCB" w:rsidRPr="00294331" w:rsidRDefault="009C4CCB" w:rsidP="009C4CCB">
      <w:pPr>
        <w:pStyle w:val="paragraph"/>
        <w:spacing w:before="0" w:beforeAutospacing="0" w:after="0" w:afterAutospacing="0"/>
        <w:textAlignment w:val="baseline"/>
        <w:rPr>
          <w:rFonts w:asciiTheme="minorBidi" w:hAnsiTheme="minorBidi"/>
          <w:color w:val="000000" w:themeColor="text1"/>
        </w:rPr>
      </w:pPr>
    </w:p>
    <w:p w14:paraId="0A9ED1FC" w14:textId="77777777" w:rsidR="009C4CCB" w:rsidRPr="00294331" w:rsidRDefault="009C4CCB" w:rsidP="009C4CCB">
      <w:pPr>
        <w:pStyle w:val="paragraph"/>
        <w:spacing w:before="0" w:beforeAutospacing="0" w:after="0" w:afterAutospacing="0"/>
        <w:textAlignment w:val="baseline"/>
        <w:rPr>
          <w:rFonts w:asciiTheme="minorBidi" w:hAnsiTheme="minorBidi"/>
          <w:color w:val="000000" w:themeColor="text1"/>
        </w:rPr>
      </w:pPr>
    </w:p>
    <w:p w14:paraId="7DF843C6" w14:textId="77777777" w:rsidR="009C4CCB" w:rsidRPr="00294331" w:rsidRDefault="009C4CCB" w:rsidP="009C4CCB">
      <w:pPr>
        <w:pStyle w:val="paragraph"/>
        <w:spacing w:before="0" w:beforeAutospacing="0" w:after="0" w:afterAutospacing="0"/>
        <w:textAlignment w:val="baseline"/>
        <w:rPr>
          <w:rFonts w:asciiTheme="minorBidi" w:hAnsiTheme="minorBidi"/>
          <w:color w:val="000000" w:themeColor="text1"/>
        </w:rPr>
      </w:pPr>
    </w:p>
    <w:p w14:paraId="7CB1EA34" w14:textId="77777777" w:rsidR="009C4CCB" w:rsidRPr="00294331" w:rsidRDefault="009C4CCB" w:rsidP="009C4CCB">
      <w:pPr>
        <w:pStyle w:val="paragraph"/>
        <w:spacing w:before="0" w:beforeAutospacing="0" w:after="0" w:afterAutospacing="0"/>
        <w:textAlignment w:val="baseline"/>
        <w:rPr>
          <w:rFonts w:asciiTheme="minorBidi" w:hAnsiTheme="minorBidi"/>
          <w:color w:val="000000" w:themeColor="text1"/>
        </w:rPr>
      </w:pPr>
    </w:p>
    <w:p w14:paraId="5CFC9D04" w14:textId="77777777" w:rsidR="009C4CCB" w:rsidRPr="00294331" w:rsidRDefault="009C4CCB" w:rsidP="009C4CCB">
      <w:pPr>
        <w:pStyle w:val="paragraph"/>
        <w:spacing w:before="0" w:beforeAutospacing="0" w:after="0" w:afterAutospacing="0"/>
        <w:textAlignment w:val="baseline"/>
        <w:rPr>
          <w:rFonts w:asciiTheme="minorBidi" w:hAnsiTheme="minorBidi"/>
          <w:color w:val="000000" w:themeColor="text1"/>
        </w:rPr>
      </w:pPr>
    </w:p>
    <w:p w14:paraId="164118E8" w14:textId="77777777" w:rsidR="009C4CCB" w:rsidRPr="00294331" w:rsidRDefault="009C4CCB" w:rsidP="009C4CCB">
      <w:pPr>
        <w:pStyle w:val="paragraph"/>
        <w:spacing w:before="0" w:beforeAutospacing="0" w:after="0" w:afterAutospacing="0"/>
        <w:textAlignment w:val="baseline"/>
        <w:rPr>
          <w:rFonts w:asciiTheme="minorBidi" w:hAnsiTheme="minorBidi"/>
          <w:color w:val="000000" w:themeColor="text1"/>
        </w:rPr>
      </w:pPr>
    </w:p>
    <w:p w14:paraId="7B21A664" w14:textId="77777777" w:rsidR="009C4CCB" w:rsidRPr="00294331" w:rsidRDefault="009C4CCB" w:rsidP="009C4CCB">
      <w:pPr>
        <w:pStyle w:val="paragraph"/>
        <w:spacing w:before="0" w:beforeAutospacing="0" w:after="0" w:afterAutospacing="0"/>
        <w:textAlignment w:val="baseline"/>
        <w:rPr>
          <w:rFonts w:asciiTheme="minorBidi" w:hAnsiTheme="minorBidi"/>
          <w:color w:val="000000" w:themeColor="text1"/>
        </w:rPr>
      </w:pPr>
    </w:p>
    <w:p w14:paraId="77BED6FB" w14:textId="77777777" w:rsidR="009C4CCB" w:rsidRDefault="009C4CCB" w:rsidP="009C4CCB">
      <w:pPr>
        <w:pStyle w:val="paragraph"/>
        <w:spacing w:before="0" w:beforeAutospacing="0" w:after="0" w:afterAutospacing="0"/>
        <w:textAlignment w:val="baseline"/>
        <w:rPr>
          <w:rFonts w:asciiTheme="minorBidi" w:hAnsiTheme="minorBidi"/>
        </w:rPr>
      </w:pPr>
    </w:p>
    <w:p w14:paraId="0F1CFF45" w14:textId="77777777" w:rsidR="009C4CCB" w:rsidRDefault="009C4CCB" w:rsidP="009C4CCB">
      <w:pPr>
        <w:pStyle w:val="paragraph"/>
        <w:spacing w:before="0" w:beforeAutospacing="0" w:after="0" w:afterAutospacing="0"/>
        <w:textAlignment w:val="baseline"/>
        <w:rPr>
          <w:rFonts w:asciiTheme="minorBidi" w:hAnsiTheme="minorBidi"/>
        </w:rPr>
      </w:pPr>
    </w:p>
    <w:p w14:paraId="64E100B8" w14:textId="77777777" w:rsidR="009C4CCB" w:rsidRDefault="009C4CCB" w:rsidP="009C4CCB">
      <w:pPr>
        <w:pStyle w:val="paragraph"/>
        <w:spacing w:before="0" w:beforeAutospacing="0" w:after="0" w:afterAutospacing="0"/>
        <w:textAlignment w:val="baseline"/>
        <w:rPr>
          <w:rFonts w:asciiTheme="minorBidi" w:hAnsiTheme="minorBidi"/>
        </w:rPr>
      </w:pPr>
    </w:p>
    <w:p w14:paraId="4C1F74E2" w14:textId="77777777" w:rsidR="009C4CCB" w:rsidRDefault="009C4CCB" w:rsidP="009C4CCB">
      <w:pPr>
        <w:pStyle w:val="paragraph"/>
        <w:spacing w:before="0" w:beforeAutospacing="0" w:after="0" w:afterAutospacing="0"/>
        <w:textAlignment w:val="baseline"/>
        <w:rPr>
          <w:rFonts w:asciiTheme="minorBidi" w:hAnsiTheme="minorBidi"/>
        </w:rPr>
      </w:pPr>
    </w:p>
    <w:p w14:paraId="72228FCF" w14:textId="77777777" w:rsidR="009C4CCB" w:rsidRDefault="009C4CCB" w:rsidP="009C4CCB">
      <w:pPr>
        <w:pStyle w:val="paragraph"/>
        <w:spacing w:before="0" w:beforeAutospacing="0" w:after="0" w:afterAutospacing="0"/>
        <w:textAlignment w:val="baseline"/>
        <w:rPr>
          <w:rFonts w:asciiTheme="minorBidi" w:hAnsiTheme="minorBidi"/>
        </w:rPr>
      </w:pPr>
    </w:p>
    <w:p w14:paraId="5242F38C" w14:textId="77777777" w:rsidR="009C4CCB" w:rsidRDefault="009C4CCB" w:rsidP="009C4CCB">
      <w:pPr>
        <w:pStyle w:val="paragraph"/>
        <w:spacing w:before="0" w:beforeAutospacing="0" w:after="0" w:afterAutospacing="0"/>
        <w:textAlignment w:val="baseline"/>
        <w:rPr>
          <w:rFonts w:asciiTheme="minorBidi" w:hAnsiTheme="minorBidi"/>
        </w:rPr>
      </w:pPr>
    </w:p>
    <w:p w14:paraId="4D5D0E23" w14:textId="77777777" w:rsidR="009C4CCB" w:rsidRDefault="009C4CCB" w:rsidP="009C4CCB">
      <w:pPr>
        <w:pStyle w:val="paragraph"/>
        <w:spacing w:before="0" w:beforeAutospacing="0" w:after="0" w:afterAutospacing="0"/>
        <w:textAlignment w:val="baseline"/>
        <w:rPr>
          <w:rFonts w:asciiTheme="minorBidi" w:hAnsiTheme="minorBidi"/>
        </w:rPr>
      </w:pPr>
    </w:p>
    <w:p w14:paraId="05CCF6B1" w14:textId="77777777" w:rsidR="009C4CCB" w:rsidRDefault="009C4CCB" w:rsidP="009C4CCB">
      <w:pPr>
        <w:pStyle w:val="paragraph"/>
        <w:spacing w:before="0" w:beforeAutospacing="0" w:after="0" w:afterAutospacing="0"/>
        <w:textAlignment w:val="baseline"/>
        <w:rPr>
          <w:rFonts w:asciiTheme="minorBidi" w:hAnsiTheme="minorBidi"/>
        </w:rPr>
      </w:pPr>
    </w:p>
    <w:p w14:paraId="31FE9AE6" w14:textId="77777777" w:rsidR="009C4CCB" w:rsidRDefault="009C4CCB" w:rsidP="009C4CCB">
      <w:pPr>
        <w:pStyle w:val="paragraph"/>
        <w:spacing w:before="0" w:beforeAutospacing="0" w:after="0" w:afterAutospacing="0"/>
        <w:textAlignment w:val="baseline"/>
        <w:rPr>
          <w:rFonts w:asciiTheme="minorBidi" w:hAnsiTheme="minorBidi"/>
        </w:rPr>
      </w:pPr>
    </w:p>
    <w:p w14:paraId="2104FEB1" w14:textId="77777777" w:rsidR="009C4CCB" w:rsidRDefault="009C4CCB" w:rsidP="009C4CCB">
      <w:pPr>
        <w:pStyle w:val="paragraph"/>
        <w:spacing w:before="0" w:beforeAutospacing="0" w:after="0" w:afterAutospacing="0"/>
        <w:textAlignment w:val="baseline"/>
        <w:rPr>
          <w:rFonts w:asciiTheme="minorBidi" w:hAnsiTheme="minorBidi"/>
        </w:rPr>
      </w:pPr>
    </w:p>
    <w:p w14:paraId="6BF82871" w14:textId="77777777" w:rsidR="009C4CCB" w:rsidRDefault="009C4CCB" w:rsidP="009C4CCB">
      <w:pPr>
        <w:pStyle w:val="paragraph"/>
        <w:spacing w:before="0" w:beforeAutospacing="0" w:after="0" w:afterAutospacing="0"/>
        <w:textAlignment w:val="baseline"/>
        <w:rPr>
          <w:rFonts w:asciiTheme="minorBidi" w:hAnsiTheme="minorBidi"/>
        </w:rPr>
      </w:pPr>
    </w:p>
    <w:p w14:paraId="37B9226A" w14:textId="77777777" w:rsidR="009C4CCB" w:rsidRDefault="009C4CCB" w:rsidP="009C4CCB">
      <w:pPr>
        <w:pStyle w:val="paragraph"/>
        <w:spacing w:before="0" w:beforeAutospacing="0" w:after="0" w:afterAutospacing="0"/>
        <w:textAlignment w:val="baseline"/>
        <w:rPr>
          <w:rFonts w:asciiTheme="minorBidi" w:hAnsiTheme="minorBidi"/>
        </w:rPr>
      </w:pPr>
    </w:p>
    <w:p w14:paraId="05C57C0D" w14:textId="77777777" w:rsidR="009C4CCB" w:rsidRDefault="009C4CCB" w:rsidP="009C4CCB">
      <w:pPr>
        <w:pStyle w:val="paragraph"/>
        <w:spacing w:before="0" w:beforeAutospacing="0" w:after="0" w:afterAutospacing="0"/>
        <w:textAlignment w:val="baseline"/>
        <w:rPr>
          <w:rFonts w:asciiTheme="minorBidi" w:hAnsiTheme="minorBidi"/>
        </w:rPr>
      </w:pPr>
    </w:p>
    <w:p w14:paraId="730452F3" w14:textId="77777777" w:rsidR="009C4CCB" w:rsidRDefault="009C4CCB" w:rsidP="009C4CCB">
      <w:pPr>
        <w:pStyle w:val="paragraph"/>
        <w:spacing w:before="0" w:beforeAutospacing="0" w:after="0" w:afterAutospacing="0"/>
        <w:textAlignment w:val="baseline"/>
        <w:rPr>
          <w:rFonts w:asciiTheme="minorBidi" w:hAnsiTheme="minorBidi"/>
        </w:rPr>
      </w:pPr>
    </w:p>
    <w:p w14:paraId="7C3C2131" w14:textId="77777777" w:rsidR="009C4CCB" w:rsidRDefault="009C4CCB" w:rsidP="009C4CCB">
      <w:pPr>
        <w:pStyle w:val="paragraph"/>
        <w:spacing w:before="0" w:beforeAutospacing="0" w:after="0" w:afterAutospacing="0"/>
        <w:textAlignment w:val="baseline"/>
        <w:rPr>
          <w:rFonts w:asciiTheme="minorBidi" w:hAnsiTheme="minorBidi"/>
        </w:rPr>
      </w:pPr>
    </w:p>
    <w:p w14:paraId="04C07CF0" w14:textId="77777777" w:rsidR="009C4CCB" w:rsidRDefault="009C4CCB" w:rsidP="009C4CCB">
      <w:pPr>
        <w:pStyle w:val="paragraph"/>
        <w:spacing w:before="0" w:beforeAutospacing="0" w:after="0" w:afterAutospacing="0"/>
        <w:textAlignment w:val="baseline"/>
        <w:rPr>
          <w:rFonts w:asciiTheme="minorBidi" w:hAnsiTheme="minorBidi"/>
        </w:rPr>
      </w:pPr>
    </w:p>
    <w:p w14:paraId="126C6A86" w14:textId="77777777" w:rsidR="009C4CCB" w:rsidRDefault="009C4CCB" w:rsidP="009C4CCB">
      <w:pPr>
        <w:pStyle w:val="paragraph"/>
        <w:spacing w:before="0" w:beforeAutospacing="0" w:after="0" w:afterAutospacing="0"/>
        <w:textAlignment w:val="baseline"/>
        <w:rPr>
          <w:rFonts w:asciiTheme="minorBidi" w:hAnsiTheme="minorBidi"/>
        </w:rPr>
      </w:pPr>
    </w:p>
    <w:p w14:paraId="6CDB7D61" w14:textId="77777777" w:rsidR="009C4CCB" w:rsidRDefault="009C4CCB" w:rsidP="009C4CCB">
      <w:pPr>
        <w:pStyle w:val="paragraph"/>
        <w:spacing w:before="0" w:beforeAutospacing="0" w:after="0" w:afterAutospacing="0"/>
        <w:textAlignment w:val="baseline"/>
        <w:rPr>
          <w:rFonts w:asciiTheme="minorBidi" w:hAnsiTheme="minorBidi"/>
        </w:rPr>
      </w:pPr>
    </w:p>
    <w:p w14:paraId="4F4F5F2D" w14:textId="77777777" w:rsidR="009C4CCB" w:rsidRDefault="009C4CCB" w:rsidP="009C4CCB">
      <w:pPr>
        <w:pStyle w:val="paragraph"/>
        <w:spacing w:before="0" w:beforeAutospacing="0" w:after="0" w:afterAutospacing="0"/>
        <w:textAlignment w:val="baseline"/>
        <w:rPr>
          <w:rFonts w:asciiTheme="minorBidi" w:hAnsiTheme="minorBidi"/>
        </w:rPr>
      </w:pPr>
    </w:p>
    <w:p w14:paraId="17F2730F" w14:textId="2DBD50AF" w:rsidR="009C4CCB" w:rsidRPr="00303CB8" w:rsidRDefault="00294331" w:rsidP="00294331">
      <w:pPr>
        <w:pStyle w:val="paragraph"/>
        <w:spacing w:before="0" w:beforeAutospacing="0" w:after="0" w:afterAutospacing="0"/>
        <w:textAlignment w:val="baseline"/>
        <w:rPr>
          <w:rStyle w:val="normaltextrun"/>
          <w:rFonts w:ascii="Arial" w:eastAsiaTheme="majorEastAsia" w:hAnsi="Arial" w:cs="Arial"/>
          <w:color w:val="000000" w:themeColor="text1"/>
        </w:rPr>
      </w:pPr>
      <w:r>
        <w:rPr>
          <w:rFonts w:asciiTheme="minorBidi" w:hAnsiTheme="minorBidi"/>
        </w:rPr>
        <w:lastRenderedPageBreak/>
        <w:t xml:space="preserve">                          </w:t>
      </w:r>
      <w:r w:rsidR="009C4CCB" w:rsidRPr="00303CB8">
        <w:rPr>
          <w:rStyle w:val="normaltextrun"/>
          <w:rFonts w:ascii="Arial" w:eastAsiaTheme="majorEastAsia" w:hAnsi="Arial" w:cs="Arial"/>
          <w:color w:val="000000" w:themeColor="text1"/>
        </w:rPr>
        <w:t xml:space="preserve">Chapter </w:t>
      </w:r>
      <w:r w:rsidR="0095189B" w:rsidRPr="00303CB8">
        <w:rPr>
          <w:rStyle w:val="normaltextrun"/>
          <w:rFonts w:ascii="Arial" w:eastAsiaTheme="majorEastAsia" w:hAnsi="Arial" w:cs="Arial"/>
          <w:color w:val="000000" w:themeColor="text1"/>
        </w:rPr>
        <w:t>Five:</w:t>
      </w:r>
      <w:r w:rsidR="009C4CCB" w:rsidRPr="00303CB8">
        <w:rPr>
          <w:rStyle w:val="normaltextrun"/>
          <w:rFonts w:ascii="Arial" w:eastAsiaTheme="majorEastAsia" w:hAnsi="Arial" w:cs="Arial"/>
          <w:color w:val="000000" w:themeColor="text1"/>
        </w:rPr>
        <w:t>-Conclusion and recommendation  </w:t>
      </w:r>
    </w:p>
    <w:p w14:paraId="2EE3F22C" w14:textId="77777777" w:rsidR="0095189B" w:rsidRPr="00303CB8" w:rsidRDefault="0095189B" w:rsidP="00926951">
      <w:pPr>
        <w:pStyle w:val="paragraph"/>
        <w:spacing w:before="0" w:beforeAutospacing="0" w:after="0" w:afterAutospacing="0"/>
        <w:jc w:val="center"/>
        <w:textAlignment w:val="baseline"/>
        <w:rPr>
          <w:rFonts w:ascii="Segoe UI" w:hAnsi="Segoe UI" w:cs="Segoe UI"/>
          <w:color w:val="000000" w:themeColor="text1"/>
          <w:sz w:val="18"/>
          <w:szCs w:val="18"/>
        </w:rPr>
      </w:pPr>
    </w:p>
    <w:p w14:paraId="4B34C65D" w14:textId="5AAA5FFC"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 xml:space="preserve">The chapter draws on the dissertation's concluding thoughts and statements; considering the critical issues discussed in the various chapters, the ability </w:t>
      </w:r>
      <w:r w:rsidR="0074594F" w:rsidRPr="00303CB8">
        <w:rPr>
          <w:rStyle w:val="normaltextrun"/>
          <w:rFonts w:asciiTheme="minorBidi" w:eastAsiaTheme="majorEastAsia" w:hAnsiTheme="minorBidi" w:cstheme="minorBidi"/>
          <w:color w:val="000000" w:themeColor="text1"/>
        </w:rPr>
        <w:t>to</w:t>
      </w:r>
      <w:r w:rsidRPr="00303CB8">
        <w:rPr>
          <w:rStyle w:val="normaltextrun"/>
          <w:rFonts w:asciiTheme="minorBidi" w:eastAsiaTheme="majorEastAsia" w:hAnsiTheme="minorBidi" w:cstheme="minorBidi"/>
          <w:color w:val="000000" w:themeColor="text1"/>
        </w:rPr>
        <w:t xml:space="preserve"> accept or reject the research hypothesis will became clear and suggested recommendations will follow. </w:t>
      </w:r>
      <w:r w:rsidRPr="00303CB8">
        <w:rPr>
          <w:rStyle w:val="eop"/>
          <w:rFonts w:asciiTheme="minorBidi" w:eastAsiaTheme="majorEastAsia" w:hAnsiTheme="minorBidi" w:cstheme="minorBidi"/>
          <w:color w:val="000000" w:themeColor="text1"/>
        </w:rPr>
        <w:t> </w:t>
      </w:r>
    </w:p>
    <w:p w14:paraId="42AAC0CE"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Limitations and Delimitations According to Collis and Hussey (2009), whether one is conducting a large or small research project, it is highly likely that some potential areas or investigations will be excluded. Therefore, it is necessary to comment on any such reservations (limitations/delimitations) at the end of the investigations to help appreciate the research process.  </w:t>
      </w:r>
      <w:r w:rsidRPr="00303CB8">
        <w:rPr>
          <w:rStyle w:val="eop"/>
          <w:rFonts w:asciiTheme="minorBidi" w:eastAsiaTheme="majorEastAsia" w:hAnsiTheme="minorBidi" w:cstheme="minorBidi"/>
          <w:color w:val="000000" w:themeColor="text1"/>
        </w:rPr>
        <w:t> </w:t>
      </w:r>
    </w:p>
    <w:p w14:paraId="2BB366EB"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A limitation identifies potential weaknesses in the research, and a delimitation explains how the study's scope is focused on one particular area or topic Collis &amp; Hussey, (2009).  </w:t>
      </w:r>
      <w:r w:rsidRPr="00303CB8">
        <w:rPr>
          <w:rStyle w:val="eop"/>
          <w:rFonts w:asciiTheme="minorBidi" w:eastAsiaTheme="majorEastAsia" w:hAnsiTheme="minorBidi" w:cstheme="minorBidi"/>
          <w:color w:val="000000" w:themeColor="text1"/>
        </w:rPr>
        <w:t> </w:t>
      </w:r>
    </w:p>
    <w:p w14:paraId="1C80152C"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This section reiterates the enormous difficulties encountered during the research, emphasising what could have been done differently if given a chance again, for instance, due to the sensitive nature of the topic and given the distances between the participants in the research sample, which forced the researcher to travel long distances to conduct personal interviews, it was possible to take most of the information from the human resources department, especially since most of the recommendations proposed at the end of the research will be directed to developing motivational strategies in the organisation through the human resources department, this would have helped ease some of the complications.  </w:t>
      </w:r>
      <w:r w:rsidRPr="00303CB8">
        <w:rPr>
          <w:rStyle w:val="eop"/>
          <w:rFonts w:asciiTheme="minorBidi" w:eastAsiaTheme="majorEastAsia" w:hAnsiTheme="minorBidi" w:cstheme="minorBidi"/>
          <w:color w:val="000000" w:themeColor="text1"/>
        </w:rPr>
        <w:t> </w:t>
      </w:r>
    </w:p>
    <w:p w14:paraId="78B8FD9E"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 xml:space="preserve">The reliance on only one-to-one interviews further restricted the small sample size of 6 interviewees, whittled down to only 5. This was because one of the participants pulled out at the last hour, not wanting to discuss strategy in the meeting or even on </w:t>
      </w:r>
      <w:r w:rsidRPr="00303CB8">
        <w:rPr>
          <w:rStyle w:val="normaltextrun"/>
          <w:rFonts w:asciiTheme="minorBidi" w:eastAsiaTheme="majorEastAsia" w:hAnsiTheme="minorBidi" w:cstheme="minorBidi"/>
          <w:color w:val="000000" w:themeColor="text1"/>
        </w:rPr>
        <w:lastRenderedPageBreak/>
        <w:t>the phone; even sourcing published secondary data related to the university in the higher education sector was equally challenging for the researcher based in the UK. Several phone calls and emails were made to the library and to the HR department requesting a report showing some statistics for the employee turnover intentions from 2020 to 2024, but the report was not available.  </w:t>
      </w:r>
      <w:r w:rsidRPr="00303CB8">
        <w:rPr>
          <w:rStyle w:val="eop"/>
          <w:rFonts w:asciiTheme="minorBidi" w:eastAsiaTheme="majorEastAsia" w:hAnsiTheme="minorBidi" w:cstheme="minorBidi"/>
          <w:color w:val="000000" w:themeColor="text1"/>
        </w:rPr>
        <w:t> </w:t>
      </w:r>
    </w:p>
    <w:p w14:paraId="6BE67EEC"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The researcher sincerely believes that working on the existence of annual reports related to monitoring the movement of employee turnover at the university in its various departments is an important and necessary matter that is beneficial to the institution as a whole and not only to the personnel affairs sector but also to academic researchers who are entrusted with monitoring and analysing information and data and deriving effective solutions and strategies for preserving and developing human resources. </w:t>
      </w:r>
      <w:r w:rsidRPr="00303CB8">
        <w:rPr>
          <w:rStyle w:val="eop"/>
          <w:rFonts w:asciiTheme="minorBidi" w:eastAsiaTheme="majorEastAsia" w:hAnsiTheme="minorBidi" w:cstheme="minorBidi"/>
          <w:color w:val="000000" w:themeColor="text1"/>
        </w:rPr>
        <w:t> </w:t>
      </w:r>
    </w:p>
    <w:p w14:paraId="04A00C90"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Notably, with hindsight, the findings should have also covered at least one of the top senior management members, the organisation's decision-makers, so that the research can shed light on the extent of understanding of decision-makers at the university to the phenomenon of employees' turnover intentions and measure the extent of readiness to provide opportunities to create a more stimulating work environment and design motivational strategies that are in line with the economic changes that have occurred in the United Kingdom Undoubtedly, this would have improved the generalizability of the findings. </w:t>
      </w:r>
      <w:r w:rsidRPr="00303CB8">
        <w:rPr>
          <w:rStyle w:val="eop"/>
          <w:rFonts w:asciiTheme="minorBidi" w:eastAsiaTheme="majorEastAsia" w:hAnsiTheme="minorBidi" w:cstheme="minorBidi"/>
          <w:color w:val="000000" w:themeColor="text1"/>
        </w:rPr>
        <w:t> </w:t>
      </w:r>
    </w:p>
    <w:p w14:paraId="0B0EA84A"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 xml:space="preserve">The interviews during the research also failed to include persons in executive positions in HR and, therefore, lacked the credentials of such strategic thinkers (CEOs or other executive persons). Their knowledge and experiences of motivation strategies or other forms of strategic financial motivation plans elsewhere within the UWTSD would have been brought to bear on the findings and the conclusions of </w:t>
      </w:r>
      <w:r w:rsidRPr="00303CB8">
        <w:rPr>
          <w:rStyle w:val="normaltextrun"/>
          <w:rFonts w:asciiTheme="minorBidi" w:eastAsiaTheme="majorEastAsia" w:hAnsiTheme="minorBidi" w:cstheme="minorBidi"/>
          <w:color w:val="000000" w:themeColor="text1"/>
        </w:rPr>
        <w:lastRenderedPageBreak/>
        <w:t>whether increasing independence and increasing financial motivation was a viable strategy in the UWTSD or the current classic motivation strategies are compelling enough. As such, the legitimacy of such claims in this research would be somewhat questionable, as well as the reliability and validity of the findings. </w:t>
      </w:r>
      <w:r w:rsidRPr="00303CB8">
        <w:rPr>
          <w:rStyle w:val="eop"/>
          <w:rFonts w:asciiTheme="minorBidi" w:eastAsiaTheme="majorEastAsia" w:hAnsiTheme="minorBidi" w:cstheme="minorBidi"/>
          <w:color w:val="000000" w:themeColor="text1"/>
        </w:rPr>
        <w:t> </w:t>
      </w:r>
    </w:p>
    <w:p w14:paraId="4C5AC64B"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Nevertheless, the research had clear aims and objectives to justify. Given the circumstances, such objectives were attained, but it is essential that provisions are made to take care of such limitations and delimitations in future research. However, in order to draw a definitive conclusion on the hypothesis of the research, a summary of all the topical issues surveyed are depicted objectively in the notes below, chapter-by-chapter. </w:t>
      </w:r>
      <w:r w:rsidRPr="00303CB8">
        <w:rPr>
          <w:rStyle w:val="eop"/>
          <w:rFonts w:asciiTheme="minorBidi" w:eastAsiaTheme="majorEastAsia" w:hAnsiTheme="minorBidi" w:cstheme="minorBidi"/>
          <w:color w:val="000000" w:themeColor="text1"/>
        </w:rPr>
        <w:t> </w:t>
      </w:r>
    </w:p>
    <w:p w14:paraId="05647044" w14:textId="77777777" w:rsidR="00E452D9" w:rsidRPr="00303CB8" w:rsidRDefault="00E452D9" w:rsidP="00926951">
      <w:pPr>
        <w:pStyle w:val="paragraph"/>
        <w:spacing w:before="0" w:beforeAutospacing="0" w:after="0" w:afterAutospacing="0" w:line="480" w:lineRule="auto"/>
        <w:textAlignment w:val="baseline"/>
        <w:rPr>
          <w:rStyle w:val="normaltextrun"/>
          <w:rFonts w:asciiTheme="minorBidi" w:eastAsiaTheme="majorEastAsia" w:hAnsiTheme="minorBidi" w:cstheme="minorBidi"/>
          <w:color w:val="000000" w:themeColor="text1"/>
        </w:rPr>
      </w:pPr>
    </w:p>
    <w:p w14:paraId="517619EA" w14:textId="32883924" w:rsidR="009C4CCB" w:rsidRPr="00303CB8" w:rsidRDefault="00CC698F"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The Introduction chapter summary</w:t>
      </w:r>
      <w:r w:rsidR="009C4CCB" w:rsidRPr="00303CB8">
        <w:rPr>
          <w:rStyle w:val="normaltextrun"/>
          <w:rFonts w:asciiTheme="minorBidi" w:eastAsiaTheme="majorEastAsia" w:hAnsiTheme="minorBidi" w:cstheme="minorBidi"/>
          <w:color w:val="000000" w:themeColor="text1"/>
        </w:rPr>
        <w:t xml:space="preserve">: </w:t>
      </w:r>
      <w:r w:rsidR="00E452D9" w:rsidRPr="00303CB8">
        <w:rPr>
          <w:rStyle w:val="normaltextrun"/>
          <w:rFonts w:asciiTheme="minorBidi" w:eastAsiaTheme="majorEastAsia" w:hAnsiTheme="minorBidi" w:cstheme="minorBidi"/>
          <w:color w:val="000000" w:themeColor="text1"/>
        </w:rPr>
        <w:t>t</w:t>
      </w:r>
      <w:r w:rsidR="009C4CCB" w:rsidRPr="00303CB8">
        <w:rPr>
          <w:rStyle w:val="normaltextrun"/>
          <w:rFonts w:asciiTheme="minorBidi" w:eastAsiaTheme="majorEastAsia" w:hAnsiTheme="minorBidi" w:cstheme="minorBidi"/>
          <w:color w:val="000000" w:themeColor="text1"/>
        </w:rPr>
        <w:t>he dissertation started with an introductory chapter designed to define the rationale explicitly, as well as the aims and objectives of the research. To this effect, the research critically analysed the potential suitability of the current motivation strategies used in the UTWSD, assuming that classical motivation theories have become insufficient to increase employee loyalty to the organisation, measuring and determining whether there is a preference for some incentives over others.  </w:t>
      </w:r>
      <w:r w:rsidR="009C4CCB" w:rsidRPr="00303CB8">
        <w:rPr>
          <w:rStyle w:val="eop"/>
          <w:rFonts w:asciiTheme="minorBidi" w:eastAsiaTheme="majorEastAsia" w:hAnsiTheme="minorBidi" w:cstheme="minorBidi"/>
          <w:color w:val="000000" w:themeColor="text1"/>
        </w:rPr>
        <w:t> </w:t>
      </w:r>
    </w:p>
    <w:p w14:paraId="3ACD0AB6"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This will reveal the effectiveness of the motivation plans currently used in the organisation and then create practical recommendations for the personnel affairs sector to increase employee loyalty and decrease employee turnover. </w:t>
      </w:r>
      <w:r w:rsidRPr="00303CB8">
        <w:rPr>
          <w:rStyle w:val="eop"/>
          <w:rFonts w:asciiTheme="minorBidi" w:eastAsiaTheme="majorEastAsia" w:hAnsiTheme="minorBidi" w:cstheme="minorBidi"/>
          <w:color w:val="000000" w:themeColor="text1"/>
        </w:rPr>
        <w:t> </w:t>
      </w:r>
    </w:p>
    <w:p w14:paraId="6720C6C0" w14:textId="2F04ECA7" w:rsidR="009C4CCB" w:rsidRPr="00303CB8" w:rsidRDefault="001000B7"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Literature review : chapter summary</w:t>
      </w:r>
      <w:r w:rsidR="009C4CCB" w:rsidRPr="00303CB8">
        <w:rPr>
          <w:rStyle w:val="normaltextrun"/>
          <w:rFonts w:asciiTheme="minorBidi" w:eastAsiaTheme="majorEastAsia" w:hAnsiTheme="minorBidi" w:cstheme="minorBidi"/>
          <w:color w:val="000000" w:themeColor="text1"/>
        </w:rPr>
        <w:t>  </w:t>
      </w:r>
      <w:r w:rsidR="009C4CCB" w:rsidRPr="00303CB8">
        <w:rPr>
          <w:rStyle w:val="eop"/>
          <w:rFonts w:asciiTheme="minorBidi" w:eastAsiaTheme="majorEastAsia" w:hAnsiTheme="minorBidi" w:cstheme="minorBidi"/>
          <w:color w:val="000000" w:themeColor="text1"/>
        </w:rPr>
        <w:t> </w:t>
      </w:r>
    </w:p>
    <w:p w14:paraId="6F759D65" w14:textId="6AF77C96"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 xml:space="preserve">The first target of </w:t>
      </w:r>
      <w:r w:rsidR="00AE45D2" w:rsidRPr="00303CB8">
        <w:rPr>
          <w:rStyle w:val="normaltextrun"/>
          <w:rFonts w:asciiTheme="minorBidi" w:eastAsiaTheme="majorEastAsia" w:hAnsiTheme="minorBidi" w:cstheme="minorBidi"/>
          <w:color w:val="000000" w:themeColor="text1"/>
        </w:rPr>
        <w:t xml:space="preserve">the </w:t>
      </w:r>
      <w:r w:rsidR="00377B54" w:rsidRPr="00303CB8">
        <w:rPr>
          <w:rStyle w:val="normaltextrun"/>
          <w:rFonts w:asciiTheme="minorBidi" w:eastAsiaTheme="majorEastAsia" w:hAnsiTheme="minorBidi" w:cstheme="minorBidi"/>
          <w:color w:val="000000" w:themeColor="text1"/>
        </w:rPr>
        <w:t xml:space="preserve">literature review in </w:t>
      </w:r>
      <w:r w:rsidRPr="00303CB8">
        <w:rPr>
          <w:rStyle w:val="normaltextrun"/>
          <w:rFonts w:asciiTheme="minorBidi" w:eastAsiaTheme="majorEastAsia" w:hAnsiTheme="minorBidi" w:cstheme="minorBidi"/>
          <w:color w:val="000000" w:themeColor="text1"/>
        </w:rPr>
        <w:t xml:space="preserve"> chapter </w:t>
      </w:r>
      <w:r w:rsidR="00377B54" w:rsidRPr="00303CB8">
        <w:rPr>
          <w:rStyle w:val="normaltextrun"/>
          <w:rFonts w:asciiTheme="minorBidi" w:eastAsiaTheme="majorEastAsia" w:hAnsiTheme="minorBidi" w:cstheme="minorBidi"/>
          <w:color w:val="000000" w:themeColor="text1"/>
        </w:rPr>
        <w:t xml:space="preserve">2 </w:t>
      </w:r>
      <w:r w:rsidRPr="00303CB8">
        <w:rPr>
          <w:rStyle w:val="normaltextrun"/>
          <w:rFonts w:asciiTheme="minorBidi" w:eastAsiaTheme="majorEastAsia" w:hAnsiTheme="minorBidi" w:cstheme="minorBidi"/>
          <w:color w:val="000000" w:themeColor="text1"/>
        </w:rPr>
        <w:t>was to evaluate critically and explore the concept of motivation in a business context, focusing on the internal and external factors that drive individuals to perform and achieve organisational goals.  </w:t>
      </w:r>
      <w:r w:rsidRPr="00303CB8">
        <w:rPr>
          <w:rStyle w:val="eop"/>
          <w:rFonts w:asciiTheme="minorBidi" w:eastAsiaTheme="majorEastAsia" w:hAnsiTheme="minorBidi" w:cstheme="minorBidi"/>
          <w:color w:val="000000" w:themeColor="text1"/>
        </w:rPr>
        <w:t> </w:t>
      </w:r>
    </w:p>
    <w:p w14:paraId="0E24303E" w14:textId="797163C2"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lastRenderedPageBreak/>
        <w:t xml:space="preserve">It synthesises key theoretical frameworks, critiques existing motivation theories, and introduces Self-Determination Theory (SDT) as a comprehensive approach to understanding employee motivation and performance. However, </w:t>
      </w:r>
      <w:r w:rsidR="00D31F7E" w:rsidRPr="00303CB8">
        <w:rPr>
          <w:rStyle w:val="normaltextrun"/>
          <w:rFonts w:asciiTheme="minorBidi" w:eastAsiaTheme="majorEastAsia" w:hAnsiTheme="minorBidi" w:cstheme="minorBidi"/>
          <w:color w:val="000000" w:themeColor="text1"/>
        </w:rPr>
        <w:t xml:space="preserve">this </w:t>
      </w:r>
      <w:r w:rsidRPr="00303CB8">
        <w:rPr>
          <w:rStyle w:val="normaltextrun"/>
          <w:rFonts w:asciiTheme="minorBidi" w:eastAsiaTheme="majorEastAsia" w:hAnsiTheme="minorBidi" w:cstheme="minorBidi"/>
          <w:color w:val="000000" w:themeColor="text1"/>
        </w:rPr>
        <w:t xml:space="preserve">chapter </w:t>
      </w:r>
      <w:r w:rsidR="00313768" w:rsidRPr="00303CB8">
        <w:rPr>
          <w:rStyle w:val="normaltextrun"/>
          <w:rFonts w:asciiTheme="minorBidi" w:eastAsiaTheme="majorEastAsia" w:hAnsiTheme="minorBidi" w:cstheme="minorBidi"/>
          <w:color w:val="000000" w:themeColor="text1"/>
        </w:rPr>
        <w:t xml:space="preserve">also </w:t>
      </w:r>
      <w:r w:rsidRPr="00303CB8">
        <w:rPr>
          <w:rStyle w:val="normaltextrun"/>
          <w:rFonts w:asciiTheme="minorBidi" w:eastAsiaTheme="majorEastAsia" w:hAnsiTheme="minorBidi" w:cstheme="minorBidi"/>
          <w:color w:val="000000" w:themeColor="text1"/>
        </w:rPr>
        <w:t>underscores the importance of understanding motivation through traditional and contemporary lenses; while conventional theories focus on external rewards and behaviourist approaches</w:t>
      </w:r>
      <w:r w:rsidR="004C2313" w:rsidRPr="00303CB8">
        <w:rPr>
          <w:rStyle w:val="normaltextrun"/>
          <w:rFonts w:asciiTheme="minorBidi" w:eastAsiaTheme="majorEastAsia" w:hAnsiTheme="minorBidi" w:cstheme="minorBidi"/>
          <w:color w:val="000000" w:themeColor="text1"/>
        </w:rPr>
        <w:t>.</w:t>
      </w:r>
      <w:r w:rsidRPr="00303CB8">
        <w:rPr>
          <w:rStyle w:val="normaltextrun"/>
          <w:rFonts w:asciiTheme="minorBidi" w:eastAsiaTheme="majorEastAsia" w:hAnsiTheme="minorBidi" w:cstheme="minorBidi"/>
          <w:color w:val="000000" w:themeColor="text1"/>
        </w:rPr>
        <w:t xml:space="preserve"> SDT provides a holistic framework emphasising intrinsic motivation and psychological needs, By addressing autonomy, competence, and relatedness, organisations can foster a more engaged and productive workforce. However, further research is needed to address cultural and contextual limitations in applying SDT across diverse organisational settings. Guay, F., 2022. </w:t>
      </w:r>
      <w:r w:rsidRPr="00303CB8">
        <w:rPr>
          <w:rStyle w:val="eop"/>
          <w:rFonts w:asciiTheme="minorBidi" w:eastAsiaTheme="majorEastAsia" w:hAnsiTheme="minorBidi" w:cstheme="minorBidi"/>
          <w:color w:val="000000" w:themeColor="text1"/>
        </w:rPr>
        <w:t> </w:t>
      </w:r>
    </w:p>
    <w:p w14:paraId="1D5B7A71"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While Self-Determination Theory (SDT) is widely adopted in contemporary management practice, it has received its fair share of critiques. The main thrust of SDT's critiques comes from scholars in organizational studies, potentially revealing limitations that do not surface in research in realms other than business studies. Dubord, M.G. and Forest, J., 2023.  </w:t>
      </w:r>
      <w:r w:rsidRPr="00303CB8">
        <w:rPr>
          <w:rStyle w:val="eop"/>
          <w:rFonts w:asciiTheme="minorBidi" w:eastAsiaTheme="majorEastAsia" w:hAnsiTheme="minorBidi" w:cstheme="minorBidi"/>
          <w:color w:val="000000" w:themeColor="text1"/>
        </w:rPr>
        <w:t> </w:t>
      </w:r>
    </w:p>
    <w:p w14:paraId="5974F234"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Most critics deconstruct SDT according to its focus on psychological needs and autonomy orientation, and these messages even find considerable flaws in the assumption of universalism. Some scholars argue that the critiques do not reflect the general empirical evidence in favour of the central tenets of SDT. Kong, D.T. and Ho, V.T., 2016 </w:t>
      </w:r>
      <w:r w:rsidRPr="00303CB8">
        <w:rPr>
          <w:rStyle w:val="eop"/>
          <w:rFonts w:asciiTheme="minorBidi" w:eastAsiaTheme="majorEastAsia" w:hAnsiTheme="minorBidi" w:cstheme="minorBidi"/>
          <w:color w:val="000000" w:themeColor="text1"/>
        </w:rPr>
        <w:t> </w:t>
      </w:r>
    </w:p>
    <w:p w14:paraId="767C94B9"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eop"/>
          <w:rFonts w:asciiTheme="minorBidi" w:eastAsiaTheme="majorEastAsia" w:hAnsiTheme="minorBidi" w:cstheme="minorBidi"/>
          <w:color w:val="000000" w:themeColor="text1"/>
        </w:rPr>
        <w:t> </w:t>
      </w:r>
    </w:p>
    <w:p w14:paraId="24626343"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 </w:t>
      </w:r>
      <w:r w:rsidRPr="00303CB8">
        <w:rPr>
          <w:rStyle w:val="eop"/>
          <w:rFonts w:asciiTheme="minorBidi" w:eastAsiaTheme="majorEastAsia" w:hAnsiTheme="minorBidi" w:cstheme="minorBidi"/>
          <w:color w:val="000000" w:themeColor="text1"/>
        </w:rPr>
        <w:t> </w:t>
      </w:r>
    </w:p>
    <w:p w14:paraId="6D86C419"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eop"/>
          <w:rFonts w:asciiTheme="minorBidi" w:eastAsiaTheme="majorEastAsia" w:hAnsiTheme="minorBidi" w:cstheme="minorBidi"/>
          <w:color w:val="000000" w:themeColor="text1"/>
        </w:rPr>
        <w:t> </w:t>
      </w:r>
    </w:p>
    <w:p w14:paraId="661DED37"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 </w:t>
      </w:r>
      <w:r w:rsidRPr="00303CB8">
        <w:rPr>
          <w:rStyle w:val="eop"/>
          <w:rFonts w:asciiTheme="minorBidi" w:eastAsiaTheme="majorEastAsia" w:hAnsiTheme="minorBidi" w:cstheme="minorBidi"/>
          <w:color w:val="000000" w:themeColor="text1"/>
        </w:rPr>
        <w:t> </w:t>
      </w:r>
    </w:p>
    <w:p w14:paraId="252233D2"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eop"/>
          <w:rFonts w:asciiTheme="minorBidi" w:eastAsiaTheme="majorEastAsia" w:hAnsiTheme="minorBidi" w:cstheme="minorBidi"/>
          <w:color w:val="000000" w:themeColor="text1"/>
        </w:rPr>
        <w:t> </w:t>
      </w:r>
    </w:p>
    <w:p w14:paraId="69CC026C" w14:textId="77777777" w:rsidR="00AD77FA" w:rsidRPr="00303CB8" w:rsidRDefault="00AD77FA" w:rsidP="00926951">
      <w:pPr>
        <w:pStyle w:val="paragraph"/>
        <w:spacing w:before="0" w:beforeAutospacing="0" w:after="0" w:afterAutospacing="0" w:line="480" w:lineRule="auto"/>
        <w:textAlignment w:val="baseline"/>
        <w:rPr>
          <w:rStyle w:val="normaltextrun"/>
          <w:rFonts w:asciiTheme="minorBidi" w:eastAsiaTheme="majorEastAsia" w:hAnsiTheme="minorBidi" w:cstheme="minorBidi"/>
          <w:color w:val="000000" w:themeColor="text1"/>
        </w:rPr>
      </w:pPr>
    </w:p>
    <w:p w14:paraId="75E364A9" w14:textId="77777777" w:rsidR="00AD77FA" w:rsidRPr="00303CB8" w:rsidRDefault="00AD77FA" w:rsidP="00926951">
      <w:pPr>
        <w:pStyle w:val="paragraph"/>
        <w:spacing w:before="0" w:beforeAutospacing="0" w:after="0" w:afterAutospacing="0" w:line="480" w:lineRule="auto"/>
        <w:textAlignment w:val="baseline"/>
        <w:rPr>
          <w:rStyle w:val="normaltextrun"/>
          <w:rFonts w:asciiTheme="minorBidi" w:eastAsiaTheme="majorEastAsia" w:hAnsiTheme="minorBidi" w:cstheme="minorBidi"/>
          <w:color w:val="000000" w:themeColor="text1"/>
        </w:rPr>
      </w:pPr>
    </w:p>
    <w:p w14:paraId="2C2AB4CA" w14:textId="23BDBB08" w:rsidR="009C4CCB" w:rsidRPr="00303CB8" w:rsidRDefault="001000B7"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Methodology chapter summary</w:t>
      </w:r>
      <w:r w:rsidR="009C4CCB" w:rsidRPr="00303CB8">
        <w:rPr>
          <w:rStyle w:val="normaltextrun"/>
          <w:rFonts w:asciiTheme="minorBidi" w:eastAsiaTheme="majorEastAsia" w:hAnsiTheme="minorBidi" w:cstheme="minorBidi"/>
          <w:color w:val="000000" w:themeColor="text1"/>
        </w:rPr>
        <w:t> </w:t>
      </w:r>
      <w:r w:rsidR="009C4CCB" w:rsidRPr="00303CB8">
        <w:rPr>
          <w:rStyle w:val="eop"/>
          <w:rFonts w:asciiTheme="minorBidi" w:eastAsiaTheme="majorEastAsia" w:hAnsiTheme="minorBidi" w:cstheme="minorBidi"/>
          <w:color w:val="000000" w:themeColor="text1"/>
        </w:rPr>
        <w:t> </w:t>
      </w:r>
    </w:p>
    <w:p w14:paraId="5EFEC7D0" w14:textId="4CFB7B3F"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 xml:space="preserve">In conclusion,  chapter </w:t>
      </w:r>
      <w:r w:rsidR="000372B8" w:rsidRPr="00303CB8">
        <w:rPr>
          <w:rStyle w:val="normaltextrun"/>
          <w:rFonts w:asciiTheme="minorBidi" w:eastAsiaTheme="majorEastAsia" w:hAnsiTheme="minorBidi" w:cstheme="minorBidi"/>
          <w:color w:val="000000" w:themeColor="text1"/>
        </w:rPr>
        <w:t xml:space="preserve">3 </w:t>
      </w:r>
      <w:r w:rsidRPr="00303CB8">
        <w:rPr>
          <w:rStyle w:val="normaltextrun"/>
          <w:rFonts w:asciiTheme="minorBidi" w:eastAsiaTheme="majorEastAsia" w:hAnsiTheme="minorBidi" w:cstheme="minorBidi"/>
          <w:color w:val="000000" w:themeColor="text1"/>
        </w:rPr>
        <w:t>outlines the research methodology employed to explore the effectiveness of motivational strategies on employee performance and retention within higher education </w:t>
      </w:r>
      <w:r w:rsidRPr="00303CB8">
        <w:rPr>
          <w:rStyle w:val="eop"/>
          <w:rFonts w:asciiTheme="minorBidi" w:eastAsiaTheme="majorEastAsia" w:hAnsiTheme="minorBidi" w:cstheme="minorBidi"/>
          <w:color w:val="000000" w:themeColor="text1"/>
        </w:rPr>
        <w:t> </w:t>
      </w:r>
    </w:p>
    <w:p w14:paraId="6F444EE7" w14:textId="66B40ACF" w:rsidR="009C4CCB" w:rsidRPr="00303CB8" w:rsidRDefault="00462A7F"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t</w:t>
      </w:r>
      <w:r w:rsidR="009C4CCB" w:rsidRPr="00303CB8">
        <w:rPr>
          <w:rStyle w:val="normaltextrun"/>
          <w:rFonts w:asciiTheme="minorBidi" w:eastAsiaTheme="majorEastAsia" w:hAnsiTheme="minorBidi" w:cstheme="minorBidi"/>
          <w:color w:val="000000" w:themeColor="text1"/>
        </w:rPr>
        <w:t>his chapter presents a comprehensive overview of the research methodology implemented to assess the impact of motivational strategies on employee performance and retention within the higher education sector. The University of Wales Trinity Saint David serves as a pivotal case study. </w:t>
      </w:r>
      <w:r w:rsidR="009C4CCB" w:rsidRPr="00303CB8">
        <w:rPr>
          <w:rStyle w:val="eop"/>
          <w:rFonts w:asciiTheme="minorBidi" w:eastAsiaTheme="majorEastAsia" w:hAnsiTheme="minorBidi" w:cstheme="minorBidi"/>
          <w:color w:val="000000" w:themeColor="text1"/>
        </w:rPr>
        <w:t> </w:t>
      </w:r>
    </w:p>
    <w:p w14:paraId="2A93D3AE"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Adopting a qualitative approach, this study employs semi-structured interviews with faculty, administrative staff, and managers to capture in-depth, contextual insights into employee experiences and preferences. Thematic analysis is informed by self-determination theory and organisational commitment theory, enabling a sophisticated interpretation of the data and a deeper understanding of the key factors shaping employee motivation and loyalty. </w:t>
      </w:r>
      <w:r w:rsidRPr="00303CB8">
        <w:rPr>
          <w:rStyle w:val="eop"/>
          <w:rFonts w:asciiTheme="minorBidi" w:eastAsiaTheme="majorEastAsia" w:hAnsiTheme="minorBidi" w:cstheme="minorBidi"/>
          <w:color w:val="000000" w:themeColor="text1"/>
        </w:rPr>
        <w:t> </w:t>
      </w:r>
    </w:p>
    <w:p w14:paraId="3847C14C" w14:textId="78CF8231" w:rsidR="009C4CCB" w:rsidRPr="00303CB8" w:rsidRDefault="009C4CCB" w:rsidP="00191D4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eop"/>
          <w:rFonts w:asciiTheme="minorBidi" w:eastAsiaTheme="majorEastAsia" w:hAnsiTheme="minorBidi" w:cstheme="minorBidi"/>
          <w:color w:val="000000" w:themeColor="text1"/>
        </w:rPr>
        <w:t> </w:t>
      </w:r>
      <w:r w:rsidRPr="00303CB8">
        <w:rPr>
          <w:rStyle w:val="normaltextrun"/>
          <w:rFonts w:asciiTheme="minorBidi" w:eastAsiaTheme="majorEastAsia" w:hAnsiTheme="minorBidi" w:cstheme="minorBidi"/>
          <w:color w:val="000000" w:themeColor="text1"/>
        </w:rPr>
        <w:t>We place a strong emphasis on ethical considerations, prioritizing participant anonymity and data protection to uphold the integrity of our research. While acknowledging inherent limitations, such as a small sample size and potential biases, this study employs triangulation to bolster the reliability and validity of our findings. Ultimately, this research strives to deliver actionable recommendations that can significantly enhance motivational practices in higher education, thereby enriching both academic discourse and practical strategies for improving employee retention and performance. </w:t>
      </w:r>
      <w:r w:rsidRPr="00303CB8">
        <w:rPr>
          <w:rStyle w:val="eop"/>
          <w:rFonts w:asciiTheme="minorBidi" w:eastAsiaTheme="majorEastAsia" w:hAnsiTheme="minorBidi" w:cstheme="minorBidi"/>
          <w:color w:val="000000" w:themeColor="text1"/>
        </w:rPr>
        <w:t> </w:t>
      </w:r>
    </w:p>
    <w:p w14:paraId="33CF6431" w14:textId="6F0FDA76" w:rsidR="009C4CCB" w:rsidRPr="00303CB8" w:rsidRDefault="00F935F9"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 xml:space="preserve">Analysis Chapter 4 </w:t>
      </w:r>
      <w:r w:rsidR="009C4CCB" w:rsidRPr="00303CB8">
        <w:rPr>
          <w:rStyle w:val="normaltextrun"/>
          <w:rFonts w:asciiTheme="minorBidi" w:eastAsiaTheme="majorEastAsia" w:hAnsiTheme="minorBidi" w:cstheme="minorBidi"/>
          <w:color w:val="000000" w:themeColor="text1"/>
        </w:rPr>
        <w:t>: </w:t>
      </w:r>
      <w:r w:rsidR="009C4CCB" w:rsidRPr="00303CB8">
        <w:rPr>
          <w:rStyle w:val="eop"/>
          <w:rFonts w:asciiTheme="minorBidi" w:eastAsiaTheme="majorEastAsia" w:hAnsiTheme="minorBidi" w:cstheme="minorBidi"/>
          <w:color w:val="000000" w:themeColor="text1"/>
        </w:rPr>
        <w:t> </w:t>
      </w:r>
    </w:p>
    <w:p w14:paraId="36436EA3"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lastRenderedPageBreak/>
        <w:t>The findings of this chapter highlight the complex interplay between financial and non-financial motivators in shaping employee commitment within higher education institutions. While financial satisfaction remains a significant factor, particularly for younger employees facing economic pressures, the research underscores the critical role of autonomy, emotional support, and a positive work environment in fostering long-term loyalty. The study also reveals gaps in communication regarding well-being policies and the need for greater transparency and workload management to enhance employee satisfaction. By aligning organizational practices with the Three-Component Model of Commitment—affective, continuance, and normative—institutions can better address the evolving needs of their workforce. Ultimately, this research contributes valuable insights into sustaining employee motivation and commitment in the face of contemporary economic and social challenges. </w:t>
      </w:r>
      <w:r w:rsidRPr="00303CB8">
        <w:rPr>
          <w:rStyle w:val="eop"/>
          <w:rFonts w:asciiTheme="minorBidi" w:eastAsiaTheme="majorEastAsia" w:hAnsiTheme="minorBidi" w:cstheme="minorBidi"/>
          <w:color w:val="000000" w:themeColor="text1"/>
        </w:rPr>
        <w:t> </w:t>
      </w:r>
    </w:p>
    <w:p w14:paraId="53F83DF4"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The dissertation offers an in-depth explanation of the procedures and processes involved in conducting the research. </w:t>
      </w:r>
      <w:r w:rsidRPr="00303CB8">
        <w:rPr>
          <w:rStyle w:val="eop"/>
          <w:rFonts w:asciiTheme="minorBidi" w:eastAsiaTheme="majorEastAsia" w:hAnsiTheme="minorBidi" w:cstheme="minorBidi"/>
          <w:color w:val="000000" w:themeColor="text1"/>
        </w:rPr>
        <w:t> </w:t>
      </w:r>
    </w:p>
    <w:p w14:paraId="756D9234"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 xml:space="preserve"> Hussain, 2018). For example, the way that the questions of the interview were distributed to staff members, how data was captured and managed, the sample group structure, the methods of data analysis, and the tools used for this purpose. The way the participants were reached during the research phase was explicated, indicating why selected methods were most effective according to the purpose and demographic factors of the sample group.  Results and a subsequent discussion are also delineated based on the data and experience collected. When captured data is combined with the implemented literature review, answers to important research questions form. The results section examines the data collected during the research phase, considering patterns and trends. These findings are then compared against </w:t>
      </w:r>
      <w:r w:rsidRPr="00303CB8">
        <w:rPr>
          <w:rStyle w:val="normaltextrun"/>
          <w:rFonts w:asciiTheme="minorBidi" w:eastAsiaTheme="majorEastAsia" w:hAnsiTheme="minorBidi" w:cstheme="minorBidi"/>
          <w:color w:val="000000" w:themeColor="text1"/>
        </w:rPr>
        <w:lastRenderedPageBreak/>
        <w:t>the initial hypothesis in order to determine congruency and where certain measured variables led to predictions being confirmed or not. </w:t>
      </w:r>
      <w:r w:rsidRPr="00303CB8">
        <w:rPr>
          <w:rStyle w:val="eop"/>
          <w:rFonts w:asciiTheme="minorBidi" w:eastAsiaTheme="majorEastAsia" w:hAnsiTheme="minorBidi" w:cstheme="minorBidi"/>
          <w:color w:val="000000" w:themeColor="text1"/>
        </w:rPr>
        <w:t> </w:t>
      </w:r>
    </w:p>
    <w:p w14:paraId="078EC98F"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Moreover, the role demographic factors play in how they influence perceptions of motivation among employees is analysed. By placing observed results and experiences within the framework established by existing motivational theories, it is possible to interpret data more accurately, thereby gaining better insight into the causes of employee turnover intention. The data provided by the model was also considered in the section regarding discussing the results. Speculative understanding concerning the implications of the generated results within treatments of retention and application of motivational strategies is revealed. An institution of higher education is considered, but observations should be readily translated into applications to other administrative settings. </w:t>
      </w:r>
      <w:r w:rsidRPr="00303CB8">
        <w:rPr>
          <w:rStyle w:val="eop"/>
          <w:rFonts w:asciiTheme="minorBidi" w:eastAsiaTheme="majorEastAsia" w:hAnsiTheme="minorBidi" w:cstheme="minorBidi"/>
          <w:color w:val="000000" w:themeColor="text1"/>
        </w:rPr>
        <w:t> </w:t>
      </w:r>
    </w:p>
    <w:p w14:paraId="0BD71F63"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Recommendations:  The recommendation will take the form of the following: </w:t>
      </w:r>
      <w:r w:rsidRPr="00303CB8">
        <w:rPr>
          <w:rStyle w:val="eop"/>
          <w:rFonts w:asciiTheme="minorBidi" w:eastAsiaTheme="majorEastAsia" w:hAnsiTheme="minorBidi" w:cstheme="minorBidi"/>
          <w:color w:val="000000" w:themeColor="text1"/>
        </w:rPr>
        <w:t> </w:t>
      </w:r>
    </w:p>
    <w:p w14:paraId="56DBC16D" w14:textId="4E3CD5AF"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 xml:space="preserve">Firstly, the recommendations for the research </w:t>
      </w:r>
      <w:r w:rsidR="00CC698F" w:rsidRPr="00303CB8">
        <w:rPr>
          <w:rStyle w:val="normaltextrun"/>
          <w:rFonts w:asciiTheme="minorBidi" w:eastAsiaTheme="majorEastAsia" w:hAnsiTheme="minorBidi" w:cstheme="minorBidi"/>
          <w:color w:val="000000" w:themeColor="text1"/>
        </w:rPr>
        <w:t xml:space="preserve">offers </w:t>
      </w:r>
      <w:r w:rsidR="006D3E84" w:rsidRPr="00303CB8">
        <w:rPr>
          <w:rStyle w:val="normaltextrun"/>
          <w:rFonts w:asciiTheme="minorBidi" w:eastAsiaTheme="majorEastAsia" w:hAnsiTheme="minorBidi" w:cstheme="minorBidi"/>
          <w:color w:val="000000" w:themeColor="text1"/>
        </w:rPr>
        <w:t>approaches</w:t>
      </w:r>
      <w:r w:rsidRPr="00303CB8">
        <w:rPr>
          <w:rStyle w:val="normaltextrun"/>
          <w:rFonts w:asciiTheme="minorBidi" w:eastAsiaTheme="majorEastAsia" w:hAnsiTheme="minorBidi" w:cstheme="minorBidi"/>
          <w:color w:val="000000" w:themeColor="text1"/>
        </w:rPr>
        <w:t xml:space="preserve"> of dealing with some of the difficult issues raised in the interviews, followed by proposals for successful implementation and, crucially, the recommendations for further research. </w:t>
      </w:r>
      <w:r w:rsidRPr="00303CB8">
        <w:rPr>
          <w:rStyle w:val="eop"/>
          <w:rFonts w:asciiTheme="minorBidi" w:eastAsiaTheme="majorEastAsia" w:hAnsiTheme="minorBidi" w:cstheme="minorBidi"/>
          <w:color w:val="000000" w:themeColor="text1"/>
        </w:rPr>
        <w:t> </w:t>
      </w:r>
    </w:p>
    <w:p w14:paraId="47984FBC"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Recommendation Improving Motivations Strategies Approach: </w:t>
      </w:r>
      <w:r w:rsidRPr="00303CB8">
        <w:rPr>
          <w:rStyle w:val="eop"/>
          <w:rFonts w:asciiTheme="minorBidi" w:eastAsiaTheme="majorEastAsia" w:hAnsiTheme="minorBidi" w:cstheme="minorBidi"/>
          <w:color w:val="000000" w:themeColor="text1"/>
        </w:rPr>
        <w:t> </w:t>
      </w:r>
    </w:p>
    <w:p w14:paraId="3937B0AB"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Using the strategy of offering a mix of extrinsic rewards and encouraging intrinsic motivation to motivate employees requires a management framework. Organizations can consider using the Self-Determination Theory to guide job enrichment. This strategy requires leaders to receive continuing education in the principles of Self-Determination Theory. Dubord, M.G. and Forest, J., 2023  </w:t>
      </w:r>
      <w:r w:rsidRPr="00303CB8">
        <w:rPr>
          <w:rStyle w:val="eop"/>
          <w:rFonts w:asciiTheme="minorBidi" w:eastAsiaTheme="majorEastAsia" w:hAnsiTheme="minorBidi" w:cstheme="minorBidi"/>
          <w:color w:val="000000" w:themeColor="text1"/>
        </w:rPr>
        <w:t> </w:t>
      </w:r>
    </w:p>
    <w:p w14:paraId="28817401"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Leaders should be guided in providing feedback on possible motivators or reshaping current ones. Appropriate and inappropriate motivations for employees should be re-</w:t>
      </w:r>
      <w:r w:rsidRPr="00303CB8">
        <w:rPr>
          <w:rStyle w:val="normaltextrun"/>
          <w:rFonts w:asciiTheme="minorBidi" w:eastAsiaTheme="majorEastAsia" w:hAnsiTheme="minorBidi" w:cstheme="minorBidi"/>
          <w:color w:val="000000" w:themeColor="text1"/>
        </w:rPr>
        <w:lastRenderedPageBreak/>
        <w:t>evaluated in performance reviews; this can help maximize intrinsic and extrinsic reward potentials within the new management strategy. While grounded on weaknesses in Self-Determination Theory, these recommendations may also address other weaknesses described in original motivation models. Organizational leaders must evaluate the business culture to determine programs that suit the business best. Recognizing that people differ in what motivates them and how they are motivated, the culture will indicate, to a great extent, the approach that will best fit. Any approach should provide for regular review and feedback to enable ongoing adjustment. Guay, F., 2022. </w:t>
      </w:r>
      <w:r w:rsidRPr="00303CB8">
        <w:rPr>
          <w:rStyle w:val="eop"/>
          <w:rFonts w:asciiTheme="minorBidi" w:eastAsiaTheme="majorEastAsia" w:hAnsiTheme="minorBidi" w:cstheme="minorBidi"/>
          <w:color w:val="000000" w:themeColor="text1"/>
        </w:rPr>
        <w:t> </w:t>
      </w:r>
    </w:p>
    <w:p w14:paraId="094C02B7"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The results of the research in the fourth chapter demonstrated employees’ desire for more transparency, which gives them opportunities to truly participate in decision-making or accept any decisions or changes in the work environment if they feel that they were truly engaged effectively. Jiang, H. and Shen, H., 2023. </w:t>
      </w:r>
      <w:r w:rsidRPr="00303CB8">
        <w:rPr>
          <w:rStyle w:val="eop"/>
          <w:rFonts w:asciiTheme="minorBidi" w:eastAsiaTheme="majorEastAsia" w:hAnsiTheme="minorBidi" w:cstheme="minorBidi"/>
          <w:color w:val="000000" w:themeColor="text1"/>
        </w:rPr>
        <w:t> </w:t>
      </w:r>
    </w:p>
    <w:p w14:paraId="33628867" w14:textId="77777777" w:rsidR="006D3E84" w:rsidRPr="00303CB8" w:rsidRDefault="006D3E84" w:rsidP="00191D41">
      <w:pPr>
        <w:pStyle w:val="paragraph"/>
        <w:spacing w:before="0" w:beforeAutospacing="0" w:after="0" w:afterAutospacing="0" w:line="480" w:lineRule="auto"/>
        <w:textAlignment w:val="baseline"/>
        <w:rPr>
          <w:rStyle w:val="eop"/>
          <w:rFonts w:asciiTheme="minorBidi" w:eastAsiaTheme="majorEastAsia" w:hAnsiTheme="minorBidi" w:cstheme="minorBidi"/>
          <w:color w:val="000000" w:themeColor="text1"/>
        </w:rPr>
      </w:pPr>
    </w:p>
    <w:p w14:paraId="1D3E3C5F" w14:textId="77777777" w:rsidR="006D3E84" w:rsidRPr="00303CB8" w:rsidRDefault="006D3E84" w:rsidP="00191D41">
      <w:pPr>
        <w:pStyle w:val="paragraph"/>
        <w:spacing w:before="0" w:beforeAutospacing="0" w:after="0" w:afterAutospacing="0" w:line="480" w:lineRule="auto"/>
        <w:textAlignment w:val="baseline"/>
        <w:rPr>
          <w:rStyle w:val="eop"/>
          <w:rFonts w:asciiTheme="minorBidi" w:eastAsiaTheme="majorEastAsia" w:hAnsiTheme="minorBidi" w:cstheme="minorBidi"/>
          <w:color w:val="000000" w:themeColor="text1"/>
        </w:rPr>
      </w:pPr>
    </w:p>
    <w:p w14:paraId="058E85FC" w14:textId="7B2388A6" w:rsidR="009C4CCB" w:rsidRPr="00303CB8" w:rsidRDefault="009C4CCB" w:rsidP="00191D41">
      <w:pPr>
        <w:pStyle w:val="paragraph"/>
        <w:spacing w:before="0" w:beforeAutospacing="0" w:after="0" w:afterAutospacing="0" w:line="480" w:lineRule="auto"/>
        <w:textAlignment w:val="baseline"/>
        <w:rPr>
          <w:rFonts w:asciiTheme="minorBidi" w:hAnsiTheme="minorBidi" w:cstheme="minorBidi"/>
          <w:b/>
          <w:bCs/>
          <w:color w:val="000000" w:themeColor="text1"/>
        </w:rPr>
      </w:pPr>
      <w:r w:rsidRPr="00303CB8">
        <w:rPr>
          <w:rStyle w:val="eop"/>
          <w:rFonts w:asciiTheme="minorBidi" w:eastAsiaTheme="majorEastAsia" w:hAnsiTheme="minorBidi" w:cstheme="minorBidi"/>
          <w:color w:val="000000" w:themeColor="text1"/>
        </w:rPr>
        <w:t> </w:t>
      </w:r>
      <w:r w:rsidRPr="00303CB8">
        <w:rPr>
          <w:rStyle w:val="normaltextrun"/>
          <w:rFonts w:asciiTheme="minorBidi" w:eastAsiaTheme="majorEastAsia" w:hAnsiTheme="minorBidi" w:cstheme="minorBidi"/>
          <w:b/>
          <w:bCs/>
          <w:color w:val="000000" w:themeColor="text1"/>
        </w:rPr>
        <w:t>Recommendation for implementation: </w:t>
      </w:r>
      <w:r w:rsidRPr="00303CB8">
        <w:rPr>
          <w:rStyle w:val="eop"/>
          <w:rFonts w:asciiTheme="minorBidi" w:eastAsiaTheme="majorEastAsia" w:hAnsiTheme="minorBidi" w:cstheme="minorBidi"/>
          <w:b/>
          <w:bCs/>
          <w:color w:val="000000" w:themeColor="text1"/>
        </w:rPr>
        <w:t> </w:t>
      </w:r>
    </w:p>
    <w:p w14:paraId="47B6BB36"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Through preliminary information related to measuring the importance of the financial incentive in raising the level of loyalty to the organization, it was concluded that it is essential to link this incentive with its counterpart of the moral incentive, which is career advancement, to create a feeling of job satisfaction among employees. </w:t>
      </w:r>
      <w:r w:rsidRPr="00303CB8">
        <w:rPr>
          <w:rStyle w:val="eop"/>
          <w:rFonts w:asciiTheme="minorBidi" w:eastAsiaTheme="majorEastAsia" w:hAnsiTheme="minorBidi" w:cstheme="minorBidi"/>
          <w:color w:val="000000" w:themeColor="text1"/>
        </w:rPr>
        <w:t> </w:t>
      </w:r>
    </w:p>
    <w:p w14:paraId="4838D5F7" w14:textId="0368172D"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 xml:space="preserve">The research recommends the importance of continuous communication between the </w:t>
      </w:r>
      <w:r w:rsidR="006A446A" w:rsidRPr="00303CB8">
        <w:rPr>
          <w:rStyle w:val="normaltextrun"/>
          <w:rFonts w:asciiTheme="minorBidi" w:eastAsiaTheme="majorEastAsia" w:hAnsiTheme="minorBidi" w:cstheme="minorBidi"/>
          <w:color w:val="000000" w:themeColor="text1"/>
        </w:rPr>
        <w:t xml:space="preserve">Human </w:t>
      </w:r>
      <w:proofErr w:type="spellStart"/>
      <w:r w:rsidR="006A446A" w:rsidRPr="00303CB8">
        <w:rPr>
          <w:rStyle w:val="normaltextrun"/>
          <w:rFonts w:asciiTheme="minorBidi" w:eastAsiaTheme="majorEastAsia" w:hAnsiTheme="minorBidi" w:cstheme="minorBidi"/>
          <w:color w:val="000000" w:themeColor="text1"/>
        </w:rPr>
        <w:t>Rescourse</w:t>
      </w:r>
      <w:proofErr w:type="spellEnd"/>
      <w:r w:rsidR="006A446A" w:rsidRPr="00303CB8">
        <w:rPr>
          <w:rStyle w:val="normaltextrun"/>
          <w:rFonts w:asciiTheme="minorBidi" w:eastAsiaTheme="majorEastAsia" w:hAnsiTheme="minorBidi" w:cstheme="minorBidi"/>
          <w:color w:val="000000" w:themeColor="text1"/>
        </w:rPr>
        <w:t xml:space="preserve"> Department </w:t>
      </w:r>
      <w:r w:rsidRPr="00303CB8">
        <w:rPr>
          <w:rStyle w:val="normaltextrun"/>
          <w:rFonts w:asciiTheme="minorBidi" w:eastAsiaTheme="majorEastAsia" w:hAnsiTheme="minorBidi" w:cstheme="minorBidi"/>
          <w:color w:val="000000" w:themeColor="text1"/>
        </w:rPr>
        <w:t xml:space="preserve">and employees through training and educational programs explaining the importance of their work. At least one individual from the Department of Change and Stability must be involved </w:t>
      </w:r>
      <w:r w:rsidR="007C59FE" w:rsidRPr="00303CB8">
        <w:rPr>
          <w:rStyle w:val="normaltextrun"/>
          <w:rFonts w:asciiTheme="minorBidi" w:eastAsiaTheme="majorEastAsia" w:hAnsiTheme="minorBidi" w:cstheme="minorBidi"/>
          <w:color w:val="000000" w:themeColor="text1"/>
        </w:rPr>
        <w:t xml:space="preserve">who would likely be a senior </w:t>
      </w:r>
      <w:r w:rsidR="00957383" w:rsidRPr="00303CB8">
        <w:rPr>
          <w:rStyle w:val="normaltextrun"/>
          <w:rFonts w:asciiTheme="minorBidi" w:eastAsiaTheme="majorEastAsia" w:hAnsiTheme="minorBidi" w:cstheme="minorBidi"/>
          <w:color w:val="000000" w:themeColor="text1"/>
        </w:rPr>
        <w:t xml:space="preserve">internal expert in change management appointed on either a permanent or short </w:t>
      </w:r>
      <w:r w:rsidR="00957383" w:rsidRPr="00303CB8">
        <w:rPr>
          <w:rStyle w:val="normaltextrun"/>
          <w:rFonts w:asciiTheme="minorBidi" w:eastAsiaTheme="majorEastAsia" w:hAnsiTheme="minorBidi" w:cstheme="minorBidi"/>
          <w:color w:val="000000" w:themeColor="text1"/>
        </w:rPr>
        <w:lastRenderedPageBreak/>
        <w:t xml:space="preserve">term basis to oversee the delivery </w:t>
      </w:r>
      <w:r w:rsidR="00EC747B" w:rsidRPr="00303CB8">
        <w:rPr>
          <w:rStyle w:val="normaltextrun"/>
          <w:rFonts w:asciiTheme="minorBidi" w:eastAsiaTheme="majorEastAsia" w:hAnsiTheme="minorBidi" w:cstheme="minorBidi"/>
          <w:color w:val="000000" w:themeColor="text1"/>
        </w:rPr>
        <w:t>of the new strategies and to test the impact of the new plans</w:t>
      </w:r>
      <w:r w:rsidR="00ED789C" w:rsidRPr="00303CB8">
        <w:rPr>
          <w:rStyle w:val="normaltextrun"/>
          <w:rFonts w:asciiTheme="minorBidi" w:eastAsiaTheme="majorEastAsia" w:hAnsiTheme="minorBidi" w:cstheme="minorBidi"/>
          <w:color w:val="000000" w:themeColor="text1"/>
        </w:rPr>
        <w:t xml:space="preserve"> that HR </w:t>
      </w:r>
      <w:r w:rsidRPr="00303CB8">
        <w:rPr>
          <w:rStyle w:val="normaltextrun"/>
          <w:rFonts w:asciiTheme="minorBidi" w:eastAsiaTheme="majorEastAsia" w:hAnsiTheme="minorBidi" w:cstheme="minorBidi"/>
          <w:color w:val="000000" w:themeColor="text1"/>
        </w:rPr>
        <w:t>Department  will present to the employees to measure the extent of their applicability on the ground and avoid burdening employees with workloads. </w:t>
      </w:r>
      <w:r w:rsidRPr="00303CB8">
        <w:rPr>
          <w:rStyle w:val="eop"/>
          <w:rFonts w:asciiTheme="minorBidi" w:eastAsiaTheme="majorEastAsia" w:hAnsiTheme="minorBidi" w:cstheme="minorBidi"/>
          <w:color w:val="000000" w:themeColor="text1"/>
        </w:rPr>
        <w:t> </w:t>
      </w:r>
    </w:p>
    <w:p w14:paraId="47754C48"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In collaboration with HR, the change teams are tasked to prescribe the right type of training required by the staff and those responsible for implementing a motivational strategy that is compatible with the economic changes that the country is going through and imposes a special situation on the higher education sector, which is a leading and effective sector in the economy of the United Kingdom. This will ensure employees have the skills to facilitate smooth organisational knowledge-sharing and learning processes. It will also alleviate the employee's turnover intentions or move to another institute. </w:t>
      </w:r>
      <w:r w:rsidRPr="00303CB8">
        <w:rPr>
          <w:rStyle w:val="eop"/>
          <w:rFonts w:asciiTheme="minorBidi" w:eastAsiaTheme="majorEastAsia" w:hAnsiTheme="minorBidi" w:cstheme="minorBidi"/>
          <w:color w:val="000000" w:themeColor="text1"/>
        </w:rPr>
        <w:t> </w:t>
      </w:r>
    </w:p>
    <w:p w14:paraId="79FC410B"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 xml:space="preserve">Institutions should prioritise fostering a culture of recognition, professional growth, and inclusivity to enhance motivation strategies for employees and management staff in the higher education sector. Recognising and rewarding achievements through formal awards or informal acknowledgements can significantly boost morale and reinforce a sense of accomplishment. Providing opportunities for continuous professional development, such as workshops, training programs, and access to research grants, can empower staff to advance their skills and careers, thereby increasing job satisfaction and engagement. Promoting a collaborative and inclusive work environment where diverse perspectives are valued can also strengthen team cohesion and foster a sense of belonging. Transparent communication between management and employees is also crucial, as it builds trust and ensures that staff feel heard and supported in their roles. By aligning institutional goals with individual aspirations and creating a supportive ecosystem, higher education institutions can </w:t>
      </w:r>
      <w:r w:rsidRPr="00303CB8">
        <w:rPr>
          <w:rStyle w:val="normaltextrun"/>
          <w:rFonts w:asciiTheme="minorBidi" w:eastAsiaTheme="majorEastAsia" w:hAnsiTheme="minorBidi" w:cstheme="minorBidi"/>
          <w:color w:val="000000" w:themeColor="text1"/>
        </w:rPr>
        <w:lastRenderedPageBreak/>
        <w:t>cultivate a motivated workforce committed to achieving personal and organizational success. </w:t>
      </w:r>
      <w:r w:rsidRPr="00303CB8">
        <w:rPr>
          <w:rStyle w:val="eop"/>
          <w:rFonts w:asciiTheme="minorBidi" w:eastAsiaTheme="majorEastAsia" w:hAnsiTheme="minorBidi" w:cstheme="minorBidi"/>
          <w:color w:val="000000" w:themeColor="text1"/>
        </w:rPr>
        <w:t> </w:t>
      </w:r>
    </w:p>
    <w:p w14:paraId="5D58297F"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b/>
          <w:bCs/>
          <w:color w:val="000000" w:themeColor="text1"/>
        </w:rPr>
      </w:pPr>
      <w:r w:rsidRPr="00303CB8">
        <w:rPr>
          <w:rStyle w:val="normaltextrun"/>
          <w:rFonts w:asciiTheme="minorBidi" w:eastAsiaTheme="majorEastAsia" w:hAnsiTheme="minorBidi" w:cstheme="minorBidi"/>
          <w:b/>
          <w:bCs/>
          <w:color w:val="000000" w:themeColor="text1"/>
        </w:rPr>
        <w:t>Recommendation for further research: </w:t>
      </w:r>
      <w:r w:rsidRPr="00303CB8">
        <w:rPr>
          <w:rStyle w:val="eop"/>
          <w:rFonts w:asciiTheme="minorBidi" w:eastAsiaTheme="majorEastAsia" w:hAnsiTheme="minorBidi" w:cstheme="minorBidi"/>
          <w:b/>
          <w:bCs/>
          <w:color w:val="000000" w:themeColor="text1"/>
        </w:rPr>
        <w:t> </w:t>
      </w:r>
    </w:p>
    <w:p w14:paraId="1A3CD990"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Understanding Employee Turnover Intentions and Organizational Loyalty</w:t>
      </w:r>
      <w:r w:rsidRPr="00303CB8">
        <w:rPr>
          <w:rStyle w:val="eop"/>
          <w:rFonts w:asciiTheme="minorBidi" w:eastAsiaTheme="majorEastAsia" w:hAnsiTheme="minorBidi" w:cstheme="minorBidi"/>
          <w:color w:val="000000" w:themeColor="text1"/>
        </w:rPr>
        <w:t> </w:t>
      </w:r>
    </w:p>
    <w:p w14:paraId="2B73166C"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Employee turnover has a significant impact on an organisation, both financially and in terms of the loss of important knowledge. Core employees are most valuable both financially and in terms of expertise. Despite this importance, little research has been carried out to try to understand why core employees decide to quit an organisation. This research was trying to fill some of this gap by considering the effectiveness of the classic motivation on the turnover intentions of core employees: what factors contribute to this, and how can organisations reduce this intent. (Naidu, 2018). </w:t>
      </w:r>
      <w:r w:rsidRPr="00303CB8">
        <w:rPr>
          <w:rStyle w:val="eop"/>
          <w:rFonts w:asciiTheme="minorBidi" w:eastAsiaTheme="majorEastAsia" w:hAnsiTheme="minorBidi" w:cstheme="minorBidi"/>
          <w:color w:val="000000" w:themeColor="text1"/>
        </w:rPr>
        <w:t> </w:t>
      </w:r>
    </w:p>
    <w:p w14:paraId="3811FA50" w14:textId="01F073FC" w:rsidR="009C4CCB" w:rsidRPr="00303CB8" w:rsidRDefault="009C4CCB" w:rsidP="0009597C">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Empirical Evidence on the Relationship Between Financial Motivation and Employee Turnover</w:t>
      </w:r>
      <w:r w:rsidRPr="00303CB8">
        <w:rPr>
          <w:rStyle w:val="eop"/>
          <w:rFonts w:asciiTheme="minorBidi" w:eastAsiaTheme="majorEastAsia" w:hAnsiTheme="minorBidi" w:cstheme="minorBidi"/>
          <w:color w:val="000000" w:themeColor="text1"/>
        </w:rPr>
        <w:t> </w:t>
      </w:r>
    </w:p>
    <w:p w14:paraId="24BC9340"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Employee motivation is an essential element of managerial strategy in enhancing employee performance and retention </w:t>
      </w:r>
      <w:r w:rsidRPr="00303CB8">
        <w:rPr>
          <w:rStyle w:val="eop"/>
          <w:rFonts w:asciiTheme="minorBidi" w:eastAsiaTheme="majorEastAsia" w:hAnsiTheme="minorBidi" w:cstheme="minorBidi"/>
          <w:color w:val="000000" w:themeColor="text1"/>
        </w:rPr>
        <w:t> </w:t>
      </w:r>
    </w:p>
    <w:p w14:paraId="7169BCF6" w14:textId="77777777" w:rsidR="009C4CCB" w:rsidRPr="00303CB8" w:rsidRDefault="009C4CCB" w:rsidP="00926951">
      <w:pPr>
        <w:pStyle w:val="paragraph"/>
        <w:spacing w:before="0" w:beforeAutospacing="0" w:after="0" w:afterAutospacing="0" w:line="480" w:lineRule="auto"/>
        <w:textAlignment w:val="baseline"/>
        <w:rPr>
          <w:rFonts w:asciiTheme="minorBidi" w:hAnsiTheme="minorBidi" w:cstheme="minorBidi"/>
          <w:color w:val="000000" w:themeColor="text1"/>
        </w:rPr>
      </w:pPr>
      <w:r w:rsidRPr="00303CB8">
        <w:rPr>
          <w:rStyle w:val="normaltextrun"/>
          <w:rFonts w:asciiTheme="minorBidi" w:eastAsiaTheme="majorEastAsia" w:hAnsiTheme="minorBidi" w:cstheme="minorBidi"/>
          <w:color w:val="000000" w:themeColor="text1"/>
        </w:rPr>
        <w:t>(Hussain, 2018). Employees receiving financial motivation are likely to reduce their turnover intention, thus increasing organizational loyalty. Subsequent studies showed that financial motivation improved organizational loyalty and increased commitment to quality. Salary, bonus, and pension are considered as external motivations engaging employees in more rational job analysis and decision-making. Moreover, financial motivation is universally acceptable, making it appropriate for any industry. However, more research to explore </w:t>
      </w:r>
      <w:r w:rsidRPr="00303CB8">
        <w:rPr>
          <w:rStyle w:val="eop"/>
          <w:rFonts w:asciiTheme="minorBidi" w:eastAsiaTheme="majorEastAsia" w:hAnsiTheme="minorBidi" w:cstheme="minorBidi"/>
          <w:color w:val="000000" w:themeColor="text1"/>
        </w:rPr>
        <w:t> </w:t>
      </w:r>
    </w:p>
    <w:p w14:paraId="23C6CDEE" w14:textId="77777777" w:rsidR="006D59D6" w:rsidRPr="00303CB8" w:rsidRDefault="009C4CCB" w:rsidP="00AD77FA">
      <w:pPr>
        <w:pStyle w:val="paragraph"/>
        <w:spacing w:before="0" w:beforeAutospacing="0" w:after="0" w:afterAutospacing="0" w:line="480" w:lineRule="auto"/>
        <w:textAlignment w:val="baseline"/>
        <w:rPr>
          <w:rStyle w:val="eop"/>
          <w:rFonts w:asciiTheme="minorBidi" w:eastAsiaTheme="majorEastAsia" w:hAnsiTheme="minorBidi" w:cstheme="minorBidi"/>
          <w:color w:val="000000" w:themeColor="text1"/>
        </w:rPr>
      </w:pPr>
      <w:r w:rsidRPr="00303CB8">
        <w:rPr>
          <w:rStyle w:val="normaltextrun"/>
          <w:rFonts w:asciiTheme="minorBidi" w:eastAsiaTheme="majorEastAsia" w:hAnsiTheme="minorBidi" w:cstheme="minorBidi"/>
          <w:color w:val="000000" w:themeColor="text1"/>
        </w:rPr>
        <w:t xml:space="preserve"> the relationship between financial motivation and employee turnover would be further analysed if it were studied more widely, a theoretical framework will be constructed, including a moderated-mediation analysis of organisational context and </w:t>
      </w:r>
      <w:r w:rsidRPr="00303CB8">
        <w:rPr>
          <w:rStyle w:val="normaltextrun"/>
          <w:rFonts w:asciiTheme="minorBidi" w:eastAsiaTheme="majorEastAsia" w:hAnsiTheme="minorBidi" w:cstheme="minorBidi"/>
          <w:color w:val="000000" w:themeColor="text1"/>
        </w:rPr>
        <w:lastRenderedPageBreak/>
        <w:t>individual differences in financial motivation. The effectiveness of financial motivation, the mechanism underlying the possible relationships, and implications for management are also explored. Limitations are addressed alongside suggestions for future research. The financial motivations support for employees and organizations can further lower employee turnover intentions.?</w:t>
      </w:r>
      <w:r w:rsidRPr="00303CB8">
        <w:rPr>
          <w:rStyle w:val="eop"/>
          <w:rFonts w:asciiTheme="minorBidi" w:eastAsiaTheme="majorEastAsia" w:hAnsiTheme="minorBidi" w:cstheme="minorBidi"/>
          <w:color w:val="000000" w:themeColor="text1"/>
        </w:rPr>
        <w:t> </w:t>
      </w:r>
    </w:p>
    <w:p w14:paraId="7D44D5B6" w14:textId="77777777" w:rsidR="006D59D6" w:rsidRDefault="006D59D6" w:rsidP="00AD77FA">
      <w:pPr>
        <w:pStyle w:val="paragraph"/>
        <w:spacing w:before="0" w:beforeAutospacing="0" w:after="0" w:afterAutospacing="0" w:line="480" w:lineRule="auto"/>
        <w:textAlignment w:val="baseline"/>
        <w:rPr>
          <w:rStyle w:val="eop"/>
          <w:rFonts w:asciiTheme="minorBidi" w:eastAsiaTheme="majorEastAsia" w:hAnsiTheme="minorBidi" w:cstheme="minorBidi"/>
        </w:rPr>
      </w:pPr>
    </w:p>
    <w:p w14:paraId="0B61FB6B" w14:textId="77777777" w:rsidR="006D59D6" w:rsidRDefault="006D59D6" w:rsidP="00AD77FA">
      <w:pPr>
        <w:pStyle w:val="paragraph"/>
        <w:spacing w:before="0" w:beforeAutospacing="0" w:after="0" w:afterAutospacing="0" w:line="480" w:lineRule="auto"/>
        <w:textAlignment w:val="baseline"/>
        <w:rPr>
          <w:rStyle w:val="eop"/>
          <w:rFonts w:asciiTheme="minorBidi" w:eastAsiaTheme="majorEastAsia" w:hAnsiTheme="minorBidi" w:cstheme="minorBidi"/>
        </w:rPr>
      </w:pPr>
    </w:p>
    <w:p w14:paraId="434AEB88" w14:textId="77777777" w:rsidR="006D59D6" w:rsidRDefault="006D59D6" w:rsidP="00AD77FA">
      <w:pPr>
        <w:pStyle w:val="paragraph"/>
        <w:spacing w:before="0" w:beforeAutospacing="0" w:after="0" w:afterAutospacing="0" w:line="480" w:lineRule="auto"/>
        <w:textAlignment w:val="baseline"/>
        <w:rPr>
          <w:rStyle w:val="eop"/>
          <w:rFonts w:asciiTheme="minorBidi" w:eastAsiaTheme="majorEastAsia" w:hAnsiTheme="minorBidi" w:cstheme="minorBidi"/>
        </w:rPr>
      </w:pPr>
    </w:p>
    <w:p w14:paraId="54E6DDC2"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33BEE872"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110125C3"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00E30EF8"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2B16DDC7"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68B3F565"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7C90361E"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19B170EF"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6E287EEC"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0D4AAC8F"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6AB5DF66"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1415CF02"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2EE52ADD"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2279B259" w14:textId="77777777" w:rsidR="00303CB8" w:rsidRDefault="00303CB8" w:rsidP="00AD77FA">
      <w:pPr>
        <w:pStyle w:val="paragraph"/>
        <w:spacing w:before="0" w:beforeAutospacing="0" w:after="0" w:afterAutospacing="0" w:line="480" w:lineRule="auto"/>
        <w:textAlignment w:val="baseline"/>
        <w:rPr>
          <w:rFonts w:ascii="Aptos" w:eastAsia="Aptos" w:hAnsi="Aptos" w:cs="Aptos"/>
          <w:color w:val="215E99" w:themeColor="text2" w:themeTint="BF"/>
          <w:sz w:val="28"/>
          <w:szCs w:val="28"/>
        </w:rPr>
      </w:pPr>
    </w:p>
    <w:p w14:paraId="43B075D6" w14:textId="28AA25D2" w:rsidR="190B36D6" w:rsidRPr="00DE3F66" w:rsidRDefault="190B36D6" w:rsidP="00AD77FA">
      <w:pPr>
        <w:pStyle w:val="paragraph"/>
        <w:spacing w:before="0" w:beforeAutospacing="0" w:after="0" w:afterAutospacing="0" w:line="480" w:lineRule="auto"/>
        <w:textAlignment w:val="baseline"/>
        <w:rPr>
          <w:rFonts w:ascii="Segoe UI" w:hAnsi="Segoe UI" w:cs="Segoe UI"/>
          <w:color w:val="215E99" w:themeColor="text2" w:themeTint="BF"/>
          <w:sz w:val="28"/>
          <w:szCs w:val="28"/>
        </w:rPr>
      </w:pPr>
      <w:r w:rsidRPr="00DE3F66">
        <w:rPr>
          <w:rFonts w:ascii="Aptos" w:eastAsia="Aptos" w:hAnsi="Aptos" w:cs="Aptos"/>
          <w:color w:val="215E99" w:themeColor="text2" w:themeTint="BF"/>
          <w:sz w:val="28"/>
          <w:szCs w:val="28"/>
        </w:rPr>
        <w:lastRenderedPageBreak/>
        <w:t>References:</w:t>
      </w:r>
    </w:p>
    <w:p w14:paraId="183F5C96" w14:textId="35D185DE"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Ali, B.J. and Anwar, G., 2021. An empirical study of employees’ motivation and its influence job satisfaction. </w:t>
      </w:r>
      <w:r w:rsidRPr="000F5A81">
        <w:rPr>
          <w:rFonts w:ascii="Arial" w:eastAsia="Arial" w:hAnsi="Arial" w:cs="Arial"/>
          <w:i/>
          <w:iCs/>
          <w:color w:val="222222"/>
          <w:sz w:val="24"/>
          <w:szCs w:val="24"/>
        </w:rPr>
        <w:t>Ali, BJ, &amp; Anwar, G. (2021). An Empirical Study of Employees’ Motivation and its Influence Job Satisfaction. International Journal of Engineering, Business and Management</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5</w:t>
      </w:r>
      <w:r w:rsidRPr="000F5A81">
        <w:rPr>
          <w:rFonts w:ascii="Arial" w:eastAsia="Arial" w:hAnsi="Arial" w:cs="Arial"/>
          <w:color w:val="222222"/>
          <w:sz w:val="24"/>
          <w:szCs w:val="24"/>
        </w:rPr>
        <w:t>(2), pp.21-30.</w:t>
      </w:r>
    </w:p>
    <w:p w14:paraId="22362377" w14:textId="425848F8" w:rsidR="190B36D6" w:rsidRPr="000F5A81" w:rsidRDefault="190B36D6" w:rsidP="1933AE28">
      <w:pPr>
        <w:spacing w:line="257" w:lineRule="auto"/>
        <w:rPr>
          <w:rFonts w:ascii="Arial" w:hAnsi="Arial" w:cs="Arial"/>
          <w:sz w:val="24"/>
          <w:szCs w:val="24"/>
        </w:rPr>
      </w:pPr>
      <w:proofErr w:type="spellStart"/>
      <w:r w:rsidRPr="000F5A81">
        <w:rPr>
          <w:rFonts w:ascii="Arial" w:eastAsia="Arial" w:hAnsi="Arial" w:cs="Arial"/>
          <w:color w:val="222222"/>
          <w:sz w:val="24"/>
          <w:szCs w:val="24"/>
        </w:rPr>
        <w:t>Arbale</w:t>
      </w:r>
      <w:proofErr w:type="spellEnd"/>
      <w:r w:rsidRPr="000F5A81">
        <w:rPr>
          <w:rFonts w:ascii="Arial" w:eastAsia="Arial" w:hAnsi="Arial" w:cs="Arial"/>
          <w:color w:val="222222"/>
          <w:sz w:val="24"/>
          <w:szCs w:val="24"/>
        </w:rPr>
        <w:t>, H. and Mutisya, D.N., 2024. Book Review:" Research Methods for Business Students" by Mark NK Saunders, Philip Lewis, and Adrian Thornhill (Pearson Education, 2019). African Quarterly Social Science Review, 1(2), pp.8-21.</w:t>
      </w:r>
    </w:p>
    <w:p w14:paraId="20480C2D" w14:textId="72C251DD" w:rsidR="190B36D6" w:rsidRPr="000F5A81" w:rsidRDefault="190B36D6" w:rsidP="1933AE28">
      <w:pPr>
        <w:spacing w:line="257" w:lineRule="auto"/>
        <w:rPr>
          <w:rFonts w:ascii="Arial" w:hAnsi="Arial" w:cs="Arial"/>
          <w:sz w:val="24"/>
          <w:szCs w:val="24"/>
        </w:rPr>
      </w:pPr>
      <w:proofErr w:type="spellStart"/>
      <w:r w:rsidRPr="000F5A81">
        <w:rPr>
          <w:rFonts w:ascii="Arial" w:eastAsia="Arial" w:hAnsi="Arial" w:cs="Arial"/>
          <w:color w:val="222222"/>
          <w:sz w:val="24"/>
          <w:szCs w:val="24"/>
        </w:rPr>
        <w:t>Abbasnejad</w:t>
      </w:r>
      <w:proofErr w:type="spellEnd"/>
      <w:r w:rsidRPr="000F5A81">
        <w:rPr>
          <w:rFonts w:ascii="Arial" w:eastAsia="Arial" w:hAnsi="Arial" w:cs="Arial"/>
          <w:color w:val="222222"/>
          <w:sz w:val="24"/>
          <w:szCs w:val="24"/>
        </w:rPr>
        <w:t xml:space="preserve">, T., </w:t>
      </w:r>
      <w:proofErr w:type="spellStart"/>
      <w:r w:rsidRPr="000F5A81">
        <w:rPr>
          <w:rFonts w:ascii="Arial" w:eastAsia="Arial" w:hAnsi="Arial" w:cs="Arial"/>
          <w:color w:val="222222"/>
          <w:sz w:val="24"/>
          <w:szCs w:val="24"/>
        </w:rPr>
        <w:t>Behboudi</w:t>
      </w:r>
      <w:proofErr w:type="spellEnd"/>
      <w:r w:rsidRPr="000F5A81">
        <w:rPr>
          <w:rFonts w:ascii="Arial" w:eastAsia="Arial" w:hAnsi="Arial" w:cs="Arial"/>
          <w:color w:val="222222"/>
          <w:sz w:val="24"/>
          <w:szCs w:val="24"/>
        </w:rPr>
        <w:t xml:space="preserve">, M.R., </w:t>
      </w:r>
      <w:proofErr w:type="spellStart"/>
      <w:r w:rsidRPr="000F5A81">
        <w:rPr>
          <w:rFonts w:ascii="Arial" w:eastAsia="Arial" w:hAnsi="Arial" w:cs="Arial"/>
          <w:color w:val="222222"/>
          <w:sz w:val="24"/>
          <w:szCs w:val="24"/>
        </w:rPr>
        <w:t>Sahelizadegan</w:t>
      </w:r>
      <w:proofErr w:type="spellEnd"/>
      <w:r w:rsidRPr="000F5A81">
        <w:rPr>
          <w:rFonts w:ascii="Arial" w:eastAsia="Arial" w:hAnsi="Arial" w:cs="Arial"/>
          <w:color w:val="222222"/>
          <w:sz w:val="24"/>
          <w:szCs w:val="24"/>
        </w:rPr>
        <w:t>, F. and Mahmoodi, J., 2017. Strategic performance measurement of employees based on project efficiency and effectiveness. Iranian Journal of Management Studies, 10(1), pp.207-236.</w:t>
      </w:r>
    </w:p>
    <w:p w14:paraId="11F54DF3" w14:textId="138CABE9" w:rsidR="190B36D6" w:rsidRPr="000F5A81" w:rsidRDefault="190B36D6" w:rsidP="1933AE28">
      <w:pPr>
        <w:spacing w:line="257" w:lineRule="auto"/>
        <w:rPr>
          <w:rFonts w:ascii="Arial" w:hAnsi="Arial" w:cs="Arial"/>
          <w:sz w:val="24"/>
          <w:szCs w:val="24"/>
        </w:rPr>
      </w:pPr>
      <w:proofErr w:type="spellStart"/>
      <w:r w:rsidRPr="000F5A81">
        <w:rPr>
          <w:rFonts w:ascii="Arial" w:eastAsia="Arial" w:hAnsi="Arial" w:cs="Arial"/>
          <w:color w:val="222222"/>
          <w:sz w:val="24"/>
          <w:szCs w:val="24"/>
        </w:rPr>
        <w:t>Alshenqeeti</w:t>
      </w:r>
      <w:proofErr w:type="spellEnd"/>
      <w:r w:rsidRPr="000F5A81">
        <w:rPr>
          <w:rFonts w:ascii="Arial" w:eastAsia="Arial" w:hAnsi="Arial" w:cs="Arial"/>
          <w:color w:val="222222"/>
          <w:sz w:val="24"/>
          <w:szCs w:val="24"/>
        </w:rPr>
        <w:t>, H., 2020. Motivation and Foreign Language Learning: Exploring the Rise of Motivation Strategies in the EFL Classroom. osf.io</w:t>
      </w:r>
    </w:p>
    <w:p w14:paraId="5DD01ADB" w14:textId="2904F703" w:rsidR="190B36D6" w:rsidRPr="000F5A81" w:rsidRDefault="190B36D6" w:rsidP="1933AE28">
      <w:pPr>
        <w:spacing w:line="257" w:lineRule="auto"/>
        <w:rPr>
          <w:rFonts w:ascii="Arial" w:hAnsi="Arial" w:cs="Arial"/>
          <w:sz w:val="24"/>
          <w:szCs w:val="24"/>
        </w:rPr>
      </w:pPr>
      <w:proofErr w:type="spellStart"/>
      <w:r w:rsidRPr="000F5A81">
        <w:rPr>
          <w:rFonts w:ascii="Arial" w:eastAsia="Arial" w:hAnsi="Arial" w:cs="Arial"/>
          <w:color w:val="222222"/>
          <w:sz w:val="24"/>
          <w:szCs w:val="24"/>
        </w:rPr>
        <w:t>Abbasnejad</w:t>
      </w:r>
      <w:proofErr w:type="spellEnd"/>
      <w:r w:rsidRPr="000F5A81">
        <w:rPr>
          <w:rFonts w:ascii="Arial" w:eastAsia="Arial" w:hAnsi="Arial" w:cs="Arial"/>
          <w:color w:val="222222"/>
          <w:sz w:val="24"/>
          <w:szCs w:val="24"/>
        </w:rPr>
        <w:t xml:space="preserve">, T., </w:t>
      </w:r>
      <w:proofErr w:type="spellStart"/>
      <w:r w:rsidRPr="000F5A81">
        <w:rPr>
          <w:rFonts w:ascii="Arial" w:eastAsia="Arial" w:hAnsi="Arial" w:cs="Arial"/>
          <w:color w:val="222222"/>
          <w:sz w:val="24"/>
          <w:szCs w:val="24"/>
        </w:rPr>
        <w:t>Behboudi</w:t>
      </w:r>
      <w:proofErr w:type="spellEnd"/>
      <w:r w:rsidRPr="000F5A81">
        <w:rPr>
          <w:rFonts w:ascii="Arial" w:eastAsia="Arial" w:hAnsi="Arial" w:cs="Arial"/>
          <w:color w:val="222222"/>
          <w:sz w:val="24"/>
          <w:szCs w:val="24"/>
        </w:rPr>
        <w:t xml:space="preserve">, M.R., </w:t>
      </w:r>
      <w:proofErr w:type="spellStart"/>
      <w:r w:rsidRPr="000F5A81">
        <w:rPr>
          <w:rFonts w:ascii="Arial" w:eastAsia="Arial" w:hAnsi="Arial" w:cs="Arial"/>
          <w:color w:val="222222"/>
          <w:sz w:val="24"/>
          <w:szCs w:val="24"/>
        </w:rPr>
        <w:t>Sahelizadegan</w:t>
      </w:r>
      <w:proofErr w:type="spellEnd"/>
      <w:r w:rsidRPr="000F5A81">
        <w:rPr>
          <w:rFonts w:ascii="Arial" w:eastAsia="Arial" w:hAnsi="Arial" w:cs="Arial"/>
          <w:color w:val="222222"/>
          <w:sz w:val="24"/>
          <w:szCs w:val="24"/>
        </w:rPr>
        <w:t>, F. and Mahmoodi, J., 2017. Strategic performance measurement of employees based on project efficiency and effectiveness. Iranian Journal of Management Studies, 10(1), pp.207-236.</w:t>
      </w:r>
    </w:p>
    <w:p w14:paraId="1AB64404" w14:textId="39618342" w:rsidR="190B36D6" w:rsidRPr="000F5A81" w:rsidRDefault="190B36D6" w:rsidP="1933AE28">
      <w:pPr>
        <w:spacing w:line="257" w:lineRule="auto"/>
        <w:rPr>
          <w:rFonts w:ascii="Arial" w:hAnsi="Arial" w:cs="Arial"/>
          <w:sz w:val="24"/>
          <w:szCs w:val="24"/>
        </w:rPr>
      </w:pPr>
      <w:proofErr w:type="spellStart"/>
      <w:r w:rsidRPr="000F5A81">
        <w:rPr>
          <w:rFonts w:ascii="Arial" w:eastAsia="Arial" w:hAnsi="Arial" w:cs="Arial"/>
          <w:color w:val="222222"/>
          <w:sz w:val="24"/>
          <w:szCs w:val="24"/>
        </w:rPr>
        <w:t>Afolashade</w:t>
      </w:r>
      <w:proofErr w:type="spellEnd"/>
      <w:r w:rsidRPr="000F5A81">
        <w:rPr>
          <w:rFonts w:ascii="Arial" w:eastAsia="Arial" w:hAnsi="Arial" w:cs="Arial"/>
          <w:color w:val="222222"/>
          <w:sz w:val="24"/>
          <w:szCs w:val="24"/>
        </w:rPr>
        <w:t xml:space="preserve">, I.S., Jimoh, A.M., Raji, N.A., </w:t>
      </w:r>
      <w:proofErr w:type="spellStart"/>
      <w:r w:rsidRPr="000F5A81">
        <w:rPr>
          <w:rFonts w:ascii="Arial" w:eastAsia="Arial" w:hAnsi="Arial" w:cs="Arial"/>
          <w:color w:val="222222"/>
          <w:sz w:val="24"/>
          <w:szCs w:val="24"/>
        </w:rPr>
        <w:t>Fowowe-Ogunmilugba</w:t>
      </w:r>
      <w:proofErr w:type="spellEnd"/>
      <w:r w:rsidRPr="000F5A81">
        <w:rPr>
          <w:rFonts w:ascii="Arial" w:eastAsia="Arial" w:hAnsi="Arial" w:cs="Arial"/>
          <w:color w:val="222222"/>
          <w:sz w:val="24"/>
          <w:szCs w:val="24"/>
        </w:rPr>
        <w:t xml:space="preserve">, B.J., Oduola, O.Z. and Adewuyi, H.O., 2024. Emotional intelligence, job satisfaction, reward system and organizational commitment among workers. </w:t>
      </w:r>
      <w:r w:rsidRPr="000F5A81">
        <w:rPr>
          <w:rFonts w:ascii="Arial" w:eastAsia="Arial" w:hAnsi="Arial" w:cs="Arial"/>
          <w:i/>
          <w:iCs/>
          <w:color w:val="222222"/>
          <w:sz w:val="24"/>
          <w:szCs w:val="24"/>
        </w:rPr>
        <w:t>ASEAN Journal of Economic and Economic Education</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3</w:t>
      </w:r>
      <w:r w:rsidRPr="000F5A81">
        <w:rPr>
          <w:rFonts w:ascii="Arial" w:eastAsia="Arial" w:hAnsi="Arial" w:cs="Arial"/>
          <w:color w:val="222222"/>
          <w:sz w:val="24"/>
          <w:szCs w:val="24"/>
        </w:rPr>
        <w:t>(1), pp.45-60.</w:t>
      </w:r>
    </w:p>
    <w:p w14:paraId="587B1D40" w14:textId="120276C7"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Anderson, D., Nashon, S.M. and Thomas, G.P., 2009. Evolution of research methods for probing and understanding metacognition. </w:t>
      </w:r>
      <w:r w:rsidRPr="000F5A81">
        <w:rPr>
          <w:rFonts w:ascii="Arial" w:eastAsia="Arial" w:hAnsi="Arial" w:cs="Arial"/>
          <w:i/>
          <w:iCs/>
          <w:color w:val="222222"/>
          <w:sz w:val="24"/>
          <w:szCs w:val="24"/>
        </w:rPr>
        <w:t>Research in Science Education</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39</w:t>
      </w:r>
      <w:r w:rsidRPr="000F5A81">
        <w:rPr>
          <w:rFonts w:ascii="Arial" w:eastAsia="Arial" w:hAnsi="Arial" w:cs="Arial"/>
          <w:color w:val="222222"/>
          <w:sz w:val="24"/>
          <w:szCs w:val="24"/>
        </w:rPr>
        <w:t>, pp.181-195.</w:t>
      </w:r>
    </w:p>
    <w:p w14:paraId="045419C3" w14:textId="0DDCC189"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Abdalla, M.M., Oliveira, L.G.L., Azevedo, C.E.F. and Gonzalez, R.K., 2018. Quality in qualitative organizational research: Types of triangulation as a methodological alternative. </w:t>
      </w:r>
      <w:proofErr w:type="spellStart"/>
      <w:r w:rsidRPr="000F5A81">
        <w:rPr>
          <w:rFonts w:ascii="Arial" w:eastAsia="Arial" w:hAnsi="Arial" w:cs="Arial"/>
          <w:i/>
          <w:iCs/>
          <w:color w:val="222222"/>
          <w:sz w:val="24"/>
          <w:szCs w:val="24"/>
        </w:rPr>
        <w:t>Administração</w:t>
      </w:r>
      <w:proofErr w:type="spellEnd"/>
      <w:r w:rsidRPr="000F5A81">
        <w:rPr>
          <w:rFonts w:ascii="Arial" w:eastAsia="Arial" w:hAnsi="Arial" w:cs="Arial"/>
          <w:i/>
          <w:iCs/>
          <w:color w:val="222222"/>
          <w:sz w:val="24"/>
          <w:szCs w:val="24"/>
        </w:rPr>
        <w:t xml:space="preserve">: </w:t>
      </w:r>
      <w:proofErr w:type="spellStart"/>
      <w:r w:rsidRPr="000F5A81">
        <w:rPr>
          <w:rFonts w:ascii="Arial" w:eastAsia="Arial" w:hAnsi="Arial" w:cs="Arial"/>
          <w:i/>
          <w:iCs/>
          <w:color w:val="222222"/>
          <w:sz w:val="24"/>
          <w:szCs w:val="24"/>
        </w:rPr>
        <w:t>ensino</w:t>
      </w:r>
      <w:proofErr w:type="spellEnd"/>
      <w:r w:rsidRPr="000F5A81">
        <w:rPr>
          <w:rFonts w:ascii="Arial" w:eastAsia="Arial" w:hAnsi="Arial" w:cs="Arial"/>
          <w:i/>
          <w:iCs/>
          <w:color w:val="222222"/>
          <w:sz w:val="24"/>
          <w:szCs w:val="24"/>
        </w:rPr>
        <w:t xml:space="preserve"> e </w:t>
      </w:r>
      <w:proofErr w:type="spellStart"/>
      <w:r w:rsidRPr="000F5A81">
        <w:rPr>
          <w:rFonts w:ascii="Arial" w:eastAsia="Arial" w:hAnsi="Arial" w:cs="Arial"/>
          <w:i/>
          <w:iCs/>
          <w:color w:val="222222"/>
          <w:sz w:val="24"/>
          <w:szCs w:val="24"/>
        </w:rPr>
        <w:t>pesquisa</w:t>
      </w:r>
      <w:proofErr w:type="spellEnd"/>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19</w:t>
      </w:r>
      <w:r w:rsidRPr="000F5A81">
        <w:rPr>
          <w:rFonts w:ascii="Arial" w:eastAsia="Arial" w:hAnsi="Arial" w:cs="Arial"/>
          <w:color w:val="222222"/>
          <w:sz w:val="24"/>
          <w:szCs w:val="24"/>
        </w:rPr>
        <w:t>(1).</w:t>
      </w:r>
    </w:p>
    <w:p w14:paraId="56FBCE52" w14:textId="23130524" w:rsidR="190B36D6" w:rsidRPr="000F5A81" w:rsidRDefault="190B36D6" w:rsidP="1933AE28">
      <w:pPr>
        <w:spacing w:line="257" w:lineRule="auto"/>
        <w:rPr>
          <w:rFonts w:ascii="Arial" w:hAnsi="Arial" w:cs="Arial"/>
          <w:sz w:val="24"/>
          <w:szCs w:val="24"/>
        </w:rPr>
      </w:pPr>
      <w:proofErr w:type="spellStart"/>
      <w:r w:rsidRPr="000F5A81">
        <w:rPr>
          <w:rFonts w:ascii="Arial" w:eastAsia="Arial" w:hAnsi="Arial" w:cs="Arial"/>
          <w:color w:val="222222"/>
          <w:sz w:val="24"/>
          <w:szCs w:val="24"/>
        </w:rPr>
        <w:t>Afolashade</w:t>
      </w:r>
      <w:proofErr w:type="spellEnd"/>
      <w:r w:rsidRPr="000F5A81">
        <w:rPr>
          <w:rFonts w:ascii="Arial" w:eastAsia="Arial" w:hAnsi="Arial" w:cs="Arial"/>
          <w:color w:val="222222"/>
          <w:sz w:val="24"/>
          <w:szCs w:val="24"/>
        </w:rPr>
        <w:t xml:space="preserve">, I.S., Jimoh, A.M., Raji, N.A., </w:t>
      </w:r>
      <w:proofErr w:type="spellStart"/>
      <w:r w:rsidRPr="000F5A81">
        <w:rPr>
          <w:rFonts w:ascii="Arial" w:eastAsia="Arial" w:hAnsi="Arial" w:cs="Arial"/>
          <w:color w:val="222222"/>
          <w:sz w:val="24"/>
          <w:szCs w:val="24"/>
        </w:rPr>
        <w:t>Fowowe-Ogunmilugba</w:t>
      </w:r>
      <w:proofErr w:type="spellEnd"/>
      <w:r w:rsidRPr="000F5A81">
        <w:rPr>
          <w:rFonts w:ascii="Arial" w:eastAsia="Arial" w:hAnsi="Arial" w:cs="Arial"/>
          <w:color w:val="222222"/>
          <w:sz w:val="24"/>
          <w:szCs w:val="24"/>
        </w:rPr>
        <w:t xml:space="preserve">, B.J., Oduola, O.Z. and Adewuyi, H.O., 2024. Emotional intelligence, job satisfaction, reward system and organizational commitment among workers. </w:t>
      </w:r>
      <w:r w:rsidRPr="000F5A81">
        <w:rPr>
          <w:rFonts w:ascii="Arial" w:eastAsia="Arial" w:hAnsi="Arial" w:cs="Arial"/>
          <w:i/>
          <w:iCs/>
          <w:color w:val="222222"/>
          <w:sz w:val="24"/>
          <w:szCs w:val="24"/>
        </w:rPr>
        <w:t>ASEAN Journal of Economic and Economic Education</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3</w:t>
      </w:r>
      <w:r w:rsidRPr="000F5A81">
        <w:rPr>
          <w:rFonts w:ascii="Arial" w:eastAsia="Arial" w:hAnsi="Arial" w:cs="Arial"/>
          <w:color w:val="222222"/>
          <w:sz w:val="24"/>
          <w:szCs w:val="24"/>
        </w:rPr>
        <w:t>(1), pp.45-60.</w:t>
      </w:r>
    </w:p>
    <w:p w14:paraId="0DF981DD" w14:textId="60CCECC2"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Afram, J., Manresa, A. and Mas Machuca, M., 2022. The impact of employee empowerment on organisational performance: The mediating role of employee engagement and organisational citizenship behaviour. </w:t>
      </w:r>
      <w:r w:rsidRPr="000F5A81">
        <w:rPr>
          <w:rFonts w:ascii="Arial" w:eastAsia="Arial" w:hAnsi="Arial" w:cs="Arial"/>
          <w:i/>
          <w:iCs/>
          <w:color w:val="222222"/>
          <w:sz w:val="24"/>
          <w:szCs w:val="24"/>
        </w:rPr>
        <w:t>Intangible Capital</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18</w:t>
      </w:r>
      <w:r w:rsidRPr="000F5A81">
        <w:rPr>
          <w:rFonts w:ascii="Arial" w:eastAsia="Arial" w:hAnsi="Arial" w:cs="Arial"/>
          <w:color w:val="222222"/>
          <w:sz w:val="24"/>
          <w:szCs w:val="24"/>
        </w:rPr>
        <w:t>(1), pp.96-119.</w:t>
      </w:r>
    </w:p>
    <w:p w14:paraId="5EBBE7ED" w14:textId="100016AD"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Braun, V. and Clarke, V., 2023. Toward good practice in thematic analysis: Avoiding common problems and be (com) </w:t>
      </w:r>
      <w:proofErr w:type="spellStart"/>
      <w:r w:rsidRPr="000F5A81">
        <w:rPr>
          <w:rFonts w:ascii="Arial" w:eastAsia="Arial" w:hAnsi="Arial" w:cs="Arial"/>
          <w:color w:val="222222"/>
          <w:sz w:val="24"/>
          <w:szCs w:val="24"/>
        </w:rPr>
        <w:t>ing</w:t>
      </w:r>
      <w:proofErr w:type="spellEnd"/>
      <w:r w:rsidRPr="000F5A81">
        <w:rPr>
          <w:rFonts w:ascii="Arial" w:eastAsia="Arial" w:hAnsi="Arial" w:cs="Arial"/>
          <w:color w:val="222222"/>
          <w:sz w:val="24"/>
          <w:szCs w:val="24"/>
        </w:rPr>
        <w:t xml:space="preserve"> a knowing researcher. International journal of transgender health, 24(1), pp.1-6.</w:t>
      </w:r>
    </w:p>
    <w:p w14:paraId="1628E1D1" w14:textId="06E79189"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Braun, V. and Clarke, V., 2012. Thematic analysis. American Psychological Association.</w:t>
      </w:r>
    </w:p>
    <w:p w14:paraId="1E034865" w14:textId="142ABDE1"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lastRenderedPageBreak/>
        <w:t>Braun, V. and Clarke, V., 2006. Using thematic analysis in psychology. Qualitative research in psychology, 3(2), pp.77-101.</w:t>
      </w:r>
    </w:p>
    <w:p w14:paraId="66414733" w14:textId="21C1C4A4"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Bowen,G.A.2005 The </w:t>
      </w:r>
      <w:proofErr w:type="spellStart"/>
      <w:r w:rsidRPr="000F5A81">
        <w:rPr>
          <w:rFonts w:ascii="Arial" w:eastAsia="Arial" w:hAnsi="Arial" w:cs="Arial"/>
          <w:color w:val="222222"/>
          <w:sz w:val="24"/>
          <w:szCs w:val="24"/>
        </w:rPr>
        <w:t>Quitative</w:t>
      </w:r>
      <w:proofErr w:type="spellEnd"/>
      <w:r w:rsidRPr="000F5A81">
        <w:rPr>
          <w:rFonts w:ascii="Arial" w:eastAsia="Arial" w:hAnsi="Arial" w:cs="Arial"/>
          <w:color w:val="222222"/>
          <w:sz w:val="24"/>
          <w:szCs w:val="24"/>
        </w:rPr>
        <w:t xml:space="preserve"> report:vol.10,No2,pp.208-222, January </w:t>
      </w:r>
    </w:p>
    <w:p w14:paraId="0F803A6A" w14:textId="5269770D"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Bridges, D., 2019. ‘Rigour’,‘</w:t>
      </w:r>
      <w:proofErr w:type="spellStart"/>
      <w:r w:rsidRPr="000F5A81">
        <w:rPr>
          <w:rFonts w:ascii="Arial" w:eastAsia="Arial" w:hAnsi="Arial" w:cs="Arial"/>
          <w:color w:val="222222"/>
          <w:sz w:val="24"/>
          <w:szCs w:val="24"/>
        </w:rPr>
        <w:t>discipline’and</w:t>
      </w:r>
      <w:proofErr w:type="spellEnd"/>
      <w:r w:rsidRPr="000F5A81">
        <w:rPr>
          <w:rFonts w:ascii="Arial" w:eastAsia="Arial" w:hAnsi="Arial" w:cs="Arial"/>
          <w:color w:val="222222"/>
          <w:sz w:val="24"/>
          <w:szCs w:val="24"/>
        </w:rPr>
        <w:t xml:space="preserve"> the ‘</w:t>
      </w:r>
      <w:proofErr w:type="spellStart"/>
      <w:r w:rsidRPr="000F5A81">
        <w:rPr>
          <w:rFonts w:ascii="Arial" w:eastAsia="Arial" w:hAnsi="Arial" w:cs="Arial"/>
          <w:color w:val="222222"/>
          <w:sz w:val="24"/>
          <w:szCs w:val="24"/>
        </w:rPr>
        <w:t>systematic’in</w:t>
      </w:r>
      <w:proofErr w:type="spellEnd"/>
      <w:r w:rsidRPr="000F5A81">
        <w:rPr>
          <w:rFonts w:ascii="Arial" w:eastAsia="Arial" w:hAnsi="Arial" w:cs="Arial"/>
          <w:color w:val="222222"/>
          <w:sz w:val="24"/>
          <w:szCs w:val="24"/>
        </w:rPr>
        <w:t xml:space="preserve"> educational research–and why they matter. </w:t>
      </w:r>
      <w:r w:rsidRPr="000F5A81">
        <w:rPr>
          <w:rFonts w:ascii="Arial" w:eastAsia="Arial" w:hAnsi="Arial" w:cs="Arial"/>
          <w:i/>
          <w:iCs/>
          <w:color w:val="222222"/>
          <w:sz w:val="24"/>
          <w:szCs w:val="24"/>
        </w:rPr>
        <w:t>European Educational Research Journal</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18</w:t>
      </w:r>
      <w:r w:rsidRPr="000F5A81">
        <w:rPr>
          <w:rFonts w:ascii="Arial" w:eastAsia="Arial" w:hAnsi="Arial" w:cs="Arial"/>
          <w:color w:val="222222"/>
          <w:sz w:val="24"/>
          <w:szCs w:val="24"/>
        </w:rPr>
        <w:t>(5), pp.499-512.</w:t>
      </w:r>
    </w:p>
    <w:p w14:paraId="151D366A" w14:textId="59BACE8B" w:rsidR="190B36D6" w:rsidRPr="000F5A81" w:rsidRDefault="190B36D6" w:rsidP="1933AE28">
      <w:pPr>
        <w:spacing w:line="257" w:lineRule="auto"/>
        <w:rPr>
          <w:rFonts w:ascii="Arial" w:eastAsia="Arial" w:hAnsi="Arial" w:cs="Arial"/>
          <w:sz w:val="24"/>
          <w:szCs w:val="24"/>
        </w:rPr>
      </w:pPr>
      <w:r w:rsidRPr="000F5A81">
        <w:rPr>
          <w:rFonts w:ascii="Arial" w:eastAsia="Arial" w:hAnsi="Arial" w:cs="Arial"/>
          <w:sz w:val="24"/>
          <w:szCs w:val="24"/>
        </w:rPr>
        <w:t>Binet, L., Field, p. 2007. Measuring the Right Things: International Journal of Market Research, vol.49, Iss.5</w:t>
      </w:r>
    </w:p>
    <w:p w14:paraId="26057E84" w14:textId="77777777" w:rsidR="007F7ABD" w:rsidRPr="000F5A81" w:rsidRDefault="007F7ABD" w:rsidP="007F7ABD">
      <w:pPr>
        <w:spacing w:line="257" w:lineRule="auto"/>
        <w:rPr>
          <w:rFonts w:ascii="Arial" w:hAnsi="Arial" w:cs="Arial"/>
          <w:sz w:val="24"/>
          <w:szCs w:val="24"/>
        </w:rPr>
      </w:pPr>
      <w:r w:rsidRPr="000F5A81">
        <w:rPr>
          <w:rFonts w:ascii="Arial" w:hAnsi="Arial" w:cs="Arial"/>
          <w:sz w:val="24"/>
          <w:szCs w:val="24"/>
        </w:rPr>
        <w:t>Blumberg, B., Cooper, D. and Schindler, P., 2014. EBOOK: Business research methods. McGraw Hill.</w:t>
      </w:r>
    </w:p>
    <w:p w14:paraId="3BD3610D" w14:textId="77777777" w:rsidR="007F7ABD" w:rsidRPr="000F5A81" w:rsidRDefault="007F7ABD" w:rsidP="007F7ABD">
      <w:pPr>
        <w:spacing w:line="257" w:lineRule="auto"/>
        <w:rPr>
          <w:rFonts w:ascii="Arial" w:hAnsi="Arial" w:cs="Arial"/>
          <w:sz w:val="24"/>
          <w:szCs w:val="24"/>
        </w:rPr>
      </w:pPr>
      <w:r w:rsidRPr="000F5A81">
        <w:rPr>
          <w:rFonts w:ascii="Arial" w:hAnsi="Arial" w:cs="Arial"/>
          <w:sz w:val="24"/>
          <w:szCs w:val="24"/>
        </w:rPr>
        <w:t>Brewer, J., 2000. Ethnography. McGraw-Hill Education (UK).</w:t>
      </w:r>
    </w:p>
    <w:p w14:paraId="167343B7" w14:textId="373EF40F" w:rsidR="007F7ABD" w:rsidRPr="000F5A81" w:rsidRDefault="007F7ABD" w:rsidP="007F7ABD">
      <w:pPr>
        <w:spacing w:line="257" w:lineRule="auto"/>
        <w:rPr>
          <w:rFonts w:ascii="Arial" w:hAnsi="Arial" w:cs="Arial"/>
          <w:sz w:val="24"/>
          <w:szCs w:val="24"/>
        </w:rPr>
      </w:pPr>
      <w:r w:rsidRPr="000F5A81">
        <w:rPr>
          <w:rFonts w:ascii="Arial" w:hAnsi="Arial" w:cs="Arial"/>
          <w:sz w:val="24"/>
          <w:szCs w:val="24"/>
        </w:rPr>
        <w:t>Burkholder, J. M. &amp; Phillips, K., 2022. Breaking down Bias: A Practical Framework for the Systematic Evaluation of Source Bias.. Journal of Information Literacy. ed.gov</w:t>
      </w:r>
    </w:p>
    <w:p w14:paraId="13682307" w14:textId="778AF985"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Campbell, K.A., Orr, E., </w:t>
      </w:r>
      <w:proofErr w:type="spellStart"/>
      <w:r w:rsidRPr="000F5A81">
        <w:rPr>
          <w:rFonts w:ascii="Arial" w:eastAsia="Arial" w:hAnsi="Arial" w:cs="Arial"/>
          <w:color w:val="222222"/>
          <w:sz w:val="24"/>
          <w:szCs w:val="24"/>
        </w:rPr>
        <w:t>Durepos</w:t>
      </w:r>
      <w:proofErr w:type="spellEnd"/>
      <w:r w:rsidRPr="000F5A81">
        <w:rPr>
          <w:rFonts w:ascii="Arial" w:eastAsia="Arial" w:hAnsi="Arial" w:cs="Arial"/>
          <w:color w:val="222222"/>
          <w:sz w:val="24"/>
          <w:szCs w:val="24"/>
        </w:rPr>
        <w:t>, P., Nguyen, L., Li, L., Whitmore, C., Gehrke, P., Graham, L., and Jack, S.M., 2021. Reflexive thematic analysis for applied qualitative health research. The Qualitative Report, 26(6), pp.2011-2028. semanticscholar.org</w:t>
      </w:r>
    </w:p>
    <w:p w14:paraId="5FFF380F" w14:textId="642D5312"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Castleberry, A. and Nolen, A., 2018. Thematic analysis of qualitative research data: Is it as easy as it sounds. Currents in pharmacy teaching and learning, 10(6), pp.807-815.</w:t>
      </w:r>
    </w:p>
    <w:p w14:paraId="227FA868" w14:textId="5EF97267"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Clark, K.M., 2021. Double loop learning and productive reasoning: Chris Argyris’s contributions to a framework for lifelong learning and inquiry. Midwest Social Sciences Journal, 24(1), p.6.</w:t>
      </w:r>
    </w:p>
    <w:p w14:paraId="2D8441C0" w14:textId="0E29C455" w:rsidR="190B36D6" w:rsidRPr="000F5A81" w:rsidRDefault="190B36D6" w:rsidP="1933AE28">
      <w:pPr>
        <w:spacing w:line="257" w:lineRule="auto"/>
        <w:rPr>
          <w:rFonts w:ascii="Arial" w:hAnsi="Arial" w:cs="Arial"/>
          <w:sz w:val="24"/>
          <w:szCs w:val="24"/>
        </w:rPr>
      </w:pPr>
      <w:proofErr w:type="spellStart"/>
      <w:r w:rsidRPr="000F5A81">
        <w:rPr>
          <w:rFonts w:ascii="Arial" w:eastAsia="Arial" w:hAnsi="Arial" w:cs="Arial"/>
          <w:color w:val="222222"/>
          <w:sz w:val="24"/>
          <w:szCs w:val="24"/>
        </w:rPr>
        <w:t>Climek</w:t>
      </w:r>
      <w:proofErr w:type="spellEnd"/>
      <w:r w:rsidRPr="000F5A81">
        <w:rPr>
          <w:rFonts w:ascii="Arial" w:eastAsia="Arial" w:hAnsi="Arial" w:cs="Arial"/>
          <w:color w:val="222222"/>
          <w:sz w:val="24"/>
          <w:szCs w:val="24"/>
        </w:rPr>
        <w:t>, M., Henry, R. and Jeong, S., 2024. Integrative literature review on employee turnover antecedents across different generations: commonalities and uniqueness. European Journal of Training and Development, 48(1/2), pp.112-132.</w:t>
      </w:r>
    </w:p>
    <w:p w14:paraId="12F67CA8" w14:textId="07B8BF14"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Collis,J.,Hussey,R.,2009.BusinessResearch,A Practical Guide for </w:t>
      </w:r>
      <w:proofErr w:type="spellStart"/>
      <w:r w:rsidRPr="000F5A81">
        <w:rPr>
          <w:rFonts w:ascii="Arial" w:eastAsia="Arial" w:hAnsi="Arial" w:cs="Arial"/>
          <w:color w:val="222222"/>
          <w:sz w:val="24"/>
          <w:szCs w:val="24"/>
        </w:rPr>
        <w:t>Undergradute</w:t>
      </w:r>
      <w:proofErr w:type="spellEnd"/>
      <w:r w:rsidRPr="000F5A81">
        <w:rPr>
          <w:rFonts w:ascii="Arial" w:eastAsia="Arial" w:hAnsi="Arial" w:cs="Arial"/>
          <w:color w:val="222222"/>
          <w:sz w:val="24"/>
          <w:szCs w:val="24"/>
        </w:rPr>
        <w:t xml:space="preserve"> and Post Graduate </w:t>
      </w:r>
      <w:proofErr w:type="spellStart"/>
      <w:r w:rsidRPr="000F5A81">
        <w:rPr>
          <w:rFonts w:ascii="Arial" w:eastAsia="Arial" w:hAnsi="Arial" w:cs="Arial"/>
          <w:color w:val="222222"/>
          <w:sz w:val="24"/>
          <w:szCs w:val="24"/>
        </w:rPr>
        <w:t>Students,London:Palgrave</w:t>
      </w:r>
      <w:proofErr w:type="spellEnd"/>
      <w:r w:rsidRPr="000F5A81">
        <w:rPr>
          <w:rFonts w:ascii="Arial" w:eastAsia="Arial" w:hAnsi="Arial" w:cs="Arial"/>
          <w:color w:val="222222"/>
          <w:sz w:val="24"/>
          <w:szCs w:val="24"/>
        </w:rPr>
        <w:t xml:space="preserve">. </w:t>
      </w:r>
    </w:p>
    <w:p w14:paraId="1E6B3C2C" w14:textId="480AD9BA" w:rsidR="190B36D6" w:rsidRPr="000F5A81" w:rsidRDefault="190B36D6" w:rsidP="1933AE28">
      <w:pPr>
        <w:spacing w:line="257" w:lineRule="auto"/>
        <w:rPr>
          <w:rFonts w:ascii="Arial" w:hAnsi="Arial" w:cs="Arial"/>
          <w:sz w:val="24"/>
          <w:szCs w:val="24"/>
        </w:rPr>
      </w:pPr>
      <w:proofErr w:type="spellStart"/>
      <w:r w:rsidRPr="000F5A81">
        <w:rPr>
          <w:rFonts w:ascii="Arial" w:eastAsia="Arial" w:hAnsi="Arial" w:cs="Arial"/>
          <w:color w:val="222222"/>
          <w:sz w:val="24"/>
          <w:szCs w:val="24"/>
        </w:rPr>
        <w:t>Climek</w:t>
      </w:r>
      <w:proofErr w:type="spellEnd"/>
      <w:r w:rsidRPr="000F5A81">
        <w:rPr>
          <w:rFonts w:ascii="Arial" w:eastAsia="Arial" w:hAnsi="Arial" w:cs="Arial"/>
          <w:color w:val="222222"/>
          <w:sz w:val="24"/>
          <w:szCs w:val="24"/>
        </w:rPr>
        <w:t xml:space="preserve">, M., Henry, R. and Jeong, S., 2024. Integrative literature review on employee turnover antecedents across different generations: commonalities and uniqueness. </w:t>
      </w:r>
      <w:r w:rsidRPr="000F5A81">
        <w:rPr>
          <w:rFonts w:ascii="Arial" w:eastAsia="Arial" w:hAnsi="Arial" w:cs="Arial"/>
          <w:i/>
          <w:iCs/>
          <w:color w:val="222222"/>
          <w:sz w:val="24"/>
          <w:szCs w:val="24"/>
        </w:rPr>
        <w:t>European Journal of Training and Development</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48</w:t>
      </w:r>
      <w:r w:rsidRPr="000F5A81">
        <w:rPr>
          <w:rFonts w:ascii="Arial" w:eastAsia="Arial" w:hAnsi="Arial" w:cs="Arial"/>
          <w:color w:val="222222"/>
          <w:sz w:val="24"/>
          <w:szCs w:val="24"/>
        </w:rPr>
        <w:t>(1/2), pp.112-132.</w:t>
      </w:r>
    </w:p>
    <w:p w14:paraId="5FEBD952" w14:textId="3CD380AF"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Cooper, D. and Schindler, P., 2008. Experiments. </w:t>
      </w:r>
      <w:r w:rsidRPr="000F5A81">
        <w:rPr>
          <w:rFonts w:ascii="Arial" w:eastAsia="Arial" w:hAnsi="Arial" w:cs="Arial"/>
          <w:i/>
          <w:iCs/>
          <w:color w:val="222222"/>
          <w:sz w:val="24"/>
          <w:szCs w:val="24"/>
        </w:rPr>
        <w:t>Business research methods</w:t>
      </w:r>
      <w:r w:rsidRPr="000F5A81">
        <w:rPr>
          <w:rFonts w:ascii="Arial" w:eastAsia="Arial" w:hAnsi="Arial" w:cs="Arial"/>
          <w:color w:val="222222"/>
          <w:sz w:val="24"/>
          <w:szCs w:val="24"/>
        </w:rPr>
        <w:t>, pp.242-265.</w:t>
      </w:r>
    </w:p>
    <w:p w14:paraId="179777B7" w14:textId="706F531D"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Cohen, L., Manion, L. and Morrison, K., 2017. Validity and reliability. In </w:t>
      </w:r>
      <w:r w:rsidRPr="000F5A81">
        <w:rPr>
          <w:rFonts w:ascii="Arial" w:eastAsia="Arial" w:hAnsi="Arial" w:cs="Arial"/>
          <w:i/>
          <w:iCs/>
          <w:color w:val="222222"/>
          <w:sz w:val="24"/>
          <w:szCs w:val="24"/>
        </w:rPr>
        <w:t>Research methods in education</w:t>
      </w:r>
      <w:r w:rsidRPr="000F5A81">
        <w:rPr>
          <w:rFonts w:ascii="Arial" w:eastAsia="Arial" w:hAnsi="Arial" w:cs="Arial"/>
          <w:color w:val="222222"/>
          <w:sz w:val="24"/>
          <w:szCs w:val="24"/>
        </w:rPr>
        <w:t xml:space="preserve"> (pp. 245-284). Routledge.</w:t>
      </w:r>
    </w:p>
    <w:p w14:paraId="1DB11C91" w14:textId="7AC2C56F" w:rsidR="190B36D6" w:rsidRPr="000F5A81" w:rsidRDefault="190B36D6" w:rsidP="1933AE28">
      <w:pPr>
        <w:spacing w:line="257" w:lineRule="auto"/>
        <w:rPr>
          <w:rFonts w:ascii="Arial" w:hAnsi="Arial" w:cs="Arial"/>
          <w:sz w:val="24"/>
          <w:szCs w:val="24"/>
        </w:rPr>
      </w:pPr>
      <w:r w:rsidRPr="000F5A81">
        <w:rPr>
          <w:rFonts w:ascii="Arial" w:eastAsia="Arial" w:hAnsi="Arial" w:cs="Arial"/>
          <w:sz w:val="24"/>
          <w:szCs w:val="24"/>
        </w:rPr>
        <w:t>Chenail, R.J., 2011. Interviewing the investigator: Strategies for addressing instrumentation and researcher bias concerns in qualitative research. Qualitative report, 16(1), pp.255-262.</w:t>
      </w:r>
    </w:p>
    <w:p w14:paraId="7AB07AAA" w14:textId="263283EE"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Crawford, J. and Cifuentes-Faura, J., 2022. Sustainability in higher education during the COVID-19 pandemic: A systematic review. </w:t>
      </w:r>
      <w:r w:rsidRPr="000F5A81">
        <w:rPr>
          <w:rFonts w:ascii="Arial" w:eastAsia="Arial" w:hAnsi="Arial" w:cs="Arial"/>
          <w:i/>
          <w:iCs/>
          <w:color w:val="222222"/>
          <w:sz w:val="24"/>
          <w:szCs w:val="24"/>
        </w:rPr>
        <w:t>Sustainability</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14</w:t>
      </w:r>
      <w:r w:rsidRPr="000F5A81">
        <w:rPr>
          <w:rFonts w:ascii="Arial" w:eastAsia="Arial" w:hAnsi="Arial" w:cs="Arial"/>
          <w:color w:val="222222"/>
          <w:sz w:val="24"/>
          <w:szCs w:val="24"/>
        </w:rPr>
        <w:t>(3), p.1879.</w:t>
      </w:r>
    </w:p>
    <w:p w14:paraId="3697C9B1" w14:textId="7257CA0B" w:rsidR="190B36D6" w:rsidRDefault="190B36D6" w:rsidP="1933AE28">
      <w:pPr>
        <w:spacing w:line="257" w:lineRule="auto"/>
      </w:pPr>
      <w:r w:rsidRPr="000F5A81">
        <w:rPr>
          <w:rFonts w:ascii="Arial" w:eastAsia="Arial" w:hAnsi="Arial" w:cs="Arial"/>
          <w:sz w:val="24"/>
          <w:szCs w:val="24"/>
        </w:rPr>
        <w:lastRenderedPageBreak/>
        <w:t xml:space="preserve">Chua, L. C. (2007). The relationship of professional support and commitment to the teaching profession. </w:t>
      </w:r>
      <w:hyperlink r:id="rId12">
        <w:r w:rsidRPr="000F5A81">
          <w:rPr>
            <w:rStyle w:val="Hyperlink"/>
            <w:rFonts w:ascii="Arial" w:eastAsia="Arial" w:hAnsi="Arial" w:cs="Arial"/>
            <w:sz w:val="24"/>
            <w:szCs w:val="24"/>
          </w:rPr>
          <w:t>https://core.ac.uk/download/12117158.pdf</w:t>
        </w:r>
      </w:hyperlink>
    </w:p>
    <w:p w14:paraId="24FC0A9E" w14:textId="77777777" w:rsidR="00065967" w:rsidRPr="000F5A81" w:rsidRDefault="00065967" w:rsidP="00065967">
      <w:pPr>
        <w:spacing w:line="257" w:lineRule="auto"/>
        <w:rPr>
          <w:rFonts w:ascii="Arial" w:hAnsi="Arial" w:cs="Arial"/>
          <w:sz w:val="24"/>
          <w:szCs w:val="24"/>
        </w:rPr>
      </w:pPr>
      <w:proofErr w:type="spellStart"/>
      <w:r w:rsidRPr="000F5A81">
        <w:rPr>
          <w:rFonts w:ascii="Arial" w:eastAsia="Arial" w:hAnsi="Arial" w:cs="Arial"/>
          <w:color w:val="222222"/>
          <w:sz w:val="24"/>
          <w:szCs w:val="24"/>
        </w:rPr>
        <w:t>Donkoh</w:t>
      </w:r>
      <w:proofErr w:type="spellEnd"/>
      <w:r w:rsidRPr="000F5A81">
        <w:rPr>
          <w:rFonts w:ascii="Arial" w:eastAsia="Arial" w:hAnsi="Arial" w:cs="Arial"/>
          <w:color w:val="222222"/>
          <w:sz w:val="24"/>
          <w:szCs w:val="24"/>
        </w:rPr>
        <w:t xml:space="preserve">, S. and Mensah, J., 2023. Application of triangulation in qualitative research. </w:t>
      </w:r>
      <w:r w:rsidRPr="000F5A81">
        <w:rPr>
          <w:rFonts w:ascii="Arial" w:eastAsia="Arial" w:hAnsi="Arial" w:cs="Arial"/>
          <w:i/>
          <w:iCs/>
          <w:color w:val="222222"/>
          <w:sz w:val="24"/>
          <w:szCs w:val="24"/>
        </w:rPr>
        <w:t>Journal of Applied Biotechnology and Bioengineering</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10</w:t>
      </w:r>
      <w:r w:rsidRPr="000F5A81">
        <w:rPr>
          <w:rFonts w:ascii="Arial" w:eastAsia="Arial" w:hAnsi="Arial" w:cs="Arial"/>
          <w:color w:val="222222"/>
          <w:sz w:val="24"/>
          <w:szCs w:val="24"/>
        </w:rPr>
        <w:t>(1), pp.6-9.</w:t>
      </w:r>
    </w:p>
    <w:p w14:paraId="737CF124" w14:textId="4FC2937C"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De Paoli, S., 2024. Performing an inductive thematic analysis of semi-structured interviews with a large language model: An exploration and provocation on the limits of the approach. </w:t>
      </w:r>
      <w:r w:rsidRPr="000F5A81">
        <w:rPr>
          <w:rFonts w:ascii="Arial" w:eastAsia="Arial" w:hAnsi="Arial" w:cs="Arial"/>
          <w:i/>
          <w:iCs/>
          <w:color w:val="222222"/>
          <w:sz w:val="24"/>
          <w:szCs w:val="24"/>
        </w:rPr>
        <w:t>Social Science Computer Review</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42</w:t>
      </w:r>
      <w:r w:rsidRPr="000F5A81">
        <w:rPr>
          <w:rFonts w:ascii="Arial" w:eastAsia="Arial" w:hAnsi="Arial" w:cs="Arial"/>
          <w:color w:val="222222"/>
          <w:sz w:val="24"/>
          <w:szCs w:val="24"/>
        </w:rPr>
        <w:t>(4), pp.997-1019.</w:t>
      </w:r>
    </w:p>
    <w:p w14:paraId="74276EF9" w14:textId="32A8EED6" w:rsidR="190B36D6" w:rsidRPr="000F5A81" w:rsidRDefault="190B36D6" w:rsidP="1933AE28">
      <w:pPr>
        <w:spacing w:line="257" w:lineRule="auto"/>
        <w:rPr>
          <w:rFonts w:ascii="Arial" w:eastAsia="Arial" w:hAnsi="Arial" w:cs="Arial"/>
          <w:color w:val="222222"/>
          <w:sz w:val="24"/>
          <w:szCs w:val="24"/>
        </w:rPr>
      </w:pPr>
      <w:r w:rsidRPr="000F5A81">
        <w:rPr>
          <w:rFonts w:ascii="Arial" w:eastAsia="Arial" w:hAnsi="Arial" w:cs="Arial"/>
          <w:color w:val="222222"/>
          <w:sz w:val="24"/>
          <w:szCs w:val="24"/>
        </w:rPr>
        <w:t xml:space="preserve">Dubord, M.G. and Forest, J., 2023. Focusing on strengths or weaknesses? Using self-determination theory to explain why a strengths-based approach has more impact on optimal functioning than deficit correction. </w:t>
      </w:r>
      <w:r w:rsidRPr="000F5A81">
        <w:rPr>
          <w:rFonts w:ascii="Arial" w:eastAsia="Arial" w:hAnsi="Arial" w:cs="Arial"/>
          <w:i/>
          <w:iCs/>
          <w:color w:val="222222"/>
          <w:sz w:val="24"/>
          <w:szCs w:val="24"/>
        </w:rPr>
        <w:t>International Journal of Applied Positive Psychology</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8</w:t>
      </w:r>
      <w:r w:rsidRPr="000F5A81">
        <w:rPr>
          <w:rFonts w:ascii="Arial" w:eastAsia="Arial" w:hAnsi="Arial" w:cs="Arial"/>
          <w:color w:val="222222"/>
          <w:sz w:val="24"/>
          <w:szCs w:val="24"/>
        </w:rPr>
        <w:t>(1), pp.87-113.</w:t>
      </w:r>
    </w:p>
    <w:p w14:paraId="3FD4FB00" w14:textId="46907E83" w:rsidR="002A364D" w:rsidRPr="000F5A81" w:rsidRDefault="00323AF0" w:rsidP="1933AE28">
      <w:pPr>
        <w:spacing w:line="257" w:lineRule="auto"/>
        <w:rPr>
          <w:rFonts w:ascii="Arial" w:hAnsi="Arial" w:cs="Arial"/>
          <w:sz w:val="24"/>
          <w:szCs w:val="24"/>
        </w:rPr>
      </w:pPr>
      <w:r w:rsidRPr="000F5A81">
        <w:rPr>
          <w:rFonts w:ascii="Arial" w:hAnsi="Arial" w:cs="Arial"/>
          <w:sz w:val="24"/>
          <w:szCs w:val="24"/>
        </w:rPr>
        <w:t xml:space="preserve">Dubey, N., </w:t>
      </w:r>
      <w:proofErr w:type="spellStart"/>
      <w:r w:rsidRPr="000F5A81">
        <w:rPr>
          <w:rFonts w:ascii="Arial" w:hAnsi="Arial" w:cs="Arial"/>
          <w:sz w:val="24"/>
          <w:szCs w:val="24"/>
        </w:rPr>
        <w:t>Bomzon</w:t>
      </w:r>
      <w:proofErr w:type="spellEnd"/>
      <w:r w:rsidRPr="000F5A81">
        <w:rPr>
          <w:rFonts w:ascii="Arial" w:hAnsi="Arial" w:cs="Arial"/>
          <w:sz w:val="24"/>
          <w:szCs w:val="24"/>
        </w:rPr>
        <w:t>, S.D., Murti, A.B. and Roychoudhury, B., 2024. Soft HRM bundles: a potential toolkit for future crisis management. International Journal of Organizational Analysis, 32(9), pp.2093-2115.</w:t>
      </w:r>
    </w:p>
    <w:p w14:paraId="5EB7EA8C" w14:textId="1F6695C1"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Fitzpatrick, J.M., Bianchi, L.A., Hayes, N., Da Silva, T. and Harris, R., 2023. Professional development and career planning for nurses working in care homes for older people: A scoping review. </w:t>
      </w:r>
      <w:r w:rsidRPr="000F5A81">
        <w:rPr>
          <w:rFonts w:ascii="Arial" w:eastAsia="Arial" w:hAnsi="Arial" w:cs="Arial"/>
          <w:i/>
          <w:iCs/>
          <w:color w:val="222222"/>
          <w:sz w:val="24"/>
          <w:szCs w:val="24"/>
        </w:rPr>
        <w:t>International journal of older people nursing</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18</w:t>
      </w:r>
      <w:r w:rsidRPr="000F5A81">
        <w:rPr>
          <w:rFonts w:ascii="Arial" w:eastAsia="Arial" w:hAnsi="Arial" w:cs="Arial"/>
          <w:color w:val="222222"/>
          <w:sz w:val="24"/>
          <w:szCs w:val="24"/>
        </w:rPr>
        <w:t>(1), p.e12519.</w:t>
      </w:r>
    </w:p>
    <w:p w14:paraId="78EE1281" w14:textId="0ECBBC5B"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Frima, M. and </w:t>
      </w:r>
      <w:proofErr w:type="spellStart"/>
      <w:r w:rsidRPr="000F5A81">
        <w:rPr>
          <w:rFonts w:ascii="Arial" w:eastAsia="Arial" w:hAnsi="Arial" w:cs="Arial"/>
          <w:color w:val="222222"/>
          <w:sz w:val="24"/>
          <w:szCs w:val="24"/>
        </w:rPr>
        <w:t>Ardiyanti</w:t>
      </w:r>
      <w:proofErr w:type="spellEnd"/>
      <w:r w:rsidRPr="000F5A81">
        <w:rPr>
          <w:rFonts w:ascii="Arial" w:eastAsia="Arial" w:hAnsi="Arial" w:cs="Arial"/>
          <w:color w:val="222222"/>
          <w:sz w:val="24"/>
          <w:szCs w:val="24"/>
        </w:rPr>
        <w:t xml:space="preserve">, N., 2022. Transparent communication, transformational leadership, public sector employees' openness to change, and the role of anxiety as mediator. In </w:t>
      </w:r>
      <w:r w:rsidRPr="000F5A81">
        <w:rPr>
          <w:rFonts w:ascii="Arial" w:eastAsia="Arial" w:hAnsi="Arial" w:cs="Arial"/>
          <w:i/>
          <w:iCs/>
          <w:color w:val="222222"/>
          <w:sz w:val="24"/>
          <w:szCs w:val="24"/>
        </w:rPr>
        <w:t>Contemporary Research on Management and Business</w:t>
      </w:r>
      <w:r w:rsidRPr="000F5A81">
        <w:rPr>
          <w:rFonts w:ascii="Arial" w:eastAsia="Arial" w:hAnsi="Arial" w:cs="Arial"/>
          <w:color w:val="222222"/>
          <w:sz w:val="24"/>
          <w:szCs w:val="24"/>
        </w:rPr>
        <w:t xml:space="preserve"> (pp. 156-159). CRC Press.</w:t>
      </w:r>
    </w:p>
    <w:p w14:paraId="691C1B5E" w14:textId="035010E3" w:rsidR="190B36D6" w:rsidRPr="000F5A81" w:rsidRDefault="190B36D6" w:rsidP="1933AE28">
      <w:pPr>
        <w:spacing w:line="257" w:lineRule="auto"/>
        <w:rPr>
          <w:rFonts w:ascii="Arial" w:hAnsi="Arial" w:cs="Arial"/>
          <w:sz w:val="24"/>
          <w:szCs w:val="24"/>
        </w:rPr>
      </w:pPr>
      <w:proofErr w:type="spellStart"/>
      <w:r w:rsidRPr="000F5A81">
        <w:rPr>
          <w:rFonts w:ascii="Arial" w:eastAsia="Arial" w:hAnsi="Arial" w:cs="Arial"/>
          <w:color w:val="222222"/>
          <w:sz w:val="24"/>
          <w:szCs w:val="24"/>
        </w:rPr>
        <w:t>Guzeller</w:t>
      </w:r>
      <w:proofErr w:type="spellEnd"/>
      <w:r w:rsidRPr="000F5A81">
        <w:rPr>
          <w:rFonts w:ascii="Arial" w:eastAsia="Arial" w:hAnsi="Arial" w:cs="Arial"/>
          <w:color w:val="222222"/>
          <w:sz w:val="24"/>
          <w:szCs w:val="24"/>
        </w:rPr>
        <w:t xml:space="preserve">, C.O. and </w:t>
      </w:r>
      <w:proofErr w:type="spellStart"/>
      <w:r w:rsidRPr="000F5A81">
        <w:rPr>
          <w:rFonts w:ascii="Arial" w:eastAsia="Arial" w:hAnsi="Arial" w:cs="Arial"/>
          <w:color w:val="222222"/>
          <w:sz w:val="24"/>
          <w:szCs w:val="24"/>
        </w:rPr>
        <w:t>Celiker</w:t>
      </w:r>
      <w:proofErr w:type="spellEnd"/>
      <w:r w:rsidRPr="000F5A81">
        <w:rPr>
          <w:rFonts w:ascii="Arial" w:eastAsia="Arial" w:hAnsi="Arial" w:cs="Arial"/>
          <w:color w:val="222222"/>
          <w:sz w:val="24"/>
          <w:szCs w:val="24"/>
        </w:rPr>
        <w:t xml:space="preserve">, N., 2020. Examining the relationship between organizational commitment and turnover intention via a meta-analysis. </w:t>
      </w:r>
      <w:r w:rsidRPr="000F5A81">
        <w:rPr>
          <w:rFonts w:ascii="Arial" w:eastAsia="Arial" w:hAnsi="Arial" w:cs="Arial"/>
          <w:i/>
          <w:iCs/>
          <w:color w:val="222222"/>
          <w:sz w:val="24"/>
          <w:szCs w:val="24"/>
        </w:rPr>
        <w:t>International Journal of Culture, Tourism and Hospitality Research</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14</w:t>
      </w:r>
      <w:r w:rsidRPr="000F5A81">
        <w:rPr>
          <w:rFonts w:ascii="Arial" w:eastAsia="Arial" w:hAnsi="Arial" w:cs="Arial"/>
          <w:color w:val="222222"/>
          <w:sz w:val="24"/>
          <w:szCs w:val="24"/>
        </w:rPr>
        <w:t>(1), pp.102-120.</w:t>
      </w:r>
    </w:p>
    <w:p w14:paraId="1919ABAA" w14:textId="26772C8D" w:rsidR="190B36D6" w:rsidRPr="000F5A81" w:rsidRDefault="190B36D6" w:rsidP="1933AE28">
      <w:pPr>
        <w:spacing w:line="257" w:lineRule="auto"/>
        <w:rPr>
          <w:rFonts w:ascii="Arial" w:hAnsi="Arial" w:cs="Arial"/>
          <w:sz w:val="24"/>
          <w:szCs w:val="24"/>
        </w:rPr>
      </w:pPr>
      <w:proofErr w:type="spellStart"/>
      <w:r w:rsidRPr="000F5A81">
        <w:rPr>
          <w:rFonts w:ascii="Arial" w:eastAsia="Arial" w:hAnsi="Arial" w:cs="Arial"/>
          <w:color w:val="222222"/>
          <w:sz w:val="24"/>
          <w:szCs w:val="24"/>
        </w:rPr>
        <w:t>Guzeller</w:t>
      </w:r>
      <w:proofErr w:type="spellEnd"/>
      <w:r w:rsidRPr="000F5A81">
        <w:rPr>
          <w:rFonts w:ascii="Arial" w:eastAsia="Arial" w:hAnsi="Arial" w:cs="Arial"/>
          <w:color w:val="222222"/>
          <w:sz w:val="24"/>
          <w:szCs w:val="24"/>
        </w:rPr>
        <w:t xml:space="preserve">, C.O. and </w:t>
      </w:r>
      <w:proofErr w:type="spellStart"/>
      <w:r w:rsidRPr="000F5A81">
        <w:rPr>
          <w:rFonts w:ascii="Arial" w:eastAsia="Arial" w:hAnsi="Arial" w:cs="Arial"/>
          <w:color w:val="222222"/>
          <w:sz w:val="24"/>
          <w:szCs w:val="24"/>
        </w:rPr>
        <w:t>Celiker</w:t>
      </w:r>
      <w:proofErr w:type="spellEnd"/>
      <w:r w:rsidRPr="000F5A81">
        <w:rPr>
          <w:rFonts w:ascii="Arial" w:eastAsia="Arial" w:hAnsi="Arial" w:cs="Arial"/>
          <w:color w:val="222222"/>
          <w:sz w:val="24"/>
          <w:szCs w:val="24"/>
        </w:rPr>
        <w:t xml:space="preserve">, N., 2020. Examining the relationship between organizational commitment and turnover intention via a meta-analysis. </w:t>
      </w:r>
      <w:r w:rsidRPr="000F5A81">
        <w:rPr>
          <w:rFonts w:ascii="Arial" w:eastAsia="Arial" w:hAnsi="Arial" w:cs="Arial"/>
          <w:i/>
          <w:iCs/>
          <w:color w:val="222222"/>
          <w:sz w:val="24"/>
          <w:szCs w:val="24"/>
        </w:rPr>
        <w:t>International Journal of Culture, Tourism and Hospitality Research</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14</w:t>
      </w:r>
      <w:r w:rsidRPr="000F5A81">
        <w:rPr>
          <w:rFonts w:ascii="Arial" w:eastAsia="Arial" w:hAnsi="Arial" w:cs="Arial"/>
          <w:color w:val="222222"/>
          <w:sz w:val="24"/>
          <w:szCs w:val="24"/>
        </w:rPr>
        <w:t>(1), pp.102-120.</w:t>
      </w:r>
    </w:p>
    <w:p w14:paraId="53D3B18C" w14:textId="46FD74B7"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Gerhardt, T. and Karsan, S., 2022. Talent management in private universities: the case of a private university in the United Kingdom. </w:t>
      </w:r>
      <w:r w:rsidRPr="000F5A81">
        <w:rPr>
          <w:rFonts w:ascii="Arial" w:eastAsia="Arial" w:hAnsi="Arial" w:cs="Arial"/>
          <w:i/>
          <w:iCs/>
          <w:color w:val="222222"/>
          <w:sz w:val="24"/>
          <w:szCs w:val="24"/>
        </w:rPr>
        <w:t>International Journal of Educational Management</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36</w:t>
      </w:r>
      <w:r w:rsidRPr="000F5A81">
        <w:rPr>
          <w:rFonts w:ascii="Arial" w:eastAsia="Arial" w:hAnsi="Arial" w:cs="Arial"/>
          <w:color w:val="222222"/>
          <w:sz w:val="24"/>
          <w:szCs w:val="24"/>
        </w:rPr>
        <w:t>(4), pp.552-575.</w:t>
      </w:r>
    </w:p>
    <w:p w14:paraId="7D163C87" w14:textId="1EA85244"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Gupta, A., 2024. Codes and Coding. In </w:t>
      </w:r>
      <w:r w:rsidRPr="000F5A81">
        <w:rPr>
          <w:rFonts w:ascii="Arial" w:eastAsia="Arial" w:hAnsi="Arial" w:cs="Arial"/>
          <w:i/>
          <w:iCs/>
          <w:color w:val="222222"/>
          <w:sz w:val="24"/>
          <w:szCs w:val="24"/>
        </w:rPr>
        <w:t xml:space="preserve">Qualitative Methods and Data Analysis Using ATLAS. </w:t>
      </w:r>
      <w:proofErr w:type="spellStart"/>
      <w:r w:rsidRPr="000F5A81">
        <w:rPr>
          <w:rFonts w:ascii="Arial" w:eastAsia="Arial" w:hAnsi="Arial" w:cs="Arial"/>
          <w:i/>
          <w:iCs/>
          <w:color w:val="222222"/>
          <w:sz w:val="24"/>
          <w:szCs w:val="24"/>
        </w:rPr>
        <w:t>ti</w:t>
      </w:r>
      <w:proofErr w:type="spellEnd"/>
      <w:r w:rsidRPr="000F5A81">
        <w:rPr>
          <w:rFonts w:ascii="Arial" w:eastAsia="Arial" w:hAnsi="Arial" w:cs="Arial"/>
          <w:i/>
          <w:iCs/>
          <w:color w:val="222222"/>
          <w:sz w:val="24"/>
          <w:szCs w:val="24"/>
        </w:rPr>
        <w:t>: A Comprehensive Researchers’ Manual</w:t>
      </w:r>
      <w:r w:rsidRPr="000F5A81">
        <w:rPr>
          <w:rFonts w:ascii="Arial" w:eastAsia="Arial" w:hAnsi="Arial" w:cs="Arial"/>
          <w:color w:val="222222"/>
          <w:sz w:val="24"/>
          <w:szCs w:val="24"/>
        </w:rPr>
        <w:t xml:space="preserve"> (pp. 99-125). Cham: Springer International Publishing.</w:t>
      </w:r>
    </w:p>
    <w:p w14:paraId="4ADF2ADF" w14:textId="1312FA07" w:rsidR="190B36D6" w:rsidRDefault="190B36D6" w:rsidP="1933AE28">
      <w:pPr>
        <w:spacing w:line="257" w:lineRule="auto"/>
        <w:rPr>
          <w:rFonts w:ascii="Arial" w:eastAsia="Arial" w:hAnsi="Arial" w:cs="Arial"/>
          <w:color w:val="222222"/>
          <w:sz w:val="24"/>
          <w:szCs w:val="24"/>
        </w:rPr>
      </w:pPr>
      <w:r w:rsidRPr="000F5A81">
        <w:rPr>
          <w:rFonts w:ascii="Arial" w:eastAsia="Arial" w:hAnsi="Arial" w:cs="Arial"/>
          <w:color w:val="222222"/>
          <w:sz w:val="24"/>
          <w:szCs w:val="24"/>
        </w:rPr>
        <w:t xml:space="preserve">Guay, F., 2022. Applying self-determination theory to education: Regulations types, psychological needs, and autonomy supporting </w:t>
      </w:r>
      <w:proofErr w:type="spellStart"/>
      <w:r w:rsidRPr="000F5A81">
        <w:rPr>
          <w:rFonts w:ascii="Arial" w:eastAsia="Arial" w:hAnsi="Arial" w:cs="Arial"/>
          <w:color w:val="222222"/>
          <w:sz w:val="24"/>
          <w:szCs w:val="24"/>
        </w:rPr>
        <w:t>behaviors</w:t>
      </w:r>
      <w:proofErr w:type="spellEnd"/>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Canadian Journal of School Psychology</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37</w:t>
      </w:r>
      <w:r w:rsidRPr="000F5A81">
        <w:rPr>
          <w:rFonts w:ascii="Arial" w:eastAsia="Arial" w:hAnsi="Arial" w:cs="Arial"/>
          <w:color w:val="222222"/>
          <w:sz w:val="24"/>
          <w:szCs w:val="24"/>
        </w:rPr>
        <w:t>(1), pp.75-92.</w:t>
      </w:r>
    </w:p>
    <w:p w14:paraId="47EA49F8" w14:textId="77777777" w:rsidR="00065967" w:rsidRPr="000F5A81" w:rsidRDefault="00065967" w:rsidP="00065967">
      <w:pPr>
        <w:spacing w:line="257" w:lineRule="auto"/>
        <w:rPr>
          <w:rFonts w:ascii="Arial" w:hAnsi="Arial" w:cs="Arial"/>
          <w:sz w:val="24"/>
          <w:szCs w:val="24"/>
        </w:rPr>
      </w:pPr>
      <w:r w:rsidRPr="000F5A81">
        <w:rPr>
          <w:rFonts w:ascii="Arial" w:eastAsia="Arial" w:hAnsi="Arial" w:cs="Arial"/>
          <w:color w:val="222222"/>
          <w:sz w:val="24"/>
          <w:szCs w:val="24"/>
        </w:rPr>
        <w:t xml:space="preserve">Hageman, A.M., 2008. A review of the strengths and weaknesses of archival, </w:t>
      </w:r>
      <w:proofErr w:type="spellStart"/>
      <w:r w:rsidRPr="000F5A81">
        <w:rPr>
          <w:rFonts w:ascii="Arial" w:eastAsia="Arial" w:hAnsi="Arial" w:cs="Arial"/>
          <w:color w:val="222222"/>
          <w:sz w:val="24"/>
          <w:szCs w:val="24"/>
        </w:rPr>
        <w:t>behavioral</w:t>
      </w:r>
      <w:proofErr w:type="spellEnd"/>
      <w:r w:rsidRPr="000F5A81">
        <w:rPr>
          <w:rFonts w:ascii="Arial" w:eastAsia="Arial" w:hAnsi="Arial" w:cs="Arial"/>
          <w:color w:val="222222"/>
          <w:sz w:val="24"/>
          <w:szCs w:val="24"/>
        </w:rPr>
        <w:t xml:space="preserve">, and qualitative research methods: recognizing the potential benefits of triangulation. </w:t>
      </w:r>
      <w:r w:rsidRPr="000F5A81">
        <w:rPr>
          <w:rFonts w:ascii="Arial" w:eastAsia="Arial" w:hAnsi="Arial" w:cs="Arial"/>
          <w:i/>
          <w:iCs/>
          <w:color w:val="222222"/>
          <w:sz w:val="24"/>
          <w:szCs w:val="24"/>
        </w:rPr>
        <w:t xml:space="preserve">Advances in accounting </w:t>
      </w:r>
      <w:proofErr w:type="spellStart"/>
      <w:r w:rsidRPr="000F5A81">
        <w:rPr>
          <w:rFonts w:ascii="Arial" w:eastAsia="Arial" w:hAnsi="Arial" w:cs="Arial"/>
          <w:i/>
          <w:iCs/>
          <w:color w:val="222222"/>
          <w:sz w:val="24"/>
          <w:szCs w:val="24"/>
        </w:rPr>
        <w:t>behavioral</w:t>
      </w:r>
      <w:proofErr w:type="spellEnd"/>
      <w:r w:rsidRPr="000F5A81">
        <w:rPr>
          <w:rFonts w:ascii="Arial" w:eastAsia="Arial" w:hAnsi="Arial" w:cs="Arial"/>
          <w:i/>
          <w:iCs/>
          <w:color w:val="222222"/>
          <w:sz w:val="24"/>
          <w:szCs w:val="24"/>
        </w:rPr>
        <w:t xml:space="preserve"> research</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11</w:t>
      </w:r>
      <w:r w:rsidRPr="000F5A81">
        <w:rPr>
          <w:rFonts w:ascii="Arial" w:eastAsia="Arial" w:hAnsi="Arial" w:cs="Arial"/>
          <w:color w:val="222222"/>
          <w:sz w:val="24"/>
          <w:szCs w:val="24"/>
        </w:rPr>
        <w:t>, pp.1-30.</w:t>
      </w:r>
    </w:p>
    <w:p w14:paraId="7320AF19" w14:textId="77777777" w:rsidR="00065967" w:rsidRDefault="00065967" w:rsidP="1933AE28">
      <w:pPr>
        <w:spacing w:line="257" w:lineRule="auto"/>
        <w:rPr>
          <w:rFonts w:ascii="Arial" w:eastAsia="Arial" w:hAnsi="Arial" w:cs="Arial"/>
          <w:color w:val="222222"/>
          <w:sz w:val="24"/>
          <w:szCs w:val="24"/>
        </w:rPr>
      </w:pPr>
    </w:p>
    <w:p w14:paraId="10A36F82" w14:textId="68F98572" w:rsidR="00065967" w:rsidRPr="000F5A81" w:rsidRDefault="00065967"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Heale, R. and Forbes, D., 2013. Understanding triangulation in research. </w:t>
      </w:r>
      <w:r w:rsidRPr="000F5A81">
        <w:rPr>
          <w:rFonts w:ascii="Arial" w:eastAsia="Arial" w:hAnsi="Arial" w:cs="Arial"/>
          <w:i/>
          <w:iCs/>
          <w:color w:val="222222"/>
          <w:sz w:val="24"/>
          <w:szCs w:val="24"/>
        </w:rPr>
        <w:t>Evidence-based nursing</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16</w:t>
      </w:r>
      <w:r w:rsidRPr="000F5A81">
        <w:rPr>
          <w:rFonts w:ascii="Arial" w:eastAsia="Arial" w:hAnsi="Arial" w:cs="Arial"/>
          <w:color w:val="222222"/>
          <w:sz w:val="24"/>
          <w:szCs w:val="24"/>
        </w:rPr>
        <w:t>(4), pp.98-98</w:t>
      </w:r>
    </w:p>
    <w:p w14:paraId="4079C7D9" w14:textId="2590AE53" w:rsidR="190B36D6" w:rsidRDefault="190B36D6" w:rsidP="1933AE28">
      <w:pPr>
        <w:spacing w:line="257" w:lineRule="auto"/>
        <w:rPr>
          <w:rFonts w:ascii="Arial" w:eastAsia="Arial" w:hAnsi="Arial" w:cs="Arial"/>
          <w:color w:val="222222"/>
          <w:sz w:val="24"/>
          <w:szCs w:val="24"/>
        </w:rPr>
      </w:pPr>
      <w:r w:rsidRPr="000F5A81">
        <w:rPr>
          <w:rFonts w:ascii="Arial" w:eastAsia="Arial" w:hAnsi="Arial" w:cs="Arial"/>
          <w:color w:val="222222"/>
          <w:sz w:val="24"/>
          <w:szCs w:val="24"/>
        </w:rPr>
        <w:t xml:space="preserve">Hentschke, G.C., Lechuga, V.M. and Tierney, W.G. eds., 2023. </w:t>
      </w:r>
      <w:r w:rsidRPr="000F5A81">
        <w:rPr>
          <w:rFonts w:ascii="Arial" w:eastAsia="Arial" w:hAnsi="Arial" w:cs="Arial"/>
          <w:i/>
          <w:iCs/>
          <w:color w:val="222222"/>
          <w:sz w:val="24"/>
          <w:szCs w:val="24"/>
        </w:rPr>
        <w:t>For-profit colleges and universities: Their markets, regulation, performance, and place in higher education</w:t>
      </w:r>
      <w:r w:rsidRPr="000F5A81">
        <w:rPr>
          <w:rFonts w:ascii="Arial" w:eastAsia="Arial" w:hAnsi="Arial" w:cs="Arial"/>
          <w:color w:val="222222"/>
          <w:sz w:val="24"/>
          <w:szCs w:val="24"/>
        </w:rPr>
        <w:t>. Taylor &amp; Francis.</w:t>
      </w:r>
    </w:p>
    <w:p w14:paraId="039F9058" w14:textId="1B713445" w:rsidR="00065967" w:rsidRPr="000F5A81" w:rsidRDefault="00065967" w:rsidP="1933AE28">
      <w:pPr>
        <w:spacing w:line="257" w:lineRule="auto"/>
        <w:rPr>
          <w:rFonts w:ascii="Arial" w:hAnsi="Arial" w:cs="Arial"/>
          <w:sz w:val="24"/>
          <w:szCs w:val="24"/>
        </w:rPr>
      </w:pPr>
      <w:r w:rsidRPr="000F5A81">
        <w:rPr>
          <w:rFonts w:ascii="Arial" w:eastAsia="Arial" w:hAnsi="Arial" w:cs="Arial"/>
          <w:color w:val="222222"/>
          <w:sz w:val="24"/>
          <w:szCs w:val="24"/>
        </w:rPr>
        <w:t>Holmes IV, O., Lopiano, G. and Hall, E.V., 2019. A review of compensatory strategies to mitigate bias. Personnel Assessment and Decisions, 5(2), p.4.</w:t>
      </w:r>
    </w:p>
    <w:p w14:paraId="097B303D" w14:textId="788B0087" w:rsidR="190B36D6" w:rsidRPr="000F5A81" w:rsidRDefault="190B36D6" w:rsidP="1933AE28">
      <w:pPr>
        <w:spacing w:before="240" w:after="240" w:line="257" w:lineRule="auto"/>
        <w:rPr>
          <w:rFonts w:ascii="Arial" w:hAnsi="Arial" w:cs="Arial"/>
          <w:sz w:val="24"/>
          <w:szCs w:val="24"/>
        </w:rPr>
      </w:pPr>
      <w:r w:rsidRPr="000F5A81">
        <w:rPr>
          <w:rFonts w:ascii="Arial" w:eastAsia="Arial" w:hAnsi="Arial" w:cs="Arial"/>
          <w:sz w:val="24"/>
          <w:szCs w:val="24"/>
        </w:rPr>
        <w:t xml:space="preserve">Hassan, A. S., Mohamed, F. R., &amp; Taylor, G. (2006). Affective Commitment and Intent to Quit: The Impact of Work and Non-work Related Issues. Journal of Managerial Issues. </w:t>
      </w:r>
      <w:hyperlink r:id="rId13">
        <w:r w:rsidRPr="000F5A81">
          <w:rPr>
            <w:rStyle w:val="Hyperlink"/>
            <w:rFonts w:ascii="Arial" w:eastAsia="Arial" w:hAnsi="Arial" w:cs="Arial"/>
            <w:sz w:val="24"/>
            <w:szCs w:val="24"/>
          </w:rPr>
          <w:t>https://scholarworks.moreheadstate.edu/msu_faculty_research/485/</w:t>
        </w:r>
      </w:hyperlink>
    </w:p>
    <w:p w14:paraId="6D8CA230" w14:textId="453D7EC7" w:rsidR="190B36D6" w:rsidRDefault="190B36D6" w:rsidP="1933AE28">
      <w:pPr>
        <w:spacing w:before="240" w:after="240" w:line="257" w:lineRule="auto"/>
        <w:rPr>
          <w:rFonts w:ascii="Arial" w:eastAsia="Arial" w:hAnsi="Arial" w:cs="Arial"/>
          <w:color w:val="222222"/>
          <w:sz w:val="24"/>
          <w:szCs w:val="24"/>
        </w:rPr>
      </w:pPr>
      <w:r w:rsidRPr="000F5A81">
        <w:rPr>
          <w:rFonts w:ascii="Arial" w:eastAsia="Arial" w:hAnsi="Arial" w:cs="Arial"/>
          <w:color w:val="222222"/>
          <w:sz w:val="24"/>
          <w:szCs w:val="24"/>
        </w:rPr>
        <w:t xml:space="preserve">Jiang, H. and Shen, H., 2023. Toward a relational theory of employee engagement: Understanding authenticity, transparency, and employee </w:t>
      </w:r>
      <w:proofErr w:type="spellStart"/>
      <w:r w:rsidRPr="000F5A81">
        <w:rPr>
          <w:rFonts w:ascii="Arial" w:eastAsia="Arial" w:hAnsi="Arial" w:cs="Arial"/>
          <w:color w:val="222222"/>
          <w:sz w:val="24"/>
          <w:szCs w:val="24"/>
        </w:rPr>
        <w:t>behaviors</w:t>
      </w:r>
      <w:proofErr w:type="spellEnd"/>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International Journal of Business Communication</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60</w:t>
      </w:r>
      <w:r w:rsidRPr="000F5A81">
        <w:rPr>
          <w:rFonts w:ascii="Arial" w:eastAsia="Arial" w:hAnsi="Arial" w:cs="Arial"/>
          <w:color w:val="222222"/>
          <w:sz w:val="24"/>
          <w:szCs w:val="24"/>
        </w:rPr>
        <w:t>(3), pp.948-975.</w:t>
      </w:r>
    </w:p>
    <w:p w14:paraId="02C7EC93" w14:textId="77777777" w:rsidR="00065967" w:rsidRPr="000F5A81" w:rsidRDefault="00065967" w:rsidP="00065967">
      <w:pPr>
        <w:spacing w:line="257" w:lineRule="auto"/>
        <w:rPr>
          <w:rFonts w:ascii="Arial" w:hAnsi="Arial" w:cs="Arial"/>
          <w:sz w:val="24"/>
          <w:szCs w:val="24"/>
        </w:rPr>
      </w:pPr>
      <w:r w:rsidRPr="000F5A81">
        <w:rPr>
          <w:rFonts w:ascii="Arial" w:eastAsia="Arial" w:hAnsi="Arial" w:cs="Arial"/>
          <w:sz w:val="24"/>
          <w:szCs w:val="24"/>
        </w:rPr>
        <w:t>Johnson, J.L., Adkins, D. and Chauvin, S., 2020. A review of the quality indicators of rigor in qualitative research. American journal of pharmaceutical education, 84(1), p.7120. ajpe.org</w:t>
      </w:r>
    </w:p>
    <w:p w14:paraId="39265314" w14:textId="39990F45" w:rsidR="190B36D6" w:rsidRPr="000F5A81" w:rsidRDefault="190B36D6" w:rsidP="1933AE28">
      <w:pPr>
        <w:spacing w:line="257" w:lineRule="auto"/>
        <w:rPr>
          <w:rFonts w:ascii="Arial" w:hAnsi="Arial" w:cs="Arial"/>
          <w:sz w:val="24"/>
          <w:szCs w:val="24"/>
        </w:rPr>
      </w:pPr>
      <w:proofErr w:type="spellStart"/>
      <w:r w:rsidRPr="000F5A81">
        <w:rPr>
          <w:rFonts w:ascii="Arial" w:eastAsia="Arial" w:hAnsi="Arial" w:cs="Arial"/>
          <w:color w:val="222222"/>
          <w:sz w:val="24"/>
          <w:szCs w:val="24"/>
        </w:rPr>
        <w:t>Kuswati</w:t>
      </w:r>
      <w:proofErr w:type="spellEnd"/>
      <w:r w:rsidRPr="000F5A81">
        <w:rPr>
          <w:rFonts w:ascii="Arial" w:eastAsia="Arial" w:hAnsi="Arial" w:cs="Arial"/>
          <w:color w:val="222222"/>
          <w:sz w:val="24"/>
          <w:szCs w:val="24"/>
        </w:rPr>
        <w:t xml:space="preserve">, Y., 2020. The effect of motivation on employee performance. </w:t>
      </w:r>
      <w:r w:rsidRPr="000F5A81">
        <w:rPr>
          <w:rFonts w:ascii="Arial" w:eastAsia="Arial" w:hAnsi="Arial" w:cs="Arial"/>
          <w:i/>
          <w:iCs/>
          <w:color w:val="222222"/>
          <w:sz w:val="24"/>
          <w:szCs w:val="24"/>
        </w:rPr>
        <w:t>Budapest International Research and Critics Institute-Journal (BIRCI-Journal)</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3</w:t>
      </w:r>
      <w:r w:rsidRPr="000F5A81">
        <w:rPr>
          <w:rFonts w:ascii="Arial" w:eastAsia="Arial" w:hAnsi="Arial" w:cs="Arial"/>
          <w:color w:val="222222"/>
          <w:sz w:val="24"/>
          <w:szCs w:val="24"/>
        </w:rPr>
        <w:t>(2), pp.995-1002.</w:t>
      </w:r>
    </w:p>
    <w:p w14:paraId="3BCF2F37" w14:textId="68A8B044"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lang w:val="de-DE"/>
        </w:rPr>
        <w:t xml:space="preserve">Kung, J.Y., Fraser, K.L. and Winn, D., 2020. </w:t>
      </w:r>
      <w:r w:rsidRPr="000F5A81">
        <w:rPr>
          <w:rFonts w:ascii="Arial" w:eastAsia="Arial" w:hAnsi="Arial" w:cs="Arial"/>
          <w:color w:val="222222"/>
          <w:sz w:val="24"/>
          <w:szCs w:val="24"/>
        </w:rPr>
        <w:t xml:space="preserve">Diversity initiatives to recruit and keep academic librarians: A systematic review. </w:t>
      </w:r>
      <w:r w:rsidRPr="000F5A81">
        <w:rPr>
          <w:rFonts w:ascii="Arial" w:eastAsia="Arial" w:hAnsi="Arial" w:cs="Arial"/>
          <w:i/>
          <w:iCs/>
          <w:color w:val="222222"/>
          <w:sz w:val="24"/>
          <w:szCs w:val="24"/>
        </w:rPr>
        <w:t>College &amp; Research Libraries</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81</w:t>
      </w:r>
      <w:r w:rsidRPr="000F5A81">
        <w:rPr>
          <w:rFonts w:ascii="Arial" w:eastAsia="Arial" w:hAnsi="Arial" w:cs="Arial"/>
          <w:color w:val="222222"/>
          <w:sz w:val="24"/>
          <w:szCs w:val="24"/>
        </w:rPr>
        <w:t>(1), p.96.</w:t>
      </w:r>
    </w:p>
    <w:p w14:paraId="5B2519DF" w14:textId="75D315B0" w:rsidR="190B36D6" w:rsidRDefault="190B36D6" w:rsidP="1933AE28">
      <w:pPr>
        <w:spacing w:line="257" w:lineRule="auto"/>
        <w:rPr>
          <w:rFonts w:ascii="Arial" w:eastAsia="Arial" w:hAnsi="Arial" w:cs="Arial"/>
          <w:color w:val="222222"/>
          <w:sz w:val="24"/>
          <w:szCs w:val="24"/>
        </w:rPr>
      </w:pPr>
      <w:r w:rsidRPr="000F5A81">
        <w:rPr>
          <w:rFonts w:ascii="Arial" w:eastAsia="Arial" w:hAnsi="Arial" w:cs="Arial"/>
          <w:color w:val="222222"/>
          <w:sz w:val="24"/>
          <w:szCs w:val="24"/>
        </w:rPr>
        <w:t xml:space="preserve">Kolade, O. and </w:t>
      </w:r>
      <w:proofErr w:type="spellStart"/>
      <w:r w:rsidRPr="000F5A81">
        <w:rPr>
          <w:rFonts w:ascii="Arial" w:eastAsia="Arial" w:hAnsi="Arial" w:cs="Arial"/>
          <w:color w:val="222222"/>
          <w:sz w:val="24"/>
          <w:szCs w:val="24"/>
        </w:rPr>
        <w:t>Owoseni</w:t>
      </w:r>
      <w:proofErr w:type="spellEnd"/>
      <w:r w:rsidRPr="000F5A81">
        <w:rPr>
          <w:rFonts w:ascii="Arial" w:eastAsia="Arial" w:hAnsi="Arial" w:cs="Arial"/>
          <w:color w:val="222222"/>
          <w:sz w:val="24"/>
          <w:szCs w:val="24"/>
        </w:rPr>
        <w:t xml:space="preserve">, A., 2022. Employment 5.0: The work of the future and the future of work. </w:t>
      </w:r>
      <w:r w:rsidRPr="000F5A81">
        <w:rPr>
          <w:rFonts w:ascii="Arial" w:eastAsia="Arial" w:hAnsi="Arial" w:cs="Arial"/>
          <w:i/>
          <w:iCs/>
          <w:color w:val="222222"/>
          <w:sz w:val="24"/>
          <w:szCs w:val="24"/>
        </w:rPr>
        <w:t>Technology in Society</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71</w:t>
      </w:r>
      <w:r w:rsidRPr="000F5A81">
        <w:rPr>
          <w:rFonts w:ascii="Arial" w:eastAsia="Arial" w:hAnsi="Arial" w:cs="Arial"/>
          <w:color w:val="222222"/>
          <w:sz w:val="24"/>
          <w:szCs w:val="24"/>
        </w:rPr>
        <w:t>, p.102086.</w:t>
      </w:r>
    </w:p>
    <w:p w14:paraId="398D95B4" w14:textId="45F0D1D3" w:rsidR="00065967" w:rsidRDefault="00065967" w:rsidP="1933AE28">
      <w:pPr>
        <w:spacing w:line="257" w:lineRule="auto"/>
        <w:rPr>
          <w:rFonts w:ascii="Arial" w:eastAsia="Arial" w:hAnsi="Arial" w:cs="Arial"/>
          <w:color w:val="222222"/>
          <w:sz w:val="24"/>
          <w:szCs w:val="24"/>
        </w:rPr>
      </w:pPr>
      <w:r w:rsidRPr="000F5A81">
        <w:rPr>
          <w:rFonts w:ascii="Arial" w:eastAsia="Arial" w:hAnsi="Arial" w:cs="Arial"/>
          <w:color w:val="222222"/>
          <w:sz w:val="24"/>
          <w:szCs w:val="24"/>
        </w:rPr>
        <w:t xml:space="preserve">McNeil, D.R., 1996. </w:t>
      </w:r>
      <w:r w:rsidRPr="000F5A81">
        <w:rPr>
          <w:rFonts w:ascii="Arial" w:eastAsia="Arial" w:hAnsi="Arial" w:cs="Arial"/>
          <w:i/>
          <w:iCs/>
          <w:color w:val="222222"/>
          <w:sz w:val="24"/>
          <w:szCs w:val="24"/>
        </w:rPr>
        <w:t>Epidemiological research methods</w:t>
      </w:r>
      <w:r w:rsidRPr="000F5A81">
        <w:rPr>
          <w:rFonts w:ascii="Arial" w:eastAsia="Arial" w:hAnsi="Arial" w:cs="Arial"/>
          <w:color w:val="222222"/>
          <w:sz w:val="24"/>
          <w:szCs w:val="24"/>
        </w:rPr>
        <w:t xml:space="preserve"> (Vol. 322). John Wiley &amp; Sons</w:t>
      </w:r>
    </w:p>
    <w:p w14:paraId="611D9A05" w14:textId="40C8F8DB" w:rsidR="00065967" w:rsidRPr="000F5A81" w:rsidRDefault="00065967" w:rsidP="1933AE28">
      <w:pPr>
        <w:spacing w:line="257" w:lineRule="auto"/>
        <w:rPr>
          <w:rFonts w:ascii="Arial" w:hAnsi="Arial" w:cs="Arial"/>
          <w:sz w:val="24"/>
          <w:szCs w:val="24"/>
        </w:rPr>
      </w:pPr>
      <w:r w:rsidRPr="000F5A81">
        <w:rPr>
          <w:rFonts w:ascii="Arial" w:eastAsia="Arial" w:hAnsi="Arial" w:cs="Arial"/>
          <w:sz w:val="24"/>
          <w:szCs w:val="24"/>
        </w:rPr>
        <w:t>Mehra, B., 2002. Bias in qualitative research: Voices from an online classroom. The qualitative report, 7(1), pp.1-19</w:t>
      </w:r>
    </w:p>
    <w:p w14:paraId="2B8FE9F7" w14:textId="5142E59C"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Meyer, J.P., Stanley, L.J. and </w:t>
      </w:r>
      <w:proofErr w:type="spellStart"/>
      <w:r w:rsidRPr="000F5A81">
        <w:rPr>
          <w:rFonts w:ascii="Arial" w:eastAsia="Arial" w:hAnsi="Arial" w:cs="Arial"/>
          <w:color w:val="222222"/>
          <w:sz w:val="24"/>
          <w:szCs w:val="24"/>
        </w:rPr>
        <w:t>Parfyonova</w:t>
      </w:r>
      <w:proofErr w:type="spellEnd"/>
      <w:r w:rsidRPr="000F5A81">
        <w:rPr>
          <w:rFonts w:ascii="Arial" w:eastAsia="Arial" w:hAnsi="Arial" w:cs="Arial"/>
          <w:color w:val="222222"/>
          <w:sz w:val="24"/>
          <w:szCs w:val="24"/>
        </w:rPr>
        <w:t xml:space="preserve">, N.M., 2012. Employee commitment in context: The nature and implication of commitment profiles. </w:t>
      </w:r>
      <w:r w:rsidRPr="000F5A81">
        <w:rPr>
          <w:rFonts w:ascii="Arial" w:eastAsia="Arial" w:hAnsi="Arial" w:cs="Arial"/>
          <w:i/>
          <w:iCs/>
          <w:color w:val="222222"/>
          <w:sz w:val="24"/>
          <w:szCs w:val="24"/>
        </w:rPr>
        <w:t xml:space="preserve">Journal of vocational </w:t>
      </w:r>
      <w:proofErr w:type="spellStart"/>
      <w:r w:rsidRPr="000F5A81">
        <w:rPr>
          <w:rFonts w:ascii="Arial" w:eastAsia="Arial" w:hAnsi="Arial" w:cs="Arial"/>
          <w:i/>
          <w:iCs/>
          <w:color w:val="222222"/>
          <w:sz w:val="24"/>
          <w:szCs w:val="24"/>
        </w:rPr>
        <w:t>behavior</w:t>
      </w:r>
      <w:proofErr w:type="spellEnd"/>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80</w:t>
      </w:r>
      <w:r w:rsidRPr="000F5A81">
        <w:rPr>
          <w:rFonts w:ascii="Arial" w:eastAsia="Arial" w:hAnsi="Arial" w:cs="Arial"/>
          <w:color w:val="222222"/>
          <w:sz w:val="24"/>
          <w:szCs w:val="24"/>
        </w:rPr>
        <w:t>(1), pp.1-16.</w:t>
      </w:r>
    </w:p>
    <w:p w14:paraId="72DFAD39" w14:textId="3D97CBA2"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Nguyen, T.D. and Springer, M.G., 2023. A conceptual framework of teacher turnover: a systematic review of the empirical international literature and insights from the employee turnover literature. </w:t>
      </w:r>
      <w:r w:rsidRPr="000F5A81">
        <w:rPr>
          <w:rFonts w:ascii="Arial" w:eastAsia="Arial" w:hAnsi="Arial" w:cs="Arial"/>
          <w:i/>
          <w:iCs/>
          <w:color w:val="222222"/>
          <w:sz w:val="24"/>
          <w:szCs w:val="24"/>
        </w:rPr>
        <w:t>Educational Review</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75</w:t>
      </w:r>
      <w:r w:rsidRPr="000F5A81">
        <w:rPr>
          <w:rFonts w:ascii="Arial" w:eastAsia="Arial" w:hAnsi="Arial" w:cs="Arial"/>
          <w:color w:val="222222"/>
          <w:sz w:val="24"/>
          <w:szCs w:val="24"/>
        </w:rPr>
        <w:t>(5), pp.993-1028.</w:t>
      </w:r>
    </w:p>
    <w:p w14:paraId="5455260A" w14:textId="14A0B9AF"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Panwar, M., 2020. Universities and community engagement: Ideas, challenges, and opportunities. </w:t>
      </w:r>
      <w:r w:rsidRPr="000F5A81">
        <w:rPr>
          <w:rFonts w:ascii="Arial" w:eastAsia="Arial" w:hAnsi="Arial" w:cs="Arial"/>
          <w:i/>
          <w:iCs/>
          <w:color w:val="222222"/>
          <w:sz w:val="24"/>
          <w:szCs w:val="24"/>
        </w:rPr>
        <w:t>Perspectives in Social Work, XXXV</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w:t>
      </w:r>
      <w:r w:rsidRPr="000F5A81">
        <w:rPr>
          <w:rFonts w:ascii="Arial" w:eastAsia="Arial" w:hAnsi="Arial" w:cs="Arial"/>
          <w:color w:val="222222"/>
          <w:sz w:val="24"/>
          <w:szCs w:val="24"/>
        </w:rPr>
        <w:t>(1), pp.37-53.</w:t>
      </w:r>
    </w:p>
    <w:p w14:paraId="6FA14711" w14:textId="111603B8" w:rsidR="190B36D6" w:rsidRDefault="190B36D6" w:rsidP="1933AE28">
      <w:pPr>
        <w:spacing w:before="240" w:after="240" w:line="257" w:lineRule="auto"/>
        <w:rPr>
          <w:rFonts w:ascii="Arial" w:eastAsia="Arial" w:hAnsi="Arial" w:cs="Arial"/>
          <w:sz w:val="24"/>
          <w:szCs w:val="24"/>
        </w:rPr>
      </w:pPr>
      <w:r w:rsidRPr="000F5A81">
        <w:rPr>
          <w:rFonts w:ascii="Arial" w:eastAsia="Arial" w:hAnsi="Arial" w:cs="Arial"/>
          <w:sz w:val="24"/>
          <w:szCs w:val="24"/>
        </w:rPr>
        <w:lastRenderedPageBreak/>
        <w:t>Park, J. (2023). The Role of Organizational Efforts in Mitigating the Adverse Effects of Workplace Mistreatment on Attitudinal Responses. Sustainability, 15(3), 1800.</w:t>
      </w:r>
    </w:p>
    <w:p w14:paraId="2376246C" w14:textId="77777777" w:rsidR="00065967" w:rsidRDefault="00065967" w:rsidP="00065967">
      <w:pPr>
        <w:spacing w:line="257" w:lineRule="auto"/>
        <w:rPr>
          <w:rFonts w:ascii="Arial" w:eastAsia="Arial" w:hAnsi="Arial" w:cs="Arial"/>
          <w:color w:val="222222"/>
          <w:sz w:val="24"/>
          <w:szCs w:val="24"/>
        </w:rPr>
      </w:pPr>
      <w:r w:rsidRPr="000F5A81">
        <w:rPr>
          <w:rFonts w:ascii="Arial" w:eastAsia="Arial" w:hAnsi="Arial" w:cs="Arial"/>
          <w:color w:val="222222"/>
          <w:sz w:val="24"/>
          <w:szCs w:val="24"/>
        </w:rPr>
        <w:t xml:space="preserve">Parker, L., 2014. Qualitative perspectives: Through a methodological lens. </w:t>
      </w:r>
      <w:r w:rsidRPr="000F5A81">
        <w:rPr>
          <w:rFonts w:ascii="Arial" w:eastAsia="Arial" w:hAnsi="Arial" w:cs="Arial"/>
          <w:i/>
          <w:iCs/>
          <w:color w:val="222222"/>
          <w:sz w:val="24"/>
          <w:szCs w:val="24"/>
        </w:rPr>
        <w:t>Qualitative Research in Accounting &amp; Management</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11</w:t>
      </w:r>
      <w:r w:rsidRPr="000F5A81">
        <w:rPr>
          <w:rFonts w:ascii="Arial" w:eastAsia="Arial" w:hAnsi="Arial" w:cs="Arial"/>
          <w:color w:val="222222"/>
          <w:sz w:val="24"/>
          <w:szCs w:val="24"/>
        </w:rPr>
        <w:t>(1), pp.13-28.</w:t>
      </w:r>
    </w:p>
    <w:p w14:paraId="6B8565BE" w14:textId="3B1DD84D" w:rsidR="00065967" w:rsidRPr="000F5A81" w:rsidRDefault="00144813" w:rsidP="00065967">
      <w:pPr>
        <w:spacing w:line="257" w:lineRule="auto"/>
        <w:rPr>
          <w:rFonts w:ascii="Arial" w:hAnsi="Arial" w:cs="Arial"/>
          <w:sz w:val="24"/>
          <w:szCs w:val="24"/>
        </w:rPr>
      </w:pPr>
      <w:r w:rsidRPr="00065967">
        <w:rPr>
          <w:rFonts w:ascii="Arial" w:eastAsia="Arial" w:hAnsi="Arial" w:cs="Arial"/>
          <w:color w:val="222222"/>
          <w:sz w:val="24"/>
          <w:szCs w:val="24"/>
          <w:lang w:val="pt-PT"/>
        </w:rPr>
        <w:t xml:space="preserve">Pulido-Martos, M., </w:t>
      </w:r>
      <w:proofErr w:type="spellStart"/>
      <w:r w:rsidRPr="00065967">
        <w:rPr>
          <w:rFonts w:ascii="Arial" w:eastAsia="Arial" w:hAnsi="Arial" w:cs="Arial"/>
          <w:color w:val="222222"/>
          <w:sz w:val="24"/>
          <w:szCs w:val="24"/>
          <w:lang w:val="pt-PT"/>
        </w:rPr>
        <w:t>Gartzia</w:t>
      </w:r>
      <w:proofErr w:type="spellEnd"/>
      <w:r w:rsidRPr="00065967">
        <w:rPr>
          <w:rFonts w:ascii="Arial" w:eastAsia="Arial" w:hAnsi="Arial" w:cs="Arial"/>
          <w:color w:val="222222"/>
          <w:sz w:val="24"/>
          <w:szCs w:val="24"/>
          <w:lang w:val="pt-PT"/>
        </w:rPr>
        <w:t xml:space="preserve">, L., Augusto-Landa, J.M. </w:t>
      </w:r>
      <w:proofErr w:type="spellStart"/>
      <w:r w:rsidRPr="00065967">
        <w:rPr>
          <w:rFonts w:ascii="Arial" w:eastAsia="Arial" w:hAnsi="Arial" w:cs="Arial"/>
          <w:color w:val="222222"/>
          <w:sz w:val="24"/>
          <w:szCs w:val="24"/>
          <w:lang w:val="pt-PT"/>
        </w:rPr>
        <w:t>and</w:t>
      </w:r>
      <w:proofErr w:type="spellEnd"/>
      <w:r w:rsidRPr="00065967">
        <w:rPr>
          <w:rFonts w:ascii="Arial" w:eastAsia="Arial" w:hAnsi="Arial" w:cs="Arial"/>
          <w:color w:val="222222"/>
          <w:sz w:val="24"/>
          <w:szCs w:val="24"/>
          <w:lang w:val="pt-PT"/>
        </w:rPr>
        <w:t xml:space="preserve"> </w:t>
      </w:r>
      <w:proofErr w:type="spellStart"/>
      <w:r w:rsidRPr="00065967">
        <w:rPr>
          <w:rFonts w:ascii="Arial" w:eastAsia="Arial" w:hAnsi="Arial" w:cs="Arial"/>
          <w:color w:val="222222"/>
          <w:sz w:val="24"/>
          <w:szCs w:val="24"/>
          <w:lang w:val="pt-PT"/>
        </w:rPr>
        <w:t>Lopez-Zafra</w:t>
      </w:r>
      <w:proofErr w:type="spellEnd"/>
      <w:r w:rsidRPr="00065967">
        <w:rPr>
          <w:rFonts w:ascii="Arial" w:eastAsia="Arial" w:hAnsi="Arial" w:cs="Arial"/>
          <w:color w:val="222222"/>
          <w:sz w:val="24"/>
          <w:szCs w:val="24"/>
          <w:lang w:val="pt-PT"/>
        </w:rPr>
        <w:t xml:space="preserve">, E., 2024. </w:t>
      </w:r>
      <w:r w:rsidRPr="000F5A81">
        <w:rPr>
          <w:rFonts w:ascii="Arial" w:eastAsia="Arial" w:hAnsi="Arial" w:cs="Arial"/>
          <w:color w:val="222222"/>
          <w:sz w:val="24"/>
          <w:szCs w:val="24"/>
        </w:rPr>
        <w:t xml:space="preserve">Transformational leadership and emotional intelligence: allies in the development of organizational affective commitment from a multilevel perspective and time-lagged data. </w:t>
      </w:r>
      <w:r w:rsidRPr="000F5A81">
        <w:rPr>
          <w:rFonts w:ascii="Arial" w:eastAsia="Arial" w:hAnsi="Arial" w:cs="Arial"/>
          <w:i/>
          <w:iCs/>
          <w:color w:val="222222"/>
          <w:sz w:val="24"/>
          <w:szCs w:val="24"/>
        </w:rPr>
        <w:t>Review of Managerial Science</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18</w:t>
      </w:r>
      <w:r w:rsidRPr="000F5A81">
        <w:rPr>
          <w:rFonts w:ascii="Arial" w:eastAsia="Arial" w:hAnsi="Arial" w:cs="Arial"/>
          <w:color w:val="222222"/>
          <w:sz w:val="24"/>
          <w:szCs w:val="24"/>
        </w:rPr>
        <w:t>(8), pp.2229-2253</w:t>
      </w:r>
    </w:p>
    <w:p w14:paraId="55944667" w14:textId="1775182D"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Richardson, B., Khan, M.Q., Brown, S.A., Watt, K.D. and Izzy, M., 2022. Personalizing diabetes management in liver transplant recipients: the new era for optimizing risk management. </w:t>
      </w:r>
      <w:r w:rsidRPr="000F5A81">
        <w:rPr>
          <w:rFonts w:ascii="Arial" w:eastAsia="Arial" w:hAnsi="Arial" w:cs="Arial"/>
          <w:i/>
          <w:iCs/>
          <w:color w:val="222222"/>
          <w:sz w:val="24"/>
          <w:szCs w:val="24"/>
        </w:rPr>
        <w:t>Hepatology Communications</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6</w:t>
      </w:r>
      <w:r w:rsidRPr="000F5A81">
        <w:rPr>
          <w:rFonts w:ascii="Arial" w:eastAsia="Arial" w:hAnsi="Arial" w:cs="Arial"/>
          <w:color w:val="222222"/>
          <w:sz w:val="24"/>
          <w:szCs w:val="24"/>
        </w:rPr>
        <w:t>(6), pp.1250-1261.</w:t>
      </w:r>
    </w:p>
    <w:p w14:paraId="083A0F6D" w14:textId="151594B5"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Reddy, K. and </w:t>
      </w:r>
      <w:proofErr w:type="spellStart"/>
      <w:r w:rsidRPr="000F5A81">
        <w:rPr>
          <w:rFonts w:ascii="Arial" w:eastAsia="Arial" w:hAnsi="Arial" w:cs="Arial"/>
          <w:color w:val="222222"/>
          <w:sz w:val="24"/>
          <w:szCs w:val="24"/>
        </w:rPr>
        <w:t>Koundal</w:t>
      </w:r>
      <w:proofErr w:type="spellEnd"/>
      <w:r w:rsidRPr="000F5A81">
        <w:rPr>
          <w:rFonts w:ascii="Arial" w:eastAsia="Arial" w:hAnsi="Arial" w:cs="Arial"/>
          <w:color w:val="222222"/>
          <w:sz w:val="24"/>
          <w:szCs w:val="24"/>
        </w:rPr>
        <w:t>, M.G., 2023. Analysis of Review of Literature on Employee Retention Strategies of Higher Education Institutions in Bengaluru. The journal of contemporary issues in business and government, 29(1), pp.531-545.</w:t>
      </w:r>
    </w:p>
    <w:p w14:paraId="1828BFC7" w14:textId="0FEE3E2E"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Reddy, K. and </w:t>
      </w:r>
      <w:proofErr w:type="spellStart"/>
      <w:r w:rsidRPr="000F5A81">
        <w:rPr>
          <w:rFonts w:ascii="Arial" w:eastAsia="Arial" w:hAnsi="Arial" w:cs="Arial"/>
          <w:color w:val="222222"/>
          <w:sz w:val="24"/>
          <w:szCs w:val="24"/>
        </w:rPr>
        <w:t>Koundal</w:t>
      </w:r>
      <w:proofErr w:type="spellEnd"/>
      <w:r w:rsidRPr="000F5A81">
        <w:rPr>
          <w:rFonts w:ascii="Arial" w:eastAsia="Arial" w:hAnsi="Arial" w:cs="Arial"/>
          <w:color w:val="222222"/>
          <w:sz w:val="24"/>
          <w:szCs w:val="24"/>
        </w:rPr>
        <w:t xml:space="preserve">, M.G., 2023. Analysis of Review of Literature on Employee Retention Strategies of Higher Education Institutions in Bengaluru. </w:t>
      </w:r>
      <w:r w:rsidRPr="000F5A81">
        <w:rPr>
          <w:rFonts w:ascii="Arial" w:eastAsia="Arial" w:hAnsi="Arial" w:cs="Arial"/>
          <w:i/>
          <w:iCs/>
          <w:color w:val="222222"/>
          <w:sz w:val="24"/>
          <w:szCs w:val="24"/>
        </w:rPr>
        <w:t>The journal of contemporary issues in business and government</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29</w:t>
      </w:r>
      <w:r w:rsidRPr="000F5A81">
        <w:rPr>
          <w:rFonts w:ascii="Arial" w:eastAsia="Arial" w:hAnsi="Arial" w:cs="Arial"/>
          <w:color w:val="222222"/>
          <w:sz w:val="24"/>
          <w:szCs w:val="24"/>
        </w:rPr>
        <w:t>(1), pp.531-545.</w:t>
      </w:r>
    </w:p>
    <w:p w14:paraId="1FB6A155" w14:textId="4B077E12"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Riordan, C.M., Vandenberg, R.J. and Richardson, H.A., 2005. Employee involvement climate and organizational effectiveness. </w:t>
      </w:r>
      <w:r w:rsidRPr="000F5A81">
        <w:rPr>
          <w:rFonts w:ascii="Arial" w:eastAsia="Arial" w:hAnsi="Arial" w:cs="Arial"/>
          <w:i/>
          <w:iCs/>
          <w:color w:val="222222"/>
          <w:sz w:val="24"/>
          <w:szCs w:val="24"/>
        </w:rPr>
        <w:t>Human Resource Management: Published in Cooperation with the School of Business Administration, The University of Michigan and in alliance with the Society of Human Resources Management</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44</w:t>
      </w:r>
      <w:r w:rsidRPr="000F5A81">
        <w:rPr>
          <w:rFonts w:ascii="Arial" w:eastAsia="Arial" w:hAnsi="Arial" w:cs="Arial"/>
          <w:color w:val="222222"/>
          <w:sz w:val="24"/>
          <w:szCs w:val="24"/>
        </w:rPr>
        <w:t>(4), pp.471-488.</w:t>
      </w:r>
    </w:p>
    <w:p w14:paraId="4FC54489" w14:textId="363973C9"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Robinson, L., Adair, P., Coffey, M., Harris, R. and Burnside, G., 2016. Identifying the participant characteristics that predict recruitment and retention of participants to randomised controlled trials involving children: a systematic review. </w:t>
      </w:r>
      <w:r w:rsidRPr="000F5A81">
        <w:rPr>
          <w:rFonts w:ascii="Arial" w:eastAsia="Arial" w:hAnsi="Arial" w:cs="Arial"/>
          <w:i/>
          <w:iCs/>
          <w:color w:val="222222"/>
          <w:sz w:val="24"/>
          <w:szCs w:val="24"/>
        </w:rPr>
        <w:t>Trials</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17</w:t>
      </w:r>
      <w:r w:rsidRPr="000F5A81">
        <w:rPr>
          <w:rFonts w:ascii="Arial" w:eastAsia="Arial" w:hAnsi="Arial" w:cs="Arial"/>
          <w:color w:val="222222"/>
          <w:sz w:val="24"/>
          <w:szCs w:val="24"/>
        </w:rPr>
        <w:t>, pp.1-17.</w:t>
      </w:r>
    </w:p>
    <w:p w14:paraId="36382E93" w14:textId="47A19E16" w:rsidR="190B36D6" w:rsidRPr="000F5A81" w:rsidRDefault="190B36D6" w:rsidP="1933AE28">
      <w:pPr>
        <w:spacing w:line="257" w:lineRule="auto"/>
        <w:rPr>
          <w:rFonts w:ascii="Arial" w:hAnsi="Arial" w:cs="Arial"/>
          <w:sz w:val="24"/>
          <w:szCs w:val="24"/>
        </w:rPr>
      </w:pPr>
      <w:r w:rsidRPr="000F5A81">
        <w:rPr>
          <w:rFonts w:ascii="Arial" w:eastAsia="Arial" w:hAnsi="Arial" w:cs="Arial"/>
          <w:sz w:val="24"/>
          <w:szCs w:val="24"/>
        </w:rPr>
        <w:t>Roulston, K. and Shelton, S.A., 2015. Reconceptualizing bias in teaching qualitative research methods. Qualitative inquiry, 21(4), pp.332-342.</w:t>
      </w:r>
    </w:p>
    <w:p w14:paraId="3F293A67" w14:textId="0941D1F3" w:rsidR="190B36D6" w:rsidRPr="000F5A81" w:rsidRDefault="190B36D6" w:rsidP="1933AE28">
      <w:pPr>
        <w:spacing w:line="257" w:lineRule="auto"/>
        <w:rPr>
          <w:rFonts w:ascii="Arial" w:eastAsia="Arial" w:hAnsi="Arial" w:cs="Arial"/>
          <w:color w:val="222222"/>
          <w:sz w:val="24"/>
          <w:szCs w:val="24"/>
        </w:rPr>
      </w:pPr>
      <w:r w:rsidRPr="000F5A81">
        <w:rPr>
          <w:rFonts w:ascii="Arial" w:eastAsia="Arial" w:hAnsi="Arial" w:cs="Arial"/>
          <w:color w:val="222222"/>
          <w:sz w:val="24"/>
          <w:szCs w:val="24"/>
        </w:rPr>
        <w:t xml:space="preserve">Santos, K.D.S., Ribeiro, M.C., Queiroga, D.E.U.D., Silva, I.A.P.D. and Ferreira, S.M.S., 2020. The use of multiple triangulations as a validation strategy in a qualitative study. </w:t>
      </w:r>
      <w:r w:rsidRPr="000F5A81">
        <w:rPr>
          <w:rFonts w:ascii="Arial" w:eastAsia="Arial" w:hAnsi="Arial" w:cs="Arial"/>
          <w:i/>
          <w:iCs/>
          <w:color w:val="222222"/>
          <w:sz w:val="24"/>
          <w:szCs w:val="24"/>
        </w:rPr>
        <w:t xml:space="preserve">Ciencia &amp; </w:t>
      </w:r>
      <w:proofErr w:type="spellStart"/>
      <w:r w:rsidRPr="000F5A81">
        <w:rPr>
          <w:rFonts w:ascii="Arial" w:eastAsia="Arial" w:hAnsi="Arial" w:cs="Arial"/>
          <w:i/>
          <w:iCs/>
          <w:color w:val="222222"/>
          <w:sz w:val="24"/>
          <w:szCs w:val="24"/>
        </w:rPr>
        <w:t>saude</w:t>
      </w:r>
      <w:proofErr w:type="spellEnd"/>
      <w:r w:rsidRPr="000F5A81">
        <w:rPr>
          <w:rFonts w:ascii="Arial" w:eastAsia="Arial" w:hAnsi="Arial" w:cs="Arial"/>
          <w:i/>
          <w:iCs/>
          <w:color w:val="222222"/>
          <w:sz w:val="24"/>
          <w:szCs w:val="24"/>
        </w:rPr>
        <w:t xml:space="preserve"> </w:t>
      </w:r>
      <w:proofErr w:type="spellStart"/>
      <w:r w:rsidRPr="000F5A81">
        <w:rPr>
          <w:rFonts w:ascii="Arial" w:eastAsia="Arial" w:hAnsi="Arial" w:cs="Arial"/>
          <w:i/>
          <w:iCs/>
          <w:color w:val="222222"/>
          <w:sz w:val="24"/>
          <w:szCs w:val="24"/>
        </w:rPr>
        <w:t>coletiva</w:t>
      </w:r>
      <w:proofErr w:type="spellEnd"/>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25</w:t>
      </w:r>
      <w:r w:rsidRPr="000F5A81">
        <w:rPr>
          <w:rFonts w:ascii="Arial" w:eastAsia="Arial" w:hAnsi="Arial" w:cs="Arial"/>
          <w:color w:val="222222"/>
          <w:sz w:val="24"/>
          <w:szCs w:val="24"/>
        </w:rPr>
        <w:t>, pp.655-664.</w:t>
      </w:r>
    </w:p>
    <w:p w14:paraId="5A82FA71" w14:textId="630524C4" w:rsidR="0060201E" w:rsidRPr="000F5A81" w:rsidRDefault="0060201E" w:rsidP="1933AE28">
      <w:pPr>
        <w:spacing w:line="257" w:lineRule="auto"/>
        <w:rPr>
          <w:rFonts w:ascii="Arial" w:hAnsi="Arial" w:cs="Arial"/>
          <w:sz w:val="24"/>
          <w:szCs w:val="24"/>
        </w:rPr>
      </w:pPr>
      <w:bookmarkStart w:id="0" w:name="_Hlk193028343"/>
      <w:r w:rsidRPr="000F5A81">
        <w:rPr>
          <w:rFonts w:ascii="Arial" w:hAnsi="Arial" w:cs="Arial"/>
          <w:sz w:val="24"/>
          <w:szCs w:val="24"/>
        </w:rPr>
        <w:t>Stello, C.M., 2011</w:t>
      </w:r>
      <w:bookmarkEnd w:id="0"/>
      <w:r w:rsidRPr="000F5A81">
        <w:rPr>
          <w:rFonts w:ascii="Arial" w:hAnsi="Arial" w:cs="Arial"/>
          <w:sz w:val="24"/>
          <w:szCs w:val="24"/>
        </w:rPr>
        <w:t>. Herzberg’s two-factor theory of job satisfaction: An integrative literature review. In Unpublished paper presented at the 2011 student research conference: Exploring opportunities in research, policy, and practice, University of Minnesota Department of Organizational Leadership, Policy and Development, Minneapolis, MN.</w:t>
      </w:r>
    </w:p>
    <w:p w14:paraId="61FCE6E3" w14:textId="4E22EFB1"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lang w:val="en-US"/>
        </w:rPr>
        <w:t>Stenbacka, c.2001.Qualitative research requires quality concepts of its own management decision, Vol.39,no7,pp.551-555.</w:t>
      </w:r>
    </w:p>
    <w:p w14:paraId="5EB60E89" w14:textId="17E3559C" w:rsidR="190B36D6" w:rsidRPr="000F5A81" w:rsidRDefault="190B36D6" w:rsidP="1933AE28">
      <w:pPr>
        <w:spacing w:line="257" w:lineRule="auto"/>
        <w:rPr>
          <w:rFonts w:ascii="Arial" w:hAnsi="Arial" w:cs="Arial"/>
          <w:sz w:val="24"/>
          <w:szCs w:val="24"/>
        </w:rPr>
      </w:pPr>
      <w:r w:rsidRPr="000F5A81">
        <w:rPr>
          <w:rFonts w:ascii="Arial" w:eastAsia="Arial" w:hAnsi="Arial" w:cs="Arial"/>
          <w:color w:val="0E101A"/>
          <w:sz w:val="24"/>
          <w:szCs w:val="24"/>
          <w:lang w:val="en-US"/>
        </w:rPr>
        <w:t>Stephan, E. &amp; Walker, M. (2024). The true self in reflections? Visual self</w:t>
      </w:r>
      <w:r w:rsidRPr="000F5A81">
        <w:rPr>
          <w:rFonts w:ascii="Cambria Math" w:eastAsia="Arial" w:hAnsi="Cambria Math" w:cs="Cambria Math"/>
          <w:color w:val="0E101A"/>
          <w:sz w:val="24"/>
          <w:szCs w:val="24"/>
          <w:lang w:val="en-US"/>
        </w:rPr>
        <w:t>‐</w:t>
      </w:r>
      <w:r w:rsidRPr="000F5A81">
        <w:rPr>
          <w:rFonts w:ascii="Arial" w:eastAsia="Arial" w:hAnsi="Arial" w:cs="Arial"/>
          <w:color w:val="0E101A"/>
          <w:sz w:val="24"/>
          <w:szCs w:val="24"/>
          <w:lang w:val="en-US"/>
        </w:rPr>
        <w:t xml:space="preserve">recognition and the Big Five. </w:t>
      </w:r>
      <w:r w:rsidRPr="000F5A81">
        <w:rPr>
          <w:rFonts w:ascii="Arial" w:eastAsia="Arial" w:hAnsi="Arial" w:cs="Arial"/>
          <w:i/>
          <w:iCs/>
          <w:color w:val="0E101A"/>
          <w:sz w:val="24"/>
          <w:szCs w:val="24"/>
          <w:lang w:val="en-US"/>
        </w:rPr>
        <w:t>European Journal of Social Psychology</w:t>
      </w:r>
      <w:r w:rsidRPr="000F5A81">
        <w:rPr>
          <w:rFonts w:ascii="Arial" w:eastAsia="Arial" w:hAnsi="Arial" w:cs="Arial"/>
          <w:color w:val="0E101A"/>
          <w:sz w:val="24"/>
          <w:szCs w:val="24"/>
          <w:lang w:val="en-US"/>
        </w:rPr>
        <w:t xml:space="preserve">, </w:t>
      </w:r>
      <w:r w:rsidRPr="000F5A81">
        <w:rPr>
          <w:rFonts w:ascii="Arial" w:eastAsia="Arial" w:hAnsi="Arial" w:cs="Arial"/>
          <w:i/>
          <w:iCs/>
          <w:color w:val="0E101A"/>
          <w:sz w:val="24"/>
          <w:szCs w:val="24"/>
          <w:lang w:val="en-US"/>
        </w:rPr>
        <w:t>54</w:t>
      </w:r>
      <w:r w:rsidRPr="000F5A81">
        <w:rPr>
          <w:rFonts w:ascii="Arial" w:eastAsia="Arial" w:hAnsi="Arial" w:cs="Arial"/>
          <w:color w:val="0E101A"/>
          <w:sz w:val="24"/>
          <w:szCs w:val="24"/>
          <w:lang w:val="en-US"/>
        </w:rPr>
        <w:t>(6), pp.1311–1334.</w:t>
      </w:r>
    </w:p>
    <w:p w14:paraId="6C21871B" w14:textId="5D9F5F2D"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lang w:val="en-US"/>
        </w:rPr>
        <w:lastRenderedPageBreak/>
        <w:t xml:space="preserve">Spinrad, M.L. and Relles, S.R., 2022. Losing our faculties: Contingent faculty in the corporate academy. </w:t>
      </w:r>
      <w:r w:rsidRPr="000F5A81">
        <w:rPr>
          <w:rFonts w:ascii="Arial" w:eastAsia="Arial" w:hAnsi="Arial" w:cs="Arial"/>
          <w:i/>
          <w:iCs/>
          <w:color w:val="222222"/>
          <w:sz w:val="24"/>
          <w:szCs w:val="24"/>
          <w:lang w:val="en-US"/>
        </w:rPr>
        <w:t>Innovative Higher Education</w:t>
      </w:r>
      <w:r w:rsidRPr="000F5A81">
        <w:rPr>
          <w:rFonts w:ascii="Arial" w:eastAsia="Arial" w:hAnsi="Arial" w:cs="Arial"/>
          <w:color w:val="222222"/>
          <w:sz w:val="24"/>
          <w:szCs w:val="24"/>
          <w:lang w:val="en-US"/>
        </w:rPr>
        <w:t xml:space="preserve">, </w:t>
      </w:r>
      <w:r w:rsidRPr="000F5A81">
        <w:rPr>
          <w:rFonts w:ascii="Arial" w:eastAsia="Arial" w:hAnsi="Arial" w:cs="Arial"/>
          <w:i/>
          <w:iCs/>
          <w:color w:val="222222"/>
          <w:sz w:val="24"/>
          <w:szCs w:val="24"/>
          <w:lang w:val="en-US"/>
        </w:rPr>
        <w:t>47</w:t>
      </w:r>
      <w:r w:rsidRPr="000F5A81">
        <w:rPr>
          <w:rFonts w:ascii="Arial" w:eastAsia="Arial" w:hAnsi="Arial" w:cs="Arial"/>
          <w:color w:val="222222"/>
          <w:sz w:val="24"/>
          <w:szCs w:val="24"/>
          <w:lang w:val="en-US"/>
        </w:rPr>
        <w:t>(5), pp.837-854.</w:t>
      </w:r>
    </w:p>
    <w:p w14:paraId="1771E33C" w14:textId="2ACA2405"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Thomas, J. and Harden, A., 2008. Methods for the thematic synthesis of qualitative research in systematic reviews. </w:t>
      </w:r>
      <w:r w:rsidRPr="000F5A81">
        <w:rPr>
          <w:rFonts w:ascii="Arial" w:eastAsia="Arial" w:hAnsi="Arial" w:cs="Arial"/>
          <w:i/>
          <w:iCs/>
          <w:color w:val="222222"/>
          <w:sz w:val="24"/>
          <w:szCs w:val="24"/>
        </w:rPr>
        <w:t>BMC medical research methodology</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8</w:t>
      </w:r>
      <w:r w:rsidRPr="000F5A81">
        <w:rPr>
          <w:rFonts w:ascii="Arial" w:eastAsia="Arial" w:hAnsi="Arial" w:cs="Arial"/>
          <w:color w:val="222222"/>
          <w:sz w:val="24"/>
          <w:szCs w:val="24"/>
        </w:rPr>
        <w:t>, pp.1-10.</w:t>
      </w:r>
    </w:p>
    <w:p w14:paraId="2C0C8572" w14:textId="7EF8E8EA" w:rsidR="190B36D6" w:rsidRPr="000F5A81" w:rsidRDefault="190B36D6" w:rsidP="1933AE28">
      <w:pPr>
        <w:spacing w:line="257" w:lineRule="auto"/>
        <w:rPr>
          <w:rFonts w:ascii="Arial" w:hAnsi="Arial" w:cs="Arial"/>
          <w:sz w:val="24"/>
          <w:szCs w:val="24"/>
        </w:rPr>
      </w:pPr>
      <w:proofErr w:type="spellStart"/>
      <w:r w:rsidRPr="000F5A81">
        <w:rPr>
          <w:rFonts w:ascii="Arial" w:eastAsia="Arial" w:hAnsi="Arial" w:cs="Arial"/>
          <w:color w:val="222222"/>
          <w:sz w:val="24"/>
          <w:szCs w:val="24"/>
        </w:rPr>
        <w:t>Vears</w:t>
      </w:r>
      <w:proofErr w:type="spellEnd"/>
      <w:r w:rsidRPr="000F5A81">
        <w:rPr>
          <w:rFonts w:ascii="Arial" w:eastAsia="Arial" w:hAnsi="Arial" w:cs="Arial"/>
          <w:color w:val="222222"/>
          <w:sz w:val="24"/>
          <w:szCs w:val="24"/>
        </w:rPr>
        <w:t xml:space="preserve">, D.F. and Gillam, L., 2022. Inductive content analysis: A guide for beginning qualitative researchers. </w:t>
      </w:r>
      <w:r w:rsidRPr="000F5A81">
        <w:rPr>
          <w:rFonts w:ascii="Arial" w:eastAsia="Arial" w:hAnsi="Arial" w:cs="Arial"/>
          <w:i/>
          <w:iCs/>
          <w:color w:val="222222"/>
          <w:sz w:val="24"/>
          <w:szCs w:val="24"/>
        </w:rPr>
        <w:t>Focus on Health Professional Education: A Multi-Professional Journal</w:t>
      </w:r>
      <w:r w:rsidRPr="000F5A81">
        <w:rPr>
          <w:rFonts w:ascii="Arial" w:eastAsia="Arial" w:hAnsi="Arial" w:cs="Arial"/>
          <w:color w:val="222222"/>
          <w:sz w:val="24"/>
          <w:szCs w:val="24"/>
        </w:rPr>
        <w:t xml:space="preserve">, </w:t>
      </w:r>
      <w:r w:rsidRPr="000F5A81">
        <w:rPr>
          <w:rFonts w:ascii="Arial" w:eastAsia="Arial" w:hAnsi="Arial" w:cs="Arial"/>
          <w:i/>
          <w:iCs/>
          <w:color w:val="222222"/>
          <w:sz w:val="24"/>
          <w:szCs w:val="24"/>
        </w:rPr>
        <w:t>23</w:t>
      </w:r>
      <w:r w:rsidRPr="000F5A81">
        <w:rPr>
          <w:rFonts w:ascii="Arial" w:eastAsia="Arial" w:hAnsi="Arial" w:cs="Arial"/>
          <w:color w:val="222222"/>
          <w:sz w:val="24"/>
          <w:szCs w:val="24"/>
        </w:rPr>
        <w:t>(1), pp.111-127.</w:t>
      </w:r>
    </w:p>
    <w:p w14:paraId="100BAA9B" w14:textId="558144D2" w:rsidR="190B36D6" w:rsidRPr="000F5A81" w:rsidRDefault="190B36D6" w:rsidP="1933AE28">
      <w:pPr>
        <w:spacing w:line="257" w:lineRule="auto"/>
        <w:rPr>
          <w:rFonts w:ascii="Arial" w:hAnsi="Arial" w:cs="Arial"/>
          <w:sz w:val="24"/>
          <w:szCs w:val="24"/>
        </w:rPr>
      </w:pPr>
      <w:r w:rsidRPr="000F5A81">
        <w:rPr>
          <w:rFonts w:ascii="Arial" w:eastAsia="Arial" w:hAnsi="Arial" w:cs="Arial"/>
          <w:color w:val="000000" w:themeColor="text1"/>
          <w:sz w:val="24"/>
          <w:szCs w:val="24"/>
        </w:rPr>
        <w:t>Vickers, N.J. (2017), “Animal communication: when I’m calling you, will you answer too?”, Current Biology, Vol. 27 No. 14, pp. R713-R715.</w:t>
      </w:r>
    </w:p>
    <w:p w14:paraId="3FC300F8" w14:textId="183CBEEF" w:rsidR="190B36D6" w:rsidRPr="000F5A81" w:rsidRDefault="190B36D6" w:rsidP="1933AE28">
      <w:pPr>
        <w:spacing w:line="257" w:lineRule="auto"/>
        <w:rPr>
          <w:rFonts w:ascii="Arial" w:hAnsi="Arial" w:cs="Arial"/>
          <w:sz w:val="24"/>
          <w:szCs w:val="24"/>
        </w:rPr>
      </w:pPr>
      <w:r w:rsidRPr="000F5A81">
        <w:rPr>
          <w:rFonts w:ascii="Arial" w:eastAsia="Arial" w:hAnsi="Arial" w:cs="Arial"/>
          <w:color w:val="222222"/>
          <w:sz w:val="24"/>
          <w:szCs w:val="24"/>
        </w:rPr>
        <w:t xml:space="preserve"> </w:t>
      </w:r>
    </w:p>
    <w:p w14:paraId="0C3F57CB" w14:textId="0BFFFF0F" w:rsidR="1933AE28" w:rsidRPr="000F5A81" w:rsidRDefault="1933AE28" w:rsidP="1933AE28">
      <w:pPr>
        <w:spacing w:line="257" w:lineRule="auto"/>
        <w:rPr>
          <w:rFonts w:ascii="Arial" w:eastAsia="Arial" w:hAnsi="Arial" w:cs="Arial"/>
          <w:color w:val="222222"/>
          <w:sz w:val="24"/>
          <w:szCs w:val="24"/>
        </w:rPr>
      </w:pPr>
    </w:p>
    <w:p w14:paraId="001998CA" w14:textId="217BBC58" w:rsidR="1933AE28" w:rsidRPr="000F5A81" w:rsidRDefault="1933AE28" w:rsidP="1933AE28">
      <w:pPr>
        <w:pStyle w:val="paragraph"/>
        <w:spacing w:before="0" w:beforeAutospacing="0" w:after="0" w:afterAutospacing="0" w:line="480" w:lineRule="auto"/>
        <w:rPr>
          <w:rStyle w:val="eop"/>
          <w:rFonts w:ascii="Arial" w:eastAsiaTheme="majorEastAsia" w:hAnsi="Arial" w:cs="Arial"/>
        </w:rPr>
      </w:pPr>
    </w:p>
    <w:p w14:paraId="3CD40639" w14:textId="430F7583" w:rsidR="00220B99" w:rsidRPr="000F5A81" w:rsidRDefault="00220B99" w:rsidP="00DD1C58">
      <w:pPr>
        <w:spacing w:after="0" w:line="480" w:lineRule="auto"/>
        <w:textAlignment w:val="baseline"/>
        <w:rPr>
          <w:rFonts w:ascii="Arial" w:eastAsia="Times New Roman" w:hAnsi="Arial" w:cs="Arial"/>
          <w:sz w:val="24"/>
          <w:szCs w:val="24"/>
          <w:lang w:eastAsia="en-GB"/>
        </w:rPr>
      </w:pPr>
    </w:p>
    <w:p w14:paraId="3262960C" w14:textId="77777777" w:rsidR="00BC03A7" w:rsidRPr="000F5A81" w:rsidRDefault="00BC03A7" w:rsidP="002910CC">
      <w:pPr>
        <w:spacing w:after="0" w:line="480" w:lineRule="auto"/>
        <w:textAlignment w:val="baseline"/>
        <w:rPr>
          <w:rFonts w:ascii="Arial" w:eastAsia="Times New Roman" w:hAnsi="Arial" w:cs="Arial"/>
          <w:sz w:val="24"/>
          <w:szCs w:val="24"/>
          <w:lang w:eastAsia="en-GB"/>
        </w:rPr>
      </w:pPr>
      <w:r w:rsidRPr="000F5A81">
        <w:rPr>
          <w:rFonts w:ascii="Arial" w:eastAsia="Times New Roman" w:hAnsi="Arial" w:cs="Arial"/>
          <w:sz w:val="24"/>
          <w:szCs w:val="24"/>
          <w:lang w:eastAsia="en-GB"/>
        </w:rPr>
        <w:t> </w:t>
      </w:r>
    </w:p>
    <w:p w14:paraId="41E55B5E" w14:textId="30CEE404" w:rsidR="00EF1917" w:rsidRPr="000F5A81" w:rsidRDefault="00EF1917" w:rsidP="00BB1DFB">
      <w:pPr>
        <w:pStyle w:val="Heading3"/>
        <w:rPr>
          <w:rFonts w:ascii="Arial" w:eastAsia="Times New Roman" w:hAnsi="Arial" w:cs="Arial"/>
          <w:sz w:val="24"/>
          <w:szCs w:val="24"/>
          <w:lang w:eastAsia="en-GB"/>
        </w:rPr>
      </w:pPr>
      <w:r w:rsidRPr="000F5A81">
        <w:rPr>
          <w:rFonts w:ascii="Arial" w:eastAsia="Times New Roman" w:hAnsi="Arial" w:cs="Arial"/>
          <w:sz w:val="24"/>
          <w:szCs w:val="24"/>
          <w:lang w:eastAsia="en-GB"/>
        </w:rPr>
        <w:br/>
      </w:r>
    </w:p>
    <w:p w14:paraId="16EEEB0F" w14:textId="77777777" w:rsidR="00EF1917" w:rsidRPr="000F5A81" w:rsidRDefault="00EF1917" w:rsidP="00EF1917">
      <w:pPr>
        <w:spacing w:after="0" w:line="480" w:lineRule="auto"/>
        <w:rPr>
          <w:rFonts w:ascii="Arial" w:eastAsia="Times New Roman" w:hAnsi="Arial" w:cs="Arial"/>
          <w:color w:val="0E101A"/>
          <w:sz w:val="24"/>
          <w:szCs w:val="24"/>
          <w:lang w:eastAsia="en-GB"/>
        </w:rPr>
      </w:pPr>
      <w:r w:rsidRPr="000F5A81">
        <w:rPr>
          <w:rFonts w:ascii="Arial" w:eastAsia="Times New Roman" w:hAnsi="Arial" w:cs="Arial"/>
          <w:color w:val="0E101A"/>
          <w:sz w:val="24"/>
          <w:szCs w:val="24"/>
          <w:lang w:eastAsia="en-GB"/>
        </w:rPr>
        <w:t> </w:t>
      </w:r>
    </w:p>
    <w:p w14:paraId="66BC63FB" w14:textId="77777777" w:rsidR="00EF1917" w:rsidRPr="000F5A81" w:rsidRDefault="00EF1917" w:rsidP="00EF1917">
      <w:pPr>
        <w:spacing w:after="0" w:line="480" w:lineRule="auto"/>
        <w:rPr>
          <w:rFonts w:ascii="Arial" w:eastAsia="Times New Roman" w:hAnsi="Arial" w:cs="Arial"/>
          <w:color w:val="0E101A"/>
          <w:sz w:val="24"/>
          <w:szCs w:val="24"/>
          <w:lang w:eastAsia="en-GB"/>
        </w:rPr>
      </w:pPr>
      <w:r w:rsidRPr="000F5A81">
        <w:rPr>
          <w:rFonts w:ascii="Arial" w:eastAsia="Times New Roman" w:hAnsi="Arial" w:cs="Arial"/>
          <w:color w:val="0E101A"/>
          <w:sz w:val="24"/>
          <w:szCs w:val="24"/>
          <w:lang w:eastAsia="en-GB"/>
        </w:rPr>
        <w:t> </w:t>
      </w:r>
    </w:p>
    <w:p w14:paraId="6454839A" w14:textId="77777777" w:rsidR="00EF1917" w:rsidRPr="000F5A81" w:rsidRDefault="00EF1917" w:rsidP="00EF1917">
      <w:pPr>
        <w:spacing w:after="0" w:line="480" w:lineRule="auto"/>
        <w:rPr>
          <w:rFonts w:ascii="Arial" w:eastAsia="Times New Roman" w:hAnsi="Arial" w:cs="Arial"/>
          <w:color w:val="0E101A"/>
          <w:sz w:val="24"/>
          <w:szCs w:val="24"/>
          <w:lang w:eastAsia="en-GB"/>
        </w:rPr>
      </w:pPr>
      <w:r w:rsidRPr="000F5A81">
        <w:rPr>
          <w:rFonts w:ascii="Arial" w:eastAsia="Times New Roman" w:hAnsi="Arial" w:cs="Arial"/>
          <w:color w:val="0E101A"/>
          <w:sz w:val="24"/>
          <w:szCs w:val="24"/>
          <w:lang w:eastAsia="en-GB"/>
        </w:rPr>
        <w:t> </w:t>
      </w:r>
    </w:p>
    <w:p w14:paraId="5F3F8023" w14:textId="77777777" w:rsidR="00EF1917" w:rsidRPr="00A05778" w:rsidRDefault="00EF1917" w:rsidP="00256B90">
      <w:pPr>
        <w:spacing w:after="0" w:line="480" w:lineRule="auto"/>
        <w:rPr>
          <w:rFonts w:asciiTheme="minorBidi" w:eastAsia="Times New Roman" w:hAnsiTheme="minorBidi"/>
          <w:color w:val="0E101A"/>
          <w:sz w:val="24"/>
          <w:szCs w:val="24"/>
          <w:lang w:eastAsia="en-GB"/>
        </w:rPr>
      </w:pPr>
    </w:p>
    <w:p w14:paraId="4E356E41" w14:textId="191FAD89" w:rsidR="00A87888" w:rsidRPr="003C55A5" w:rsidRDefault="00A87888" w:rsidP="00842C46">
      <w:pPr>
        <w:pStyle w:val="NormalWeb"/>
        <w:spacing w:before="0" w:beforeAutospacing="0" w:after="0" w:afterAutospacing="0" w:line="480" w:lineRule="auto"/>
        <w:rPr>
          <w:rFonts w:asciiTheme="minorBidi" w:hAnsiTheme="minorBidi" w:cstheme="minorBidi"/>
          <w:color w:val="215E99" w:themeColor="text2" w:themeTint="BF"/>
        </w:rPr>
      </w:pPr>
      <w:r w:rsidRPr="003C55A5">
        <w:rPr>
          <w:rFonts w:asciiTheme="minorBidi" w:hAnsiTheme="minorBidi" w:cstheme="minorBidi"/>
          <w:color w:val="215E99" w:themeColor="text2" w:themeTint="BF"/>
        </w:rPr>
        <w:t xml:space="preserve"> </w:t>
      </w:r>
    </w:p>
    <w:p w14:paraId="7CCD0C08" w14:textId="77777777" w:rsidR="003647DD" w:rsidRPr="003C55A5" w:rsidRDefault="003647DD" w:rsidP="00842C46">
      <w:pPr>
        <w:pStyle w:val="paragraph"/>
        <w:spacing w:after="0" w:line="480" w:lineRule="auto"/>
        <w:textAlignment w:val="baseline"/>
        <w:rPr>
          <w:rFonts w:asciiTheme="minorBidi" w:hAnsiTheme="minorBidi" w:cstheme="minorBidi"/>
          <w:color w:val="215E99" w:themeColor="text2" w:themeTint="BF"/>
        </w:rPr>
      </w:pPr>
    </w:p>
    <w:p w14:paraId="3CCD1448" w14:textId="77777777" w:rsidR="00416F4E" w:rsidRPr="003C55A5" w:rsidRDefault="00416F4E" w:rsidP="00842C46">
      <w:pPr>
        <w:pStyle w:val="paragraph"/>
        <w:spacing w:after="0" w:line="480" w:lineRule="auto"/>
        <w:textAlignment w:val="baseline"/>
        <w:rPr>
          <w:rFonts w:asciiTheme="minorBidi" w:hAnsiTheme="minorBidi" w:cstheme="minorBidi"/>
        </w:rPr>
      </w:pPr>
    </w:p>
    <w:p w14:paraId="3FCD3A38" w14:textId="77777777" w:rsidR="00D60157" w:rsidRPr="00D16D2E" w:rsidRDefault="00D60157" w:rsidP="00842C46">
      <w:pPr>
        <w:pStyle w:val="NormalWeb"/>
        <w:spacing w:line="480" w:lineRule="auto"/>
        <w:rPr>
          <w:rFonts w:asciiTheme="minorBidi" w:hAnsiTheme="minorBidi" w:cstheme="minorBidi"/>
          <w:color w:val="215E99" w:themeColor="text2" w:themeTint="BF"/>
        </w:rPr>
      </w:pPr>
    </w:p>
    <w:p w14:paraId="2494CD92" w14:textId="4F179F98" w:rsidR="004A4B88" w:rsidRPr="003C55A5" w:rsidRDefault="004A4B88" w:rsidP="00842C46">
      <w:pPr>
        <w:pStyle w:val="NormalWeb"/>
        <w:spacing w:after="0" w:line="480" w:lineRule="auto"/>
        <w:jc w:val="center"/>
        <w:rPr>
          <w:rFonts w:asciiTheme="minorBidi" w:hAnsiTheme="minorBidi" w:cstheme="minorBidi"/>
          <w:color w:val="0E101A"/>
        </w:rPr>
      </w:pPr>
    </w:p>
    <w:p w14:paraId="0879789C" w14:textId="77777777" w:rsidR="00C62C73" w:rsidRPr="003C55A5" w:rsidRDefault="00C62C73" w:rsidP="00842C46">
      <w:pPr>
        <w:pStyle w:val="paragraph"/>
        <w:spacing w:after="0" w:line="480" w:lineRule="auto"/>
        <w:textAlignment w:val="baseline"/>
        <w:rPr>
          <w:rFonts w:asciiTheme="minorBidi" w:eastAsiaTheme="majorEastAsia" w:hAnsiTheme="minorBidi" w:cstheme="minorBidi"/>
        </w:rPr>
      </w:pPr>
    </w:p>
    <w:p w14:paraId="712089F5" w14:textId="77777777" w:rsidR="00E50297" w:rsidRPr="003C55A5" w:rsidRDefault="00E50297" w:rsidP="00842C46">
      <w:pPr>
        <w:pStyle w:val="paragraph"/>
        <w:spacing w:before="0" w:beforeAutospacing="0" w:after="0" w:afterAutospacing="0" w:line="480" w:lineRule="auto"/>
        <w:textAlignment w:val="baseline"/>
        <w:rPr>
          <w:rFonts w:asciiTheme="minorBidi" w:hAnsiTheme="minorBidi" w:cstheme="minorBidi"/>
        </w:rPr>
      </w:pPr>
    </w:p>
    <w:p w14:paraId="67449608" w14:textId="77777777" w:rsidR="00B16607" w:rsidRPr="003C55A5" w:rsidRDefault="00B16607" w:rsidP="00842C46">
      <w:pPr>
        <w:spacing w:line="480" w:lineRule="auto"/>
        <w:rPr>
          <w:rFonts w:asciiTheme="minorBidi" w:hAnsiTheme="minorBidi"/>
          <w:sz w:val="24"/>
          <w:szCs w:val="24"/>
        </w:rPr>
      </w:pPr>
    </w:p>
    <w:p w14:paraId="6AB4F195" w14:textId="77777777" w:rsidR="00B16607" w:rsidRPr="003C55A5" w:rsidRDefault="00B16607" w:rsidP="00842C46">
      <w:pPr>
        <w:spacing w:line="480" w:lineRule="auto"/>
        <w:rPr>
          <w:rFonts w:asciiTheme="minorBidi" w:hAnsiTheme="minorBidi"/>
          <w:sz w:val="24"/>
          <w:szCs w:val="24"/>
        </w:rPr>
      </w:pPr>
    </w:p>
    <w:p w14:paraId="6772B343" w14:textId="77777777" w:rsidR="00BB19A3" w:rsidRPr="003C55A5" w:rsidRDefault="00BB19A3" w:rsidP="00842C46">
      <w:pPr>
        <w:spacing w:line="480" w:lineRule="auto"/>
        <w:jc w:val="center"/>
        <w:rPr>
          <w:rFonts w:asciiTheme="minorBidi" w:hAnsiTheme="minorBidi"/>
          <w:sz w:val="24"/>
          <w:szCs w:val="24"/>
        </w:rPr>
      </w:pPr>
    </w:p>
    <w:sectPr w:rsidR="00BB19A3" w:rsidRPr="003C55A5" w:rsidSect="0008698F">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1134"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9B4E76" w14:textId="77777777" w:rsidR="00A22C57" w:rsidRDefault="00A22C57" w:rsidP="00764D99">
      <w:pPr>
        <w:spacing w:after="0" w:line="240" w:lineRule="auto"/>
      </w:pPr>
      <w:r>
        <w:separator/>
      </w:r>
    </w:p>
  </w:endnote>
  <w:endnote w:type="continuationSeparator" w:id="0">
    <w:p w14:paraId="5C4FE3FC" w14:textId="77777777" w:rsidR="00A22C57" w:rsidRDefault="00A22C57" w:rsidP="00764D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460ED3" w14:textId="77777777" w:rsidR="00764D99" w:rsidRDefault="00764D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6055163"/>
      <w:docPartObj>
        <w:docPartGallery w:val="Page Numbers (Bottom of Page)"/>
        <w:docPartUnique/>
      </w:docPartObj>
    </w:sdtPr>
    <w:sdtEndPr>
      <w:rPr>
        <w:noProof/>
      </w:rPr>
    </w:sdtEndPr>
    <w:sdtContent>
      <w:p w14:paraId="622A427C" w14:textId="274256B2" w:rsidR="00764D99" w:rsidRDefault="00764D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4356E5" w14:textId="77777777" w:rsidR="00764D99" w:rsidRDefault="00764D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543962" w14:textId="77777777" w:rsidR="00764D99" w:rsidRDefault="00764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1AF6D2" w14:textId="77777777" w:rsidR="00A22C57" w:rsidRDefault="00A22C57" w:rsidP="00764D99">
      <w:pPr>
        <w:spacing w:after="0" w:line="240" w:lineRule="auto"/>
      </w:pPr>
      <w:r>
        <w:separator/>
      </w:r>
    </w:p>
  </w:footnote>
  <w:footnote w:type="continuationSeparator" w:id="0">
    <w:p w14:paraId="54B34D10" w14:textId="77777777" w:rsidR="00A22C57" w:rsidRDefault="00A22C57" w:rsidP="00764D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D926B0" w14:textId="77777777" w:rsidR="00764D99" w:rsidRDefault="00764D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D7B95" w14:textId="77777777" w:rsidR="00764D99" w:rsidRDefault="00764D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DADEF9" w14:textId="77777777" w:rsidR="00764D99" w:rsidRDefault="00764D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67900"/>
    <w:multiLevelType w:val="multilevel"/>
    <w:tmpl w:val="9BDA738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2176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wMbQ0tLA0MTY1szBQ0lEKTi0uzszPAykwrAUAw/O+DCwAAAA="/>
  </w:docVars>
  <w:rsids>
    <w:rsidRoot w:val="00D06A73"/>
    <w:rsid w:val="0000633D"/>
    <w:rsid w:val="0002707D"/>
    <w:rsid w:val="00033E57"/>
    <w:rsid w:val="000372B8"/>
    <w:rsid w:val="000378B9"/>
    <w:rsid w:val="0005393C"/>
    <w:rsid w:val="000577EA"/>
    <w:rsid w:val="00057E71"/>
    <w:rsid w:val="000625B1"/>
    <w:rsid w:val="00065967"/>
    <w:rsid w:val="00070F56"/>
    <w:rsid w:val="00073C89"/>
    <w:rsid w:val="00077102"/>
    <w:rsid w:val="0008698F"/>
    <w:rsid w:val="0009597C"/>
    <w:rsid w:val="000A0EB1"/>
    <w:rsid w:val="000A187E"/>
    <w:rsid w:val="000A2D11"/>
    <w:rsid w:val="000D180B"/>
    <w:rsid w:val="000E0497"/>
    <w:rsid w:val="000F028C"/>
    <w:rsid w:val="000F09F5"/>
    <w:rsid w:val="000F1E7D"/>
    <w:rsid w:val="000F35A1"/>
    <w:rsid w:val="000F4EB7"/>
    <w:rsid w:val="000F5A81"/>
    <w:rsid w:val="001000B7"/>
    <w:rsid w:val="00100E90"/>
    <w:rsid w:val="00112611"/>
    <w:rsid w:val="001225B1"/>
    <w:rsid w:val="001318F1"/>
    <w:rsid w:val="00131B34"/>
    <w:rsid w:val="00133052"/>
    <w:rsid w:val="00142447"/>
    <w:rsid w:val="00143D56"/>
    <w:rsid w:val="001441BF"/>
    <w:rsid w:val="00144813"/>
    <w:rsid w:val="0014682B"/>
    <w:rsid w:val="00150BA9"/>
    <w:rsid w:val="001567B5"/>
    <w:rsid w:val="0016467A"/>
    <w:rsid w:val="001751FC"/>
    <w:rsid w:val="001803B1"/>
    <w:rsid w:val="0018193A"/>
    <w:rsid w:val="00187CFF"/>
    <w:rsid w:val="00191D41"/>
    <w:rsid w:val="001A1DE0"/>
    <w:rsid w:val="001A55B0"/>
    <w:rsid w:val="001A6210"/>
    <w:rsid w:val="001A7444"/>
    <w:rsid w:val="001B0726"/>
    <w:rsid w:val="001C66FF"/>
    <w:rsid w:val="001D0D40"/>
    <w:rsid w:val="001D2B2D"/>
    <w:rsid w:val="001F16AC"/>
    <w:rsid w:val="001F1D6B"/>
    <w:rsid w:val="00220B99"/>
    <w:rsid w:val="002240EE"/>
    <w:rsid w:val="002312B0"/>
    <w:rsid w:val="00255167"/>
    <w:rsid w:val="00256B90"/>
    <w:rsid w:val="002864F6"/>
    <w:rsid w:val="002910CC"/>
    <w:rsid w:val="00294331"/>
    <w:rsid w:val="002950BC"/>
    <w:rsid w:val="002A186A"/>
    <w:rsid w:val="002A214E"/>
    <w:rsid w:val="002A25FE"/>
    <w:rsid w:val="002A364D"/>
    <w:rsid w:val="002A687C"/>
    <w:rsid w:val="002C740B"/>
    <w:rsid w:val="002C766A"/>
    <w:rsid w:val="002E50C5"/>
    <w:rsid w:val="002E6E3C"/>
    <w:rsid w:val="002F1690"/>
    <w:rsid w:val="00303CB8"/>
    <w:rsid w:val="00313768"/>
    <w:rsid w:val="003226F8"/>
    <w:rsid w:val="00323AF0"/>
    <w:rsid w:val="00344BED"/>
    <w:rsid w:val="00352567"/>
    <w:rsid w:val="003647DD"/>
    <w:rsid w:val="00377B54"/>
    <w:rsid w:val="00382EE5"/>
    <w:rsid w:val="00385A09"/>
    <w:rsid w:val="003860EF"/>
    <w:rsid w:val="00395A44"/>
    <w:rsid w:val="00396F18"/>
    <w:rsid w:val="003A03BA"/>
    <w:rsid w:val="003A0E4A"/>
    <w:rsid w:val="003A594F"/>
    <w:rsid w:val="003B1598"/>
    <w:rsid w:val="003B6CAE"/>
    <w:rsid w:val="003C55A5"/>
    <w:rsid w:val="003D1252"/>
    <w:rsid w:val="003D2D4A"/>
    <w:rsid w:val="003D6949"/>
    <w:rsid w:val="003D6F2D"/>
    <w:rsid w:val="003E15E6"/>
    <w:rsid w:val="003E5F2C"/>
    <w:rsid w:val="003F62D5"/>
    <w:rsid w:val="003F7DBF"/>
    <w:rsid w:val="004158DA"/>
    <w:rsid w:val="00416F4E"/>
    <w:rsid w:val="00426654"/>
    <w:rsid w:val="004373D7"/>
    <w:rsid w:val="00443A46"/>
    <w:rsid w:val="00447F3C"/>
    <w:rsid w:val="00454CFA"/>
    <w:rsid w:val="00461511"/>
    <w:rsid w:val="00462A7F"/>
    <w:rsid w:val="00465C94"/>
    <w:rsid w:val="0046B1AC"/>
    <w:rsid w:val="00475968"/>
    <w:rsid w:val="00475A8A"/>
    <w:rsid w:val="0048054D"/>
    <w:rsid w:val="00482762"/>
    <w:rsid w:val="00485633"/>
    <w:rsid w:val="00487692"/>
    <w:rsid w:val="00496FF8"/>
    <w:rsid w:val="004A4B88"/>
    <w:rsid w:val="004A56F3"/>
    <w:rsid w:val="004C055F"/>
    <w:rsid w:val="004C2313"/>
    <w:rsid w:val="004C4B04"/>
    <w:rsid w:val="004D0797"/>
    <w:rsid w:val="004D76A6"/>
    <w:rsid w:val="004E0EB3"/>
    <w:rsid w:val="004E2B21"/>
    <w:rsid w:val="004E363C"/>
    <w:rsid w:val="004E46F7"/>
    <w:rsid w:val="004F22BE"/>
    <w:rsid w:val="004F2B04"/>
    <w:rsid w:val="00513580"/>
    <w:rsid w:val="0054633E"/>
    <w:rsid w:val="0054723D"/>
    <w:rsid w:val="005532B0"/>
    <w:rsid w:val="005631E0"/>
    <w:rsid w:val="00565D4C"/>
    <w:rsid w:val="00570566"/>
    <w:rsid w:val="005724D4"/>
    <w:rsid w:val="0058012E"/>
    <w:rsid w:val="0058189F"/>
    <w:rsid w:val="005906AD"/>
    <w:rsid w:val="0059077C"/>
    <w:rsid w:val="00591246"/>
    <w:rsid w:val="005A6A22"/>
    <w:rsid w:val="005B7B2E"/>
    <w:rsid w:val="005C464F"/>
    <w:rsid w:val="005D1E64"/>
    <w:rsid w:val="005D4FF5"/>
    <w:rsid w:val="005E61FC"/>
    <w:rsid w:val="005E6359"/>
    <w:rsid w:val="005F06F2"/>
    <w:rsid w:val="0060201E"/>
    <w:rsid w:val="00602770"/>
    <w:rsid w:val="00614379"/>
    <w:rsid w:val="00624F01"/>
    <w:rsid w:val="00631718"/>
    <w:rsid w:val="00640CC6"/>
    <w:rsid w:val="00640F44"/>
    <w:rsid w:val="006454FB"/>
    <w:rsid w:val="006661DA"/>
    <w:rsid w:val="006772E2"/>
    <w:rsid w:val="00680061"/>
    <w:rsid w:val="0069168B"/>
    <w:rsid w:val="00694455"/>
    <w:rsid w:val="00696947"/>
    <w:rsid w:val="006A218B"/>
    <w:rsid w:val="006A2ABF"/>
    <w:rsid w:val="006A446A"/>
    <w:rsid w:val="006A5FB9"/>
    <w:rsid w:val="006C5814"/>
    <w:rsid w:val="006C590B"/>
    <w:rsid w:val="006D3E84"/>
    <w:rsid w:val="006D41B0"/>
    <w:rsid w:val="006D59D6"/>
    <w:rsid w:val="006D7620"/>
    <w:rsid w:val="00702915"/>
    <w:rsid w:val="00711702"/>
    <w:rsid w:val="00720129"/>
    <w:rsid w:val="00723C75"/>
    <w:rsid w:val="00726D49"/>
    <w:rsid w:val="00735463"/>
    <w:rsid w:val="00741D51"/>
    <w:rsid w:val="00742766"/>
    <w:rsid w:val="00744A46"/>
    <w:rsid w:val="0074594F"/>
    <w:rsid w:val="0075241E"/>
    <w:rsid w:val="0075560B"/>
    <w:rsid w:val="007636FA"/>
    <w:rsid w:val="00764D99"/>
    <w:rsid w:val="0076628D"/>
    <w:rsid w:val="00772A59"/>
    <w:rsid w:val="0077792D"/>
    <w:rsid w:val="007879D7"/>
    <w:rsid w:val="007B17FA"/>
    <w:rsid w:val="007B1DF8"/>
    <w:rsid w:val="007B236A"/>
    <w:rsid w:val="007C59FE"/>
    <w:rsid w:val="007D5EFB"/>
    <w:rsid w:val="007F7ABD"/>
    <w:rsid w:val="00803AC6"/>
    <w:rsid w:val="00804C68"/>
    <w:rsid w:val="00806A5F"/>
    <w:rsid w:val="0080778C"/>
    <w:rsid w:val="008206F6"/>
    <w:rsid w:val="00824D35"/>
    <w:rsid w:val="00836BF5"/>
    <w:rsid w:val="00842C46"/>
    <w:rsid w:val="00870A7F"/>
    <w:rsid w:val="00882200"/>
    <w:rsid w:val="00887016"/>
    <w:rsid w:val="00890EB1"/>
    <w:rsid w:val="00893F9A"/>
    <w:rsid w:val="00897856"/>
    <w:rsid w:val="008A0500"/>
    <w:rsid w:val="008A1F82"/>
    <w:rsid w:val="008B4083"/>
    <w:rsid w:val="008B5E2A"/>
    <w:rsid w:val="008C03B7"/>
    <w:rsid w:val="008C710E"/>
    <w:rsid w:val="008F37C4"/>
    <w:rsid w:val="008F524F"/>
    <w:rsid w:val="0090025E"/>
    <w:rsid w:val="00911046"/>
    <w:rsid w:val="00926951"/>
    <w:rsid w:val="009327B6"/>
    <w:rsid w:val="0093552F"/>
    <w:rsid w:val="00936587"/>
    <w:rsid w:val="00940EF8"/>
    <w:rsid w:val="00945181"/>
    <w:rsid w:val="0095028E"/>
    <w:rsid w:val="0095189B"/>
    <w:rsid w:val="00957383"/>
    <w:rsid w:val="00961743"/>
    <w:rsid w:val="00964999"/>
    <w:rsid w:val="009708C6"/>
    <w:rsid w:val="00981EF4"/>
    <w:rsid w:val="00984DFA"/>
    <w:rsid w:val="009B50E4"/>
    <w:rsid w:val="009B5A22"/>
    <w:rsid w:val="009C4CCB"/>
    <w:rsid w:val="009E17A3"/>
    <w:rsid w:val="009E1C87"/>
    <w:rsid w:val="009F2C18"/>
    <w:rsid w:val="009F3748"/>
    <w:rsid w:val="00A05778"/>
    <w:rsid w:val="00A12270"/>
    <w:rsid w:val="00A22C57"/>
    <w:rsid w:val="00A36608"/>
    <w:rsid w:val="00A45766"/>
    <w:rsid w:val="00A516E1"/>
    <w:rsid w:val="00A5659F"/>
    <w:rsid w:val="00A62C45"/>
    <w:rsid w:val="00A63CB6"/>
    <w:rsid w:val="00A77CE6"/>
    <w:rsid w:val="00A83FD5"/>
    <w:rsid w:val="00A87888"/>
    <w:rsid w:val="00AD0497"/>
    <w:rsid w:val="00AD196D"/>
    <w:rsid w:val="00AD77FA"/>
    <w:rsid w:val="00AE22D1"/>
    <w:rsid w:val="00AE45D2"/>
    <w:rsid w:val="00B01EF5"/>
    <w:rsid w:val="00B02A0D"/>
    <w:rsid w:val="00B050A1"/>
    <w:rsid w:val="00B100F9"/>
    <w:rsid w:val="00B16607"/>
    <w:rsid w:val="00B210D9"/>
    <w:rsid w:val="00B3449A"/>
    <w:rsid w:val="00B362B1"/>
    <w:rsid w:val="00B4630D"/>
    <w:rsid w:val="00B4789A"/>
    <w:rsid w:val="00B653CE"/>
    <w:rsid w:val="00B7546D"/>
    <w:rsid w:val="00B83805"/>
    <w:rsid w:val="00B90E63"/>
    <w:rsid w:val="00BA0EFA"/>
    <w:rsid w:val="00BA65C0"/>
    <w:rsid w:val="00BB19A3"/>
    <w:rsid w:val="00BB1DFB"/>
    <w:rsid w:val="00BB388D"/>
    <w:rsid w:val="00BB6877"/>
    <w:rsid w:val="00BC03A7"/>
    <w:rsid w:val="00BC2CB4"/>
    <w:rsid w:val="00BE09A4"/>
    <w:rsid w:val="00BE1A29"/>
    <w:rsid w:val="00BE1C90"/>
    <w:rsid w:val="00BE2B70"/>
    <w:rsid w:val="00BE57C7"/>
    <w:rsid w:val="00BF2A9F"/>
    <w:rsid w:val="00BF67BD"/>
    <w:rsid w:val="00C04BD1"/>
    <w:rsid w:val="00C27934"/>
    <w:rsid w:val="00C3227B"/>
    <w:rsid w:val="00C44850"/>
    <w:rsid w:val="00C47FDB"/>
    <w:rsid w:val="00C52F90"/>
    <w:rsid w:val="00C61DF7"/>
    <w:rsid w:val="00C62C73"/>
    <w:rsid w:val="00C6663B"/>
    <w:rsid w:val="00C8538A"/>
    <w:rsid w:val="00C91068"/>
    <w:rsid w:val="00C95ADD"/>
    <w:rsid w:val="00CA320D"/>
    <w:rsid w:val="00CA45E9"/>
    <w:rsid w:val="00CA7B2C"/>
    <w:rsid w:val="00CC698F"/>
    <w:rsid w:val="00CD2669"/>
    <w:rsid w:val="00CD39BC"/>
    <w:rsid w:val="00CD423B"/>
    <w:rsid w:val="00CE639A"/>
    <w:rsid w:val="00CE63E8"/>
    <w:rsid w:val="00CF2DCE"/>
    <w:rsid w:val="00D06A73"/>
    <w:rsid w:val="00D10452"/>
    <w:rsid w:val="00D16D2E"/>
    <w:rsid w:val="00D17107"/>
    <w:rsid w:val="00D25585"/>
    <w:rsid w:val="00D26088"/>
    <w:rsid w:val="00D31F7E"/>
    <w:rsid w:val="00D4476B"/>
    <w:rsid w:val="00D47507"/>
    <w:rsid w:val="00D53077"/>
    <w:rsid w:val="00D60157"/>
    <w:rsid w:val="00D61DA4"/>
    <w:rsid w:val="00D621E5"/>
    <w:rsid w:val="00D62C14"/>
    <w:rsid w:val="00D673E1"/>
    <w:rsid w:val="00D74CDB"/>
    <w:rsid w:val="00D82909"/>
    <w:rsid w:val="00D922B1"/>
    <w:rsid w:val="00D95A06"/>
    <w:rsid w:val="00DA3528"/>
    <w:rsid w:val="00DA3DBD"/>
    <w:rsid w:val="00DB1666"/>
    <w:rsid w:val="00DD1C58"/>
    <w:rsid w:val="00DD6939"/>
    <w:rsid w:val="00DD6C7B"/>
    <w:rsid w:val="00DE3F66"/>
    <w:rsid w:val="00DF3D7D"/>
    <w:rsid w:val="00E00786"/>
    <w:rsid w:val="00E17CA4"/>
    <w:rsid w:val="00E32C44"/>
    <w:rsid w:val="00E36203"/>
    <w:rsid w:val="00E402AD"/>
    <w:rsid w:val="00E452D9"/>
    <w:rsid w:val="00E4610B"/>
    <w:rsid w:val="00E50297"/>
    <w:rsid w:val="00EA5ABB"/>
    <w:rsid w:val="00EC747B"/>
    <w:rsid w:val="00EC7A9F"/>
    <w:rsid w:val="00ED35BE"/>
    <w:rsid w:val="00ED4AEF"/>
    <w:rsid w:val="00ED789C"/>
    <w:rsid w:val="00EE5C82"/>
    <w:rsid w:val="00EF1917"/>
    <w:rsid w:val="00EF2B0D"/>
    <w:rsid w:val="00EF6B31"/>
    <w:rsid w:val="00F3799E"/>
    <w:rsid w:val="00F37B6F"/>
    <w:rsid w:val="00F5241F"/>
    <w:rsid w:val="00F55F69"/>
    <w:rsid w:val="00F605C0"/>
    <w:rsid w:val="00F61AB9"/>
    <w:rsid w:val="00F6589D"/>
    <w:rsid w:val="00F70F3A"/>
    <w:rsid w:val="00F74B15"/>
    <w:rsid w:val="00F935F9"/>
    <w:rsid w:val="00F9552D"/>
    <w:rsid w:val="00F9580C"/>
    <w:rsid w:val="00FA2FDF"/>
    <w:rsid w:val="00FA3CE1"/>
    <w:rsid w:val="00FA41AA"/>
    <w:rsid w:val="00FA4BD2"/>
    <w:rsid w:val="00FB6902"/>
    <w:rsid w:val="00FB7C99"/>
    <w:rsid w:val="00FC063E"/>
    <w:rsid w:val="00FC12A6"/>
    <w:rsid w:val="00FC1F19"/>
    <w:rsid w:val="00FE504F"/>
    <w:rsid w:val="00FE54F8"/>
    <w:rsid w:val="00FF1E18"/>
    <w:rsid w:val="01695FAC"/>
    <w:rsid w:val="0255C498"/>
    <w:rsid w:val="040A204A"/>
    <w:rsid w:val="044C467D"/>
    <w:rsid w:val="0497D890"/>
    <w:rsid w:val="04F3E3DB"/>
    <w:rsid w:val="05571AE5"/>
    <w:rsid w:val="06B9CD6B"/>
    <w:rsid w:val="070CE46F"/>
    <w:rsid w:val="07404EA0"/>
    <w:rsid w:val="07BB3950"/>
    <w:rsid w:val="0A6734C4"/>
    <w:rsid w:val="0A8F97B9"/>
    <w:rsid w:val="0AA29506"/>
    <w:rsid w:val="0B1224AA"/>
    <w:rsid w:val="0B438ED8"/>
    <w:rsid w:val="0B529C95"/>
    <w:rsid w:val="0C1C8A1B"/>
    <w:rsid w:val="0D738AA3"/>
    <w:rsid w:val="0D7AEA26"/>
    <w:rsid w:val="0D85257C"/>
    <w:rsid w:val="0DD7D332"/>
    <w:rsid w:val="0E2C97F1"/>
    <w:rsid w:val="0FE44908"/>
    <w:rsid w:val="10842881"/>
    <w:rsid w:val="10999CC7"/>
    <w:rsid w:val="10C8ABF4"/>
    <w:rsid w:val="10CF5EA9"/>
    <w:rsid w:val="10E1EACF"/>
    <w:rsid w:val="11F6B71E"/>
    <w:rsid w:val="1481380C"/>
    <w:rsid w:val="14E85B3C"/>
    <w:rsid w:val="1516C180"/>
    <w:rsid w:val="152469D2"/>
    <w:rsid w:val="153FB79E"/>
    <w:rsid w:val="1838A8CD"/>
    <w:rsid w:val="185E9268"/>
    <w:rsid w:val="190B36D6"/>
    <w:rsid w:val="19322F96"/>
    <w:rsid w:val="1933AE28"/>
    <w:rsid w:val="1997B68A"/>
    <w:rsid w:val="199CE697"/>
    <w:rsid w:val="1A200EEA"/>
    <w:rsid w:val="1A5C9424"/>
    <w:rsid w:val="1A64EBCD"/>
    <w:rsid w:val="1A9214FB"/>
    <w:rsid w:val="1AC3EA08"/>
    <w:rsid w:val="1AC40358"/>
    <w:rsid w:val="1B0A15C6"/>
    <w:rsid w:val="1D14B212"/>
    <w:rsid w:val="1D1B1C41"/>
    <w:rsid w:val="1DB0DA50"/>
    <w:rsid w:val="1E92B886"/>
    <w:rsid w:val="1F878746"/>
    <w:rsid w:val="203C2E02"/>
    <w:rsid w:val="203C4414"/>
    <w:rsid w:val="2100611F"/>
    <w:rsid w:val="210479A8"/>
    <w:rsid w:val="213FFF93"/>
    <w:rsid w:val="222CA25F"/>
    <w:rsid w:val="2253A3CC"/>
    <w:rsid w:val="22934DAB"/>
    <w:rsid w:val="24F86E6D"/>
    <w:rsid w:val="2567AA35"/>
    <w:rsid w:val="25E5C7D8"/>
    <w:rsid w:val="261C1ACE"/>
    <w:rsid w:val="26338C1B"/>
    <w:rsid w:val="26B12964"/>
    <w:rsid w:val="2768BBD4"/>
    <w:rsid w:val="27C769E0"/>
    <w:rsid w:val="2AA00774"/>
    <w:rsid w:val="2AC161CC"/>
    <w:rsid w:val="2B8414D0"/>
    <w:rsid w:val="2C681CBA"/>
    <w:rsid w:val="2CCF4F74"/>
    <w:rsid w:val="2CEBA367"/>
    <w:rsid w:val="2E7072CE"/>
    <w:rsid w:val="2F38511C"/>
    <w:rsid w:val="2F481E12"/>
    <w:rsid w:val="2F69790A"/>
    <w:rsid w:val="302E2B2C"/>
    <w:rsid w:val="3196234E"/>
    <w:rsid w:val="324CE293"/>
    <w:rsid w:val="325E0A9A"/>
    <w:rsid w:val="326489D7"/>
    <w:rsid w:val="32D5E90B"/>
    <w:rsid w:val="32FBD015"/>
    <w:rsid w:val="330D124A"/>
    <w:rsid w:val="335FA9B2"/>
    <w:rsid w:val="33E51812"/>
    <w:rsid w:val="35ABB325"/>
    <w:rsid w:val="3618BCB9"/>
    <w:rsid w:val="36DE42FA"/>
    <w:rsid w:val="3735C24B"/>
    <w:rsid w:val="3855FDF8"/>
    <w:rsid w:val="385E5384"/>
    <w:rsid w:val="39A32CD7"/>
    <w:rsid w:val="39BB907C"/>
    <w:rsid w:val="39F91BA3"/>
    <w:rsid w:val="3A840BEC"/>
    <w:rsid w:val="3AA5E452"/>
    <w:rsid w:val="3B26FC5C"/>
    <w:rsid w:val="3B36C5A8"/>
    <w:rsid w:val="3B7456E0"/>
    <w:rsid w:val="3BE3123F"/>
    <w:rsid w:val="3C8269F7"/>
    <w:rsid w:val="3C964B63"/>
    <w:rsid w:val="3CE93532"/>
    <w:rsid w:val="3D212E1A"/>
    <w:rsid w:val="3D4FA451"/>
    <w:rsid w:val="3D707A26"/>
    <w:rsid w:val="3DA94290"/>
    <w:rsid w:val="3DA95640"/>
    <w:rsid w:val="3DBB8652"/>
    <w:rsid w:val="3DCD75CB"/>
    <w:rsid w:val="3E3FFBC7"/>
    <w:rsid w:val="3EC22EF6"/>
    <w:rsid w:val="3ECD7678"/>
    <w:rsid w:val="3F1A3193"/>
    <w:rsid w:val="3F21ED30"/>
    <w:rsid w:val="3F79F9A6"/>
    <w:rsid w:val="402F5C1D"/>
    <w:rsid w:val="41193C01"/>
    <w:rsid w:val="41B0D904"/>
    <w:rsid w:val="429AFCE2"/>
    <w:rsid w:val="42CD0C32"/>
    <w:rsid w:val="42F1F441"/>
    <w:rsid w:val="430AB889"/>
    <w:rsid w:val="43320DFD"/>
    <w:rsid w:val="441C8821"/>
    <w:rsid w:val="45169E92"/>
    <w:rsid w:val="4571CA9F"/>
    <w:rsid w:val="46565659"/>
    <w:rsid w:val="468AE11F"/>
    <w:rsid w:val="468F3D1A"/>
    <w:rsid w:val="46B01DA6"/>
    <w:rsid w:val="46BAC9C3"/>
    <w:rsid w:val="47280A7C"/>
    <w:rsid w:val="48620598"/>
    <w:rsid w:val="48B8C327"/>
    <w:rsid w:val="49932A3A"/>
    <w:rsid w:val="49D24EDB"/>
    <w:rsid w:val="4AA5B455"/>
    <w:rsid w:val="4AB6273D"/>
    <w:rsid w:val="4AF545FA"/>
    <w:rsid w:val="4B112863"/>
    <w:rsid w:val="4B12E136"/>
    <w:rsid w:val="4B974EB1"/>
    <w:rsid w:val="4C10A799"/>
    <w:rsid w:val="4CD24033"/>
    <w:rsid w:val="4D0E9C9A"/>
    <w:rsid w:val="4D8D5CBF"/>
    <w:rsid w:val="4E0BEE9B"/>
    <w:rsid w:val="4E1036A1"/>
    <w:rsid w:val="4F10F287"/>
    <w:rsid w:val="4FA06572"/>
    <w:rsid w:val="5039E18C"/>
    <w:rsid w:val="5120FA58"/>
    <w:rsid w:val="51FA160F"/>
    <w:rsid w:val="527FC026"/>
    <w:rsid w:val="5297780E"/>
    <w:rsid w:val="53353051"/>
    <w:rsid w:val="54BDFE0F"/>
    <w:rsid w:val="54C72AB0"/>
    <w:rsid w:val="561168EC"/>
    <w:rsid w:val="56B30346"/>
    <w:rsid w:val="57CCEEE2"/>
    <w:rsid w:val="587BA442"/>
    <w:rsid w:val="58D201D4"/>
    <w:rsid w:val="58E305FE"/>
    <w:rsid w:val="5910B930"/>
    <w:rsid w:val="5A39EB9A"/>
    <w:rsid w:val="5A92B216"/>
    <w:rsid w:val="5C6C72BE"/>
    <w:rsid w:val="5CEEC405"/>
    <w:rsid w:val="5D6E8126"/>
    <w:rsid w:val="5DD52B39"/>
    <w:rsid w:val="5EC1D0D9"/>
    <w:rsid w:val="5F66DE19"/>
    <w:rsid w:val="5F6DCE7A"/>
    <w:rsid w:val="5F7E7742"/>
    <w:rsid w:val="61444ACE"/>
    <w:rsid w:val="61621B4D"/>
    <w:rsid w:val="617C44F5"/>
    <w:rsid w:val="6188F0C8"/>
    <w:rsid w:val="62514C18"/>
    <w:rsid w:val="62CE4DC8"/>
    <w:rsid w:val="631D047C"/>
    <w:rsid w:val="6338D175"/>
    <w:rsid w:val="6341EB84"/>
    <w:rsid w:val="6416B1CE"/>
    <w:rsid w:val="64CD713C"/>
    <w:rsid w:val="6582D912"/>
    <w:rsid w:val="67176CDA"/>
    <w:rsid w:val="6729F7CD"/>
    <w:rsid w:val="674119C4"/>
    <w:rsid w:val="6774FD69"/>
    <w:rsid w:val="685E5AB9"/>
    <w:rsid w:val="68852FD3"/>
    <w:rsid w:val="68BB9489"/>
    <w:rsid w:val="6905CEB0"/>
    <w:rsid w:val="6935B91D"/>
    <w:rsid w:val="6A8A1E52"/>
    <w:rsid w:val="6AFC3D22"/>
    <w:rsid w:val="6C4376A0"/>
    <w:rsid w:val="6D62F654"/>
    <w:rsid w:val="6E3F8C78"/>
    <w:rsid w:val="6EB2AE75"/>
    <w:rsid w:val="6FB2E383"/>
    <w:rsid w:val="6FD27A35"/>
    <w:rsid w:val="709904F3"/>
    <w:rsid w:val="713F12B5"/>
    <w:rsid w:val="727E236C"/>
    <w:rsid w:val="72D20E61"/>
    <w:rsid w:val="733D207C"/>
    <w:rsid w:val="73498BC7"/>
    <w:rsid w:val="7503B353"/>
    <w:rsid w:val="75140000"/>
    <w:rsid w:val="752279CF"/>
    <w:rsid w:val="755257A9"/>
    <w:rsid w:val="763B46A2"/>
    <w:rsid w:val="768FDEE3"/>
    <w:rsid w:val="76E1F5D3"/>
    <w:rsid w:val="76F79A6C"/>
    <w:rsid w:val="7711FF4A"/>
    <w:rsid w:val="7822BC28"/>
    <w:rsid w:val="79DD0BF7"/>
    <w:rsid w:val="7A7730AE"/>
    <w:rsid w:val="7AA4C04E"/>
    <w:rsid w:val="7ADC5D29"/>
    <w:rsid w:val="7BAC5D5B"/>
    <w:rsid w:val="7C96468B"/>
    <w:rsid w:val="7C9DB2BA"/>
    <w:rsid w:val="7D6BBBDA"/>
    <w:rsid w:val="7E0DD1CD"/>
    <w:rsid w:val="7E173800"/>
    <w:rsid w:val="7E304686"/>
    <w:rsid w:val="7F9C4F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F3EF39"/>
  <w15:chartTrackingRefBased/>
  <w15:docId w15:val="{134BD7F4-2C08-485D-B64E-3E75BA6F9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6A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6A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06A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6A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6A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6A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6A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6A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6A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A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6A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06A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6A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6A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6A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6A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6A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6A73"/>
    <w:rPr>
      <w:rFonts w:eastAsiaTheme="majorEastAsia" w:cstheme="majorBidi"/>
      <w:color w:val="272727" w:themeColor="text1" w:themeTint="D8"/>
    </w:rPr>
  </w:style>
  <w:style w:type="paragraph" w:styleId="Title">
    <w:name w:val="Title"/>
    <w:basedOn w:val="Normal"/>
    <w:next w:val="Normal"/>
    <w:link w:val="TitleChar"/>
    <w:uiPriority w:val="10"/>
    <w:qFormat/>
    <w:rsid w:val="00D06A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6A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6A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6A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6A73"/>
    <w:pPr>
      <w:spacing w:before="160"/>
      <w:jc w:val="center"/>
    </w:pPr>
    <w:rPr>
      <w:i/>
      <w:iCs/>
      <w:color w:val="404040" w:themeColor="text1" w:themeTint="BF"/>
    </w:rPr>
  </w:style>
  <w:style w:type="character" w:customStyle="1" w:styleId="QuoteChar">
    <w:name w:val="Quote Char"/>
    <w:basedOn w:val="DefaultParagraphFont"/>
    <w:link w:val="Quote"/>
    <w:uiPriority w:val="29"/>
    <w:rsid w:val="00D06A73"/>
    <w:rPr>
      <w:i/>
      <w:iCs/>
      <w:color w:val="404040" w:themeColor="text1" w:themeTint="BF"/>
    </w:rPr>
  </w:style>
  <w:style w:type="paragraph" w:styleId="ListParagraph">
    <w:name w:val="List Paragraph"/>
    <w:basedOn w:val="Normal"/>
    <w:uiPriority w:val="34"/>
    <w:qFormat/>
    <w:rsid w:val="00D06A73"/>
    <w:pPr>
      <w:ind w:left="720"/>
      <w:contextualSpacing/>
    </w:pPr>
  </w:style>
  <w:style w:type="character" w:styleId="IntenseEmphasis">
    <w:name w:val="Intense Emphasis"/>
    <w:basedOn w:val="DefaultParagraphFont"/>
    <w:uiPriority w:val="21"/>
    <w:qFormat/>
    <w:rsid w:val="00D06A73"/>
    <w:rPr>
      <w:i/>
      <w:iCs/>
      <w:color w:val="0F4761" w:themeColor="accent1" w:themeShade="BF"/>
    </w:rPr>
  </w:style>
  <w:style w:type="paragraph" w:styleId="IntenseQuote">
    <w:name w:val="Intense Quote"/>
    <w:basedOn w:val="Normal"/>
    <w:next w:val="Normal"/>
    <w:link w:val="IntenseQuoteChar"/>
    <w:uiPriority w:val="30"/>
    <w:qFormat/>
    <w:rsid w:val="00D06A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6A73"/>
    <w:rPr>
      <w:i/>
      <w:iCs/>
      <w:color w:val="0F4761" w:themeColor="accent1" w:themeShade="BF"/>
    </w:rPr>
  </w:style>
  <w:style w:type="character" w:styleId="IntenseReference">
    <w:name w:val="Intense Reference"/>
    <w:basedOn w:val="DefaultParagraphFont"/>
    <w:uiPriority w:val="32"/>
    <w:qFormat/>
    <w:rsid w:val="00D06A73"/>
    <w:rPr>
      <w:b/>
      <w:bCs/>
      <w:smallCaps/>
      <w:color w:val="0F4761" w:themeColor="accent1" w:themeShade="BF"/>
      <w:spacing w:val="5"/>
    </w:rPr>
  </w:style>
  <w:style w:type="paragraph" w:styleId="Header">
    <w:name w:val="header"/>
    <w:basedOn w:val="Normal"/>
    <w:link w:val="HeaderChar"/>
    <w:uiPriority w:val="99"/>
    <w:unhideWhenUsed/>
    <w:rsid w:val="00764D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D99"/>
  </w:style>
  <w:style w:type="paragraph" w:styleId="Footer">
    <w:name w:val="footer"/>
    <w:basedOn w:val="Normal"/>
    <w:link w:val="FooterChar"/>
    <w:uiPriority w:val="99"/>
    <w:unhideWhenUsed/>
    <w:rsid w:val="00764D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D99"/>
  </w:style>
  <w:style w:type="paragraph" w:customStyle="1" w:styleId="paragraph">
    <w:name w:val="paragraph"/>
    <w:basedOn w:val="Normal"/>
    <w:rsid w:val="00057E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57E71"/>
  </w:style>
  <w:style w:type="character" w:customStyle="1" w:styleId="eop">
    <w:name w:val="eop"/>
    <w:basedOn w:val="DefaultParagraphFont"/>
    <w:rsid w:val="00057E71"/>
  </w:style>
  <w:style w:type="paragraph" w:styleId="NormalWeb">
    <w:name w:val="Normal (Web)"/>
    <w:basedOn w:val="Normal"/>
    <w:uiPriority w:val="99"/>
    <w:unhideWhenUsed/>
    <w:rsid w:val="00C62C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62C73"/>
    <w:rPr>
      <w:b/>
      <w:bCs/>
    </w:rPr>
  </w:style>
  <w:style w:type="character" w:styleId="Hyperlink">
    <w:name w:val="Hyperlink"/>
    <w:basedOn w:val="DefaultParagraphFont"/>
    <w:uiPriority w:val="99"/>
    <w:unhideWhenUsed/>
    <w:rsid w:val="1933AE28"/>
    <w:rPr>
      <w:color w:val="467886"/>
      <w:u w:val="single"/>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9B50E4"/>
    <w:pPr>
      <w:spacing w:after="0" w:line="240" w:lineRule="auto"/>
    </w:pPr>
  </w:style>
  <w:style w:type="paragraph" w:styleId="CommentSubject">
    <w:name w:val="annotation subject"/>
    <w:basedOn w:val="CommentText"/>
    <w:next w:val="CommentText"/>
    <w:link w:val="CommentSubjectChar"/>
    <w:uiPriority w:val="99"/>
    <w:semiHidden/>
    <w:unhideWhenUsed/>
    <w:rsid w:val="00F6589D"/>
    <w:rPr>
      <w:b/>
      <w:bCs/>
    </w:rPr>
  </w:style>
  <w:style w:type="character" w:customStyle="1" w:styleId="CommentSubjectChar">
    <w:name w:val="Comment Subject Char"/>
    <w:basedOn w:val="CommentTextChar"/>
    <w:link w:val="CommentSubject"/>
    <w:uiPriority w:val="99"/>
    <w:semiHidden/>
    <w:rsid w:val="00F6589D"/>
    <w:rPr>
      <w:b/>
      <w:bCs/>
      <w:sz w:val="20"/>
      <w:szCs w:val="20"/>
    </w:rPr>
  </w:style>
  <w:style w:type="paragraph" w:styleId="NoSpacing">
    <w:name w:val="No Spacing"/>
    <w:link w:val="NoSpacingChar"/>
    <w:uiPriority w:val="1"/>
    <w:qFormat/>
    <w:rsid w:val="00870A7F"/>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870A7F"/>
    <w:rPr>
      <w:rFonts w:eastAsiaTheme="minorEastAsia"/>
      <w:lang w:eastAsia="en-GB"/>
    </w:rPr>
  </w:style>
  <w:style w:type="paragraph" w:styleId="TOCHeading">
    <w:name w:val="TOC Heading"/>
    <w:basedOn w:val="Heading1"/>
    <w:next w:val="Normal"/>
    <w:uiPriority w:val="39"/>
    <w:unhideWhenUsed/>
    <w:qFormat/>
    <w:rsid w:val="00BF67BD"/>
    <w:pPr>
      <w:spacing w:before="240" w:after="0"/>
      <w:outlineLvl w:val="9"/>
    </w:pPr>
    <w:rPr>
      <w:sz w:val="32"/>
      <w:szCs w:val="32"/>
      <w:lang w:eastAsia="en-GB"/>
    </w:rPr>
  </w:style>
  <w:style w:type="paragraph" w:styleId="TOC3">
    <w:name w:val="toc 3"/>
    <w:basedOn w:val="Normal"/>
    <w:next w:val="Normal"/>
    <w:autoRedefine/>
    <w:uiPriority w:val="39"/>
    <w:unhideWhenUsed/>
    <w:rsid w:val="00BF67BD"/>
    <w:pPr>
      <w:spacing w:after="100"/>
      <w:ind w:left="440"/>
    </w:pPr>
  </w:style>
  <w:style w:type="paragraph" w:styleId="TOC2">
    <w:name w:val="toc 2"/>
    <w:basedOn w:val="Normal"/>
    <w:next w:val="Normal"/>
    <w:autoRedefine/>
    <w:uiPriority w:val="39"/>
    <w:unhideWhenUsed/>
    <w:rsid w:val="00D82909"/>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D82909"/>
    <w:pPr>
      <w:spacing w:after="100"/>
    </w:pPr>
    <w:rPr>
      <w:rFonts w:eastAsiaTheme="minorEastAsia"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682207">
      <w:bodyDiv w:val="1"/>
      <w:marLeft w:val="0"/>
      <w:marRight w:val="0"/>
      <w:marTop w:val="0"/>
      <w:marBottom w:val="0"/>
      <w:divBdr>
        <w:top w:val="none" w:sz="0" w:space="0" w:color="auto"/>
        <w:left w:val="none" w:sz="0" w:space="0" w:color="auto"/>
        <w:bottom w:val="none" w:sz="0" w:space="0" w:color="auto"/>
        <w:right w:val="none" w:sz="0" w:space="0" w:color="auto"/>
      </w:divBdr>
      <w:divsChild>
        <w:div w:id="519315736">
          <w:marLeft w:val="0"/>
          <w:marRight w:val="0"/>
          <w:marTop w:val="0"/>
          <w:marBottom w:val="0"/>
          <w:divBdr>
            <w:top w:val="none" w:sz="0" w:space="0" w:color="auto"/>
            <w:left w:val="none" w:sz="0" w:space="0" w:color="auto"/>
            <w:bottom w:val="none" w:sz="0" w:space="0" w:color="auto"/>
            <w:right w:val="none" w:sz="0" w:space="0" w:color="auto"/>
          </w:divBdr>
        </w:div>
        <w:div w:id="886069475">
          <w:marLeft w:val="0"/>
          <w:marRight w:val="0"/>
          <w:marTop w:val="0"/>
          <w:marBottom w:val="0"/>
          <w:divBdr>
            <w:top w:val="none" w:sz="0" w:space="0" w:color="auto"/>
            <w:left w:val="none" w:sz="0" w:space="0" w:color="auto"/>
            <w:bottom w:val="none" w:sz="0" w:space="0" w:color="auto"/>
            <w:right w:val="none" w:sz="0" w:space="0" w:color="auto"/>
          </w:divBdr>
        </w:div>
        <w:div w:id="797257783">
          <w:marLeft w:val="0"/>
          <w:marRight w:val="0"/>
          <w:marTop w:val="0"/>
          <w:marBottom w:val="0"/>
          <w:divBdr>
            <w:top w:val="none" w:sz="0" w:space="0" w:color="auto"/>
            <w:left w:val="none" w:sz="0" w:space="0" w:color="auto"/>
            <w:bottom w:val="none" w:sz="0" w:space="0" w:color="auto"/>
            <w:right w:val="none" w:sz="0" w:space="0" w:color="auto"/>
          </w:divBdr>
        </w:div>
        <w:div w:id="1050616281">
          <w:marLeft w:val="0"/>
          <w:marRight w:val="0"/>
          <w:marTop w:val="0"/>
          <w:marBottom w:val="0"/>
          <w:divBdr>
            <w:top w:val="none" w:sz="0" w:space="0" w:color="auto"/>
            <w:left w:val="none" w:sz="0" w:space="0" w:color="auto"/>
            <w:bottom w:val="none" w:sz="0" w:space="0" w:color="auto"/>
            <w:right w:val="none" w:sz="0" w:space="0" w:color="auto"/>
          </w:divBdr>
        </w:div>
        <w:div w:id="75441162">
          <w:marLeft w:val="0"/>
          <w:marRight w:val="0"/>
          <w:marTop w:val="0"/>
          <w:marBottom w:val="0"/>
          <w:divBdr>
            <w:top w:val="none" w:sz="0" w:space="0" w:color="auto"/>
            <w:left w:val="none" w:sz="0" w:space="0" w:color="auto"/>
            <w:bottom w:val="none" w:sz="0" w:space="0" w:color="auto"/>
            <w:right w:val="none" w:sz="0" w:space="0" w:color="auto"/>
          </w:divBdr>
        </w:div>
        <w:div w:id="894780821">
          <w:marLeft w:val="0"/>
          <w:marRight w:val="0"/>
          <w:marTop w:val="0"/>
          <w:marBottom w:val="0"/>
          <w:divBdr>
            <w:top w:val="none" w:sz="0" w:space="0" w:color="auto"/>
            <w:left w:val="none" w:sz="0" w:space="0" w:color="auto"/>
            <w:bottom w:val="none" w:sz="0" w:space="0" w:color="auto"/>
            <w:right w:val="none" w:sz="0" w:space="0" w:color="auto"/>
          </w:divBdr>
        </w:div>
        <w:div w:id="298927068">
          <w:marLeft w:val="0"/>
          <w:marRight w:val="0"/>
          <w:marTop w:val="0"/>
          <w:marBottom w:val="0"/>
          <w:divBdr>
            <w:top w:val="none" w:sz="0" w:space="0" w:color="auto"/>
            <w:left w:val="none" w:sz="0" w:space="0" w:color="auto"/>
            <w:bottom w:val="none" w:sz="0" w:space="0" w:color="auto"/>
            <w:right w:val="none" w:sz="0" w:space="0" w:color="auto"/>
          </w:divBdr>
        </w:div>
        <w:div w:id="1848474763">
          <w:marLeft w:val="0"/>
          <w:marRight w:val="0"/>
          <w:marTop w:val="0"/>
          <w:marBottom w:val="0"/>
          <w:divBdr>
            <w:top w:val="none" w:sz="0" w:space="0" w:color="auto"/>
            <w:left w:val="none" w:sz="0" w:space="0" w:color="auto"/>
            <w:bottom w:val="none" w:sz="0" w:space="0" w:color="auto"/>
            <w:right w:val="none" w:sz="0" w:space="0" w:color="auto"/>
          </w:divBdr>
        </w:div>
      </w:divsChild>
    </w:div>
    <w:div w:id="810905563">
      <w:bodyDiv w:val="1"/>
      <w:marLeft w:val="0"/>
      <w:marRight w:val="0"/>
      <w:marTop w:val="0"/>
      <w:marBottom w:val="0"/>
      <w:divBdr>
        <w:top w:val="none" w:sz="0" w:space="0" w:color="auto"/>
        <w:left w:val="none" w:sz="0" w:space="0" w:color="auto"/>
        <w:bottom w:val="none" w:sz="0" w:space="0" w:color="auto"/>
        <w:right w:val="none" w:sz="0" w:space="0" w:color="auto"/>
      </w:divBdr>
      <w:divsChild>
        <w:div w:id="1463035674">
          <w:marLeft w:val="0"/>
          <w:marRight w:val="0"/>
          <w:marTop w:val="0"/>
          <w:marBottom w:val="0"/>
          <w:divBdr>
            <w:top w:val="none" w:sz="0" w:space="0" w:color="auto"/>
            <w:left w:val="none" w:sz="0" w:space="0" w:color="auto"/>
            <w:bottom w:val="none" w:sz="0" w:space="0" w:color="auto"/>
            <w:right w:val="none" w:sz="0" w:space="0" w:color="auto"/>
          </w:divBdr>
        </w:div>
        <w:div w:id="765463467">
          <w:marLeft w:val="0"/>
          <w:marRight w:val="0"/>
          <w:marTop w:val="0"/>
          <w:marBottom w:val="0"/>
          <w:divBdr>
            <w:top w:val="none" w:sz="0" w:space="0" w:color="auto"/>
            <w:left w:val="none" w:sz="0" w:space="0" w:color="auto"/>
            <w:bottom w:val="none" w:sz="0" w:space="0" w:color="auto"/>
            <w:right w:val="none" w:sz="0" w:space="0" w:color="auto"/>
          </w:divBdr>
        </w:div>
      </w:divsChild>
    </w:div>
    <w:div w:id="999307239">
      <w:bodyDiv w:val="1"/>
      <w:marLeft w:val="0"/>
      <w:marRight w:val="0"/>
      <w:marTop w:val="0"/>
      <w:marBottom w:val="0"/>
      <w:divBdr>
        <w:top w:val="none" w:sz="0" w:space="0" w:color="auto"/>
        <w:left w:val="none" w:sz="0" w:space="0" w:color="auto"/>
        <w:bottom w:val="none" w:sz="0" w:space="0" w:color="auto"/>
        <w:right w:val="none" w:sz="0" w:space="0" w:color="auto"/>
      </w:divBdr>
      <w:divsChild>
        <w:div w:id="1166750679">
          <w:marLeft w:val="0"/>
          <w:marRight w:val="0"/>
          <w:marTop w:val="0"/>
          <w:marBottom w:val="0"/>
          <w:divBdr>
            <w:top w:val="none" w:sz="0" w:space="0" w:color="auto"/>
            <w:left w:val="none" w:sz="0" w:space="0" w:color="auto"/>
            <w:bottom w:val="none" w:sz="0" w:space="0" w:color="auto"/>
            <w:right w:val="none" w:sz="0" w:space="0" w:color="auto"/>
          </w:divBdr>
        </w:div>
        <w:div w:id="1496990238">
          <w:marLeft w:val="0"/>
          <w:marRight w:val="0"/>
          <w:marTop w:val="0"/>
          <w:marBottom w:val="0"/>
          <w:divBdr>
            <w:top w:val="none" w:sz="0" w:space="0" w:color="auto"/>
            <w:left w:val="none" w:sz="0" w:space="0" w:color="auto"/>
            <w:bottom w:val="none" w:sz="0" w:space="0" w:color="auto"/>
            <w:right w:val="none" w:sz="0" w:space="0" w:color="auto"/>
          </w:divBdr>
        </w:div>
        <w:div w:id="199707356">
          <w:marLeft w:val="0"/>
          <w:marRight w:val="0"/>
          <w:marTop w:val="0"/>
          <w:marBottom w:val="0"/>
          <w:divBdr>
            <w:top w:val="none" w:sz="0" w:space="0" w:color="auto"/>
            <w:left w:val="none" w:sz="0" w:space="0" w:color="auto"/>
            <w:bottom w:val="none" w:sz="0" w:space="0" w:color="auto"/>
            <w:right w:val="none" w:sz="0" w:space="0" w:color="auto"/>
          </w:divBdr>
        </w:div>
        <w:div w:id="1922716848">
          <w:marLeft w:val="0"/>
          <w:marRight w:val="0"/>
          <w:marTop w:val="0"/>
          <w:marBottom w:val="0"/>
          <w:divBdr>
            <w:top w:val="none" w:sz="0" w:space="0" w:color="auto"/>
            <w:left w:val="none" w:sz="0" w:space="0" w:color="auto"/>
            <w:bottom w:val="none" w:sz="0" w:space="0" w:color="auto"/>
            <w:right w:val="none" w:sz="0" w:space="0" w:color="auto"/>
          </w:divBdr>
        </w:div>
        <w:div w:id="2118520046">
          <w:marLeft w:val="0"/>
          <w:marRight w:val="0"/>
          <w:marTop w:val="0"/>
          <w:marBottom w:val="0"/>
          <w:divBdr>
            <w:top w:val="none" w:sz="0" w:space="0" w:color="auto"/>
            <w:left w:val="none" w:sz="0" w:space="0" w:color="auto"/>
            <w:bottom w:val="none" w:sz="0" w:space="0" w:color="auto"/>
            <w:right w:val="none" w:sz="0" w:space="0" w:color="auto"/>
          </w:divBdr>
        </w:div>
        <w:div w:id="163399118">
          <w:marLeft w:val="0"/>
          <w:marRight w:val="0"/>
          <w:marTop w:val="0"/>
          <w:marBottom w:val="0"/>
          <w:divBdr>
            <w:top w:val="none" w:sz="0" w:space="0" w:color="auto"/>
            <w:left w:val="none" w:sz="0" w:space="0" w:color="auto"/>
            <w:bottom w:val="none" w:sz="0" w:space="0" w:color="auto"/>
            <w:right w:val="none" w:sz="0" w:space="0" w:color="auto"/>
          </w:divBdr>
        </w:div>
        <w:div w:id="2112122484">
          <w:marLeft w:val="0"/>
          <w:marRight w:val="0"/>
          <w:marTop w:val="0"/>
          <w:marBottom w:val="0"/>
          <w:divBdr>
            <w:top w:val="none" w:sz="0" w:space="0" w:color="auto"/>
            <w:left w:val="none" w:sz="0" w:space="0" w:color="auto"/>
            <w:bottom w:val="none" w:sz="0" w:space="0" w:color="auto"/>
            <w:right w:val="none" w:sz="0" w:space="0" w:color="auto"/>
          </w:divBdr>
        </w:div>
        <w:div w:id="35469030">
          <w:marLeft w:val="0"/>
          <w:marRight w:val="0"/>
          <w:marTop w:val="0"/>
          <w:marBottom w:val="0"/>
          <w:divBdr>
            <w:top w:val="none" w:sz="0" w:space="0" w:color="auto"/>
            <w:left w:val="none" w:sz="0" w:space="0" w:color="auto"/>
            <w:bottom w:val="none" w:sz="0" w:space="0" w:color="auto"/>
            <w:right w:val="none" w:sz="0" w:space="0" w:color="auto"/>
          </w:divBdr>
        </w:div>
        <w:div w:id="745996409">
          <w:marLeft w:val="0"/>
          <w:marRight w:val="0"/>
          <w:marTop w:val="0"/>
          <w:marBottom w:val="0"/>
          <w:divBdr>
            <w:top w:val="none" w:sz="0" w:space="0" w:color="auto"/>
            <w:left w:val="none" w:sz="0" w:space="0" w:color="auto"/>
            <w:bottom w:val="none" w:sz="0" w:space="0" w:color="auto"/>
            <w:right w:val="none" w:sz="0" w:space="0" w:color="auto"/>
          </w:divBdr>
        </w:div>
        <w:div w:id="685251927">
          <w:marLeft w:val="0"/>
          <w:marRight w:val="0"/>
          <w:marTop w:val="0"/>
          <w:marBottom w:val="0"/>
          <w:divBdr>
            <w:top w:val="none" w:sz="0" w:space="0" w:color="auto"/>
            <w:left w:val="none" w:sz="0" w:space="0" w:color="auto"/>
            <w:bottom w:val="none" w:sz="0" w:space="0" w:color="auto"/>
            <w:right w:val="none" w:sz="0" w:space="0" w:color="auto"/>
          </w:divBdr>
        </w:div>
        <w:div w:id="733162752">
          <w:marLeft w:val="0"/>
          <w:marRight w:val="0"/>
          <w:marTop w:val="0"/>
          <w:marBottom w:val="0"/>
          <w:divBdr>
            <w:top w:val="none" w:sz="0" w:space="0" w:color="auto"/>
            <w:left w:val="none" w:sz="0" w:space="0" w:color="auto"/>
            <w:bottom w:val="none" w:sz="0" w:space="0" w:color="auto"/>
            <w:right w:val="none" w:sz="0" w:space="0" w:color="auto"/>
          </w:divBdr>
        </w:div>
        <w:div w:id="1923025395">
          <w:marLeft w:val="0"/>
          <w:marRight w:val="0"/>
          <w:marTop w:val="0"/>
          <w:marBottom w:val="0"/>
          <w:divBdr>
            <w:top w:val="none" w:sz="0" w:space="0" w:color="auto"/>
            <w:left w:val="none" w:sz="0" w:space="0" w:color="auto"/>
            <w:bottom w:val="none" w:sz="0" w:space="0" w:color="auto"/>
            <w:right w:val="none" w:sz="0" w:space="0" w:color="auto"/>
          </w:divBdr>
        </w:div>
        <w:div w:id="879514700">
          <w:marLeft w:val="0"/>
          <w:marRight w:val="0"/>
          <w:marTop w:val="0"/>
          <w:marBottom w:val="0"/>
          <w:divBdr>
            <w:top w:val="none" w:sz="0" w:space="0" w:color="auto"/>
            <w:left w:val="none" w:sz="0" w:space="0" w:color="auto"/>
            <w:bottom w:val="none" w:sz="0" w:space="0" w:color="auto"/>
            <w:right w:val="none" w:sz="0" w:space="0" w:color="auto"/>
          </w:divBdr>
        </w:div>
        <w:div w:id="227620970">
          <w:marLeft w:val="0"/>
          <w:marRight w:val="0"/>
          <w:marTop w:val="0"/>
          <w:marBottom w:val="0"/>
          <w:divBdr>
            <w:top w:val="none" w:sz="0" w:space="0" w:color="auto"/>
            <w:left w:val="none" w:sz="0" w:space="0" w:color="auto"/>
            <w:bottom w:val="none" w:sz="0" w:space="0" w:color="auto"/>
            <w:right w:val="none" w:sz="0" w:space="0" w:color="auto"/>
          </w:divBdr>
        </w:div>
        <w:div w:id="1119031037">
          <w:marLeft w:val="0"/>
          <w:marRight w:val="0"/>
          <w:marTop w:val="0"/>
          <w:marBottom w:val="0"/>
          <w:divBdr>
            <w:top w:val="none" w:sz="0" w:space="0" w:color="auto"/>
            <w:left w:val="none" w:sz="0" w:space="0" w:color="auto"/>
            <w:bottom w:val="none" w:sz="0" w:space="0" w:color="auto"/>
            <w:right w:val="none" w:sz="0" w:space="0" w:color="auto"/>
          </w:divBdr>
        </w:div>
        <w:div w:id="109714997">
          <w:marLeft w:val="0"/>
          <w:marRight w:val="0"/>
          <w:marTop w:val="0"/>
          <w:marBottom w:val="0"/>
          <w:divBdr>
            <w:top w:val="none" w:sz="0" w:space="0" w:color="auto"/>
            <w:left w:val="none" w:sz="0" w:space="0" w:color="auto"/>
            <w:bottom w:val="none" w:sz="0" w:space="0" w:color="auto"/>
            <w:right w:val="none" w:sz="0" w:space="0" w:color="auto"/>
          </w:divBdr>
        </w:div>
        <w:div w:id="1667129461">
          <w:marLeft w:val="0"/>
          <w:marRight w:val="0"/>
          <w:marTop w:val="0"/>
          <w:marBottom w:val="0"/>
          <w:divBdr>
            <w:top w:val="none" w:sz="0" w:space="0" w:color="auto"/>
            <w:left w:val="none" w:sz="0" w:space="0" w:color="auto"/>
            <w:bottom w:val="none" w:sz="0" w:space="0" w:color="auto"/>
            <w:right w:val="none" w:sz="0" w:space="0" w:color="auto"/>
          </w:divBdr>
        </w:div>
        <w:div w:id="244849911">
          <w:marLeft w:val="0"/>
          <w:marRight w:val="0"/>
          <w:marTop w:val="0"/>
          <w:marBottom w:val="0"/>
          <w:divBdr>
            <w:top w:val="none" w:sz="0" w:space="0" w:color="auto"/>
            <w:left w:val="none" w:sz="0" w:space="0" w:color="auto"/>
            <w:bottom w:val="none" w:sz="0" w:space="0" w:color="auto"/>
            <w:right w:val="none" w:sz="0" w:space="0" w:color="auto"/>
          </w:divBdr>
        </w:div>
        <w:div w:id="1286230899">
          <w:marLeft w:val="0"/>
          <w:marRight w:val="0"/>
          <w:marTop w:val="0"/>
          <w:marBottom w:val="0"/>
          <w:divBdr>
            <w:top w:val="none" w:sz="0" w:space="0" w:color="auto"/>
            <w:left w:val="none" w:sz="0" w:space="0" w:color="auto"/>
            <w:bottom w:val="none" w:sz="0" w:space="0" w:color="auto"/>
            <w:right w:val="none" w:sz="0" w:space="0" w:color="auto"/>
          </w:divBdr>
        </w:div>
        <w:div w:id="365522825">
          <w:marLeft w:val="0"/>
          <w:marRight w:val="0"/>
          <w:marTop w:val="0"/>
          <w:marBottom w:val="0"/>
          <w:divBdr>
            <w:top w:val="none" w:sz="0" w:space="0" w:color="auto"/>
            <w:left w:val="none" w:sz="0" w:space="0" w:color="auto"/>
            <w:bottom w:val="none" w:sz="0" w:space="0" w:color="auto"/>
            <w:right w:val="none" w:sz="0" w:space="0" w:color="auto"/>
          </w:divBdr>
        </w:div>
        <w:div w:id="94905357">
          <w:marLeft w:val="0"/>
          <w:marRight w:val="0"/>
          <w:marTop w:val="0"/>
          <w:marBottom w:val="0"/>
          <w:divBdr>
            <w:top w:val="none" w:sz="0" w:space="0" w:color="auto"/>
            <w:left w:val="none" w:sz="0" w:space="0" w:color="auto"/>
            <w:bottom w:val="none" w:sz="0" w:space="0" w:color="auto"/>
            <w:right w:val="none" w:sz="0" w:space="0" w:color="auto"/>
          </w:divBdr>
        </w:div>
        <w:div w:id="524560116">
          <w:marLeft w:val="0"/>
          <w:marRight w:val="0"/>
          <w:marTop w:val="0"/>
          <w:marBottom w:val="0"/>
          <w:divBdr>
            <w:top w:val="none" w:sz="0" w:space="0" w:color="auto"/>
            <w:left w:val="none" w:sz="0" w:space="0" w:color="auto"/>
            <w:bottom w:val="none" w:sz="0" w:space="0" w:color="auto"/>
            <w:right w:val="none" w:sz="0" w:space="0" w:color="auto"/>
          </w:divBdr>
        </w:div>
        <w:div w:id="1873036717">
          <w:marLeft w:val="0"/>
          <w:marRight w:val="0"/>
          <w:marTop w:val="0"/>
          <w:marBottom w:val="0"/>
          <w:divBdr>
            <w:top w:val="none" w:sz="0" w:space="0" w:color="auto"/>
            <w:left w:val="none" w:sz="0" w:space="0" w:color="auto"/>
            <w:bottom w:val="none" w:sz="0" w:space="0" w:color="auto"/>
            <w:right w:val="none" w:sz="0" w:space="0" w:color="auto"/>
          </w:divBdr>
        </w:div>
        <w:div w:id="683020789">
          <w:marLeft w:val="0"/>
          <w:marRight w:val="0"/>
          <w:marTop w:val="0"/>
          <w:marBottom w:val="0"/>
          <w:divBdr>
            <w:top w:val="none" w:sz="0" w:space="0" w:color="auto"/>
            <w:left w:val="none" w:sz="0" w:space="0" w:color="auto"/>
            <w:bottom w:val="none" w:sz="0" w:space="0" w:color="auto"/>
            <w:right w:val="none" w:sz="0" w:space="0" w:color="auto"/>
          </w:divBdr>
        </w:div>
        <w:div w:id="1776821451">
          <w:marLeft w:val="0"/>
          <w:marRight w:val="0"/>
          <w:marTop w:val="0"/>
          <w:marBottom w:val="0"/>
          <w:divBdr>
            <w:top w:val="none" w:sz="0" w:space="0" w:color="auto"/>
            <w:left w:val="none" w:sz="0" w:space="0" w:color="auto"/>
            <w:bottom w:val="none" w:sz="0" w:space="0" w:color="auto"/>
            <w:right w:val="none" w:sz="0" w:space="0" w:color="auto"/>
          </w:divBdr>
        </w:div>
        <w:div w:id="411660449">
          <w:marLeft w:val="0"/>
          <w:marRight w:val="0"/>
          <w:marTop w:val="0"/>
          <w:marBottom w:val="0"/>
          <w:divBdr>
            <w:top w:val="none" w:sz="0" w:space="0" w:color="auto"/>
            <w:left w:val="none" w:sz="0" w:space="0" w:color="auto"/>
            <w:bottom w:val="none" w:sz="0" w:space="0" w:color="auto"/>
            <w:right w:val="none" w:sz="0" w:space="0" w:color="auto"/>
          </w:divBdr>
        </w:div>
        <w:div w:id="1793204960">
          <w:marLeft w:val="0"/>
          <w:marRight w:val="0"/>
          <w:marTop w:val="0"/>
          <w:marBottom w:val="0"/>
          <w:divBdr>
            <w:top w:val="none" w:sz="0" w:space="0" w:color="auto"/>
            <w:left w:val="none" w:sz="0" w:space="0" w:color="auto"/>
            <w:bottom w:val="none" w:sz="0" w:space="0" w:color="auto"/>
            <w:right w:val="none" w:sz="0" w:space="0" w:color="auto"/>
          </w:divBdr>
        </w:div>
        <w:div w:id="1961296775">
          <w:marLeft w:val="0"/>
          <w:marRight w:val="0"/>
          <w:marTop w:val="0"/>
          <w:marBottom w:val="0"/>
          <w:divBdr>
            <w:top w:val="none" w:sz="0" w:space="0" w:color="auto"/>
            <w:left w:val="none" w:sz="0" w:space="0" w:color="auto"/>
            <w:bottom w:val="none" w:sz="0" w:space="0" w:color="auto"/>
            <w:right w:val="none" w:sz="0" w:space="0" w:color="auto"/>
          </w:divBdr>
        </w:div>
        <w:div w:id="1471829219">
          <w:marLeft w:val="0"/>
          <w:marRight w:val="0"/>
          <w:marTop w:val="0"/>
          <w:marBottom w:val="0"/>
          <w:divBdr>
            <w:top w:val="none" w:sz="0" w:space="0" w:color="auto"/>
            <w:left w:val="none" w:sz="0" w:space="0" w:color="auto"/>
            <w:bottom w:val="none" w:sz="0" w:space="0" w:color="auto"/>
            <w:right w:val="none" w:sz="0" w:space="0" w:color="auto"/>
          </w:divBdr>
        </w:div>
        <w:div w:id="892424080">
          <w:marLeft w:val="0"/>
          <w:marRight w:val="0"/>
          <w:marTop w:val="0"/>
          <w:marBottom w:val="0"/>
          <w:divBdr>
            <w:top w:val="none" w:sz="0" w:space="0" w:color="auto"/>
            <w:left w:val="none" w:sz="0" w:space="0" w:color="auto"/>
            <w:bottom w:val="none" w:sz="0" w:space="0" w:color="auto"/>
            <w:right w:val="none" w:sz="0" w:space="0" w:color="auto"/>
          </w:divBdr>
        </w:div>
        <w:div w:id="1963804126">
          <w:marLeft w:val="0"/>
          <w:marRight w:val="0"/>
          <w:marTop w:val="0"/>
          <w:marBottom w:val="0"/>
          <w:divBdr>
            <w:top w:val="none" w:sz="0" w:space="0" w:color="auto"/>
            <w:left w:val="none" w:sz="0" w:space="0" w:color="auto"/>
            <w:bottom w:val="none" w:sz="0" w:space="0" w:color="auto"/>
            <w:right w:val="none" w:sz="0" w:space="0" w:color="auto"/>
          </w:divBdr>
        </w:div>
        <w:div w:id="1873037445">
          <w:marLeft w:val="0"/>
          <w:marRight w:val="0"/>
          <w:marTop w:val="0"/>
          <w:marBottom w:val="0"/>
          <w:divBdr>
            <w:top w:val="none" w:sz="0" w:space="0" w:color="auto"/>
            <w:left w:val="none" w:sz="0" w:space="0" w:color="auto"/>
            <w:bottom w:val="none" w:sz="0" w:space="0" w:color="auto"/>
            <w:right w:val="none" w:sz="0" w:space="0" w:color="auto"/>
          </w:divBdr>
        </w:div>
        <w:div w:id="614678691">
          <w:marLeft w:val="0"/>
          <w:marRight w:val="0"/>
          <w:marTop w:val="0"/>
          <w:marBottom w:val="0"/>
          <w:divBdr>
            <w:top w:val="none" w:sz="0" w:space="0" w:color="auto"/>
            <w:left w:val="none" w:sz="0" w:space="0" w:color="auto"/>
            <w:bottom w:val="none" w:sz="0" w:space="0" w:color="auto"/>
            <w:right w:val="none" w:sz="0" w:space="0" w:color="auto"/>
          </w:divBdr>
        </w:div>
        <w:div w:id="1209302016">
          <w:marLeft w:val="0"/>
          <w:marRight w:val="0"/>
          <w:marTop w:val="0"/>
          <w:marBottom w:val="0"/>
          <w:divBdr>
            <w:top w:val="none" w:sz="0" w:space="0" w:color="auto"/>
            <w:left w:val="none" w:sz="0" w:space="0" w:color="auto"/>
            <w:bottom w:val="none" w:sz="0" w:space="0" w:color="auto"/>
            <w:right w:val="none" w:sz="0" w:space="0" w:color="auto"/>
          </w:divBdr>
        </w:div>
        <w:div w:id="1051153396">
          <w:marLeft w:val="0"/>
          <w:marRight w:val="0"/>
          <w:marTop w:val="0"/>
          <w:marBottom w:val="0"/>
          <w:divBdr>
            <w:top w:val="none" w:sz="0" w:space="0" w:color="auto"/>
            <w:left w:val="none" w:sz="0" w:space="0" w:color="auto"/>
            <w:bottom w:val="none" w:sz="0" w:space="0" w:color="auto"/>
            <w:right w:val="none" w:sz="0" w:space="0" w:color="auto"/>
          </w:divBdr>
        </w:div>
        <w:div w:id="1168058194">
          <w:marLeft w:val="0"/>
          <w:marRight w:val="0"/>
          <w:marTop w:val="0"/>
          <w:marBottom w:val="0"/>
          <w:divBdr>
            <w:top w:val="none" w:sz="0" w:space="0" w:color="auto"/>
            <w:left w:val="none" w:sz="0" w:space="0" w:color="auto"/>
            <w:bottom w:val="none" w:sz="0" w:space="0" w:color="auto"/>
            <w:right w:val="none" w:sz="0" w:space="0" w:color="auto"/>
          </w:divBdr>
        </w:div>
        <w:div w:id="34545335">
          <w:marLeft w:val="0"/>
          <w:marRight w:val="0"/>
          <w:marTop w:val="0"/>
          <w:marBottom w:val="0"/>
          <w:divBdr>
            <w:top w:val="none" w:sz="0" w:space="0" w:color="auto"/>
            <w:left w:val="none" w:sz="0" w:space="0" w:color="auto"/>
            <w:bottom w:val="none" w:sz="0" w:space="0" w:color="auto"/>
            <w:right w:val="none" w:sz="0" w:space="0" w:color="auto"/>
          </w:divBdr>
        </w:div>
        <w:div w:id="1734498464">
          <w:marLeft w:val="0"/>
          <w:marRight w:val="0"/>
          <w:marTop w:val="0"/>
          <w:marBottom w:val="0"/>
          <w:divBdr>
            <w:top w:val="none" w:sz="0" w:space="0" w:color="auto"/>
            <w:left w:val="none" w:sz="0" w:space="0" w:color="auto"/>
            <w:bottom w:val="none" w:sz="0" w:space="0" w:color="auto"/>
            <w:right w:val="none" w:sz="0" w:space="0" w:color="auto"/>
          </w:divBdr>
        </w:div>
        <w:div w:id="202330478">
          <w:marLeft w:val="0"/>
          <w:marRight w:val="0"/>
          <w:marTop w:val="0"/>
          <w:marBottom w:val="0"/>
          <w:divBdr>
            <w:top w:val="none" w:sz="0" w:space="0" w:color="auto"/>
            <w:left w:val="none" w:sz="0" w:space="0" w:color="auto"/>
            <w:bottom w:val="none" w:sz="0" w:space="0" w:color="auto"/>
            <w:right w:val="none" w:sz="0" w:space="0" w:color="auto"/>
          </w:divBdr>
        </w:div>
        <w:div w:id="90468012">
          <w:marLeft w:val="0"/>
          <w:marRight w:val="0"/>
          <w:marTop w:val="0"/>
          <w:marBottom w:val="0"/>
          <w:divBdr>
            <w:top w:val="none" w:sz="0" w:space="0" w:color="auto"/>
            <w:left w:val="none" w:sz="0" w:space="0" w:color="auto"/>
            <w:bottom w:val="none" w:sz="0" w:space="0" w:color="auto"/>
            <w:right w:val="none" w:sz="0" w:space="0" w:color="auto"/>
          </w:divBdr>
        </w:div>
        <w:div w:id="1985574560">
          <w:marLeft w:val="0"/>
          <w:marRight w:val="0"/>
          <w:marTop w:val="0"/>
          <w:marBottom w:val="0"/>
          <w:divBdr>
            <w:top w:val="none" w:sz="0" w:space="0" w:color="auto"/>
            <w:left w:val="none" w:sz="0" w:space="0" w:color="auto"/>
            <w:bottom w:val="none" w:sz="0" w:space="0" w:color="auto"/>
            <w:right w:val="none" w:sz="0" w:space="0" w:color="auto"/>
          </w:divBdr>
        </w:div>
        <w:div w:id="233056160">
          <w:marLeft w:val="0"/>
          <w:marRight w:val="0"/>
          <w:marTop w:val="0"/>
          <w:marBottom w:val="0"/>
          <w:divBdr>
            <w:top w:val="none" w:sz="0" w:space="0" w:color="auto"/>
            <w:left w:val="none" w:sz="0" w:space="0" w:color="auto"/>
            <w:bottom w:val="none" w:sz="0" w:space="0" w:color="auto"/>
            <w:right w:val="none" w:sz="0" w:space="0" w:color="auto"/>
          </w:divBdr>
        </w:div>
        <w:div w:id="1204059008">
          <w:marLeft w:val="0"/>
          <w:marRight w:val="0"/>
          <w:marTop w:val="0"/>
          <w:marBottom w:val="0"/>
          <w:divBdr>
            <w:top w:val="none" w:sz="0" w:space="0" w:color="auto"/>
            <w:left w:val="none" w:sz="0" w:space="0" w:color="auto"/>
            <w:bottom w:val="none" w:sz="0" w:space="0" w:color="auto"/>
            <w:right w:val="none" w:sz="0" w:space="0" w:color="auto"/>
          </w:divBdr>
        </w:div>
        <w:div w:id="2143688127">
          <w:marLeft w:val="0"/>
          <w:marRight w:val="0"/>
          <w:marTop w:val="0"/>
          <w:marBottom w:val="0"/>
          <w:divBdr>
            <w:top w:val="none" w:sz="0" w:space="0" w:color="auto"/>
            <w:left w:val="none" w:sz="0" w:space="0" w:color="auto"/>
            <w:bottom w:val="none" w:sz="0" w:space="0" w:color="auto"/>
            <w:right w:val="none" w:sz="0" w:space="0" w:color="auto"/>
          </w:divBdr>
        </w:div>
        <w:div w:id="1311053260">
          <w:marLeft w:val="0"/>
          <w:marRight w:val="0"/>
          <w:marTop w:val="0"/>
          <w:marBottom w:val="0"/>
          <w:divBdr>
            <w:top w:val="none" w:sz="0" w:space="0" w:color="auto"/>
            <w:left w:val="none" w:sz="0" w:space="0" w:color="auto"/>
            <w:bottom w:val="none" w:sz="0" w:space="0" w:color="auto"/>
            <w:right w:val="none" w:sz="0" w:space="0" w:color="auto"/>
          </w:divBdr>
        </w:div>
        <w:div w:id="1334723277">
          <w:marLeft w:val="0"/>
          <w:marRight w:val="0"/>
          <w:marTop w:val="0"/>
          <w:marBottom w:val="0"/>
          <w:divBdr>
            <w:top w:val="none" w:sz="0" w:space="0" w:color="auto"/>
            <w:left w:val="none" w:sz="0" w:space="0" w:color="auto"/>
            <w:bottom w:val="none" w:sz="0" w:space="0" w:color="auto"/>
            <w:right w:val="none" w:sz="0" w:space="0" w:color="auto"/>
          </w:divBdr>
        </w:div>
        <w:div w:id="1397506869">
          <w:marLeft w:val="0"/>
          <w:marRight w:val="0"/>
          <w:marTop w:val="0"/>
          <w:marBottom w:val="0"/>
          <w:divBdr>
            <w:top w:val="none" w:sz="0" w:space="0" w:color="auto"/>
            <w:left w:val="none" w:sz="0" w:space="0" w:color="auto"/>
            <w:bottom w:val="none" w:sz="0" w:space="0" w:color="auto"/>
            <w:right w:val="none" w:sz="0" w:space="0" w:color="auto"/>
          </w:divBdr>
        </w:div>
        <w:div w:id="1513177201">
          <w:marLeft w:val="0"/>
          <w:marRight w:val="0"/>
          <w:marTop w:val="0"/>
          <w:marBottom w:val="0"/>
          <w:divBdr>
            <w:top w:val="none" w:sz="0" w:space="0" w:color="auto"/>
            <w:left w:val="none" w:sz="0" w:space="0" w:color="auto"/>
            <w:bottom w:val="none" w:sz="0" w:space="0" w:color="auto"/>
            <w:right w:val="none" w:sz="0" w:space="0" w:color="auto"/>
          </w:divBdr>
        </w:div>
        <w:div w:id="1480418100">
          <w:marLeft w:val="0"/>
          <w:marRight w:val="0"/>
          <w:marTop w:val="0"/>
          <w:marBottom w:val="0"/>
          <w:divBdr>
            <w:top w:val="none" w:sz="0" w:space="0" w:color="auto"/>
            <w:left w:val="none" w:sz="0" w:space="0" w:color="auto"/>
            <w:bottom w:val="none" w:sz="0" w:space="0" w:color="auto"/>
            <w:right w:val="none" w:sz="0" w:space="0" w:color="auto"/>
          </w:divBdr>
        </w:div>
        <w:div w:id="1724332570">
          <w:marLeft w:val="0"/>
          <w:marRight w:val="0"/>
          <w:marTop w:val="0"/>
          <w:marBottom w:val="0"/>
          <w:divBdr>
            <w:top w:val="none" w:sz="0" w:space="0" w:color="auto"/>
            <w:left w:val="none" w:sz="0" w:space="0" w:color="auto"/>
            <w:bottom w:val="none" w:sz="0" w:space="0" w:color="auto"/>
            <w:right w:val="none" w:sz="0" w:space="0" w:color="auto"/>
          </w:divBdr>
        </w:div>
        <w:div w:id="2125146377">
          <w:marLeft w:val="0"/>
          <w:marRight w:val="0"/>
          <w:marTop w:val="0"/>
          <w:marBottom w:val="0"/>
          <w:divBdr>
            <w:top w:val="none" w:sz="0" w:space="0" w:color="auto"/>
            <w:left w:val="none" w:sz="0" w:space="0" w:color="auto"/>
            <w:bottom w:val="none" w:sz="0" w:space="0" w:color="auto"/>
            <w:right w:val="none" w:sz="0" w:space="0" w:color="auto"/>
          </w:divBdr>
        </w:div>
        <w:div w:id="1158496275">
          <w:marLeft w:val="0"/>
          <w:marRight w:val="0"/>
          <w:marTop w:val="0"/>
          <w:marBottom w:val="0"/>
          <w:divBdr>
            <w:top w:val="none" w:sz="0" w:space="0" w:color="auto"/>
            <w:left w:val="none" w:sz="0" w:space="0" w:color="auto"/>
            <w:bottom w:val="none" w:sz="0" w:space="0" w:color="auto"/>
            <w:right w:val="none" w:sz="0" w:space="0" w:color="auto"/>
          </w:divBdr>
        </w:div>
        <w:div w:id="1067454283">
          <w:marLeft w:val="0"/>
          <w:marRight w:val="0"/>
          <w:marTop w:val="0"/>
          <w:marBottom w:val="0"/>
          <w:divBdr>
            <w:top w:val="none" w:sz="0" w:space="0" w:color="auto"/>
            <w:left w:val="none" w:sz="0" w:space="0" w:color="auto"/>
            <w:bottom w:val="none" w:sz="0" w:space="0" w:color="auto"/>
            <w:right w:val="none" w:sz="0" w:space="0" w:color="auto"/>
          </w:divBdr>
        </w:div>
        <w:div w:id="1294604147">
          <w:marLeft w:val="0"/>
          <w:marRight w:val="0"/>
          <w:marTop w:val="0"/>
          <w:marBottom w:val="0"/>
          <w:divBdr>
            <w:top w:val="none" w:sz="0" w:space="0" w:color="auto"/>
            <w:left w:val="none" w:sz="0" w:space="0" w:color="auto"/>
            <w:bottom w:val="none" w:sz="0" w:space="0" w:color="auto"/>
            <w:right w:val="none" w:sz="0" w:space="0" w:color="auto"/>
          </w:divBdr>
        </w:div>
        <w:div w:id="553659100">
          <w:marLeft w:val="0"/>
          <w:marRight w:val="0"/>
          <w:marTop w:val="0"/>
          <w:marBottom w:val="0"/>
          <w:divBdr>
            <w:top w:val="none" w:sz="0" w:space="0" w:color="auto"/>
            <w:left w:val="none" w:sz="0" w:space="0" w:color="auto"/>
            <w:bottom w:val="none" w:sz="0" w:space="0" w:color="auto"/>
            <w:right w:val="none" w:sz="0" w:space="0" w:color="auto"/>
          </w:divBdr>
        </w:div>
        <w:div w:id="1171027921">
          <w:marLeft w:val="0"/>
          <w:marRight w:val="0"/>
          <w:marTop w:val="0"/>
          <w:marBottom w:val="0"/>
          <w:divBdr>
            <w:top w:val="none" w:sz="0" w:space="0" w:color="auto"/>
            <w:left w:val="none" w:sz="0" w:space="0" w:color="auto"/>
            <w:bottom w:val="none" w:sz="0" w:space="0" w:color="auto"/>
            <w:right w:val="none" w:sz="0" w:space="0" w:color="auto"/>
          </w:divBdr>
        </w:div>
      </w:divsChild>
    </w:div>
    <w:div w:id="1393432135">
      <w:bodyDiv w:val="1"/>
      <w:marLeft w:val="0"/>
      <w:marRight w:val="0"/>
      <w:marTop w:val="0"/>
      <w:marBottom w:val="0"/>
      <w:divBdr>
        <w:top w:val="none" w:sz="0" w:space="0" w:color="auto"/>
        <w:left w:val="none" w:sz="0" w:space="0" w:color="auto"/>
        <w:bottom w:val="none" w:sz="0" w:space="0" w:color="auto"/>
        <w:right w:val="none" w:sz="0" w:space="0" w:color="auto"/>
      </w:divBdr>
      <w:divsChild>
        <w:div w:id="337854261">
          <w:marLeft w:val="0"/>
          <w:marRight w:val="0"/>
          <w:marTop w:val="0"/>
          <w:marBottom w:val="0"/>
          <w:divBdr>
            <w:top w:val="none" w:sz="0" w:space="0" w:color="auto"/>
            <w:left w:val="none" w:sz="0" w:space="0" w:color="auto"/>
            <w:bottom w:val="none" w:sz="0" w:space="0" w:color="auto"/>
            <w:right w:val="none" w:sz="0" w:space="0" w:color="auto"/>
          </w:divBdr>
        </w:div>
        <w:div w:id="2055887103">
          <w:marLeft w:val="0"/>
          <w:marRight w:val="0"/>
          <w:marTop w:val="0"/>
          <w:marBottom w:val="0"/>
          <w:divBdr>
            <w:top w:val="none" w:sz="0" w:space="0" w:color="auto"/>
            <w:left w:val="none" w:sz="0" w:space="0" w:color="auto"/>
            <w:bottom w:val="none" w:sz="0" w:space="0" w:color="auto"/>
            <w:right w:val="none" w:sz="0" w:space="0" w:color="auto"/>
          </w:divBdr>
        </w:div>
      </w:divsChild>
    </w:div>
    <w:div w:id="1605456297">
      <w:bodyDiv w:val="1"/>
      <w:marLeft w:val="0"/>
      <w:marRight w:val="0"/>
      <w:marTop w:val="0"/>
      <w:marBottom w:val="0"/>
      <w:divBdr>
        <w:top w:val="none" w:sz="0" w:space="0" w:color="auto"/>
        <w:left w:val="none" w:sz="0" w:space="0" w:color="auto"/>
        <w:bottom w:val="none" w:sz="0" w:space="0" w:color="auto"/>
        <w:right w:val="none" w:sz="0" w:space="0" w:color="auto"/>
      </w:divBdr>
    </w:div>
    <w:div w:id="1726176379">
      <w:bodyDiv w:val="1"/>
      <w:marLeft w:val="0"/>
      <w:marRight w:val="0"/>
      <w:marTop w:val="0"/>
      <w:marBottom w:val="0"/>
      <w:divBdr>
        <w:top w:val="none" w:sz="0" w:space="0" w:color="auto"/>
        <w:left w:val="none" w:sz="0" w:space="0" w:color="auto"/>
        <w:bottom w:val="none" w:sz="0" w:space="0" w:color="auto"/>
        <w:right w:val="none" w:sz="0" w:space="0" w:color="auto"/>
      </w:divBdr>
    </w:div>
    <w:div w:id="1728530980">
      <w:bodyDiv w:val="1"/>
      <w:marLeft w:val="0"/>
      <w:marRight w:val="0"/>
      <w:marTop w:val="0"/>
      <w:marBottom w:val="0"/>
      <w:divBdr>
        <w:top w:val="none" w:sz="0" w:space="0" w:color="auto"/>
        <w:left w:val="none" w:sz="0" w:space="0" w:color="auto"/>
        <w:bottom w:val="none" w:sz="0" w:space="0" w:color="auto"/>
        <w:right w:val="none" w:sz="0" w:space="0" w:color="auto"/>
      </w:divBdr>
      <w:divsChild>
        <w:div w:id="1484004632">
          <w:marLeft w:val="0"/>
          <w:marRight w:val="0"/>
          <w:marTop w:val="0"/>
          <w:marBottom w:val="0"/>
          <w:divBdr>
            <w:top w:val="none" w:sz="0" w:space="0" w:color="auto"/>
            <w:left w:val="none" w:sz="0" w:space="0" w:color="auto"/>
            <w:bottom w:val="none" w:sz="0" w:space="0" w:color="auto"/>
            <w:right w:val="none" w:sz="0" w:space="0" w:color="auto"/>
          </w:divBdr>
        </w:div>
        <w:div w:id="935868108">
          <w:marLeft w:val="0"/>
          <w:marRight w:val="0"/>
          <w:marTop w:val="0"/>
          <w:marBottom w:val="0"/>
          <w:divBdr>
            <w:top w:val="none" w:sz="0" w:space="0" w:color="auto"/>
            <w:left w:val="none" w:sz="0" w:space="0" w:color="auto"/>
            <w:bottom w:val="none" w:sz="0" w:space="0" w:color="auto"/>
            <w:right w:val="none" w:sz="0" w:space="0" w:color="auto"/>
          </w:divBdr>
        </w:div>
        <w:div w:id="1119493864">
          <w:marLeft w:val="0"/>
          <w:marRight w:val="0"/>
          <w:marTop w:val="0"/>
          <w:marBottom w:val="0"/>
          <w:divBdr>
            <w:top w:val="none" w:sz="0" w:space="0" w:color="auto"/>
            <w:left w:val="none" w:sz="0" w:space="0" w:color="auto"/>
            <w:bottom w:val="none" w:sz="0" w:space="0" w:color="auto"/>
            <w:right w:val="none" w:sz="0" w:space="0" w:color="auto"/>
          </w:divBdr>
        </w:div>
        <w:div w:id="1008289754">
          <w:marLeft w:val="0"/>
          <w:marRight w:val="0"/>
          <w:marTop w:val="0"/>
          <w:marBottom w:val="0"/>
          <w:divBdr>
            <w:top w:val="none" w:sz="0" w:space="0" w:color="auto"/>
            <w:left w:val="none" w:sz="0" w:space="0" w:color="auto"/>
            <w:bottom w:val="none" w:sz="0" w:space="0" w:color="auto"/>
            <w:right w:val="none" w:sz="0" w:space="0" w:color="auto"/>
          </w:divBdr>
        </w:div>
        <w:div w:id="111560696">
          <w:marLeft w:val="0"/>
          <w:marRight w:val="0"/>
          <w:marTop w:val="0"/>
          <w:marBottom w:val="0"/>
          <w:divBdr>
            <w:top w:val="none" w:sz="0" w:space="0" w:color="auto"/>
            <w:left w:val="none" w:sz="0" w:space="0" w:color="auto"/>
            <w:bottom w:val="none" w:sz="0" w:space="0" w:color="auto"/>
            <w:right w:val="none" w:sz="0" w:space="0" w:color="auto"/>
          </w:divBdr>
        </w:div>
        <w:div w:id="261762060">
          <w:marLeft w:val="0"/>
          <w:marRight w:val="0"/>
          <w:marTop w:val="0"/>
          <w:marBottom w:val="0"/>
          <w:divBdr>
            <w:top w:val="none" w:sz="0" w:space="0" w:color="auto"/>
            <w:left w:val="none" w:sz="0" w:space="0" w:color="auto"/>
            <w:bottom w:val="none" w:sz="0" w:space="0" w:color="auto"/>
            <w:right w:val="none" w:sz="0" w:space="0" w:color="auto"/>
          </w:divBdr>
        </w:div>
        <w:div w:id="1634948510">
          <w:marLeft w:val="0"/>
          <w:marRight w:val="0"/>
          <w:marTop w:val="0"/>
          <w:marBottom w:val="0"/>
          <w:divBdr>
            <w:top w:val="none" w:sz="0" w:space="0" w:color="auto"/>
            <w:left w:val="none" w:sz="0" w:space="0" w:color="auto"/>
            <w:bottom w:val="none" w:sz="0" w:space="0" w:color="auto"/>
            <w:right w:val="none" w:sz="0" w:space="0" w:color="auto"/>
          </w:divBdr>
        </w:div>
        <w:div w:id="520123860">
          <w:marLeft w:val="0"/>
          <w:marRight w:val="0"/>
          <w:marTop w:val="0"/>
          <w:marBottom w:val="0"/>
          <w:divBdr>
            <w:top w:val="none" w:sz="0" w:space="0" w:color="auto"/>
            <w:left w:val="none" w:sz="0" w:space="0" w:color="auto"/>
            <w:bottom w:val="none" w:sz="0" w:space="0" w:color="auto"/>
            <w:right w:val="none" w:sz="0" w:space="0" w:color="auto"/>
          </w:divBdr>
        </w:div>
        <w:div w:id="1599868925">
          <w:marLeft w:val="0"/>
          <w:marRight w:val="0"/>
          <w:marTop w:val="0"/>
          <w:marBottom w:val="0"/>
          <w:divBdr>
            <w:top w:val="none" w:sz="0" w:space="0" w:color="auto"/>
            <w:left w:val="none" w:sz="0" w:space="0" w:color="auto"/>
            <w:bottom w:val="none" w:sz="0" w:space="0" w:color="auto"/>
            <w:right w:val="none" w:sz="0" w:space="0" w:color="auto"/>
          </w:divBdr>
        </w:div>
        <w:div w:id="1482038559">
          <w:marLeft w:val="0"/>
          <w:marRight w:val="0"/>
          <w:marTop w:val="0"/>
          <w:marBottom w:val="0"/>
          <w:divBdr>
            <w:top w:val="none" w:sz="0" w:space="0" w:color="auto"/>
            <w:left w:val="none" w:sz="0" w:space="0" w:color="auto"/>
            <w:bottom w:val="none" w:sz="0" w:space="0" w:color="auto"/>
            <w:right w:val="none" w:sz="0" w:space="0" w:color="auto"/>
          </w:divBdr>
        </w:div>
        <w:div w:id="1325889002">
          <w:marLeft w:val="0"/>
          <w:marRight w:val="0"/>
          <w:marTop w:val="0"/>
          <w:marBottom w:val="0"/>
          <w:divBdr>
            <w:top w:val="none" w:sz="0" w:space="0" w:color="auto"/>
            <w:left w:val="none" w:sz="0" w:space="0" w:color="auto"/>
            <w:bottom w:val="none" w:sz="0" w:space="0" w:color="auto"/>
            <w:right w:val="none" w:sz="0" w:space="0" w:color="auto"/>
          </w:divBdr>
        </w:div>
        <w:div w:id="1159736858">
          <w:marLeft w:val="0"/>
          <w:marRight w:val="0"/>
          <w:marTop w:val="0"/>
          <w:marBottom w:val="0"/>
          <w:divBdr>
            <w:top w:val="none" w:sz="0" w:space="0" w:color="auto"/>
            <w:left w:val="none" w:sz="0" w:space="0" w:color="auto"/>
            <w:bottom w:val="none" w:sz="0" w:space="0" w:color="auto"/>
            <w:right w:val="none" w:sz="0" w:space="0" w:color="auto"/>
          </w:divBdr>
        </w:div>
        <w:div w:id="549221075">
          <w:marLeft w:val="0"/>
          <w:marRight w:val="0"/>
          <w:marTop w:val="0"/>
          <w:marBottom w:val="0"/>
          <w:divBdr>
            <w:top w:val="none" w:sz="0" w:space="0" w:color="auto"/>
            <w:left w:val="none" w:sz="0" w:space="0" w:color="auto"/>
            <w:bottom w:val="none" w:sz="0" w:space="0" w:color="auto"/>
            <w:right w:val="none" w:sz="0" w:space="0" w:color="auto"/>
          </w:divBdr>
        </w:div>
        <w:div w:id="754325941">
          <w:marLeft w:val="0"/>
          <w:marRight w:val="0"/>
          <w:marTop w:val="0"/>
          <w:marBottom w:val="0"/>
          <w:divBdr>
            <w:top w:val="none" w:sz="0" w:space="0" w:color="auto"/>
            <w:left w:val="none" w:sz="0" w:space="0" w:color="auto"/>
            <w:bottom w:val="none" w:sz="0" w:space="0" w:color="auto"/>
            <w:right w:val="none" w:sz="0" w:space="0" w:color="auto"/>
          </w:divBdr>
        </w:div>
        <w:div w:id="1146630147">
          <w:marLeft w:val="0"/>
          <w:marRight w:val="0"/>
          <w:marTop w:val="0"/>
          <w:marBottom w:val="0"/>
          <w:divBdr>
            <w:top w:val="none" w:sz="0" w:space="0" w:color="auto"/>
            <w:left w:val="none" w:sz="0" w:space="0" w:color="auto"/>
            <w:bottom w:val="none" w:sz="0" w:space="0" w:color="auto"/>
            <w:right w:val="none" w:sz="0" w:space="0" w:color="auto"/>
          </w:divBdr>
        </w:div>
        <w:div w:id="1861386154">
          <w:marLeft w:val="0"/>
          <w:marRight w:val="0"/>
          <w:marTop w:val="0"/>
          <w:marBottom w:val="0"/>
          <w:divBdr>
            <w:top w:val="none" w:sz="0" w:space="0" w:color="auto"/>
            <w:left w:val="none" w:sz="0" w:space="0" w:color="auto"/>
            <w:bottom w:val="none" w:sz="0" w:space="0" w:color="auto"/>
            <w:right w:val="none" w:sz="0" w:space="0" w:color="auto"/>
          </w:divBdr>
        </w:div>
        <w:div w:id="1379360579">
          <w:marLeft w:val="0"/>
          <w:marRight w:val="0"/>
          <w:marTop w:val="0"/>
          <w:marBottom w:val="0"/>
          <w:divBdr>
            <w:top w:val="none" w:sz="0" w:space="0" w:color="auto"/>
            <w:left w:val="none" w:sz="0" w:space="0" w:color="auto"/>
            <w:bottom w:val="none" w:sz="0" w:space="0" w:color="auto"/>
            <w:right w:val="none" w:sz="0" w:space="0" w:color="auto"/>
          </w:divBdr>
        </w:div>
        <w:div w:id="1111976888">
          <w:marLeft w:val="0"/>
          <w:marRight w:val="0"/>
          <w:marTop w:val="0"/>
          <w:marBottom w:val="0"/>
          <w:divBdr>
            <w:top w:val="none" w:sz="0" w:space="0" w:color="auto"/>
            <w:left w:val="none" w:sz="0" w:space="0" w:color="auto"/>
            <w:bottom w:val="none" w:sz="0" w:space="0" w:color="auto"/>
            <w:right w:val="none" w:sz="0" w:space="0" w:color="auto"/>
          </w:divBdr>
        </w:div>
        <w:div w:id="716972688">
          <w:marLeft w:val="0"/>
          <w:marRight w:val="0"/>
          <w:marTop w:val="0"/>
          <w:marBottom w:val="0"/>
          <w:divBdr>
            <w:top w:val="none" w:sz="0" w:space="0" w:color="auto"/>
            <w:left w:val="none" w:sz="0" w:space="0" w:color="auto"/>
            <w:bottom w:val="none" w:sz="0" w:space="0" w:color="auto"/>
            <w:right w:val="none" w:sz="0" w:space="0" w:color="auto"/>
          </w:divBdr>
        </w:div>
        <w:div w:id="141123591">
          <w:marLeft w:val="0"/>
          <w:marRight w:val="0"/>
          <w:marTop w:val="0"/>
          <w:marBottom w:val="0"/>
          <w:divBdr>
            <w:top w:val="none" w:sz="0" w:space="0" w:color="auto"/>
            <w:left w:val="none" w:sz="0" w:space="0" w:color="auto"/>
            <w:bottom w:val="none" w:sz="0" w:space="0" w:color="auto"/>
            <w:right w:val="none" w:sz="0" w:space="0" w:color="auto"/>
          </w:divBdr>
        </w:div>
        <w:div w:id="387077554">
          <w:marLeft w:val="0"/>
          <w:marRight w:val="0"/>
          <w:marTop w:val="0"/>
          <w:marBottom w:val="0"/>
          <w:divBdr>
            <w:top w:val="none" w:sz="0" w:space="0" w:color="auto"/>
            <w:left w:val="none" w:sz="0" w:space="0" w:color="auto"/>
            <w:bottom w:val="none" w:sz="0" w:space="0" w:color="auto"/>
            <w:right w:val="none" w:sz="0" w:space="0" w:color="auto"/>
          </w:divBdr>
        </w:div>
        <w:div w:id="724984387">
          <w:marLeft w:val="0"/>
          <w:marRight w:val="0"/>
          <w:marTop w:val="0"/>
          <w:marBottom w:val="0"/>
          <w:divBdr>
            <w:top w:val="none" w:sz="0" w:space="0" w:color="auto"/>
            <w:left w:val="none" w:sz="0" w:space="0" w:color="auto"/>
            <w:bottom w:val="none" w:sz="0" w:space="0" w:color="auto"/>
            <w:right w:val="none" w:sz="0" w:space="0" w:color="auto"/>
          </w:divBdr>
        </w:div>
        <w:div w:id="1436903716">
          <w:marLeft w:val="0"/>
          <w:marRight w:val="0"/>
          <w:marTop w:val="0"/>
          <w:marBottom w:val="0"/>
          <w:divBdr>
            <w:top w:val="none" w:sz="0" w:space="0" w:color="auto"/>
            <w:left w:val="none" w:sz="0" w:space="0" w:color="auto"/>
            <w:bottom w:val="none" w:sz="0" w:space="0" w:color="auto"/>
            <w:right w:val="none" w:sz="0" w:space="0" w:color="auto"/>
          </w:divBdr>
        </w:div>
        <w:div w:id="1067799621">
          <w:marLeft w:val="0"/>
          <w:marRight w:val="0"/>
          <w:marTop w:val="0"/>
          <w:marBottom w:val="0"/>
          <w:divBdr>
            <w:top w:val="none" w:sz="0" w:space="0" w:color="auto"/>
            <w:left w:val="none" w:sz="0" w:space="0" w:color="auto"/>
            <w:bottom w:val="none" w:sz="0" w:space="0" w:color="auto"/>
            <w:right w:val="none" w:sz="0" w:space="0" w:color="auto"/>
          </w:divBdr>
        </w:div>
        <w:div w:id="97680967">
          <w:marLeft w:val="0"/>
          <w:marRight w:val="0"/>
          <w:marTop w:val="0"/>
          <w:marBottom w:val="0"/>
          <w:divBdr>
            <w:top w:val="none" w:sz="0" w:space="0" w:color="auto"/>
            <w:left w:val="none" w:sz="0" w:space="0" w:color="auto"/>
            <w:bottom w:val="none" w:sz="0" w:space="0" w:color="auto"/>
            <w:right w:val="none" w:sz="0" w:space="0" w:color="auto"/>
          </w:divBdr>
        </w:div>
        <w:div w:id="608777774">
          <w:marLeft w:val="0"/>
          <w:marRight w:val="0"/>
          <w:marTop w:val="0"/>
          <w:marBottom w:val="0"/>
          <w:divBdr>
            <w:top w:val="none" w:sz="0" w:space="0" w:color="auto"/>
            <w:left w:val="none" w:sz="0" w:space="0" w:color="auto"/>
            <w:bottom w:val="none" w:sz="0" w:space="0" w:color="auto"/>
            <w:right w:val="none" w:sz="0" w:space="0" w:color="auto"/>
          </w:divBdr>
        </w:div>
        <w:div w:id="296569792">
          <w:marLeft w:val="0"/>
          <w:marRight w:val="0"/>
          <w:marTop w:val="0"/>
          <w:marBottom w:val="0"/>
          <w:divBdr>
            <w:top w:val="none" w:sz="0" w:space="0" w:color="auto"/>
            <w:left w:val="none" w:sz="0" w:space="0" w:color="auto"/>
            <w:bottom w:val="none" w:sz="0" w:space="0" w:color="auto"/>
            <w:right w:val="none" w:sz="0" w:space="0" w:color="auto"/>
          </w:divBdr>
        </w:div>
        <w:div w:id="494420475">
          <w:marLeft w:val="0"/>
          <w:marRight w:val="0"/>
          <w:marTop w:val="0"/>
          <w:marBottom w:val="0"/>
          <w:divBdr>
            <w:top w:val="none" w:sz="0" w:space="0" w:color="auto"/>
            <w:left w:val="none" w:sz="0" w:space="0" w:color="auto"/>
            <w:bottom w:val="none" w:sz="0" w:space="0" w:color="auto"/>
            <w:right w:val="none" w:sz="0" w:space="0" w:color="auto"/>
          </w:divBdr>
        </w:div>
        <w:div w:id="1663047371">
          <w:marLeft w:val="0"/>
          <w:marRight w:val="0"/>
          <w:marTop w:val="0"/>
          <w:marBottom w:val="0"/>
          <w:divBdr>
            <w:top w:val="none" w:sz="0" w:space="0" w:color="auto"/>
            <w:left w:val="none" w:sz="0" w:space="0" w:color="auto"/>
            <w:bottom w:val="none" w:sz="0" w:space="0" w:color="auto"/>
            <w:right w:val="none" w:sz="0" w:space="0" w:color="auto"/>
          </w:divBdr>
        </w:div>
        <w:div w:id="98960043">
          <w:marLeft w:val="0"/>
          <w:marRight w:val="0"/>
          <w:marTop w:val="0"/>
          <w:marBottom w:val="0"/>
          <w:divBdr>
            <w:top w:val="none" w:sz="0" w:space="0" w:color="auto"/>
            <w:left w:val="none" w:sz="0" w:space="0" w:color="auto"/>
            <w:bottom w:val="none" w:sz="0" w:space="0" w:color="auto"/>
            <w:right w:val="none" w:sz="0" w:space="0" w:color="auto"/>
          </w:divBdr>
        </w:div>
        <w:div w:id="1875459239">
          <w:marLeft w:val="0"/>
          <w:marRight w:val="0"/>
          <w:marTop w:val="0"/>
          <w:marBottom w:val="0"/>
          <w:divBdr>
            <w:top w:val="none" w:sz="0" w:space="0" w:color="auto"/>
            <w:left w:val="none" w:sz="0" w:space="0" w:color="auto"/>
            <w:bottom w:val="none" w:sz="0" w:space="0" w:color="auto"/>
            <w:right w:val="none" w:sz="0" w:space="0" w:color="auto"/>
          </w:divBdr>
        </w:div>
        <w:div w:id="1676416986">
          <w:marLeft w:val="0"/>
          <w:marRight w:val="0"/>
          <w:marTop w:val="0"/>
          <w:marBottom w:val="0"/>
          <w:divBdr>
            <w:top w:val="none" w:sz="0" w:space="0" w:color="auto"/>
            <w:left w:val="none" w:sz="0" w:space="0" w:color="auto"/>
            <w:bottom w:val="none" w:sz="0" w:space="0" w:color="auto"/>
            <w:right w:val="none" w:sz="0" w:space="0" w:color="auto"/>
          </w:divBdr>
        </w:div>
        <w:div w:id="626280883">
          <w:marLeft w:val="0"/>
          <w:marRight w:val="0"/>
          <w:marTop w:val="0"/>
          <w:marBottom w:val="0"/>
          <w:divBdr>
            <w:top w:val="none" w:sz="0" w:space="0" w:color="auto"/>
            <w:left w:val="none" w:sz="0" w:space="0" w:color="auto"/>
            <w:bottom w:val="none" w:sz="0" w:space="0" w:color="auto"/>
            <w:right w:val="none" w:sz="0" w:space="0" w:color="auto"/>
          </w:divBdr>
        </w:div>
        <w:div w:id="64498650">
          <w:marLeft w:val="0"/>
          <w:marRight w:val="0"/>
          <w:marTop w:val="0"/>
          <w:marBottom w:val="0"/>
          <w:divBdr>
            <w:top w:val="none" w:sz="0" w:space="0" w:color="auto"/>
            <w:left w:val="none" w:sz="0" w:space="0" w:color="auto"/>
            <w:bottom w:val="none" w:sz="0" w:space="0" w:color="auto"/>
            <w:right w:val="none" w:sz="0" w:space="0" w:color="auto"/>
          </w:divBdr>
        </w:div>
        <w:div w:id="1319730337">
          <w:marLeft w:val="0"/>
          <w:marRight w:val="0"/>
          <w:marTop w:val="0"/>
          <w:marBottom w:val="0"/>
          <w:divBdr>
            <w:top w:val="none" w:sz="0" w:space="0" w:color="auto"/>
            <w:left w:val="none" w:sz="0" w:space="0" w:color="auto"/>
            <w:bottom w:val="none" w:sz="0" w:space="0" w:color="auto"/>
            <w:right w:val="none" w:sz="0" w:space="0" w:color="auto"/>
          </w:divBdr>
        </w:div>
        <w:div w:id="1547716395">
          <w:marLeft w:val="0"/>
          <w:marRight w:val="0"/>
          <w:marTop w:val="0"/>
          <w:marBottom w:val="0"/>
          <w:divBdr>
            <w:top w:val="none" w:sz="0" w:space="0" w:color="auto"/>
            <w:left w:val="none" w:sz="0" w:space="0" w:color="auto"/>
            <w:bottom w:val="none" w:sz="0" w:space="0" w:color="auto"/>
            <w:right w:val="none" w:sz="0" w:space="0" w:color="auto"/>
          </w:divBdr>
        </w:div>
        <w:div w:id="1501311465">
          <w:marLeft w:val="0"/>
          <w:marRight w:val="0"/>
          <w:marTop w:val="0"/>
          <w:marBottom w:val="0"/>
          <w:divBdr>
            <w:top w:val="none" w:sz="0" w:space="0" w:color="auto"/>
            <w:left w:val="none" w:sz="0" w:space="0" w:color="auto"/>
            <w:bottom w:val="none" w:sz="0" w:space="0" w:color="auto"/>
            <w:right w:val="none" w:sz="0" w:space="0" w:color="auto"/>
          </w:divBdr>
        </w:div>
        <w:div w:id="1618947658">
          <w:marLeft w:val="0"/>
          <w:marRight w:val="0"/>
          <w:marTop w:val="0"/>
          <w:marBottom w:val="0"/>
          <w:divBdr>
            <w:top w:val="none" w:sz="0" w:space="0" w:color="auto"/>
            <w:left w:val="none" w:sz="0" w:space="0" w:color="auto"/>
            <w:bottom w:val="none" w:sz="0" w:space="0" w:color="auto"/>
            <w:right w:val="none" w:sz="0" w:space="0" w:color="auto"/>
          </w:divBdr>
        </w:div>
        <w:div w:id="1812672191">
          <w:marLeft w:val="0"/>
          <w:marRight w:val="0"/>
          <w:marTop w:val="0"/>
          <w:marBottom w:val="0"/>
          <w:divBdr>
            <w:top w:val="none" w:sz="0" w:space="0" w:color="auto"/>
            <w:left w:val="none" w:sz="0" w:space="0" w:color="auto"/>
            <w:bottom w:val="none" w:sz="0" w:space="0" w:color="auto"/>
            <w:right w:val="none" w:sz="0" w:space="0" w:color="auto"/>
          </w:divBdr>
        </w:div>
      </w:divsChild>
    </w:div>
    <w:div w:id="1860123099">
      <w:bodyDiv w:val="1"/>
      <w:marLeft w:val="0"/>
      <w:marRight w:val="0"/>
      <w:marTop w:val="0"/>
      <w:marBottom w:val="0"/>
      <w:divBdr>
        <w:top w:val="none" w:sz="0" w:space="0" w:color="auto"/>
        <w:left w:val="none" w:sz="0" w:space="0" w:color="auto"/>
        <w:bottom w:val="none" w:sz="0" w:space="0" w:color="auto"/>
        <w:right w:val="none" w:sz="0" w:space="0" w:color="auto"/>
      </w:divBdr>
      <w:divsChild>
        <w:div w:id="1009914648">
          <w:marLeft w:val="0"/>
          <w:marRight w:val="0"/>
          <w:marTop w:val="0"/>
          <w:marBottom w:val="0"/>
          <w:divBdr>
            <w:top w:val="none" w:sz="0" w:space="0" w:color="auto"/>
            <w:left w:val="none" w:sz="0" w:space="0" w:color="auto"/>
            <w:bottom w:val="none" w:sz="0" w:space="0" w:color="auto"/>
            <w:right w:val="none" w:sz="0" w:space="0" w:color="auto"/>
          </w:divBdr>
        </w:div>
        <w:div w:id="168300206">
          <w:marLeft w:val="0"/>
          <w:marRight w:val="0"/>
          <w:marTop w:val="0"/>
          <w:marBottom w:val="0"/>
          <w:divBdr>
            <w:top w:val="none" w:sz="0" w:space="0" w:color="auto"/>
            <w:left w:val="none" w:sz="0" w:space="0" w:color="auto"/>
            <w:bottom w:val="none" w:sz="0" w:space="0" w:color="auto"/>
            <w:right w:val="none" w:sz="0" w:space="0" w:color="auto"/>
          </w:divBdr>
        </w:div>
        <w:div w:id="1142381314">
          <w:marLeft w:val="0"/>
          <w:marRight w:val="0"/>
          <w:marTop w:val="0"/>
          <w:marBottom w:val="0"/>
          <w:divBdr>
            <w:top w:val="none" w:sz="0" w:space="0" w:color="auto"/>
            <w:left w:val="none" w:sz="0" w:space="0" w:color="auto"/>
            <w:bottom w:val="none" w:sz="0" w:space="0" w:color="auto"/>
            <w:right w:val="none" w:sz="0" w:space="0" w:color="auto"/>
          </w:divBdr>
        </w:div>
        <w:div w:id="2011904277">
          <w:marLeft w:val="0"/>
          <w:marRight w:val="0"/>
          <w:marTop w:val="0"/>
          <w:marBottom w:val="0"/>
          <w:divBdr>
            <w:top w:val="none" w:sz="0" w:space="0" w:color="auto"/>
            <w:left w:val="none" w:sz="0" w:space="0" w:color="auto"/>
            <w:bottom w:val="none" w:sz="0" w:space="0" w:color="auto"/>
            <w:right w:val="none" w:sz="0" w:space="0" w:color="auto"/>
          </w:divBdr>
        </w:div>
        <w:div w:id="1995451872">
          <w:marLeft w:val="0"/>
          <w:marRight w:val="0"/>
          <w:marTop w:val="0"/>
          <w:marBottom w:val="0"/>
          <w:divBdr>
            <w:top w:val="none" w:sz="0" w:space="0" w:color="auto"/>
            <w:left w:val="none" w:sz="0" w:space="0" w:color="auto"/>
            <w:bottom w:val="none" w:sz="0" w:space="0" w:color="auto"/>
            <w:right w:val="none" w:sz="0" w:space="0" w:color="auto"/>
          </w:divBdr>
        </w:div>
        <w:div w:id="135610671">
          <w:marLeft w:val="0"/>
          <w:marRight w:val="0"/>
          <w:marTop w:val="0"/>
          <w:marBottom w:val="0"/>
          <w:divBdr>
            <w:top w:val="none" w:sz="0" w:space="0" w:color="auto"/>
            <w:left w:val="none" w:sz="0" w:space="0" w:color="auto"/>
            <w:bottom w:val="none" w:sz="0" w:space="0" w:color="auto"/>
            <w:right w:val="none" w:sz="0" w:space="0" w:color="auto"/>
          </w:divBdr>
        </w:div>
        <w:div w:id="1340812170">
          <w:marLeft w:val="0"/>
          <w:marRight w:val="0"/>
          <w:marTop w:val="0"/>
          <w:marBottom w:val="0"/>
          <w:divBdr>
            <w:top w:val="none" w:sz="0" w:space="0" w:color="auto"/>
            <w:left w:val="none" w:sz="0" w:space="0" w:color="auto"/>
            <w:bottom w:val="none" w:sz="0" w:space="0" w:color="auto"/>
            <w:right w:val="none" w:sz="0" w:space="0" w:color="auto"/>
          </w:divBdr>
        </w:div>
        <w:div w:id="1434666628">
          <w:marLeft w:val="0"/>
          <w:marRight w:val="0"/>
          <w:marTop w:val="0"/>
          <w:marBottom w:val="0"/>
          <w:divBdr>
            <w:top w:val="none" w:sz="0" w:space="0" w:color="auto"/>
            <w:left w:val="none" w:sz="0" w:space="0" w:color="auto"/>
            <w:bottom w:val="none" w:sz="0" w:space="0" w:color="auto"/>
            <w:right w:val="none" w:sz="0" w:space="0" w:color="auto"/>
          </w:divBdr>
        </w:div>
        <w:div w:id="1379207887">
          <w:marLeft w:val="0"/>
          <w:marRight w:val="0"/>
          <w:marTop w:val="0"/>
          <w:marBottom w:val="0"/>
          <w:divBdr>
            <w:top w:val="none" w:sz="0" w:space="0" w:color="auto"/>
            <w:left w:val="none" w:sz="0" w:space="0" w:color="auto"/>
            <w:bottom w:val="none" w:sz="0" w:space="0" w:color="auto"/>
            <w:right w:val="none" w:sz="0" w:space="0" w:color="auto"/>
          </w:divBdr>
        </w:div>
        <w:div w:id="721562232">
          <w:marLeft w:val="0"/>
          <w:marRight w:val="0"/>
          <w:marTop w:val="0"/>
          <w:marBottom w:val="0"/>
          <w:divBdr>
            <w:top w:val="none" w:sz="0" w:space="0" w:color="auto"/>
            <w:left w:val="none" w:sz="0" w:space="0" w:color="auto"/>
            <w:bottom w:val="none" w:sz="0" w:space="0" w:color="auto"/>
            <w:right w:val="none" w:sz="0" w:space="0" w:color="auto"/>
          </w:divBdr>
        </w:div>
        <w:div w:id="1602489530">
          <w:marLeft w:val="0"/>
          <w:marRight w:val="0"/>
          <w:marTop w:val="0"/>
          <w:marBottom w:val="0"/>
          <w:divBdr>
            <w:top w:val="none" w:sz="0" w:space="0" w:color="auto"/>
            <w:left w:val="none" w:sz="0" w:space="0" w:color="auto"/>
            <w:bottom w:val="none" w:sz="0" w:space="0" w:color="auto"/>
            <w:right w:val="none" w:sz="0" w:space="0" w:color="auto"/>
          </w:divBdr>
        </w:div>
        <w:div w:id="1514302417">
          <w:marLeft w:val="0"/>
          <w:marRight w:val="0"/>
          <w:marTop w:val="0"/>
          <w:marBottom w:val="0"/>
          <w:divBdr>
            <w:top w:val="none" w:sz="0" w:space="0" w:color="auto"/>
            <w:left w:val="none" w:sz="0" w:space="0" w:color="auto"/>
            <w:bottom w:val="none" w:sz="0" w:space="0" w:color="auto"/>
            <w:right w:val="none" w:sz="0" w:space="0" w:color="auto"/>
          </w:divBdr>
        </w:div>
        <w:div w:id="1317296973">
          <w:marLeft w:val="0"/>
          <w:marRight w:val="0"/>
          <w:marTop w:val="0"/>
          <w:marBottom w:val="0"/>
          <w:divBdr>
            <w:top w:val="none" w:sz="0" w:space="0" w:color="auto"/>
            <w:left w:val="none" w:sz="0" w:space="0" w:color="auto"/>
            <w:bottom w:val="none" w:sz="0" w:space="0" w:color="auto"/>
            <w:right w:val="none" w:sz="0" w:space="0" w:color="auto"/>
          </w:divBdr>
        </w:div>
        <w:div w:id="823352826">
          <w:marLeft w:val="0"/>
          <w:marRight w:val="0"/>
          <w:marTop w:val="0"/>
          <w:marBottom w:val="0"/>
          <w:divBdr>
            <w:top w:val="none" w:sz="0" w:space="0" w:color="auto"/>
            <w:left w:val="none" w:sz="0" w:space="0" w:color="auto"/>
            <w:bottom w:val="none" w:sz="0" w:space="0" w:color="auto"/>
            <w:right w:val="none" w:sz="0" w:space="0" w:color="auto"/>
          </w:divBdr>
        </w:div>
        <w:div w:id="1723090514">
          <w:marLeft w:val="0"/>
          <w:marRight w:val="0"/>
          <w:marTop w:val="0"/>
          <w:marBottom w:val="0"/>
          <w:divBdr>
            <w:top w:val="none" w:sz="0" w:space="0" w:color="auto"/>
            <w:left w:val="none" w:sz="0" w:space="0" w:color="auto"/>
            <w:bottom w:val="none" w:sz="0" w:space="0" w:color="auto"/>
            <w:right w:val="none" w:sz="0" w:space="0" w:color="auto"/>
          </w:divBdr>
        </w:div>
        <w:div w:id="1121994152">
          <w:marLeft w:val="0"/>
          <w:marRight w:val="0"/>
          <w:marTop w:val="0"/>
          <w:marBottom w:val="0"/>
          <w:divBdr>
            <w:top w:val="none" w:sz="0" w:space="0" w:color="auto"/>
            <w:left w:val="none" w:sz="0" w:space="0" w:color="auto"/>
            <w:bottom w:val="none" w:sz="0" w:space="0" w:color="auto"/>
            <w:right w:val="none" w:sz="0" w:space="0" w:color="auto"/>
          </w:divBdr>
        </w:div>
        <w:div w:id="1317955772">
          <w:marLeft w:val="0"/>
          <w:marRight w:val="0"/>
          <w:marTop w:val="0"/>
          <w:marBottom w:val="0"/>
          <w:divBdr>
            <w:top w:val="none" w:sz="0" w:space="0" w:color="auto"/>
            <w:left w:val="none" w:sz="0" w:space="0" w:color="auto"/>
            <w:bottom w:val="none" w:sz="0" w:space="0" w:color="auto"/>
            <w:right w:val="none" w:sz="0" w:space="0" w:color="auto"/>
          </w:divBdr>
        </w:div>
        <w:div w:id="341975077">
          <w:marLeft w:val="0"/>
          <w:marRight w:val="0"/>
          <w:marTop w:val="0"/>
          <w:marBottom w:val="0"/>
          <w:divBdr>
            <w:top w:val="none" w:sz="0" w:space="0" w:color="auto"/>
            <w:left w:val="none" w:sz="0" w:space="0" w:color="auto"/>
            <w:bottom w:val="none" w:sz="0" w:space="0" w:color="auto"/>
            <w:right w:val="none" w:sz="0" w:space="0" w:color="auto"/>
          </w:divBdr>
        </w:div>
        <w:div w:id="1113744123">
          <w:marLeft w:val="0"/>
          <w:marRight w:val="0"/>
          <w:marTop w:val="0"/>
          <w:marBottom w:val="0"/>
          <w:divBdr>
            <w:top w:val="none" w:sz="0" w:space="0" w:color="auto"/>
            <w:left w:val="none" w:sz="0" w:space="0" w:color="auto"/>
            <w:bottom w:val="none" w:sz="0" w:space="0" w:color="auto"/>
            <w:right w:val="none" w:sz="0" w:space="0" w:color="auto"/>
          </w:divBdr>
        </w:div>
        <w:div w:id="1778870643">
          <w:marLeft w:val="0"/>
          <w:marRight w:val="0"/>
          <w:marTop w:val="0"/>
          <w:marBottom w:val="0"/>
          <w:divBdr>
            <w:top w:val="none" w:sz="0" w:space="0" w:color="auto"/>
            <w:left w:val="none" w:sz="0" w:space="0" w:color="auto"/>
            <w:bottom w:val="none" w:sz="0" w:space="0" w:color="auto"/>
            <w:right w:val="none" w:sz="0" w:space="0" w:color="auto"/>
          </w:divBdr>
        </w:div>
        <w:div w:id="2127306407">
          <w:marLeft w:val="0"/>
          <w:marRight w:val="0"/>
          <w:marTop w:val="0"/>
          <w:marBottom w:val="0"/>
          <w:divBdr>
            <w:top w:val="none" w:sz="0" w:space="0" w:color="auto"/>
            <w:left w:val="none" w:sz="0" w:space="0" w:color="auto"/>
            <w:bottom w:val="none" w:sz="0" w:space="0" w:color="auto"/>
            <w:right w:val="none" w:sz="0" w:space="0" w:color="auto"/>
          </w:divBdr>
        </w:div>
        <w:div w:id="145363813">
          <w:marLeft w:val="0"/>
          <w:marRight w:val="0"/>
          <w:marTop w:val="0"/>
          <w:marBottom w:val="0"/>
          <w:divBdr>
            <w:top w:val="none" w:sz="0" w:space="0" w:color="auto"/>
            <w:left w:val="none" w:sz="0" w:space="0" w:color="auto"/>
            <w:bottom w:val="none" w:sz="0" w:space="0" w:color="auto"/>
            <w:right w:val="none" w:sz="0" w:space="0" w:color="auto"/>
          </w:divBdr>
        </w:div>
        <w:div w:id="394937810">
          <w:marLeft w:val="0"/>
          <w:marRight w:val="0"/>
          <w:marTop w:val="0"/>
          <w:marBottom w:val="0"/>
          <w:divBdr>
            <w:top w:val="none" w:sz="0" w:space="0" w:color="auto"/>
            <w:left w:val="none" w:sz="0" w:space="0" w:color="auto"/>
            <w:bottom w:val="none" w:sz="0" w:space="0" w:color="auto"/>
            <w:right w:val="none" w:sz="0" w:space="0" w:color="auto"/>
          </w:divBdr>
        </w:div>
        <w:div w:id="908006327">
          <w:marLeft w:val="0"/>
          <w:marRight w:val="0"/>
          <w:marTop w:val="0"/>
          <w:marBottom w:val="0"/>
          <w:divBdr>
            <w:top w:val="none" w:sz="0" w:space="0" w:color="auto"/>
            <w:left w:val="none" w:sz="0" w:space="0" w:color="auto"/>
            <w:bottom w:val="none" w:sz="0" w:space="0" w:color="auto"/>
            <w:right w:val="none" w:sz="0" w:space="0" w:color="auto"/>
          </w:divBdr>
        </w:div>
        <w:div w:id="1680346895">
          <w:marLeft w:val="0"/>
          <w:marRight w:val="0"/>
          <w:marTop w:val="0"/>
          <w:marBottom w:val="0"/>
          <w:divBdr>
            <w:top w:val="none" w:sz="0" w:space="0" w:color="auto"/>
            <w:left w:val="none" w:sz="0" w:space="0" w:color="auto"/>
            <w:bottom w:val="none" w:sz="0" w:space="0" w:color="auto"/>
            <w:right w:val="none" w:sz="0" w:space="0" w:color="auto"/>
          </w:divBdr>
        </w:div>
        <w:div w:id="882131721">
          <w:marLeft w:val="0"/>
          <w:marRight w:val="0"/>
          <w:marTop w:val="0"/>
          <w:marBottom w:val="0"/>
          <w:divBdr>
            <w:top w:val="none" w:sz="0" w:space="0" w:color="auto"/>
            <w:left w:val="none" w:sz="0" w:space="0" w:color="auto"/>
            <w:bottom w:val="none" w:sz="0" w:space="0" w:color="auto"/>
            <w:right w:val="none" w:sz="0" w:space="0" w:color="auto"/>
          </w:divBdr>
        </w:div>
        <w:div w:id="1400904957">
          <w:marLeft w:val="0"/>
          <w:marRight w:val="0"/>
          <w:marTop w:val="0"/>
          <w:marBottom w:val="0"/>
          <w:divBdr>
            <w:top w:val="none" w:sz="0" w:space="0" w:color="auto"/>
            <w:left w:val="none" w:sz="0" w:space="0" w:color="auto"/>
            <w:bottom w:val="none" w:sz="0" w:space="0" w:color="auto"/>
            <w:right w:val="none" w:sz="0" w:space="0" w:color="auto"/>
          </w:divBdr>
        </w:div>
        <w:div w:id="743799599">
          <w:marLeft w:val="0"/>
          <w:marRight w:val="0"/>
          <w:marTop w:val="0"/>
          <w:marBottom w:val="0"/>
          <w:divBdr>
            <w:top w:val="none" w:sz="0" w:space="0" w:color="auto"/>
            <w:left w:val="none" w:sz="0" w:space="0" w:color="auto"/>
            <w:bottom w:val="none" w:sz="0" w:space="0" w:color="auto"/>
            <w:right w:val="none" w:sz="0" w:space="0" w:color="auto"/>
          </w:divBdr>
        </w:div>
        <w:div w:id="1686323534">
          <w:marLeft w:val="0"/>
          <w:marRight w:val="0"/>
          <w:marTop w:val="0"/>
          <w:marBottom w:val="0"/>
          <w:divBdr>
            <w:top w:val="none" w:sz="0" w:space="0" w:color="auto"/>
            <w:left w:val="none" w:sz="0" w:space="0" w:color="auto"/>
            <w:bottom w:val="none" w:sz="0" w:space="0" w:color="auto"/>
            <w:right w:val="none" w:sz="0" w:space="0" w:color="auto"/>
          </w:divBdr>
        </w:div>
        <w:div w:id="1576355454">
          <w:marLeft w:val="0"/>
          <w:marRight w:val="0"/>
          <w:marTop w:val="0"/>
          <w:marBottom w:val="0"/>
          <w:divBdr>
            <w:top w:val="none" w:sz="0" w:space="0" w:color="auto"/>
            <w:left w:val="none" w:sz="0" w:space="0" w:color="auto"/>
            <w:bottom w:val="none" w:sz="0" w:space="0" w:color="auto"/>
            <w:right w:val="none" w:sz="0" w:space="0" w:color="auto"/>
          </w:divBdr>
        </w:div>
        <w:div w:id="1915121424">
          <w:marLeft w:val="0"/>
          <w:marRight w:val="0"/>
          <w:marTop w:val="0"/>
          <w:marBottom w:val="0"/>
          <w:divBdr>
            <w:top w:val="none" w:sz="0" w:space="0" w:color="auto"/>
            <w:left w:val="none" w:sz="0" w:space="0" w:color="auto"/>
            <w:bottom w:val="none" w:sz="0" w:space="0" w:color="auto"/>
            <w:right w:val="none" w:sz="0" w:space="0" w:color="auto"/>
          </w:divBdr>
        </w:div>
        <w:div w:id="1868904492">
          <w:marLeft w:val="0"/>
          <w:marRight w:val="0"/>
          <w:marTop w:val="0"/>
          <w:marBottom w:val="0"/>
          <w:divBdr>
            <w:top w:val="none" w:sz="0" w:space="0" w:color="auto"/>
            <w:left w:val="none" w:sz="0" w:space="0" w:color="auto"/>
            <w:bottom w:val="none" w:sz="0" w:space="0" w:color="auto"/>
            <w:right w:val="none" w:sz="0" w:space="0" w:color="auto"/>
          </w:divBdr>
        </w:div>
        <w:div w:id="2026396462">
          <w:marLeft w:val="0"/>
          <w:marRight w:val="0"/>
          <w:marTop w:val="0"/>
          <w:marBottom w:val="0"/>
          <w:divBdr>
            <w:top w:val="none" w:sz="0" w:space="0" w:color="auto"/>
            <w:left w:val="none" w:sz="0" w:space="0" w:color="auto"/>
            <w:bottom w:val="none" w:sz="0" w:space="0" w:color="auto"/>
            <w:right w:val="none" w:sz="0" w:space="0" w:color="auto"/>
          </w:divBdr>
        </w:div>
        <w:div w:id="1833568810">
          <w:marLeft w:val="0"/>
          <w:marRight w:val="0"/>
          <w:marTop w:val="0"/>
          <w:marBottom w:val="0"/>
          <w:divBdr>
            <w:top w:val="none" w:sz="0" w:space="0" w:color="auto"/>
            <w:left w:val="none" w:sz="0" w:space="0" w:color="auto"/>
            <w:bottom w:val="none" w:sz="0" w:space="0" w:color="auto"/>
            <w:right w:val="none" w:sz="0" w:space="0" w:color="auto"/>
          </w:divBdr>
          <w:divsChild>
            <w:div w:id="332031813">
              <w:marLeft w:val="-75"/>
              <w:marRight w:val="0"/>
              <w:marTop w:val="30"/>
              <w:marBottom w:val="30"/>
              <w:divBdr>
                <w:top w:val="none" w:sz="0" w:space="0" w:color="auto"/>
                <w:left w:val="none" w:sz="0" w:space="0" w:color="auto"/>
                <w:bottom w:val="none" w:sz="0" w:space="0" w:color="auto"/>
                <w:right w:val="none" w:sz="0" w:space="0" w:color="auto"/>
              </w:divBdr>
              <w:divsChild>
                <w:div w:id="1364789293">
                  <w:marLeft w:val="0"/>
                  <w:marRight w:val="0"/>
                  <w:marTop w:val="0"/>
                  <w:marBottom w:val="0"/>
                  <w:divBdr>
                    <w:top w:val="none" w:sz="0" w:space="0" w:color="auto"/>
                    <w:left w:val="none" w:sz="0" w:space="0" w:color="auto"/>
                    <w:bottom w:val="none" w:sz="0" w:space="0" w:color="auto"/>
                    <w:right w:val="none" w:sz="0" w:space="0" w:color="auto"/>
                  </w:divBdr>
                  <w:divsChild>
                    <w:div w:id="603612706">
                      <w:marLeft w:val="0"/>
                      <w:marRight w:val="0"/>
                      <w:marTop w:val="0"/>
                      <w:marBottom w:val="0"/>
                      <w:divBdr>
                        <w:top w:val="none" w:sz="0" w:space="0" w:color="auto"/>
                        <w:left w:val="none" w:sz="0" w:space="0" w:color="auto"/>
                        <w:bottom w:val="none" w:sz="0" w:space="0" w:color="auto"/>
                        <w:right w:val="none" w:sz="0" w:space="0" w:color="auto"/>
                      </w:divBdr>
                    </w:div>
                  </w:divsChild>
                </w:div>
                <w:div w:id="363135666">
                  <w:marLeft w:val="0"/>
                  <w:marRight w:val="0"/>
                  <w:marTop w:val="0"/>
                  <w:marBottom w:val="0"/>
                  <w:divBdr>
                    <w:top w:val="none" w:sz="0" w:space="0" w:color="auto"/>
                    <w:left w:val="none" w:sz="0" w:space="0" w:color="auto"/>
                    <w:bottom w:val="none" w:sz="0" w:space="0" w:color="auto"/>
                    <w:right w:val="none" w:sz="0" w:space="0" w:color="auto"/>
                  </w:divBdr>
                  <w:divsChild>
                    <w:div w:id="1077702781">
                      <w:marLeft w:val="0"/>
                      <w:marRight w:val="0"/>
                      <w:marTop w:val="0"/>
                      <w:marBottom w:val="0"/>
                      <w:divBdr>
                        <w:top w:val="none" w:sz="0" w:space="0" w:color="auto"/>
                        <w:left w:val="none" w:sz="0" w:space="0" w:color="auto"/>
                        <w:bottom w:val="none" w:sz="0" w:space="0" w:color="auto"/>
                        <w:right w:val="none" w:sz="0" w:space="0" w:color="auto"/>
                      </w:divBdr>
                    </w:div>
                  </w:divsChild>
                </w:div>
                <w:div w:id="1673297583">
                  <w:marLeft w:val="0"/>
                  <w:marRight w:val="0"/>
                  <w:marTop w:val="0"/>
                  <w:marBottom w:val="0"/>
                  <w:divBdr>
                    <w:top w:val="none" w:sz="0" w:space="0" w:color="auto"/>
                    <w:left w:val="none" w:sz="0" w:space="0" w:color="auto"/>
                    <w:bottom w:val="none" w:sz="0" w:space="0" w:color="auto"/>
                    <w:right w:val="none" w:sz="0" w:space="0" w:color="auto"/>
                  </w:divBdr>
                  <w:divsChild>
                    <w:div w:id="1756515132">
                      <w:marLeft w:val="0"/>
                      <w:marRight w:val="0"/>
                      <w:marTop w:val="0"/>
                      <w:marBottom w:val="0"/>
                      <w:divBdr>
                        <w:top w:val="none" w:sz="0" w:space="0" w:color="auto"/>
                        <w:left w:val="none" w:sz="0" w:space="0" w:color="auto"/>
                        <w:bottom w:val="none" w:sz="0" w:space="0" w:color="auto"/>
                        <w:right w:val="none" w:sz="0" w:space="0" w:color="auto"/>
                      </w:divBdr>
                    </w:div>
                  </w:divsChild>
                </w:div>
                <w:div w:id="59863546">
                  <w:marLeft w:val="0"/>
                  <w:marRight w:val="0"/>
                  <w:marTop w:val="0"/>
                  <w:marBottom w:val="0"/>
                  <w:divBdr>
                    <w:top w:val="none" w:sz="0" w:space="0" w:color="auto"/>
                    <w:left w:val="none" w:sz="0" w:space="0" w:color="auto"/>
                    <w:bottom w:val="none" w:sz="0" w:space="0" w:color="auto"/>
                    <w:right w:val="none" w:sz="0" w:space="0" w:color="auto"/>
                  </w:divBdr>
                  <w:divsChild>
                    <w:div w:id="616983009">
                      <w:marLeft w:val="0"/>
                      <w:marRight w:val="0"/>
                      <w:marTop w:val="0"/>
                      <w:marBottom w:val="0"/>
                      <w:divBdr>
                        <w:top w:val="none" w:sz="0" w:space="0" w:color="auto"/>
                        <w:left w:val="none" w:sz="0" w:space="0" w:color="auto"/>
                        <w:bottom w:val="none" w:sz="0" w:space="0" w:color="auto"/>
                        <w:right w:val="none" w:sz="0" w:space="0" w:color="auto"/>
                      </w:divBdr>
                    </w:div>
                  </w:divsChild>
                </w:div>
                <w:div w:id="1631739309">
                  <w:marLeft w:val="0"/>
                  <w:marRight w:val="0"/>
                  <w:marTop w:val="0"/>
                  <w:marBottom w:val="0"/>
                  <w:divBdr>
                    <w:top w:val="none" w:sz="0" w:space="0" w:color="auto"/>
                    <w:left w:val="none" w:sz="0" w:space="0" w:color="auto"/>
                    <w:bottom w:val="none" w:sz="0" w:space="0" w:color="auto"/>
                    <w:right w:val="none" w:sz="0" w:space="0" w:color="auto"/>
                  </w:divBdr>
                  <w:divsChild>
                    <w:div w:id="598871647">
                      <w:marLeft w:val="0"/>
                      <w:marRight w:val="0"/>
                      <w:marTop w:val="0"/>
                      <w:marBottom w:val="0"/>
                      <w:divBdr>
                        <w:top w:val="none" w:sz="0" w:space="0" w:color="auto"/>
                        <w:left w:val="none" w:sz="0" w:space="0" w:color="auto"/>
                        <w:bottom w:val="none" w:sz="0" w:space="0" w:color="auto"/>
                        <w:right w:val="none" w:sz="0" w:space="0" w:color="auto"/>
                      </w:divBdr>
                    </w:div>
                  </w:divsChild>
                </w:div>
                <w:div w:id="249853818">
                  <w:marLeft w:val="0"/>
                  <w:marRight w:val="0"/>
                  <w:marTop w:val="0"/>
                  <w:marBottom w:val="0"/>
                  <w:divBdr>
                    <w:top w:val="none" w:sz="0" w:space="0" w:color="auto"/>
                    <w:left w:val="none" w:sz="0" w:space="0" w:color="auto"/>
                    <w:bottom w:val="none" w:sz="0" w:space="0" w:color="auto"/>
                    <w:right w:val="none" w:sz="0" w:space="0" w:color="auto"/>
                  </w:divBdr>
                  <w:divsChild>
                    <w:div w:id="1427532931">
                      <w:marLeft w:val="0"/>
                      <w:marRight w:val="0"/>
                      <w:marTop w:val="0"/>
                      <w:marBottom w:val="0"/>
                      <w:divBdr>
                        <w:top w:val="none" w:sz="0" w:space="0" w:color="auto"/>
                        <w:left w:val="none" w:sz="0" w:space="0" w:color="auto"/>
                        <w:bottom w:val="none" w:sz="0" w:space="0" w:color="auto"/>
                        <w:right w:val="none" w:sz="0" w:space="0" w:color="auto"/>
                      </w:divBdr>
                    </w:div>
                  </w:divsChild>
                </w:div>
                <w:div w:id="1162968505">
                  <w:marLeft w:val="0"/>
                  <w:marRight w:val="0"/>
                  <w:marTop w:val="0"/>
                  <w:marBottom w:val="0"/>
                  <w:divBdr>
                    <w:top w:val="none" w:sz="0" w:space="0" w:color="auto"/>
                    <w:left w:val="none" w:sz="0" w:space="0" w:color="auto"/>
                    <w:bottom w:val="none" w:sz="0" w:space="0" w:color="auto"/>
                    <w:right w:val="none" w:sz="0" w:space="0" w:color="auto"/>
                  </w:divBdr>
                  <w:divsChild>
                    <w:div w:id="977683803">
                      <w:marLeft w:val="0"/>
                      <w:marRight w:val="0"/>
                      <w:marTop w:val="0"/>
                      <w:marBottom w:val="0"/>
                      <w:divBdr>
                        <w:top w:val="none" w:sz="0" w:space="0" w:color="auto"/>
                        <w:left w:val="none" w:sz="0" w:space="0" w:color="auto"/>
                        <w:bottom w:val="none" w:sz="0" w:space="0" w:color="auto"/>
                        <w:right w:val="none" w:sz="0" w:space="0" w:color="auto"/>
                      </w:divBdr>
                    </w:div>
                  </w:divsChild>
                </w:div>
                <w:div w:id="2028285460">
                  <w:marLeft w:val="0"/>
                  <w:marRight w:val="0"/>
                  <w:marTop w:val="0"/>
                  <w:marBottom w:val="0"/>
                  <w:divBdr>
                    <w:top w:val="none" w:sz="0" w:space="0" w:color="auto"/>
                    <w:left w:val="none" w:sz="0" w:space="0" w:color="auto"/>
                    <w:bottom w:val="none" w:sz="0" w:space="0" w:color="auto"/>
                    <w:right w:val="none" w:sz="0" w:space="0" w:color="auto"/>
                  </w:divBdr>
                  <w:divsChild>
                    <w:div w:id="1174105142">
                      <w:marLeft w:val="0"/>
                      <w:marRight w:val="0"/>
                      <w:marTop w:val="0"/>
                      <w:marBottom w:val="0"/>
                      <w:divBdr>
                        <w:top w:val="none" w:sz="0" w:space="0" w:color="auto"/>
                        <w:left w:val="none" w:sz="0" w:space="0" w:color="auto"/>
                        <w:bottom w:val="none" w:sz="0" w:space="0" w:color="auto"/>
                        <w:right w:val="none" w:sz="0" w:space="0" w:color="auto"/>
                      </w:divBdr>
                    </w:div>
                  </w:divsChild>
                </w:div>
                <w:div w:id="2022731922">
                  <w:marLeft w:val="0"/>
                  <w:marRight w:val="0"/>
                  <w:marTop w:val="0"/>
                  <w:marBottom w:val="0"/>
                  <w:divBdr>
                    <w:top w:val="none" w:sz="0" w:space="0" w:color="auto"/>
                    <w:left w:val="none" w:sz="0" w:space="0" w:color="auto"/>
                    <w:bottom w:val="none" w:sz="0" w:space="0" w:color="auto"/>
                    <w:right w:val="none" w:sz="0" w:space="0" w:color="auto"/>
                  </w:divBdr>
                  <w:divsChild>
                    <w:div w:id="1476483662">
                      <w:marLeft w:val="0"/>
                      <w:marRight w:val="0"/>
                      <w:marTop w:val="0"/>
                      <w:marBottom w:val="0"/>
                      <w:divBdr>
                        <w:top w:val="none" w:sz="0" w:space="0" w:color="auto"/>
                        <w:left w:val="none" w:sz="0" w:space="0" w:color="auto"/>
                        <w:bottom w:val="none" w:sz="0" w:space="0" w:color="auto"/>
                        <w:right w:val="none" w:sz="0" w:space="0" w:color="auto"/>
                      </w:divBdr>
                    </w:div>
                  </w:divsChild>
                </w:div>
                <w:div w:id="153110894">
                  <w:marLeft w:val="0"/>
                  <w:marRight w:val="0"/>
                  <w:marTop w:val="0"/>
                  <w:marBottom w:val="0"/>
                  <w:divBdr>
                    <w:top w:val="none" w:sz="0" w:space="0" w:color="auto"/>
                    <w:left w:val="none" w:sz="0" w:space="0" w:color="auto"/>
                    <w:bottom w:val="none" w:sz="0" w:space="0" w:color="auto"/>
                    <w:right w:val="none" w:sz="0" w:space="0" w:color="auto"/>
                  </w:divBdr>
                  <w:divsChild>
                    <w:div w:id="1134251797">
                      <w:marLeft w:val="0"/>
                      <w:marRight w:val="0"/>
                      <w:marTop w:val="0"/>
                      <w:marBottom w:val="0"/>
                      <w:divBdr>
                        <w:top w:val="none" w:sz="0" w:space="0" w:color="auto"/>
                        <w:left w:val="none" w:sz="0" w:space="0" w:color="auto"/>
                        <w:bottom w:val="none" w:sz="0" w:space="0" w:color="auto"/>
                        <w:right w:val="none" w:sz="0" w:space="0" w:color="auto"/>
                      </w:divBdr>
                    </w:div>
                  </w:divsChild>
                </w:div>
                <w:div w:id="269288974">
                  <w:marLeft w:val="0"/>
                  <w:marRight w:val="0"/>
                  <w:marTop w:val="0"/>
                  <w:marBottom w:val="0"/>
                  <w:divBdr>
                    <w:top w:val="none" w:sz="0" w:space="0" w:color="auto"/>
                    <w:left w:val="none" w:sz="0" w:space="0" w:color="auto"/>
                    <w:bottom w:val="none" w:sz="0" w:space="0" w:color="auto"/>
                    <w:right w:val="none" w:sz="0" w:space="0" w:color="auto"/>
                  </w:divBdr>
                  <w:divsChild>
                    <w:div w:id="267199831">
                      <w:marLeft w:val="0"/>
                      <w:marRight w:val="0"/>
                      <w:marTop w:val="0"/>
                      <w:marBottom w:val="0"/>
                      <w:divBdr>
                        <w:top w:val="none" w:sz="0" w:space="0" w:color="auto"/>
                        <w:left w:val="none" w:sz="0" w:space="0" w:color="auto"/>
                        <w:bottom w:val="none" w:sz="0" w:space="0" w:color="auto"/>
                        <w:right w:val="none" w:sz="0" w:space="0" w:color="auto"/>
                      </w:divBdr>
                    </w:div>
                  </w:divsChild>
                </w:div>
                <w:div w:id="498665461">
                  <w:marLeft w:val="0"/>
                  <w:marRight w:val="0"/>
                  <w:marTop w:val="0"/>
                  <w:marBottom w:val="0"/>
                  <w:divBdr>
                    <w:top w:val="none" w:sz="0" w:space="0" w:color="auto"/>
                    <w:left w:val="none" w:sz="0" w:space="0" w:color="auto"/>
                    <w:bottom w:val="none" w:sz="0" w:space="0" w:color="auto"/>
                    <w:right w:val="none" w:sz="0" w:space="0" w:color="auto"/>
                  </w:divBdr>
                  <w:divsChild>
                    <w:div w:id="1150174674">
                      <w:marLeft w:val="0"/>
                      <w:marRight w:val="0"/>
                      <w:marTop w:val="0"/>
                      <w:marBottom w:val="0"/>
                      <w:divBdr>
                        <w:top w:val="none" w:sz="0" w:space="0" w:color="auto"/>
                        <w:left w:val="none" w:sz="0" w:space="0" w:color="auto"/>
                        <w:bottom w:val="none" w:sz="0" w:space="0" w:color="auto"/>
                        <w:right w:val="none" w:sz="0" w:space="0" w:color="auto"/>
                      </w:divBdr>
                    </w:div>
                  </w:divsChild>
                </w:div>
                <w:div w:id="13193600">
                  <w:marLeft w:val="0"/>
                  <w:marRight w:val="0"/>
                  <w:marTop w:val="0"/>
                  <w:marBottom w:val="0"/>
                  <w:divBdr>
                    <w:top w:val="none" w:sz="0" w:space="0" w:color="auto"/>
                    <w:left w:val="none" w:sz="0" w:space="0" w:color="auto"/>
                    <w:bottom w:val="none" w:sz="0" w:space="0" w:color="auto"/>
                    <w:right w:val="none" w:sz="0" w:space="0" w:color="auto"/>
                  </w:divBdr>
                  <w:divsChild>
                    <w:div w:id="1337735168">
                      <w:marLeft w:val="0"/>
                      <w:marRight w:val="0"/>
                      <w:marTop w:val="0"/>
                      <w:marBottom w:val="0"/>
                      <w:divBdr>
                        <w:top w:val="none" w:sz="0" w:space="0" w:color="auto"/>
                        <w:left w:val="none" w:sz="0" w:space="0" w:color="auto"/>
                        <w:bottom w:val="none" w:sz="0" w:space="0" w:color="auto"/>
                        <w:right w:val="none" w:sz="0" w:space="0" w:color="auto"/>
                      </w:divBdr>
                    </w:div>
                  </w:divsChild>
                </w:div>
                <w:div w:id="992562499">
                  <w:marLeft w:val="0"/>
                  <w:marRight w:val="0"/>
                  <w:marTop w:val="0"/>
                  <w:marBottom w:val="0"/>
                  <w:divBdr>
                    <w:top w:val="none" w:sz="0" w:space="0" w:color="auto"/>
                    <w:left w:val="none" w:sz="0" w:space="0" w:color="auto"/>
                    <w:bottom w:val="none" w:sz="0" w:space="0" w:color="auto"/>
                    <w:right w:val="none" w:sz="0" w:space="0" w:color="auto"/>
                  </w:divBdr>
                  <w:divsChild>
                    <w:div w:id="1291128341">
                      <w:marLeft w:val="0"/>
                      <w:marRight w:val="0"/>
                      <w:marTop w:val="0"/>
                      <w:marBottom w:val="0"/>
                      <w:divBdr>
                        <w:top w:val="none" w:sz="0" w:space="0" w:color="auto"/>
                        <w:left w:val="none" w:sz="0" w:space="0" w:color="auto"/>
                        <w:bottom w:val="none" w:sz="0" w:space="0" w:color="auto"/>
                        <w:right w:val="none" w:sz="0" w:space="0" w:color="auto"/>
                      </w:divBdr>
                    </w:div>
                  </w:divsChild>
                </w:div>
                <w:div w:id="1257861553">
                  <w:marLeft w:val="0"/>
                  <w:marRight w:val="0"/>
                  <w:marTop w:val="0"/>
                  <w:marBottom w:val="0"/>
                  <w:divBdr>
                    <w:top w:val="none" w:sz="0" w:space="0" w:color="auto"/>
                    <w:left w:val="none" w:sz="0" w:space="0" w:color="auto"/>
                    <w:bottom w:val="none" w:sz="0" w:space="0" w:color="auto"/>
                    <w:right w:val="none" w:sz="0" w:space="0" w:color="auto"/>
                  </w:divBdr>
                  <w:divsChild>
                    <w:div w:id="758211513">
                      <w:marLeft w:val="0"/>
                      <w:marRight w:val="0"/>
                      <w:marTop w:val="0"/>
                      <w:marBottom w:val="0"/>
                      <w:divBdr>
                        <w:top w:val="none" w:sz="0" w:space="0" w:color="auto"/>
                        <w:left w:val="none" w:sz="0" w:space="0" w:color="auto"/>
                        <w:bottom w:val="none" w:sz="0" w:space="0" w:color="auto"/>
                        <w:right w:val="none" w:sz="0" w:space="0" w:color="auto"/>
                      </w:divBdr>
                    </w:div>
                  </w:divsChild>
                </w:div>
                <w:div w:id="1220550596">
                  <w:marLeft w:val="0"/>
                  <w:marRight w:val="0"/>
                  <w:marTop w:val="0"/>
                  <w:marBottom w:val="0"/>
                  <w:divBdr>
                    <w:top w:val="none" w:sz="0" w:space="0" w:color="auto"/>
                    <w:left w:val="none" w:sz="0" w:space="0" w:color="auto"/>
                    <w:bottom w:val="none" w:sz="0" w:space="0" w:color="auto"/>
                    <w:right w:val="none" w:sz="0" w:space="0" w:color="auto"/>
                  </w:divBdr>
                  <w:divsChild>
                    <w:div w:id="766458866">
                      <w:marLeft w:val="0"/>
                      <w:marRight w:val="0"/>
                      <w:marTop w:val="0"/>
                      <w:marBottom w:val="0"/>
                      <w:divBdr>
                        <w:top w:val="none" w:sz="0" w:space="0" w:color="auto"/>
                        <w:left w:val="none" w:sz="0" w:space="0" w:color="auto"/>
                        <w:bottom w:val="none" w:sz="0" w:space="0" w:color="auto"/>
                        <w:right w:val="none" w:sz="0" w:space="0" w:color="auto"/>
                      </w:divBdr>
                    </w:div>
                  </w:divsChild>
                </w:div>
                <w:div w:id="514921495">
                  <w:marLeft w:val="0"/>
                  <w:marRight w:val="0"/>
                  <w:marTop w:val="0"/>
                  <w:marBottom w:val="0"/>
                  <w:divBdr>
                    <w:top w:val="none" w:sz="0" w:space="0" w:color="auto"/>
                    <w:left w:val="none" w:sz="0" w:space="0" w:color="auto"/>
                    <w:bottom w:val="none" w:sz="0" w:space="0" w:color="auto"/>
                    <w:right w:val="none" w:sz="0" w:space="0" w:color="auto"/>
                  </w:divBdr>
                  <w:divsChild>
                    <w:div w:id="807822881">
                      <w:marLeft w:val="0"/>
                      <w:marRight w:val="0"/>
                      <w:marTop w:val="0"/>
                      <w:marBottom w:val="0"/>
                      <w:divBdr>
                        <w:top w:val="none" w:sz="0" w:space="0" w:color="auto"/>
                        <w:left w:val="none" w:sz="0" w:space="0" w:color="auto"/>
                        <w:bottom w:val="none" w:sz="0" w:space="0" w:color="auto"/>
                        <w:right w:val="none" w:sz="0" w:space="0" w:color="auto"/>
                      </w:divBdr>
                    </w:div>
                  </w:divsChild>
                </w:div>
                <w:div w:id="1090154388">
                  <w:marLeft w:val="0"/>
                  <w:marRight w:val="0"/>
                  <w:marTop w:val="0"/>
                  <w:marBottom w:val="0"/>
                  <w:divBdr>
                    <w:top w:val="none" w:sz="0" w:space="0" w:color="auto"/>
                    <w:left w:val="none" w:sz="0" w:space="0" w:color="auto"/>
                    <w:bottom w:val="none" w:sz="0" w:space="0" w:color="auto"/>
                    <w:right w:val="none" w:sz="0" w:space="0" w:color="auto"/>
                  </w:divBdr>
                  <w:divsChild>
                    <w:div w:id="1114178485">
                      <w:marLeft w:val="0"/>
                      <w:marRight w:val="0"/>
                      <w:marTop w:val="0"/>
                      <w:marBottom w:val="0"/>
                      <w:divBdr>
                        <w:top w:val="none" w:sz="0" w:space="0" w:color="auto"/>
                        <w:left w:val="none" w:sz="0" w:space="0" w:color="auto"/>
                        <w:bottom w:val="none" w:sz="0" w:space="0" w:color="auto"/>
                        <w:right w:val="none" w:sz="0" w:space="0" w:color="auto"/>
                      </w:divBdr>
                    </w:div>
                  </w:divsChild>
                </w:div>
                <w:div w:id="281109189">
                  <w:marLeft w:val="0"/>
                  <w:marRight w:val="0"/>
                  <w:marTop w:val="0"/>
                  <w:marBottom w:val="0"/>
                  <w:divBdr>
                    <w:top w:val="none" w:sz="0" w:space="0" w:color="auto"/>
                    <w:left w:val="none" w:sz="0" w:space="0" w:color="auto"/>
                    <w:bottom w:val="none" w:sz="0" w:space="0" w:color="auto"/>
                    <w:right w:val="none" w:sz="0" w:space="0" w:color="auto"/>
                  </w:divBdr>
                  <w:divsChild>
                    <w:div w:id="942303783">
                      <w:marLeft w:val="0"/>
                      <w:marRight w:val="0"/>
                      <w:marTop w:val="0"/>
                      <w:marBottom w:val="0"/>
                      <w:divBdr>
                        <w:top w:val="none" w:sz="0" w:space="0" w:color="auto"/>
                        <w:left w:val="none" w:sz="0" w:space="0" w:color="auto"/>
                        <w:bottom w:val="none" w:sz="0" w:space="0" w:color="auto"/>
                        <w:right w:val="none" w:sz="0" w:space="0" w:color="auto"/>
                      </w:divBdr>
                    </w:div>
                  </w:divsChild>
                </w:div>
                <w:div w:id="1520967814">
                  <w:marLeft w:val="0"/>
                  <w:marRight w:val="0"/>
                  <w:marTop w:val="0"/>
                  <w:marBottom w:val="0"/>
                  <w:divBdr>
                    <w:top w:val="none" w:sz="0" w:space="0" w:color="auto"/>
                    <w:left w:val="none" w:sz="0" w:space="0" w:color="auto"/>
                    <w:bottom w:val="none" w:sz="0" w:space="0" w:color="auto"/>
                    <w:right w:val="none" w:sz="0" w:space="0" w:color="auto"/>
                  </w:divBdr>
                  <w:divsChild>
                    <w:div w:id="1417626774">
                      <w:marLeft w:val="0"/>
                      <w:marRight w:val="0"/>
                      <w:marTop w:val="0"/>
                      <w:marBottom w:val="0"/>
                      <w:divBdr>
                        <w:top w:val="none" w:sz="0" w:space="0" w:color="auto"/>
                        <w:left w:val="none" w:sz="0" w:space="0" w:color="auto"/>
                        <w:bottom w:val="none" w:sz="0" w:space="0" w:color="auto"/>
                        <w:right w:val="none" w:sz="0" w:space="0" w:color="auto"/>
                      </w:divBdr>
                    </w:div>
                  </w:divsChild>
                </w:div>
                <w:div w:id="198202602">
                  <w:marLeft w:val="0"/>
                  <w:marRight w:val="0"/>
                  <w:marTop w:val="0"/>
                  <w:marBottom w:val="0"/>
                  <w:divBdr>
                    <w:top w:val="none" w:sz="0" w:space="0" w:color="auto"/>
                    <w:left w:val="none" w:sz="0" w:space="0" w:color="auto"/>
                    <w:bottom w:val="none" w:sz="0" w:space="0" w:color="auto"/>
                    <w:right w:val="none" w:sz="0" w:space="0" w:color="auto"/>
                  </w:divBdr>
                  <w:divsChild>
                    <w:div w:id="1288004111">
                      <w:marLeft w:val="0"/>
                      <w:marRight w:val="0"/>
                      <w:marTop w:val="0"/>
                      <w:marBottom w:val="0"/>
                      <w:divBdr>
                        <w:top w:val="none" w:sz="0" w:space="0" w:color="auto"/>
                        <w:left w:val="none" w:sz="0" w:space="0" w:color="auto"/>
                        <w:bottom w:val="none" w:sz="0" w:space="0" w:color="auto"/>
                        <w:right w:val="none" w:sz="0" w:space="0" w:color="auto"/>
                      </w:divBdr>
                    </w:div>
                  </w:divsChild>
                </w:div>
                <w:div w:id="489754592">
                  <w:marLeft w:val="0"/>
                  <w:marRight w:val="0"/>
                  <w:marTop w:val="0"/>
                  <w:marBottom w:val="0"/>
                  <w:divBdr>
                    <w:top w:val="none" w:sz="0" w:space="0" w:color="auto"/>
                    <w:left w:val="none" w:sz="0" w:space="0" w:color="auto"/>
                    <w:bottom w:val="none" w:sz="0" w:space="0" w:color="auto"/>
                    <w:right w:val="none" w:sz="0" w:space="0" w:color="auto"/>
                  </w:divBdr>
                  <w:divsChild>
                    <w:div w:id="1005397342">
                      <w:marLeft w:val="0"/>
                      <w:marRight w:val="0"/>
                      <w:marTop w:val="0"/>
                      <w:marBottom w:val="0"/>
                      <w:divBdr>
                        <w:top w:val="none" w:sz="0" w:space="0" w:color="auto"/>
                        <w:left w:val="none" w:sz="0" w:space="0" w:color="auto"/>
                        <w:bottom w:val="none" w:sz="0" w:space="0" w:color="auto"/>
                        <w:right w:val="none" w:sz="0" w:space="0" w:color="auto"/>
                      </w:divBdr>
                    </w:div>
                  </w:divsChild>
                </w:div>
                <w:div w:id="958682344">
                  <w:marLeft w:val="0"/>
                  <w:marRight w:val="0"/>
                  <w:marTop w:val="0"/>
                  <w:marBottom w:val="0"/>
                  <w:divBdr>
                    <w:top w:val="none" w:sz="0" w:space="0" w:color="auto"/>
                    <w:left w:val="none" w:sz="0" w:space="0" w:color="auto"/>
                    <w:bottom w:val="none" w:sz="0" w:space="0" w:color="auto"/>
                    <w:right w:val="none" w:sz="0" w:space="0" w:color="auto"/>
                  </w:divBdr>
                  <w:divsChild>
                    <w:div w:id="567766766">
                      <w:marLeft w:val="0"/>
                      <w:marRight w:val="0"/>
                      <w:marTop w:val="0"/>
                      <w:marBottom w:val="0"/>
                      <w:divBdr>
                        <w:top w:val="none" w:sz="0" w:space="0" w:color="auto"/>
                        <w:left w:val="none" w:sz="0" w:space="0" w:color="auto"/>
                        <w:bottom w:val="none" w:sz="0" w:space="0" w:color="auto"/>
                        <w:right w:val="none" w:sz="0" w:space="0" w:color="auto"/>
                      </w:divBdr>
                    </w:div>
                  </w:divsChild>
                </w:div>
                <w:div w:id="1624073329">
                  <w:marLeft w:val="0"/>
                  <w:marRight w:val="0"/>
                  <w:marTop w:val="0"/>
                  <w:marBottom w:val="0"/>
                  <w:divBdr>
                    <w:top w:val="none" w:sz="0" w:space="0" w:color="auto"/>
                    <w:left w:val="none" w:sz="0" w:space="0" w:color="auto"/>
                    <w:bottom w:val="none" w:sz="0" w:space="0" w:color="auto"/>
                    <w:right w:val="none" w:sz="0" w:space="0" w:color="auto"/>
                  </w:divBdr>
                  <w:divsChild>
                    <w:div w:id="1658655511">
                      <w:marLeft w:val="0"/>
                      <w:marRight w:val="0"/>
                      <w:marTop w:val="0"/>
                      <w:marBottom w:val="0"/>
                      <w:divBdr>
                        <w:top w:val="none" w:sz="0" w:space="0" w:color="auto"/>
                        <w:left w:val="none" w:sz="0" w:space="0" w:color="auto"/>
                        <w:bottom w:val="none" w:sz="0" w:space="0" w:color="auto"/>
                        <w:right w:val="none" w:sz="0" w:space="0" w:color="auto"/>
                      </w:divBdr>
                    </w:div>
                  </w:divsChild>
                </w:div>
                <w:div w:id="1183855797">
                  <w:marLeft w:val="0"/>
                  <w:marRight w:val="0"/>
                  <w:marTop w:val="0"/>
                  <w:marBottom w:val="0"/>
                  <w:divBdr>
                    <w:top w:val="none" w:sz="0" w:space="0" w:color="auto"/>
                    <w:left w:val="none" w:sz="0" w:space="0" w:color="auto"/>
                    <w:bottom w:val="none" w:sz="0" w:space="0" w:color="auto"/>
                    <w:right w:val="none" w:sz="0" w:space="0" w:color="auto"/>
                  </w:divBdr>
                  <w:divsChild>
                    <w:div w:id="1937443512">
                      <w:marLeft w:val="0"/>
                      <w:marRight w:val="0"/>
                      <w:marTop w:val="0"/>
                      <w:marBottom w:val="0"/>
                      <w:divBdr>
                        <w:top w:val="none" w:sz="0" w:space="0" w:color="auto"/>
                        <w:left w:val="none" w:sz="0" w:space="0" w:color="auto"/>
                        <w:bottom w:val="none" w:sz="0" w:space="0" w:color="auto"/>
                        <w:right w:val="none" w:sz="0" w:space="0" w:color="auto"/>
                      </w:divBdr>
                    </w:div>
                  </w:divsChild>
                </w:div>
                <w:div w:id="663626373">
                  <w:marLeft w:val="0"/>
                  <w:marRight w:val="0"/>
                  <w:marTop w:val="0"/>
                  <w:marBottom w:val="0"/>
                  <w:divBdr>
                    <w:top w:val="none" w:sz="0" w:space="0" w:color="auto"/>
                    <w:left w:val="none" w:sz="0" w:space="0" w:color="auto"/>
                    <w:bottom w:val="none" w:sz="0" w:space="0" w:color="auto"/>
                    <w:right w:val="none" w:sz="0" w:space="0" w:color="auto"/>
                  </w:divBdr>
                  <w:divsChild>
                    <w:div w:id="333654587">
                      <w:marLeft w:val="0"/>
                      <w:marRight w:val="0"/>
                      <w:marTop w:val="0"/>
                      <w:marBottom w:val="0"/>
                      <w:divBdr>
                        <w:top w:val="none" w:sz="0" w:space="0" w:color="auto"/>
                        <w:left w:val="none" w:sz="0" w:space="0" w:color="auto"/>
                        <w:bottom w:val="none" w:sz="0" w:space="0" w:color="auto"/>
                        <w:right w:val="none" w:sz="0" w:space="0" w:color="auto"/>
                      </w:divBdr>
                    </w:div>
                  </w:divsChild>
                </w:div>
                <w:div w:id="415130481">
                  <w:marLeft w:val="0"/>
                  <w:marRight w:val="0"/>
                  <w:marTop w:val="0"/>
                  <w:marBottom w:val="0"/>
                  <w:divBdr>
                    <w:top w:val="none" w:sz="0" w:space="0" w:color="auto"/>
                    <w:left w:val="none" w:sz="0" w:space="0" w:color="auto"/>
                    <w:bottom w:val="none" w:sz="0" w:space="0" w:color="auto"/>
                    <w:right w:val="none" w:sz="0" w:space="0" w:color="auto"/>
                  </w:divBdr>
                  <w:divsChild>
                    <w:div w:id="1646353328">
                      <w:marLeft w:val="0"/>
                      <w:marRight w:val="0"/>
                      <w:marTop w:val="0"/>
                      <w:marBottom w:val="0"/>
                      <w:divBdr>
                        <w:top w:val="none" w:sz="0" w:space="0" w:color="auto"/>
                        <w:left w:val="none" w:sz="0" w:space="0" w:color="auto"/>
                        <w:bottom w:val="none" w:sz="0" w:space="0" w:color="auto"/>
                        <w:right w:val="none" w:sz="0" w:space="0" w:color="auto"/>
                      </w:divBdr>
                    </w:div>
                  </w:divsChild>
                </w:div>
                <w:div w:id="1630865720">
                  <w:marLeft w:val="0"/>
                  <w:marRight w:val="0"/>
                  <w:marTop w:val="0"/>
                  <w:marBottom w:val="0"/>
                  <w:divBdr>
                    <w:top w:val="none" w:sz="0" w:space="0" w:color="auto"/>
                    <w:left w:val="none" w:sz="0" w:space="0" w:color="auto"/>
                    <w:bottom w:val="none" w:sz="0" w:space="0" w:color="auto"/>
                    <w:right w:val="none" w:sz="0" w:space="0" w:color="auto"/>
                  </w:divBdr>
                  <w:divsChild>
                    <w:div w:id="164711555">
                      <w:marLeft w:val="0"/>
                      <w:marRight w:val="0"/>
                      <w:marTop w:val="0"/>
                      <w:marBottom w:val="0"/>
                      <w:divBdr>
                        <w:top w:val="none" w:sz="0" w:space="0" w:color="auto"/>
                        <w:left w:val="none" w:sz="0" w:space="0" w:color="auto"/>
                        <w:bottom w:val="none" w:sz="0" w:space="0" w:color="auto"/>
                        <w:right w:val="none" w:sz="0" w:space="0" w:color="auto"/>
                      </w:divBdr>
                    </w:div>
                  </w:divsChild>
                </w:div>
                <w:div w:id="1643584842">
                  <w:marLeft w:val="0"/>
                  <w:marRight w:val="0"/>
                  <w:marTop w:val="0"/>
                  <w:marBottom w:val="0"/>
                  <w:divBdr>
                    <w:top w:val="none" w:sz="0" w:space="0" w:color="auto"/>
                    <w:left w:val="none" w:sz="0" w:space="0" w:color="auto"/>
                    <w:bottom w:val="none" w:sz="0" w:space="0" w:color="auto"/>
                    <w:right w:val="none" w:sz="0" w:space="0" w:color="auto"/>
                  </w:divBdr>
                  <w:divsChild>
                    <w:div w:id="1069960914">
                      <w:marLeft w:val="0"/>
                      <w:marRight w:val="0"/>
                      <w:marTop w:val="0"/>
                      <w:marBottom w:val="0"/>
                      <w:divBdr>
                        <w:top w:val="none" w:sz="0" w:space="0" w:color="auto"/>
                        <w:left w:val="none" w:sz="0" w:space="0" w:color="auto"/>
                        <w:bottom w:val="none" w:sz="0" w:space="0" w:color="auto"/>
                        <w:right w:val="none" w:sz="0" w:space="0" w:color="auto"/>
                      </w:divBdr>
                    </w:div>
                  </w:divsChild>
                </w:div>
                <w:div w:id="1528837319">
                  <w:marLeft w:val="0"/>
                  <w:marRight w:val="0"/>
                  <w:marTop w:val="0"/>
                  <w:marBottom w:val="0"/>
                  <w:divBdr>
                    <w:top w:val="none" w:sz="0" w:space="0" w:color="auto"/>
                    <w:left w:val="none" w:sz="0" w:space="0" w:color="auto"/>
                    <w:bottom w:val="none" w:sz="0" w:space="0" w:color="auto"/>
                    <w:right w:val="none" w:sz="0" w:space="0" w:color="auto"/>
                  </w:divBdr>
                  <w:divsChild>
                    <w:div w:id="1049722264">
                      <w:marLeft w:val="0"/>
                      <w:marRight w:val="0"/>
                      <w:marTop w:val="0"/>
                      <w:marBottom w:val="0"/>
                      <w:divBdr>
                        <w:top w:val="none" w:sz="0" w:space="0" w:color="auto"/>
                        <w:left w:val="none" w:sz="0" w:space="0" w:color="auto"/>
                        <w:bottom w:val="none" w:sz="0" w:space="0" w:color="auto"/>
                        <w:right w:val="none" w:sz="0" w:space="0" w:color="auto"/>
                      </w:divBdr>
                    </w:div>
                  </w:divsChild>
                </w:div>
                <w:div w:id="2108500935">
                  <w:marLeft w:val="0"/>
                  <w:marRight w:val="0"/>
                  <w:marTop w:val="0"/>
                  <w:marBottom w:val="0"/>
                  <w:divBdr>
                    <w:top w:val="none" w:sz="0" w:space="0" w:color="auto"/>
                    <w:left w:val="none" w:sz="0" w:space="0" w:color="auto"/>
                    <w:bottom w:val="none" w:sz="0" w:space="0" w:color="auto"/>
                    <w:right w:val="none" w:sz="0" w:space="0" w:color="auto"/>
                  </w:divBdr>
                  <w:divsChild>
                    <w:div w:id="1499271346">
                      <w:marLeft w:val="0"/>
                      <w:marRight w:val="0"/>
                      <w:marTop w:val="0"/>
                      <w:marBottom w:val="0"/>
                      <w:divBdr>
                        <w:top w:val="none" w:sz="0" w:space="0" w:color="auto"/>
                        <w:left w:val="none" w:sz="0" w:space="0" w:color="auto"/>
                        <w:bottom w:val="none" w:sz="0" w:space="0" w:color="auto"/>
                        <w:right w:val="none" w:sz="0" w:space="0" w:color="auto"/>
                      </w:divBdr>
                    </w:div>
                  </w:divsChild>
                </w:div>
                <w:div w:id="1261526437">
                  <w:marLeft w:val="0"/>
                  <w:marRight w:val="0"/>
                  <w:marTop w:val="0"/>
                  <w:marBottom w:val="0"/>
                  <w:divBdr>
                    <w:top w:val="none" w:sz="0" w:space="0" w:color="auto"/>
                    <w:left w:val="none" w:sz="0" w:space="0" w:color="auto"/>
                    <w:bottom w:val="none" w:sz="0" w:space="0" w:color="auto"/>
                    <w:right w:val="none" w:sz="0" w:space="0" w:color="auto"/>
                  </w:divBdr>
                  <w:divsChild>
                    <w:div w:id="2080132537">
                      <w:marLeft w:val="0"/>
                      <w:marRight w:val="0"/>
                      <w:marTop w:val="0"/>
                      <w:marBottom w:val="0"/>
                      <w:divBdr>
                        <w:top w:val="none" w:sz="0" w:space="0" w:color="auto"/>
                        <w:left w:val="none" w:sz="0" w:space="0" w:color="auto"/>
                        <w:bottom w:val="none" w:sz="0" w:space="0" w:color="auto"/>
                        <w:right w:val="none" w:sz="0" w:space="0" w:color="auto"/>
                      </w:divBdr>
                    </w:div>
                  </w:divsChild>
                </w:div>
                <w:div w:id="1770926618">
                  <w:marLeft w:val="0"/>
                  <w:marRight w:val="0"/>
                  <w:marTop w:val="0"/>
                  <w:marBottom w:val="0"/>
                  <w:divBdr>
                    <w:top w:val="none" w:sz="0" w:space="0" w:color="auto"/>
                    <w:left w:val="none" w:sz="0" w:space="0" w:color="auto"/>
                    <w:bottom w:val="none" w:sz="0" w:space="0" w:color="auto"/>
                    <w:right w:val="none" w:sz="0" w:space="0" w:color="auto"/>
                  </w:divBdr>
                  <w:divsChild>
                    <w:div w:id="628055826">
                      <w:marLeft w:val="0"/>
                      <w:marRight w:val="0"/>
                      <w:marTop w:val="0"/>
                      <w:marBottom w:val="0"/>
                      <w:divBdr>
                        <w:top w:val="none" w:sz="0" w:space="0" w:color="auto"/>
                        <w:left w:val="none" w:sz="0" w:space="0" w:color="auto"/>
                        <w:bottom w:val="none" w:sz="0" w:space="0" w:color="auto"/>
                        <w:right w:val="none" w:sz="0" w:space="0" w:color="auto"/>
                      </w:divBdr>
                    </w:div>
                  </w:divsChild>
                </w:div>
                <w:div w:id="2146311563">
                  <w:marLeft w:val="0"/>
                  <w:marRight w:val="0"/>
                  <w:marTop w:val="0"/>
                  <w:marBottom w:val="0"/>
                  <w:divBdr>
                    <w:top w:val="none" w:sz="0" w:space="0" w:color="auto"/>
                    <w:left w:val="none" w:sz="0" w:space="0" w:color="auto"/>
                    <w:bottom w:val="none" w:sz="0" w:space="0" w:color="auto"/>
                    <w:right w:val="none" w:sz="0" w:space="0" w:color="auto"/>
                  </w:divBdr>
                  <w:divsChild>
                    <w:div w:id="626862299">
                      <w:marLeft w:val="0"/>
                      <w:marRight w:val="0"/>
                      <w:marTop w:val="0"/>
                      <w:marBottom w:val="0"/>
                      <w:divBdr>
                        <w:top w:val="none" w:sz="0" w:space="0" w:color="auto"/>
                        <w:left w:val="none" w:sz="0" w:space="0" w:color="auto"/>
                        <w:bottom w:val="none" w:sz="0" w:space="0" w:color="auto"/>
                        <w:right w:val="none" w:sz="0" w:space="0" w:color="auto"/>
                      </w:divBdr>
                    </w:div>
                  </w:divsChild>
                </w:div>
                <w:div w:id="1244878361">
                  <w:marLeft w:val="0"/>
                  <w:marRight w:val="0"/>
                  <w:marTop w:val="0"/>
                  <w:marBottom w:val="0"/>
                  <w:divBdr>
                    <w:top w:val="none" w:sz="0" w:space="0" w:color="auto"/>
                    <w:left w:val="none" w:sz="0" w:space="0" w:color="auto"/>
                    <w:bottom w:val="none" w:sz="0" w:space="0" w:color="auto"/>
                    <w:right w:val="none" w:sz="0" w:space="0" w:color="auto"/>
                  </w:divBdr>
                  <w:divsChild>
                    <w:div w:id="1888906059">
                      <w:marLeft w:val="0"/>
                      <w:marRight w:val="0"/>
                      <w:marTop w:val="0"/>
                      <w:marBottom w:val="0"/>
                      <w:divBdr>
                        <w:top w:val="none" w:sz="0" w:space="0" w:color="auto"/>
                        <w:left w:val="none" w:sz="0" w:space="0" w:color="auto"/>
                        <w:bottom w:val="none" w:sz="0" w:space="0" w:color="auto"/>
                        <w:right w:val="none" w:sz="0" w:space="0" w:color="auto"/>
                      </w:divBdr>
                    </w:div>
                  </w:divsChild>
                </w:div>
                <w:div w:id="1120494044">
                  <w:marLeft w:val="0"/>
                  <w:marRight w:val="0"/>
                  <w:marTop w:val="0"/>
                  <w:marBottom w:val="0"/>
                  <w:divBdr>
                    <w:top w:val="none" w:sz="0" w:space="0" w:color="auto"/>
                    <w:left w:val="none" w:sz="0" w:space="0" w:color="auto"/>
                    <w:bottom w:val="none" w:sz="0" w:space="0" w:color="auto"/>
                    <w:right w:val="none" w:sz="0" w:space="0" w:color="auto"/>
                  </w:divBdr>
                  <w:divsChild>
                    <w:div w:id="828903377">
                      <w:marLeft w:val="0"/>
                      <w:marRight w:val="0"/>
                      <w:marTop w:val="0"/>
                      <w:marBottom w:val="0"/>
                      <w:divBdr>
                        <w:top w:val="none" w:sz="0" w:space="0" w:color="auto"/>
                        <w:left w:val="none" w:sz="0" w:space="0" w:color="auto"/>
                        <w:bottom w:val="none" w:sz="0" w:space="0" w:color="auto"/>
                        <w:right w:val="none" w:sz="0" w:space="0" w:color="auto"/>
                      </w:divBdr>
                    </w:div>
                  </w:divsChild>
                </w:div>
                <w:div w:id="61147513">
                  <w:marLeft w:val="0"/>
                  <w:marRight w:val="0"/>
                  <w:marTop w:val="0"/>
                  <w:marBottom w:val="0"/>
                  <w:divBdr>
                    <w:top w:val="none" w:sz="0" w:space="0" w:color="auto"/>
                    <w:left w:val="none" w:sz="0" w:space="0" w:color="auto"/>
                    <w:bottom w:val="none" w:sz="0" w:space="0" w:color="auto"/>
                    <w:right w:val="none" w:sz="0" w:space="0" w:color="auto"/>
                  </w:divBdr>
                  <w:divsChild>
                    <w:div w:id="1528760481">
                      <w:marLeft w:val="0"/>
                      <w:marRight w:val="0"/>
                      <w:marTop w:val="0"/>
                      <w:marBottom w:val="0"/>
                      <w:divBdr>
                        <w:top w:val="none" w:sz="0" w:space="0" w:color="auto"/>
                        <w:left w:val="none" w:sz="0" w:space="0" w:color="auto"/>
                        <w:bottom w:val="none" w:sz="0" w:space="0" w:color="auto"/>
                        <w:right w:val="none" w:sz="0" w:space="0" w:color="auto"/>
                      </w:divBdr>
                    </w:div>
                  </w:divsChild>
                </w:div>
                <w:div w:id="2050916109">
                  <w:marLeft w:val="0"/>
                  <w:marRight w:val="0"/>
                  <w:marTop w:val="0"/>
                  <w:marBottom w:val="0"/>
                  <w:divBdr>
                    <w:top w:val="none" w:sz="0" w:space="0" w:color="auto"/>
                    <w:left w:val="none" w:sz="0" w:space="0" w:color="auto"/>
                    <w:bottom w:val="none" w:sz="0" w:space="0" w:color="auto"/>
                    <w:right w:val="none" w:sz="0" w:space="0" w:color="auto"/>
                  </w:divBdr>
                  <w:divsChild>
                    <w:div w:id="2125270577">
                      <w:marLeft w:val="0"/>
                      <w:marRight w:val="0"/>
                      <w:marTop w:val="0"/>
                      <w:marBottom w:val="0"/>
                      <w:divBdr>
                        <w:top w:val="none" w:sz="0" w:space="0" w:color="auto"/>
                        <w:left w:val="none" w:sz="0" w:space="0" w:color="auto"/>
                        <w:bottom w:val="none" w:sz="0" w:space="0" w:color="auto"/>
                        <w:right w:val="none" w:sz="0" w:space="0" w:color="auto"/>
                      </w:divBdr>
                    </w:div>
                  </w:divsChild>
                </w:div>
                <w:div w:id="1800491307">
                  <w:marLeft w:val="0"/>
                  <w:marRight w:val="0"/>
                  <w:marTop w:val="0"/>
                  <w:marBottom w:val="0"/>
                  <w:divBdr>
                    <w:top w:val="none" w:sz="0" w:space="0" w:color="auto"/>
                    <w:left w:val="none" w:sz="0" w:space="0" w:color="auto"/>
                    <w:bottom w:val="none" w:sz="0" w:space="0" w:color="auto"/>
                    <w:right w:val="none" w:sz="0" w:space="0" w:color="auto"/>
                  </w:divBdr>
                  <w:divsChild>
                    <w:div w:id="1377848445">
                      <w:marLeft w:val="0"/>
                      <w:marRight w:val="0"/>
                      <w:marTop w:val="0"/>
                      <w:marBottom w:val="0"/>
                      <w:divBdr>
                        <w:top w:val="none" w:sz="0" w:space="0" w:color="auto"/>
                        <w:left w:val="none" w:sz="0" w:space="0" w:color="auto"/>
                        <w:bottom w:val="none" w:sz="0" w:space="0" w:color="auto"/>
                        <w:right w:val="none" w:sz="0" w:space="0" w:color="auto"/>
                      </w:divBdr>
                    </w:div>
                  </w:divsChild>
                </w:div>
                <w:div w:id="389887198">
                  <w:marLeft w:val="0"/>
                  <w:marRight w:val="0"/>
                  <w:marTop w:val="0"/>
                  <w:marBottom w:val="0"/>
                  <w:divBdr>
                    <w:top w:val="none" w:sz="0" w:space="0" w:color="auto"/>
                    <w:left w:val="none" w:sz="0" w:space="0" w:color="auto"/>
                    <w:bottom w:val="none" w:sz="0" w:space="0" w:color="auto"/>
                    <w:right w:val="none" w:sz="0" w:space="0" w:color="auto"/>
                  </w:divBdr>
                  <w:divsChild>
                    <w:div w:id="59639298">
                      <w:marLeft w:val="0"/>
                      <w:marRight w:val="0"/>
                      <w:marTop w:val="0"/>
                      <w:marBottom w:val="0"/>
                      <w:divBdr>
                        <w:top w:val="none" w:sz="0" w:space="0" w:color="auto"/>
                        <w:left w:val="none" w:sz="0" w:space="0" w:color="auto"/>
                        <w:bottom w:val="none" w:sz="0" w:space="0" w:color="auto"/>
                        <w:right w:val="none" w:sz="0" w:space="0" w:color="auto"/>
                      </w:divBdr>
                    </w:div>
                  </w:divsChild>
                </w:div>
                <w:div w:id="283391169">
                  <w:marLeft w:val="0"/>
                  <w:marRight w:val="0"/>
                  <w:marTop w:val="0"/>
                  <w:marBottom w:val="0"/>
                  <w:divBdr>
                    <w:top w:val="none" w:sz="0" w:space="0" w:color="auto"/>
                    <w:left w:val="none" w:sz="0" w:space="0" w:color="auto"/>
                    <w:bottom w:val="none" w:sz="0" w:space="0" w:color="auto"/>
                    <w:right w:val="none" w:sz="0" w:space="0" w:color="auto"/>
                  </w:divBdr>
                  <w:divsChild>
                    <w:div w:id="1387603507">
                      <w:marLeft w:val="0"/>
                      <w:marRight w:val="0"/>
                      <w:marTop w:val="0"/>
                      <w:marBottom w:val="0"/>
                      <w:divBdr>
                        <w:top w:val="none" w:sz="0" w:space="0" w:color="auto"/>
                        <w:left w:val="none" w:sz="0" w:space="0" w:color="auto"/>
                        <w:bottom w:val="none" w:sz="0" w:space="0" w:color="auto"/>
                        <w:right w:val="none" w:sz="0" w:space="0" w:color="auto"/>
                      </w:divBdr>
                    </w:div>
                  </w:divsChild>
                </w:div>
                <w:div w:id="1879006681">
                  <w:marLeft w:val="0"/>
                  <w:marRight w:val="0"/>
                  <w:marTop w:val="0"/>
                  <w:marBottom w:val="0"/>
                  <w:divBdr>
                    <w:top w:val="none" w:sz="0" w:space="0" w:color="auto"/>
                    <w:left w:val="none" w:sz="0" w:space="0" w:color="auto"/>
                    <w:bottom w:val="none" w:sz="0" w:space="0" w:color="auto"/>
                    <w:right w:val="none" w:sz="0" w:space="0" w:color="auto"/>
                  </w:divBdr>
                  <w:divsChild>
                    <w:div w:id="152740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01418">
          <w:marLeft w:val="0"/>
          <w:marRight w:val="0"/>
          <w:marTop w:val="0"/>
          <w:marBottom w:val="0"/>
          <w:divBdr>
            <w:top w:val="none" w:sz="0" w:space="0" w:color="auto"/>
            <w:left w:val="none" w:sz="0" w:space="0" w:color="auto"/>
            <w:bottom w:val="none" w:sz="0" w:space="0" w:color="auto"/>
            <w:right w:val="none" w:sz="0" w:space="0" w:color="auto"/>
          </w:divBdr>
        </w:div>
        <w:div w:id="227114893">
          <w:marLeft w:val="0"/>
          <w:marRight w:val="0"/>
          <w:marTop w:val="0"/>
          <w:marBottom w:val="0"/>
          <w:divBdr>
            <w:top w:val="none" w:sz="0" w:space="0" w:color="auto"/>
            <w:left w:val="none" w:sz="0" w:space="0" w:color="auto"/>
            <w:bottom w:val="none" w:sz="0" w:space="0" w:color="auto"/>
            <w:right w:val="none" w:sz="0" w:space="0" w:color="auto"/>
          </w:divBdr>
        </w:div>
        <w:div w:id="2127384282">
          <w:marLeft w:val="0"/>
          <w:marRight w:val="0"/>
          <w:marTop w:val="0"/>
          <w:marBottom w:val="0"/>
          <w:divBdr>
            <w:top w:val="none" w:sz="0" w:space="0" w:color="auto"/>
            <w:left w:val="none" w:sz="0" w:space="0" w:color="auto"/>
            <w:bottom w:val="none" w:sz="0" w:space="0" w:color="auto"/>
            <w:right w:val="none" w:sz="0" w:space="0" w:color="auto"/>
          </w:divBdr>
        </w:div>
        <w:div w:id="284503764">
          <w:marLeft w:val="0"/>
          <w:marRight w:val="0"/>
          <w:marTop w:val="0"/>
          <w:marBottom w:val="0"/>
          <w:divBdr>
            <w:top w:val="none" w:sz="0" w:space="0" w:color="auto"/>
            <w:left w:val="none" w:sz="0" w:space="0" w:color="auto"/>
            <w:bottom w:val="none" w:sz="0" w:space="0" w:color="auto"/>
            <w:right w:val="none" w:sz="0" w:space="0" w:color="auto"/>
          </w:divBdr>
        </w:div>
        <w:div w:id="476148914">
          <w:marLeft w:val="0"/>
          <w:marRight w:val="0"/>
          <w:marTop w:val="0"/>
          <w:marBottom w:val="0"/>
          <w:divBdr>
            <w:top w:val="none" w:sz="0" w:space="0" w:color="auto"/>
            <w:left w:val="none" w:sz="0" w:space="0" w:color="auto"/>
            <w:bottom w:val="none" w:sz="0" w:space="0" w:color="auto"/>
            <w:right w:val="none" w:sz="0" w:space="0" w:color="auto"/>
          </w:divBdr>
        </w:div>
        <w:div w:id="2139451954">
          <w:marLeft w:val="0"/>
          <w:marRight w:val="0"/>
          <w:marTop w:val="0"/>
          <w:marBottom w:val="0"/>
          <w:divBdr>
            <w:top w:val="none" w:sz="0" w:space="0" w:color="auto"/>
            <w:left w:val="none" w:sz="0" w:space="0" w:color="auto"/>
            <w:bottom w:val="none" w:sz="0" w:space="0" w:color="auto"/>
            <w:right w:val="none" w:sz="0" w:space="0" w:color="auto"/>
          </w:divBdr>
        </w:div>
        <w:div w:id="166750026">
          <w:marLeft w:val="0"/>
          <w:marRight w:val="0"/>
          <w:marTop w:val="0"/>
          <w:marBottom w:val="0"/>
          <w:divBdr>
            <w:top w:val="none" w:sz="0" w:space="0" w:color="auto"/>
            <w:left w:val="none" w:sz="0" w:space="0" w:color="auto"/>
            <w:bottom w:val="none" w:sz="0" w:space="0" w:color="auto"/>
            <w:right w:val="none" w:sz="0" w:space="0" w:color="auto"/>
          </w:divBdr>
        </w:div>
        <w:div w:id="455219358">
          <w:marLeft w:val="0"/>
          <w:marRight w:val="0"/>
          <w:marTop w:val="0"/>
          <w:marBottom w:val="0"/>
          <w:divBdr>
            <w:top w:val="none" w:sz="0" w:space="0" w:color="auto"/>
            <w:left w:val="none" w:sz="0" w:space="0" w:color="auto"/>
            <w:bottom w:val="none" w:sz="0" w:space="0" w:color="auto"/>
            <w:right w:val="none" w:sz="0" w:space="0" w:color="auto"/>
          </w:divBdr>
        </w:div>
        <w:div w:id="2104915584">
          <w:marLeft w:val="0"/>
          <w:marRight w:val="0"/>
          <w:marTop w:val="0"/>
          <w:marBottom w:val="0"/>
          <w:divBdr>
            <w:top w:val="none" w:sz="0" w:space="0" w:color="auto"/>
            <w:left w:val="none" w:sz="0" w:space="0" w:color="auto"/>
            <w:bottom w:val="none" w:sz="0" w:space="0" w:color="auto"/>
            <w:right w:val="none" w:sz="0" w:space="0" w:color="auto"/>
          </w:divBdr>
        </w:div>
        <w:div w:id="878280521">
          <w:marLeft w:val="0"/>
          <w:marRight w:val="0"/>
          <w:marTop w:val="0"/>
          <w:marBottom w:val="0"/>
          <w:divBdr>
            <w:top w:val="none" w:sz="0" w:space="0" w:color="auto"/>
            <w:left w:val="none" w:sz="0" w:space="0" w:color="auto"/>
            <w:bottom w:val="none" w:sz="0" w:space="0" w:color="auto"/>
            <w:right w:val="none" w:sz="0" w:space="0" w:color="auto"/>
          </w:divBdr>
        </w:div>
        <w:div w:id="1017655292">
          <w:marLeft w:val="0"/>
          <w:marRight w:val="0"/>
          <w:marTop w:val="0"/>
          <w:marBottom w:val="0"/>
          <w:divBdr>
            <w:top w:val="none" w:sz="0" w:space="0" w:color="auto"/>
            <w:left w:val="none" w:sz="0" w:space="0" w:color="auto"/>
            <w:bottom w:val="none" w:sz="0" w:space="0" w:color="auto"/>
            <w:right w:val="none" w:sz="0" w:space="0" w:color="auto"/>
          </w:divBdr>
        </w:div>
        <w:div w:id="1612324470">
          <w:marLeft w:val="0"/>
          <w:marRight w:val="0"/>
          <w:marTop w:val="0"/>
          <w:marBottom w:val="0"/>
          <w:divBdr>
            <w:top w:val="none" w:sz="0" w:space="0" w:color="auto"/>
            <w:left w:val="none" w:sz="0" w:space="0" w:color="auto"/>
            <w:bottom w:val="none" w:sz="0" w:space="0" w:color="auto"/>
            <w:right w:val="none" w:sz="0" w:space="0" w:color="auto"/>
          </w:divBdr>
        </w:div>
        <w:div w:id="921716381">
          <w:marLeft w:val="0"/>
          <w:marRight w:val="0"/>
          <w:marTop w:val="0"/>
          <w:marBottom w:val="0"/>
          <w:divBdr>
            <w:top w:val="none" w:sz="0" w:space="0" w:color="auto"/>
            <w:left w:val="none" w:sz="0" w:space="0" w:color="auto"/>
            <w:bottom w:val="none" w:sz="0" w:space="0" w:color="auto"/>
            <w:right w:val="none" w:sz="0" w:space="0" w:color="auto"/>
          </w:divBdr>
        </w:div>
        <w:div w:id="506409374">
          <w:marLeft w:val="0"/>
          <w:marRight w:val="0"/>
          <w:marTop w:val="0"/>
          <w:marBottom w:val="0"/>
          <w:divBdr>
            <w:top w:val="none" w:sz="0" w:space="0" w:color="auto"/>
            <w:left w:val="none" w:sz="0" w:space="0" w:color="auto"/>
            <w:bottom w:val="none" w:sz="0" w:space="0" w:color="auto"/>
            <w:right w:val="none" w:sz="0" w:space="0" w:color="auto"/>
          </w:divBdr>
        </w:div>
        <w:div w:id="317347732">
          <w:marLeft w:val="0"/>
          <w:marRight w:val="0"/>
          <w:marTop w:val="0"/>
          <w:marBottom w:val="0"/>
          <w:divBdr>
            <w:top w:val="none" w:sz="0" w:space="0" w:color="auto"/>
            <w:left w:val="none" w:sz="0" w:space="0" w:color="auto"/>
            <w:bottom w:val="none" w:sz="0" w:space="0" w:color="auto"/>
            <w:right w:val="none" w:sz="0" w:space="0" w:color="auto"/>
          </w:divBdr>
        </w:div>
        <w:div w:id="1771586598">
          <w:marLeft w:val="0"/>
          <w:marRight w:val="0"/>
          <w:marTop w:val="0"/>
          <w:marBottom w:val="0"/>
          <w:divBdr>
            <w:top w:val="none" w:sz="0" w:space="0" w:color="auto"/>
            <w:left w:val="none" w:sz="0" w:space="0" w:color="auto"/>
            <w:bottom w:val="none" w:sz="0" w:space="0" w:color="auto"/>
            <w:right w:val="none" w:sz="0" w:space="0" w:color="auto"/>
          </w:divBdr>
        </w:div>
        <w:div w:id="2002075445">
          <w:marLeft w:val="0"/>
          <w:marRight w:val="0"/>
          <w:marTop w:val="0"/>
          <w:marBottom w:val="0"/>
          <w:divBdr>
            <w:top w:val="none" w:sz="0" w:space="0" w:color="auto"/>
            <w:left w:val="none" w:sz="0" w:space="0" w:color="auto"/>
            <w:bottom w:val="none" w:sz="0" w:space="0" w:color="auto"/>
            <w:right w:val="none" w:sz="0" w:space="0" w:color="auto"/>
          </w:divBdr>
        </w:div>
        <w:div w:id="1849557527">
          <w:marLeft w:val="0"/>
          <w:marRight w:val="0"/>
          <w:marTop w:val="0"/>
          <w:marBottom w:val="0"/>
          <w:divBdr>
            <w:top w:val="none" w:sz="0" w:space="0" w:color="auto"/>
            <w:left w:val="none" w:sz="0" w:space="0" w:color="auto"/>
            <w:bottom w:val="none" w:sz="0" w:space="0" w:color="auto"/>
            <w:right w:val="none" w:sz="0" w:space="0" w:color="auto"/>
          </w:divBdr>
        </w:div>
        <w:div w:id="780150692">
          <w:marLeft w:val="0"/>
          <w:marRight w:val="0"/>
          <w:marTop w:val="0"/>
          <w:marBottom w:val="0"/>
          <w:divBdr>
            <w:top w:val="none" w:sz="0" w:space="0" w:color="auto"/>
            <w:left w:val="none" w:sz="0" w:space="0" w:color="auto"/>
            <w:bottom w:val="none" w:sz="0" w:space="0" w:color="auto"/>
            <w:right w:val="none" w:sz="0" w:space="0" w:color="auto"/>
          </w:divBdr>
        </w:div>
        <w:div w:id="1667978331">
          <w:marLeft w:val="0"/>
          <w:marRight w:val="0"/>
          <w:marTop w:val="0"/>
          <w:marBottom w:val="0"/>
          <w:divBdr>
            <w:top w:val="none" w:sz="0" w:space="0" w:color="auto"/>
            <w:left w:val="none" w:sz="0" w:space="0" w:color="auto"/>
            <w:bottom w:val="none" w:sz="0" w:space="0" w:color="auto"/>
            <w:right w:val="none" w:sz="0" w:space="0" w:color="auto"/>
          </w:divBdr>
        </w:div>
        <w:div w:id="1469205099">
          <w:marLeft w:val="0"/>
          <w:marRight w:val="0"/>
          <w:marTop w:val="0"/>
          <w:marBottom w:val="0"/>
          <w:divBdr>
            <w:top w:val="none" w:sz="0" w:space="0" w:color="auto"/>
            <w:left w:val="none" w:sz="0" w:space="0" w:color="auto"/>
            <w:bottom w:val="none" w:sz="0" w:space="0" w:color="auto"/>
            <w:right w:val="none" w:sz="0" w:space="0" w:color="auto"/>
          </w:divBdr>
        </w:div>
        <w:div w:id="299069504">
          <w:marLeft w:val="0"/>
          <w:marRight w:val="0"/>
          <w:marTop w:val="0"/>
          <w:marBottom w:val="0"/>
          <w:divBdr>
            <w:top w:val="none" w:sz="0" w:space="0" w:color="auto"/>
            <w:left w:val="none" w:sz="0" w:space="0" w:color="auto"/>
            <w:bottom w:val="none" w:sz="0" w:space="0" w:color="auto"/>
            <w:right w:val="none" w:sz="0" w:space="0" w:color="auto"/>
          </w:divBdr>
        </w:div>
        <w:div w:id="1939168421">
          <w:marLeft w:val="0"/>
          <w:marRight w:val="0"/>
          <w:marTop w:val="0"/>
          <w:marBottom w:val="0"/>
          <w:divBdr>
            <w:top w:val="none" w:sz="0" w:space="0" w:color="auto"/>
            <w:left w:val="none" w:sz="0" w:space="0" w:color="auto"/>
            <w:bottom w:val="none" w:sz="0" w:space="0" w:color="auto"/>
            <w:right w:val="none" w:sz="0" w:space="0" w:color="auto"/>
          </w:divBdr>
        </w:div>
        <w:div w:id="1221986789">
          <w:marLeft w:val="0"/>
          <w:marRight w:val="0"/>
          <w:marTop w:val="0"/>
          <w:marBottom w:val="0"/>
          <w:divBdr>
            <w:top w:val="none" w:sz="0" w:space="0" w:color="auto"/>
            <w:left w:val="none" w:sz="0" w:space="0" w:color="auto"/>
            <w:bottom w:val="none" w:sz="0" w:space="0" w:color="auto"/>
            <w:right w:val="none" w:sz="0" w:space="0" w:color="auto"/>
          </w:divBdr>
        </w:div>
        <w:div w:id="777988071">
          <w:marLeft w:val="0"/>
          <w:marRight w:val="0"/>
          <w:marTop w:val="0"/>
          <w:marBottom w:val="0"/>
          <w:divBdr>
            <w:top w:val="none" w:sz="0" w:space="0" w:color="auto"/>
            <w:left w:val="none" w:sz="0" w:space="0" w:color="auto"/>
            <w:bottom w:val="none" w:sz="0" w:space="0" w:color="auto"/>
            <w:right w:val="none" w:sz="0" w:space="0" w:color="auto"/>
          </w:divBdr>
        </w:div>
      </w:divsChild>
    </w:div>
    <w:div w:id="1988168846">
      <w:bodyDiv w:val="1"/>
      <w:marLeft w:val="0"/>
      <w:marRight w:val="0"/>
      <w:marTop w:val="0"/>
      <w:marBottom w:val="0"/>
      <w:divBdr>
        <w:top w:val="none" w:sz="0" w:space="0" w:color="auto"/>
        <w:left w:val="none" w:sz="0" w:space="0" w:color="auto"/>
        <w:bottom w:val="none" w:sz="0" w:space="0" w:color="auto"/>
        <w:right w:val="none" w:sz="0" w:space="0" w:color="auto"/>
      </w:divBdr>
    </w:div>
    <w:div w:id="2133593067">
      <w:bodyDiv w:val="1"/>
      <w:marLeft w:val="0"/>
      <w:marRight w:val="0"/>
      <w:marTop w:val="0"/>
      <w:marBottom w:val="0"/>
      <w:divBdr>
        <w:top w:val="none" w:sz="0" w:space="0" w:color="auto"/>
        <w:left w:val="none" w:sz="0" w:space="0" w:color="auto"/>
        <w:bottom w:val="none" w:sz="0" w:space="0" w:color="auto"/>
        <w:right w:val="none" w:sz="0" w:space="0" w:color="auto"/>
      </w:divBdr>
      <w:divsChild>
        <w:div w:id="1950156714">
          <w:marLeft w:val="0"/>
          <w:marRight w:val="0"/>
          <w:marTop w:val="0"/>
          <w:marBottom w:val="0"/>
          <w:divBdr>
            <w:top w:val="none" w:sz="0" w:space="0" w:color="auto"/>
            <w:left w:val="none" w:sz="0" w:space="0" w:color="auto"/>
            <w:bottom w:val="none" w:sz="0" w:space="0" w:color="auto"/>
            <w:right w:val="none" w:sz="0" w:space="0" w:color="auto"/>
          </w:divBdr>
        </w:div>
        <w:div w:id="2098406014">
          <w:marLeft w:val="0"/>
          <w:marRight w:val="0"/>
          <w:marTop w:val="0"/>
          <w:marBottom w:val="0"/>
          <w:divBdr>
            <w:top w:val="none" w:sz="0" w:space="0" w:color="auto"/>
            <w:left w:val="none" w:sz="0" w:space="0" w:color="auto"/>
            <w:bottom w:val="none" w:sz="0" w:space="0" w:color="auto"/>
            <w:right w:val="none" w:sz="0" w:space="0" w:color="auto"/>
          </w:divBdr>
        </w:div>
        <w:div w:id="1157115345">
          <w:marLeft w:val="0"/>
          <w:marRight w:val="0"/>
          <w:marTop w:val="0"/>
          <w:marBottom w:val="0"/>
          <w:divBdr>
            <w:top w:val="none" w:sz="0" w:space="0" w:color="auto"/>
            <w:left w:val="none" w:sz="0" w:space="0" w:color="auto"/>
            <w:bottom w:val="none" w:sz="0" w:space="0" w:color="auto"/>
            <w:right w:val="none" w:sz="0" w:space="0" w:color="auto"/>
          </w:divBdr>
        </w:div>
        <w:div w:id="1024482412">
          <w:marLeft w:val="0"/>
          <w:marRight w:val="0"/>
          <w:marTop w:val="0"/>
          <w:marBottom w:val="0"/>
          <w:divBdr>
            <w:top w:val="none" w:sz="0" w:space="0" w:color="auto"/>
            <w:left w:val="none" w:sz="0" w:space="0" w:color="auto"/>
            <w:bottom w:val="none" w:sz="0" w:space="0" w:color="auto"/>
            <w:right w:val="none" w:sz="0" w:space="0" w:color="auto"/>
          </w:divBdr>
        </w:div>
        <w:div w:id="788161791">
          <w:marLeft w:val="0"/>
          <w:marRight w:val="0"/>
          <w:marTop w:val="0"/>
          <w:marBottom w:val="0"/>
          <w:divBdr>
            <w:top w:val="none" w:sz="0" w:space="0" w:color="auto"/>
            <w:left w:val="none" w:sz="0" w:space="0" w:color="auto"/>
            <w:bottom w:val="none" w:sz="0" w:space="0" w:color="auto"/>
            <w:right w:val="none" w:sz="0" w:space="0" w:color="auto"/>
          </w:divBdr>
        </w:div>
        <w:div w:id="7222130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cholarworks.moreheadstate.edu/msu_faculty_research/485/"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ore.ac.uk/download/12117158.pdf"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footer" Target="footer3.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B8D95D-927C-45FA-85C2-76806E47A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79</Pages>
  <Words>19044</Words>
  <Characters>108554</Characters>
  <Application>Microsoft Office Word</Application>
  <DocSecurity>0</DocSecurity>
  <Lines>904</Lines>
  <Paragraphs>254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Roushdi Mabrouk (1807791)</dc:creator>
  <cp:keywords/>
  <dc:description/>
  <cp:lastModifiedBy>Adrian Davis</cp:lastModifiedBy>
  <cp:revision>2</cp:revision>
  <cp:lastPrinted>2025-03-03T13:59:00Z</cp:lastPrinted>
  <dcterms:created xsi:type="dcterms:W3CDTF">2025-03-27T12:37:00Z</dcterms:created>
  <dcterms:modified xsi:type="dcterms:W3CDTF">2025-03-27T12:37:00Z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7447b139-7235-458f-b52f-884601dceee6</vt:lpwstr>
  </property>
</Properties>
</file>